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5F09D">
      <w:pPr>
        <w:pStyle w:val="9"/>
        <w:ind w:left="98"/>
        <w:rPr>
          <w:rFonts w:ascii="Times New Roman"/>
          <w:sz w:val="20"/>
        </w:rPr>
      </w:pPr>
      <w:bookmarkStart w:id="1" w:name="_GoBack"/>
      <w:bookmarkEnd w:id="1"/>
      <w:r>
        <w:rPr>
          <w:rFonts w:ascii="Times New Roman"/>
          <w:sz w:val="20"/>
          <w:lang w:val="pt-BR" w:eastAsia="pt-BR"/>
        </w:rPr>
        <mc:AlternateContent>
          <mc:Choice Requires="wps">
            <w:drawing>
              <wp:inline distT="0" distB="0" distL="0" distR="0">
                <wp:extent cx="6074410" cy="571500"/>
                <wp:effectExtent l="4445" t="5080" r="17145" b="13970"/>
                <wp:docPr id="21" name="docshape9"/>
                <wp:cNvGraphicFramePr/>
                <a:graphic xmlns:a="http://schemas.openxmlformats.org/drawingml/2006/main">
                  <a:graphicData uri="http://schemas.microsoft.com/office/word/2010/wordprocessingShape">
                    <wps:wsp>
                      <wps:cNvSpPr txBox="1">
                        <a:spLocks noChangeArrowheads="1"/>
                      </wps:cNvSpPr>
                      <wps:spPr bwMode="auto">
                        <a:xfrm>
                          <a:off x="0" y="0"/>
                          <a:ext cx="6074410" cy="571500"/>
                        </a:xfrm>
                        <a:prstGeom prst="rect">
                          <a:avLst/>
                        </a:prstGeom>
                        <a:noFill/>
                        <a:ln w="6096">
                          <a:solidFill>
                            <a:srgbClr val="000000"/>
                          </a:solidFill>
                          <a:prstDash val="solid"/>
                          <a:miter lim="800000"/>
                        </a:ln>
                      </wps:spPr>
                      <wps:txbx>
                        <w:txbxContent>
                          <w:p w14:paraId="74224F0C">
                            <w:pPr>
                              <w:spacing w:before="19" w:line="252" w:lineRule="exact"/>
                              <w:ind w:left="2473" w:right="2472"/>
                              <w:jc w:val="center"/>
                              <w:rPr>
                                <w:rFonts w:ascii="Arial"/>
                                <w:b/>
                                <w:highlight w:val="none"/>
                              </w:rPr>
                            </w:pPr>
                            <w:r>
                              <w:rPr>
                                <w:rFonts w:ascii="Arial"/>
                                <w:b/>
                                <w:spacing w:val="-2"/>
                                <w:highlight w:val="none"/>
                              </w:rPr>
                              <w:t>EDITAL</w:t>
                            </w:r>
                          </w:p>
                          <w:p w14:paraId="1350BA26">
                            <w:pPr>
                              <w:ind w:left="2474" w:leftChars="0" w:right="316" w:rightChars="0" w:hanging="1154" w:firstLineChars="0"/>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hint="default" w:ascii="Arial" w:hAnsi="Arial"/>
                                <w:b/>
                                <w:spacing w:val="-11"/>
                                <w:lang w:val="pt-BR"/>
                              </w:rPr>
                              <w:t>007</w:t>
                            </w:r>
                            <w:r>
                              <w:rPr>
                                <w:rFonts w:ascii="Arial" w:hAnsi="Arial"/>
                                <w:b/>
                              </w:rPr>
                              <w:t xml:space="preserve">/2025 </w:t>
                            </w:r>
                          </w:p>
                          <w:p w14:paraId="749E7E0A">
                            <w:pPr>
                              <w:ind w:left="2474" w:leftChars="0" w:right="316" w:rightChars="0" w:hanging="1154" w:firstLineChars="0"/>
                              <w:jc w:val="center"/>
                              <w:rPr>
                                <w:rFonts w:ascii="Arial" w:hAnsi="Arial"/>
                                <w:b/>
                              </w:rPr>
                            </w:pPr>
                            <w:r>
                              <w:rPr>
                                <w:rFonts w:ascii="Arial" w:hAnsi="Arial"/>
                                <w:b/>
                              </w:rPr>
                              <w:t>PREGÃO ELETRÔNICO</w:t>
                            </w:r>
                            <w:r>
                              <w:rPr>
                                <w:rFonts w:hint="default" w:ascii="Arial" w:hAnsi="Arial"/>
                                <w:b/>
                                <w:lang w:val="pt-BR"/>
                              </w:rPr>
                              <w:t xml:space="preserve"> - SISTEMA REGISTRO DE PREÇOS</w:t>
                            </w:r>
                            <w:r>
                              <w:rPr>
                                <w:rFonts w:ascii="Arial" w:hAnsi="Arial"/>
                                <w:b/>
                              </w:rPr>
                              <w:t xml:space="preserve"> N.º 0</w:t>
                            </w:r>
                            <w:r>
                              <w:rPr>
                                <w:rFonts w:hint="default" w:ascii="Arial" w:hAnsi="Arial"/>
                                <w:b/>
                                <w:lang w:val="pt-BR"/>
                              </w:rPr>
                              <w:t>02</w:t>
                            </w:r>
                            <w:r>
                              <w:rPr>
                                <w:rFonts w:ascii="Arial" w:hAnsi="Arial"/>
                                <w:b/>
                              </w:rPr>
                              <w:t>/2025</w:t>
                            </w:r>
                          </w:p>
                        </w:txbxContent>
                      </wps:txbx>
                      <wps:bodyPr rot="0" vert="horz" wrap="square" lIns="0" tIns="0" rIns="0" bIns="0" anchor="t" anchorCtr="0" upright="1">
                        <a:noAutofit/>
                      </wps:bodyPr>
                    </wps:wsp>
                  </a:graphicData>
                </a:graphic>
              </wp:inline>
            </w:drawing>
          </mc:Choice>
          <mc:Fallback>
            <w:pict>
              <v:shape id="docshape9" o:spid="_x0000_s1026" o:spt="202" type="#_x0000_t202" style="height:45pt;width:478.3pt;" filled="f" stroked="t" coordsize="21600,21600" o:gfxdata="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r1fWztMAAAAEAQAADwAAAAAAAAABACAAAAAiAAAAZHJzL2Rvd25yZXYueG1sUEsBAhQAFAAA&#10;AAgAh07iQF3IqNwtAgAAZgQAAA4AAAAAAAAAAQAgAAAAIgEAAGRycy9lMm9Eb2MueG1sUEsFBgAA&#10;AAAGAAYAWQEAAMEFAAAAAA==&#10;">
                <v:fill on="f" focussize="0,0"/>
                <v:stroke weight="0.48pt" color="#000000" miterlimit="8" joinstyle="miter"/>
                <v:imagedata o:title=""/>
                <o:lock v:ext="edit" aspectratio="f"/>
                <v:textbox inset="0mm,0mm,0mm,0mm">
                  <w:txbxContent>
                    <w:p w14:paraId="74224F0C">
                      <w:pPr>
                        <w:spacing w:before="19" w:line="252" w:lineRule="exact"/>
                        <w:ind w:left="2473" w:right="2472"/>
                        <w:jc w:val="center"/>
                        <w:rPr>
                          <w:rFonts w:ascii="Arial"/>
                          <w:b/>
                          <w:highlight w:val="none"/>
                        </w:rPr>
                      </w:pPr>
                      <w:r>
                        <w:rPr>
                          <w:rFonts w:ascii="Arial"/>
                          <w:b/>
                          <w:spacing w:val="-2"/>
                          <w:highlight w:val="none"/>
                        </w:rPr>
                        <w:t>EDITAL</w:t>
                      </w:r>
                    </w:p>
                    <w:p w14:paraId="1350BA26">
                      <w:pPr>
                        <w:ind w:left="2474" w:leftChars="0" w:right="316" w:rightChars="0" w:hanging="1154" w:firstLineChars="0"/>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hint="default" w:ascii="Arial" w:hAnsi="Arial"/>
                          <w:b/>
                          <w:spacing w:val="-11"/>
                          <w:lang w:val="pt-BR"/>
                        </w:rPr>
                        <w:t>007</w:t>
                      </w:r>
                      <w:r>
                        <w:rPr>
                          <w:rFonts w:ascii="Arial" w:hAnsi="Arial"/>
                          <w:b/>
                        </w:rPr>
                        <w:t xml:space="preserve">/2025 </w:t>
                      </w:r>
                    </w:p>
                    <w:p w14:paraId="749E7E0A">
                      <w:pPr>
                        <w:ind w:left="2474" w:leftChars="0" w:right="316" w:rightChars="0" w:hanging="1154" w:firstLineChars="0"/>
                        <w:jc w:val="center"/>
                        <w:rPr>
                          <w:rFonts w:ascii="Arial" w:hAnsi="Arial"/>
                          <w:b/>
                        </w:rPr>
                      </w:pPr>
                      <w:r>
                        <w:rPr>
                          <w:rFonts w:ascii="Arial" w:hAnsi="Arial"/>
                          <w:b/>
                        </w:rPr>
                        <w:t>PREGÃO ELETRÔNICO</w:t>
                      </w:r>
                      <w:r>
                        <w:rPr>
                          <w:rFonts w:hint="default" w:ascii="Arial" w:hAnsi="Arial"/>
                          <w:b/>
                          <w:lang w:val="pt-BR"/>
                        </w:rPr>
                        <w:t xml:space="preserve"> - SISTEMA REGISTRO DE PREÇOS</w:t>
                      </w:r>
                      <w:r>
                        <w:rPr>
                          <w:rFonts w:ascii="Arial" w:hAnsi="Arial"/>
                          <w:b/>
                        </w:rPr>
                        <w:t xml:space="preserve"> N.º 0</w:t>
                      </w:r>
                      <w:r>
                        <w:rPr>
                          <w:rFonts w:hint="default" w:ascii="Arial" w:hAnsi="Arial"/>
                          <w:b/>
                          <w:lang w:val="pt-BR"/>
                        </w:rPr>
                        <w:t>02</w:t>
                      </w:r>
                      <w:r>
                        <w:rPr>
                          <w:rFonts w:ascii="Arial" w:hAnsi="Arial"/>
                          <w:b/>
                        </w:rPr>
                        <w:t>/2025</w:t>
                      </w:r>
                    </w:p>
                  </w:txbxContent>
                </v:textbox>
                <w10:wrap type="none"/>
                <w10:anchorlock/>
              </v:shape>
            </w:pict>
          </mc:Fallback>
        </mc:AlternateContent>
      </w:r>
    </w:p>
    <w:p w14:paraId="450C84D0">
      <w:pPr>
        <w:pStyle w:val="9"/>
        <w:spacing w:before="10"/>
        <w:rPr>
          <w:rFonts w:ascii="Times New Roman"/>
          <w:sz w:val="8"/>
        </w:rPr>
      </w:pPr>
    </w:p>
    <w:p w14:paraId="6E65005D">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r>
        <w:rPr>
          <w:rFonts w:ascii="Arial" w:hAnsi="Arial"/>
          <w:b/>
        </w:rPr>
        <w:t xml:space="preserve">O MUNICÍPIO DE ANTONINA, </w:t>
      </w:r>
      <w:r>
        <w:rPr>
          <w:rFonts w:ascii="Arial" w:hAnsi="Arial"/>
          <w:b w:val="0"/>
          <w:bCs/>
        </w:rPr>
        <w:t>pessoa jurídica de direito público, inscrito no CNPJ n° 76022516</w:t>
      </w:r>
      <w:r>
        <w:rPr>
          <w:rFonts w:hint="default" w:ascii="Arial" w:hAnsi="Arial"/>
          <w:b w:val="0"/>
          <w:bCs/>
          <w:lang w:val="pt-BR"/>
        </w:rPr>
        <w:t>/</w:t>
      </w:r>
      <w:r>
        <w:rPr>
          <w:rFonts w:ascii="Arial" w:hAnsi="Arial"/>
          <w:b w:val="0"/>
          <w:bCs/>
        </w:rPr>
        <w:t>0001</w:t>
      </w:r>
      <w:r>
        <w:rPr>
          <w:rFonts w:hint="default" w:ascii="Arial" w:hAnsi="Arial"/>
          <w:b w:val="0"/>
          <w:bCs/>
          <w:lang w:val="pt-BR"/>
        </w:rPr>
        <w:t>-</w:t>
      </w:r>
      <w:r>
        <w:rPr>
          <w:rFonts w:ascii="Arial" w:hAnsi="Arial"/>
          <w:b w:val="0"/>
          <w:bCs/>
        </w:rPr>
        <w:t>07, autorizado pel</w:t>
      </w:r>
      <w:r>
        <w:rPr>
          <w:rFonts w:hint="default" w:ascii="Arial" w:hAnsi="Arial"/>
          <w:b w:val="0"/>
          <w:bCs/>
          <w:lang w:val="pt-BR"/>
        </w:rPr>
        <w:t>a</w:t>
      </w:r>
      <w:r>
        <w:rPr>
          <w:rFonts w:ascii="Arial" w:hAnsi="Arial"/>
          <w:b w:val="0"/>
          <w:bCs/>
        </w:rPr>
        <w:t xml:space="preserve"> Prefeit</w:t>
      </w:r>
      <w:r>
        <w:rPr>
          <w:rFonts w:hint="default" w:ascii="Arial" w:hAnsi="Arial"/>
          <w:b w:val="0"/>
          <w:bCs/>
          <w:lang w:val="pt-BR"/>
        </w:rPr>
        <w:t>a</w:t>
      </w:r>
      <w:r>
        <w:rPr>
          <w:rFonts w:ascii="Arial" w:hAnsi="Arial"/>
          <w:b w:val="0"/>
          <w:bCs/>
        </w:rPr>
        <w:t xml:space="preserve"> Municipal por meio da solicitação da Secretaria Municipal de </w:t>
      </w:r>
      <w:r>
        <w:rPr>
          <w:rFonts w:hint="default" w:ascii="Arial" w:hAnsi="Arial"/>
          <w:b w:val="0"/>
          <w:bCs/>
          <w:lang w:val="pt-BR"/>
        </w:rPr>
        <w:t xml:space="preserve">Turismo, Cultura e Patrimônio, </w:t>
      </w:r>
      <w:r>
        <w:rPr>
          <w:rFonts w:ascii="Arial" w:hAnsi="Arial"/>
          <w:b/>
        </w:rPr>
        <w:t>TORNA 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modalidade</w:t>
      </w:r>
      <w:r>
        <w:rPr>
          <w:spacing w:val="-6"/>
        </w:rPr>
        <w:t xml:space="preserve"> </w:t>
      </w:r>
      <w:r>
        <w:t>de</w:t>
      </w:r>
      <w:r>
        <w:rPr>
          <w:spacing w:val="-5"/>
        </w:rPr>
        <w:t xml:space="preserve"> </w:t>
      </w:r>
      <w:r>
        <w:rPr>
          <w:rFonts w:ascii="Arial" w:hAnsi="Arial"/>
          <w:b/>
        </w:rPr>
        <w:t>Pregão</w:t>
      </w:r>
      <w:r>
        <w:rPr>
          <w:rFonts w:ascii="Arial" w:hAnsi="Arial"/>
          <w:b/>
          <w:spacing w:val="-6"/>
        </w:rPr>
        <w:t xml:space="preserve"> </w:t>
      </w:r>
      <w:r>
        <w:rPr>
          <w:rFonts w:ascii="Arial" w:hAnsi="Arial"/>
          <w:b/>
        </w:rPr>
        <w:t>Eletrônico</w:t>
      </w:r>
      <w:r>
        <w:rPr>
          <w:rFonts w:hint="default" w:ascii="Arial" w:hAnsi="Arial"/>
          <w:b/>
          <w:lang w:val="pt-BR"/>
        </w:rPr>
        <w:t xml:space="preserve"> - Sistema Registro de Peços</w:t>
      </w:r>
      <w:r>
        <w:rPr>
          <w:rFonts w:ascii="Arial" w:hAnsi="Arial"/>
          <w:b/>
        </w:rPr>
        <w:t>,</w:t>
      </w:r>
      <w:r>
        <w:rPr>
          <w:rFonts w:ascii="Arial" w:hAnsi="Arial"/>
          <w:b/>
          <w:spacing w:val="-5"/>
        </w:rPr>
        <w:t xml:space="preserve"> </w:t>
      </w:r>
      <w:r>
        <w:t>tipo</w:t>
      </w:r>
      <w:r>
        <w:rPr>
          <w:spacing w:val="-8"/>
        </w:rPr>
        <w:t xml:space="preserve"> </w:t>
      </w:r>
      <w:r>
        <w:rPr>
          <w:rFonts w:ascii="Arial" w:hAnsi="Arial"/>
          <w:b/>
        </w:rPr>
        <w:t>menor</w:t>
      </w:r>
      <w:r>
        <w:rPr>
          <w:rFonts w:ascii="Arial" w:hAnsi="Arial"/>
          <w:b/>
          <w:spacing w:val="-6"/>
        </w:rPr>
        <w:t xml:space="preserve"> </w:t>
      </w:r>
      <w:r>
        <w:rPr>
          <w:rFonts w:ascii="Arial" w:hAnsi="Arial"/>
          <w:b/>
        </w:rPr>
        <w:t>por</w:t>
      </w:r>
      <w:r>
        <w:rPr>
          <w:rFonts w:ascii="Arial" w:hAnsi="Arial"/>
          <w:b/>
          <w:spacing w:val="-8"/>
        </w:rPr>
        <w:t xml:space="preserve"> </w:t>
      </w:r>
      <w:r>
        <w:rPr>
          <w:rFonts w:hint="default" w:ascii="Arial" w:hAnsi="Arial"/>
          <w:b/>
          <w:spacing w:val="-8"/>
          <w:lang w:val="pt-BR"/>
        </w:rPr>
        <w:t>lote</w:t>
      </w:r>
      <w:r>
        <w:rPr>
          <w:rFonts w:ascii="Arial" w:hAnsi="Arial"/>
          <w:b/>
        </w:rPr>
        <w:t xml:space="preserve">, </w:t>
      </w:r>
      <w:r>
        <w:t>conforme descrito neste</w:t>
      </w:r>
      <w:r>
        <w:rPr>
          <w:spacing w:val="-1"/>
        </w:rPr>
        <w:t xml:space="preserve"> </w:t>
      </w:r>
      <w:r>
        <w:t xml:space="preserve">Edital e seus </w:t>
      </w:r>
      <w:r>
        <w:rPr>
          <w:rFonts w:hint="default"/>
          <w:lang w:val="pt-BR"/>
        </w:rPr>
        <w:t>a</w:t>
      </w:r>
      <w:r>
        <w:t>nexos e</w:t>
      </w:r>
      <w:r>
        <w:rPr>
          <w:spacing w:val="-1"/>
        </w:rPr>
        <w:t xml:space="preserve"> </w:t>
      </w:r>
      <w:r>
        <w:t>de conformidade com as</w:t>
      </w:r>
      <w:r>
        <w:rPr>
          <w:spacing w:val="-3"/>
        </w:rPr>
        <w:t xml:space="preserve"> </w:t>
      </w:r>
      <w:r>
        <w:t>normas</w:t>
      </w:r>
      <w:r>
        <w:rPr>
          <w:spacing w:val="-1"/>
        </w:rPr>
        <w:t xml:space="preserve"> </w:t>
      </w:r>
      <w:r>
        <w:t>contidas na</w:t>
      </w:r>
      <w:r>
        <w:rPr>
          <w:spacing w:val="-1"/>
        </w:rPr>
        <w:t xml:space="preserve"> </w:t>
      </w:r>
      <w:r>
        <w:t xml:space="preserve">Lei Federal n.º 14.133, de 01 de abril de 2021, </w:t>
      </w:r>
      <w:r>
        <w:rPr>
          <w:rFonts w:hint="default"/>
          <w:lang w:val="pt-BR"/>
        </w:rPr>
        <w:t>n</w:t>
      </w:r>
      <w:r>
        <w:t>a Lei Complementar n.º</w:t>
      </w:r>
      <w:r>
        <w:rPr>
          <w:rFonts w:hint="default"/>
          <w:lang w:val="pt-BR"/>
        </w:rPr>
        <w:t xml:space="preserve"> </w:t>
      </w:r>
      <w:r>
        <w:t>123, de 14 de dezembro de 2006 - que institui o Estatuto Nacional da Microempresa e da Empresa de Pequeno Porte</w:t>
      </w:r>
      <w:r>
        <w:rPr>
          <w:rFonts w:hint="default"/>
          <w:lang w:val="pt-BR"/>
        </w:rPr>
        <w:t xml:space="preserve"> e  e demais legislação aplicável e, ainda, de acordo com as condições estabelecidas neste Edital e anexos.</w:t>
      </w:r>
    </w:p>
    <w:p w14:paraId="563C9F54">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4"/>
        </w:rPr>
      </w:pPr>
      <w:r>
        <w:rPr>
          <w:lang w:val="pt-BR" w:eastAsia="pt-BR"/>
        </w:rPr>
        <mc:AlternateContent>
          <mc:Choice Requires="wps">
            <w:drawing>
              <wp:anchor distT="0" distB="0" distL="0" distR="0" simplePos="0" relativeHeight="251664384" behindDoc="1" locked="0" layoutInCell="1" allowOverlap="1">
                <wp:simplePos x="0" y="0"/>
                <wp:positionH relativeFrom="page">
                  <wp:posOffset>692785</wp:posOffset>
                </wp:positionH>
                <wp:positionV relativeFrom="paragraph">
                  <wp:posOffset>163830</wp:posOffset>
                </wp:positionV>
                <wp:extent cx="6143625" cy="970915"/>
                <wp:effectExtent l="4445" t="4445" r="5080" b="15240"/>
                <wp:wrapTopAndBottom/>
                <wp:docPr id="20" name="docshape10"/>
                <wp:cNvGraphicFramePr/>
                <a:graphic xmlns:a="http://schemas.openxmlformats.org/drawingml/2006/main">
                  <a:graphicData uri="http://schemas.microsoft.com/office/word/2010/wordprocessingShape">
                    <wps:wsp>
                      <wps:cNvSpPr txBox="1">
                        <a:spLocks noChangeArrowheads="1"/>
                      </wps:cNvSpPr>
                      <wps:spPr bwMode="auto">
                        <a:xfrm>
                          <a:off x="0" y="0"/>
                          <a:ext cx="6143625" cy="970915"/>
                        </a:xfrm>
                        <a:prstGeom prst="rect">
                          <a:avLst/>
                        </a:prstGeom>
                        <a:solidFill>
                          <a:srgbClr val="D9D9D9"/>
                        </a:solidFill>
                        <a:ln w="6096">
                          <a:solidFill>
                            <a:srgbClr val="000000"/>
                          </a:solidFill>
                          <a:prstDash val="solid"/>
                          <a:miter lim="800000"/>
                        </a:ln>
                      </wps:spPr>
                      <wps:txbx>
                        <w:txbxContent>
                          <w:p w14:paraId="59478F64">
                            <w:pPr>
                              <w:ind w:left="132"/>
                              <w:jc w:val="both"/>
                              <w:rPr>
                                <w:color w:val="000000"/>
                              </w:rPr>
                            </w:pPr>
                            <w:r>
                              <w:rPr>
                                <w:rFonts w:ascii="Arial" w:hAnsi="Arial"/>
                                <w:b/>
                                <w:color w:val="000000"/>
                              </w:rPr>
                              <w:t>RECEBIMENTO DAS PROPOSTAS:</w:t>
                            </w:r>
                            <w:r>
                              <w:rPr>
                                <w:rFonts w:ascii="Arial" w:hAnsi="Arial"/>
                                <w:b/>
                                <w:color w:val="000000"/>
                                <w:spacing w:val="80"/>
                              </w:rPr>
                              <w:t xml:space="preserve"> </w:t>
                            </w:r>
                            <w:r>
                              <w:rPr>
                                <w:color w:val="000000"/>
                              </w:rPr>
                              <w:t xml:space="preserve">Das 08h00min do dia </w:t>
                            </w:r>
                            <w:r>
                              <w:rPr>
                                <w:rFonts w:hint="default"/>
                                <w:color w:val="000000"/>
                                <w:lang w:val="pt-BR"/>
                              </w:rPr>
                              <w:t>04</w:t>
                            </w:r>
                            <w:r>
                              <w:rPr>
                                <w:color w:val="000000"/>
                              </w:rPr>
                              <w:t>/</w:t>
                            </w:r>
                            <w:r>
                              <w:rPr>
                                <w:rFonts w:hint="default"/>
                                <w:color w:val="000000"/>
                                <w:lang w:val="pt-BR"/>
                              </w:rPr>
                              <w:t>02</w:t>
                            </w:r>
                            <w:r>
                              <w:rPr>
                                <w:color w:val="000000"/>
                              </w:rPr>
                              <w:t>/2025 às 08h</w:t>
                            </w:r>
                            <w:r>
                              <w:rPr>
                                <w:rFonts w:hint="default"/>
                                <w:color w:val="000000"/>
                                <w:lang w:val="pt-BR"/>
                              </w:rPr>
                              <w:t>0</w:t>
                            </w:r>
                            <w:r>
                              <w:rPr>
                                <w:color w:val="000000"/>
                              </w:rPr>
                              <w:t xml:space="preserve">0min do dia </w:t>
                            </w:r>
                            <w:r>
                              <w:rPr>
                                <w:rFonts w:hint="default"/>
                                <w:color w:val="000000"/>
                                <w:lang w:val="pt-BR"/>
                              </w:rPr>
                              <w:t>17</w:t>
                            </w:r>
                            <w:r>
                              <w:rPr>
                                <w:color w:val="000000"/>
                                <w:spacing w:val="-2"/>
                              </w:rPr>
                              <w:t>/</w:t>
                            </w:r>
                            <w:r>
                              <w:rPr>
                                <w:rFonts w:hint="default"/>
                                <w:color w:val="000000"/>
                                <w:spacing w:val="-2"/>
                                <w:lang w:val="pt-BR"/>
                              </w:rPr>
                              <w:t>02</w:t>
                            </w:r>
                            <w:r>
                              <w:rPr>
                                <w:color w:val="000000"/>
                                <w:spacing w:val="-2"/>
                              </w:rPr>
                              <w:t>/2025.</w:t>
                            </w:r>
                          </w:p>
                          <w:p w14:paraId="2954D768">
                            <w:pPr>
                              <w:ind w:left="132"/>
                              <w:rPr>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color w:val="000000"/>
                              </w:rPr>
                              <w:t>às</w:t>
                            </w:r>
                            <w:r>
                              <w:rPr>
                                <w:color w:val="000000"/>
                                <w:spacing w:val="-4"/>
                              </w:rPr>
                              <w:t xml:space="preserve"> </w:t>
                            </w:r>
                            <w:r>
                              <w:rPr>
                                <w:b/>
                                <w:bCs/>
                                <w:color w:val="000000"/>
                              </w:rPr>
                              <w:t>09h00min</w:t>
                            </w:r>
                            <w:r>
                              <w:rPr>
                                <w:b/>
                                <w:bCs/>
                                <w:color w:val="000000"/>
                                <w:spacing w:val="-5"/>
                              </w:rPr>
                              <w:t xml:space="preserve"> </w:t>
                            </w:r>
                            <w:r>
                              <w:rPr>
                                <w:b/>
                                <w:bCs/>
                                <w:color w:val="000000"/>
                              </w:rPr>
                              <w:t>do</w:t>
                            </w:r>
                            <w:r>
                              <w:rPr>
                                <w:b/>
                                <w:bCs/>
                                <w:color w:val="000000"/>
                                <w:spacing w:val="-4"/>
                              </w:rPr>
                              <w:t xml:space="preserve"> </w:t>
                            </w:r>
                            <w:r>
                              <w:rPr>
                                <w:b/>
                                <w:bCs/>
                                <w:color w:val="000000"/>
                              </w:rPr>
                              <w:t>dia</w:t>
                            </w:r>
                            <w:r>
                              <w:rPr>
                                <w:b/>
                                <w:bCs/>
                                <w:color w:val="000000"/>
                                <w:spacing w:val="-2"/>
                              </w:rPr>
                              <w:t xml:space="preserve"> </w:t>
                            </w:r>
                            <w:r>
                              <w:rPr>
                                <w:rFonts w:hint="default"/>
                                <w:b/>
                                <w:bCs/>
                                <w:color w:val="000000"/>
                                <w:spacing w:val="-2"/>
                                <w:lang w:val="pt-BR"/>
                              </w:rPr>
                              <w:t>17</w:t>
                            </w:r>
                            <w:r>
                              <w:rPr>
                                <w:b/>
                                <w:bCs/>
                                <w:color w:val="000000"/>
                                <w:spacing w:val="-2"/>
                              </w:rPr>
                              <w:t>/</w:t>
                            </w:r>
                            <w:r>
                              <w:rPr>
                                <w:rFonts w:hint="default"/>
                                <w:b/>
                                <w:bCs/>
                                <w:color w:val="000000"/>
                                <w:spacing w:val="-2"/>
                                <w:lang w:val="pt-BR"/>
                              </w:rPr>
                              <w:t>02</w:t>
                            </w:r>
                            <w:r>
                              <w:rPr>
                                <w:b/>
                                <w:bCs/>
                                <w:color w:val="000000"/>
                                <w:spacing w:val="-2"/>
                              </w:rPr>
                              <w:t>/2025.</w:t>
                            </w:r>
                          </w:p>
                          <w:p w14:paraId="36D86FB9">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842D5DD">
                            <w:pPr>
                              <w:pStyle w:val="9"/>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wps:txbx>
                      <wps:bodyPr rot="0" vert="horz" wrap="square" lIns="0" tIns="0" rIns="0" bIns="0" anchor="t" anchorCtr="0" upright="1">
                        <a:noAutofit/>
                      </wps:bodyPr>
                    </wps:wsp>
                  </a:graphicData>
                </a:graphic>
              </wp:anchor>
            </w:drawing>
          </mc:Choice>
          <mc:Fallback>
            <w:pict>
              <v:shape id="docshape10" o:spid="_x0000_s1026" o:spt="202" type="#_x0000_t202" style="position:absolute;left:0pt;margin-left:54.55pt;margin-top:12.9pt;height:76.45pt;width:483.75pt;mso-position-horizontal-relative:page;mso-wrap-distance-bottom:0pt;mso-wrap-distance-top:0pt;z-index:-251652096;mso-width-relative:page;mso-height-relative:page;" fillcolor="#D9D9D9" filled="t" stroked="t" coordsize="21600,21600" o:gfxdata="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4PHzb2QAAAAsBAAAPAAAAAAAAAAEAIAAAACIAAABkcnMvZG93bnJl&#10;di54bWxQSwECFAAUAAAACACHTuJAX6NpkzUCAACQBAAADgAAAAAAAAABACAAAAAoAQAAZHJzL2Uy&#10;b0RvYy54bWxQSwUGAAAAAAYABgBZAQAAzwUAAAAA&#10;">
                <v:fill on="t" focussize="0,0"/>
                <v:stroke weight="0.48pt" color="#000000" miterlimit="8" joinstyle="miter"/>
                <v:imagedata o:title=""/>
                <o:lock v:ext="edit" aspectratio="f"/>
                <v:textbox inset="0mm,0mm,0mm,0mm">
                  <w:txbxContent>
                    <w:p w14:paraId="59478F64">
                      <w:pPr>
                        <w:ind w:left="132"/>
                        <w:jc w:val="both"/>
                        <w:rPr>
                          <w:color w:val="000000"/>
                        </w:rPr>
                      </w:pPr>
                      <w:r>
                        <w:rPr>
                          <w:rFonts w:ascii="Arial" w:hAnsi="Arial"/>
                          <w:b/>
                          <w:color w:val="000000"/>
                        </w:rPr>
                        <w:t>RECEBIMENTO DAS PROPOSTAS:</w:t>
                      </w:r>
                      <w:r>
                        <w:rPr>
                          <w:rFonts w:ascii="Arial" w:hAnsi="Arial"/>
                          <w:b/>
                          <w:color w:val="000000"/>
                          <w:spacing w:val="80"/>
                        </w:rPr>
                        <w:t xml:space="preserve"> </w:t>
                      </w:r>
                      <w:r>
                        <w:rPr>
                          <w:color w:val="000000"/>
                        </w:rPr>
                        <w:t xml:space="preserve">Das 08h00min do dia </w:t>
                      </w:r>
                      <w:r>
                        <w:rPr>
                          <w:rFonts w:hint="default"/>
                          <w:color w:val="000000"/>
                          <w:lang w:val="pt-BR"/>
                        </w:rPr>
                        <w:t>04</w:t>
                      </w:r>
                      <w:r>
                        <w:rPr>
                          <w:color w:val="000000"/>
                        </w:rPr>
                        <w:t>/</w:t>
                      </w:r>
                      <w:r>
                        <w:rPr>
                          <w:rFonts w:hint="default"/>
                          <w:color w:val="000000"/>
                          <w:lang w:val="pt-BR"/>
                        </w:rPr>
                        <w:t>02</w:t>
                      </w:r>
                      <w:r>
                        <w:rPr>
                          <w:color w:val="000000"/>
                        </w:rPr>
                        <w:t>/2025 às 08h</w:t>
                      </w:r>
                      <w:r>
                        <w:rPr>
                          <w:rFonts w:hint="default"/>
                          <w:color w:val="000000"/>
                          <w:lang w:val="pt-BR"/>
                        </w:rPr>
                        <w:t>0</w:t>
                      </w:r>
                      <w:r>
                        <w:rPr>
                          <w:color w:val="000000"/>
                        </w:rPr>
                        <w:t xml:space="preserve">0min do dia </w:t>
                      </w:r>
                      <w:r>
                        <w:rPr>
                          <w:rFonts w:hint="default"/>
                          <w:color w:val="000000"/>
                          <w:lang w:val="pt-BR"/>
                        </w:rPr>
                        <w:t>17</w:t>
                      </w:r>
                      <w:r>
                        <w:rPr>
                          <w:color w:val="000000"/>
                          <w:spacing w:val="-2"/>
                        </w:rPr>
                        <w:t>/</w:t>
                      </w:r>
                      <w:r>
                        <w:rPr>
                          <w:rFonts w:hint="default"/>
                          <w:color w:val="000000"/>
                          <w:spacing w:val="-2"/>
                          <w:lang w:val="pt-BR"/>
                        </w:rPr>
                        <w:t>02</w:t>
                      </w:r>
                      <w:r>
                        <w:rPr>
                          <w:color w:val="000000"/>
                          <w:spacing w:val="-2"/>
                        </w:rPr>
                        <w:t>/2025.</w:t>
                      </w:r>
                    </w:p>
                    <w:p w14:paraId="2954D768">
                      <w:pPr>
                        <w:ind w:left="132"/>
                        <w:rPr>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color w:val="000000"/>
                        </w:rPr>
                        <w:t>às</w:t>
                      </w:r>
                      <w:r>
                        <w:rPr>
                          <w:color w:val="000000"/>
                          <w:spacing w:val="-4"/>
                        </w:rPr>
                        <w:t xml:space="preserve"> </w:t>
                      </w:r>
                      <w:r>
                        <w:rPr>
                          <w:b/>
                          <w:bCs/>
                          <w:color w:val="000000"/>
                        </w:rPr>
                        <w:t>09h00min</w:t>
                      </w:r>
                      <w:r>
                        <w:rPr>
                          <w:b/>
                          <w:bCs/>
                          <w:color w:val="000000"/>
                          <w:spacing w:val="-5"/>
                        </w:rPr>
                        <w:t xml:space="preserve"> </w:t>
                      </w:r>
                      <w:r>
                        <w:rPr>
                          <w:b/>
                          <w:bCs/>
                          <w:color w:val="000000"/>
                        </w:rPr>
                        <w:t>do</w:t>
                      </w:r>
                      <w:r>
                        <w:rPr>
                          <w:b/>
                          <w:bCs/>
                          <w:color w:val="000000"/>
                          <w:spacing w:val="-4"/>
                        </w:rPr>
                        <w:t xml:space="preserve"> </w:t>
                      </w:r>
                      <w:r>
                        <w:rPr>
                          <w:b/>
                          <w:bCs/>
                          <w:color w:val="000000"/>
                        </w:rPr>
                        <w:t>dia</w:t>
                      </w:r>
                      <w:r>
                        <w:rPr>
                          <w:b/>
                          <w:bCs/>
                          <w:color w:val="000000"/>
                          <w:spacing w:val="-2"/>
                        </w:rPr>
                        <w:t xml:space="preserve"> </w:t>
                      </w:r>
                      <w:r>
                        <w:rPr>
                          <w:rFonts w:hint="default"/>
                          <w:b/>
                          <w:bCs/>
                          <w:color w:val="000000"/>
                          <w:spacing w:val="-2"/>
                          <w:lang w:val="pt-BR"/>
                        </w:rPr>
                        <w:t>17</w:t>
                      </w:r>
                      <w:r>
                        <w:rPr>
                          <w:b/>
                          <w:bCs/>
                          <w:color w:val="000000"/>
                          <w:spacing w:val="-2"/>
                        </w:rPr>
                        <w:t>/</w:t>
                      </w:r>
                      <w:r>
                        <w:rPr>
                          <w:rFonts w:hint="default"/>
                          <w:b/>
                          <w:bCs/>
                          <w:color w:val="000000"/>
                          <w:spacing w:val="-2"/>
                          <w:lang w:val="pt-BR"/>
                        </w:rPr>
                        <w:t>02</w:t>
                      </w:r>
                      <w:r>
                        <w:rPr>
                          <w:b/>
                          <w:bCs/>
                          <w:color w:val="000000"/>
                          <w:spacing w:val="-2"/>
                        </w:rPr>
                        <w:t>/2025.</w:t>
                      </w:r>
                    </w:p>
                    <w:p w14:paraId="36D86FB9">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842D5DD">
                      <w:pPr>
                        <w:pStyle w:val="9"/>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v:textbox>
                <w10:wrap type="topAndBottom"/>
              </v:shape>
            </w:pict>
          </mc:Fallback>
        </mc:AlternateContent>
      </w:r>
    </w:p>
    <w:p w14:paraId="6EB9433D">
      <w:pPr>
        <w:pStyle w:val="2"/>
        <w:keepNext w:val="0"/>
        <w:keepLines w:val="0"/>
        <w:pageBreakBefore w:val="0"/>
        <w:widowControl w:val="0"/>
        <w:numPr>
          <w:ilvl w:val="0"/>
          <w:numId w:val="2"/>
        </w:numPr>
        <w:tabs>
          <w:tab w:val="left" w:pos="382"/>
        </w:tabs>
        <w:kinsoku/>
        <w:wordWrap/>
        <w:overflowPunct/>
        <w:topLinePunct w:val="0"/>
        <w:autoSpaceDE w:val="0"/>
        <w:autoSpaceDN w:val="0"/>
        <w:bidi w:val="0"/>
        <w:snapToGrid/>
        <w:spacing w:line="260" w:lineRule="exact"/>
        <w:ind w:left="132" w:leftChars="0" w:right="0" w:rightChars="0" w:hanging="132" w:hangingChars="60"/>
        <w:jc w:val="both"/>
        <w:textAlignment w:val="auto"/>
      </w:pPr>
      <w:r>
        <w:t>DO</w:t>
      </w:r>
      <w:r>
        <w:rPr>
          <w:spacing w:val="-7"/>
        </w:rPr>
        <w:t xml:space="preserve"> </w:t>
      </w:r>
      <w:r>
        <w:rPr>
          <w:spacing w:val="-2"/>
        </w:rPr>
        <w:t>OBJETO</w:t>
      </w:r>
    </w:p>
    <w:p w14:paraId="191FD069">
      <w:pPr>
        <w:pStyle w:val="18"/>
        <w:keepNext w:val="0"/>
        <w:keepLines w:val="0"/>
        <w:pageBreakBefore w:val="0"/>
        <w:widowControl w:val="0"/>
        <w:numPr>
          <w:ilvl w:val="1"/>
          <w:numId w:val="2"/>
        </w:numPr>
        <w:tabs>
          <w:tab w:val="left" w:pos="560"/>
        </w:tabs>
        <w:kinsoku/>
        <w:wordWrap/>
        <w:overflowPunct/>
        <w:topLinePunct w:val="0"/>
        <w:autoSpaceDE w:val="0"/>
        <w:autoSpaceDN w:val="0"/>
        <w:bidi w:val="0"/>
        <w:snapToGrid/>
        <w:spacing w:line="260" w:lineRule="exact"/>
        <w:ind w:leftChars="0" w:right="0" w:rightChars="0"/>
        <w:textAlignment w:val="auto"/>
        <w:rPr>
          <w:rFonts w:hint="default"/>
          <w:b/>
          <w:bCs/>
          <w:lang w:val="pt-BR"/>
        </w:rPr>
      </w:pPr>
      <w:r>
        <w:rPr>
          <w:rFonts w:hint="default"/>
          <w:b/>
          <w:bCs/>
          <w:lang w:val="pt-BR"/>
        </w:rPr>
        <w:t>Contratação de empresas especializadas para a prestação de serviços necessários à realização do evento Carnaval 2025, incluindo o fornecimento de infraestrutura (palcos, camarotes, tendas), sonorização, iluminação, instalação de banheiros químicos, painéis de LED, geradores de energia e demais itens correlatos indispensáveis à execução do evento, conforme especificações técnicas detalhadas no Termo de Referência.</w:t>
      </w:r>
    </w:p>
    <w:p w14:paraId="6A5CBF4B">
      <w:pPr>
        <w:pStyle w:val="18"/>
        <w:keepNext w:val="0"/>
        <w:keepLines w:val="0"/>
        <w:pageBreakBefore w:val="0"/>
        <w:widowControl w:val="0"/>
        <w:numPr>
          <w:ilvl w:val="1"/>
          <w:numId w:val="2"/>
        </w:numPr>
        <w:tabs>
          <w:tab w:val="left" w:pos="560"/>
        </w:tabs>
        <w:kinsoku/>
        <w:wordWrap/>
        <w:overflowPunct/>
        <w:topLinePunct w:val="0"/>
        <w:autoSpaceDE w:val="0"/>
        <w:autoSpaceDN w:val="0"/>
        <w:bidi w:val="0"/>
        <w:snapToGrid/>
        <w:spacing w:line="260" w:lineRule="exact"/>
        <w:ind w:left="0" w:leftChars="0" w:right="0" w:rightChars="0" w:firstLine="0" w:firstLineChars="0"/>
        <w:textAlignment w:val="auto"/>
      </w:pPr>
      <w:r>
        <w:t xml:space="preserve">A licitação será dividida em </w:t>
      </w:r>
      <w:r>
        <w:rPr>
          <w:rFonts w:hint="default"/>
          <w:lang w:val="pt-BR"/>
        </w:rPr>
        <w:t>lotes</w:t>
      </w:r>
      <w:r>
        <w:t xml:space="preserve">, conforme tabela constante do Termo de Referência, facultando-se ao licitante a participação em quantos </w:t>
      </w:r>
      <w:r>
        <w:rPr>
          <w:rFonts w:hint="default"/>
          <w:lang w:val="pt-BR"/>
        </w:rPr>
        <w:t>lotes</w:t>
      </w:r>
      <w:r>
        <w:t xml:space="preserve"> forem de seu interesse, e, devendo oferecer proposta para todos os itens que os compõem</w:t>
      </w:r>
      <w:r>
        <w:rPr>
          <w:rFonts w:hint="default"/>
          <w:lang w:val="pt-BR"/>
        </w:rPr>
        <w:t>, como segue:</w:t>
      </w:r>
    </w:p>
    <w:p w14:paraId="15D61489">
      <w:pPr>
        <w:rPr>
          <w:rFonts w:ascii="Calibri" w:hAnsi="Calibri" w:cs="Calibri"/>
          <w:b/>
          <w:bCs/>
        </w:rPr>
      </w:pPr>
    </w:p>
    <w:tbl>
      <w:tblPr>
        <w:tblStyle w:val="16"/>
        <w:tblW w:w="999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696"/>
        <w:gridCol w:w="3272"/>
        <w:gridCol w:w="1105"/>
        <w:gridCol w:w="1432"/>
        <w:gridCol w:w="54"/>
        <w:gridCol w:w="1173"/>
        <w:gridCol w:w="109"/>
        <w:gridCol w:w="1404"/>
        <w:gridCol w:w="30"/>
      </w:tblGrid>
      <w:tr w14:paraId="1C21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0" w:type="dxa"/>
            <w:gridSpan w:val="5"/>
            <w:shd w:val="clear" w:color="auto" w:fill="000000" w:themeFill="text1"/>
          </w:tcPr>
          <w:p w14:paraId="429A8E3C">
            <w:pPr>
              <w:spacing w:after="0" w:line="240" w:lineRule="auto"/>
              <w:rPr>
                <w:rFonts w:hint="default" w:ascii="Calibri" w:hAnsi="Calibri" w:cs="Calibri"/>
                <w:b/>
                <w:bCs/>
                <w:sz w:val="21"/>
                <w:szCs w:val="21"/>
                <w:lang w:val="pt-BR"/>
              </w:rPr>
            </w:pPr>
            <w:r>
              <w:rPr>
                <w:rFonts w:ascii="Calibri" w:hAnsi="Calibri" w:cs="Calibri"/>
                <w:b/>
                <w:bCs/>
                <w:sz w:val="21"/>
                <w:szCs w:val="21"/>
              </w:rPr>
              <w:t xml:space="preserve">LOTE </w:t>
            </w:r>
            <w:r>
              <w:rPr>
                <w:rFonts w:hint="default" w:ascii="Calibri" w:hAnsi="Calibri" w:cs="Calibri"/>
                <w:b/>
                <w:bCs/>
                <w:sz w:val="21"/>
                <w:szCs w:val="21"/>
                <w:lang w:val="pt-BR"/>
              </w:rPr>
              <w:t xml:space="preserve">1 </w:t>
            </w:r>
            <w:r>
              <w:rPr>
                <w:rFonts w:ascii="Calibri" w:hAnsi="Calibri" w:cs="Calibri"/>
                <w:b/>
                <w:bCs/>
                <w:sz w:val="21"/>
                <w:szCs w:val="21"/>
              </w:rPr>
              <w:t xml:space="preserve"> – </w:t>
            </w:r>
            <w:r>
              <w:rPr>
                <w:rFonts w:hint="default" w:ascii="Calibri" w:hAnsi="Calibri" w:cs="Calibri"/>
                <w:b/>
                <w:bCs/>
                <w:sz w:val="21"/>
                <w:szCs w:val="21"/>
                <w:lang w:val="pt-BR"/>
              </w:rPr>
              <w:t>BANHEIRO QUÍMICO -  Valor máximo do lote: R$ 82.000,00</w:t>
            </w:r>
          </w:p>
        </w:tc>
        <w:tc>
          <w:tcPr>
            <w:tcW w:w="1336" w:type="dxa"/>
            <w:gridSpan w:val="3"/>
            <w:shd w:val="clear" w:color="auto" w:fill="000000" w:themeFill="text1"/>
          </w:tcPr>
          <w:p w14:paraId="39A70DF6">
            <w:pPr>
              <w:spacing w:after="0" w:line="240" w:lineRule="auto"/>
              <w:rPr>
                <w:rFonts w:ascii="Calibri" w:hAnsi="Calibri" w:cs="Calibri"/>
                <w:b/>
                <w:bCs/>
                <w:sz w:val="21"/>
                <w:szCs w:val="21"/>
              </w:rPr>
            </w:pPr>
          </w:p>
        </w:tc>
        <w:tc>
          <w:tcPr>
            <w:tcW w:w="1434" w:type="dxa"/>
            <w:gridSpan w:val="2"/>
            <w:shd w:val="clear" w:color="auto" w:fill="000000" w:themeFill="text1"/>
          </w:tcPr>
          <w:p w14:paraId="753F41C4">
            <w:pPr>
              <w:spacing w:after="0" w:line="240" w:lineRule="auto"/>
              <w:rPr>
                <w:rFonts w:ascii="Calibri" w:hAnsi="Calibri" w:cs="Calibri"/>
                <w:b/>
                <w:bCs/>
                <w:sz w:val="21"/>
                <w:szCs w:val="21"/>
              </w:rPr>
            </w:pPr>
          </w:p>
        </w:tc>
      </w:tr>
      <w:tr w14:paraId="3803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Pr>
        <w:tc>
          <w:tcPr>
            <w:tcW w:w="715" w:type="dxa"/>
            <w:vAlign w:val="center"/>
          </w:tcPr>
          <w:p w14:paraId="0749B084">
            <w:pPr>
              <w:spacing w:after="0" w:line="240" w:lineRule="auto"/>
              <w:rPr>
                <w:rFonts w:ascii="Calibri" w:hAnsi="Calibri" w:cs="Calibri"/>
                <w:b/>
                <w:bCs/>
                <w:sz w:val="21"/>
                <w:szCs w:val="21"/>
              </w:rPr>
            </w:pPr>
            <w:r>
              <w:rPr>
                <w:rFonts w:ascii="Calibri" w:hAnsi="Calibri" w:cs="Calibri"/>
                <w:b/>
                <w:bCs/>
                <w:sz w:val="21"/>
                <w:szCs w:val="21"/>
              </w:rPr>
              <w:t>LOTE</w:t>
            </w:r>
          </w:p>
        </w:tc>
        <w:tc>
          <w:tcPr>
            <w:tcW w:w="696" w:type="dxa"/>
            <w:vAlign w:val="center"/>
          </w:tcPr>
          <w:p w14:paraId="38F98AB9">
            <w:pPr>
              <w:spacing w:after="0" w:line="240" w:lineRule="auto"/>
              <w:rPr>
                <w:rFonts w:ascii="Calibri" w:hAnsi="Calibri" w:cs="Calibri"/>
                <w:b/>
                <w:bCs/>
                <w:sz w:val="21"/>
                <w:szCs w:val="21"/>
              </w:rPr>
            </w:pPr>
            <w:r>
              <w:rPr>
                <w:rFonts w:ascii="Calibri" w:hAnsi="Calibri" w:cs="Calibri"/>
                <w:b/>
                <w:bCs/>
                <w:sz w:val="21"/>
                <w:szCs w:val="21"/>
              </w:rPr>
              <w:t>ITEM</w:t>
            </w:r>
          </w:p>
        </w:tc>
        <w:tc>
          <w:tcPr>
            <w:tcW w:w="3272" w:type="dxa"/>
            <w:vAlign w:val="center"/>
          </w:tcPr>
          <w:p w14:paraId="7930821C">
            <w:pPr>
              <w:spacing w:after="0" w:line="240" w:lineRule="auto"/>
              <w:rPr>
                <w:rFonts w:ascii="Calibri" w:hAnsi="Calibri" w:cs="Calibri"/>
                <w:b/>
                <w:bCs/>
                <w:sz w:val="21"/>
                <w:szCs w:val="21"/>
              </w:rPr>
            </w:pPr>
            <w:r>
              <w:rPr>
                <w:rFonts w:ascii="Calibri" w:hAnsi="Calibri" w:cs="Calibri"/>
                <w:b/>
                <w:bCs/>
                <w:sz w:val="21"/>
                <w:szCs w:val="21"/>
              </w:rPr>
              <w:t>DESCRIÇÃO</w:t>
            </w:r>
          </w:p>
        </w:tc>
        <w:tc>
          <w:tcPr>
            <w:tcW w:w="1105" w:type="dxa"/>
            <w:vAlign w:val="center"/>
          </w:tcPr>
          <w:p w14:paraId="3C024A89">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86" w:type="dxa"/>
            <w:gridSpan w:val="2"/>
            <w:vAlign w:val="center"/>
          </w:tcPr>
          <w:p w14:paraId="4787ABBE">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173" w:type="dxa"/>
            <w:vAlign w:val="center"/>
          </w:tcPr>
          <w:p w14:paraId="7075BC95">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513" w:type="dxa"/>
            <w:gridSpan w:val="2"/>
            <w:vAlign w:val="center"/>
          </w:tcPr>
          <w:p w14:paraId="4451E6E5">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TOTAL ESTIMADO</w:t>
            </w:r>
          </w:p>
        </w:tc>
      </w:tr>
      <w:tr w14:paraId="6CB0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Pr>
        <w:tc>
          <w:tcPr>
            <w:tcW w:w="715" w:type="dxa"/>
            <w:vAlign w:val="center"/>
          </w:tcPr>
          <w:p w14:paraId="73267BFA">
            <w:pPr>
              <w:spacing w:after="0" w:line="240" w:lineRule="auto"/>
              <w:rPr>
                <w:rFonts w:ascii="Calibri" w:hAnsi="Calibri" w:cs="Calibri"/>
                <w:sz w:val="21"/>
                <w:szCs w:val="21"/>
              </w:rPr>
            </w:pPr>
            <w:r>
              <w:rPr>
                <w:rFonts w:ascii="Calibri" w:hAnsi="Calibri" w:cs="Calibri"/>
                <w:sz w:val="21"/>
                <w:szCs w:val="21"/>
              </w:rPr>
              <w:t>1</w:t>
            </w:r>
          </w:p>
        </w:tc>
        <w:tc>
          <w:tcPr>
            <w:tcW w:w="696" w:type="dxa"/>
            <w:vAlign w:val="center"/>
          </w:tcPr>
          <w:p w14:paraId="4D98FE7E">
            <w:pPr>
              <w:spacing w:after="0" w:line="240" w:lineRule="auto"/>
              <w:rPr>
                <w:rFonts w:ascii="Calibri" w:hAnsi="Calibri" w:cs="Calibri"/>
                <w:sz w:val="21"/>
                <w:szCs w:val="21"/>
              </w:rPr>
            </w:pPr>
            <w:r>
              <w:rPr>
                <w:rFonts w:ascii="Calibri" w:hAnsi="Calibri" w:cs="Calibri"/>
                <w:sz w:val="21"/>
                <w:szCs w:val="21"/>
              </w:rPr>
              <w:t>1</w:t>
            </w:r>
          </w:p>
        </w:tc>
        <w:tc>
          <w:tcPr>
            <w:tcW w:w="3272" w:type="dxa"/>
            <w:vAlign w:val="center"/>
          </w:tcPr>
          <w:p w14:paraId="5B4E1853">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2836D96D">
            <w:pPr>
              <w:spacing w:after="0" w:line="240" w:lineRule="auto"/>
              <w:jc w:val="both"/>
              <w:rPr>
                <w:rFonts w:ascii="Calibri" w:hAnsi="Calibri" w:cs="Calibri"/>
                <w:sz w:val="21"/>
                <w:szCs w:val="21"/>
              </w:rPr>
            </w:pPr>
            <w:r>
              <w:rPr>
                <w:rFonts w:ascii="Calibri" w:hAnsi="Calibri" w:cs="Calibri"/>
                <w:b/>
                <w:bCs/>
                <w:sz w:val="21"/>
                <w:szCs w:val="21"/>
              </w:rPr>
              <w:t>MANUTENÇÃO:</w:t>
            </w:r>
            <w:r>
              <w:rPr>
                <w:rFonts w:ascii="Calibri" w:hAnsi="Calibri" w:cs="Calibri"/>
                <w:sz w:val="21"/>
                <w:szCs w:val="21"/>
              </w:rPr>
              <w:br w:type="textWrapping"/>
            </w:r>
            <w:r>
              <w:rPr>
                <w:rFonts w:ascii="Calibri" w:hAnsi="Calibri" w:cs="Calibri"/>
                <w:sz w:val="21"/>
                <w:szCs w:val="21"/>
              </w:rPr>
              <w:t>SERVIÇOS DIÁRIOS DE MANUTENÇÃO, LIMPEZA E ESGOTAMENTO, INCLUINDO A REPOSIÇÃO DE BACTERICIDAS, DESODORIZANTES, PAPEL HIGIÊNICO, PAPEL TOALHA E ÁLCOOL EM GEL.</w:t>
            </w:r>
          </w:p>
        </w:tc>
        <w:tc>
          <w:tcPr>
            <w:tcW w:w="1105" w:type="dxa"/>
            <w:vAlign w:val="center"/>
          </w:tcPr>
          <w:p w14:paraId="12AB96B6">
            <w:pPr>
              <w:spacing w:after="0" w:line="240" w:lineRule="auto"/>
              <w:rPr>
                <w:rFonts w:ascii="Calibri" w:hAnsi="Calibri" w:cs="Calibri"/>
                <w:sz w:val="21"/>
                <w:szCs w:val="21"/>
              </w:rPr>
            </w:pPr>
            <w:r>
              <w:rPr>
                <w:rFonts w:ascii="Calibri" w:hAnsi="Calibri" w:cs="Calibri"/>
                <w:sz w:val="21"/>
                <w:szCs w:val="21"/>
              </w:rPr>
              <w:t>DIÁRIAS</w:t>
            </w:r>
          </w:p>
        </w:tc>
        <w:tc>
          <w:tcPr>
            <w:tcW w:w="1486" w:type="dxa"/>
            <w:gridSpan w:val="2"/>
            <w:vAlign w:val="center"/>
          </w:tcPr>
          <w:p w14:paraId="5CC465EC">
            <w:pPr>
              <w:spacing w:after="0" w:line="240" w:lineRule="auto"/>
              <w:rPr>
                <w:rFonts w:ascii="Calibri" w:hAnsi="Calibri" w:cs="Calibri"/>
                <w:sz w:val="21"/>
                <w:szCs w:val="21"/>
              </w:rPr>
            </w:pPr>
            <w:r>
              <w:rPr>
                <w:rFonts w:ascii="Calibri" w:hAnsi="Calibri" w:cs="Calibri"/>
                <w:sz w:val="21"/>
                <w:szCs w:val="21"/>
              </w:rPr>
              <w:t>200</w:t>
            </w:r>
          </w:p>
        </w:tc>
        <w:tc>
          <w:tcPr>
            <w:tcW w:w="1173" w:type="dxa"/>
            <w:vAlign w:val="center"/>
          </w:tcPr>
          <w:p w14:paraId="24B81460">
            <w:pPr>
              <w:tabs>
                <w:tab w:val="left" w:pos="8140"/>
              </w:tabs>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R$410,00</w:t>
            </w:r>
          </w:p>
        </w:tc>
        <w:tc>
          <w:tcPr>
            <w:tcW w:w="1513" w:type="dxa"/>
            <w:gridSpan w:val="2"/>
            <w:vAlign w:val="center"/>
          </w:tcPr>
          <w:p w14:paraId="37D6C0C9">
            <w:pPr>
              <w:tabs>
                <w:tab w:val="left" w:pos="8140"/>
              </w:tabs>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R$82.000,00</w:t>
            </w:r>
          </w:p>
        </w:tc>
      </w:tr>
    </w:tbl>
    <w:p w14:paraId="73B8909F">
      <w:pPr>
        <w:rPr>
          <w:rFonts w:ascii="Calibri" w:hAnsi="Calibri" w:cs="Calibri"/>
          <w:b/>
          <w:bCs/>
        </w:rPr>
      </w:pPr>
    </w:p>
    <w:tbl>
      <w:tblPr>
        <w:tblStyle w:val="16"/>
        <w:tblW w:w="999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682"/>
        <w:gridCol w:w="3272"/>
        <w:gridCol w:w="1105"/>
        <w:gridCol w:w="1432"/>
        <w:gridCol w:w="1336"/>
        <w:gridCol w:w="1434"/>
      </w:tblGrid>
      <w:tr w14:paraId="3168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0" w:type="dxa"/>
            <w:gridSpan w:val="5"/>
            <w:shd w:val="clear" w:color="auto" w:fill="000000" w:themeFill="text1"/>
          </w:tcPr>
          <w:p w14:paraId="58A7427C">
            <w:pPr>
              <w:spacing w:after="0" w:line="240" w:lineRule="auto"/>
              <w:rPr>
                <w:rFonts w:hint="default" w:ascii="Calibri" w:hAnsi="Calibri" w:cs="Calibri"/>
                <w:b/>
                <w:bCs/>
                <w:sz w:val="21"/>
                <w:szCs w:val="21"/>
                <w:lang w:val="pt-BR"/>
              </w:rPr>
            </w:pPr>
            <w:r>
              <w:rPr>
                <w:rFonts w:ascii="Calibri" w:hAnsi="Calibri" w:cs="Calibri"/>
                <w:b/>
                <w:bCs/>
                <w:sz w:val="21"/>
                <w:szCs w:val="21"/>
              </w:rPr>
              <w:t>LOTE 2 – SONORIZAÇÃO</w:t>
            </w:r>
            <w:r>
              <w:rPr>
                <w:rFonts w:hint="default" w:ascii="Calibri" w:hAnsi="Calibri" w:cs="Calibri"/>
                <w:b/>
                <w:bCs/>
                <w:sz w:val="21"/>
                <w:szCs w:val="21"/>
                <w:lang w:val="pt-BR"/>
              </w:rPr>
              <w:t xml:space="preserve"> - Valor máximo do lote: R$ 386.500,00</w:t>
            </w:r>
          </w:p>
        </w:tc>
        <w:tc>
          <w:tcPr>
            <w:tcW w:w="1336" w:type="dxa"/>
            <w:shd w:val="clear" w:color="auto" w:fill="000000" w:themeFill="text1"/>
          </w:tcPr>
          <w:p w14:paraId="55C64C50">
            <w:pPr>
              <w:spacing w:after="0" w:line="240" w:lineRule="auto"/>
              <w:rPr>
                <w:rFonts w:ascii="Calibri" w:hAnsi="Calibri" w:cs="Calibri"/>
                <w:b/>
                <w:bCs/>
                <w:sz w:val="21"/>
                <w:szCs w:val="21"/>
              </w:rPr>
            </w:pPr>
          </w:p>
        </w:tc>
        <w:tc>
          <w:tcPr>
            <w:tcW w:w="1434" w:type="dxa"/>
            <w:shd w:val="clear" w:color="auto" w:fill="000000" w:themeFill="text1"/>
          </w:tcPr>
          <w:p w14:paraId="5590618D">
            <w:pPr>
              <w:spacing w:after="0" w:line="240" w:lineRule="auto"/>
              <w:rPr>
                <w:rFonts w:ascii="Calibri" w:hAnsi="Calibri" w:cs="Calibri"/>
                <w:b/>
                <w:bCs/>
                <w:sz w:val="21"/>
                <w:szCs w:val="21"/>
              </w:rPr>
            </w:pPr>
          </w:p>
        </w:tc>
      </w:tr>
      <w:tr w14:paraId="3CEC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4FD3381">
            <w:pPr>
              <w:spacing w:after="0" w:line="240" w:lineRule="auto"/>
              <w:rPr>
                <w:rFonts w:ascii="Calibri" w:hAnsi="Calibri" w:cs="Calibri"/>
                <w:b/>
                <w:bCs/>
                <w:sz w:val="21"/>
                <w:szCs w:val="21"/>
              </w:rPr>
            </w:pPr>
            <w:r>
              <w:rPr>
                <w:rFonts w:ascii="Calibri" w:hAnsi="Calibri" w:cs="Calibri"/>
                <w:b/>
                <w:bCs/>
                <w:sz w:val="21"/>
                <w:szCs w:val="21"/>
              </w:rPr>
              <w:t>LOTE</w:t>
            </w:r>
          </w:p>
        </w:tc>
        <w:tc>
          <w:tcPr>
            <w:tcW w:w="682" w:type="dxa"/>
            <w:vAlign w:val="center"/>
          </w:tcPr>
          <w:p w14:paraId="1D89A1D8">
            <w:pPr>
              <w:spacing w:after="0" w:line="240" w:lineRule="auto"/>
              <w:rPr>
                <w:rFonts w:ascii="Calibri" w:hAnsi="Calibri" w:cs="Calibri"/>
                <w:b/>
                <w:bCs/>
                <w:sz w:val="21"/>
                <w:szCs w:val="21"/>
              </w:rPr>
            </w:pPr>
            <w:r>
              <w:rPr>
                <w:rFonts w:ascii="Calibri" w:hAnsi="Calibri" w:cs="Calibri"/>
                <w:b/>
                <w:bCs/>
                <w:sz w:val="21"/>
                <w:szCs w:val="21"/>
              </w:rPr>
              <w:t>ITEM</w:t>
            </w:r>
          </w:p>
        </w:tc>
        <w:tc>
          <w:tcPr>
            <w:tcW w:w="3272" w:type="dxa"/>
            <w:vAlign w:val="center"/>
          </w:tcPr>
          <w:p w14:paraId="4B9F1655">
            <w:pPr>
              <w:spacing w:after="0" w:line="240" w:lineRule="auto"/>
              <w:rPr>
                <w:rFonts w:ascii="Calibri" w:hAnsi="Calibri" w:cs="Calibri"/>
                <w:b/>
                <w:bCs/>
                <w:sz w:val="21"/>
                <w:szCs w:val="21"/>
              </w:rPr>
            </w:pPr>
            <w:r>
              <w:rPr>
                <w:rFonts w:ascii="Calibri" w:hAnsi="Calibri" w:cs="Calibri"/>
                <w:b/>
                <w:bCs/>
                <w:sz w:val="21"/>
                <w:szCs w:val="21"/>
              </w:rPr>
              <w:t>DESCRIÇÃO</w:t>
            </w:r>
          </w:p>
        </w:tc>
        <w:tc>
          <w:tcPr>
            <w:tcW w:w="1105" w:type="dxa"/>
            <w:vAlign w:val="center"/>
          </w:tcPr>
          <w:p w14:paraId="57C662B4">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32" w:type="dxa"/>
            <w:vAlign w:val="center"/>
          </w:tcPr>
          <w:p w14:paraId="62425A5C">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336" w:type="dxa"/>
            <w:vAlign w:val="center"/>
          </w:tcPr>
          <w:p w14:paraId="5386E647">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434" w:type="dxa"/>
            <w:vAlign w:val="center"/>
          </w:tcPr>
          <w:p w14:paraId="567ACC32">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TOTAL</w:t>
            </w:r>
          </w:p>
          <w:p w14:paraId="0F68CC61">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ESTIMADO</w:t>
            </w:r>
          </w:p>
        </w:tc>
      </w:tr>
      <w:tr w14:paraId="797B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40C4644">
            <w:pPr>
              <w:spacing w:after="0" w:line="240" w:lineRule="auto"/>
              <w:rPr>
                <w:rFonts w:ascii="Calibri" w:hAnsi="Calibri" w:cs="Calibri"/>
                <w:sz w:val="21"/>
                <w:szCs w:val="21"/>
              </w:rPr>
            </w:pPr>
            <w:r>
              <w:rPr>
                <w:rFonts w:ascii="Calibri" w:hAnsi="Calibri" w:cs="Calibri"/>
                <w:sz w:val="21"/>
                <w:szCs w:val="21"/>
              </w:rPr>
              <w:t>2</w:t>
            </w:r>
          </w:p>
        </w:tc>
        <w:tc>
          <w:tcPr>
            <w:tcW w:w="682" w:type="dxa"/>
            <w:vAlign w:val="center"/>
          </w:tcPr>
          <w:p w14:paraId="5D55F411">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3272" w:type="dxa"/>
          </w:tcPr>
          <w:p w14:paraId="010F906C">
            <w:pPr>
              <w:spacing w:after="0" w:line="240" w:lineRule="auto"/>
              <w:jc w:val="center"/>
              <w:rPr>
                <w:rFonts w:ascii="Calibri" w:hAnsi="Calibri" w:cs="Calibri"/>
                <w:b/>
                <w:bCs/>
                <w:sz w:val="21"/>
                <w:szCs w:val="21"/>
              </w:rPr>
            </w:pPr>
            <w:r>
              <w:rPr>
                <w:rFonts w:ascii="Calibri" w:hAnsi="Calibri" w:cs="Calibri"/>
                <w:b/>
                <w:bCs/>
                <w:sz w:val="21"/>
                <w:szCs w:val="21"/>
              </w:rPr>
              <w:t>LOCAÇÃO DE SONORIZAÇÃO PARA A AVENIDA:</w:t>
            </w:r>
          </w:p>
          <w:p w14:paraId="2932725C">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49718C2A">
            <w:pPr>
              <w:spacing w:after="0" w:line="240" w:lineRule="auto"/>
              <w:jc w:val="both"/>
              <w:rPr>
                <w:rFonts w:ascii="Calibri" w:hAnsi="Calibri" w:cs="Calibri"/>
                <w:b/>
                <w:bCs/>
                <w:sz w:val="21"/>
                <w:szCs w:val="21"/>
              </w:rPr>
            </w:pPr>
            <w:r>
              <w:rPr>
                <w:rFonts w:ascii="Calibri" w:hAnsi="Calibri" w:cs="Calibri"/>
                <w:b/>
                <w:bCs/>
                <w:sz w:val="21"/>
                <w:szCs w:val="21"/>
              </w:rPr>
              <w:t>CENTRAL DE PROCESSAMENTO DE ÁUDIO PARA O PÚBLICO</w:t>
            </w:r>
          </w:p>
          <w:p w14:paraId="3CF27925">
            <w:pPr>
              <w:spacing w:after="0" w:line="240" w:lineRule="auto"/>
              <w:jc w:val="both"/>
              <w:rPr>
                <w:rFonts w:ascii="Calibri" w:hAnsi="Calibri" w:cs="Calibri"/>
                <w:sz w:val="21"/>
                <w:szCs w:val="21"/>
              </w:rPr>
            </w:pPr>
            <w:r>
              <w:rPr>
                <w:rFonts w:ascii="Calibri" w:hAnsi="Calibri" w:cs="Calibri"/>
                <w:sz w:val="21"/>
                <w:szCs w:val="21"/>
              </w:rPr>
              <w:t>01 CONSOLE DE MIXAGEM DE ÁUDIO COM TOTAL CONTROLE "DIGITAL"</w:t>
            </w:r>
          </w:p>
          <w:p w14:paraId="7F4E163C">
            <w:pPr>
              <w:spacing w:after="0" w:line="240" w:lineRule="auto"/>
              <w:jc w:val="both"/>
              <w:rPr>
                <w:rFonts w:ascii="Calibri" w:hAnsi="Calibri" w:cs="Calibri"/>
                <w:sz w:val="21"/>
                <w:szCs w:val="21"/>
              </w:rPr>
            </w:pPr>
            <w:r>
              <w:rPr>
                <w:rFonts w:ascii="Calibri" w:hAnsi="Calibri" w:cs="Calibri"/>
                <w:sz w:val="21"/>
                <w:szCs w:val="21"/>
              </w:rPr>
              <w:t>COM QUARENTA E OITO (48) CANAIS DE ENTRADA, QUATRO RETORNOS PARA PROCESSADORES DE EFEITOS ESTÉREO. CADA CANAL DEVE CONTER CONTROLE DE GANHO, PAD, FILTRO PASSA-ALTAS, INVERSOR DE POLARIDADE, ALIMENTAÇÃO PHANTOM, EQUALIZADOR PARAMÉTRICO DE QUATRO BANDAS (MODELOS DE REFERÊNCIA: MIDAS PRO2, DM7, YAMAHA PM5D).</w:t>
            </w:r>
          </w:p>
          <w:p w14:paraId="7163A4DB">
            <w:pPr>
              <w:spacing w:after="0" w:line="240" w:lineRule="auto"/>
              <w:jc w:val="both"/>
              <w:rPr>
                <w:rFonts w:ascii="Calibri" w:hAnsi="Calibri" w:cs="Calibri"/>
                <w:sz w:val="21"/>
                <w:szCs w:val="21"/>
              </w:rPr>
            </w:pPr>
            <w:r>
              <w:rPr>
                <w:rFonts w:ascii="Calibri" w:hAnsi="Calibri" w:cs="Calibri"/>
                <w:sz w:val="21"/>
                <w:szCs w:val="21"/>
              </w:rPr>
              <w:t>EQUALIZAÇÃO PARAMÉTRICA COM SELEÇÃO DE FREQUÊNCIA, GANHO E LARGURA DE BANDA, TRINTA E DUAS (32) SAÍDAS AUXILIARES, OITO (08) SAÍDAS MATRIZ, SAÍDAS LCR, LEITURA DE SINAL DE ENTRADA PRÉ-FADER E PAN-POT. OITO (08) GRUPOS DE MUTE E OITO (08) GRUPOS VCA.</w:t>
            </w:r>
          </w:p>
          <w:p w14:paraId="2204E6E2">
            <w:pPr>
              <w:spacing w:after="0" w:line="240" w:lineRule="auto"/>
              <w:jc w:val="both"/>
              <w:rPr>
                <w:rFonts w:ascii="Calibri" w:hAnsi="Calibri" w:cs="Calibri"/>
                <w:sz w:val="21"/>
                <w:szCs w:val="21"/>
              </w:rPr>
            </w:pPr>
            <w:r>
              <w:rPr>
                <w:rFonts w:ascii="Calibri" w:hAnsi="Calibri" w:cs="Calibri"/>
                <w:sz w:val="21"/>
                <w:szCs w:val="21"/>
              </w:rPr>
              <w:t>POSSIBILIDADE DE GRAVAÇÃO DE TODOS OS RECURSOS DE MIXAGEM EM CENAS DE MEMÓRIAS DIRETAS. O CONSOLE DEVERÁ POSSUIR PROCESSADORES DE DINÂMICA, COMPRESSORES, GATES E DUCKING EM TODOS OS CANAIS DE ENTRADA, ALÉM DE OITO (08) MÁQUINAS PROCESSADORAS DE EFEITOS DE AMBIÊNCIA E DOZE (12) EQUALIZADORES GRÁFICOS DE 31 BANDAS. TODAS AS SAÍDAS DEVEM CONTER AJUSTE DE TEMPO (DELAY). DEVERÁ AINDA TER DUAS (02) FONTES DE ALIMENTAÇÃO EXTERNA DE ENERGIA E LUMINÁRIAS. (MODELO DE REFERÊNCIA: BEHRINGER)</w:t>
            </w:r>
          </w:p>
          <w:p w14:paraId="57DDF03D">
            <w:pPr>
              <w:spacing w:after="0" w:line="240" w:lineRule="auto"/>
              <w:jc w:val="both"/>
              <w:rPr>
                <w:rFonts w:ascii="Calibri" w:hAnsi="Calibri" w:cs="Calibri"/>
                <w:sz w:val="21"/>
                <w:szCs w:val="21"/>
              </w:rPr>
            </w:pPr>
            <w:r>
              <w:rPr>
                <w:rFonts w:ascii="Calibri" w:hAnsi="Calibri" w:cs="Calibri"/>
                <w:sz w:val="21"/>
                <w:szCs w:val="21"/>
              </w:rPr>
              <w:t>12 CANAIS DE EQUALIZADOR GRÁFICO DE 1/3 DE OITAVA, 31 BANDAS</w:t>
            </w:r>
          </w:p>
          <w:p w14:paraId="521C465E">
            <w:pPr>
              <w:spacing w:after="0" w:line="240" w:lineRule="auto"/>
              <w:jc w:val="both"/>
              <w:rPr>
                <w:rFonts w:ascii="Calibri" w:hAnsi="Calibri" w:cs="Calibri"/>
                <w:sz w:val="21"/>
                <w:szCs w:val="21"/>
              </w:rPr>
            </w:pPr>
            <w:r>
              <w:rPr>
                <w:rFonts w:ascii="Calibri" w:hAnsi="Calibri" w:cs="Calibri"/>
                <w:sz w:val="21"/>
                <w:szCs w:val="21"/>
              </w:rPr>
              <w:t>INTERVALO DE FREQUÊNCIA: 25 HZ A 20 KHZ, COM HPF/LPF VARIÁVEL, CHAVE DE MUDANÇA DE ESCALA (+-6 DB / +-12 DB), CHAVE DE LIFT/GROUND.</w:t>
            </w:r>
          </w:p>
          <w:p w14:paraId="3D676736">
            <w:pPr>
              <w:spacing w:after="0" w:line="240" w:lineRule="auto"/>
              <w:jc w:val="both"/>
              <w:rPr>
                <w:rFonts w:ascii="Calibri" w:hAnsi="Calibri" w:cs="Calibri"/>
                <w:sz w:val="21"/>
                <w:szCs w:val="21"/>
              </w:rPr>
            </w:pPr>
            <w:r>
              <w:rPr>
                <w:rFonts w:ascii="Calibri" w:hAnsi="Calibri" w:cs="Calibri"/>
                <w:sz w:val="21"/>
                <w:szCs w:val="21"/>
              </w:rPr>
              <w:t>01 ANALISADOR DE ESPECTRO</w:t>
            </w:r>
          </w:p>
          <w:p w14:paraId="332ABE0B">
            <w:pPr>
              <w:spacing w:after="0" w:line="240" w:lineRule="auto"/>
              <w:jc w:val="both"/>
              <w:rPr>
                <w:rFonts w:ascii="Calibri" w:hAnsi="Calibri" w:cs="Calibri"/>
                <w:sz w:val="21"/>
                <w:szCs w:val="21"/>
              </w:rPr>
            </w:pPr>
            <w:r>
              <w:rPr>
                <w:rFonts w:ascii="Calibri" w:hAnsi="Calibri" w:cs="Calibri"/>
                <w:sz w:val="21"/>
                <w:szCs w:val="21"/>
              </w:rPr>
              <w:t>COM RTA, IMPULSE, PHASER E MICROFONE CALIBRADO DEDICADO.</w:t>
            </w:r>
          </w:p>
          <w:p w14:paraId="516C2AFB">
            <w:pPr>
              <w:spacing w:after="0" w:line="240" w:lineRule="auto"/>
              <w:jc w:val="both"/>
              <w:rPr>
                <w:rFonts w:ascii="Calibri" w:hAnsi="Calibri" w:cs="Calibri"/>
                <w:sz w:val="21"/>
                <w:szCs w:val="21"/>
              </w:rPr>
            </w:pPr>
            <w:r>
              <w:rPr>
                <w:rFonts w:ascii="Calibri" w:hAnsi="Calibri" w:cs="Calibri"/>
                <w:sz w:val="21"/>
                <w:szCs w:val="21"/>
              </w:rPr>
              <w:t>02 MONITORES DE REFERÊNCIA</w:t>
            </w:r>
          </w:p>
          <w:p w14:paraId="24AF74D0">
            <w:pPr>
              <w:spacing w:after="0" w:line="240" w:lineRule="auto"/>
              <w:jc w:val="both"/>
              <w:rPr>
                <w:rFonts w:ascii="Calibri" w:hAnsi="Calibri" w:cs="Calibri"/>
                <w:sz w:val="21"/>
                <w:szCs w:val="21"/>
              </w:rPr>
            </w:pPr>
            <w:r>
              <w:rPr>
                <w:rFonts w:ascii="Calibri" w:hAnsi="Calibri" w:cs="Calibri"/>
                <w:sz w:val="21"/>
                <w:szCs w:val="21"/>
              </w:rPr>
              <w:t>RESPOSTA PLANA DE FREQUÊNCIAS DE 45 HZ A 20 HZ (MODELO DE REFERÊNCIA: BEHRINGER).</w:t>
            </w:r>
          </w:p>
          <w:p w14:paraId="31FA8CD4">
            <w:pPr>
              <w:spacing w:after="0" w:line="240" w:lineRule="auto"/>
              <w:jc w:val="both"/>
              <w:rPr>
                <w:rFonts w:ascii="Calibri" w:hAnsi="Calibri" w:cs="Calibri"/>
                <w:sz w:val="21"/>
                <w:szCs w:val="21"/>
              </w:rPr>
            </w:pPr>
            <w:r>
              <w:rPr>
                <w:rFonts w:ascii="Calibri" w:hAnsi="Calibri" w:cs="Calibri"/>
                <w:sz w:val="21"/>
                <w:szCs w:val="21"/>
              </w:rPr>
              <w:t>02 COMPACT DISC PLAYER PROFISSIONAIS</w:t>
            </w:r>
          </w:p>
          <w:p w14:paraId="02608D72">
            <w:pPr>
              <w:spacing w:after="0" w:line="240" w:lineRule="auto"/>
              <w:jc w:val="both"/>
              <w:rPr>
                <w:rFonts w:ascii="Calibri" w:hAnsi="Calibri" w:cs="Calibri"/>
                <w:sz w:val="21"/>
                <w:szCs w:val="21"/>
              </w:rPr>
            </w:pPr>
            <w:r>
              <w:rPr>
                <w:rFonts w:ascii="Calibri" w:hAnsi="Calibri" w:cs="Calibri"/>
                <w:sz w:val="21"/>
                <w:szCs w:val="21"/>
              </w:rPr>
              <w:t>LEITOR MP3 COM CONTROLE DE PITCH (MODELO DE REFERÊNCIA: PIONEER).</w:t>
            </w:r>
          </w:p>
          <w:p w14:paraId="5532A59A">
            <w:pPr>
              <w:spacing w:after="0" w:line="240" w:lineRule="auto"/>
              <w:jc w:val="both"/>
              <w:rPr>
                <w:rFonts w:ascii="Calibri" w:hAnsi="Calibri" w:cs="Calibri"/>
                <w:sz w:val="21"/>
                <w:szCs w:val="21"/>
              </w:rPr>
            </w:pPr>
            <w:r>
              <w:rPr>
                <w:rFonts w:ascii="Calibri" w:hAnsi="Calibri" w:cs="Calibri"/>
                <w:sz w:val="21"/>
                <w:szCs w:val="21"/>
              </w:rPr>
              <w:t>01 MICROFONE DINÂMICO CARDIOIDE</w:t>
            </w:r>
          </w:p>
          <w:p w14:paraId="3A61D6F3">
            <w:pPr>
              <w:spacing w:after="0" w:line="240" w:lineRule="auto"/>
              <w:jc w:val="both"/>
              <w:rPr>
                <w:rFonts w:ascii="Calibri" w:hAnsi="Calibri" w:cs="Calibri"/>
                <w:sz w:val="21"/>
                <w:szCs w:val="21"/>
              </w:rPr>
            </w:pPr>
            <w:r>
              <w:rPr>
                <w:rFonts w:ascii="Calibri" w:hAnsi="Calibri" w:cs="Calibri"/>
                <w:sz w:val="21"/>
                <w:szCs w:val="21"/>
              </w:rPr>
              <w:t>IDEAL PARA VOCAL, COM CHAVE LIGA/DESLIGA (MODELO DE REFERÊNCIA: SHURE).</w:t>
            </w:r>
          </w:p>
          <w:p w14:paraId="58659592">
            <w:pPr>
              <w:spacing w:after="0" w:line="240" w:lineRule="auto"/>
              <w:jc w:val="both"/>
              <w:rPr>
                <w:rFonts w:ascii="Calibri" w:hAnsi="Calibri" w:cs="Calibri"/>
                <w:sz w:val="21"/>
                <w:szCs w:val="21"/>
              </w:rPr>
            </w:pPr>
            <w:r>
              <w:rPr>
                <w:rFonts w:ascii="Calibri" w:hAnsi="Calibri" w:cs="Calibri"/>
                <w:sz w:val="21"/>
                <w:szCs w:val="21"/>
              </w:rPr>
              <w:t>01 COMUNICADOR ENTRE HOUSE MIX E CARROS DE CAPTAÇÃO</w:t>
            </w:r>
          </w:p>
          <w:p w14:paraId="1AEA000E">
            <w:pPr>
              <w:spacing w:after="0" w:line="240" w:lineRule="auto"/>
              <w:jc w:val="both"/>
              <w:rPr>
                <w:rFonts w:ascii="Calibri" w:hAnsi="Calibri" w:cs="Calibri"/>
                <w:sz w:val="21"/>
                <w:szCs w:val="21"/>
              </w:rPr>
            </w:pPr>
            <w:r>
              <w:rPr>
                <w:rFonts w:ascii="Calibri" w:hAnsi="Calibri" w:cs="Calibri"/>
                <w:sz w:val="21"/>
                <w:szCs w:val="21"/>
              </w:rPr>
              <w:t>EQUIPADO COM FONES (MODELO DE REFERÊNCIA: SHURE).</w:t>
            </w:r>
          </w:p>
          <w:p w14:paraId="2768E6B8">
            <w:pPr>
              <w:spacing w:after="0" w:line="240" w:lineRule="auto"/>
              <w:jc w:val="both"/>
              <w:rPr>
                <w:rFonts w:ascii="Calibri" w:hAnsi="Calibri" w:cs="Calibri"/>
                <w:sz w:val="21"/>
                <w:szCs w:val="21"/>
              </w:rPr>
            </w:pPr>
            <w:r>
              <w:rPr>
                <w:rFonts w:ascii="Calibri" w:hAnsi="Calibri" w:cs="Calibri"/>
                <w:sz w:val="21"/>
                <w:szCs w:val="21"/>
              </w:rPr>
              <w:t>02 ESTABILIZADORES DE ENERGIA DIGITAL</w:t>
            </w:r>
          </w:p>
          <w:p w14:paraId="3DCA0612">
            <w:pPr>
              <w:spacing w:after="0" w:line="240" w:lineRule="auto"/>
              <w:jc w:val="both"/>
              <w:rPr>
                <w:rFonts w:ascii="Calibri" w:hAnsi="Calibri" w:cs="Calibri"/>
                <w:sz w:val="21"/>
                <w:szCs w:val="21"/>
              </w:rPr>
            </w:pPr>
            <w:r>
              <w:rPr>
                <w:rFonts w:ascii="Calibri" w:hAnsi="Calibri" w:cs="Calibri"/>
                <w:sz w:val="21"/>
                <w:szCs w:val="21"/>
              </w:rPr>
              <w:t>PARA CONTROLE DE ENERGIA NO HOUSE MIX (MODELO DE REFERÊNCIA: PENTACÚSTICA).</w:t>
            </w:r>
          </w:p>
          <w:p w14:paraId="53A129C2">
            <w:pPr>
              <w:spacing w:after="0" w:line="240" w:lineRule="auto"/>
              <w:jc w:val="both"/>
              <w:rPr>
                <w:rFonts w:ascii="Calibri" w:hAnsi="Calibri" w:cs="Calibri"/>
                <w:sz w:val="21"/>
                <w:szCs w:val="21"/>
              </w:rPr>
            </w:pPr>
            <w:r>
              <w:rPr>
                <w:rFonts w:ascii="Calibri" w:hAnsi="Calibri" w:cs="Calibri"/>
                <w:sz w:val="21"/>
                <w:szCs w:val="21"/>
              </w:rPr>
              <w:t>01 ISOLADOR DE SINAL DE ÁUDIO</w:t>
            </w:r>
          </w:p>
          <w:p w14:paraId="344FC060">
            <w:pPr>
              <w:spacing w:after="0" w:line="240" w:lineRule="auto"/>
              <w:jc w:val="both"/>
              <w:rPr>
                <w:rFonts w:ascii="Calibri" w:hAnsi="Calibri" w:cs="Calibri"/>
                <w:sz w:val="21"/>
                <w:szCs w:val="21"/>
              </w:rPr>
            </w:pPr>
            <w:r>
              <w:rPr>
                <w:rFonts w:ascii="Calibri" w:hAnsi="Calibri" w:cs="Calibri"/>
                <w:sz w:val="21"/>
                <w:szCs w:val="21"/>
              </w:rPr>
              <w:t>PARA CADA SAÍDA DO CONSOLE DE MIXAGEM (MODELO DE REFERÊNCIA: EAM).</w:t>
            </w:r>
          </w:p>
          <w:p w14:paraId="5A0AC0D3">
            <w:pPr>
              <w:spacing w:after="0" w:line="240" w:lineRule="auto"/>
              <w:jc w:val="both"/>
              <w:rPr>
                <w:rFonts w:ascii="Calibri" w:hAnsi="Calibri" w:cs="Calibri"/>
                <w:sz w:val="21"/>
                <w:szCs w:val="21"/>
              </w:rPr>
            </w:pPr>
            <w:r>
              <w:rPr>
                <w:rFonts w:ascii="Calibri" w:hAnsi="Calibri" w:cs="Calibri"/>
                <w:sz w:val="21"/>
                <w:szCs w:val="21"/>
              </w:rPr>
              <w:t>01 FONE DE OUVIDO PROFISSIONAL</w:t>
            </w:r>
          </w:p>
          <w:p w14:paraId="35F3EAF9">
            <w:pPr>
              <w:spacing w:after="0" w:line="240" w:lineRule="auto"/>
              <w:jc w:val="both"/>
              <w:rPr>
                <w:rFonts w:ascii="Calibri" w:hAnsi="Calibri" w:cs="Calibri"/>
                <w:sz w:val="21"/>
                <w:szCs w:val="21"/>
              </w:rPr>
            </w:pPr>
            <w:r>
              <w:rPr>
                <w:rFonts w:ascii="Calibri" w:hAnsi="Calibri" w:cs="Calibri"/>
                <w:sz w:val="21"/>
                <w:szCs w:val="21"/>
              </w:rPr>
              <w:t>MODELO DE REFERÊNCIA: AKG.</w:t>
            </w:r>
          </w:p>
          <w:p w14:paraId="572A29C2">
            <w:pPr>
              <w:spacing w:after="0" w:line="240" w:lineRule="auto"/>
              <w:jc w:val="both"/>
              <w:rPr>
                <w:rFonts w:ascii="Calibri" w:hAnsi="Calibri" w:cs="Calibri"/>
                <w:b/>
                <w:bCs/>
                <w:sz w:val="21"/>
                <w:szCs w:val="21"/>
              </w:rPr>
            </w:pPr>
          </w:p>
          <w:p w14:paraId="1EB6B54A">
            <w:pPr>
              <w:spacing w:after="0" w:line="240" w:lineRule="auto"/>
              <w:jc w:val="both"/>
              <w:rPr>
                <w:rFonts w:ascii="Calibri" w:hAnsi="Calibri" w:cs="Calibri"/>
                <w:b/>
                <w:bCs/>
                <w:sz w:val="21"/>
                <w:szCs w:val="21"/>
              </w:rPr>
            </w:pPr>
            <w:r>
              <w:rPr>
                <w:rFonts w:ascii="Calibri" w:hAnsi="Calibri" w:cs="Calibri"/>
                <w:b/>
                <w:bCs/>
                <w:sz w:val="21"/>
                <w:szCs w:val="21"/>
              </w:rPr>
              <w:t>SISTEMA DE DISTRIBUIÇÃO DE ÁUDIO PARA A ÁREA DE DESFILE "P.A. AVENIDA 300M"</w:t>
            </w:r>
          </w:p>
          <w:p w14:paraId="46FC3B33">
            <w:pPr>
              <w:spacing w:after="0" w:line="240" w:lineRule="auto"/>
              <w:jc w:val="both"/>
              <w:rPr>
                <w:rFonts w:ascii="Calibri" w:hAnsi="Calibri" w:cs="Calibri"/>
                <w:sz w:val="21"/>
                <w:szCs w:val="21"/>
              </w:rPr>
            </w:pPr>
            <w:r>
              <w:rPr>
                <w:rFonts w:ascii="Calibri" w:hAnsi="Calibri" w:cs="Calibri"/>
                <w:sz w:val="21"/>
                <w:szCs w:val="21"/>
              </w:rPr>
              <w:t>SISTEMA DE ÁUDIO "LINE ARRAY"</w:t>
            </w:r>
          </w:p>
          <w:p w14:paraId="7E088A29">
            <w:pPr>
              <w:spacing w:after="0" w:line="240" w:lineRule="auto"/>
              <w:jc w:val="both"/>
              <w:rPr>
                <w:rFonts w:ascii="Calibri" w:hAnsi="Calibri" w:cs="Calibri"/>
                <w:sz w:val="21"/>
                <w:szCs w:val="21"/>
              </w:rPr>
            </w:pPr>
            <w:r>
              <w:rPr>
                <w:rFonts w:ascii="Calibri" w:hAnsi="Calibri" w:cs="Calibri"/>
                <w:sz w:val="21"/>
                <w:szCs w:val="21"/>
              </w:rPr>
              <w:t>COMPOSTO POR ARRANJOS DE 2X10 E 1X DRIVE, SUSPENSO POR TORRE DE DELAY DE ACORDO COM O PROJETO (DOIS ARRANJOS DE TRÊS UNIDADES POR LADO DA TORRE). NO MÍNIMO BI-AMPLIFICADO, COM DIVISOR DE FREQUÊNCIA ATIVO, CAPAZ DE PRODUZIR 132 DB SPL PICO EM CURVA C, COM RESPOSTA DE FREQUÊNCIA DE 65 HZ A 18 KHZ ±10 DB, SEM DISTORÇÕES E COM MÁXIMA FIDELIDADE. COBERTURA MÍNIMA DE 90° HORIZONTAL X 35° VERTICAL (MODELO DE REFERÊNCIA: JBL VT4888, RCF HDL20A).</w:t>
            </w:r>
          </w:p>
          <w:p w14:paraId="20772CD9">
            <w:pPr>
              <w:spacing w:after="0" w:line="240" w:lineRule="auto"/>
              <w:jc w:val="both"/>
              <w:rPr>
                <w:rFonts w:ascii="Calibri" w:hAnsi="Calibri" w:cs="Calibri"/>
                <w:sz w:val="21"/>
                <w:szCs w:val="21"/>
              </w:rPr>
            </w:pPr>
            <w:r>
              <w:rPr>
                <w:rFonts w:ascii="Calibri" w:hAnsi="Calibri" w:cs="Calibri"/>
                <w:sz w:val="21"/>
                <w:szCs w:val="21"/>
              </w:rPr>
              <w:t>SUBWOOFERS</w:t>
            </w:r>
          </w:p>
          <w:p w14:paraId="5772462C">
            <w:pPr>
              <w:spacing w:after="0" w:line="240" w:lineRule="auto"/>
              <w:jc w:val="both"/>
              <w:rPr>
                <w:rFonts w:ascii="Calibri" w:hAnsi="Calibri" w:cs="Calibri"/>
                <w:sz w:val="21"/>
                <w:szCs w:val="21"/>
              </w:rPr>
            </w:pPr>
            <w:r>
              <w:rPr>
                <w:rFonts w:ascii="Calibri" w:hAnsi="Calibri" w:cs="Calibri"/>
                <w:sz w:val="21"/>
                <w:szCs w:val="21"/>
              </w:rPr>
              <w:t>COMPOSTO POR 2X18" - 4.400 RMS CADA (MODELO DE REFERÊNCIA: ACOUSTIC ACL218).</w:t>
            </w:r>
          </w:p>
          <w:p w14:paraId="4C847847">
            <w:pPr>
              <w:spacing w:after="0" w:line="240" w:lineRule="auto"/>
              <w:jc w:val="both"/>
              <w:rPr>
                <w:rFonts w:ascii="Calibri" w:hAnsi="Calibri" w:cs="Calibri"/>
                <w:sz w:val="21"/>
                <w:szCs w:val="21"/>
              </w:rPr>
            </w:pPr>
            <w:r>
              <w:rPr>
                <w:rFonts w:ascii="Calibri" w:hAnsi="Calibri" w:cs="Calibri"/>
                <w:sz w:val="21"/>
                <w:szCs w:val="21"/>
              </w:rPr>
              <w:t>DIMENSIONAMENTO E CONFIGURAÇÃO DO SISTEMA</w:t>
            </w:r>
          </w:p>
          <w:p w14:paraId="5433C905">
            <w:pPr>
              <w:spacing w:after="0" w:line="240" w:lineRule="auto"/>
              <w:jc w:val="both"/>
              <w:rPr>
                <w:rFonts w:ascii="Calibri" w:hAnsi="Calibri" w:cs="Calibri"/>
                <w:sz w:val="21"/>
                <w:szCs w:val="21"/>
              </w:rPr>
            </w:pPr>
            <w:r>
              <w:rPr>
                <w:rFonts w:ascii="Calibri" w:hAnsi="Calibri" w:cs="Calibri"/>
                <w:sz w:val="21"/>
                <w:szCs w:val="21"/>
              </w:rPr>
              <w:t>O SISTEMA DEVERÁ ESTAR DIMENSIONADO COM TORRES DE DELAY, COM DISTÂNCIA MÁXIMA DE 30 METROS ENTRE ELAS. TODAS AS TORRES DEVEM POSSUIR CONTROLE INDIVIDUAL DE PROCESSAMENTO, VOLUME E EQUALIZAÇÕES. COMO A ÁREA DE SONORIZAÇÃO É DE 280 METROS DE EXTENSÃO, AS TORRES DEVEM ESTAR COM OS DEVIDOS AJUSTES DE CORREÇÃO DE TEMPO, VOLUME E EQUALIZAÇÃO, GARANTINDO SOM CLARO E SEM ATRASOS OU COMPROMETIMENTO DA INTELIGIBILIDADE AO LONGO DO PERCURSO.</w:t>
            </w:r>
          </w:p>
          <w:p w14:paraId="126994BD">
            <w:pPr>
              <w:spacing w:after="0" w:line="240" w:lineRule="auto"/>
              <w:jc w:val="both"/>
              <w:rPr>
                <w:rFonts w:ascii="Calibri" w:hAnsi="Calibri" w:cs="Calibri"/>
                <w:sz w:val="21"/>
                <w:szCs w:val="21"/>
              </w:rPr>
            </w:pPr>
            <w:r>
              <w:rPr>
                <w:rFonts w:ascii="Calibri" w:hAnsi="Calibri" w:cs="Calibri"/>
                <w:sz w:val="21"/>
                <w:szCs w:val="21"/>
              </w:rPr>
              <w:t>CONEXÕES E GERENCIAMENTO DE ÁUDIO</w:t>
            </w:r>
          </w:p>
          <w:p w14:paraId="597AF113">
            <w:pPr>
              <w:spacing w:after="0" w:line="240" w:lineRule="auto"/>
              <w:jc w:val="both"/>
              <w:rPr>
                <w:rFonts w:ascii="Calibri" w:hAnsi="Calibri" w:cs="Calibri"/>
                <w:b/>
                <w:bCs/>
                <w:sz w:val="20"/>
                <w:szCs w:val="20"/>
              </w:rPr>
            </w:pPr>
            <w:r>
              <w:rPr>
                <w:rFonts w:ascii="Calibri" w:hAnsi="Calibri" w:cs="Calibri"/>
                <w:sz w:val="21"/>
                <w:szCs w:val="21"/>
              </w:rPr>
              <w:t>TODAS AS TORRES DE ÁUDIO DEVERÃO ESTAR CONECTADAS A UMA SAÍDA INDIVIDUAL DO CONSOLE, COM GERENCIAMENTO DE SISTEMA QUE INCLUA CONTROLE DE ATRASO DE ALTA QUALIDADE E EQUALIZADORES GRÁFICOS EM TODAS AS SAÍDAS.</w:t>
            </w:r>
          </w:p>
          <w:p w14:paraId="1E8B3D46">
            <w:pPr>
              <w:spacing w:after="0" w:line="240" w:lineRule="auto"/>
              <w:jc w:val="both"/>
              <w:rPr>
                <w:rFonts w:ascii="Calibri" w:hAnsi="Calibri" w:cs="Calibri"/>
                <w:b/>
                <w:bCs/>
                <w:sz w:val="21"/>
                <w:szCs w:val="21"/>
              </w:rPr>
            </w:pPr>
          </w:p>
          <w:p w14:paraId="7A706161">
            <w:pPr>
              <w:spacing w:after="0" w:line="240" w:lineRule="auto"/>
              <w:jc w:val="both"/>
              <w:rPr>
                <w:rFonts w:ascii="Calibri" w:hAnsi="Calibri" w:cs="Calibri"/>
                <w:sz w:val="21"/>
                <w:szCs w:val="21"/>
              </w:rPr>
            </w:pPr>
            <w:r>
              <w:rPr>
                <w:rFonts w:ascii="Calibri" w:hAnsi="Calibri" w:cs="Calibri"/>
                <w:b/>
                <w:bCs/>
                <w:sz w:val="21"/>
                <w:szCs w:val="21"/>
              </w:rPr>
              <w:t>LOCAÇÃO DE SONORIZAÇÃO PARA PALCO</w:t>
            </w:r>
          </w:p>
          <w:p w14:paraId="69EA1565">
            <w:pPr>
              <w:spacing w:after="0" w:line="240" w:lineRule="auto"/>
              <w:jc w:val="both"/>
              <w:rPr>
                <w:rFonts w:ascii="Calibri" w:hAnsi="Calibri" w:cs="Calibri"/>
                <w:sz w:val="21"/>
                <w:szCs w:val="21"/>
              </w:rPr>
            </w:pPr>
            <w:r>
              <w:rPr>
                <w:rFonts w:ascii="Calibri" w:hAnsi="Calibri" w:cs="Calibri"/>
                <w:b/>
                <w:bCs/>
                <w:sz w:val="21"/>
                <w:szCs w:val="21"/>
              </w:rPr>
              <w:t>CENTRAL DE PROCESSAMENTO DE ÁUDIO PARA O PÚBLICO</w:t>
            </w:r>
          </w:p>
          <w:p w14:paraId="3CCDA95B">
            <w:pPr>
              <w:spacing w:after="0" w:line="240" w:lineRule="auto"/>
              <w:jc w:val="both"/>
              <w:rPr>
                <w:rFonts w:ascii="Calibri" w:hAnsi="Calibri" w:cs="Calibri"/>
                <w:sz w:val="21"/>
                <w:szCs w:val="21"/>
              </w:rPr>
            </w:pPr>
            <w:r>
              <w:rPr>
                <w:rFonts w:ascii="Calibri" w:hAnsi="Calibri" w:cs="Calibri"/>
                <w:sz w:val="21"/>
                <w:szCs w:val="21"/>
              </w:rPr>
              <w:t>01 CONSOLE DE MIXAGEM DE ÁUDIO COM TOTAL CONTROLE "DIGITAL"</w:t>
            </w:r>
          </w:p>
          <w:p w14:paraId="4C3183D6">
            <w:pPr>
              <w:spacing w:after="0" w:line="240" w:lineRule="auto"/>
              <w:jc w:val="both"/>
              <w:rPr>
                <w:rFonts w:ascii="Calibri" w:hAnsi="Calibri" w:cs="Calibri"/>
                <w:sz w:val="21"/>
                <w:szCs w:val="21"/>
              </w:rPr>
            </w:pPr>
            <w:r>
              <w:rPr>
                <w:rFonts w:ascii="Calibri" w:hAnsi="Calibri" w:cs="Calibri"/>
                <w:sz w:val="21"/>
                <w:szCs w:val="21"/>
              </w:rPr>
              <w:t>COM 48 ENTRADAS ANALÓGICAS XLR DE MIC/LINHA, 16 SAÍDAS ANALÓGICAS DE LINHA (EXPANSÍVEIS ATÉ 32). POSSUI 16 AUX SENDS, 8 GRUPOS, ALÉM DE 8 MATRIZES MONO (CONFIGURÁVEIS ATÉ 4 MATRIZES ESTEREOFÔNICAS).</w:t>
            </w:r>
          </w:p>
          <w:p w14:paraId="61D37AD7">
            <w:pPr>
              <w:spacing w:after="0" w:line="240" w:lineRule="auto"/>
              <w:jc w:val="both"/>
              <w:rPr>
                <w:rFonts w:ascii="Calibri" w:hAnsi="Calibri" w:cs="Calibri"/>
                <w:sz w:val="21"/>
                <w:szCs w:val="21"/>
              </w:rPr>
            </w:pPr>
            <w:r>
              <w:rPr>
                <w:rFonts w:ascii="Calibri" w:hAnsi="Calibri" w:cs="Calibri"/>
                <w:sz w:val="21"/>
                <w:szCs w:val="21"/>
              </w:rPr>
              <w:t>CONTA COM 26 FADERS MOTORIZADOS E SENSÍVEIS AO TOQUE: 16 ENTRADAS, 8 SAÍDAS, 1 CANAL FLEX E 1 MAINS.</w:t>
            </w:r>
          </w:p>
          <w:p w14:paraId="6529E5CA">
            <w:pPr>
              <w:spacing w:after="0" w:line="240" w:lineRule="auto"/>
              <w:jc w:val="both"/>
              <w:rPr>
                <w:rFonts w:ascii="Calibri" w:hAnsi="Calibri" w:cs="Calibri"/>
                <w:sz w:val="21"/>
                <w:szCs w:val="21"/>
              </w:rPr>
            </w:pPr>
            <w:r>
              <w:rPr>
                <w:rFonts w:ascii="Calibri" w:hAnsi="Calibri" w:cs="Calibri"/>
                <w:sz w:val="21"/>
                <w:szCs w:val="21"/>
              </w:rPr>
              <w:t>PORTAS USB (5): USB 2.0, PORTA IEEE-1394: FIREWIRE, PORTA GPI: DB9 FÊMEA.</w:t>
            </w:r>
          </w:p>
          <w:p w14:paraId="08F2DFA9">
            <w:pPr>
              <w:spacing w:after="0" w:line="240" w:lineRule="auto"/>
              <w:jc w:val="both"/>
              <w:rPr>
                <w:rFonts w:ascii="Calibri" w:hAnsi="Calibri" w:cs="Calibri"/>
                <w:sz w:val="21"/>
                <w:szCs w:val="21"/>
              </w:rPr>
            </w:pPr>
            <w:r>
              <w:rPr>
                <w:rFonts w:ascii="Calibri" w:hAnsi="Calibri" w:cs="Calibri"/>
                <w:sz w:val="21"/>
                <w:szCs w:val="21"/>
              </w:rPr>
              <w:t>CONECTORES DE PEDAL (2): TRS DE 1/4 POLEGADA, ENTRADA/SAÍDA MIDI: DIN FÊMEA DE 5 PINOS, ENTRADA/SAÍDA WORD CLOCK: BNC FÊMEA.</w:t>
            </w:r>
          </w:p>
          <w:p w14:paraId="6ED50ADD">
            <w:pPr>
              <w:spacing w:after="0" w:line="240" w:lineRule="auto"/>
              <w:jc w:val="both"/>
              <w:rPr>
                <w:rFonts w:ascii="Calibri" w:hAnsi="Calibri" w:cs="Calibri"/>
                <w:sz w:val="21"/>
                <w:szCs w:val="21"/>
              </w:rPr>
            </w:pPr>
            <w:r>
              <w:rPr>
                <w:rFonts w:ascii="Calibri" w:hAnsi="Calibri" w:cs="Calibri"/>
                <w:sz w:val="21"/>
                <w:szCs w:val="21"/>
              </w:rPr>
              <w:t>PORTA VGA: DB-15 MINI-FÊMEA (RESOLUÇÃO DE 1024X768, MODO DE EXIBIÇÃO ESPELHADO).</w:t>
            </w:r>
          </w:p>
          <w:p w14:paraId="70368AF3">
            <w:pPr>
              <w:spacing w:after="0" w:line="240" w:lineRule="auto"/>
              <w:jc w:val="both"/>
              <w:rPr>
                <w:rFonts w:ascii="Calibri" w:hAnsi="Calibri" w:cs="Calibri"/>
                <w:sz w:val="21"/>
                <w:szCs w:val="21"/>
              </w:rPr>
            </w:pPr>
            <w:r>
              <w:rPr>
                <w:rFonts w:ascii="Calibri" w:hAnsi="Calibri" w:cs="Calibri"/>
                <w:sz w:val="21"/>
                <w:szCs w:val="21"/>
              </w:rPr>
              <w:t>PORTA DVI: DVI FÊMEA (RESOLUÇÃO DE 1024X768, MODO DE EXIBIÇÃO ESPELHADO).</w:t>
            </w:r>
          </w:p>
          <w:p w14:paraId="3028A157">
            <w:pPr>
              <w:spacing w:after="0" w:line="240" w:lineRule="auto"/>
              <w:jc w:val="both"/>
              <w:rPr>
                <w:rFonts w:ascii="Calibri" w:hAnsi="Calibri" w:cs="Calibri"/>
                <w:sz w:val="21"/>
                <w:szCs w:val="21"/>
              </w:rPr>
            </w:pPr>
            <w:r>
              <w:rPr>
                <w:rFonts w:ascii="Calibri" w:hAnsi="Calibri" w:cs="Calibri"/>
                <w:sz w:val="21"/>
                <w:szCs w:val="21"/>
              </w:rPr>
              <w:t>CONTROLE ECX ETHERNET: RJ-45 (PARA CONTROLE REMOTO ECX).</w:t>
            </w:r>
          </w:p>
          <w:p w14:paraId="00935580">
            <w:pPr>
              <w:spacing w:after="0" w:line="240" w:lineRule="auto"/>
              <w:jc w:val="both"/>
              <w:rPr>
                <w:rFonts w:ascii="Calibri" w:hAnsi="Calibri" w:cs="Calibri"/>
                <w:sz w:val="21"/>
                <w:szCs w:val="21"/>
              </w:rPr>
            </w:pPr>
            <w:r>
              <w:rPr>
                <w:rFonts w:ascii="Calibri" w:hAnsi="Calibri" w:cs="Calibri"/>
                <w:sz w:val="21"/>
                <w:szCs w:val="21"/>
              </w:rPr>
              <w:t>CONECTORES DA LUZ DO CONSOLE (2): XLR3-F.</w:t>
            </w:r>
          </w:p>
          <w:p w14:paraId="56819CDA">
            <w:pPr>
              <w:spacing w:after="0" w:line="240" w:lineRule="auto"/>
              <w:jc w:val="both"/>
              <w:rPr>
                <w:rFonts w:ascii="Calibri" w:hAnsi="Calibri" w:cs="Calibri"/>
                <w:sz w:val="21"/>
                <w:szCs w:val="21"/>
              </w:rPr>
            </w:pPr>
            <w:r>
              <w:rPr>
                <w:rFonts w:ascii="Calibri" w:hAnsi="Calibri" w:cs="Calibri"/>
                <w:sz w:val="21"/>
                <w:szCs w:val="21"/>
              </w:rPr>
              <w:t>16 BOTÕES ROTATÓRIOS ATRIBUÍVEIS COM LEDS MULTISSEGMENTADOS.</w:t>
            </w:r>
          </w:p>
          <w:p w14:paraId="4ECD4165">
            <w:pPr>
              <w:spacing w:after="0" w:line="240" w:lineRule="auto"/>
              <w:jc w:val="both"/>
              <w:rPr>
                <w:rFonts w:ascii="Calibri" w:hAnsi="Calibri" w:cs="Calibri"/>
                <w:sz w:val="21"/>
                <w:szCs w:val="21"/>
              </w:rPr>
            </w:pPr>
            <w:r>
              <w:rPr>
                <w:rFonts w:ascii="Calibri" w:hAnsi="Calibri" w:cs="Calibri"/>
                <w:sz w:val="21"/>
                <w:szCs w:val="21"/>
              </w:rPr>
              <w:t>01 ANALISADOR DE ESPECTRO COM RTA</w:t>
            </w:r>
          </w:p>
          <w:p w14:paraId="6FB1A390">
            <w:pPr>
              <w:spacing w:after="0" w:line="240" w:lineRule="auto"/>
              <w:jc w:val="both"/>
              <w:rPr>
                <w:rFonts w:ascii="Calibri" w:hAnsi="Calibri" w:cs="Calibri"/>
                <w:sz w:val="21"/>
                <w:szCs w:val="21"/>
              </w:rPr>
            </w:pPr>
            <w:r>
              <w:rPr>
                <w:rFonts w:ascii="Calibri" w:hAnsi="Calibri" w:cs="Calibri"/>
                <w:sz w:val="21"/>
                <w:szCs w:val="21"/>
              </w:rPr>
              <w:t>02 COMPACT DISC PLAYER PROFISSIONAL COM LEITOR MP3</w:t>
            </w:r>
          </w:p>
          <w:p w14:paraId="3F4D36B8">
            <w:pPr>
              <w:spacing w:after="0" w:line="240" w:lineRule="auto"/>
              <w:jc w:val="both"/>
              <w:rPr>
                <w:rFonts w:ascii="Calibri" w:hAnsi="Calibri" w:cs="Calibri"/>
                <w:sz w:val="21"/>
                <w:szCs w:val="21"/>
              </w:rPr>
            </w:pPr>
            <w:r>
              <w:rPr>
                <w:rFonts w:ascii="Calibri" w:hAnsi="Calibri" w:cs="Calibri"/>
                <w:sz w:val="21"/>
                <w:szCs w:val="21"/>
              </w:rPr>
              <w:t>01 MINI DISC PLAYER PROFISSIONAL</w:t>
            </w:r>
          </w:p>
          <w:p w14:paraId="7E9168A0">
            <w:pPr>
              <w:spacing w:after="0" w:line="240" w:lineRule="auto"/>
              <w:jc w:val="both"/>
              <w:rPr>
                <w:rFonts w:ascii="Calibri" w:hAnsi="Calibri" w:cs="Calibri"/>
                <w:sz w:val="21"/>
                <w:szCs w:val="21"/>
              </w:rPr>
            </w:pPr>
            <w:r>
              <w:rPr>
                <w:rFonts w:ascii="Calibri" w:hAnsi="Calibri" w:cs="Calibri"/>
                <w:sz w:val="21"/>
                <w:szCs w:val="21"/>
              </w:rPr>
              <w:t>01 MICROFONE DINÂMICO CARDIOIDE</w:t>
            </w:r>
          </w:p>
          <w:p w14:paraId="65B8836C">
            <w:pPr>
              <w:spacing w:after="0" w:line="240" w:lineRule="auto"/>
              <w:jc w:val="both"/>
              <w:rPr>
                <w:rFonts w:ascii="Calibri" w:hAnsi="Calibri" w:cs="Calibri"/>
                <w:sz w:val="21"/>
                <w:szCs w:val="21"/>
              </w:rPr>
            </w:pPr>
            <w:r>
              <w:rPr>
                <w:rFonts w:ascii="Calibri" w:hAnsi="Calibri" w:cs="Calibri"/>
                <w:sz w:val="21"/>
                <w:szCs w:val="21"/>
              </w:rPr>
              <w:t>01 COMUNICADOR ENTRE HOUSE MIX E PALCO, COM FONES, SIRENES E GIROFLEX</w:t>
            </w:r>
          </w:p>
          <w:p w14:paraId="00F83CFE">
            <w:pPr>
              <w:spacing w:after="0" w:line="240" w:lineRule="auto"/>
              <w:jc w:val="both"/>
              <w:rPr>
                <w:rFonts w:ascii="Calibri" w:hAnsi="Calibri" w:cs="Calibri"/>
                <w:sz w:val="21"/>
                <w:szCs w:val="21"/>
              </w:rPr>
            </w:pPr>
            <w:r>
              <w:rPr>
                <w:rFonts w:ascii="Calibri" w:hAnsi="Calibri" w:cs="Calibri"/>
                <w:sz w:val="21"/>
                <w:szCs w:val="21"/>
              </w:rPr>
              <w:t>01 COMUNICADOR ENTRE HOUSE-MIX E CARROS DE CAPTAÇÃO, COM FONES</w:t>
            </w:r>
          </w:p>
          <w:p w14:paraId="04AD38DC">
            <w:pPr>
              <w:spacing w:after="0" w:line="240" w:lineRule="auto"/>
              <w:jc w:val="both"/>
              <w:rPr>
                <w:rFonts w:ascii="Calibri" w:hAnsi="Calibri" w:cs="Calibri"/>
                <w:sz w:val="21"/>
                <w:szCs w:val="21"/>
              </w:rPr>
            </w:pPr>
            <w:r>
              <w:rPr>
                <w:rFonts w:ascii="Calibri" w:hAnsi="Calibri" w:cs="Calibri"/>
                <w:sz w:val="21"/>
                <w:szCs w:val="21"/>
              </w:rPr>
              <w:t>04 ISOLADORES DE SINAL DE ÁUDIO</w:t>
            </w:r>
          </w:p>
          <w:p w14:paraId="467F859F">
            <w:pPr>
              <w:spacing w:after="0" w:line="240" w:lineRule="auto"/>
              <w:jc w:val="both"/>
              <w:rPr>
                <w:rFonts w:ascii="Calibri" w:hAnsi="Calibri" w:cs="Calibri"/>
                <w:sz w:val="21"/>
                <w:szCs w:val="21"/>
              </w:rPr>
            </w:pPr>
            <w:r>
              <w:rPr>
                <w:rFonts w:ascii="Calibri" w:hAnsi="Calibri" w:cs="Calibri"/>
                <w:b/>
                <w:bCs/>
                <w:sz w:val="21"/>
                <w:szCs w:val="21"/>
              </w:rPr>
              <w:t>P.A. - SISTEMA ENDEREÇADO AO PÚBLICO</w:t>
            </w:r>
          </w:p>
          <w:p w14:paraId="7B1D79BF">
            <w:pPr>
              <w:spacing w:after="0" w:line="240" w:lineRule="auto"/>
              <w:jc w:val="both"/>
              <w:rPr>
                <w:rFonts w:ascii="Calibri" w:hAnsi="Calibri" w:cs="Calibri"/>
                <w:sz w:val="21"/>
                <w:szCs w:val="21"/>
              </w:rPr>
            </w:pPr>
            <w:r>
              <w:rPr>
                <w:rFonts w:ascii="Calibri" w:hAnsi="Calibri" w:cs="Calibri"/>
                <w:sz w:val="21"/>
                <w:szCs w:val="21"/>
              </w:rPr>
              <w:t>SISTEMA DE ÁUDIO PROFISSIONAL ESTÉREO, FORMADO POR CAIXAS DO TIPO LINE ARRAY, COMPLEMENTADAS POR CAIXAS DE SUBGRAVES, COM CAPACIDADE DE PRODUZIR 115 DB SPL "C" MEDIDO A UMA DISTÂNCIA DE 15 METROS AO CENTRO DA ÁREA DE AUDIÊNCIA SEM DISTORÇÕES E COM MÁXIMA FIDELIDADE SONORA, COM RESPOSTA DE FREQUÊNCIA DE 40 HZ A 18.000 HZ (PONTOS DE -6 DB).</w:t>
            </w:r>
          </w:p>
          <w:p w14:paraId="5AC42D81">
            <w:pPr>
              <w:spacing w:after="0" w:line="240" w:lineRule="auto"/>
              <w:jc w:val="both"/>
              <w:rPr>
                <w:rFonts w:ascii="Calibri" w:hAnsi="Calibri" w:cs="Calibri"/>
                <w:sz w:val="21"/>
                <w:szCs w:val="21"/>
              </w:rPr>
            </w:pPr>
            <w:r>
              <w:rPr>
                <w:rFonts w:ascii="Calibri" w:hAnsi="Calibri" w:cs="Calibri"/>
                <w:sz w:val="21"/>
                <w:szCs w:val="21"/>
              </w:rPr>
              <w:t>O SISTEMA DEVERÁ POSSUIR RESPOSTA PLANA (+-3 DB) ENTRE 100 HZ E 12.000 HZ E POSSUIR ÊNFASE NA REGIÃO DE SUBGRAVES (40 HZ A 100 HZ) NO MÍNIMO 9 DB ACIMA EM RELAÇÃO AO RESTO DO ESPECTRO.</w:t>
            </w:r>
          </w:p>
          <w:p w14:paraId="08116933">
            <w:pPr>
              <w:spacing w:after="0" w:line="240" w:lineRule="auto"/>
              <w:jc w:val="both"/>
              <w:rPr>
                <w:rFonts w:ascii="Calibri" w:hAnsi="Calibri" w:cs="Calibri"/>
                <w:sz w:val="21"/>
                <w:szCs w:val="21"/>
              </w:rPr>
            </w:pPr>
            <w:r>
              <w:rPr>
                <w:rFonts w:ascii="Calibri" w:hAnsi="Calibri" w:cs="Calibri"/>
                <w:sz w:val="21"/>
                <w:szCs w:val="21"/>
              </w:rPr>
              <w:t>O SISTEMA DEVERÁ POSSUIR PROCESSAMENTO DIGITAL PARA CONTROLE (CROSSOVER, EQUALIZAÇÃO, LIMITAÇÃO) E POSSUIR PELO MENOS 3 VIAS (TRI-AMPLIFICADO) COM AMPLIFICADORES CORRETAMENTE DIMENSIONADOS PARA CADA VIA.</w:t>
            </w:r>
          </w:p>
          <w:p w14:paraId="38CA5C38">
            <w:pPr>
              <w:spacing w:after="0" w:line="240" w:lineRule="auto"/>
              <w:jc w:val="both"/>
              <w:rPr>
                <w:rFonts w:ascii="Calibri" w:hAnsi="Calibri" w:cs="Calibri"/>
                <w:sz w:val="21"/>
                <w:szCs w:val="21"/>
              </w:rPr>
            </w:pPr>
            <w:r>
              <w:rPr>
                <w:rFonts w:ascii="Calibri" w:hAnsi="Calibri" w:cs="Calibri"/>
                <w:sz w:val="21"/>
                <w:szCs w:val="21"/>
              </w:rPr>
              <w:t>O SISTEMA DEVERÁ ATENDER TODA A ÁREA DE AUDIÊNCIA COM DIMENSÕES MÍNIMAS DE 30 METROS DE LARGURA POR 50 METROS DE COMPRIMENTO COM COBERTURA UNIFORME E DEVERÁ SER MONTADO SUSPENSO (FLY PA).</w:t>
            </w:r>
          </w:p>
          <w:p w14:paraId="5F76C527">
            <w:pPr>
              <w:spacing w:after="0" w:line="240" w:lineRule="auto"/>
              <w:jc w:val="both"/>
              <w:rPr>
                <w:rFonts w:ascii="Calibri" w:hAnsi="Calibri" w:cs="Calibri"/>
                <w:sz w:val="21"/>
                <w:szCs w:val="21"/>
              </w:rPr>
            </w:pPr>
            <w:r>
              <w:rPr>
                <w:rFonts w:ascii="Calibri" w:hAnsi="Calibri" w:cs="Calibri"/>
                <w:sz w:val="21"/>
                <w:szCs w:val="21"/>
              </w:rPr>
              <w:t>O SISTEMA DEVERÁ UTILIZAR CAIXAS PARA COBERTURA DA BOCA DE CENA (FRONT FILL) EM NÚMERO SUFICIENTE PARA A ÁREA, SENDO ESTAS CAIXAS COMPATÍVEIS EM SPL E RESPOSTA DE FREQUÊNCIA COMO SISTEMA PRINCIPAL.</w:t>
            </w:r>
          </w:p>
          <w:p w14:paraId="0D5BF847">
            <w:pPr>
              <w:spacing w:after="0" w:line="240" w:lineRule="auto"/>
              <w:jc w:val="both"/>
              <w:rPr>
                <w:rFonts w:ascii="Calibri" w:hAnsi="Calibri" w:cs="Calibri"/>
                <w:sz w:val="21"/>
                <w:szCs w:val="21"/>
              </w:rPr>
            </w:pPr>
            <w:r>
              <w:rPr>
                <w:rFonts w:ascii="Calibri" w:hAnsi="Calibri" w:cs="Calibri"/>
                <w:sz w:val="21"/>
                <w:szCs w:val="21"/>
              </w:rPr>
              <w:t>O SISTEMA DEVERÁ CONTEMPLAR NO MÍNIMO DUAS TORRES DE DELAY COM CAIXAS COMPATÍVEIS COM SPL E RESPOSTA DE FREQUÊNCIA DO SISTEMA PRINCIPAL, SUFICIENTES PARA ATENDER À COBERTURA NECESSÁRIA, COM PROCESSAMENTO DIGITAL (CROSSOVER, EQUALIZAÇÃO, LIMITAÇÃO, ATRASO) E AMPLIFICAÇÃO E CABEAMENTO NECESSÁRIOS.</w:t>
            </w:r>
          </w:p>
          <w:p w14:paraId="0CF4AEE6">
            <w:pPr>
              <w:spacing w:after="0" w:line="240" w:lineRule="auto"/>
              <w:jc w:val="both"/>
              <w:rPr>
                <w:rFonts w:ascii="Calibri" w:hAnsi="Calibri" w:cs="Calibri"/>
                <w:sz w:val="21"/>
                <w:szCs w:val="21"/>
              </w:rPr>
            </w:pPr>
            <w:r>
              <w:rPr>
                <w:rFonts w:ascii="Calibri" w:hAnsi="Calibri" w:cs="Calibri"/>
                <w:sz w:val="21"/>
                <w:szCs w:val="21"/>
              </w:rPr>
              <w:t>O CABEAMENTO UTILIZADO PARA INTERLIGAÇÃO DO SISTEMA DEVERÁ ESTAR EM BOAS CONDIÇÕES E CORRETAMENTE DIMENSIONADO QUANTO AOS COMPRIMENTOS E BITOLAS NECESSÁRIOS.</w:t>
            </w:r>
          </w:p>
          <w:p w14:paraId="62E69464">
            <w:pPr>
              <w:spacing w:after="0" w:line="240" w:lineRule="auto"/>
              <w:jc w:val="both"/>
              <w:rPr>
                <w:rFonts w:ascii="Calibri" w:hAnsi="Calibri" w:cs="Calibri"/>
                <w:sz w:val="21"/>
                <w:szCs w:val="21"/>
              </w:rPr>
            </w:pPr>
            <w:r>
              <w:rPr>
                <w:rFonts w:ascii="Calibri" w:hAnsi="Calibri" w:cs="Calibri"/>
                <w:sz w:val="21"/>
                <w:szCs w:val="21"/>
              </w:rPr>
              <w:t>O SISTEMA DE ÁUDIO DEVERÁ ESTAR LIVRE DE QUAISQUER TIPOS DE RUÍDO, SENDO ESTES GERADOS POR MÁS CONEXÕES OU MAU CONTATO (NÃO SERÃO ACEITOS EM HIPÓTESE ALGUMA).</w:t>
            </w:r>
          </w:p>
          <w:p w14:paraId="107BB42B">
            <w:pPr>
              <w:spacing w:after="0" w:line="240" w:lineRule="auto"/>
              <w:jc w:val="both"/>
              <w:rPr>
                <w:rFonts w:ascii="Calibri" w:hAnsi="Calibri" w:cs="Calibri"/>
                <w:sz w:val="21"/>
                <w:szCs w:val="21"/>
              </w:rPr>
            </w:pPr>
            <w:r>
              <w:rPr>
                <w:rFonts w:ascii="Calibri" w:hAnsi="Calibri" w:cs="Calibri"/>
                <w:b/>
                <w:bCs/>
                <w:sz w:val="21"/>
                <w:szCs w:val="21"/>
              </w:rPr>
              <w:t>MONITOR - SISTEMA DE RETORNO PARA OS ARTISTAS</w:t>
            </w:r>
          </w:p>
          <w:p w14:paraId="0E83BA2A">
            <w:pPr>
              <w:spacing w:after="0" w:line="240" w:lineRule="auto"/>
              <w:jc w:val="both"/>
              <w:rPr>
                <w:rFonts w:ascii="Calibri" w:hAnsi="Calibri" w:cs="Calibri"/>
                <w:sz w:val="21"/>
                <w:szCs w:val="21"/>
              </w:rPr>
            </w:pPr>
            <w:r>
              <w:rPr>
                <w:rFonts w:ascii="Calibri" w:hAnsi="Calibri" w:cs="Calibri"/>
                <w:b/>
                <w:bCs/>
                <w:sz w:val="21"/>
                <w:szCs w:val="21"/>
              </w:rPr>
              <w:t>01 CONSOLE DE MIXAGEM DE ÁUDIO COM TOTAL CONTROLE "DIGITAL"</w:t>
            </w:r>
          </w:p>
          <w:p w14:paraId="6E3384C9">
            <w:pPr>
              <w:spacing w:after="0" w:line="240" w:lineRule="auto"/>
              <w:jc w:val="both"/>
              <w:rPr>
                <w:rFonts w:ascii="Calibri" w:hAnsi="Calibri" w:cs="Calibri"/>
                <w:sz w:val="21"/>
                <w:szCs w:val="21"/>
              </w:rPr>
            </w:pPr>
            <w:r>
              <w:rPr>
                <w:rFonts w:ascii="Calibri" w:hAnsi="Calibri" w:cs="Calibri"/>
                <w:sz w:val="21"/>
                <w:szCs w:val="21"/>
              </w:rPr>
              <w:t>COM 48 ENTRADAS FÍSICAS COM CONECTOR XLR-3. CADA CANAL DEVERÁ POSSUIR CONTROLE DE GANHO, FILTRO PASSA-ALTAS, INVERSOR DE POLARIDADE, PHANTOM POWER, EQUALIZADOR PARAMÉTRICO DE 4 BANDAS, 02 PROCESSADORES DE DINÂMICA, 24 ENDEREÇAMENTOS PARA AUXILIARES/BUSES, ALÉM DE ENDEREÇAMENTO PARA SAÍDAS PRINCIPAIS ESTÉREO E MONO.</w:t>
            </w:r>
          </w:p>
          <w:p w14:paraId="72020D80">
            <w:pPr>
              <w:spacing w:after="0" w:line="240" w:lineRule="auto"/>
              <w:jc w:val="both"/>
              <w:rPr>
                <w:rFonts w:ascii="Calibri" w:hAnsi="Calibri" w:cs="Calibri"/>
                <w:sz w:val="21"/>
                <w:szCs w:val="21"/>
              </w:rPr>
            </w:pPr>
            <w:r>
              <w:rPr>
                <w:rFonts w:ascii="Calibri" w:hAnsi="Calibri" w:cs="Calibri"/>
                <w:sz w:val="21"/>
                <w:szCs w:val="21"/>
              </w:rPr>
              <w:t>O CONSOLE DEVERÁ POSSUIR UM RACK DE EFEITOS VIRTUAIS COM 08 MÁQUINAS DE EFEITO COM PARÂMETROS EDITÁVEIS E NO MÍNIMO 12 EQUALIZADORES GRÁFICOS DE 31 BANDAS PARA INSERÇÃO NOS CANAIS OU BUSES.</w:t>
            </w:r>
          </w:p>
          <w:p w14:paraId="524A2ED1">
            <w:pPr>
              <w:spacing w:after="0" w:line="240" w:lineRule="auto"/>
              <w:jc w:val="both"/>
              <w:rPr>
                <w:rFonts w:ascii="Calibri" w:hAnsi="Calibri" w:cs="Calibri"/>
                <w:sz w:val="21"/>
                <w:szCs w:val="21"/>
              </w:rPr>
            </w:pPr>
            <w:r>
              <w:rPr>
                <w:rFonts w:ascii="Calibri" w:hAnsi="Calibri" w:cs="Calibri"/>
                <w:sz w:val="21"/>
                <w:szCs w:val="21"/>
              </w:rPr>
              <w:t>O CONSOLE DEVERÁ POSSUIR 24 SAÍDAS FÍSICAS EM CONEXÃO XLR3. TAMBÉM DEVERÁ POSSUIR GRUPOS DE MUTE PROGRAMÁVEIS E 8 DCAS.</w:t>
            </w:r>
          </w:p>
          <w:p w14:paraId="14F1E024">
            <w:pPr>
              <w:spacing w:after="0" w:line="240" w:lineRule="auto"/>
              <w:jc w:val="both"/>
              <w:rPr>
                <w:rFonts w:ascii="Calibri" w:hAnsi="Calibri" w:cs="Calibri"/>
                <w:sz w:val="21"/>
                <w:szCs w:val="21"/>
              </w:rPr>
            </w:pPr>
            <w:r>
              <w:rPr>
                <w:rFonts w:ascii="Calibri" w:hAnsi="Calibri" w:cs="Calibri"/>
                <w:b/>
                <w:bCs/>
                <w:sz w:val="21"/>
                <w:szCs w:val="21"/>
              </w:rPr>
              <w:t>SISTEMA DE RETORNO PARA OS ARTISTAS</w:t>
            </w:r>
          </w:p>
          <w:p w14:paraId="34AC8FE5">
            <w:pPr>
              <w:spacing w:after="0" w:line="240" w:lineRule="auto"/>
              <w:jc w:val="both"/>
              <w:rPr>
                <w:rFonts w:ascii="Calibri" w:hAnsi="Calibri" w:cs="Calibri"/>
                <w:sz w:val="21"/>
                <w:szCs w:val="21"/>
              </w:rPr>
            </w:pPr>
            <w:r>
              <w:rPr>
                <w:rFonts w:ascii="Calibri" w:hAnsi="Calibri" w:cs="Calibri"/>
                <w:sz w:val="21"/>
                <w:szCs w:val="21"/>
              </w:rPr>
              <w:t>DEVERÁ PROVER 12 VIAS DE MONITORAÇÃO INDEPENDENTES, PODENDO TAIS VIAS UTILIZAR 01 OU 02 CAIXAS, DEPENDENDO DA NECESSIDADE DO ARTISTA.</w:t>
            </w:r>
          </w:p>
          <w:p w14:paraId="7694337C">
            <w:pPr>
              <w:spacing w:after="0" w:line="240" w:lineRule="auto"/>
              <w:jc w:val="both"/>
              <w:rPr>
                <w:rFonts w:ascii="Calibri" w:hAnsi="Calibri" w:cs="Calibri"/>
                <w:sz w:val="21"/>
                <w:szCs w:val="21"/>
              </w:rPr>
            </w:pPr>
            <w:r>
              <w:rPr>
                <w:rFonts w:ascii="Calibri" w:hAnsi="Calibri" w:cs="Calibri"/>
                <w:sz w:val="21"/>
                <w:szCs w:val="21"/>
              </w:rPr>
              <w:t>AS CAIXAS PARA RETORNO DEVERÃO SER APROPRIADAS PARA MONITORAÇÃO COM NO MÍNIMO 02 VIAS (ALTO-FALANTE + DRIVER DE COMPRESSÃO DE ALTA FREQUÊNCIA), PODENDO SER DO TIPO PASSIVO COM CROSSOVER INTERNO E AMPLIFICAÇÃO EXTERNA (TAMBÉM DEVERÁ SER FORNECIDA) OU DO TIPO ATIVO COM CROSSOVER E AMPLIFICAÇÃO INTERNA EMBUTIDA.</w:t>
            </w:r>
          </w:p>
          <w:p w14:paraId="1DCA83E4">
            <w:pPr>
              <w:spacing w:after="0" w:line="240" w:lineRule="auto"/>
              <w:jc w:val="both"/>
              <w:rPr>
                <w:rFonts w:ascii="Calibri" w:hAnsi="Calibri" w:cs="Calibri"/>
                <w:sz w:val="21"/>
                <w:szCs w:val="21"/>
              </w:rPr>
            </w:pPr>
            <w:r>
              <w:rPr>
                <w:rFonts w:ascii="Calibri" w:hAnsi="Calibri" w:cs="Calibri"/>
                <w:sz w:val="21"/>
                <w:szCs w:val="21"/>
              </w:rPr>
              <w:t>CADA CAIXA DEVERÁ SER CAPAZ DE FORNECER 115 DB SPL "C" A DOIS METROS DE DISTÂNCIA EM REGIME DE OPERAÇÃO NORMAL E ATENDERÁ RESPOSTA DE FREQUÊNCIA PLANA ENTRE 90 HZ A 12.000 HZ (+-3 DB).</w:t>
            </w:r>
          </w:p>
          <w:p w14:paraId="12A6DBB5">
            <w:pPr>
              <w:spacing w:after="0" w:line="240" w:lineRule="auto"/>
              <w:jc w:val="both"/>
              <w:rPr>
                <w:rFonts w:ascii="Calibri" w:hAnsi="Calibri" w:cs="Calibri"/>
                <w:sz w:val="21"/>
                <w:szCs w:val="21"/>
              </w:rPr>
            </w:pPr>
            <w:r>
              <w:rPr>
                <w:rFonts w:ascii="Calibri" w:hAnsi="Calibri" w:cs="Calibri"/>
                <w:sz w:val="21"/>
                <w:szCs w:val="21"/>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728F3BB6">
            <w:pPr>
              <w:spacing w:after="0" w:line="240" w:lineRule="auto"/>
              <w:jc w:val="both"/>
              <w:rPr>
                <w:rFonts w:ascii="Calibri" w:hAnsi="Calibri" w:cs="Calibri"/>
                <w:sz w:val="21"/>
                <w:szCs w:val="21"/>
              </w:rPr>
            </w:pPr>
            <w:r>
              <w:rPr>
                <w:rFonts w:ascii="Calibri" w:hAnsi="Calibri" w:cs="Calibri"/>
                <w:sz w:val="21"/>
                <w:szCs w:val="21"/>
              </w:rPr>
              <w:t>O CABEAMENTO UTILIZADO PARA INTERLIGAÇÃO DO SISTEMA DEVERÁ ESTAR EM BOAS CONDIÇÕES E CORRETAMENTE DIMENSIONADO QUANTO AOS COMPRIMENTOS E BITOLAS NECESSÁRIOS.</w:t>
            </w:r>
          </w:p>
          <w:p w14:paraId="332EDA08">
            <w:pPr>
              <w:spacing w:after="0" w:line="240" w:lineRule="auto"/>
              <w:jc w:val="both"/>
              <w:rPr>
                <w:rFonts w:ascii="Calibri" w:hAnsi="Calibri" w:cs="Calibri"/>
                <w:sz w:val="21"/>
                <w:szCs w:val="21"/>
              </w:rPr>
            </w:pPr>
            <w:r>
              <w:rPr>
                <w:rFonts w:ascii="Calibri" w:hAnsi="Calibri" w:cs="Calibri"/>
                <w:sz w:val="21"/>
                <w:szCs w:val="21"/>
              </w:rPr>
              <w:t>O SISTEMA DE ÁUDIO DEVERÁ ESTAR LIVRE DE QUALQUER TIPO DE RUÍDO, SENDO ESTES GERADOS POR MÁS CONEXÕES OU MAU CONTATO (NÃO SERÃO ACEITOS EM HIPÓTESE ALGUMA).</w:t>
            </w:r>
          </w:p>
          <w:p w14:paraId="29E87367">
            <w:pPr>
              <w:spacing w:after="0" w:line="240" w:lineRule="auto"/>
              <w:jc w:val="both"/>
              <w:rPr>
                <w:rFonts w:ascii="Calibri" w:hAnsi="Calibri" w:cs="Calibri"/>
                <w:sz w:val="21"/>
                <w:szCs w:val="21"/>
              </w:rPr>
            </w:pPr>
            <w:r>
              <w:rPr>
                <w:rFonts w:ascii="Calibri" w:hAnsi="Calibri" w:cs="Calibri"/>
                <w:b/>
                <w:bCs/>
                <w:sz w:val="21"/>
                <w:szCs w:val="21"/>
              </w:rPr>
              <w:t>06 SISTEMAS DE MONITORAÇÃO PESSOAL SEM FIO, COMPOSTO DE:</w:t>
            </w:r>
          </w:p>
          <w:p w14:paraId="6B4C81E5">
            <w:pPr>
              <w:spacing w:after="0" w:line="240" w:lineRule="auto"/>
              <w:jc w:val="both"/>
              <w:rPr>
                <w:rFonts w:ascii="Calibri" w:hAnsi="Calibri" w:cs="Calibri"/>
                <w:sz w:val="21"/>
                <w:szCs w:val="21"/>
              </w:rPr>
            </w:pPr>
            <w:r>
              <w:rPr>
                <w:rFonts w:ascii="Calibri" w:hAnsi="Calibri" w:cs="Calibri"/>
                <w:sz w:val="21"/>
                <w:szCs w:val="21"/>
              </w:rPr>
              <w:t>TRANSMISSOR EM UHF COM NO MÍNIMO 1440 FREQUÊNCIAS SELECIONÁVEIS COM 02 ENTRADAS EM CONECTOR XLR, LARGURA DE BANDA DE 36 OU 42 MHZ, MODO DE TRANSMISSÃO MONO OU ESTÉREO, COMPATÍVEL COM ANTENA REMOTA E DISTRIBUIDOR/COMBINADOR DE ANTENAS, DISPLAY EM LCD.</w:t>
            </w:r>
          </w:p>
          <w:p w14:paraId="363A503E">
            <w:pPr>
              <w:spacing w:after="0" w:line="240" w:lineRule="auto"/>
              <w:jc w:val="both"/>
              <w:rPr>
                <w:rFonts w:ascii="Calibri" w:hAnsi="Calibri" w:cs="Calibri"/>
                <w:sz w:val="21"/>
                <w:szCs w:val="21"/>
              </w:rPr>
            </w:pPr>
            <w:r>
              <w:rPr>
                <w:rFonts w:ascii="Calibri" w:hAnsi="Calibri" w:cs="Calibri"/>
                <w:sz w:val="21"/>
                <w:szCs w:val="21"/>
              </w:rPr>
              <w:t>RECEPTOR COM SAÍDA PARA FONE DE OUVIDO COM POTÊNCIA DE 100 MW, CONTROLES REFORÇO DE AGUDOS, LIMITER AJUSTÁVEL, MODO DE ESCUTA ESTÉREO OU FOCUS, CONTROLE DE BALANÇO, FUNÇÃO AUTO-LOCK; FONE DE OUVIDO DO TIPO DINÂMICO, IMPEDÂNCIA DE 16 OHMS, SENSIBILIDADE DE 106 DB (SPL) /1 MW ORIGINAL DO SISTEMA.</w:t>
            </w:r>
          </w:p>
          <w:p w14:paraId="19F22564">
            <w:pPr>
              <w:spacing w:after="0" w:line="240" w:lineRule="auto"/>
              <w:jc w:val="both"/>
              <w:rPr>
                <w:rFonts w:ascii="Calibri" w:hAnsi="Calibri" w:cs="Calibri"/>
                <w:sz w:val="21"/>
                <w:szCs w:val="21"/>
              </w:rPr>
            </w:pPr>
            <w:r>
              <w:rPr>
                <w:rFonts w:ascii="Calibri" w:hAnsi="Calibri" w:cs="Calibri"/>
                <w:b/>
                <w:bCs/>
                <w:sz w:val="21"/>
                <w:szCs w:val="21"/>
              </w:rPr>
              <w:t>01 COMUNICADOR ENTRE PALCO E HOUSE MIX, COM FONES, SIRENES E GIROFLEX</w:t>
            </w:r>
          </w:p>
          <w:p w14:paraId="1CD967CD">
            <w:pPr>
              <w:spacing w:after="0" w:line="240" w:lineRule="auto"/>
              <w:jc w:val="both"/>
              <w:rPr>
                <w:rFonts w:ascii="Calibri" w:hAnsi="Calibri" w:cs="Calibri"/>
                <w:sz w:val="21"/>
                <w:szCs w:val="21"/>
              </w:rPr>
            </w:pPr>
            <w:r>
              <w:rPr>
                <w:rFonts w:ascii="Calibri" w:hAnsi="Calibri" w:cs="Calibri"/>
                <w:b/>
                <w:bCs/>
                <w:sz w:val="21"/>
                <w:szCs w:val="21"/>
              </w:rPr>
              <w:t>BACKLINE</w:t>
            </w:r>
          </w:p>
          <w:p w14:paraId="3A870ECC">
            <w:pPr>
              <w:spacing w:after="0" w:line="240" w:lineRule="auto"/>
              <w:jc w:val="both"/>
              <w:rPr>
                <w:rFonts w:ascii="Calibri" w:hAnsi="Calibri" w:cs="Calibri"/>
                <w:sz w:val="21"/>
                <w:szCs w:val="21"/>
              </w:rPr>
            </w:pPr>
            <w:r>
              <w:rPr>
                <w:rFonts w:ascii="Calibri" w:hAnsi="Calibri" w:cs="Calibri"/>
                <w:b/>
                <w:bCs/>
                <w:sz w:val="21"/>
                <w:szCs w:val="21"/>
              </w:rPr>
              <w:t>01 BATERIA COMPLETA</w:t>
            </w:r>
          </w:p>
          <w:p w14:paraId="2138D68A">
            <w:pPr>
              <w:spacing w:after="0" w:line="240" w:lineRule="auto"/>
              <w:jc w:val="both"/>
              <w:rPr>
                <w:rFonts w:ascii="Calibri" w:hAnsi="Calibri" w:cs="Calibri"/>
                <w:sz w:val="21"/>
                <w:szCs w:val="21"/>
              </w:rPr>
            </w:pPr>
            <w:r>
              <w:rPr>
                <w:rFonts w:ascii="Calibri" w:hAnsi="Calibri" w:cs="Calibri"/>
                <w:sz w:val="21"/>
                <w:szCs w:val="21"/>
              </w:rPr>
              <w:t>COM BUMBO DE 20 OU 22 POLEGADAS COM KICK PORT; 01 TOM DE 12 POLEGADAS; 01 TOM DE 14 POLEGADAS; 01 FLOOR TOM DE 16 POLEGADAS; TRÊS ESTANTES PARA PRATOS, ESTANTE DE CAIXA, MÁQUINA DE CONTRA-TEMPO COM PRESILHA; 01 BANCO; 01 PEDAL DE BUMBO. A BATERIA DEVERÁ ESTAR EM PERFEITAS CONDIÇÕES DE USO, COM TODAS AS PEÇAS FUNCIONAIS E EM ÓTIMO ESTADO. AS PELES DEVERÃO SER APROPRIADAS PARA CADA PEÇA COM EXCELENTE ESTADO DE CONSERVAÇÃO. DEVERÁ EXISTIR UM KIT DE PELES RESERVA À DISPOSIÇÃO DO MESMO MODELO DO INSTALADO NA BATERIA.</w:t>
            </w:r>
          </w:p>
          <w:p w14:paraId="041BEEE1">
            <w:pPr>
              <w:spacing w:after="0" w:line="240" w:lineRule="auto"/>
              <w:jc w:val="both"/>
              <w:rPr>
                <w:rFonts w:ascii="Calibri" w:hAnsi="Calibri" w:cs="Calibri"/>
                <w:sz w:val="21"/>
                <w:szCs w:val="21"/>
              </w:rPr>
            </w:pPr>
            <w:r>
              <w:rPr>
                <w:rFonts w:ascii="Calibri" w:hAnsi="Calibri" w:cs="Calibri"/>
                <w:b/>
                <w:bCs/>
                <w:sz w:val="21"/>
                <w:szCs w:val="21"/>
              </w:rPr>
              <w:t>AMPLIFICADORES PARA CONTRABAIXO</w:t>
            </w:r>
          </w:p>
          <w:p w14:paraId="04819A92">
            <w:pPr>
              <w:spacing w:after="0" w:line="240" w:lineRule="auto"/>
              <w:jc w:val="both"/>
              <w:rPr>
                <w:rFonts w:ascii="Calibri" w:hAnsi="Calibri" w:cs="Calibri"/>
                <w:sz w:val="21"/>
                <w:szCs w:val="21"/>
              </w:rPr>
            </w:pPr>
            <w:r>
              <w:rPr>
                <w:rFonts w:ascii="Calibri" w:hAnsi="Calibri" w:cs="Calibri"/>
                <w:sz w:val="21"/>
                <w:szCs w:val="21"/>
              </w:rPr>
              <w:t>AMPLIFICADOR PARA CONTRABAIXO DO TIPO CABEÇOTE VALVULADO COM 300 WATTS DE POTÊNCIA, EQUALIZAÇÃO DE 3 BANDAS, CONTROLE DOS MÉDIOS COM SELETOR DE 5 POSIÇÕES, BOTÕES PARA ULTRA LOW/HIGH, SAÍDA DE LINHA BALANCEADA, LOOP PREAMP OUT POWER AMP IN E SAÍDA SLAVE, COM 3 VÁLVULAS 12AX7 E 2 X 12AU7 NO PRÉ, E 6 VÁLVULAS 6550 NA POTÊNCIA.</w:t>
            </w:r>
          </w:p>
          <w:p w14:paraId="0F753C3A">
            <w:pPr>
              <w:spacing w:after="0" w:line="240" w:lineRule="auto"/>
              <w:jc w:val="both"/>
              <w:rPr>
                <w:rFonts w:ascii="Calibri" w:hAnsi="Calibri" w:cs="Calibri"/>
                <w:sz w:val="21"/>
                <w:szCs w:val="21"/>
              </w:rPr>
            </w:pPr>
            <w:r>
              <w:rPr>
                <w:rFonts w:ascii="Calibri" w:hAnsi="Calibri" w:cs="Calibri"/>
                <w:sz w:val="21"/>
                <w:szCs w:val="21"/>
              </w:rPr>
              <w:t>CAIXAS PARA CONTRABAIXO CONTENDO 4 ALTO-FALANTES DE 10 POLEGADAS PARA USO COM O CABEÇOTE E CAIXA COM 1 ALTO-FALANTE DE 15 POLEGADAS PARA USO COM O CABEÇOTE.</w:t>
            </w:r>
          </w:p>
          <w:p w14:paraId="5EE95971">
            <w:pPr>
              <w:spacing w:after="0" w:line="240" w:lineRule="auto"/>
              <w:jc w:val="both"/>
              <w:rPr>
                <w:rFonts w:ascii="Calibri" w:hAnsi="Calibri" w:cs="Calibri"/>
                <w:sz w:val="21"/>
                <w:szCs w:val="21"/>
              </w:rPr>
            </w:pPr>
            <w:r>
              <w:rPr>
                <w:rFonts w:ascii="Calibri" w:hAnsi="Calibri" w:cs="Calibri"/>
                <w:b/>
                <w:bCs/>
                <w:sz w:val="21"/>
                <w:szCs w:val="21"/>
              </w:rPr>
              <w:t>AMPLIFICADORES PARA GUITARRA</w:t>
            </w:r>
          </w:p>
          <w:p w14:paraId="576D77FB">
            <w:pPr>
              <w:spacing w:after="0" w:line="240" w:lineRule="auto"/>
              <w:jc w:val="both"/>
              <w:rPr>
                <w:rFonts w:ascii="Calibri" w:hAnsi="Calibri" w:cs="Calibri"/>
                <w:sz w:val="21"/>
                <w:szCs w:val="21"/>
              </w:rPr>
            </w:pPr>
            <w:r>
              <w:rPr>
                <w:rFonts w:ascii="Calibri" w:hAnsi="Calibri" w:cs="Calibri"/>
                <w:sz w:val="21"/>
                <w:szCs w:val="21"/>
              </w:rPr>
              <w:t>AMPLIFICADORES VALVULADOS DO TIPO CABEÇOTE, COM 100W RMS, DOIS CANAIS CONTROLADOS POR FOOTSWITCH OU PELO PAINEL FRONTAL, COM LOOP DE EFEITOS E REVERB DE MOLA COM CONTROLE INDEPENDENTE PARA CADA CANAL.</w:t>
            </w:r>
          </w:p>
          <w:p w14:paraId="23632740">
            <w:pPr>
              <w:spacing w:after="0" w:line="240" w:lineRule="auto"/>
              <w:jc w:val="both"/>
              <w:rPr>
                <w:rFonts w:ascii="Calibri" w:hAnsi="Calibri" w:cs="Calibri"/>
                <w:sz w:val="21"/>
                <w:szCs w:val="21"/>
              </w:rPr>
            </w:pPr>
            <w:r>
              <w:rPr>
                <w:rFonts w:ascii="Calibri" w:hAnsi="Calibri" w:cs="Calibri"/>
                <w:sz w:val="21"/>
                <w:szCs w:val="21"/>
              </w:rPr>
              <w:t>CAIXAS PARA GUITARRA COM 300 WATTS, 4 ALTO-FALANTES DE 12 POLEGADAS DE 75 WATTS E AMPLIFICADORES VALVULADOS DO TIPO COMBO, COM DOIS CANAIS, 100W COM DOIS ALTO-FALANTES DE 12 POLEGADAS.</w:t>
            </w:r>
          </w:p>
          <w:p w14:paraId="5B527A9B">
            <w:pPr>
              <w:spacing w:after="0" w:line="240" w:lineRule="auto"/>
              <w:jc w:val="both"/>
              <w:rPr>
                <w:rFonts w:ascii="Calibri" w:hAnsi="Calibri" w:cs="Calibri"/>
                <w:sz w:val="21"/>
                <w:szCs w:val="21"/>
              </w:rPr>
            </w:pPr>
          </w:p>
          <w:p w14:paraId="409C0B81">
            <w:pPr>
              <w:spacing w:after="0" w:line="240" w:lineRule="auto"/>
              <w:jc w:val="both"/>
              <w:rPr>
                <w:rFonts w:ascii="Calibri" w:hAnsi="Calibri" w:cs="Calibri"/>
                <w:sz w:val="21"/>
                <w:szCs w:val="21"/>
              </w:rPr>
            </w:pPr>
            <w:r>
              <w:rPr>
                <w:rFonts w:ascii="Calibri" w:hAnsi="Calibri" w:cs="Calibri"/>
                <w:b/>
                <w:bCs/>
                <w:sz w:val="21"/>
                <w:szCs w:val="21"/>
              </w:rPr>
              <w:t>MICROFONES</w:t>
            </w:r>
          </w:p>
          <w:p w14:paraId="02E66D46">
            <w:pPr>
              <w:spacing w:after="0" w:line="240" w:lineRule="auto"/>
              <w:jc w:val="both"/>
              <w:rPr>
                <w:rFonts w:ascii="Calibri" w:hAnsi="Calibri" w:cs="Calibri"/>
                <w:sz w:val="21"/>
                <w:szCs w:val="21"/>
              </w:rPr>
            </w:pPr>
            <w:r>
              <w:rPr>
                <w:rFonts w:ascii="Calibri" w:hAnsi="Calibri" w:cs="Calibri"/>
                <w:sz w:val="21"/>
                <w:szCs w:val="21"/>
              </w:rPr>
              <w:t>01 MICROFONE CONDENSADOR MEIO-CARDIOIDE PARA CAPTAÇÃO DE BUMBO.</w:t>
            </w:r>
          </w:p>
          <w:p w14:paraId="496F2CFF">
            <w:pPr>
              <w:spacing w:after="0" w:line="240" w:lineRule="auto"/>
              <w:jc w:val="both"/>
              <w:rPr>
                <w:rFonts w:ascii="Calibri" w:hAnsi="Calibri" w:cs="Calibri"/>
                <w:sz w:val="21"/>
                <w:szCs w:val="21"/>
              </w:rPr>
            </w:pPr>
            <w:r>
              <w:rPr>
                <w:rFonts w:ascii="Calibri" w:hAnsi="Calibri" w:cs="Calibri"/>
                <w:sz w:val="21"/>
                <w:szCs w:val="21"/>
              </w:rPr>
              <w:t>10 MICROFONES DINÂMICOS SUPERCARDIOIDES PARA CAPTAÇÃO DE VOCAL.</w:t>
            </w:r>
          </w:p>
          <w:p w14:paraId="62421841">
            <w:pPr>
              <w:spacing w:after="0" w:line="240" w:lineRule="auto"/>
              <w:jc w:val="both"/>
              <w:rPr>
                <w:rFonts w:ascii="Calibri" w:hAnsi="Calibri" w:cs="Calibri"/>
                <w:sz w:val="21"/>
                <w:szCs w:val="21"/>
              </w:rPr>
            </w:pPr>
            <w:r>
              <w:rPr>
                <w:rFonts w:ascii="Calibri" w:hAnsi="Calibri" w:cs="Calibri"/>
                <w:sz w:val="21"/>
                <w:szCs w:val="21"/>
              </w:rPr>
              <w:t>10 MICROFONES DINÂMICOS DIRECIONAIS PARA CAPTAÇÃO DE INSTRUMENTOS ACÚSTICOS E ELÉTRICOS.</w:t>
            </w:r>
          </w:p>
          <w:p w14:paraId="40D42F05">
            <w:pPr>
              <w:spacing w:after="0" w:line="240" w:lineRule="auto"/>
              <w:jc w:val="both"/>
              <w:rPr>
                <w:rFonts w:ascii="Calibri" w:hAnsi="Calibri" w:cs="Calibri"/>
                <w:sz w:val="21"/>
                <w:szCs w:val="21"/>
              </w:rPr>
            </w:pPr>
            <w:r>
              <w:rPr>
                <w:rFonts w:ascii="Calibri" w:hAnsi="Calibri" w:cs="Calibri"/>
                <w:sz w:val="21"/>
                <w:szCs w:val="21"/>
              </w:rPr>
              <w:t>08 MICROFONES MINIATURA CONDENSADORES COM CLAMP DE HASTE FLEXÍVEL, PARA CAPTAÇÃO DE BATERIA, COM CÁPSULA DIRECIONAL.</w:t>
            </w:r>
          </w:p>
          <w:p w14:paraId="2597B690">
            <w:pPr>
              <w:spacing w:after="0" w:line="240" w:lineRule="auto"/>
              <w:jc w:val="both"/>
              <w:rPr>
                <w:rFonts w:ascii="Calibri" w:hAnsi="Calibri" w:cs="Calibri"/>
                <w:sz w:val="21"/>
                <w:szCs w:val="21"/>
              </w:rPr>
            </w:pPr>
            <w:r>
              <w:rPr>
                <w:rFonts w:ascii="Calibri" w:hAnsi="Calibri" w:cs="Calibri"/>
                <w:sz w:val="21"/>
                <w:szCs w:val="21"/>
              </w:rPr>
              <w:t>12 MICROFONES CONDENSADORES PARA CAPTAÇÃO DE INSTRUMENTOS, COM RESPOSTA DE FREQUÊNCIA DE 20 HZ A 20 KHZ; CHAVE ATENUADORA DE 10 DB, CHAVE SELETORA DE FREQUÊNCIA E PROTEÇÃO ANTI-PUFF.</w:t>
            </w:r>
          </w:p>
          <w:p w14:paraId="22A15E58">
            <w:pPr>
              <w:spacing w:after="0" w:line="240" w:lineRule="auto"/>
              <w:jc w:val="both"/>
              <w:rPr>
                <w:rFonts w:ascii="Calibri" w:hAnsi="Calibri" w:cs="Calibri"/>
                <w:sz w:val="21"/>
                <w:szCs w:val="21"/>
              </w:rPr>
            </w:pPr>
            <w:r>
              <w:rPr>
                <w:rFonts w:ascii="Calibri" w:hAnsi="Calibri" w:cs="Calibri"/>
                <w:sz w:val="21"/>
                <w:szCs w:val="21"/>
              </w:rPr>
              <w:t>08 MICROFONES MINIATURA CONDENSADORES COM CLAMP DE HASTE FLEXÍVEL, PARA CAPTAÇÃO DE INSTRUMENTOS DE SOPRO/PERCUSSÃO, COM CÁPSULA DIRECIONAL.</w:t>
            </w:r>
          </w:p>
          <w:p w14:paraId="7FA6609C">
            <w:pPr>
              <w:spacing w:after="0" w:line="240" w:lineRule="auto"/>
              <w:jc w:val="both"/>
              <w:rPr>
                <w:rFonts w:ascii="Calibri" w:hAnsi="Calibri" w:cs="Calibri"/>
                <w:sz w:val="21"/>
                <w:szCs w:val="21"/>
              </w:rPr>
            </w:pPr>
            <w:r>
              <w:rPr>
                <w:rFonts w:ascii="Calibri" w:hAnsi="Calibri" w:cs="Calibri"/>
                <w:sz w:val="21"/>
                <w:szCs w:val="21"/>
              </w:rPr>
              <w:t>04 MICROFONES SHOTGUN CONDENSADORES PARA CAPTAÇÕES VARIADAS.</w:t>
            </w:r>
          </w:p>
          <w:p w14:paraId="0AEE76D8">
            <w:pPr>
              <w:spacing w:after="0" w:line="240" w:lineRule="auto"/>
              <w:jc w:val="both"/>
              <w:rPr>
                <w:rFonts w:ascii="Calibri" w:hAnsi="Calibri" w:cs="Calibri"/>
                <w:sz w:val="21"/>
                <w:szCs w:val="21"/>
              </w:rPr>
            </w:pPr>
            <w:r>
              <w:rPr>
                <w:rFonts w:ascii="Calibri" w:hAnsi="Calibri" w:cs="Calibri"/>
                <w:sz w:val="21"/>
                <w:szCs w:val="21"/>
              </w:rPr>
              <w:t>12 DIRECT-BOX ATIVOS, COM INVERSÃO DE LIFT/GROUND E ATENUADOR DE ENTRADA.</w:t>
            </w:r>
          </w:p>
          <w:p w14:paraId="38A1198B">
            <w:pPr>
              <w:spacing w:after="0" w:line="240" w:lineRule="auto"/>
              <w:jc w:val="both"/>
              <w:rPr>
                <w:rFonts w:ascii="Calibri" w:hAnsi="Calibri" w:cs="Calibri"/>
                <w:sz w:val="21"/>
                <w:szCs w:val="21"/>
              </w:rPr>
            </w:pPr>
            <w:r>
              <w:rPr>
                <w:rFonts w:ascii="Calibri" w:hAnsi="Calibri" w:cs="Calibri"/>
                <w:sz w:val="21"/>
                <w:szCs w:val="21"/>
              </w:rPr>
              <w:t>12 DIRECT-BOX PASSIVOS, COM INVERSÃO DE LIFT/GROUND.</w:t>
            </w:r>
          </w:p>
          <w:p w14:paraId="38BFBAE4">
            <w:pPr>
              <w:spacing w:after="0" w:line="240" w:lineRule="auto"/>
              <w:jc w:val="both"/>
              <w:rPr>
                <w:rFonts w:ascii="Calibri" w:hAnsi="Calibri" w:cs="Calibri"/>
                <w:sz w:val="21"/>
                <w:szCs w:val="21"/>
              </w:rPr>
            </w:pPr>
            <w:r>
              <w:rPr>
                <w:rFonts w:ascii="Calibri" w:hAnsi="Calibri" w:cs="Calibri"/>
                <w:sz w:val="21"/>
                <w:szCs w:val="21"/>
              </w:rPr>
              <w:t>16 RECEPTORES UHF, COM 1440 FREQUÊNCIAS VARIÁVEIS EM UHF, ESCOLHA AUTOMÁTICA DE CANAIS E GRUPOS DE FREQUÊNCIAS, DISPLAY EM LCD.</w:t>
            </w:r>
          </w:p>
          <w:p w14:paraId="4E1C3431">
            <w:pPr>
              <w:spacing w:after="0" w:line="240" w:lineRule="auto"/>
              <w:jc w:val="both"/>
              <w:rPr>
                <w:rFonts w:ascii="Calibri" w:hAnsi="Calibri" w:cs="Calibri"/>
                <w:sz w:val="21"/>
                <w:szCs w:val="21"/>
              </w:rPr>
            </w:pPr>
            <w:r>
              <w:rPr>
                <w:rFonts w:ascii="Calibri" w:hAnsi="Calibri" w:cs="Calibri"/>
                <w:sz w:val="21"/>
                <w:szCs w:val="21"/>
              </w:rPr>
              <w:t>06 TRANSMISSORES UHF DE CORPO (BODYPACK), COM 2000 FREQUÊNCIAS VARIÁVEIS EM UHF, PARA UTILIZAÇÃO COM MICROFONE DE LAPELA, HEADSET OU INSTRUMENTO, COM SINCRONIA AUTOMÁTICA COM O RECEPTOR, 100 MW DE RF, VISOR LCD.</w:t>
            </w:r>
          </w:p>
          <w:p w14:paraId="34FDAB72">
            <w:pPr>
              <w:spacing w:after="0" w:line="240" w:lineRule="auto"/>
              <w:jc w:val="both"/>
              <w:rPr>
                <w:rFonts w:ascii="Calibri" w:hAnsi="Calibri" w:cs="Calibri"/>
                <w:sz w:val="21"/>
                <w:szCs w:val="21"/>
              </w:rPr>
            </w:pPr>
            <w:r>
              <w:rPr>
                <w:rFonts w:ascii="Calibri" w:hAnsi="Calibri" w:cs="Calibri"/>
                <w:sz w:val="21"/>
                <w:szCs w:val="21"/>
              </w:rPr>
              <w:t>10 MICROFONES UHF-R DE MÃO, COM 1440 FREQUÊNCIAS VARIÁVEIS EM UHF, CÁPSULA SUPERCARDIOIDE DEDICADA PARA VOCAL, SINCRONIA AUTOMÁTICA COM O RECEPTOR, 50 MW DE RF, VISOR LCD.</w:t>
            </w:r>
          </w:p>
          <w:p w14:paraId="546756B0">
            <w:pPr>
              <w:spacing w:after="0" w:line="240" w:lineRule="auto"/>
              <w:jc w:val="both"/>
              <w:rPr>
                <w:rFonts w:ascii="Calibri" w:hAnsi="Calibri" w:cs="Calibri"/>
                <w:sz w:val="21"/>
                <w:szCs w:val="21"/>
              </w:rPr>
            </w:pPr>
            <w:r>
              <w:rPr>
                <w:rFonts w:ascii="Calibri" w:hAnsi="Calibri" w:cs="Calibri"/>
                <w:sz w:val="21"/>
                <w:szCs w:val="21"/>
              </w:rPr>
              <w:t>06 MICROFONES HEADSET CONDENSADORES CARDIOIDES, COMPATÍVEIS COM O BODYPACK ACIMA.</w:t>
            </w:r>
          </w:p>
          <w:p w14:paraId="01103253">
            <w:pPr>
              <w:spacing w:after="0" w:line="240" w:lineRule="auto"/>
              <w:jc w:val="both"/>
              <w:rPr>
                <w:rFonts w:ascii="Calibri" w:hAnsi="Calibri" w:cs="Calibri"/>
                <w:sz w:val="21"/>
                <w:szCs w:val="21"/>
              </w:rPr>
            </w:pPr>
            <w:r>
              <w:rPr>
                <w:rFonts w:ascii="Calibri" w:hAnsi="Calibri" w:cs="Calibri"/>
                <w:sz w:val="21"/>
                <w:szCs w:val="21"/>
              </w:rPr>
              <w:t>ANTENAS REMOTAS E DISTRIBUIDOR/COMBINADOR DE ANTENAS, COMPATÍVEIS COM OS RECEPTORES ACIMA.</w:t>
            </w:r>
          </w:p>
          <w:p w14:paraId="2E1A66FA">
            <w:pPr>
              <w:spacing w:after="0" w:line="240" w:lineRule="auto"/>
              <w:jc w:val="both"/>
              <w:rPr>
                <w:rFonts w:ascii="Calibri" w:hAnsi="Calibri" w:cs="Calibri"/>
                <w:sz w:val="21"/>
                <w:szCs w:val="21"/>
              </w:rPr>
            </w:pPr>
            <w:r>
              <w:rPr>
                <w:rFonts w:ascii="Calibri" w:hAnsi="Calibri" w:cs="Calibri"/>
                <w:sz w:val="21"/>
                <w:szCs w:val="21"/>
              </w:rPr>
              <w:t>20 PEDESTAIS DE MICROFONE TIPO GIRAFA.</w:t>
            </w:r>
          </w:p>
          <w:p w14:paraId="22D66B2F">
            <w:pPr>
              <w:spacing w:after="0" w:line="240" w:lineRule="auto"/>
              <w:jc w:val="both"/>
              <w:rPr>
                <w:rFonts w:ascii="Calibri" w:hAnsi="Calibri" w:cs="Calibri"/>
                <w:sz w:val="21"/>
                <w:szCs w:val="21"/>
              </w:rPr>
            </w:pPr>
            <w:r>
              <w:rPr>
                <w:rFonts w:ascii="Calibri" w:hAnsi="Calibri" w:cs="Calibri"/>
                <w:sz w:val="21"/>
                <w:szCs w:val="21"/>
              </w:rPr>
              <w:t>15 PEDESTAIS DE MICROFONE DO TIPO BABY (MINI).</w:t>
            </w:r>
          </w:p>
          <w:p w14:paraId="1131FDFC">
            <w:pPr>
              <w:spacing w:after="0" w:line="240" w:lineRule="auto"/>
              <w:jc w:val="both"/>
              <w:rPr>
                <w:rFonts w:ascii="Calibri" w:hAnsi="Calibri" w:cs="Calibri"/>
                <w:sz w:val="21"/>
                <w:szCs w:val="21"/>
              </w:rPr>
            </w:pPr>
            <w:r>
              <w:rPr>
                <w:rFonts w:ascii="Calibri" w:hAnsi="Calibri" w:cs="Calibri"/>
                <w:sz w:val="21"/>
                <w:szCs w:val="21"/>
              </w:rPr>
              <w:t>15 CLAMPS DO TIPO LP, PARA MONTAGEM DE MICROFONES EM PERCUSSÃO/BATERIA.</w:t>
            </w:r>
          </w:p>
          <w:p w14:paraId="5E77B8C0">
            <w:pPr>
              <w:spacing w:after="0" w:line="240" w:lineRule="auto"/>
              <w:jc w:val="both"/>
              <w:rPr>
                <w:rFonts w:ascii="Calibri" w:hAnsi="Calibri" w:cs="Calibri"/>
                <w:sz w:val="21"/>
                <w:szCs w:val="21"/>
              </w:rPr>
            </w:pPr>
            <w:r>
              <w:rPr>
                <w:rFonts w:ascii="Calibri" w:hAnsi="Calibri" w:cs="Calibri"/>
                <w:b/>
                <w:bCs/>
                <w:sz w:val="21"/>
                <w:szCs w:val="21"/>
              </w:rPr>
              <w:t>CABEAMENTO DE SINAL</w:t>
            </w:r>
          </w:p>
          <w:p w14:paraId="0ECB57F0">
            <w:pPr>
              <w:spacing w:after="0" w:line="240" w:lineRule="auto"/>
              <w:jc w:val="both"/>
              <w:rPr>
                <w:rFonts w:ascii="Calibri" w:hAnsi="Calibri" w:cs="Calibri"/>
                <w:sz w:val="21"/>
                <w:szCs w:val="21"/>
              </w:rPr>
            </w:pPr>
            <w:r>
              <w:rPr>
                <w:rFonts w:ascii="Calibri" w:hAnsi="Calibri" w:cs="Calibri"/>
                <w:sz w:val="21"/>
                <w:szCs w:val="21"/>
              </w:rPr>
              <w:t>01 MULTICABO PRINCIPAL COM 48 VIAS, COM SPLIT ISOLADO PARA CONEXÃO HOUSE-MIX FOH COM 80 METROS, E SPLIT PARA CONEXÃO STAGE-MIX MONITOR COM 15 METROS.</w:t>
            </w:r>
          </w:p>
          <w:p w14:paraId="46193319">
            <w:pPr>
              <w:spacing w:after="0" w:line="240" w:lineRule="auto"/>
              <w:jc w:val="both"/>
              <w:rPr>
                <w:rFonts w:ascii="Calibri" w:hAnsi="Calibri" w:cs="Calibri"/>
                <w:sz w:val="21"/>
                <w:szCs w:val="21"/>
              </w:rPr>
            </w:pPr>
            <w:r>
              <w:rPr>
                <w:rFonts w:ascii="Calibri" w:hAnsi="Calibri" w:cs="Calibri"/>
                <w:sz w:val="21"/>
                <w:szCs w:val="21"/>
              </w:rPr>
              <w:t>05 MULTICABOS AUXILIARES (SUBSNAKE) COM 12 VIAS CADA, E COMPRIMENTO DE 20 METROS.</w:t>
            </w:r>
          </w:p>
          <w:p w14:paraId="29049BC1">
            <w:pPr>
              <w:spacing w:after="0" w:line="240" w:lineRule="auto"/>
              <w:jc w:val="both"/>
              <w:rPr>
                <w:rFonts w:ascii="Calibri" w:hAnsi="Calibri" w:cs="Calibri"/>
                <w:sz w:val="21"/>
                <w:szCs w:val="21"/>
              </w:rPr>
            </w:pPr>
            <w:r>
              <w:rPr>
                <w:rFonts w:ascii="Calibri" w:hAnsi="Calibri" w:cs="Calibri"/>
                <w:sz w:val="21"/>
                <w:szCs w:val="21"/>
              </w:rPr>
              <w:t>80 CABOS PARA MICROFONES EM PADRÃO XLR COM COMPRIMENTOS VARIADOS PARA ATENDER AO SISTEMA.</w:t>
            </w:r>
          </w:p>
          <w:p w14:paraId="4CA6599B">
            <w:pPr>
              <w:spacing w:after="0" w:line="240" w:lineRule="auto"/>
              <w:jc w:val="both"/>
              <w:rPr>
                <w:rFonts w:ascii="Calibri" w:hAnsi="Calibri" w:cs="Calibri"/>
                <w:sz w:val="21"/>
                <w:szCs w:val="21"/>
              </w:rPr>
            </w:pPr>
            <w:r>
              <w:rPr>
                <w:rFonts w:ascii="Calibri" w:hAnsi="Calibri" w:cs="Calibri"/>
                <w:sz w:val="21"/>
                <w:szCs w:val="21"/>
              </w:rPr>
              <w:t>10 CABOS PARA INSTRUMENTOS COM CONECTOR PHONE PLUG TS DE ¼" DE POLEGADA E 7 METROS DE COMPRIMENTO CADA.</w:t>
            </w:r>
          </w:p>
          <w:p w14:paraId="2FCF8EBC">
            <w:pPr>
              <w:spacing w:after="0" w:line="240" w:lineRule="auto"/>
              <w:jc w:val="both"/>
              <w:rPr>
                <w:rFonts w:ascii="Calibri" w:hAnsi="Calibri" w:cs="Calibri"/>
                <w:sz w:val="21"/>
                <w:szCs w:val="21"/>
              </w:rPr>
            </w:pPr>
            <w:r>
              <w:rPr>
                <w:rFonts w:ascii="Calibri" w:hAnsi="Calibri" w:cs="Calibri"/>
                <w:b/>
                <w:bCs/>
                <w:sz w:val="21"/>
                <w:szCs w:val="21"/>
              </w:rPr>
              <w:t>SISTEMA DE DISTRIBUIÇÃO DE ENERGIA AC</w:t>
            </w:r>
          </w:p>
          <w:p w14:paraId="2AEA369A">
            <w:pPr>
              <w:spacing w:after="0" w:line="240" w:lineRule="auto"/>
              <w:jc w:val="both"/>
              <w:rPr>
                <w:rFonts w:ascii="Calibri" w:hAnsi="Calibri" w:cs="Calibri"/>
                <w:sz w:val="21"/>
                <w:szCs w:val="21"/>
              </w:rPr>
            </w:pPr>
            <w:r>
              <w:rPr>
                <w:rFonts w:ascii="Calibri" w:hAnsi="Calibri" w:cs="Calibri"/>
                <w:sz w:val="21"/>
                <w:szCs w:val="21"/>
              </w:rPr>
              <w:t>O SISTEMA DE DISTRIBUIÇÃO DE ENERGIA DEVE ATENDER A NORMA REGULAMENTADORA Nº 10, PROVENDO TODA A ENERGIA NECESSÁRIA PARA P.A., PALCO E HOUSE-MIX, SEM PREJUÍZO DA SEGURANÇA.</w:t>
            </w:r>
          </w:p>
          <w:p w14:paraId="16BA12C6">
            <w:pPr>
              <w:spacing w:after="0" w:line="240" w:lineRule="auto"/>
              <w:jc w:val="both"/>
              <w:rPr>
                <w:rFonts w:ascii="Calibri" w:hAnsi="Calibri" w:cs="Calibri"/>
                <w:sz w:val="21"/>
                <w:szCs w:val="21"/>
              </w:rPr>
            </w:pPr>
            <w:r>
              <w:rPr>
                <w:rFonts w:ascii="Calibri" w:hAnsi="Calibri" w:cs="Calibri"/>
                <w:sz w:val="21"/>
                <w:szCs w:val="21"/>
              </w:rPr>
              <w:t>O SISTEMA DEVE ATENDER À DEMANDA DE CARGA NECESSÁRIA, COM MARGEM DE SEGURANÇA. TODO O CABEAMENTO DEVERÁ ESTAR CORRETAMENTE DIMENSIONADO E EM EXCELENTE ESTADO DE CONSERVAÇÃO, INCLUINDO CONECTORES.</w:t>
            </w:r>
          </w:p>
          <w:p w14:paraId="2CD17818">
            <w:pPr>
              <w:spacing w:after="0" w:line="240" w:lineRule="auto"/>
              <w:jc w:val="both"/>
              <w:rPr>
                <w:rFonts w:ascii="Calibri" w:hAnsi="Calibri" w:cs="Calibri"/>
                <w:sz w:val="21"/>
                <w:szCs w:val="21"/>
              </w:rPr>
            </w:pPr>
            <w:r>
              <w:rPr>
                <w:rFonts w:ascii="Calibri" w:hAnsi="Calibri" w:cs="Calibri"/>
                <w:sz w:val="21"/>
                <w:szCs w:val="21"/>
              </w:rPr>
              <w:t>O SISTEMA DEVERÁ ESTAR CONECTADO A UM ATERRAMENTO EXCLUSIVO PARA SOM, LUZ E ESTRUTURA, CONFORME A NORMA VIGENTE.</w:t>
            </w:r>
          </w:p>
          <w:p w14:paraId="7E631DEB">
            <w:pPr>
              <w:spacing w:after="0" w:line="240" w:lineRule="auto"/>
              <w:jc w:val="both"/>
              <w:rPr>
                <w:rFonts w:ascii="Calibri" w:hAnsi="Calibri" w:cs="Calibri"/>
                <w:sz w:val="21"/>
                <w:szCs w:val="21"/>
              </w:rPr>
            </w:pPr>
            <w:r>
              <w:rPr>
                <w:rFonts w:ascii="Calibri" w:hAnsi="Calibri" w:cs="Calibri"/>
                <w:sz w:val="21"/>
                <w:szCs w:val="21"/>
              </w:rPr>
              <w:t>TODOS OS APARELHOS CONECTADOS AO SISTEMA DEVEM POSSUIR O PINO DE ATERRAMENTO, QUE DEVE ESTAR CONECTADO AO ATERRAMENTO DO SISTEMA.</w:t>
            </w:r>
          </w:p>
          <w:p w14:paraId="231D383E">
            <w:pPr>
              <w:spacing w:after="0" w:line="240" w:lineRule="auto"/>
              <w:jc w:val="both"/>
              <w:rPr>
                <w:rFonts w:ascii="Calibri" w:hAnsi="Calibri" w:cs="Calibri"/>
                <w:b/>
                <w:bCs/>
                <w:sz w:val="21"/>
                <w:szCs w:val="21"/>
              </w:rPr>
            </w:pPr>
            <w:r>
              <w:rPr>
                <w:rFonts w:ascii="Calibri" w:hAnsi="Calibri" w:cs="Calibri"/>
                <w:sz w:val="21"/>
                <w:szCs w:val="21"/>
              </w:rPr>
              <w:t>O SISTEMA DE DISTRIBUIÇÃO DE ENERGIA ELÉTRICA AC DEVERÁ ESTAR CORRETAMENTE DIMENSIONADO, COM BALANCEAMENTO ENTRE FASES, SEM SOBRECARGA EM NENHUMA DAS FASES UTILIZADAS.</w:t>
            </w:r>
          </w:p>
          <w:p w14:paraId="5C8B340A">
            <w:pPr>
              <w:spacing w:after="0" w:line="240" w:lineRule="auto"/>
              <w:jc w:val="both"/>
              <w:rPr>
                <w:rFonts w:ascii="Calibri" w:hAnsi="Calibri" w:cs="Calibri"/>
                <w:b/>
                <w:bCs/>
                <w:sz w:val="21"/>
                <w:szCs w:val="21"/>
              </w:rPr>
            </w:pPr>
          </w:p>
          <w:p w14:paraId="7422C108">
            <w:pPr>
              <w:spacing w:after="0" w:line="240" w:lineRule="auto"/>
              <w:jc w:val="both"/>
              <w:rPr>
                <w:rFonts w:ascii="Calibri" w:hAnsi="Calibri" w:cs="Calibri"/>
                <w:b/>
                <w:bCs/>
                <w:sz w:val="21"/>
                <w:szCs w:val="21"/>
              </w:rPr>
            </w:pPr>
            <w:r>
              <w:rPr>
                <w:rFonts w:ascii="Calibri" w:hAnsi="Calibri" w:cs="Calibri"/>
                <w:b/>
                <w:bCs/>
                <w:sz w:val="21"/>
                <w:szCs w:val="21"/>
              </w:rPr>
              <w:t>LOCAÇÃO DE VEÍCULOS DE SOM / TRIO ELÉTRICO</w:t>
            </w:r>
          </w:p>
          <w:p w14:paraId="27632A3B">
            <w:pPr>
              <w:spacing w:after="0" w:line="240" w:lineRule="auto"/>
              <w:jc w:val="both"/>
              <w:rPr>
                <w:rFonts w:ascii="Calibri" w:hAnsi="Calibri" w:cs="Calibri"/>
                <w:b/>
                <w:bCs/>
                <w:sz w:val="21"/>
                <w:szCs w:val="21"/>
              </w:rPr>
            </w:pPr>
            <w:r>
              <w:rPr>
                <w:rFonts w:ascii="Calibri" w:hAnsi="Calibri" w:cs="Calibri"/>
                <w:b/>
                <w:bCs/>
                <w:sz w:val="21"/>
                <w:szCs w:val="21"/>
              </w:rPr>
              <w:t>USO SOMENTE NOS DIAS 28/02, 01/03 e 02/03</w:t>
            </w:r>
          </w:p>
          <w:p w14:paraId="33E056B2">
            <w:pPr>
              <w:spacing w:after="0" w:line="240" w:lineRule="auto"/>
              <w:jc w:val="both"/>
              <w:rPr>
                <w:rFonts w:ascii="Calibri" w:hAnsi="Calibri" w:cs="Calibri"/>
                <w:sz w:val="21"/>
                <w:szCs w:val="21"/>
              </w:rPr>
            </w:pPr>
            <w:r>
              <w:rPr>
                <w:rFonts w:ascii="Calibri" w:hAnsi="Calibri" w:cs="Calibri"/>
                <w:b/>
                <w:bCs/>
                <w:sz w:val="21"/>
                <w:szCs w:val="21"/>
              </w:rPr>
              <w:t>ESPECIFICAÇÃO:</w:t>
            </w:r>
          </w:p>
          <w:p w14:paraId="18798D3E">
            <w:pPr>
              <w:spacing w:after="0" w:line="240" w:lineRule="auto"/>
              <w:jc w:val="both"/>
              <w:rPr>
                <w:rFonts w:ascii="Calibri" w:hAnsi="Calibri" w:cs="Calibri"/>
                <w:sz w:val="21"/>
                <w:szCs w:val="21"/>
              </w:rPr>
            </w:pPr>
            <w:r>
              <w:rPr>
                <w:rFonts w:ascii="Calibri" w:hAnsi="Calibri" w:cs="Calibri"/>
                <w:sz w:val="21"/>
                <w:szCs w:val="21"/>
              </w:rPr>
              <w:t>01 VEÍCULO MODELO (CARRO DE SOM - TRIO ELÉTRICO), REFERÊNCIA HYUNDAI HR - HOB, COM CAPACIDADE DE 1,66 TONELADAS E 97 CV OU SIMILAR, COM ADAPTAÇÕES FUNCIONAIS PARA POSICIONAMENTO DE EQUIPAMENTOS DE ÁUDIO. ESSES VEÍCULOS SERVIRÃO PARA RETORNO DA ALA DE BATERIA DAS ESCOLAS DE SAMBA, PUXADORES DOS SAMBAS-ENREDOS E PRÉ-MIXAGEM DE ÁUDIO.</w:t>
            </w:r>
          </w:p>
          <w:p w14:paraId="6F909362">
            <w:pPr>
              <w:spacing w:after="0" w:line="240" w:lineRule="auto"/>
              <w:jc w:val="both"/>
              <w:rPr>
                <w:rFonts w:ascii="Calibri" w:hAnsi="Calibri" w:cs="Calibri"/>
                <w:sz w:val="21"/>
                <w:szCs w:val="21"/>
              </w:rPr>
            </w:pPr>
            <w:r>
              <w:rPr>
                <w:rFonts w:ascii="Calibri" w:hAnsi="Calibri" w:cs="Calibri"/>
                <w:sz w:val="21"/>
                <w:szCs w:val="21"/>
              </w:rPr>
              <w:t>O VEÍCULO DEVERÁ ESTAR EQUIPADO E ABASTECIDO COM COMBUSTÍVEL, CONTANDO COM EQUIPAMENTOS DE SONORIZAÇÃO COMPATÍVEIS COM AS NECESSIDADES DAS ESCOLAS DE SAMBA, ALÉM DE ACESSÓRIOS E ESTABILIDADE AO LONGO DO PERCURSO.</w:t>
            </w:r>
          </w:p>
          <w:p w14:paraId="47FBC013">
            <w:pPr>
              <w:spacing w:after="0" w:line="240" w:lineRule="auto"/>
              <w:jc w:val="both"/>
              <w:rPr>
                <w:rFonts w:ascii="Calibri" w:hAnsi="Calibri" w:cs="Calibri"/>
                <w:sz w:val="21"/>
                <w:szCs w:val="21"/>
              </w:rPr>
            </w:pPr>
            <w:r>
              <w:rPr>
                <w:rFonts w:ascii="Calibri" w:hAnsi="Calibri" w:cs="Calibri"/>
                <w:sz w:val="21"/>
                <w:szCs w:val="21"/>
              </w:rPr>
              <w:t>LIBERAÇÕES DE FUNCIONAMENTO DOS VEÍCULOS (ART PRÓPRIO).</w:t>
            </w:r>
          </w:p>
          <w:p w14:paraId="5A98EE3C">
            <w:pPr>
              <w:spacing w:after="0" w:line="240" w:lineRule="auto"/>
              <w:jc w:val="both"/>
              <w:rPr>
                <w:rFonts w:ascii="Calibri" w:hAnsi="Calibri" w:cs="Calibri"/>
                <w:sz w:val="21"/>
                <w:szCs w:val="21"/>
              </w:rPr>
            </w:pPr>
            <w:r>
              <w:rPr>
                <w:rFonts w:ascii="Calibri" w:hAnsi="Calibri" w:cs="Calibri"/>
                <w:sz w:val="21"/>
                <w:szCs w:val="21"/>
              </w:rPr>
              <w:t>CAIXAS ACÚSTICAS MODELO LINE ARRAY INSTALADAS NOS CARROS DE SOM (TRIO ELÉTRICO) ACIMA DE 2 A 2,40 METROS DE ALTURA, COM POTÊNCIA PARA ALCANÇAR 30 METROS À FRENTE E 30 METROS ATRÁS DE CADA VEÍCULO PARA MONITORAMENTO DE BATERIA. MODELOS DE REFERÊNCIA: RCF HDL 20, JBL VERTEC.</w:t>
            </w:r>
          </w:p>
          <w:p w14:paraId="663363D5">
            <w:pPr>
              <w:spacing w:after="0" w:line="240" w:lineRule="auto"/>
              <w:jc w:val="both"/>
              <w:rPr>
                <w:rFonts w:ascii="Calibri" w:hAnsi="Calibri" w:cs="Calibri"/>
                <w:sz w:val="21"/>
                <w:szCs w:val="21"/>
              </w:rPr>
            </w:pPr>
            <w:r>
              <w:rPr>
                <w:rFonts w:ascii="Calibri" w:hAnsi="Calibri" w:cs="Calibri"/>
                <w:sz w:val="21"/>
                <w:szCs w:val="21"/>
              </w:rPr>
              <w:t>O VEÍCULO DEVERÁ POSSUIR GERADOR PRÓPRIO PARA ASSEGURAR A ENERGIA NECESSÁRIA AO SISTEMA.</w:t>
            </w:r>
          </w:p>
          <w:p w14:paraId="489A57B0">
            <w:pPr>
              <w:spacing w:after="0" w:line="240" w:lineRule="auto"/>
              <w:jc w:val="both"/>
              <w:rPr>
                <w:rFonts w:ascii="Calibri" w:hAnsi="Calibri" w:cs="Calibri"/>
                <w:sz w:val="21"/>
                <w:szCs w:val="21"/>
              </w:rPr>
            </w:pPr>
          </w:p>
          <w:p w14:paraId="37D9C5E6">
            <w:pPr>
              <w:spacing w:after="0" w:line="240" w:lineRule="auto"/>
              <w:jc w:val="both"/>
              <w:rPr>
                <w:rFonts w:ascii="Calibri" w:hAnsi="Calibri" w:cs="Calibri"/>
                <w:b/>
                <w:bCs/>
                <w:sz w:val="21"/>
                <w:szCs w:val="21"/>
              </w:rPr>
            </w:pPr>
            <w:r>
              <w:rPr>
                <w:rFonts w:ascii="Calibri" w:hAnsi="Calibri" w:cs="Calibri"/>
                <w:b/>
                <w:bCs/>
                <w:sz w:val="21"/>
                <w:szCs w:val="21"/>
              </w:rPr>
              <w:t>MONITORAMENTO DE ÁUDIO</w:t>
            </w:r>
          </w:p>
          <w:p w14:paraId="3612D77B">
            <w:pPr>
              <w:spacing w:after="0" w:line="240" w:lineRule="auto"/>
              <w:jc w:val="both"/>
              <w:rPr>
                <w:rFonts w:ascii="Calibri" w:hAnsi="Calibri" w:cs="Calibri"/>
                <w:sz w:val="21"/>
                <w:szCs w:val="21"/>
              </w:rPr>
            </w:pPr>
            <w:r>
              <w:rPr>
                <w:rFonts w:ascii="Calibri" w:hAnsi="Calibri" w:cs="Calibri"/>
                <w:sz w:val="21"/>
                <w:szCs w:val="21"/>
              </w:rPr>
              <w:t>- 01 CONSOLE DE MIXAGEM DE ÁUDIO COM CONTROLE TOTAL DIGITAL, COM QUARENTA E OITO (48) CANAIS DE ENTRADA E QUATRO RETORNOS PARA PROCESSADORES DE EFEITOS ESTÉREO. CADA CANAL DEVE POSSUIR CONTROLE DE GANHO, PAD, FILTRO PASSA-ALTAS, INVERSOR DE POLARIDADE, PHANTOM POWER, EQUALIZADOR PARAMÉTRICO DE 4 BANDAS, DEZESSEIS (16) SAÍDAS AUXILIARES, LEITURA DE SINAL DE ENTRADA PRÉ-FADER E PAN-POT. OITO (08) GRUPOS DE MUTE E OITO (08) GRUPOS VCA. POSSIBILIDADE DE GRAVAÇÃO DE TODOS OS RECURSOS DE MIXAGEM, EM CENAS DE MEMÓRIAS DIRETAS. O CONSOLE DEVE CONTER PROCESSADORES DE DINÂMICA, COMPRESSORES, GATES, DUCKING EM TODOS OS CANAIS DE ENTRADA, BEM COMO MÁQUINAS PROCESSADORAS DE EFEITOS DE AMBIÊNCIA E EQUALIZADORES GRÁFICOS DE 31 BANDAS. MODELOS DE REFERÊNCIA: AVID MIX RACK/YAMAHA PM5D - DM7YAMAHA.</w:t>
            </w:r>
          </w:p>
          <w:p w14:paraId="19CC4680">
            <w:pPr>
              <w:spacing w:after="0" w:line="240" w:lineRule="auto"/>
              <w:jc w:val="both"/>
              <w:rPr>
                <w:rFonts w:ascii="Calibri" w:hAnsi="Calibri" w:cs="Calibri"/>
                <w:sz w:val="21"/>
                <w:szCs w:val="21"/>
              </w:rPr>
            </w:pPr>
            <w:r>
              <w:rPr>
                <w:rFonts w:ascii="Calibri" w:hAnsi="Calibri" w:cs="Calibri"/>
                <w:sz w:val="21"/>
                <w:szCs w:val="21"/>
              </w:rPr>
              <w:t>- 02 CANAIS DE EQUALIZADOR GRÁFICO 1/3 DE OITAVA DE 31 BANDAS, (25HZ-20KHZ).</w:t>
            </w:r>
          </w:p>
          <w:p w14:paraId="2FEF20BE">
            <w:pPr>
              <w:spacing w:after="0" w:line="240" w:lineRule="auto"/>
              <w:jc w:val="both"/>
              <w:rPr>
                <w:rFonts w:ascii="Calibri" w:hAnsi="Calibri" w:cs="Calibri"/>
                <w:sz w:val="21"/>
                <w:szCs w:val="21"/>
              </w:rPr>
            </w:pPr>
            <w:r>
              <w:rPr>
                <w:rFonts w:ascii="Calibri" w:hAnsi="Calibri" w:cs="Calibri"/>
                <w:sz w:val="21"/>
                <w:szCs w:val="21"/>
              </w:rPr>
              <w:t>- 02 COMUNICADORES ENTRE HOUSE MIX E CARROS DE CAPTAÇÃO, COM FONES. - INTERCON.</w:t>
            </w:r>
          </w:p>
          <w:p w14:paraId="1E72A447">
            <w:pPr>
              <w:spacing w:after="0" w:line="240" w:lineRule="auto"/>
              <w:jc w:val="both"/>
              <w:rPr>
                <w:rFonts w:ascii="Calibri" w:hAnsi="Calibri" w:cs="Calibri"/>
                <w:sz w:val="21"/>
                <w:szCs w:val="21"/>
              </w:rPr>
            </w:pPr>
            <w:r>
              <w:rPr>
                <w:rFonts w:ascii="Calibri" w:hAnsi="Calibri" w:cs="Calibri"/>
                <w:sz w:val="21"/>
                <w:szCs w:val="21"/>
              </w:rPr>
              <w:t>- 02 ESTABILIZADORES DE ENERGIA DIGITAL PARA CONTROLE DE ENERGIA NO HOUSE MIX. - PENTACÚSTICA.</w:t>
            </w:r>
          </w:p>
          <w:p w14:paraId="6D359DCA">
            <w:pPr>
              <w:spacing w:after="0" w:line="240" w:lineRule="auto"/>
              <w:jc w:val="both"/>
              <w:rPr>
                <w:rFonts w:ascii="Calibri" w:hAnsi="Calibri" w:cs="Calibri"/>
                <w:sz w:val="21"/>
                <w:szCs w:val="21"/>
              </w:rPr>
            </w:pPr>
            <w:r>
              <w:rPr>
                <w:rFonts w:ascii="Calibri" w:hAnsi="Calibri" w:cs="Calibri"/>
                <w:sz w:val="21"/>
                <w:szCs w:val="21"/>
              </w:rPr>
              <w:t>- 02 FONES DE OUVIDO PROFISSIONAIS - AKG.</w:t>
            </w:r>
          </w:p>
          <w:p w14:paraId="1C9D188C">
            <w:pPr>
              <w:spacing w:after="0" w:line="240" w:lineRule="auto"/>
              <w:jc w:val="both"/>
              <w:rPr>
                <w:rFonts w:ascii="Calibri" w:hAnsi="Calibri" w:cs="Calibri"/>
                <w:sz w:val="21"/>
                <w:szCs w:val="21"/>
              </w:rPr>
            </w:pPr>
            <w:r>
              <w:rPr>
                <w:rFonts w:ascii="Calibri" w:hAnsi="Calibri" w:cs="Calibri"/>
                <w:sz w:val="21"/>
                <w:szCs w:val="21"/>
              </w:rPr>
              <w:t>- 08 ELEMENTOS DE SOM BI-AMPLIFICADOS DE 500W EM PEDESTAIS, COM DIVISOR DE FREQUÊNCIA ATIVO, CAPAZES DE PRODUZIR 100 DB SPL A 1 METRO, COM RESPOSTA DE 40 HZ A 18 KHZ ± 6 DB, PROPORCIONANDO SOM CLARO E SEM DISTORÇÃO. MODELOS DE REFERÊNCIA: QSC K12 - TURBO SOUND.</w:t>
            </w:r>
          </w:p>
          <w:p w14:paraId="283662BC">
            <w:pPr>
              <w:spacing w:after="0" w:line="240" w:lineRule="auto"/>
              <w:jc w:val="both"/>
              <w:rPr>
                <w:rFonts w:ascii="Calibri" w:hAnsi="Calibri" w:cs="Calibri"/>
                <w:sz w:val="21"/>
                <w:szCs w:val="21"/>
              </w:rPr>
            </w:pPr>
            <w:r>
              <w:rPr>
                <w:rFonts w:ascii="Calibri" w:hAnsi="Calibri" w:cs="Calibri"/>
                <w:sz w:val="21"/>
                <w:szCs w:val="21"/>
              </w:rPr>
              <w:t>- 04 SISTEMAS DE MONITORAMENTO PESSOAL SEM FIO UHF COM 32 FREQUÊNCIAS EM 100MW (POR CARRO) - SENNHEISER.</w:t>
            </w:r>
          </w:p>
          <w:p w14:paraId="49A3F90F">
            <w:pPr>
              <w:spacing w:after="0" w:line="240" w:lineRule="auto"/>
              <w:jc w:val="both"/>
              <w:rPr>
                <w:rFonts w:ascii="Calibri" w:hAnsi="Calibri" w:cs="Calibri"/>
                <w:sz w:val="21"/>
                <w:szCs w:val="21"/>
              </w:rPr>
            </w:pPr>
            <w:r>
              <w:rPr>
                <w:rFonts w:ascii="Calibri" w:hAnsi="Calibri" w:cs="Calibri"/>
                <w:sz w:val="21"/>
                <w:szCs w:val="21"/>
              </w:rPr>
              <w:t>- 04 FONES DE OUVIDO INTRA-AURICULARES COM SUBWOOFER, COM SENSIBILIDADE DE 122 DB SPL/MW, IMPEDÂNCIA DE 110 OHMS, RESPOSTA DE FREQUÊNCIA DE 20 HZ A 18.5 KHZ, CONECTOR P2 ESTÉREO COM EXTENSOR P10. MODELOS DE REFERÊNCIA: SENNHEISER ME3 - SHURE 535.</w:t>
            </w:r>
          </w:p>
          <w:p w14:paraId="5B28BC66">
            <w:pPr>
              <w:spacing w:after="0" w:line="240" w:lineRule="auto"/>
              <w:jc w:val="both"/>
              <w:rPr>
                <w:rFonts w:ascii="Calibri" w:hAnsi="Calibri" w:cs="Calibri"/>
                <w:sz w:val="21"/>
                <w:szCs w:val="21"/>
              </w:rPr>
            </w:pPr>
            <w:r>
              <w:rPr>
                <w:rFonts w:ascii="Calibri" w:hAnsi="Calibri" w:cs="Calibri"/>
                <w:sz w:val="21"/>
                <w:szCs w:val="21"/>
              </w:rPr>
              <w:t>- 02 COMBINADORES DE FREQUÊNCIAS UHF PARA MONITORES DE OUVIDO - SENNHEISER.</w:t>
            </w:r>
          </w:p>
          <w:p w14:paraId="2F7E23D2">
            <w:pPr>
              <w:spacing w:after="0" w:line="240" w:lineRule="auto"/>
              <w:jc w:val="both"/>
              <w:rPr>
                <w:rFonts w:ascii="Calibri" w:hAnsi="Calibri" w:cs="Calibri"/>
                <w:sz w:val="21"/>
                <w:szCs w:val="21"/>
              </w:rPr>
            </w:pPr>
            <w:r>
              <w:rPr>
                <w:rFonts w:ascii="Calibri" w:hAnsi="Calibri" w:cs="Calibri"/>
                <w:sz w:val="21"/>
                <w:szCs w:val="21"/>
              </w:rPr>
              <w:t>- 02 ANTENAS DIRECIONAIS COM FAIXA DE FREQUÊNCIAS DE 470 A 952 MHZ - SENNHEISER.</w:t>
            </w:r>
          </w:p>
          <w:p w14:paraId="6738BCEB">
            <w:pPr>
              <w:spacing w:after="0" w:line="240" w:lineRule="auto"/>
              <w:jc w:val="both"/>
              <w:rPr>
                <w:rFonts w:ascii="Calibri" w:hAnsi="Calibri" w:cs="Calibri"/>
                <w:sz w:val="21"/>
                <w:szCs w:val="21"/>
              </w:rPr>
            </w:pPr>
            <w:r>
              <w:rPr>
                <w:rFonts w:ascii="Calibri" w:hAnsi="Calibri" w:cs="Calibri"/>
                <w:sz w:val="21"/>
                <w:szCs w:val="21"/>
              </w:rPr>
              <w:t>OBSERVAÇÕES:</w:t>
            </w:r>
          </w:p>
          <w:p w14:paraId="57CC9F35">
            <w:pPr>
              <w:spacing w:after="0" w:line="240" w:lineRule="auto"/>
              <w:jc w:val="both"/>
              <w:rPr>
                <w:rFonts w:ascii="Calibri" w:hAnsi="Calibri" w:cs="Calibri"/>
                <w:sz w:val="21"/>
                <w:szCs w:val="21"/>
              </w:rPr>
            </w:pPr>
            <w:r>
              <w:rPr>
                <w:rFonts w:ascii="Calibri" w:hAnsi="Calibri" w:cs="Calibri"/>
                <w:sz w:val="21"/>
                <w:szCs w:val="21"/>
              </w:rPr>
              <w:t>- O SISTEMA DEVE ESTAR DEVIDAMENTE SUPRIDO COM CABOS, ADAPTADORES E OUTROS ACESSÓRIOS NECESSÁRIOS PARA O FUNCIONAMENTO COMPLETO, DENTRO DAS NORMAS VIGENTES.</w:t>
            </w:r>
          </w:p>
          <w:p w14:paraId="0101707D">
            <w:pPr>
              <w:spacing w:after="0" w:line="240" w:lineRule="auto"/>
              <w:jc w:val="both"/>
              <w:rPr>
                <w:rFonts w:ascii="Calibri" w:hAnsi="Calibri" w:cs="Calibri"/>
                <w:sz w:val="21"/>
                <w:szCs w:val="21"/>
              </w:rPr>
            </w:pPr>
            <w:r>
              <w:rPr>
                <w:rFonts w:ascii="Calibri" w:hAnsi="Calibri" w:cs="Calibri"/>
                <w:sz w:val="21"/>
                <w:szCs w:val="21"/>
              </w:rPr>
              <w:t>- O SISTEMA DEVE ESTAR ACUSTICAMENTE ISOLADO, NÃO ULTRAPASSANDO O NÍVEL DE 85 DB SPL EM CURVA "A" A UM METRO DE DISTÂNCIA.</w:t>
            </w:r>
          </w:p>
          <w:p w14:paraId="471E2E4E">
            <w:pPr>
              <w:spacing w:after="0" w:line="240" w:lineRule="auto"/>
              <w:jc w:val="both"/>
              <w:rPr>
                <w:rFonts w:ascii="Calibri" w:hAnsi="Calibri" w:cs="Calibri"/>
                <w:b/>
                <w:bCs/>
                <w:sz w:val="21"/>
                <w:szCs w:val="21"/>
              </w:rPr>
            </w:pPr>
            <w:r>
              <w:rPr>
                <w:rFonts w:ascii="Calibri" w:hAnsi="Calibri" w:cs="Calibri"/>
                <w:b/>
                <w:bCs/>
                <w:sz w:val="21"/>
                <w:szCs w:val="21"/>
              </w:rPr>
              <w:t>MICROFONES SEM FIO:</w:t>
            </w:r>
          </w:p>
          <w:p w14:paraId="113CF969">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PRIMEIRA - SHURE SLX4D - SENNHEISER.</w:t>
            </w:r>
          </w:p>
          <w:p w14:paraId="74F94F07">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SEGUNDA - SHURE SLX4D - SENNHEISER.</w:t>
            </w:r>
          </w:p>
          <w:p w14:paraId="775FC4DC">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TERCEIRA - SHURE SLX4D - SENNHEISER.</w:t>
            </w:r>
          </w:p>
          <w:p w14:paraId="4B353184">
            <w:pPr>
              <w:spacing w:after="0" w:line="240" w:lineRule="auto"/>
              <w:jc w:val="both"/>
              <w:rPr>
                <w:rFonts w:ascii="Calibri" w:hAnsi="Calibri" w:cs="Calibri"/>
                <w:sz w:val="21"/>
                <w:szCs w:val="21"/>
              </w:rPr>
            </w:pPr>
            <w:r>
              <w:rPr>
                <w:rFonts w:ascii="Calibri" w:hAnsi="Calibri" w:cs="Calibri"/>
                <w:sz w:val="21"/>
                <w:szCs w:val="21"/>
              </w:rPr>
              <w:t>- 02 MICROFONES SEM FIO PARA CAPTAÇÃO DE REPIQUE - SENNHEISER EW 100G3.</w:t>
            </w:r>
          </w:p>
          <w:p w14:paraId="4593B65B">
            <w:pPr>
              <w:spacing w:after="0" w:line="240" w:lineRule="auto"/>
              <w:jc w:val="both"/>
              <w:rPr>
                <w:rFonts w:ascii="Calibri" w:hAnsi="Calibri" w:cs="Calibri"/>
                <w:sz w:val="21"/>
                <w:szCs w:val="21"/>
              </w:rPr>
            </w:pPr>
            <w:r>
              <w:rPr>
                <w:rFonts w:ascii="Calibri" w:hAnsi="Calibri" w:cs="Calibri"/>
                <w:sz w:val="21"/>
                <w:szCs w:val="21"/>
              </w:rPr>
              <w:t>- 02 MICROFONES SEM FIO PARA CAPTAÇÃO DE CAIXA - SHURE SLX4D - SENNHEISER.</w:t>
            </w:r>
          </w:p>
          <w:p w14:paraId="3A9DD112">
            <w:pPr>
              <w:spacing w:after="0" w:line="240" w:lineRule="auto"/>
              <w:jc w:val="both"/>
              <w:rPr>
                <w:rFonts w:ascii="Calibri" w:hAnsi="Calibri" w:cs="Calibri"/>
                <w:sz w:val="21"/>
                <w:szCs w:val="21"/>
              </w:rPr>
            </w:pPr>
            <w:r>
              <w:rPr>
                <w:rFonts w:ascii="Calibri" w:hAnsi="Calibri" w:cs="Calibri"/>
                <w:sz w:val="21"/>
                <w:szCs w:val="21"/>
              </w:rPr>
              <w:t>- 06 MICROFONES SEM FIO PARA VOCALISTAS - SHURE SLX4D - SENNHEISER.</w:t>
            </w:r>
          </w:p>
          <w:p w14:paraId="1D06D983">
            <w:pPr>
              <w:spacing w:after="0" w:line="240" w:lineRule="auto"/>
              <w:jc w:val="both"/>
              <w:rPr>
                <w:rFonts w:ascii="Calibri" w:hAnsi="Calibri" w:cs="Calibri"/>
                <w:sz w:val="21"/>
                <w:szCs w:val="21"/>
              </w:rPr>
            </w:pPr>
            <w:r>
              <w:rPr>
                <w:rFonts w:ascii="Calibri" w:hAnsi="Calibri" w:cs="Calibri"/>
                <w:sz w:val="21"/>
                <w:szCs w:val="21"/>
              </w:rPr>
              <w:t>- 05 TRANSMISSORES SEM FIO PARA INSTRUMENTOS - SHURE SLX4D - SENNHEISER.</w:t>
            </w:r>
          </w:p>
          <w:p w14:paraId="198B6F1B">
            <w:pPr>
              <w:spacing w:after="0" w:line="240" w:lineRule="auto"/>
              <w:jc w:val="both"/>
              <w:rPr>
                <w:rFonts w:ascii="Calibri" w:hAnsi="Calibri" w:cs="Calibri"/>
                <w:sz w:val="21"/>
                <w:szCs w:val="21"/>
              </w:rPr>
            </w:pPr>
            <w:r>
              <w:rPr>
                <w:rFonts w:ascii="Calibri" w:hAnsi="Calibri" w:cs="Calibri"/>
                <w:sz w:val="21"/>
                <w:szCs w:val="21"/>
              </w:rPr>
              <w:t>- 25 RECEPTORES UHF - MODELOS DE REFERÊNCIA: SHURE SLXD / SENNHEISER.</w:t>
            </w:r>
          </w:p>
          <w:p w14:paraId="25431BC5">
            <w:pPr>
              <w:spacing w:after="0" w:line="240" w:lineRule="auto"/>
              <w:jc w:val="both"/>
              <w:rPr>
                <w:rFonts w:ascii="Calibri" w:hAnsi="Calibri" w:cs="Calibri"/>
                <w:sz w:val="21"/>
                <w:szCs w:val="21"/>
              </w:rPr>
            </w:pPr>
            <w:r>
              <w:rPr>
                <w:rFonts w:ascii="Calibri" w:hAnsi="Calibri" w:cs="Calibri"/>
                <w:sz w:val="21"/>
                <w:szCs w:val="21"/>
              </w:rPr>
              <w:t>- 03 COMBINADORES DE ANTENAS - MODELO DE REFERÊNCIA: SHURE UA845 UWB.</w:t>
            </w:r>
          </w:p>
          <w:p w14:paraId="422BAA3F">
            <w:pPr>
              <w:spacing w:after="0" w:line="240" w:lineRule="auto"/>
              <w:jc w:val="both"/>
              <w:rPr>
                <w:rFonts w:ascii="Calibri" w:hAnsi="Calibri" w:cs="Calibri"/>
                <w:sz w:val="21"/>
                <w:szCs w:val="21"/>
              </w:rPr>
            </w:pPr>
            <w:r>
              <w:rPr>
                <w:rFonts w:ascii="Calibri" w:hAnsi="Calibri" w:cs="Calibri"/>
                <w:sz w:val="21"/>
                <w:szCs w:val="21"/>
              </w:rPr>
              <w:t>- 06 ANTENAS EXTERNAS - MODELO DE REFERÊNCIA: SHURE UA860 SWB.</w:t>
            </w:r>
          </w:p>
          <w:p w14:paraId="0736CB60">
            <w:pPr>
              <w:spacing w:after="0" w:line="240" w:lineRule="auto"/>
              <w:jc w:val="both"/>
              <w:rPr>
                <w:rFonts w:ascii="Calibri" w:hAnsi="Calibri" w:cs="Calibri"/>
                <w:b/>
                <w:bCs/>
                <w:sz w:val="21"/>
                <w:szCs w:val="21"/>
              </w:rPr>
            </w:pPr>
            <w:r>
              <w:rPr>
                <w:rFonts w:ascii="Calibri" w:hAnsi="Calibri" w:cs="Calibri"/>
                <w:b/>
                <w:bCs/>
                <w:sz w:val="21"/>
                <w:szCs w:val="21"/>
              </w:rPr>
              <w:t>EQUIPE TÉCNICA PARA OPERAÇÃO DURANTE O EVENTO:</w:t>
            </w:r>
          </w:p>
          <w:p w14:paraId="5C87BE66">
            <w:pPr>
              <w:spacing w:after="0" w:line="240" w:lineRule="auto"/>
              <w:jc w:val="both"/>
              <w:rPr>
                <w:rFonts w:ascii="Calibri" w:hAnsi="Calibri" w:cs="Calibri"/>
                <w:sz w:val="21"/>
                <w:szCs w:val="21"/>
              </w:rPr>
            </w:pPr>
            <w:r>
              <w:rPr>
                <w:rFonts w:ascii="Calibri" w:hAnsi="Calibri" w:cs="Calibri"/>
                <w:sz w:val="21"/>
                <w:szCs w:val="21"/>
              </w:rPr>
              <w:t>- 01 TÉCNICO DE MIXAGEM DE ÁUDIO MASTER PARA AVENIDA.</w:t>
            </w:r>
          </w:p>
          <w:p w14:paraId="25369AA5">
            <w:pPr>
              <w:spacing w:after="0" w:line="240" w:lineRule="auto"/>
              <w:jc w:val="both"/>
              <w:rPr>
                <w:rFonts w:ascii="Calibri" w:hAnsi="Calibri" w:cs="Calibri"/>
                <w:sz w:val="21"/>
                <w:szCs w:val="21"/>
              </w:rPr>
            </w:pPr>
            <w:r>
              <w:rPr>
                <w:rFonts w:ascii="Calibri" w:hAnsi="Calibri" w:cs="Calibri"/>
                <w:sz w:val="21"/>
                <w:szCs w:val="21"/>
              </w:rPr>
              <w:t>- 01 TÉCNICO DE MIXAGEM DE ÁUDIO PARA CARROS DE SOM.</w:t>
            </w:r>
          </w:p>
          <w:p w14:paraId="3CF2F467">
            <w:pPr>
              <w:spacing w:after="0" w:line="240" w:lineRule="auto"/>
              <w:jc w:val="both"/>
              <w:rPr>
                <w:rFonts w:ascii="Calibri" w:hAnsi="Calibri" w:cs="Calibri"/>
                <w:sz w:val="21"/>
                <w:szCs w:val="21"/>
              </w:rPr>
            </w:pPr>
            <w:r>
              <w:rPr>
                <w:rFonts w:ascii="Calibri" w:hAnsi="Calibri" w:cs="Calibri"/>
                <w:sz w:val="21"/>
                <w:szCs w:val="21"/>
              </w:rPr>
              <w:t>- 01 TÉCNICO DE SISTEMAS WIRELESS (GERENCIAMENTO DE FREQUÊNCIAS).</w:t>
            </w:r>
          </w:p>
          <w:p w14:paraId="39109541">
            <w:pPr>
              <w:spacing w:after="0" w:line="240" w:lineRule="auto"/>
              <w:jc w:val="both"/>
              <w:rPr>
                <w:rFonts w:ascii="Calibri" w:hAnsi="Calibri" w:cs="Calibri"/>
                <w:sz w:val="21"/>
                <w:szCs w:val="21"/>
              </w:rPr>
            </w:pPr>
            <w:r>
              <w:rPr>
                <w:rFonts w:ascii="Calibri" w:hAnsi="Calibri" w:cs="Calibri"/>
                <w:sz w:val="21"/>
                <w:szCs w:val="21"/>
              </w:rPr>
              <w:t>- 03 TÉCNICOS DE MICROFONES (PARA PLUGAR E AJUSTAR MICROFONES, ACOMPANHANDO O TRAJETO).</w:t>
            </w:r>
          </w:p>
          <w:p w14:paraId="29343492">
            <w:pPr>
              <w:spacing w:after="0" w:line="240" w:lineRule="auto"/>
              <w:jc w:val="both"/>
              <w:rPr>
                <w:rFonts w:ascii="Calibri" w:hAnsi="Calibri" w:cs="Calibri"/>
                <w:sz w:val="21"/>
                <w:szCs w:val="21"/>
              </w:rPr>
            </w:pPr>
            <w:r>
              <w:rPr>
                <w:rFonts w:ascii="Calibri" w:hAnsi="Calibri" w:cs="Calibri"/>
                <w:sz w:val="21"/>
                <w:szCs w:val="21"/>
              </w:rPr>
              <w:t>- 02 AUXILIARES TÉCNICOS (CAPTAÇÃO DOS MICROFONES).</w:t>
            </w:r>
          </w:p>
          <w:p w14:paraId="2C62C84F">
            <w:pPr>
              <w:spacing w:after="0" w:line="240" w:lineRule="auto"/>
              <w:jc w:val="both"/>
              <w:rPr>
                <w:rFonts w:ascii="Calibri" w:hAnsi="Calibri" w:cs="Calibri"/>
                <w:sz w:val="21"/>
                <w:szCs w:val="21"/>
              </w:rPr>
            </w:pPr>
            <w:r>
              <w:rPr>
                <w:rFonts w:ascii="Calibri" w:hAnsi="Calibri" w:cs="Calibri"/>
                <w:sz w:val="21"/>
                <w:szCs w:val="21"/>
              </w:rPr>
              <w:t>- 01 MOTORISTA</w:t>
            </w:r>
          </w:p>
        </w:tc>
        <w:tc>
          <w:tcPr>
            <w:tcW w:w="1105" w:type="dxa"/>
            <w:vAlign w:val="center"/>
          </w:tcPr>
          <w:p w14:paraId="03BB2A90">
            <w:pPr>
              <w:spacing w:after="0" w:line="240" w:lineRule="auto"/>
              <w:rPr>
                <w:rFonts w:ascii="Calibri" w:hAnsi="Calibri" w:cs="Calibri"/>
                <w:sz w:val="21"/>
                <w:szCs w:val="21"/>
              </w:rPr>
            </w:pPr>
            <w:r>
              <w:rPr>
                <w:rFonts w:ascii="Calibri" w:hAnsi="Calibri" w:cs="Calibri"/>
                <w:sz w:val="21"/>
                <w:szCs w:val="21"/>
              </w:rPr>
              <w:t>DIÁRIAS</w:t>
            </w:r>
          </w:p>
        </w:tc>
        <w:tc>
          <w:tcPr>
            <w:tcW w:w="1432" w:type="dxa"/>
            <w:vAlign w:val="center"/>
          </w:tcPr>
          <w:p w14:paraId="1ADB2093">
            <w:pPr>
              <w:spacing w:after="0" w:line="240" w:lineRule="auto"/>
              <w:rPr>
                <w:rFonts w:ascii="Calibri" w:hAnsi="Calibri" w:cs="Calibri"/>
                <w:sz w:val="21"/>
                <w:szCs w:val="21"/>
              </w:rPr>
            </w:pPr>
            <w:r>
              <w:rPr>
                <w:rFonts w:ascii="Calibri" w:hAnsi="Calibri" w:cs="Calibri"/>
                <w:sz w:val="21"/>
                <w:szCs w:val="21"/>
              </w:rPr>
              <w:t>5</w:t>
            </w:r>
          </w:p>
        </w:tc>
        <w:tc>
          <w:tcPr>
            <w:tcW w:w="1336" w:type="dxa"/>
            <w:vAlign w:val="center"/>
          </w:tcPr>
          <w:p w14:paraId="22490F95">
            <w:pPr>
              <w:spacing w:after="0" w:line="240" w:lineRule="auto"/>
              <w:rPr>
                <w:rFonts w:hint="default" w:ascii="Calibri" w:hAnsi="Calibri" w:cs="Calibri"/>
                <w:b/>
                <w:bCs/>
                <w:sz w:val="20"/>
                <w:szCs w:val="20"/>
                <w:lang w:val="pt-BR"/>
              </w:rPr>
            </w:pPr>
            <w:r>
              <w:rPr>
                <w:rFonts w:hint="default" w:ascii="Calibri" w:hAnsi="Calibri" w:cs="Calibri"/>
                <w:b/>
                <w:bCs/>
                <w:sz w:val="20"/>
                <w:szCs w:val="20"/>
                <w:lang w:val="pt-BR"/>
              </w:rPr>
              <w:t>R$77.300,00</w:t>
            </w:r>
          </w:p>
        </w:tc>
        <w:tc>
          <w:tcPr>
            <w:tcW w:w="1434" w:type="dxa"/>
            <w:vAlign w:val="center"/>
          </w:tcPr>
          <w:p w14:paraId="0B6959D0">
            <w:pPr>
              <w:spacing w:after="0" w:line="240" w:lineRule="auto"/>
              <w:rPr>
                <w:rFonts w:hint="default" w:ascii="Calibri" w:hAnsi="Calibri" w:cs="Calibri"/>
                <w:b/>
                <w:bCs/>
                <w:sz w:val="20"/>
                <w:szCs w:val="20"/>
                <w:lang w:val="pt-BR"/>
              </w:rPr>
            </w:pPr>
            <w:r>
              <w:rPr>
                <w:rFonts w:hint="default" w:ascii="Calibri" w:hAnsi="Calibri" w:cs="Calibri"/>
                <w:b/>
                <w:bCs/>
                <w:sz w:val="20"/>
                <w:szCs w:val="20"/>
                <w:lang w:val="pt-BR"/>
              </w:rPr>
              <w:t>R$ 386.500,00</w:t>
            </w:r>
          </w:p>
        </w:tc>
      </w:tr>
    </w:tbl>
    <w:p w14:paraId="678CEF8A">
      <w:pPr>
        <w:rPr>
          <w:rFonts w:ascii="Calibri" w:hAnsi="Calibri" w:cs="Calibri"/>
          <w:b/>
          <w:bCs/>
        </w:rPr>
      </w:pPr>
    </w:p>
    <w:tbl>
      <w:tblPr>
        <w:tblStyle w:val="16"/>
        <w:tblW w:w="10026"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709"/>
        <w:gridCol w:w="3259"/>
        <w:gridCol w:w="1119"/>
        <w:gridCol w:w="1418"/>
        <w:gridCol w:w="1336"/>
        <w:gridCol w:w="1449"/>
      </w:tblGrid>
      <w:tr w14:paraId="1CDF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1" w:type="dxa"/>
            <w:gridSpan w:val="5"/>
            <w:shd w:val="clear" w:color="auto" w:fill="000000" w:themeFill="text1"/>
          </w:tcPr>
          <w:p w14:paraId="028FB538">
            <w:pPr>
              <w:spacing w:after="0" w:line="240" w:lineRule="auto"/>
              <w:rPr>
                <w:rFonts w:hint="default" w:ascii="Calibri" w:hAnsi="Calibri" w:cs="Calibri"/>
                <w:b/>
                <w:bCs/>
                <w:sz w:val="21"/>
                <w:szCs w:val="21"/>
                <w:lang w:val="pt-BR"/>
              </w:rPr>
            </w:pPr>
            <w:r>
              <w:rPr>
                <w:rFonts w:ascii="Calibri" w:hAnsi="Calibri" w:cs="Calibri"/>
                <w:b/>
                <w:bCs/>
                <w:sz w:val="21"/>
                <w:szCs w:val="21"/>
              </w:rPr>
              <w:t>LOTE 3 – ILUMINAÇÃO</w:t>
            </w:r>
            <w:r>
              <w:rPr>
                <w:rFonts w:hint="default" w:ascii="Calibri" w:hAnsi="Calibri" w:cs="Calibri"/>
                <w:b/>
                <w:bCs/>
                <w:sz w:val="21"/>
                <w:szCs w:val="21"/>
                <w:lang w:val="pt-BR"/>
              </w:rPr>
              <w:t xml:space="preserve"> - Valor máximo do lote: R$ 356.250,00</w:t>
            </w:r>
          </w:p>
        </w:tc>
        <w:tc>
          <w:tcPr>
            <w:tcW w:w="1336" w:type="dxa"/>
            <w:shd w:val="clear" w:color="auto" w:fill="000000" w:themeFill="text1"/>
          </w:tcPr>
          <w:p w14:paraId="3CE259B8">
            <w:pPr>
              <w:spacing w:after="0" w:line="240" w:lineRule="auto"/>
              <w:rPr>
                <w:rFonts w:ascii="Calibri" w:hAnsi="Calibri" w:cs="Calibri"/>
                <w:b/>
                <w:bCs/>
                <w:sz w:val="21"/>
                <w:szCs w:val="21"/>
              </w:rPr>
            </w:pPr>
          </w:p>
        </w:tc>
        <w:tc>
          <w:tcPr>
            <w:tcW w:w="1449" w:type="dxa"/>
            <w:shd w:val="clear" w:color="auto" w:fill="000000" w:themeFill="text1"/>
          </w:tcPr>
          <w:p w14:paraId="407A7980">
            <w:pPr>
              <w:spacing w:after="0" w:line="240" w:lineRule="auto"/>
              <w:rPr>
                <w:rFonts w:ascii="Calibri" w:hAnsi="Calibri" w:cs="Calibri"/>
                <w:b/>
                <w:bCs/>
                <w:sz w:val="21"/>
                <w:szCs w:val="21"/>
              </w:rPr>
            </w:pPr>
          </w:p>
        </w:tc>
      </w:tr>
      <w:tr w14:paraId="3A8B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783C8B5E">
            <w:pPr>
              <w:spacing w:after="0" w:line="240" w:lineRule="auto"/>
              <w:rPr>
                <w:rFonts w:ascii="Calibri" w:hAnsi="Calibri" w:cs="Calibri"/>
                <w:b/>
                <w:bCs/>
                <w:sz w:val="21"/>
                <w:szCs w:val="21"/>
              </w:rPr>
            </w:pPr>
            <w:r>
              <w:rPr>
                <w:rFonts w:ascii="Calibri" w:hAnsi="Calibri" w:cs="Calibri"/>
                <w:b/>
                <w:bCs/>
                <w:sz w:val="21"/>
                <w:szCs w:val="21"/>
              </w:rPr>
              <w:t>LOTE</w:t>
            </w:r>
          </w:p>
        </w:tc>
        <w:tc>
          <w:tcPr>
            <w:tcW w:w="709" w:type="dxa"/>
            <w:vAlign w:val="center"/>
          </w:tcPr>
          <w:p w14:paraId="728F8188">
            <w:pPr>
              <w:spacing w:after="0" w:line="240" w:lineRule="auto"/>
              <w:rPr>
                <w:rFonts w:ascii="Calibri" w:hAnsi="Calibri" w:cs="Calibri"/>
                <w:b/>
                <w:bCs/>
                <w:sz w:val="21"/>
                <w:szCs w:val="21"/>
              </w:rPr>
            </w:pPr>
            <w:r>
              <w:rPr>
                <w:rFonts w:ascii="Calibri" w:hAnsi="Calibri" w:cs="Calibri"/>
                <w:b/>
                <w:bCs/>
                <w:sz w:val="21"/>
                <w:szCs w:val="21"/>
              </w:rPr>
              <w:t>ITEM</w:t>
            </w:r>
          </w:p>
        </w:tc>
        <w:tc>
          <w:tcPr>
            <w:tcW w:w="3259" w:type="dxa"/>
            <w:vAlign w:val="center"/>
          </w:tcPr>
          <w:p w14:paraId="0622DAD6">
            <w:pPr>
              <w:spacing w:after="0" w:line="240" w:lineRule="auto"/>
              <w:rPr>
                <w:rFonts w:ascii="Calibri" w:hAnsi="Calibri" w:cs="Calibri"/>
                <w:b/>
                <w:bCs/>
                <w:sz w:val="21"/>
                <w:szCs w:val="21"/>
              </w:rPr>
            </w:pPr>
            <w:r>
              <w:rPr>
                <w:rFonts w:ascii="Calibri" w:hAnsi="Calibri" w:cs="Calibri"/>
                <w:b/>
                <w:bCs/>
                <w:sz w:val="21"/>
                <w:szCs w:val="21"/>
              </w:rPr>
              <w:t>DESCRIÇÃO</w:t>
            </w:r>
          </w:p>
        </w:tc>
        <w:tc>
          <w:tcPr>
            <w:tcW w:w="1119" w:type="dxa"/>
            <w:vAlign w:val="center"/>
          </w:tcPr>
          <w:p w14:paraId="64CBAD7D">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18" w:type="dxa"/>
            <w:vAlign w:val="center"/>
          </w:tcPr>
          <w:p w14:paraId="08C69CCF">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336" w:type="dxa"/>
            <w:vAlign w:val="center"/>
          </w:tcPr>
          <w:p w14:paraId="0DE2CD44">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449" w:type="dxa"/>
            <w:vAlign w:val="center"/>
          </w:tcPr>
          <w:p w14:paraId="2B3B0C1B">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TOTAL ESTIMADO</w:t>
            </w:r>
          </w:p>
        </w:tc>
      </w:tr>
      <w:tr w14:paraId="566B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6AF1B601">
            <w:pPr>
              <w:spacing w:after="0" w:line="240" w:lineRule="auto"/>
              <w:rPr>
                <w:rFonts w:ascii="Calibri" w:hAnsi="Calibri" w:cs="Calibri"/>
                <w:sz w:val="21"/>
                <w:szCs w:val="21"/>
              </w:rPr>
            </w:pPr>
            <w:r>
              <w:rPr>
                <w:rFonts w:ascii="Calibri" w:hAnsi="Calibri" w:cs="Calibri"/>
                <w:sz w:val="21"/>
                <w:szCs w:val="21"/>
              </w:rPr>
              <w:t>3</w:t>
            </w:r>
          </w:p>
        </w:tc>
        <w:tc>
          <w:tcPr>
            <w:tcW w:w="709" w:type="dxa"/>
            <w:vAlign w:val="center"/>
          </w:tcPr>
          <w:p w14:paraId="1B6746FF">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3259" w:type="dxa"/>
            <w:vAlign w:val="center"/>
          </w:tcPr>
          <w:p w14:paraId="086DE24C">
            <w:pPr>
              <w:spacing w:after="0" w:line="240" w:lineRule="auto"/>
              <w:jc w:val="both"/>
              <w:rPr>
                <w:rFonts w:ascii="Calibri" w:hAnsi="Calibri" w:cs="Calibri"/>
                <w:b/>
                <w:bCs/>
                <w:sz w:val="21"/>
                <w:szCs w:val="21"/>
              </w:rPr>
            </w:pPr>
            <w:r>
              <w:rPr>
                <w:rFonts w:ascii="Calibri" w:hAnsi="Calibri" w:cs="Calibri"/>
                <w:b/>
                <w:bCs/>
                <w:sz w:val="21"/>
                <w:szCs w:val="21"/>
              </w:rPr>
              <w:t>LOCAÇÃO DE ILUMINAÇÃO PARA PALCO</w:t>
            </w:r>
          </w:p>
          <w:p w14:paraId="4C13BB17">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7E04478A">
            <w:pPr>
              <w:spacing w:after="0" w:line="240" w:lineRule="auto"/>
              <w:jc w:val="both"/>
              <w:rPr>
                <w:rFonts w:ascii="Calibri" w:hAnsi="Calibri" w:cs="Calibri"/>
                <w:sz w:val="21"/>
                <w:szCs w:val="21"/>
              </w:rPr>
            </w:pPr>
            <w:r>
              <w:rPr>
                <w:rFonts w:ascii="Calibri" w:hAnsi="Calibri" w:cs="Calibri"/>
                <w:sz w:val="21"/>
                <w:szCs w:val="21"/>
              </w:rPr>
              <w:t>24 PROJETORES PAR 64 DE 1000 WATTS, F#5.</w:t>
            </w:r>
          </w:p>
          <w:p w14:paraId="478E633B">
            <w:pPr>
              <w:spacing w:after="0" w:line="240" w:lineRule="auto"/>
              <w:jc w:val="both"/>
              <w:rPr>
                <w:rFonts w:ascii="Calibri" w:hAnsi="Calibri" w:cs="Calibri"/>
                <w:sz w:val="21"/>
                <w:szCs w:val="21"/>
              </w:rPr>
            </w:pPr>
            <w:r>
              <w:rPr>
                <w:rFonts w:ascii="Calibri" w:hAnsi="Calibri" w:cs="Calibri"/>
                <w:sz w:val="21"/>
                <w:szCs w:val="21"/>
              </w:rPr>
              <w:t>24 PROJETORES PAR 64 DE 1000 WATTS, F#2.</w:t>
            </w:r>
          </w:p>
          <w:p w14:paraId="232F8869">
            <w:pPr>
              <w:spacing w:after="0" w:line="240" w:lineRule="auto"/>
              <w:jc w:val="both"/>
              <w:rPr>
                <w:rFonts w:ascii="Calibri" w:hAnsi="Calibri" w:cs="Calibri"/>
                <w:sz w:val="21"/>
                <w:szCs w:val="21"/>
              </w:rPr>
            </w:pPr>
            <w:r>
              <w:rPr>
                <w:rFonts w:ascii="Calibri" w:hAnsi="Calibri" w:cs="Calibri"/>
                <w:sz w:val="21"/>
                <w:szCs w:val="21"/>
              </w:rPr>
              <w:t>12 PROJETORES ELIPSOIDAIS COM GRAU DE ABERTURA COMPATÍVEL COM O ESPAÇO.</w:t>
            </w:r>
          </w:p>
          <w:p w14:paraId="1DDC5C94">
            <w:pPr>
              <w:spacing w:after="0" w:line="240" w:lineRule="auto"/>
              <w:jc w:val="both"/>
              <w:rPr>
                <w:rFonts w:ascii="Calibri" w:hAnsi="Calibri" w:cs="Calibri"/>
                <w:sz w:val="21"/>
                <w:szCs w:val="21"/>
              </w:rPr>
            </w:pPr>
            <w:r>
              <w:rPr>
                <w:rFonts w:ascii="Calibri" w:hAnsi="Calibri" w:cs="Calibri"/>
                <w:sz w:val="21"/>
                <w:szCs w:val="21"/>
              </w:rPr>
              <w:t>06 PROJETORES MINI BRUTT COM 4 LÂMPADAS OU EQUIVALENTE.</w:t>
            </w:r>
          </w:p>
          <w:p w14:paraId="2387F5A9">
            <w:pPr>
              <w:spacing w:after="0" w:line="240" w:lineRule="auto"/>
              <w:jc w:val="both"/>
              <w:rPr>
                <w:rFonts w:ascii="Calibri" w:hAnsi="Calibri" w:cs="Calibri"/>
                <w:sz w:val="21"/>
                <w:szCs w:val="21"/>
              </w:rPr>
            </w:pPr>
            <w:r>
              <w:rPr>
                <w:rFonts w:ascii="Calibri" w:hAnsi="Calibri" w:cs="Calibri"/>
                <w:sz w:val="21"/>
                <w:szCs w:val="21"/>
              </w:rPr>
              <w:t>04 REFLETORES SET LIGHT DE 500W.</w:t>
            </w:r>
          </w:p>
          <w:p w14:paraId="0E47B77E">
            <w:pPr>
              <w:spacing w:after="0" w:line="240" w:lineRule="auto"/>
              <w:jc w:val="both"/>
              <w:rPr>
                <w:rFonts w:ascii="Calibri" w:hAnsi="Calibri" w:cs="Calibri"/>
                <w:sz w:val="21"/>
                <w:szCs w:val="21"/>
              </w:rPr>
            </w:pPr>
            <w:r>
              <w:rPr>
                <w:rFonts w:ascii="Calibri" w:hAnsi="Calibri" w:cs="Calibri"/>
                <w:sz w:val="21"/>
                <w:szCs w:val="21"/>
              </w:rPr>
              <w:t>36 REFLETORES PAR LED RGB DE 3W.</w:t>
            </w:r>
          </w:p>
          <w:p w14:paraId="3BCB87F5">
            <w:pPr>
              <w:spacing w:after="0" w:line="240" w:lineRule="auto"/>
              <w:jc w:val="both"/>
              <w:rPr>
                <w:rFonts w:ascii="Calibri" w:hAnsi="Calibri" w:cs="Calibri"/>
                <w:sz w:val="21"/>
                <w:szCs w:val="21"/>
              </w:rPr>
            </w:pPr>
            <w:r>
              <w:rPr>
                <w:rFonts w:ascii="Calibri" w:hAnsi="Calibri" w:cs="Calibri"/>
                <w:sz w:val="21"/>
                <w:szCs w:val="21"/>
              </w:rPr>
              <w:t>24 MOVING HEAD TIPO SPOT, COM SISTEMA DE GOBOS ROTATIVOS, SISTEMA DE COR CMY, SISTEMA DE ZOOM LINEAR, MÍNIMO DE 400W OU PLAT 150W.</w:t>
            </w:r>
          </w:p>
          <w:p w14:paraId="08A97AC7">
            <w:pPr>
              <w:spacing w:after="0" w:line="240" w:lineRule="auto"/>
              <w:jc w:val="both"/>
              <w:rPr>
                <w:rFonts w:ascii="Calibri" w:hAnsi="Calibri" w:cs="Calibri"/>
                <w:sz w:val="21"/>
                <w:szCs w:val="21"/>
              </w:rPr>
            </w:pPr>
            <w:r>
              <w:rPr>
                <w:rFonts w:ascii="Calibri" w:hAnsi="Calibri" w:cs="Calibri"/>
                <w:sz w:val="21"/>
                <w:szCs w:val="21"/>
              </w:rPr>
              <w:t>04 MOVING HEAD TIPO WASH, COM SISTEMA DE COR CMY OU RGB, MÍNIMO DE 400W OU PLAT 150W, OU 36X3W SE MOVING LED.</w:t>
            </w:r>
          </w:p>
          <w:p w14:paraId="589C9D7E">
            <w:pPr>
              <w:spacing w:after="0" w:line="240" w:lineRule="auto"/>
              <w:jc w:val="both"/>
              <w:rPr>
                <w:rFonts w:ascii="Calibri" w:hAnsi="Calibri" w:cs="Calibri"/>
                <w:sz w:val="21"/>
                <w:szCs w:val="21"/>
              </w:rPr>
            </w:pPr>
            <w:r>
              <w:rPr>
                <w:rFonts w:ascii="Calibri" w:hAnsi="Calibri" w:cs="Calibri"/>
                <w:sz w:val="21"/>
                <w:szCs w:val="21"/>
              </w:rPr>
              <w:t>12 MOVING HEAD TIPO BEAM, COM SISTEMA DE GOBOS ROTATIVOS, SISTEMA DE COR CMY, MÍNIMO DE 400W OU PLAT 150W.</w:t>
            </w:r>
          </w:p>
          <w:p w14:paraId="3D160031">
            <w:pPr>
              <w:spacing w:after="0" w:line="240" w:lineRule="auto"/>
              <w:jc w:val="both"/>
              <w:rPr>
                <w:rFonts w:ascii="Calibri" w:hAnsi="Calibri" w:cs="Calibri"/>
                <w:sz w:val="21"/>
                <w:szCs w:val="21"/>
              </w:rPr>
            </w:pPr>
            <w:r>
              <w:rPr>
                <w:rFonts w:ascii="Calibri" w:hAnsi="Calibri" w:cs="Calibri"/>
                <w:sz w:val="21"/>
                <w:szCs w:val="21"/>
              </w:rPr>
              <w:t>04 SUPER STROBO OMX DE 3000W COM EFEITO BLINDER.</w:t>
            </w:r>
          </w:p>
          <w:p w14:paraId="4D58DABE">
            <w:pPr>
              <w:spacing w:after="0" w:line="240" w:lineRule="auto"/>
              <w:jc w:val="both"/>
              <w:rPr>
                <w:rFonts w:ascii="Calibri" w:hAnsi="Calibri" w:cs="Calibri"/>
                <w:sz w:val="21"/>
                <w:szCs w:val="21"/>
              </w:rPr>
            </w:pPr>
            <w:r>
              <w:rPr>
                <w:rFonts w:ascii="Calibri" w:hAnsi="Calibri" w:cs="Calibri"/>
                <w:sz w:val="21"/>
                <w:szCs w:val="21"/>
              </w:rPr>
              <w:t>02 MÁQUINAS DE FUMAÇA.</w:t>
            </w:r>
          </w:p>
          <w:p w14:paraId="35018948">
            <w:pPr>
              <w:spacing w:after="0" w:line="240" w:lineRule="auto"/>
              <w:jc w:val="both"/>
              <w:rPr>
                <w:rFonts w:ascii="Calibri" w:hAnsi="Calibri" w:cs="Calibri"/>
                <w:sz w:val="21"/>
                <w:szCs w:val="21"/>
              </w:rPr>
            </w:pPr>
            <w:r>
              <w:rPr>
                <w:rFonts w:ascii="Calibri" w:hAnsi="Calibri" w:cs="Calibri"/>
                <w:sz w:val="21"/>
                <w:szCs w:val="21"/>
              </w:rPr>
              <w:t>02 VENTILADORES.</w:t>
            </w:r>
          </w:p>
          <w:p w14:paraId="006C0125">
            <w:pPr>
              <w:spacing w:after="0" w:line="240" w:lineRule="auto"/>
              <w:jc w:val="both"/>
              <w:rPr>
                <w:rFonts w:ascii="Calibri" w:hAnsi="Calibri" w:cs="Calibri"/>
                <w:sz w:val="21"/>
                <w:szCs w:val="21"/>
              </w:rPr>
            </w:pPr>
            <w:r>
              <w:rPr>
                <w:rFonts w:ascii="Calibri" w:hAnsi="Calibri" w:cs="Calibri"/>
                <w:sz w:val="21"/>
                <w:szCs w:val="21"/>
              </w:rPr>
              <w:t>01 SISTEMA DE DIMMER COM 48 CANAIS DE 4KW COM CONTROLE DIGITAL.</w:t>
            </w:r>
          </w:p>
          <w:p w14:paraId="41AD221B">
            <w:pPr>
              <w:spacing w:after="0" w:line="240" w:lineRule="auto"/>
              <w:jc w:val="both"/>
              <w:rPr>
                <w:rFonts w:ascii="Calibri" w:hAnsi="Calibri" w:cs="Calibri"/>
                <w:sz w:val="21"/>
                <w:szCs w:val="21"/>
              </w:rPr>
            </w:pPr>
            <w:r>
              <w:rPr>
                <w:rFonts w:ascii="Calibri" w:hAnsi="Calibri" w:cs="Calibri"/>
                <w:sz w:val="21"/>
                <w:szCs w:val="21"/>
              </w:rPr>
              <w:t>01 MESA DE CONTROLE OU INTERFACE COM NO MÍNIMO 4 SAÍDAS FÍSICAS OMX PARA CONTROLE SIMULTÂNEO DE MOVING LIGHTS, EFEITOS E DIMER. MODELO DE REFERÊNCIA GRAND MA OU SUPERIOR, COM BIBLIOTECA COMPLETA PARA TODOS OS APARELHOS FORNECIDOS.</w:t>
            </w:r>
          </w:p>
          <w:p w14:paraId="6F86363D">
            <w:pPr>
              <w:spacing w:after="0" w:line="240" w:lineRule="auto"/>
              <w:jc w:val="both"/>
              <w:rPr>
                <w:rFonts w:ascii="Calibri" w:hAnsi="Calibri" w:cs="Calibri"/>
                <w:sz w:val="21"/>
                <w:szCs w:val="21"/>
              </w:rPr>
            </w:pPr>
            <w:r>
              <w:rPr>
                <w:rFonts w:ascii="Calibri" w:hAnsi="Calibri" w:cs="Calibri"/>
                <w:sz w:val="21"/>
                <w:szCs w:val="21"/>
              </w:rPr>
              <w:t>01 ESTRUTURA DE GROUND SUPPORT P30/P50 EM ALUMÍNIO, PARA ATENDER AS NECESSIDADES DO EVENTO OU DE ACORDO COM DESENHO OU MAPA DE LUZ ENVIADO PELO ARTISTA.</w:t>
            </w:r>
          </w:p>
          <w:p w14:paraId="489EE526">
            <w:pPr>
              <w:spacing w:after="0" w:line="240" w:lineRule="auto"/>
              <w:jc w:val="both"/>
              <w:rPr>
                <w:rFonts w:ascii="Calibri" w:hAnsi="Calibri" w:cs="Calibri"/>
                <w:sz w:val="21"/>
                <w:szCs w:val="21"/>
              </w:rPr>
            </w:pPr>
            <w:r>
              <w:rPr>
                <w:rFonts w:ascii="Calibri" w:hAnsi="Calibri" w:cs="Calibri"/>
                <w:sz w:val="21"/>
                <w:szCs w:val="21"/>
              </w:rPr>
              <w:t>FIAÇÃO E CONECTORES NECESSÁRIOS PARA O FUNCIONAMENTO DO SISTEMA, ALÉM DE TRANSPORTE, MONTAGEM E DESMONTAGEM SOB RESPONSABILIDADE DA EMPRESA.</w:t>
            </w:r>
          </w:p>
          <w:p w14:paraId="2F79146D">
            <w:pPr>
              <w:spacing w:after="0" w:line="240" w:lineRule="auto"/>
              <w:jc w:val="both"/>
              <w:rPr>
                <w:rFonts w:ascii="Calibri" w:hAnsi="Calibri" w:cs="Calibri"/>
                <w:sz w:val="21"/>
                <w:szCs w:val="21"/>
              </w:rPr>
            </w:pPr>
          </w:p>
          <w:p w14:paraId="7BE675A6">
            <w:pPr>
              <w:spacing w:after="0" w:line="240" w:lineRule="auto"/>
              <w:jc w:val="both"/>
              <w:rPr>
                <w:rFonts w:ascii="Calibri" w:hAnsi="Calibri" w:cs="Calibri"/>
                <w:sz w:val="21"/>
                <w:szCs w:val="21"/>
              </w:rPr>
            </w:pPr>
            <w:r>
              <w:rPr>
                <w:rFonts w:ascii="Calibri" w:hAnsi="Calibri" w:cs="Calibri"/>
                <w:b/>
                <w:bCs/>
                <w:sz w:val="21"/>
                <w:szCs w:val="21"/>
              </w:rPr>
              <w:t>ESPECIFICAÇÕES ADICIONAIS DO SISTEMA DE ENERGIA AC PARA ILUMINAÇÃO:</w:t>
            </w:r>
          </w:p>
          <w:p w14:paraId="535344D6">
            <w:pPr>
              <w:spacing w:after="0" w:line="240" w:lineRule="auto"/>
              <w:jc w:val="both"/>
              <w:rPr>
                <w:rFonts w:ascii="Calibri" w:hAnsi="Calibri" w:cs="Calibri"/>
                <w:sz w:val="21"/>
                <w:szCs w:val="21"/>
              </w:rPr>
            </w:pPr>
            <w:r>
              <w:rPr>
                <w:rFonts w:ascii="Calibri" w:hAnsi="Calibri" w:cs="Calibri"/>
                <w:sz w:val="21"/>
                <w:szCs w:val="21"/>
              </w:rPr>
              <w:t>O SISTEMA DE ENERGIA ELÉTRICA AC DEVERÁ ESTAR CORRETAMENTE DIMENSIONADO PARA A CARGA MÁXIMA DE UTILIZAÇÃO, COM CONECTORES E CABOS CONDUTORES COM BITOLAS APROPRIADAS PARA SUPORTAR A CARGA.</w:t>
            </w:r>
          </w:p>
          <w:p w14:paraId="39F4B2CE">
            <w:pPr>
              <w:spacing w:after="0" w:line="240" w:lineRule="auto"/>
              <w:jc w:val="both"/>
              <w:rPr>
                <w:rFonts w:ascii="Calibri" w:hAnsi="Calibri" w:cs="Calibri"/>
                <w:sz w:val="21"/>
                <w:szCs w:val="21"/>
              </w:rPr>
            </w:pPr>
            <w:r>
              <w:rPr>
                <w:rFonts w:ascii="Calibri" w:hAnsi="Calibri" w:cs="Calibri"/>
                <w:sz w:val="21"/>
                <w:szCs w:val="21"/>
              </w:rPr>
              <w:t>O SISTEMA DEVERÁ ESTAR TOTALMENTE BALANCEADO POR FASES, SEM SOBRECARREGAR EM PICOS NENHUMA DAS FASES UTILIZADAS. O SISTEMA DEVERÁ TER REFERÊNCIA DE NEUTRO EM TODOS OS PONTOS E DEVE ESTAR COMPLETAMENTE ATERRADO EM RELAÇÃO AO AC.</w:t>
            </w:r>
          </w:p>
          <w:p w14:paraId="027B0DE9">
            <w:pPr>
              <w:spacing w:after="0" w:line="240" w:lineRule="auto"/>
              <w:jc w:val="both"/>
              <w:rPr>
                <w:rFonts w:ascii="Calibri" w:hAnsi="Calibri" w:cs="Calibri"/>
                <w:sz w:val="21"/>
                <w:szCs w:val="21"/>
              </w:rPr>
            </w:pPr>
            <w:r>
              <w:rPr>
                <w:rFonts w:ascii="Calibri" w:hAnsi="Calibri" w:cs="Calibri"/>
                <w:sz w:val="21"/>
                <w:szCs w:val="21"/>
              </w:rPr>
              <w:t>OS FUNCIONÁRIOS RESPONSÁVEIS PELO TRANSPORTE, MONTAGEM E INSTALAÇÃO DO SISTEMA DEVERÃO POSSUIR EQUIPAMENTOS DE PROTEÇÃO INDIVIDUAL E COLETIVA, COMPATÍVEIS COM AS FUNÇÕES QUE DESEMPENHAM, ALÉM DE ESTAREM UNIFORMIZADOS E IDENTIFICADOS.</w:t>
            </w:r>
          </w:p>
          <w:p w14:paraId="1E9E21D2">
            <w:pPr>
              <w:spacing w:after="0" w:line="240" w:lineRule="auto"/>
              <w:jc w:val="both"/>
              <w:rPr>
                <w:rFonts w:ascii="Calibri" w:hAnsi="Calibri" w:cs="Calibri"/>
                <w:b/>
                <w:bCs/>
                <w:sz w:val="21"/>
                <w:szCs w:val="21"/>
              </w:rPr>
            </w:pPr>
            <w:r>
              <w:rPr>
                <w:rFonts w:ascii="Calibri" w:hAnsi="Calibri" w:cs="Calibri"/>
                <w:sz w:val="21"/>
                <w:szCs w:val="21"/>
              </w:rPr>
              <w:t>DURANTE TODO O EVENTO, A EMPRESA DEVERÁ MANTER NO LOCAL PESSOAL CAPACITADO PARA REALIZAR MANUTENÇÃO IMEDIATA NAS INSTALAÇÕES SOB SUA RESPONSABILIDADE, INCLUSIVE COM MATERIAL DE REPOSIÇÃO, GARANTINDO O FUNCIONAMENTO SEGURO DA ESTRUTURA.</w:t>
            </w:r>
          </w:p>
          <w:p w14:paraId="589E5619">
            <w:pPr>
              <w:spacing w:after="0" w:line="240" w:lineRule="auto"/>
              <w:jc w:val="both"/>
              <w:rPr>
                <w:rFonts w:ascii="Calibri" w:hAnsi="Calibri" w:cs="Calibri"/>
                <w:b/>
                <w:bCs/>
                <w:sz w:val="21"/>
                <w:szCs w:val="21"/>
              </w:rPr>
            </w:pPr>
          </w:p>
          <w:p w14:paraId="6B443A9B">
            <w:pPr>
              <w:spacing w:after="0" w:line="240" w:lineRule="auto"/>
              <w:jc w:val="both"/>
              <w:rPr>
                <w:rFonts w:ascii="Calibri" w:hAnsi="Calibri" w:cs="Calibri"/>
                <w:b/>
                <w:bCs/>
                <w:sz w:val="21"/>
                <w:szCs w:val="21"/>
              </w:rPr>
            </w:pPr>
            <w:r>
              <w:rPr>
                <w:rFonts w:ascii="Calibri" w:hAnsi="Calibri" w:cs="Calibri"/>
                <w:b/>
                <w:bCs/>
                <w:sz w:val="21"/>
                <w:szCs w:val="21"/>
              </w:rPr>
              <w:t>LOCAÇÃO DE ILUMINAÇÃO DA AVENIDA</w:t>
            </w:r>
          </w:p>
          <w:p w14:paraId="2BB4EA50">
            <w:pPr>
              <w:spacing w:after="0" w:line="240" w:lineRule="auto"/>
              <w:jc w:val="both"/>
              <w:rPr>
                <w:rFonts w:ascii="Calibri" w:hAnsi="Calibri" w:cs="Calibri"/>
                <w:b/>
                <w:bCs/>
                <w:sz w:val="21"/>
                <w:szCs w:val="21"/>
              </w:rPr>
            </w:pPr>
            <w:r>
              <w:rPr>
                <w:rFonts w:ascii="Calibri" w:hAnsi="Calibri" w:cs="Calibri"/>
                <w:b/>
                <w:bCs/>
                <w:sz w:val="21"/>
                <w:szCs w:val="21"/>
              </w:rPr>
              <w:t>MESA DE ILUMINAÇÃO:</w:t>
            </w:r>
          </w:p>
          <w:p w14:paraId="18338E57">
            <w:pPr>
              <w:spacing w:after="0" w:line="240" w:lineRule="auto"/>
              <w:jc w:val="both"/>
              <w:rPr>
                <w:rFonts w:ascii="Calibri" w:hAnsi="Calibri" w:cs="Calibri"/>
                <w:sz w:val="21"/>
                <w:szCs w:val="21"/>
              </w:rPr>
            </w:pPr>
            <w:r>
              <w:rPr>
                <w:rFonts w:ascii="Calibri" w:hAnsi="Calibri" w:cs="Calibri"/>
                <w:sz w:val="21"/>
                <w:szCs w:val="21"/>
              </w:rPr>
              <w:t>- 02 MESAS DE CONTROLE OU INTERFACE COM NO MÍNIMO 4 SAÍDAS DMX, PARA CONTROLE SIMULTÂNEO DE MOVING LIGHTS, EFEITOS E DIMMER. MODELO DE REFERÊNCIA: AVOLITES PEARL 2010.</w:t>
            </w:r>
          </w:p>
          <w:p w14:paraId="10643514">
            <w:pPr>
              <w:spacing w:after="0" w:line="240" w:lineRule="auto"/>
              <w:jc w:val="both"/>
              <w:rPr>
                <w:rFonts w:ascii="Calibri" w:hAnsi="Calibri" w:cs="Calibri"/>
                <w:sz w:val="21"/>
                <w:szCs w:val="21"/>
              </w:rPr>
            </w:pPr>
            <w:r>
              <w:rPr>
                <w:rFonts w:ascii="Calibri" w:hAnsi="Calibri" w:cs="Calibri"/>
                <w:sz w:val="21"/>
                <w:szCs w:val="21"/>
              </w:rPr>
              <w:t>- LIVRARIA COMPLETA COM TODOS OS EQUIPAMENTOS FORNECIDOS. MODELO DE REFERÊNCIA: AMERICAN PRO.</w:t>
            </w:r>
          </w:p>
          <w:p w14:paraId="2E0EDAEC">
            <w:pPr>
              <w:spacing w:after="0" w:line="240" w:lineRule="auto"/>
              <w:jc w:val="both"/>
              <w:rPr>
                <w:rFonts w:ascii="Calibri" w:hAnsi="Calibri" w:cs="Calibri"/>
                <w:b/>
                <w:bCs/>
                <w:sz w:val="21"/>
                <w:szCs w:val="21"/>
              </w:rPr>
            </w:pPr>
            <w:r>
              <w:rPr>
                <w:rFonts w:ascii="Calibri" w:hAnsi="Calibri" w:cs="Calibri"/>
                <w:b/>
                <w:bCs/>
                <w:sz w:val="21"/>
                <w:szCs w:val="21"/>
              </w:rPr>
              <w:t>REFLETORES:</w:t>
            </w:r>
          </w:p>
          <w:p w14:paraId="69DBC5C1">
            <w:pPr>
              <w:spacing w:after="0" w:line="240" w:lineRule="auto"/>
              <w:jc w:val="both"/>
              <w:rPr>
                <w:rFonts w:ascii="Calibri" w:hAnsi="Calibri" w:cs="Calibri"/>
                <w:sz w:val="21"/>
                <w:szCs w:val="21"/>
              </w:rPr>
            </w:pPr>
            <w:r>
              <w:rPr>
                <w:rFonts w:ascii="Calibri" w:hAnsi="Calibri" w:cs="Calibri"/>
                <w:sz w:val="21"/>
                <w:szCs w:val="21"/>
              </w:rPr>
              <w:t>- 36 REFLETORES OUTDOOR P-5 COM 44 LEDS DE 15W.</w:t>
            </w:r>
          </w:p>
          <w:p w14:paraId="131EDF5F">
            <w:pPr>
              <w:spacing w:after="0" w:line="240" w:lineRule="auto"/>
              <w:jc w:val="both"/>
              <w:rPr>
                <w:rFonts w:ascii="Calibri" w:hAnsi="Calibri" w:cs="Calibri"/>
                <w:sz w:val="21"/>
                <w:szCs w:val="21"/>
              </w:rPr>
            </w:pPr>
            <w:r>
              <w:rPr>
                <w:rFonts w:ascii="Calibri" w:hAnsi="Calibri" w:cs="Calibri"/>
                <w:sz w:val="21"/>
                <w:szCs w:val="21"/>
              </w:rPr>
              <w:t>- 150 REFLETORES DE ALTA RESISTÊNCIA NA COR PRETA, COM VIDRO TEMPERADO PARA USO EXTERNO, COM ALOJAMENTO PARA REATOR DE VAPOR METÁLICO DE 400W OU REATOR EXTERNO BLINDADO COM IP65. - PHILIPS.</w:t>
            </w:r>
          </w:p>
          <w:p w14:paraId="0ED3B671">
            <w:pPr>
              <w:spacing w:after="0" w:line="240" w:lineRule="auto"/>
              <w:jc w:val="both"/>
              <w:rPr>
                <w:rFonts w:ascii="Calibri" w:hAnsi="Calibri" w:cs="Calibri"/>
                <w:b/>
                <w:bCs/>
                <w:sz w:val="21"/>
                <w:szCs w:val="21"/>
                <w:lang w:val="en-US"/>
              </w:rPr>
            </w:pPr>
            <w:r>
              <w:rPr>
                <w:rFonts w:ascii="Calibri" w:hAnsi="Calibri" w:cs="Calibri"/>
                <w:b/>
                <w:bCs/>
                <w:sz w:val="21"/>
                <w:szCs w:val="21"/>
                <w:lang w:val="en-US"/>
              </w:rPr>
              <w:t>EFEITOS:</w:t>
            </w:r>
          </w:p>
          <w:p w14:paraId="4AC64AA4">
            <w:pPr>
              <w:spacing w:after="0" w:line="240" w:lineRule="auto"/>
              <w:jc w:val="both"/>
              <w:rPr>
                <w:rFonts w:ascii="Calibri" w:hAnsi="Calibri" w:cs="Calibri"/>
                <w:sz w:val="21"/>
                <w:szCs w:val="21"/>
              </w:rPr>
            </w:pPr>
            <w:r>
              <w:rPr>
                <w:rFonts w:ascii="Calibri" w:hAnsi="Calibri" w:cs="Calibri"/>
                <w:sz w:val="21"/>
                <w:szCs w:val="21"/>
                <w:lang w:val="en-US"/>
              </w:rPr>
              <w:t xml:space="preserve">- 44 MOVING HEADS OUTDOOR IP DE 480W, 3 EM 1 - BWS (BEAM/SPOT/WASH). </w:t>
            </w:r>
            <w:r>
              <w:rPr>
                <w:rFonts w:ascii="Calibri" w:hAnsi="Calibri" w:cs="Calibri"/>
                <w:sz w:val="21"/>
                <w:szCs w:val="21"/>
              </w:rPr>
              <w:t>NÃO SERÁ ACEITO MOVING INDOOR COM DOME.</w:t>
            </w:r>
          </w:p>
          <w:p w14:paraId="01AA57D6">
            <w:pPr>
              <w:spacing w:after="0" w:line="240" w:lineRule="auto"/>
              <w:jc w:val="both"/>
              <w:rPr>
                <w:rFonts w:ascii="Calibri" w:hAnsi="Calibri" w:cs="Calibri"/>
                <w:sz w:val="21"/>
                <w:szCs w:val="21"/>
              </w:rPr>
            </w:pPr>
            <w:r>
              <w:rPr>
                <w:rFonts w:ascii="Calibri" w:hAnsi="Calibri" w:cs="Calibri"/>
                <w:sz w:val="21"/>
                <w:szCs w:val="21"/>
              </w:rPr>
              <w:t>- 08 MÁQUINAS DE FUMAÇA DMX - PLS.</w:t>
            </w:r>
          </w:p>
          <w:p w14:paraId="6F8EEE98">
            <w:pPr>
              <w:spacing w:after="0" w:line="240" w:lineRule="auto"/>
              <w:jc w:val="both"/>
              <w:rPr>
                <w:rFonts w:ascii="Calibri" w:hAnsi="Calibri" w:cs="Calibri"/>
                <w:sz w:val="21"/>
                <w:szCs w:val="21"/>
              </w:rPr>
            </w:pPr>
            <w:r>
              <w:rPr>
                <w:rFonts w:ascii="Calibri" w:hAnsi="Calibri" w:cs="Calibri"/>
                <w:sz w:val="21"/>
                <w:szCs w:val="21"/>
              </w:rPr>
              <w:t>- 08 VENTILADORES DE ALTA POTÊNCIA.</w:t>
            </w:r>
          </w:p>
          <w:p w14:paraId="1FAFE6BA">
            <w:pPr>
              <w:spacing w:after="0" w:line="240" w:lineRule="auto"/>
              <w:jc w:val="both"/>
              <w:rPr>
                <w:rFonts w:ascii="Calibri" w:hAnsi="Calibri" w:cs="Calibri"/>
                <w:sz w:val="21"/>
                <w:szCs w:val="21"/>
              </w:rPr>
            </w:pPr>
            <w:r>
              <w:rPr>
                <w:rFonts w:ascii="Calibri" w:hAnsi="Calibri" w:cs="Calibri"/>
                <w:sz w:val="21"/>
                <w:szCs w:val="21"/>
              </w:rPr>
              <w:t>- ACESSÓRIOS NECESSÁRIOS PARA A MONTAGEM E FUNCIONAMENTO DOS EQUIPAMENTOS.</w:t>
            </w:r>
          </w:p>
          <w:p w14:paraId="44A093B7">
            <w:pPr>
              <w:spacing w:after="0" w:line="240" w:lineRule="auto"/>
              <w:jc w:val="both"/>
              <w:rPr>
                <w:rFonts w:ascii="Calibri" w:hAnsi="Calibri" w:cs="Calibri"/>
                <w:b/>
                <w:bCs/>
                <w:sz w:val="21"/>
                <w:szCs w:val="21"/>
              </w:rPr>
            </w:pPr>
            <w:r>
              <w:rPr>
                <w:rFonts w:ascii="Calibri" w:hAnsi="Calibri" w:cs="Calibri"/>
                <w:b/>
                <w:bCs/>
                <w:sz w:val="21"/>
                <w:szCs w:val="21"/>
              </w:rPr>
              <w:t>SISTEMAS:</w:t>
            </w:r>
          </w:p>
          <w:p w14:paraId="028BFC90">
            <w:pPr>
              <w:spacing w:after="0" w:line="240" w:lineRule="auto"/>
              <w:jc w:val="both"/>
              <w:rPr>
                <w:rFonts w:ascii="Calibri" w:hAnsi="Calibri" w:cs="Calibri"/>
                <w:sz w:val="21"/>
                <w:szCs w:val="21"/>
              </w:rPr>
            </w:pPr>
            <w:r>
              <w:rPr>
                <w:rFonts w:ascii="Calibri" w:hAnsi="Calibri" w:cs="Calibri"/>
                <w:sz w:val="21"/>
                <w:szCs w:val="21"/>
              </w:rPr>
              <w:t>- 22 COB OUTDOOR PARA RECUO DAS BATERIAS.</w:t>
            </w:r>
          </w:p>
          <w:p w14:paraId="41E86237">
            <w:pPr>
              <w:spacing w:after="0" w:line="240" w:lineRule="auto"/>
              <w:jc w:val="both"/>
              <w:rPr>
                <w:rFonts w:ascii="Calibri" w:hAnsi="Calibri" w:cs="Calibri"/>
                <w:sz w:val="21"/>
                <w:szCs w:val="21"/>
              </w:rPr>
            </w:pPr>
            <w:r>
              <w:rPr>
                <w:rFonts w:ascii="Calibri" w:hAnsi="Calibri" w:cs="Calibri"/>
                <w:sz w:val="21"/>
                <w:szCs w:val="21"/>
              </w:rPr>
              <w:t>- 05 SISTEMAS DE PRO POWER (24 CANAIS CADA) PARA MOVING HEADS E REFLETORES - HPL.</w:t>
            </w:r>
          </w:p>
          <w:p w14:paraId="3C1ECEA3">
            <w:pPr>
              <w:spacing w:after="0" w:line="240" w:lineRule="auto"/>
              <w:jc w:val="both"/>
              <w:rPr>
                <w:rFonts w:ascii="Calibri" w:hAnsi="Calibri" w:cs="Calibri"/>
                <w:sz w:val="21"/>
                <w:szCs w:val="21"/>
              </w:rPr>
            </w:pPr>
            <w:r>
              <w:rPr>
                <w:rFonts w:ascii="Calibri" w:hAnsi="Calibri" w:cs="Calibri"/>
                <w:sz w:val="21"/>
                <w:szCs w:val="21"/>
              </w:rPr>
              <w:t>- 05 SPLITTERS (BUFFER), ISOLADORES DE SINAL DIGITAL PARA 4 UNIVERSOS DMX - HPL.</w:t>
            </w:r>
          </w:p>
          <w:p w14:paraId="549B9DD5">
            <w:pPr>
              <w:spacing w:after="0" w:line="240" w:lineRule="auto"/>
              <w:jc w:val="both"/>
              <w:rPr>
                <w:rFonts w:ascii="Calibri" w:hAnsi="Calibri" w:cs="Calibri"/>
                <w:sz w:val="21"/>
                <w:szCs w:val="21"/>
              </w:rPr>
            </w:pPr>
            <w:r>
              <w:rPr>
                <w:rFonts w:ascii="Calibri" w:hAnsi="Calibri" w:cs="Calibri"/>
                <w:sz w:val="21"/>
                <w:szCs w:val="21"/>
              </w:rPr>
              <w:t>- 01 SISTEMA DE COMUNICAÇÃO PROFISSIONAL COM FONES E SIRENES - INTERCON.</w:t>
            </w:r>
          </w:p>
          <w:p w14:paraId="6DC6442B">
            <w:pPr>
              <w:spacing w:after="0" w:line="240" w:lineRule="auto"/>
              <w:jc w:val="both"/>
              <w:rPr>
                <w:rFonts w:ascii="Calibri" w:hAnsi="Calibri" w:cs="Calibri"/>
                <w:sz w:val="21"/>
                <w:szCs w:val="21"/>
              </w:rPr>
            </w:pPr>
            <w:r>
              <w:rPr>
                <w:rFonts w:ascii="Calibri" w:hAnsi="Calibri" w:cs="Calibri"/>
                <w:sz w:val="21"/>
                <w:szCs w:val="21"/>
              </w:rPr>
              <w:t>- FIAÇÃO NECESSÁRIA PARA TODO O SISTEMA.</w:t>
            </w:r>
          </w:p>
          <w:p w14:paraId="1938B4FD">
            <w:pPr>
              <w:spacing w:after="0" w:line="240" w:lineRule="auto"/>
              <w:jc w:val="both"/>
              <w:rPr>
                <w:rFonts w:ascii="Calibri" w:hAnsi="Calibri" w:cs="Calibri"/>
                <w:sz w:val="21"/>
                <w:szCs w:val="21"/>
              </w:rPr>
            </w:pPr>
            <w:r>
              <w:rPr>
                <w:rFonts w:ascii="Calibri" w:hAnsi="Calibri" w:cs="Calibri"/>
                <w:sz w:val="21"/>
                <w:szCs w:val="21"/>
              </w:rPr>
              <w:t>- SISTEMA TOTALMENTE ATERRADO.</w:t>
            </w:r>
          </w:p>
          <w:p w14:paraId="7B724899">
            <w:pPr>
              <w:spacing w:after="0" w:line="240" w:lineRule="auto"/>
              <w:jc w:val="both"/>
              <w:rPr>
                <w:rFonts w:ascii="Calibri" w:hAnsi="Calibri" w:cs="Calibri"/>
                <w:b/>
                <w:bCs/>
                <w:sz w:val="21"/>
                <w:szCs w:val="21"/>
              </w:rPr>
            </w:pPr>
            <w:r>
              <w:rPr>
                <w:rFonts w:ascii="Calibri" w:hAnsi="Calibri" w:cs="Calibri"/>
                <w:b/>
                <w:bCs/>
                <w:sz w:val="21"/>
                <w:szCs w:val="21"/>
              </w:rPr>
              <w:t>ESTRUTURAS:</w:t>
            </w:r>
          </w:p>
          <w:p w14:paraId="207CAE5A">
            <w:pPr>
              <w:spacing w:after="0" w:line="240" w:lineRule="auto"/>
              <w:jc w:val="both"/>
              <w:rPr>
                <w:rFonts w:ascii="Calibri" w:hAnsi="Calibri" w:cs="Calibri"/>
                <w:sz w:val="21"/>
                <w:szCs w:val="21"/>
              </w:rPr>
            </w:pPr>
            <w:r>
              <w:rPr>
                <w:rFonts w:ascii="Calibri" w:hAnsi="Calibri" w:cs="Calibri"/>
                <w:sz w:val="21"/>
                <w:szCs w:val="21"/>
              </w:rPr>
              <w:t>- 11 ESTRUTURAS EM GROUND SUPPORT P30 OU P50 EM ALUMÍNIO, COM MEDIDAS DE 7,00M DE ALTURA X 12,00M DE LARGURA, PARA SUSTENTAR TODA A ILUMINAÇÃO CONFORME O DESENHO OU AS NECESSIDADES DO EVENTO. A ESTRUTURA DEVE SER COMPATÍVEL COM O VÃO LIVRE SOLICITADO E A CARGA A SER SUPORTADA, CONFORME TABELA DE CARGA DO FABRICANTE (APROXIMADAMENTE 400M DE ESTRUTURA TOTAL) - FEELING.</w:t>
            </w:r>
          </w:p>
          <w:p w14:paraId="29558609">
            <w:pPr>
              <w:spacing w:after="0" w:line="240" w:lineRule="auto"/>
              <w:jc w:val="both"/>
              <w:rPr>
                <w:rFonts w:ascii="Calibri" w:hAnsi="Calibri" w:cs="Calibri"/>
                <w:sz w:val="21"/>
                <w:szCs w:val="21"/>
              </w:rPr>
            </w:pPr>
            <w:r>
              <w:rPr>
                <w:rFonts w:ascii="Calibri" w:hAnsi="Calibri" w:cs="Calibri"/>
                <w:sz w:val="21"/>
                <w:szCs w:val="21"/>
              </w:rPr>
              <w:t>- 11 KITS COMPLETOS COM ACESSÓRIOS, SISTEMAS DE TRAVAMENTO, SUPORTES PARA EQUIPAMENTOS EM DIFERENTES ALTURAS, GARRAS, CABOS DE SEGURANÇA E ATERRAMENTO DA ESTRUTURA.</w:t>
            </w:r>
          </w:p>
          <w:p w14:paraId="2D14512C">
            <w:pPr>
              <w:spacing w:after="0" w:line="240" w:lineRule="auto"/>
              <w:jc w:val="both"/>
              <w:rPr>
                <w:rFonts w:ascii="Calibri" w:hAnsi="Calibri" w:cs="Calibri"/>
                <w:sz w:val="21"/>
                <w:szCs w:val="21"/>
              </w:rPr>
            </w:pPr>
            <w:r>
              <w:rPr>
                <w:rFonts w:ascii="Calibri" w:hAnsi="Calibri" w:cs="Calibri"/>
                <w:sz w:val="21"/>
                <w:szCs w:val="21"/>
              </w:rPr>
              <w:t>- 11 KITS DE TALHAS PARA ELEVAÇÃO DA ESTRUTURA COM PÉS INDEPENDENTES A PARTIR DO SOLO.</w:t>
            </w:r>
          </w:p>
          <w:p w14:paraId="0EDB9580">
            <w:pPr>
              <w:spacing w:after="0" w:line="240" w:lineRule="auto"/>
              <w:jc w:val="both"/>
              <w:rPr>
                <w:rFonts w:ascii="Calibri" w:hAnsi="Calibri" w:cs="Calibri"/>
                <w:sz w:val="21"/>
                <w:szCs w:val="21"/>
              </w:rPr>
            </w:pPr>
            <w:r>
              <w:rPr>
                <w:rFonts w:ascii="Calibri" w:hAnsi="Calibri" w:cs="Calibri"/>
                <w:sz w:val="21"/>
                <w:szCs w:val="21"/>
              </w:rPr>
              <w:t>- 02 ESTRUTURAS EM GROUND SUPPORT P30 EM ALUMÍNIO, COM MEDIDAS DE 7,00M DE ALTURA X 2,00M DE LARGURA, EM FORMATO DE MESA PARA RECUOS DAS BATERIAS.</w:t>
            </w:r>
          </w:p>
          <w:p w14:paraId="4D0C70C0">
            <w:pPr>
              <w:spacing w:after="0" w:line="240" w:lineRule="auto"/>
              <w:jc w:val="both"/>
              <w:rPr>
                <w:rFonts w:ascii="Calibri" w:hAnsi="Calibri" w:cs="Calibri"/>
                <w:sz w:val="21"/>
                <w:szCs w:val="21"/>
              </w:rPr>
            </w:pPr>
            <w:r>
              <w:rPr>
                <w:rFonts w:ascii="Calibri" w:hAnsi="Calibri" w:cs="Calibri"/>
                <w:sz w:val="21"/>
                <w:szCs w:val="21"/>
              </w:rPr>
              <w:t>EQUIPE TÉCNICA COMPOSTA POR:</w:t>
            </w:r>
          </w:p>
          <w:p w14:paraId="5F0E33BA">
            <w:pPr>
              <w:spacing w:after="0" w:line="240" w:lineRule="auto"/>
              <w:jc w:val="both"/>
              <w:rPr>
                <w:rFonts w:ascii="Calibri" w:hAnsi="Calibri" w:cs="Calibri"/>
                <w:sz w:val="21"/>
                <w:szCs w:val="21"/>
              </w:rPr>
            </w:pPr>
            <w:r>
              <w:rPr>
                <w:rFonts w:ascii="Calibri" w:hAnsi="Calibri" w:cs="Calibri"/>
                <w:sz w:val="21"/>
                <w:szCs w:val="21"/>
              </w:rPr>
              <w:t>- ENGENHEIRO ELETRICISTA.</w:t>
            </w:r>
          </w:p>
          <w:p w14:paraId="3715AB49">
            <w:pPr>
              <w:spacing w:after="0" w:line="240" w:lineRule="auto"/>
              <w:jc w:val="both"/>
              <w:rPr>
                <w:rFonts w:ascii="Calibri" w:hAnsi="Calibri" w:cs="Calibri"/>
                <w:sz w:val="21"/>
                <w:szCs w:val="21"/>
              </w:rPr>
            </w:pPr>
            <w:r>
              <w:rPr>
                <w:rFonts w:ascii="Calibri" w:hAnsi="Calibri" w:cs="Calibri"/>
                <w:sz w:val="21"/>
                <w:szCs w:val="21"/>
              </w:rPr>
              <w:t>- OPERADORES DE LUZ.</w:t>
            </w:r>
          </w:p>
          <w:p w14:paraId="4EC29185">
            <w:pPr>
              <w:spacing w:after="0" w:line="240" w:lineRule="auto"/>
              <w:jc w:val="both"/>
              <w:rPr>
                <w:rFonts w:ascii="Calibri" w:hAnsi="Calibri" w:cs="Calibri"/>
                <w:sz w:val="21"/>
                <w:szCs w:val="21"/>
              </w:rPr>
            </w:pPr>
            <w:r>
              <w:rPr>
                <w:rFonts w:ascii="Calibri" w:hAnsi="Calibri" w:cs="Calibri"/>
                <w:sz w:val="21"/>
                <w:szCs w:val="21"/>
              </w:rPr>
              <w:t>- MOTORISTAS.</w:t>
            </w:r>
          </w:p>
          <w:p w14:paraId="036652D8">
            <w:pPr>
              <w:spacing w:after="0" w:line="240" w:lineRule="auto"/>
              <w:jc w:val="both"/>
              <w:rPr>
                <w:rFonts w:ascii="Calibri" w:hAnsi="Calibri" w:cs="Calibri"/>
                <w:sz w:val="21"/>
                <w:szCs w:val="21"/>
              </w:rPr>
            </w:pPr>
            <w:r>
              <w:rPr>
                <w:rFonts w:ascii="Calibri" w:hAnsi="Calibri" w:cs="Calibri"/>
                <w:sz w:val="21"/>
                <w:szCs w:val="21"/>
              </w:rPr>
              <w:t>- AUXILIARES TÉCNICOS.</w:t>
            </w:r>
          </w:p>
          <w:p w14:paraId="3A17ACA1">
            <w:pPr>
              <w:spacing w:after="0" w:line="240" w:lineRule="auto"/>
              <w:jc w:val="both"/>
              <w:rPr>
                <w:rFonts w:ascii="Calibri" w:hAnsi="Calibri" w:cs="Calibri"/>
                <w:sz w:val="21"/>
                <w:szCs w:val="21"/>
              </w:rPr>
            </w:pPr>
            <w:r>
              <w:rPr>
                <w:rFonts w:ascii="Calibri" w:hAnsi="Calibri" w:cs="Calibri"/>
                <w:sz w:val="21"/>
                <w:szCs w:val="21"/>
              </w:rPr>
              <w:t>- AJUDANTES GERAIS.</w:t>
            </w:r>
          </w:p>
          <w:p w14:paraId="7DD010B7">
            <w:pPr>
              <w:spacing w:after="0" w:line="240" w:lineRule="auto"/>
              <w:jc w:val="both"/>
              <w:rPr>
                <w:rFonts w:ascii="Calibri" w:hAnsi="Calibri" w:cs="Calibri"/>
                <w:sz w:val="21"/>
                <w:szCs w:val="21"/>
              </w:rPr>
            </w:pPr>
          </w:p>
          <w:p w14:paraId="40E5E92E">
            <w:pPr>
              <w:spacing w:after="0" w:line="240" w:lineRule="auto"/>
              <w:jc w:val="both"/>
              <w:rPr>
                <w:rFonts w:ascii="Calibri" w:hAnsi="Calibri" w:cs="Calibri"/>
                <w:b/>
                <w:bCs/>
                <w:sz w:val="21"/>
                <w:szCs w:val="21"/>
              </w:rPr>
            </w:pPr>
            <w:r>
              <w:rPr>
                <w:rFonts w:ascii="Calibri" w:hAnsi="Calibri" w:cs="Calibri"/>
                <w:b/>
                <w:bCs/>
                <w:sz w:val="21"/>
                <w:szCs w:val="21"/>
              </w:rPr>
              <w:t>OBSERVAÇÕES:</w:t>
            </w:r>
          </w:p>
          <w:p w14:paraId="6C82BFF5">
            <w:pPr>
              <w:spacing w:after="0" w:line="240" w:lineRule="auto"/>
              <w:jc w:val="both"/>
              <w:rPr>
                <w:rFonts w:ascii="Calibri" w:hAnsi="Calibri" w:cs="Calibri"/>
                <w:sz w:val="21"/>
                <w:szCs w:val="21"/>
              </w:rPr>
            </w:pPr>
            <w:r>
              <w:rPr>
                <w:rFonts w:ascii="Calibri" w:hAnsi="Calibri" w:cs="Calibri"/>
                <w:sz w:val="21"/>
                <w:szCs w:val="21"/>
              </w:rPr>
              <w:t>- O SISTEMA DE ENERGIA ELÉTRICA AC DEVE ESTAR CORRETAMENTE DIMENSIONADO PARA A CARGA MÁXIMA DE UTILIZAÇÃO DO SISTEMA, COM CONECTORES E CABOS CONDUTORES DE BITOLAS CAPAZES DE SUPORTAR ESSA CARGA. DEVE ESTAR TOTALMENTE BALANCEADO POR FASES, SEM SOBRECARREGAR NENHUMA DELAS. O SISTEMA DEVE TER REFERÊNCIA NEUTRA EM TODOS OS PONTOS E ESTAR COMPLETAMENTE ATERRADO EM RELAÇÃO AO AC.</w:t>
            </w:r>
          </w:p>
        </w:tc>
        <w:tc>
          <w:tcPr>
            <w:tcW w:w="1119" w:type="dxa"/>
            <w:vAlign w:val="center"/>
          </w:tcPr>
          <w:p w14:paraId="236C6579">
            <w:pPr>
              <w:spacing w:after="0" w:line="240" w:lineRule="auto"/>
              <w:rPr>
                <w:rFonts w:ascii="Calibri" w:hAnsi="Calibri" w:cs="Calibri"/>
                <w:sz w:val="21"/>
                <w:szCs w:val="21"/>
              </w:rPr>
            </w:pPr>
            <w:r>
              <w:rPr>
                <w:rFonts w:ascii="Calibri" w:hAnsi="Calibri" w:cs="Calibri"/>
                <w:sz w:val="21"/>
                <w:szCs w:val="21"/>
              </w:rPr>
              <w:t>DIÁRIAS</w:t>
            </w:r>
          </w:p>
        </w:tc>
        <w:tc>
          <w:tcPr>
            <w:tcW w:w="1418" w:type="dxa"/>
            <w:vAlign w:val="center"/>
          </w:tcPr>
          <w:p w14:paraId="6BD77D8E">
            <w:pPr>
              <w:spacing w:after="0" w:line="240" w:lineRule="auto"/>
              <w:rPr>
                <w:rFonts w:ascii="Calibri" w:hAnsi="Calibri" w:cs="Calibri"/>
                <w:sz w:val="21"/>
                <w:szCs w:val="21"/>
              </w:rPr>
            </w:pPr>
            <w:r>
              <w:rPr>
                <w:rFonts w:ascii="Calibri" w:hAnsi="Calibri" w:cs="Calibri"/>
                <w:sz w:val="21"/>
                <w:szCs w:val="21"/>
              </w:rPr>
              <w:t>5</w:t>
            </w:r>
          </w:p>
        </w:tc>
        <w:tc>
          <w:tcPr>
            <w:tcW w:w="1336" w:type="dxa"/>
            <w:vAlign w:val="center"/>
          </w:tcPr>
          <w:p w14:paraId="5AF8E267">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R$71.250,00</w:t>
            </w:r>
          </w:p>
        </w:tc>
        <w:tc>
          <w:tcPr>
            <w:tcW w:w="1449" w:type="dxa"/>
            <w:vAlign w:val="center"/>
          </w:tcPr>
          <w:p w14:paraId="12FBAC30">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R$356.250,00</w:t>
            </w:r>
          </w:p>
        </w:tc>
      </w:tr>
    </w:tbl>
    <w:p w14:paraId="223B7FD1">
      <w:pPr>
        <w:rPr>
          <w:rFonts w:ascii="Calibri" w:hAnsi="Calibri" w:cs="Calibri"/>
          <w:b/>
          <w:bCs/>
        </w:rPr>
      </w:pPr>
    </w:p>
    <w:p w14:paraId="2437E767">
      <w:pPr>
        <w:rPr>
          <w:rFonts w:ascii="Calibri" w:hAnsi="Calibri" w:cs="Calibri"/>
          <w:b/>
          <w:bCs/>
        </w:rPr>
      </w:pPr>
    </w:p>
    <w:tbl>
      <w:tblPr>
        <w:tblStyle w:val="16"/>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10"/>
        <w:gridCol w:w="3259"/>
        <w:gridCol w:w="1077"/>
        <w:gridCol w:w="1445"/>
        <w:gridCol w:w="1323"/>
        <w:gridCol w:w="1479"/>
      </w:tblGrid>
      <w:tr w14:paraId="3E27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8" w:type="dxa"/>
            <w:gridSpan w:val="5"/>
            <w:shd w:val="clear" w:color="auto" w:fill="000000" w:themeFill="text1"/>
          </w:tcPr>
          <w:p w14:paraId="6310B278">
            <w:pPr>
              <w:spacing w:after="0" w:line="240" w:lineRule="auto"/>
              <w:rPr>
                <w:rFonts w:hint="default" w:ascii="Calibri" w:hAnsi="Calibri" w:cs="Calibri"/>
                <w:b/>
                <w:bCs/>
                <w:sz w:val="21"/>
                <w:szCs w:val="21"/>
                <w:lang w:val="pt-BR"/>
              </w:rPr>
            </w:pPr>
            <w:r>
              <w:rPr>
                <w:rFonts w:ascii="Calibri" w:hAnsi="Calibri" w:cs="Calibri"/>
                <w:b/>
                <w:bCs/>
                <w:sz w:val="21"/>
                <w:szCs w:val="21"/>
              </w:rPr>
              <w:t xml:space="preserve">LOTE </w:t>
            </w:r>
            <w:r>
              <w:rPr>
                <w:rFonts w:hint="default" w:ascii="Calibri" w:hAnsi="Calibri" w:cs="Calibri"/>
                <w:b/>
                <w:bCs/>
                <w:sz w:val="21"/>
                <w:szCs w:val="21"/>
                <w:lang w:val="pt-BR"/>
              </w:rPr>
              <w:t>4</w:t>
            </w:r>
            <w:r>
              <w:rPr>
                <w:rFonts w:ascii="Calibri" w:hAnsi="Calibri" w:cs="Calibri"/>
                <w:b/>
                <w:bCs/>
                <w:sz w:val="21"/>
                <w:szCs w:val="21"/>
              </w:rPr>
              <w:t xml:space="preserve"> – ESTRUTURAS </w:t>
            </w:r>
            <w:r>
              <w:rPr>
                <w:rFonts w:hint="default" w:ascii="Calibri" w:hAnsi="Calibri" w:cs="Calibri"/>
                <w:b/>
                <w:bCs/>
                <w:sz w:val="21"/>
                <w:szCs w:val="21"/>
                <w:lang w:val="pt-BR"/>
              </w:rPr>
              <w:t xml:space="preserve">- Valor máximo do lote: R$ </w:t>
            </w:r>
            <w:r>
              <w:rPr>
                <w:rFonts w:hint="default" w:ascii="Calibri" w:hAnsi="Calibri"/>
                <w:b/>
                <w:bCs/>
                <w:sz w:val="21"/>
                <w:szCs w:val="21"/>
                <w:lang w:val="pt-BR"/>
              </w:rPr>
              <w:t>229.733,33</w:t>
            </w:r>
          </w:p>
        </w:tc>
        <w:tc>
          <w:tcPr>
            <w:tcW w:w="1323" w:type="dxa"/>
            <w:shd w:val="clear" w:color="auto" w:fill="000000" w:themeFill="text1"/>
          </w:tcPr>
          <w:p w14:paraId="295417F2">
            <w:pPr>
              <w:spacing w:after="0" w:line="240" w:lineRule="auto"/>
              <w:rPr>
                <w:rFonts w:ascii="Calibri" w:hAnsi="Calibri" w:cs="Calibri"/>
                <w:b/>
                <w:bCs/>
                <w:sz w:val="21"/>
                <w:szCs w:val="21"/>
              </w:rPr>
            </w:pPr>
          </w:p>
        </w:tc>
        <w:tc>
          <w:tcPr>
            <w:tcW w:w="1479" w:type="dxa"/>
            <w:shd w:val="clear" w:color="auto" w:fill="000000" w:themeFill="text1"/>
          </w:tcPr>
          <w:p w14:paraId="5452661B">
            <w:pPr>
              <w:spacing w:after="0" w:line="240" w:lineRule="auto"/>
              <w:rPr>
                <w:rFonts w:ascii="Calibri" w:hAnsi="Calibri" w:cs="Calibri"/>
                <w:b/>
                <w:bCs/>
                <w:sz w:val="21"/>
                <w:szCs w:val="21"/>
              </w:rPr>
            </w:pPr>
          </w:p>
        </w:tc>
      </w:tr>
      <w:tr w14:paraId="5C67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61FD39A">
            <w:pPr>
              <w:spacing w:after="0" w:line="240" w:lineRule="auto"/>
              <w:rPr>
                <w:rFonts w:ascii="Calibri" w:hAnsi="Calibri" w:cs="Calibri"/>
                <w:b/>
                <w:bCs/>
                <w:sz w:val="21"/>
                <w:szCs w:val="21"/>
              </w:rPr>
            </w:pPr>
            <w:r>
              <w:rPr>
                <w:rFonts w:ascii="Calibri" w:hAnsi="Calibri" w:cs="Calibri"/>
                <w:b/>
                <w:bCs/>
                <w:sz w:val="21"/>
                <w:szCs w:val="21"/>
              </w:rPr>
              <w:t>LOTE</w:t>
            </w:r>
          </w:p>
        </w:tc>
        <w:tc>
          <w:tcPr>
            <w:tcW w:w="710" w:type="dxa"/>
            <w:vAlign w:val="center"/>
          </w:tcPr>
          <w:p w14:paraId="21D482FD">
            <w:pPr>
              <w:spacing w:after="0" w:line="240" w:lineRule="auto"/>
              <w:rPr>
                <w:rFonts w:ascii="Calibri" w:hAnsi="Calibri" w:cs="Calibri"/>
                <w:b/>
                <w:bCs/>
                <w:sz w:val="21"/>
                <w:szCs w:val="21"/>
              </w:rPr>
            </w:pPr>
            <w:r>
              <w:rPr>
                <w:rFonts w:ascii="Calibri" w:hAnsi="Calibri" w:cs="Calibri"/>
                <w:b/>
                <w:bCs/>
                <w:sz w:val="21"/>
                <w:szCs w:val="21"/>
              </w:rPr>
              <w:t>ITEM</w:t>
            </w:r>
          </w:p>
        </w:tc>
        <w:tc>
          <w:tcPr>
            <w:tcW w:w="3259" w:type="dxa"/>
            <w:vAlign w:val="center"/>
          </w:tcPr>
          <w:p w14:paraId="193FA2BA">
            <w:pPr>
              <w:spacing w:after="0" w:line="240" w:lineRule="auto"/>
              <w:rPr>
                <w:rFonts w:ascii="Calibri" w:hAnsi="Calibri" w:cs="Calibri"/>
                <w:b/>
                <w:bCs/>
                <w:sz w:val="21"/>
                <w:szCs w:val="21"/>
              </w:rPr>
            </w:pPr>
            <w:r>
              <w:rPr>
                <w:rFonts w:ascii="Calibri" w:hAnsi="Calibri" w:cs="Calibri"/>
                <w:b/>
                <w:bCs/>
                <w:sz w:val="21"/>
                <w:szCs w:val="21"/>
              </w:rPr>
              <w:t>DESCRIÇÃO</w:t>
            </w:r>
          </w:p>
        </w:tc>
        <w:tc>
          <w:tcPr>
            <w:tcW w:w="1077" w:type="dxa"/>
            <w:vAlign w:val="center"/>
          </w:tcPr>
          <w:p w14:paraId="0F58079E">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45" w:type="dxa"/>
            <w:vAlign w:val="center"/>
          </w:tcPr>
          <w:p w14:paraId="77A6391C">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323" w:type="dxa"/>
            <w:vAlign w:val="center"/>
          </w:tcPr>
          <w:p w14:paraId="6F3486D3">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479" w:type="dxa"/>
            <w:vAlign w:val="center"/>
          </w:tcPr>
          <w:p w14:paraId="0AEE7839">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VALOR TOTAL ESTIMADO</w:t>
            </w:r>
          </w:p>
        </w:tc>
      </w:tr>
      <w:tr w14:paraId="0EA1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9D2F3F4">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10" w:type="dxa"/>
            <w:vAlign w:val="center"/>
          </w:tcPr>
          <w:p w14:paraId="51F839DE">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3259" w:type="dxa"/>
            <w:vAlign w:val="center"/>
          </w:tcPr>
          <w:p w14:paraId="6B8BC8DA">
            <w:pPr>
              <w:spacing w:after="0" w:line="240" w:lineRule="auto"/>
              <w:jc w:val="both"/>
              <w:rPr>
                <w:rFonts w:ascii="Calibri" w:hAnsi="Calibri" w:cs="Calibri"/>
                <w:b/>
                <w:bCs/>
                <w:sz w:val="21"/>
                <w:szCs w:val="21"/>
              </w:rPr>
            </w:pPr>
            <w:r>
              <w:rPr>
                <w:rFonts w:ascii="Calibri" w:hAnsi="Calibri" w:cs="Calibri"/>
                <w:b/>
                <w:bCs/>
                <w:sz w:val="21"/>
                <w:szCs w:val="21"/>
              </w:rPr>
              <w:t>PALCO 12X10M</w:t>
            </w:r>
          </w:p>
          <w:p w14:paraId="7E816C68">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MEDIDAS MÍNIMAS: 12M X 10M X 1,00M A 2,00M DE ALTURA. A ALTURA LIVRE DESTE PALCO DEVE SER DE 6,00M A 8,00M, DO PISO DO PALCO ATÉ O INÍCIO DA COBERTURA. O PALCO DEVE CONTER: 01 TABLADO EM CHAPAS DE COMPENSADO NAVAL DE 18MM E FORRAÇÃO DE 8MM, MEDINDO 12M X 10M X 1,00M A 2,00M (ALTURA). ESTA ESTRUTURA DEVERÁ FICAR PERFEITAMENTE NIVELADA, TRAVADA E SEM CALÇOS DE QUALQUER TIPO.</w:t>
            </w:r>
          </w:p>
          <w:p w14:paraId="2AB2B2AD">
            <w:pPr>
              <w:spacing w:after="0" w:line="240" w:lineRule="auto"/>
              <w:jc w:val="both"/>
              <w:rPr>
                <w:rFonts w:ascii="Calibri" w:hAnsi="Calibri" w:cs="Calibri"/>
                <w:sz w:val="21"/>
                <w:szCs w:val="21"/>
              </w:rPr>
            </w:pPr>
            <w:r>
              <w:rPr>
                <w:rFonts w:ascii="Calibri" w:hAnsi="Calibri" w:cs="Calibri"/>
                <w:sz w:val="21"/>
                <w:szCs w:val="21"/>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12M DE FRENTE POR 10M DE PROFUNDIDADE. A ALTURA LIVRE DESTE PALCO DEVE SER DE 6,00M A 8,00M, DO PISO DO PALCO ATÉ O INÍCIO DA COBERTURA. ESTA ESTRUTURA DEVERÁ FICAR PERFEITAMENTE NIVELADA, TRAVADA E SEM CALÇOS DE QUALQUER TIPO.</w:t>
            </w:r>
          </w:p>
          <w:p w14:paraId="6C72A13C">
            <w:pPr>
              <w:spacing w:after="0" w:line="240" w:lineRule="auto"/>
              <w:jc w:val="both"/>
              <w:rPr>
                <w:rFonts w:ascii="Calibri" w:hAnsi="Calibri" w:cs="Calibri"/>
                <w:sz w:val="21"/>
                <w:szCs w:val="21"/>
              </w:rPr>
            </w:pPr>
            <w:r>
              <w:rPr>
                <w:rFonts w:ascii="Calibri" w:hAnsi="Calibri" w:cs="Calibri"/>
                <w:sz w:val="21"/>
                <w:szCs w:val="21"/>
              </w:rPr>
              <w:t>O PISO DEVERÁ SER EM MADEIRA REVESTIDA COM LINÓLEO PLÁSTICO NA COR PRETA, COM SAIAS EM TNT PRETO EM TODOS OS LADOS (FUNDO, FRENTE E LATERAIS DO PALCO). O ACESSO AO PALCO SERÁ FEITO POR DUAS ESCADAS.</w:t>
            </w:r>
          </w:p>
          <w:p w14:paraId="4D26541E">
            <w:pPr>
              <w:spacing w:after="0" w:line="240" w:lineRule="auto"/>
              <w:jc w:val="both"/>
              <w:rPr>
                <w:rFonts w:ascii="Calibri" w:hAnsi="Calibri" w:cs="Calibri"/>
                <w:sz w:val="21"/>
                <w:szCs w:val="21"/>
              </w:rPr>
            </w:pPr>
            <w:r>
              <w:rPr>
                <w:rFonts w:ascii="Calibri" w:hAnsi="Calibri" w:cs="Calibri"/>
                <w:sz w:val="21"/>
                <w:szCs w:val="21"/>
              </w:rPr>
              <w:t>02 ESTRUTURAS TRELIÇADAS EM ALUMÍNIO PARA FIXAÇÃO E SUSTENTAÇÃO DE SISTEMA DE ÁUDIO LINE ARRAY, MEDINDO 8,00M A 10,00M (ALTURA) X 2,00M (LARGURA) X 2,00M (PROFUNDIDADE).</w:t>
            </w:r>
          </w:p>
          <w:p w14:paraId="12A93226">
            <w:pPr>
              <w:spacing w:after="0" w:line="240" w:lineRule="auto"/>
              <w:jc w:val="both"/>
              <w:rPr>
                <w:rFonts w:ascii="Calibri" w:hAnsi="Calibri" w:cs="Calibri"/>
                <w:sz w:val="21"/>
                <w:szCs w:val="21"/>
              </w:rPr>
            </w:pPr>
            <w:r>
              <w:rPr>
                <w:rFonts w:ascii="Calibri" w:hAnsi="Calibri" w:cs="Calibri"/>
                <w:sz w:val="21"/>
                <w:szCs w:val="21"/>
              </w:rPr>
              <w:t>01 ESTRUTURAS TRELIÇADAS EM ALUMÍNIO EM FORMA DE TESTEIRA PARA PALCO PARA FIXAÇÃO DE BANNER DO EVENTO, COM 8,00M A 10,00M (ALTURA) X 10,00M A 12,00M (LARGURA). OBS: A PRODUÇÃO E INSTALAÇÃO DO BANNER SERÁ DE RESPONSABILIDADE DA CONTRATADA, SENDO A CRIAÇÃO DA ARTE DE RESPONSABILIDADE DA PREFEITURA MUNICIPAL DE ANTONINA.</w:t>
            </w:r>
          </w:p>
          <w:p w14:paraId="1A65E3A6">
            <w:pPr>
              <w:spacing w:after="0" w:line="240" w:lineRule="auto"/>
              <w:jc w:val="both"/>
              <w:rPr>
                <w:rFonts w:ascii="Calibri" w:hAnsi="Calibri" w:cs="Calibri"/>
                <w:sz w:val="21"/>
                <w:szCs w:val="21"/>
              </w:rPr>
            </w:pPr>
            <w:r>
              <w:rPr>
                <w:rFonts w:ascii="Calibri" w:hAnsi="Calibri" w:cs="Calibri"/>
                <w:sz w:val="21"/>
                <w:szCs w:val="21"/>
              </w:rPr>
              <w:t>01 ESTRUTURA TRELIÇADA EM ALUMÍNIO EM FORMATO RETANGULAR (MOLDURA DE FUNDO DE PALCO), 8,00M (LARGURA) X 5,00M (ALTURA), TIPO STAGE MIX.</w:t>
            </w:r>
          </w:p>
          <w:p w14:paraId="11997CB7">
            <w:pPr>
              <w:spacing w:after="0" w:line="240" w:lineRule="auto"/>
              <w:jc w:val="both"/>
              <w:rPr>
                <w:rFonts w:ascii="Calibri" w:hAnsi="Calibri" w:cs="Calibri"/>
                <w:sz w:val="21"/>
                <w:szCs w:val="21"/>
              </w:rPr>
            </w:pPr>
            <w:r>
              <w:rPr>
                <w:rFonts w:ascii="Calibri" w:hAnsi="Calibri" w:cs="Calibri"/>
                <w:b/>
                <w:bCs/>
                <w:sz w:val="21"/>
                <w:szCs w:val="21"/>
              </w:rPr>
              <w:t>BACKSTAGE:</w:t>
            </w:r>
            <w:r>
              <w:rPr>
                <w:rFonts w:ascii="Calibri" w:hAnsi="Calibri" w:cs="Calibri"/>
                <w:sz w:val="21"/>
                <w:szCs w:val="21"/>
              </w:rPr>
              <w:t> 01 TABLADO EM ESTRUTURA TUBULAR METÁLICA EM ALUMÍNIO OU AÇO GALVANIZADO, SEM VESTÍGIOS DE FERRUGEM OU PARTES DANIFICADAS OU AMASSADAS, E PINTURA INTACTA, COM SISTEMA DE CHAPAS TIPO MADEIRITE EM PERFEITO ESTADO, SISTEMA DE ENGATE RÁPIDO, CAPAZ DE SUPORTAR 550KG/M², MEDINDO 1,00M A 2,00M (ALTURA) X 4,00M (LARGURA) X 4,00M (PROFUNDIDADE), FORRAÇÃO DE 8MM NA COR PRETA.</w:t>
            </w:r>
          </w:p>
          <w:p w14:paraId="0FEABED2">
            <w:pPr>
              <w:spacing w:after="0" w:line="240" w:lineRule="auto"/>
              <w:jc w:val="both"/>
              <w:rPr>
                <w:rFonts w:ascii="Calibri" w:hAnsi="Calibri" w:cs="Calibri"/>
                <w:sz w:val="21"/>
                <w:szCs w:val="21"/>
              </w:rPr>
            </w:pPr>
            <w:r>
              <w:rPr>
                <w:rFonts w:ascii="Calibri" w:hAnsi="Calibri" w:cs="Calibri"/>
                <w:sz w:val="21"/>
                <w:szCs w:val="21"/>
              </w:rPr>
              <w:t>01 TENDA TIPO PIRAMIDAL MEDINDO 4,00M (LARGURA) X 4,00M (PROFUNDIDADE) X 3,00M (ALTURA), EM ESTRUTURA TUBULAR METÁLICA EM AÇO ALUMÍNIO OU AÇO GALVANIZADO, SEM VESTÍGIOS DE FERRUGEM OU PARTES DANIFICADAS OU AMASSADAS.</w:t>
            </w:r>
          </w:p>
          <w:p w14:paraId="6385D54E">
            <w:pPr>
              <w:spacing w:after="0" w:line="240" w:lineRule="auto"/>
              <w:jc w:val="both"/>
              <w:rPr>
                <w:rFonts w:ascii="Calibri" w:hAnsi="Calibri" w:cs="Calibri"/>
                <w:sz w:val="21"/>
                <w:szCs w:val="21"/>
              </w:rPr>
            </w:pPr>
            <w:r>
              <w:rPr>
                <w:rFonts w:ascii="Calibri" w:hAnsi="Calibri" w:cs="Calibri"/>
                <w:b/>
                <w:bCs/>
                <w:sz w:val="21"/>
                <w:szCs w:val="21"/>
              </w:rPr>
              <w:t>HOUSE MIX:</w:t>
            </w:r>
            <w:r>
              <w:rPr>
                <w:rFonts w:ascii="Calibri" w:hAnsi="Calibri" w:cs="Calibri"/>
                <w:sz w:val="21"/>
                <w:szCs w:val="21"/>
              </w:rPr>
              <w:t> 01 HOUSE MIX PISO ÚNICO, EM ESTRUTURA TRELIÇADA EM ALUMÍNIO Q-30, MEDINDO 3,00M (LARGURA) X 3,00M (PROFUNDIDADE), COM FECHAMENTO EM LONA NAS LATERAIS E FUNDOS E LONA TRANSPARENTE FRONTAL.</w:t>
            </w:r>
          </w:p>
          <w:p w14:paraId="2833385C">
            <w:pPr>
              <w:spacing w:after="0" w:line="240" w:lineRule="auto"/>
              <w:jc w:val="both"/>
              <w:rPr>
                <w:rFonts w:ascii="Calibri" w:hAnsi="Calibri" w:cs="Calibri"/>
                <w:sz w:val="21"/>
                <w:szCs w:val="21"/>
              </w:rPr>
            </w:pPr>
            <w:r>
              <w:rPr>
                <w:rFonts w:ascii="Calibri" w:hAnsi="Calibri" w:cs="Calibri"/>
                <w:b/>
                <w:bCs/>
                <w:sz w:val="21"/>
                <w:szCs w:val="21"/>
              </w:rPr>
              <w:t>OBSERVAÇÕES:</w:t>
            </w:r>
          </w:p>
          <w:p w14:paraId="4B0F1406">
            <w:pPr>
              <w:spacing w:after="0" w:line="240" w:lineRule="auto"/>
              <w:jc w:val="both"/>
              <w:rPr>
                <w:rFonts w:ascii="Calibri" w:hAnsi="Calibri" w:cs="Calibri"/>
                <w:sz w:val="21"/>
                <w:szCs w:val="21"/>
              </w:rPr>
            </w:pPr>
            <w:r>
              <w:rPr>
                <w:rFonts w:ascii="Calibri" w:hAnsi="Calibri" w:cs="Calibri"/>
                <w:sz w:val="21"/>
                <w:szCs w:val="21"/>
              </w:rPr>
              <w:t>- A ESTRUTURA DEVERÁ FICAR PERFEITAMENTE NIVELADA, TRAVADA E SEM CALÇOS DE QUALQUER TIPO.</w:t>
            </w:r>
          </w:p>
          <w:p w14:paraId="49D70F1C">
            <w:pPr>
              <w:spacing w:after="0" w:line="240" w:lineRule="auto"/>
              <w:jc w:val="both"/>
              <w:rPr>
                <w:rFonts w:ascii="Calibri" w:hAnsi="Calibri" w:cs="Calibri"/>
                <w:sz w:val="21"/>
                <w:szCs w:val="21"/>
              </w:rPr>
            </w:pPr>
            <w:r>
              <w:rPr>
                <w:rFonts w:ascii="Calibri" w:hAnsi="Calibri" w:cs="Calibri"/>
                <w:sz w:val="21"/>
                <w:szCs w:val="21"/>
              </w:rPr>
              <w:t>- INCLUIR MONTAGEM E DESMONTAGEM.</w:t>
            </w:r>
          </w:p>
          <w:p w14:paraId="0CC4A6B1">
            <w:pPr>
              <w:spacing w:after="0" w:line="240" w:lineRule="auto"/>
              <w:jc w:val="both"/>
              <w:rPr>
                <w:rFonts w:ascii="Calibri" w:hAnsi="Calibri" w:cs="Calibri"/>
                <w:sz w:val="21"/>
                <w:szCs w:val="21"/>
              </w:rPr>
            </w:pPr>
            <w:r>
              <w:rPr>
                <w:rFonts w:ascii="Calibri" w:hAnsi="Calibri" w:cs="Calibri"/>
                <w:sz w:val="21"/>
                <w:szCs w:val="21"/>
              </w:rPr>
              <w:t>- FORNECIMENTO DE ART/CREA/PR.</w:t>
            </w:r>
          </w:p>
        </w:tc>
        <w:tc>
          <w:tcPr>
            <w:tcW w:w="1077" w:type="dxa"/>
            <w:vAlign w:val="center"/>
          </w:tcPr>
          <w:p w14:paraId="6845C32D">
            <w:pPr>
              <w:spacing w:after="0" w:line="240" w:lineRule="auto"/>
              <w:rPr>
                <w:rFonts w:ascii="Calibri" w:hAnsi="Calibri" w:cs="Calibri"/>
                <w:sz w:val="21"/>
                <w:szCs w:val="21"/>
              </w:rPr>
            </w:pPr>
            <w:r>
              <w:rPr>
                <w:rFonts w:ascii="Calibri" w:hAnsi="Calibri" w:cs="Calibri"/>
                <w:sz w:val="21"/>
                <w:szCs w:val="21"/>
              </w:rPr>
              <w:t>DIÁRIAS</w:t>
            </w:r>
          </w:p>
        </w:tc>
        <w:tc>
          <w:tcPr>
            <w:tcW w:w="1445" w:type="dxa"/>
            <w:vAlign w:val="center"/>
          </w:tcPr>
          <w:p w14:paraId="3FD20978">
            <w:pPr>
              <w:spacing w:after="0" w:line="240" w:lineRule="auto"/>
              <w:rPr>
                <w:rFonts w:ascii="Calibri" w:hAnsi="Calibri" w:cs="Calibri"/>
                <w:sz w:val="21"/>
                <w:szCs w:val="21"/>
              </w:rPr>
            </w:pPr>
            <w:r>
              <w:rPr>
                <w:rFonts w:ascii="Calibri" w:hAnsi="Calibri" w:cs="Calibri"/>
                <w:sz w:val="21"/>
                <w:szCs w:val="21"/>
              </w:rPr>
              <w:t>5</w:t>
            </w:r>
          </w:p>
        </w:tc>
        <w:tc>
          <w:tcPr>
            <w:tcW w:w="1323" w:type="dxa"/>
            <w:vAlign w:val="center"/>
          </w:tcPr>
          <w:p w14:paraId="3B6D0372">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R$20.000,00</w:t>
            </w:r>
          </w:p>
        </w:tc>
        <w:tc>
          <w:tcPr>
            <w:tcW w:w="1479" w:type="dxa"/>
            <w:vAlign w:val="center"/>
          </w:tcPr>
          <w:p w14:paraId="3D59E27B">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R$100.000,00</w:t>
            </w:r>
          </w:p>
        </w:tc>
      </w:tr>
      <w:tr w14:paraId="31A0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5433F6C">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10" w:type="dxa"/>
            <w:vAlign w:val="center"/>
          </w:tcPr>
          <w:p w14:paraId="43F49606">
            <w:pPr>
              <w:spacing w:after="0" w:line="240" w:lineRule="auto"/>
              <w:rPr>
                <w:rFonts w:hint="default" w:ascii="Calibri" w:hAnsi="Calibri" w:cs="Calibri"/>
                <w:sz w:val="21"/>
                <w:szCs w:val="21"/>
                <w:lang w:val="pt-BR"/>
              </w:rPr>
            </w:pPr>
            <w:r>
              <w:rPr>
                <w:rFonts w:hint="default" w:ascii="Calibri" w:hAnsi="Calibri" w:cs="Calibri"/>
                <w:sz w:val="21"/>
                <w:szCs w:val="21"/>
                <w:lang w:val="pt-BR"/>
              </w:rPr>
              <w:t>2</w:t>
            </w:r>
          </w:p>
        </w:tc>
        <w:tc>
          <w:tcPr>
            <w:tcW w:w="3259" w:type="dxa"/>
            <w:vAlign w:val="center"/>
          </w:tcPr>
          <w:p w14:paraId="7A31EDA4">
            <w:pPr>
              <w:spacing w:after="0" w:line="240" w:lineRule="auto"/>
              <w:jc w:val="both"/>
              <w:rPr>
                <w:rFonts w:ascii="Calibri" w:hAnsi="Calibri" w:cs="Calibri"/>
                <w:b/>
                <w:bCs/>
                <w:sz w:val="21"/>
                <w:szCs w:val="21"/>
              </w:rPr>
            </w:pPr>
            <w:r>
              <w:rPr>
                <w:rFonts w:ascii="Calibri" w:hAnsi="Calibri" w:cs="Calibri"/>
                <w:b/>
                <w:bCs/>
                <w:sz w:val="21"/>
                <w:szCs w:val="21"/>
              </w:rPr>
              <w:t>CAMAROTE 5X5M</w:t>
            </w:r>
          </w:p>
          <w:p w14:paraId="34D4C4C5">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PISO EM PLATAFORMA DE ALUMÍNIO E COMPENSADO NAVAL, COM CAPACIDADE DE CARGA DE 750KG/M², ACARPETADO, ELEVADO A 3M DO SOLO. COLUNAS E COBERTURAS EM ALUMÍNIO TIPO Q-30, COM LONAS ANTICHAMAS E ANTI-RAIOS UV. GUARDA-CORPO AO REDOR DE TODA A ESTRUTURA. ESCADAS COM CORRIMÃO EM CONFORMIDADE COM AS NORMAS REGULAMENTADORAS DA ABNT. ACESSO LIVRE POR BAIXO PARA PEDESTRES. INSTALAÇÃO ELÉTRICA, EXTINTORES E PLACAS INDICATIVAS COM CAPACIDADE DE PESSOAS SÃO DE RESPONSABILIDADE DO CONTRATADO. KIT COMPLETO COM ACESSÓRIOS, SISTEMAS DE TRAVAMENTO, SUPORTES PARA EQUIPAMENTOS EM DIFERENTES ALTURAS, GARRAS, CABOS DE SEGURANÇA E ATERRAMENTO DA ESTRUTURA. KIT DE TALHAS PARA IÇAR A ESTRUTURA COM PÉS INDEPENDENTES A PARTIR DO SOLO.</w:t>
            </w:r>
          </w:p>
          <w:p w14:paraId="08A597CE">
            <w:pPr>
              <w:spacing w:after="0" w:line="240" w:lineRule="auto"/>
              <w:jc w:val="both"/>
              <w:rPr>
                <w:rFonts w:ascii="Calibri" w:hAnsi="Calibri" w:cs="Calibri"/>
                <w:sz w:val="21"/>
                <w:szCs w:val="21"/>
              </w:rPr>
            </w:pPr>
            <w:r>
              <w:rPr>
                <w:rFonts w:ascii="Calibri" w:hAnsi="Calibri" w:cs="Calibri"/>
                <w:sz w:val="21"/>
                <w:szCs w:val="21"/>
              </w:rPr>
              <w:t>OBS: 02 CAMAROTES POR 05 DIAS</w:t>
            </w:r>
          </w:p>
        </w:tc>
        <w:tc>
          <w:tcPr>
            <w:tcW w:w="1077" w:type="dxa"/>
            <w:vAlign w:val="center"/>
          </w:tcPr>
          <w:p w14:paraId="1960386A">
            <w:pPr>
              <w:spacing w:after="0" w:line="240" w:lineRule="auto"/>
              <w:rPr>
                <w:rFonts w:ascii="Calibri" w:hAnsi="Calibri" w:cs="Calibri"/>
                <w:sz w:val="21"/>
                <w:szCs w:val="21"/>
              </w:rPr>
            </w:pPr>
            <w:r>
              <w:rPr>
                <w:rFonts w:ascii="Calibri" w:hAnsi="Calibri" w:cs="Calibri"/>
                <w:sz w:val="21"/>
                <w:szCs w:val="21"/>
              </w:rPr>
              <w:t>DIÁRIAS</w:t>
            </w:r>
          </w:p>
        </w:tc>
        <w:tc>
          <w:tcPr>
            <w:tcW w:w="1445" w:type="dxa"/>
            <w:vAlign w:val="center"/>
          </w:tcPr>
          <w:p w14:paraId="5BB7E08E">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c>
          <w:tcPr>
            <w:tcW w:w="1323" w:type="dxa"/>
            <w:vAlign w:val="center"/>
          </w:tcPr>
          <w:p w14:paraId="421DF622">
            <w:pPr>
              <w:spacing w:after="0" w:line="240" w:lineRule="auto"/>
              <w:rPr>
                <w:rFonts w:hint="default" w:ascii="Calibri" w:hAnsi="Calibri" w:cs="Calibri"/>
                <w:b/>
                <w:bCs/>
                <w:sz w:val="21"/>
                <w:szCs w:val="21"/>
                <w:lang w:val="pt-BR"/>
              </w:rPr>
            </w:pPr>
            <w:r>
              <w:rPr>
                <w:rFonts w:hint="default" w:ascii="Calibri" w:hAnsi="Calibri" w:cs="Calibri"/>
                <w:b/>
                <w:bCs/>
                <w:sz w:val="18"/>
                <w:szCs w:val="18"/>
                <w:lang w:val="pt-BR"/>
              </w:rPr>
              <w:t>R$7.666,6666</w:t>
            </w:r>
          </w:p>
        </w:tc>
        <w:tc>
          <w:tcPr>
            <w:tcW w:w="1479" w:type="dxa"/>
            <w:vAlign w:val="center"/>
          </w:tcPr>
          <w:p w14:paraId="57042D8D">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R$38.333,33</w:t>
            </w:r>
          </w:p>
        </w:tc>
      </w:tr>
      <w:tr w14:paraId="5F99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7FE51ED">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10" w:type="dxa"/>
            <w:vAlign w:val="center"/>
          </w:tcPr>
          <w:p w14:paraId="6828E733">
            <w:pPr>
              <w:spacing w:after="0" w:line="240" w:lineRule="auto"/>
              <w:rPr>
                <w:rFonts w:hint="default" w:ascii="Calibri" w:hAnsi="Calibri" w:cs="Calibri"/>
                <w:sz w:val="21"/>
                <w:szCs w:val="21"/>
                <w:lang w:val="pt-BR"/>
              </w:rPr>
            </w:pPr>
            <w:r>
              <w:rPr>
                <w:rFonts w:hint="default" w:ascii="Calibri" w:hAnsi="Calibri" w:cs="Calibri"/>
                <w:sz w:val="21"/>
                <w:szCs w:val="21"/>
                <w:lang w:val="pt-BR"/>
              </w:rPr>
              <w:t>3</w:t>
            </w:r>
          </w:p>
        </w:tc>
        <w:tc>
          <w:tcPr>
            <w:tcW w:w="3259" w:type="dxa"/>
            <w:vAlign w:val="center"/>
          </w:tcPr>
          <w:p w14:paraId="0FA854C4">
            <w:pPr>
              <w:spacing w:after="0" w:line="240" w:lineRule="auto"/>
              <w:rPr>
                <w:rFonts w:ascii="Calibri" w:hAnsi="Calibri" w:cs="Calibri"/>
                <w:b/>
                <w:bCs/>
                <w:sz w:val="21"/>
                <w:szCs w:val="21"/>
              </w:rPr>
            </w:pPr>
            <w:r>
              <w:rPr>
                <w:rFonts w:ascii="Calibri" w:hAnsi="Calibri" w:cs="Calibri"/>
                <w:b/>
                <w:bCs/>
                <w:sz w:val="21"/>
                <w:szCs w:val="21"/>
              </w:rPr>
              <w:t>TORRE DE OBSERVAÇÃO 1X1M</w:t>
            </w:r>
          </w:p>
          <w:p w14:paraId="2F8863E3">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2BB2F613">
            <w:pPr>
              <w:spacing w:after="0" w:line="240" w:lineRule="auto"/>
              <w:rPr>
                <w:rFonts w:ascii="Calibri" w:hAnsi="Calibri" w:cs="Calibri"/>
                <w:sz w:val="21"/>
                <w:szCs w:val="21"/>
              </w:rPr>
            </w:pPr>
            <w:r>
              <w:rPr>
                <w:rFonts w:ascii="Calibri" w:hAnsi="Calibri" w:cs="Calibri"/>
                <w:sz w:val="21"/>
                <w:szCs w:val="21"/>
              </w:rPr>
              <w:t>LOCAÇÃO DE TORRE DE OBSERVAÇÃO EM ESTRUTURA DE FERRO GALVANIZADO E MADEIRA COM ESPECIFICAÇÕES MÍNIMAS: MEDINDO 1.0M X 1.0M COM 1,0 DE ALTURA, PARA APOIO DA EQUIPE DA POLÍCIA MILITAR.</w:t>
            </w:r>
          </w:p>
          <w:p w14:paraId="4F272010">
            <w:pPr>
              <w:spacing w:after="0" w:line="240" w:lineRule="auto"/>
              <w:rPr>
                <w:rFonts w:ascii="Calibri" w:hAnsi="Calibri" w:cs="Calibri"/>
                <w:b/>
                <w:bCs/>
                <w:sz w:val="21"/>
                <w:szCs w:val="21"/>
              </w:rPr>
            </w:pPr>
            <w:r>
              <w:rPr>
                <w:rFonts w:ascii="Calibri" w:hAnsi="Calibri" w:cs="Calibri"/>
                <w:sz w:val="21"/>
                <w:szCs w:val="21"/>
              </w:rPr>
              <w:t>OBS: 12 TORRES POR 05 DIAS</w:t>
            </w:r>
          </w:p>
        </w:tc>
        <w:tc>
          <w:tcPr>
            <w:tcW w:w="1077" w:type="dxa"/>
            <w:vAlign w:val="center"/>
          </w:tcPr>
          <w:p w14:paraId="04A2124F">
            <w:pPr>
              <w:spacing w:after="0" w:line="240" w:lineRule="auto"/>
              <w:rPr>
                <w:rFonts w:ascii="Calibri" w:hAnsi="Calibri" w:cs="Calibri"/>
                <w:sz w:val="21"/>
                <w:szCs w:val="21"/>
              </w:rPr>
            </w:pPr>
            <w:r>
              <w:rPr>
                <w:rFonts w:ascii="Calibri" w:hAnsi="Calibri" w:cs="Calibri"/>
                <w:sz w:val="21"/>
                <w:szCs w:val="21"/>
              </w:rPr>
              <w:t>DIÁRIAS</w:t>
            </w:r>
          </w:p>
        </w:tc>
        <w:tc>
          <w:tcPr>
            <w:tcW w:w="1445" w:type="dxa"/>
            <w:vAlign w:val="center"/>
          </w:tcPr>
          <w:p w14:paraId="76784AFD">
            <w:pPr>
              <w:spacing w:after="0" w:line="240" w:lineRule="auto"/>
              <w:rPr>
                <w:rFonts w:ascii="Calibri" w:hAnsi="Calibri" w:cs="Calibri"/>
                <w:sz w:val="21"/>
                <w:szCs w:val="21"/>
              </w:rPr>
            </w:pPr>
            <w:r>
              <w:rPr>
                <w:rFonts w:ascii="Calibri" w:hAnsi="Calibri" w:cs="Calibri"/>
                <w:sz w:val="21"/>
                <w:szCs w:val="21"/>
              </w:rPr>
              <w:t>60</w:t>
            </w:r>
          </w:p>
        </w:tc>
        <w:tc>
          <w:tcPr>
            <w:tcW w:w="1323" w:type="dxa"/>
            <w:vAlign w:val="center"/>
          </w:tcPr>
          <w:p w14:paraId="3C355579">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R$ 660,00</w:t>
            </w:r>
          </w:p>
        </w:tc>
        <w:tc>
          <w:tcPr>
            <w:tcW w:w="1479" w:type="dxa"/>
            <w:vAlign w:val="center"/>
          </w:tcPr>
          <w:p w14:paraId="0DF1916B">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R$ 39.600,00</w:t>
            </w:r>
          </w:p>
        </w:tc>
      </w:tr>
      <w:tr w14:paraId="1DC5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EB2DF70">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10" w:type="dxa"/>
            <w:vAlign w:val="center"/>
          </w:tcPr>
          <w:p w14:paraId="5999E22B">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3259" w:type="dxa"/>
            <w:vAlign w:val="center"/>
          </w:tcPr>
          <w:p w14:paraId="1B80E50A">
            <w:pPr>
              <w:spacing w:after="0" w:line="240" w:lineRule="auto"/>
              <w:rPr>
                <w:rFonts w:ascii="Calibri" w:hAnsi="Calibri" w:cs="Calibri"/>
                <w:b/>
                <w:bCs/>
                <w:sz w:val="21"/>
                <w:szCs w:val="21"/>
              </w:rPr>
            </w:pPr>
            <w:r>
              <w:rPr>
                <w:rFonts w:ascii="Calibri" w:hAnsi="Calibri" w:cs="Calibri"/>
                <w:b/>
                <w:bCs/>
                <w:sz w:val="21"/>
                <w:szCs w:val="21"/>
              </w:rPr>
              <w:t>GRADIL</w:t>
            </w:r>
          </w:p>
          <w:p w14:paraId="03E55646">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003CC2E3">
            <w:pPr>
              <w:spacing w:after="0" w:line="240" w:lineRule="auto"/>
              <w:rPr>
                <w:rFonts w:ascii="Calibri" w:hAnsi="Calibri" w:cs="Calibri"/>
                <w:sz w:val="21"/>
                <w:szCs w:val="21"/>
              </w:rPr>
            </w:pPr>
            <w:r>
              <w:rPr>
                <w:rFonts w:ascii="Calibri" w:hAnsi="Calibri" w:cs="Calibri"/>
                <w:sz w:val="21"/>
                <w:szCs w:val="21"/>
              </w:rPr>
              <w:t>CERCAS DE ALUMÍNIO DE 2M DE COMPRIMENTO POR NO MÍNIMO, 1M DE ALTURA, COM SISTEMA DE ENCAIXE E TRAVAMENTO ENTRE SI, PÉS EM</w:t>
            </w:r>
          </w:p>
          <w:p w14:paraId="3DBF444A">
            <w:pPr>
              <w:spacing w:after="0" w:line="240" w:lineRule="auto"/>
              <w:rPr>
                <w:rFonts w:ascii="Calibri" w:hAnsi="Calibri" w:cs="Calibri"/>
                <w:sz w:val="21"/>
                <w:szCs w:val="21"/>
              </w:rPr>
            </w:pPr>
            <w:r>
              <w:rPr>
                <w:rFonts w:ascii="Calibri" w:hAnsi="Calibri" w:cs="Calibri"/>
                <w:sz w:val="21"/>
                <w:szCs w:val="21"/>
              </w:rPr>
              <w:t>CHAPAS METÁLICAS OU EM V, SEM PONTAS DE LANÇA, COM MONTAGEM E DESMONTAGEM</w:t>
            </w:r>
          </w:p>
          <w:p w14:paraId="1DC18A78">
            <w:pPr>
              <w:spacing w:after="0" w:line="240" w:lineRule="auto"/>
              <w:rPr>
                <w:rFonts w:ascii="Calibri" w:hAnsi="Calibri" w:cs="Calibri"/>
                <w:sz w:val="21"/>
                <w:szCs w:val="21"/>
              </w:rPr>
            </w:pPr>
            <w:r>
              <w:rPr>
                <w:rFonts w:ascii="Calibri" w:hAnsi="Calibri" w:cs="Calibri"/>
                <w:b/>
                <w:bCs/>
                <w:sz w:val="21"/>
                <w:szCs w:val="21"/>
              </w:rPr>
              <w:t>OBS: SERÃO 150 UNIDADES PARA 3 DIAS E 500 UNIDADES PARA 2 DIAS</w:t>
            </w:r>
          </w:p>
        </w:tc>
        <w:tc>
          <w:tcPr>
            <w:tcW w:w="1077" w:type="dxa"/>
            <w:vAlign w:val="center"/>
          </w:tcPr>
          <w:p w14:paraId="4F7F9D7C">
            <w:pPr>
              <w:spacing w:after="0" w:line="240" w:lineRule="auto"/>
              <w:rPr>
                <w:rFonts w:ascii="Calibri" w:hAnsi="Calibri" w:cs="Calibri"/>
                <w:sz w:val="21"/>
                <w:szCs w:val="21"/>
              </w:rPr>
            </w:pPr>
            <w:r>
              <w:rPr>
                <w:rFonts w:ascii="Calibri" w:hAnsi="Calibri" w:cs="Calibri"/>
                <w:sz w:val="21"/>
                <w:szCs w:val="21"/>
              </w:rPr>
              <w:t>DIÁRIAS</w:t>
            </w:r>
          </w:p>
        </w:tc>
        <w:tc>
          <w:tcPr>
            <w:tcW w:w="1445" w:type="dxa"/>
            <w:vAlign w:val="center"/>
          </w:tcPr>
          <w:p w14:paraId="17202611">
            <w:pPr>
              <w:spacing w:after="0" w:line="240" w:lineRule="auto"/>
              <w:rPr>
                <w:rFonts w:ascii="Calibri" w:hAnsi="Calibri" w:cs="Calibri"/>
                <w:sz w:val="21"/>
                <w:szCs w:val="21"/>
              </w:rPr>
            </w:pPr>
            <w:r>
              <w:rPr>
                <w:rFonts w:ascii="Calibri" w:hAnsi="Calibri" w:cs="Calibri"/>
                <w:sz w:val="21"/>
                <w:szCs w:val="21"/>
              </w:rPr>
              <w:t>1.450</w:t>
            </w:r>
          </w:p>
        </w:tc>
        <w:tc>
          <w:tcPr>
            <w:tcW w:w="1323" w:type="dxa"/>
            <w:vAlign w:val="center"/>
          </w:tcPr>
          <w:p w14:paraId="08B5A901">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R$ 30,00</w:t>
            </w:r>
          </w:p>
        </w:tc>
        <w:tc>
          <w:tcPr>
            <w:tcW w:w="1479" w:type="dxa"/>
            <w:vAlign w:val="center"/>
          </w:tcPr>
          <w:p w14:paraId="4B12FE9E">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R$43.500,00</w:t>
            </w:r>
          </w:p>
        </w:tc>
      </w:tr>
      <w:tr w14:paraId="24D7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C15C86A">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10" w:type="dxa"/>
            <w:vAlign w:val="center"/>
          </w:tcPr>
          <w:p w14:paraId="53E228ED">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c>
          <w:tcPr>
            <w:tcW w:w="3259" w:type="dxa"/>
            <w:vAlign w:val="center"/>
          </w:tcPr>
          <w:p w14:paraId="35FF1163">
            <w:pPr>
              <w:spacing w:after="0" w:line="240" w:lineRule="auto"/>
              <w:rPr>
                <w:rFonts w:ascii="Calibri" w:hAnsi="Calibri" w:cs="Calibri"/>
                <w:b/>
                <w:bCs/>
                <w:sz w:val="21"/>
                <w:szCs w:val="21"/>
              </w:rPr>
            </w:pPr>
            <w:r>
              <w:rPr>
                <w:rFonts w:ascii="Calibri" w:hAnsi="Calibri" w:cs="Calibri"/>
                <w:b/>
                <w:bCs/>
                <w:sz w:val="21"/>
                <w:szCs w:val="21"/>
              </w:rPr>
              <w:t>PASSARELA</w:t>
            </w:r>
          </w:p>
          <w:p w14:paraId="4BA2FA0D">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1801D68E">
            <w:pPr>
              <w:spacing w:after="0" w:line="240" w:lineRule="auto"/>
              <w:rPr>
                <w:rFonts w:ascii="Calibri" w:hAnsi="Calibri" w:cs="Calibri"/>
                <w:sz w:val="21"/>
                <w:szCs w:val="21"/>
              </w:rPr>
            </w:pPr>
            <w:r>
              <w:rPr>
                <w:rFonts w:ascii="Calibri" w:hAnsi="Calibri" w:cs="Calibri"/>
                <w:sz w:val="21"/>
                <w:szCs w:val="21"/>
              </w:rPr>
              <w:t>LOCAÇÃO DE PASSARELA DE 14,40M X 2,20M X 1M ALTURA COM ESCADAS DOS DOIS LADOS – COBERTA COM CARPETE.</w:t>
            </w:r>
          </w:p>
        </w:tc>
        <w:tc>
          <w:tcPr>
            <w:tcW w:w="1077" w:type="dxa"/>
            <w:vAlign w:val="center"/>
          </w:tcPr>
          <w:p w14:paraId="5A4853C7">
            <w:pPr>
              <w:spacing w:after="0" w:line="240" w:lineRule="auto"/>
              <w:rPr>
                <w:rFonts w:ascii="Calibri" w:hAnsi="Calibri" w:cs="Calibri"/>
                <w:sz w:val="21"/>
                <w:szCs w:val="21"/>
              </w:rPr>
            </w:pPr>
            <w:r>
              <w:rPr>
                <w:rFonts w:ascii="Calibri" w:hAnsi="Calibri" w:cs="Calibri"/>
                <w:sz w:val="21"/>
                <w:szCs w:val="21"/>
              </w:rPr>
              <w:t>DIÁRIAS</w:t>
            </w:r>
          </w:p>
        </w:tc>
        <w:tc>
          <w:tcPr>
            <w:tcW w:w="1445" w:type="dxa"/>
            <w:vAlign w:val="center"/>
          </w:tcPr>
          <w:p w14:paraId="063004FD">
            <w:pPr>
              <w:spacing w:after="0" w:line="240" w:lineRule="auto"/>
              <w:rPr>
                <w:rFonts w:ascii="Calibri" w:hAnsi="Calibri" w:cs="Calibri"/>
                <w:sz w:val="21"/>
                <w:szCs w:val="21"/>
              </w:rPr>
            </w:pPr>
            <w:r>
              <w:rPr>
                <w:rFonts w:ascii="Calibri" w:hAnsi="Calibri" w:cs="Calibri"/>
                <w:sz w:val="21"/>
                <w:szCs w:val="21"/>
              </w:rPr>
              <w:t>1</w:t>
            </w:r>
          </w:p>
        </w:tc>
        <w:tc>
          <w:tcPr>
            <w:tcW w:w="1323" w:type="dxa"/>
            <w:vAlign w:val="center"/>
          </w:tcPr>
          <w:p w14:paraId="7B72C43E">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R$ 8.300,00</w:t>
            </w:r>
          </w:p>
        </w:tc>
        <w:tc>
          <w:tcPr>
            <w:tcW w:w="1479" w:type="dxa"/>
            <w:vAlign w:val="center"/>
          </w:tcPr>
          <w:p w14:paraId="3255B63A">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R$ 8.300,00</w:t>
            </w:r>
          </w:p>
        </w:tc>
      </w:tr>
    </w:tbl>
    <w:p w14:paraId="4FB321B3">
      <w:pPr>
        <w:rPr>
          <w:rFonts w:ascii="Calibri" w:hAnsi="Calibri" w:cs="Calibri"/>
        </w:rPr>
      </w:pPr>
    </w:p>
    <w:tbl>
      <w:tblPr>
        <w:tblStyle w:val="16"/>
        <w:tblW w:w="10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23"/>
        <w:gridCol w:w="3246"/>
        <w:gridCol w:w="1063"/>
        <w:gridCol w:w="1446"/>
        <w:gridCol w:w="1322"/>
        <w:gridCol w:w="1473"/>
      </w:tblGrid>
      <w:tr w14:paraId="49E6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5" w:type="dxa"/>
            <w:gridSpan w:val="5"/>
            <w:shd w:val="clear" w:color="auto" w:fill="000000" w:themeFill="text1"/>
          </w:tcPr>
          <w:p w14:paraId="4F952DBA">
            <w:pPr>
              <w:spacing w:after="0" w:line="240" w:lineRule="auto"/>
              <w:rPr>
                <w:rFonts w:hint="default" w:ascii="Calibri" w:hAnsi="Calibri" w:cs="Calibri"/>
                <w:sz w:val="21"/>
                <w:szCs w:val="21"/>
                <w:lang w:val="pt-BR"/>
              </w:rPr>
            </w:pPr>
            <w:r>
              <w:rPr>
                <w:rFonts w:ascii="Calibri" w:hAnsi="Calibri" w:cs="Calibri"/>
                <w:b/>
                <w:bCs/>
                <w:sz w:val="21"/>
                <w:szCs w:val="21"/>
              </w:rPr>
              <w:t xml:space="preserve">LOTE </w:t>
            </w:r>
            <w:r>
              <w:rPr>
                <w:rFonts w:hint="default" w:ascii="Calibri" w:hAnsi="Calibri" w:cs="Calibri"/>
                <w:b/>
                <w:bCs/>
                <w:sz w:val="21"/>
                <w:szCs w:val="21"/>
                <w:lang w:val="pt-BR"/>
              </w:rPr>
              <w:t>5</w:t>
            </w:r>
            <w:r>
              <w:rPr>
                <w:rFonts w:ascii="Calibri" w:hAnsi="Calibri" w:cs="Calibri"/>
                <w:b/>
                <w:bCs/>
                <w:sz w:val="21"/>
                <w:szCs w:val="21"/>
              </w:rPr>
              <w:t xml:space="preserve"> – TENDA PIRAMIDAL</w:t>
            </w:r>
            <w:r>
              <w:rPr>
                <w:rFonts w:hint="default" w:ascii="Calibri" w:hAnsi="Calibri" w:cs="Calibri"/>
                <w:b/>
                <w:bCs/>
                <w:sz w:val="21"/>
                <w:szCs w:val="21"/>
                <w:lang w:val="pt-BR"/>
              </w:rPr>
              <w:t xml:space="preserve"> - Valor máximo do lote: R$ 30.600,00</w:t>
            </w:r>
          </w:p>
        </w:tc>
        <w:tc>
          <w:tcPr>
            <w:tcW w:w="1322" w:type="dxa"/>
            <w:shd w:val="clear" w:color="auto" w:fill="000000" w:themeFill="text1"/>
          </w:tcPr>
          <w:p w14:paraId="59E1F666">
            <w:pPr>
              <w:spacing w:after="0" w:line="240" w:lineRule="auto"/>
              <w:rPr>
                <w:rFonts w:ascii="Calibri" w:hAnsi="Calibri" w:cs="Calibri"/>
                <w:b/>
                <w:bCs/>
                <w:sz w:val="21"/>
                <w:szCs w:val="21"/>
              </w:rPr>
            </w:pPr>
          </w:p>
        </w:tc>
        <w:tc>
          <w:tcPr>
            <w:tcW w:w="1473" w:type="dxa"/>
            <w:shd w:val="clear" w:color="auto" w:fill="000000" w:themeFill="text1"/>
          </w:tcPr>
          <w:p w14:paraId="2C0D0910">
            <w:pPr>
              <w:spacing w:after="0" w:line="240" w:lineRule="auto"/>
              <w:rPr>
                <w:rFonts w:ascii="Calibri" w:hAnsi="Calibri" w:cs="Calibri"/>
                <w:b/>
                <w:bCs/>
                <w:sz w:val="21"/>
                <w:szCs w:val="21"/>
              </w:rPr>
            </w:pPr>
          </w:p>
        </w:tc>
      </w:tr>
      <w:tr w14:paraId="1961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9E94C7D">
            <w:pPr>
              <w:spacing w:after="0" w:line="240" w:lineRule="auto"/>
              <w:rPr>
                <w:rFonts w:ascii="Calibri" w:hAnsi="Calibri" w:cs="Calibri"/>
                <w:b/>
                <w:bCs/>
                <w:sz w:val="21"/>
                <w:szCs w:val="21"/>
              </w:rPr>
            </w:pPr>
            <w:r>
              <w:rPr>
                <w:rFonts w:ascii="Calibri" w:hAnsi="Calibri" w:cs="Calibri"/>
                <w:b/>
                <w:bCs/>
                <w:sz w:val="21"/>
                <w:szCs w:val="21"/>
              </w:rPr>
              <w:t>LOTE</w:t>
            </w:r>
          </w:p>
        </w:tc>
        <w:tc>
          <w:tcPr>
            <w:tcW w:w="723" w:type="dxa"/>
            <w:vAlign w:val="center"/>
          </w:tcPr>
          <w:p w14:paraId="5108B4C2">
            <w:pPr>
              <w:spacing w:after="0" w:line="240" w:lineRule="auto"/>
              <w:rPr>
                <w:rFonts w:ascii="Calibri" w:hAnsi="Calibri" w:cs="Calibri"/>
                <w:b/>
                <w:bCs/>
                <w:sz w:val="21"/>
                <w:szCs w:val="21"/>
              </w:rPr>
            </w:pPr>
            <w:r>
              <w:rPr>
                <w:rFonts w:ascii="Calibri" w:hAnsi="Calibri" w:cs="Calibri"/>
                <w:b/>
                <w:bCs/>
                <w:sz w:val="21"/>
                <w:szCs w:val="21"/>
              </w:rPr>
              <w:t>ITEM</w:t>
            </w:r>
          </w:p>
        </w:tc>
        <w:tc>
          <w:tcPr>
            <w:tcW w:w="3246" w:type="dxa"/>
            <w:vAlign w:val="center"/>
          </w:tcPr>
          <w:p w14:paraId="163ED300">
            <w:pPr>
              <w:spacing w:after="0" w:line="240" w:lineRule="auto"/>
              <w:jc w:val="both"/>
              <w:rPr>
                <w:rFonts w:ascii="Calibri" w:hAnsi="Calibri" w:cs="Calibri"/>
                <w:b/>
                <w:bCs/>
                <w:sz w:val="21"/>
                <w:szCs w:val="21"/>
              </w:rPr>
            </w:pPr>
            <w:r>
              <w:rPr>
                <w:rFonts w:ascii="Calibri" w:hAnsi="Calibri" w:cs="Calibri"/>
                <w:b/>
                <w:bCs/>
                <w:sz w:val="21"/>
                <w:szCs w:val="21"/>
              </w:rPr>
              <w:t>DESCRIÇÃO</w:t>
            </w:r>
          </w:p>
        </w:tc>
        <w:tc>
          <w:tcPr>
            <w:tcW w:w="1063" w:type="dxa"/>
            <w:vAlign w:val="center"/>
          </w:tcPr>
          <w:p w14:paraId="3F25474D">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46" w:type="dxa"/>
            <w:vAlign w:val="center"/>
          </w:tcPr>
          <w:p w14:paraId="6EE76EB8">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322" w:type="dxa"/>
            <w:vAlign w:val="center"/>
          </w:tcPr>
          <w:p w14:paraId="4FEF8968">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473" w:type="dxa"/>
            <w:vAlign w:val="center"/>
          </w:tcPr>
          <w:p w14:paraId="561A2A4C">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TOTAL ESTIMADO</w:t>
            </w:r>
          </w:p>
        </w:tc>
      </w:tr>
      <w:tr w14:paraId="3872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F90D9C1">
            <w:pPr>
              <w:spacing w:after="0" w:line="240" w:lineRule="auto"/>
              <w:rPr>
                <w:rFonts w:ascii="Calibri" w:hAnsi="Calibri" w:cs="Calibri"/>
                <w:sz w:val="21"/>
                <w:szCs w:val="21"/>
              </w:rPr>
            </w:pPr>
            <w:r>
              <w:rPr>
                <w:rFonts w:ascii="Calibri" w:hAnsi="Calibri" w:cs="Calibri"/>
                <w:sz w:val="21"/>
                <w:szCs w:val="21"/>
              </w:rPr>
              <w:t>5</w:t>
            </w:r>
          </w:p>
        </w:tc>
        <w:tc>
          <w:tcPr>
            <w:tcW w:w="723" w:type="dxa"/>
            <w:vAlign w:val="center"/>
          </w:tcPr>
          <w:p w14:paraId="719CE588">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3246" w:type="dxa"/>
            <w:vAlign w:val="center"/>
          </w:tcPr>
          <w:p w14:paraId="214617A2">
            <w:pPr>
              <w:spacing w:after="0" w:line="240" w:lineRule="auto"/>
              <w:jc w:val="both"/>
              <w:rPr>
                <w:rFonts w:ascii="Calibri" w:hAnsi="Calibri" w:cs="Calibri"/>
                <w:b/>
                <w:bCs/>
                <w:sz w:val="21"/>
                <w:szCs w:val="21"/>
              </w:rPr>
            </w:pPr>
            <w:r>
              <w:rPr>
                <w:rFonts w:ascii="Calibri" w:hAnsi="Calibri" w:cs="Calibri"/>
                <w:b/>
                <w:bCs/>
                <w:sz w:val="21"/>
                <w:szCs w:val="21"/>
              </w:rPr>
              <w:t>TENDA PIRAMIDAL 10X10M</w:t>
            </w:r>
          </w:p>
          <w:p w14:paraId="28A428AB">
            <w:pPr>
              <w:spacing w:after="0" w:line="240" w:lineRule="auto"/>
              <w:jc w:val="both"/>
              <w:rPr>
                <w:rFonts w:ascii="Calibri" w:hAnsi="Calibri" w:cs="Calibri"/>
                <w:b/>
                <w:bCs/>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LOCAÇÃO DE TENDA,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c>
          <w:tcPr>
            <w:tcW w:w="1063" w:type="dxa"/>
            <w:vAlign w:val="center"/>
          </w:tcPr>
          <w:p w14:paraId="0FF54940">
            <w:pPr>
              <w:spacing w:after="0" w:line="240" w:lineRule="auto"/>
              <w:rPr>
                <w:rFonts w:ascii="Calibri" w:hAnsi="Calibri" w:cs="Calibri"/>
                <w:sz w:val="21"/>
                <w:szCs w:val="21"/>
              </w:rPr>
            </w:pPr>
            <w:r>
              <w:rPr>
                <w:rFonts w:ascii="Calibri" w:hAnsi="Calibri" w:cs="Calibri"/>
                <w:sz w:val="21"/>
                <w:szCs w:val="21"/>
              </w:rPr>
              <w:t>DIÁRIAS</w:t>
            </w:r>
          </w:p>
        </w:tc>
        <w:tc>
          <w:tcPr>
            <w:tcW w:w="1446" w:type="dxa"/>
            <w:vAlign w:val="center"/>
          </w:tcPr>
          <w:p w14:paraId="6B0C2F7A">
            <w:pPr>
              <w:spacing w:after="0" w:line="240" w:lineRule="auto"/>
              <w:rPr>
                <w:rFonts w:hint="default" w:ascii="Calibri" w:hAnsi="Calibri" w:cs="Calibri"/>
                <w:sz w:val="21"/>
                <w:szCs w:val="21"/>
                <w:lang w:val="pt-BR"/>
              </w:rPr>
            </w:pPr>
            <w:r>
              <w:rPr>
                <w:rFonts w:hint="default" w:ascii="Calibri" w:hAnsi="Calibri" w:cs="Calibri"/>
                <w:sz w:val="21"/>
                <w:szCs w:val="21"/>
                <w:lang w:val="pt-BR"/>
              </w:rPr>
              <w:t>10</w:t>
            </w:r>
          </w:p>
        </w:tc>
        <w:tc>
          <w:tcPr>
            <w:tcW w:w="1322" w:type="dxa"/>
            <w:vAlign w:val="center"/>
          </w:tcPr>
          <w:p w14:paraId="7D9C7346">
            <w:pPr>
              <w:spacing w:after="0" w:line="240" w:lineRule="auto"/>
              <w:rPr>
                <w:rFonts w:hint="default" w:ascii="Calibri" w:hAnsi="Calibri" w:cs="Calibri"/>
                <w:sz w:val="21"/>
                <w:szCs w:val="21"/>
                <w:lang w:val="pt-BR"/>
              </w:rPr>
            </w:pPr>
            <w:r>
              <w:rPr>
                <w:rFonts w:hint="default" w:ascii="Calibri" w:hAnsi="Calibri" w:cs="Calibri"/>
                <w:b/>
                <w:bCs/>
                <w:sz w:val="21"/>
                <w:szCs w:val="21"/>
                <w:lang w:val="pt-BR"/>
              </w:rPr>
              <w:t>R$ 3.060,00</w:t>
            </w:r>
          </w:p>
        </w:tc>
        <w:tc>
          <w:tcPr>
            <w:tcW w:w="1473" w:type="dxa"/>
            <w:vAlign w:val="center"/>
          </w:tcPr>
          <w:p w14:paraId="1EBC602F">
            <w:pPr>
              <w:spacing w:after="0" w:line="240" w:lineRule="auto"/>
              <w:rPr>
                <w:rFonts w:hint="default" w:ascii="Calibri" w:hAnsi="Calibri" w:cs="Calibri"/>
                <w:sz w:val="21"/>
                <w:szCs w:val="21"/>
                <w:lang w:val="pt-BR"/>
              </w:rPr>
            </w:pPr>
            <w:r>
              <w:rPr>
                <w:rFonts w:hint="default" w:ascii="Calibri" w:hAnsi="Calibri" w:cs="Calibri"/>
                <w:b/>
                <w:bCs/>
                <w:sz w:val="21"/>
                <w:szCs w:val="21"/>
                <w:lang w:val="pt-BR"/>
              </w:rPr>
              <w:t>R$ 30.600,00</w:t>
            </w:r>
          </w:p>
        </w:tc>
      </w:tr>
    </w:tbl>
    <w:p w14:paraId="4C4F80F2">
      <w:pPr>
        <w:rPr>
          <w:rFonts w:ascii="Calibri" w:hAnsi="Calibri" w:cs="Calibri"/>
        </w:rPr>
      </w:pPr>
    </w:p>
    <w:tbl>
      <w:tblPr>
        <w:tblStyle w:val="16"/>
        <w:tblW w:w="10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763"/>
        <w:gridCol w:w="3224"/>
        <w:gridCol w:w="1063"/>
        <w:gridCol w:w="1446"/>
        <w:gridCol w:w="1344"/>
        <w:gridCol w:w="1473"/>
      </w:tblGrid>
      <w:tr w14:paraId="4D72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3" w:type="dxa"/>
            <w:gridSpan w:val="5"/>
            <w:shd w:val="clear" w:color="auto" w:fill="000000" w:themeFill="text1"/>
          </w:tcPr>
          <w:p w14:paraId="2AEE56E1">
            <w:pPr>
              <w:spacing w:after="0" w:line="240" w:lineRule="auto"/>
              <w:rPr>
                <w:rFonts w:hint="default" w:ascii="Calibri" w:hAnsi="Calibri" w:cs="Calibri"/>
                <w:b/>
                <w:bCs/>
                <w:sz w:val="21"/>
                <w:szCs w:val="21"/>
                <w:lang w:val="pt-BR"/>
              </w:rPr>
            </w:pPr>
            <w:r>
              <w:rPr>
                <w:rFonts w:ascii="Calibri" w:hAnsi="Calibri" w:cs="Calibri"/>
                <w:b/>
                <w:bCs/>
                <w:sz w:val="21"/>
                <w:szCs w:val="21"/>
              </w:rPr>
              <w:t xml:space="preserve">LOTE </w:t>
            </w:r>
            <w:r>
              <w:rPr>
                <w:rFonts w:hint="default" w:ascii="Calibri" w:hAnsi="Calibri" w:cs="Calibri"/>
                <w:b/>
                <w:bCs/>
                <w:sz w:val="21"/>
                <w:szCs w:val="21"/>
                <w:lang w:val="pt-BR"/>
              </w:rPr>
              <w:t>6</w:t>
            </w:r>
            <w:r>
              <w:rPr>
                <w:rFonts w:ascii="Calibri" w:hAnsi="Calibri" w:cs="Calibri"/>
                <w:b/>
                <w:bCs/>
                <w:sz w:val="21"/>
                <w:szCs w:val="21"/>
              </w:rPr>
              <w:t xml:space="preserve"> – GERADOR</w:t>
            </w:r>
            <w:r>
              <w:rPr>
                <w:rFonts w:hint="default" w:ascii="Calibri" w:hAnsi="Calibri" w:cs="Calibri"/>
                <w:b/>
                <w:bCs/>
                <w:sz w:val="21"/>
                <w:szCs w:val="21"/>
                <w:lang w:val="pt-BR"/>
              </w:rPr>
              <w:t xml:space="preserve"> - Valor máximo do lote: R$ 51.500,00</w:t>
            </w:r>
          </w:p>
        </w:tc>
        <w:tc>
          <w:tcPr>
            <w:tcW w:w="1344" w:type="dxa"/>
            <w:shd w:val="clear" w:color="auto" w:fill="000000" w:themeFill="text1"/>
          </w:tcPr>
          <w:p w14:paraId="01469AD5">
            <w:pPr>
              <w:spacing w:after="0" w:line="240" w:lineRule="auto"/>
              <w:rPr>
                <w:rFonts w:ascii="Calibri" w:hAnsi="Calibri" w:cs="Calibri"/>
                <w:b/>
                <w:bCs/>
                <w:sz w:val="21"/>
                <w:szCs w:val="21"/>
              </w:rPr>
            </w:pPr>
          </w:p>
        </w:tc>
        <w:tc>
          <w:tcPr>
            <w:tcW w:w="1473" w:type="dxa"/>
            <w:shd w:val="clear" w:color="auto" w:fill="000000" w:themeFill="text1"/>
          </w:tcPr>
          <w:p w14:paraId="33BE34CA">
            <w:pPr>
              <w:spacing w:after="0" w:line="240" w:lineRule="auto"/>
              <w:rPr>
                <w:rFonts w:ascii="Calibri" w:hAnsi="Calibri" w:cs="Calibri"/>
                <w:b/>
                <w:bCs/>
                <w:sz w:val="21"/>
                <w:szCs w:val="21"/>
              </w:rPr>
            </w:pPr>
          </w:p>
        </w:tc>
      </w:tr>
      <w:tr w14:paraId="1DFE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14:paraId="284988DE">
            <w:pPr>
              <w:spacing w:after="0" w:line="240" w:lineRule="auto"/>
              <w:rPr>
                <w:rFonts w:ascii="Calibri" w:hAnsi="Calibri" w:cs="Calibri"/>
                <w:b/>
                <w:bCs/>
                <w:sz w:val="21"/>
                <w:szCs w:val="21"/>
              </w:rPr>
            </w:pPr>
            <w:r>
              <w:rPr>
                <w:rFonts w:ascii="Calibri" w:hAnsi="Calibri" w:cs="Calibri"/>
                <w:b/>
                <w:bCs/>
                <w:sz w:val="21"/>
                <w:szCs w:val="21"/>
              </w:rPr>
              <w:t>LOTE</w:t>
            </w:r>
          </w:p>
        </w:tc>
        <w:tc>
          <w:tcPr>
            <w:tcW w:w="763" w:type="dxa"/>
            <w:vAlign w:val="center"/>
          </w:tcPr>
          <w:p w14:paraId="4BE1BC55">
            <w:pPr>
              <w:spacing w:after="0" w:line="240" w:lineRule="auto"/>
              <w:rPr>
                <w:rFonts w:ascii="Calibri" w:hAnsi="Calibri" w:cs="Calibri"/>
                <w:b/>
                <w:bCs/>
                <w:sz w:val="21"/>
                <w:szCs w:val="21"/>
              </w:rPr>
            </w:pPr>
            <w:r>
              <w:rPr>
                <w:rFonts w:ascii="Calibri" w:hAnsi="Calibri" w:cs="Calibri"/>
                <w:b/>
                <w:bCs/>
                <w:sz w:val="21"/>
                <w:szCs w:val="21"/>
              </w:rPr>
              <w:t>ITEM</w:t>
            </w:r>
          </w:p>
        </w:tc>
        <w:tc>
          <w:tcPr>
            <w:tcW w:w="3224" w:type="dxa"/>
            <w:vAlign w:val="center"/>
          </w:tcPr>
          <w:p w14:paraId="7C97EF03">
            <w:pPr>
              <w:spacing w:after="0" w:line="240" w:lineRule="auto"/>
              <w:rPr>
                <w:rFonts w:ascii="Calibri" w:hAnsi="Calibri" w:cs="Calibri"/>
                <w:b/>
                <w:bCs/>
                <w:sz w:val="21"/>
                <w:szCs w:val="21"/>
              </w:rPr>
            </w:pPr>
            <w:r>
              <w:rPr>
                <w:rFonts w:ascii="Calibri" w:hAnsi="Calibri" w:cs="Calibri"/>
                <w:b/>
                <w:bCs/>
                <w:sz w:val="21"/>
                <w:szCs w:val="21"/>
              </w:rPr>
              <w:t>DESCRIÇÃO</w:t>
            </w:r>
          </w:p>
        </w:tc>
        <w:tc>
          <w:tcPr>
            <w:tcW w:w="1063" w:type="dxa"/>
            <w:vAlign w:val="center"/>
          </w:tcPr>
          <w:p w14:paraId="0DD7A927">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46" w:type="dxa"/>
            <w:vAlign w:val="center"/>
          </w:tcPr>
          <w:p w14:paraId="52472811">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344" w:type="dxa"/>
            <w:vAlign w:val="center"/>
          </w:tcPr>
          <w:p w14:paraId="386AF31B">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473" w:type="dxa"/>
            <w:vAlign w:val="center"/>
          </w:tcPr>
          <w:p w14:paraId="56A42D19">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TOTAL ESTIMADO</w:t>
            </w:r>
          </w:p>
        </w:tc>
      </w:tr>
      <w:tr w14:paraId="495F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5" w:hRule="atLeast"/>
        </w:trPr>
        <w:tc>
          <w:tcPr>
            <w:tcW w:w="777" w:type="dxa"/>
            <w:vAlign w:val="center"/>
          </w:tcPr>
          <w:p w14:paraId="757EFF77">
            <w:pPr>
              <w:spacing w:after="0" w:line="240" w:lineRule="auto"/>
              <w:rPr>
                <w:rFonts w:hint="default" w:ascii="Calibri" w:hAnsi="Calibri" w:cs="Calibri"/>
                <w:sz w:val="21"/>
                <w:szCs w:val="21"/>
                <w:lang w:val="pt-BR"/>
              </w:rPr>
            </w:pPr>
            <w:r>
              <w:rPr>
                <w:rFonts w:hint="default" w:ascii="Calibri" w:hAnsi="Calibri" w:cs="Calibri"/>
                <w:sz w:val="21"/>
                <w:szCs w:val="21"/>
                <w:lang w:val="pt-BR"/>
              </w:rPr>
              <w:t>6</w:t>
            </w:r>
          </w:p>
        </w:tc>
        <w:tc>
          <w:tcPr>
            <w:tcW w:w="763" w:type="dxa"/>
            <w:vAlign w:val="center"/>
          </w:tcPr>
          <w:p w14:paraId="081DE26B">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3224" w:type="dxa"/>
            <w:vAlign w:val="center"/>
          </w:tcPr>
          <w:p w14:paraId="201B7C64">
            <w:pPr>
              <w:spacing w:after="0" w:line="240" w:lineRule="auto"/>
              <w:jc w:val="both"/>
              <w:rPr>
                <w:rFonts w:ascii="Calibri" w:hAnsi="Calibri" w:cs="Calibri"/>
                <w:b/>
                <w:bCs/>
                <w:sz w:val="21"/>
                <w:szCs w:val="21"/>
              </w:rPr>
            </w:pPr>
            <w:r>
              <w:rPr>
                <w:rFonts w:ascii="Calibri" w:hAnsi="Calibri" w:cs="Calibri"/>
                <w:b/>
                <w:bCs/>
                <w:sz w:val="21"/>
                <w:szCs w:val="21"/>
              </w:rPr>
              <w:t>01 GRUPO GERADOR DE 250 KVA SILENCIOSO-SL</w:t>
            </w:r>
          </w:p>
          <w:p w14:paraId="07191F7A">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2218C4BB">
            <w:pPr>
              <w:spacing w:after="0" w:line="240" w:lineRule="auto"/>
              <w:jc w:val="both"/>
              <w:rPr>
                <w:rFonts w:ascii="Calibri" w:hAnsi="Calibri" w:cs="Calibri"/>
                <w:sz w:val="21"/>
                <w:szCs w:val="21"/>
              </w:rPr>
            </w:pPr>
            <w:r>
              <w:rPr>
                <w:rFonts w:ascii="Calibri" w:hAnsi="Calibri" w:cs="Calibri"/>
                <w:sz w:val="21"/>
                <w:szCs w:val="21"/>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284337FC">
            <w:pPr>
              <w:spacing w:after="0" w:line="240" w:lineRule="auto"/>
              <w:jc w:val="both"/>
              <w:rPr>
                <w:rFonts w:ascii="Calibri" w:hAnsi="Calibri" w:cs="Calibri"/>
                <w:sz w:val="21"/>
                <w:szCs w:val="21"/>
              </w:rPr>
            </w:pPr>
            <w:r>
              <w:rPr>
                <w:rFonts w:ascii="Calibri" w:hAnsi="Calibri" w:cs="Calibri"/>
                <w:sz w:val="21"/>
                <w:szCs w:val="21"/>
              </w:rPr>
              <w:t>- 200 METROS CABO DE 50MM.</w:t>
            </w:r>
          </w:p>
          <w:p w14:paraId="52E8D2E9">
            <w:pPr>
              <w:spacing w:after="0" w:line="240" w:lineRule="auto"/>
              <w:jc w:val="both"/>
              <w:rPr>
                <w:rFonts w:ascii="Calibri" w:hAnsi="Calibri" w:cs="Calibri"/>
                <w:sz w:val="21"/>
                <w:szCs w:val="21"/>
              </w:rPr>
            </w:pPr>
            <w:r>
              <w:rPr>
                <w:rFonts w:ascii="Calibri" w:hAnsi="Calibri" w:cs="Calibri"/>
                <w:sz w:val="21"/>
                <w:szCs w:val="21"/>
              </w:rPr>
              <w:t>- 01 INTERMEDIARIA</w:t>
            </w:r>
          </w:p>
          <w:p w14:paraId="1666D6DB">
            <w:pPr>
              <w:spacing w:after="0" w:line="240" w:lineRule="auto"/>
              <w:jc w:val="both"/>
              <w:rPr>
                <w:rFonts w:ascii="Calibri" w:hAnsi="Calibri" w:cs="Calibri"/>
                <w:sz w:val="21"/>
                <w:szCs w:val="21"/>
              </w:rPr>
            </w:pPr>
            <w:r>
              <w:rPr>
                <w:rFonts w:ascii="Calibri" w:hAnsi="Calibri" w:cs="Calibri"/>
                <w:sz w:val="21"/>
                <w:szCs w:val="21"/>
              </w:rPr>
              <w:t>- OPERADOR</w:t>
            </w:r>
          </w:p>
          <w:p w14:paraId="3B075213">
            <w:pPr>
              <w:spacing w:after="0" w:line="240" w:lineRule="auto"/>
              <w:jc w:val="both"/>
              <w:rPr>
                <w:rFonts w:ascii="Calibri" w:hAnsi="Calibri" w:cs="Calibri"/>
                <w:sz w:val="21"/>
                <w:szCs w:val="21"/>
              </w:rPr>
            </w:pPr>
            <w:r>
              <w:rPr>
                <w:rFonts w:ascii="Calibri" w:hAnsi="Calibri" w:cs="Calibri"/>
                <w:sz w:val="21"/>
                <w:szCs w:val="21"/>
              </w:rPr>
              <w:t>- COMBUSTÍVEL NECESSÁRIO PARA 12 HORAS DE UTILIZAÇÃO POR DIÁRIA. ANO DE FABRICAÇÃO NÃO PODERÁ SER INFERIOR AO ANO DE 2012.</w:t>
            </w:r>
          </w:p>
          <w:p w14:paraId="3224AFB4">
            <w:pPr>
              <w:spacing w:after="0" w:line="240" w:lineRule="auto"/>
              <w:jc w:val="both"/>
              <w:rPr>
                <w:rFonts w:ascii="Calibri" w:hAnsi="Calibri" w:cs="Calibri"/>
                <w:sz w:val="21"/>
                <w:szCs w:val="21"/>
              </w:rPr>
            </w:pPr>
            <w:r>
              <w:rPr>
                <w:rFonts w:ascii="Calibri" w:hAnsi="Calibri" w:cs="Calibri"/>
                <w:sz w:val="21"/>
                <w:szCs w:val="21"/>
              </w:rPr>
              <w:t>- BLINDAGEM E NÍVEL DE RUÍDO: ATÉ 65 DECIBÉIS;</w:t>
            </w:r>
          </w:p>
          <w:p w14:paraId="6113CE2C">
            <w:pPr>
              <w:spacing w:after="0" w:line="240" w:lineRule="auto"/>
              <w:jc w:val="both"/>
              <w:rPr>
                <w:rFonts w:ascii="Calibri" w:hAnsi="Calibri" w:cs="Calibri"/>
                <w:sz w:val="21"/>
                <w:szCs w:val="21"/>
              </w:rPr>
            </w:pPr>
            <w:r>
              <w:rPr>
                <w:rFonts w:ascii="Calibri" w:hAnsi="Calibri" w:cs="Calibri"/>
                <w:sz w:val="21"/>
                <w:szCs w:val="21"/>
              </w:rPr>
              <w:t>- CONTROLE E NÍVEL DE EMISSÃO DE POLUENTES</w:t>
            </w:r>
          </w:p>
          <w:p w14:paraId="7056DC6F">
            <w:pPr>
              <w:spacing w:after="0" w:line="240" w:lineRule="auto"/>
              <w:jc w:val="both"/>
              <w:rPr>
                <w:rFonts w:ascii="Calibri" w:hAnsi="Calibri" w:cs="Calibri"/>
                <w:sz w:val="21"/>
                <w:szCs w:val="21"/>
              </w:rPr>
            </w:pPr>
            <w:r>
              <w:rPr>
                <w:rFonts w:ascii="Calibri" w:hAnsi="Calibri" w:cs="Calibri"/>
                <w:sz w:val="21"/>
                <w:szCs w:val="21"/>
              </w:rPr>
              <w:t>- É DE EXCLUSIVA RESPONSABILIDADE DA FUTURA CONTRATADA GARANTIR O PERFEITO FUNCIONAMENTO DOS GERADORES LOCADOS, ASSIM COMO QUANTO À QUALQUER SANÇÃO QUE VENHA A SER APLICADA ORIUNDA DE DESCUMPRIMENTO DAS NORMAS VIGENTES;</w:t>
            </w:r>
          </w:p>
          <w:p w14:paraId="15355D31">
            <w:pPr>
              <w:spacing w:after="0" w:line="240" w:lineRule="auto"/>
              <w:jc w:val="both"/>
              <w:rPr>
                <w:rFonts w:ascii="Calibri" w:hAnsi="Calibri" w:cs="Calibri"/>
                <w:sz w:val="21"/>
                <w:szCs w:val="21"/>
              </w:rPr>
            </w:pPr>
            <w:r>
              <w:rPr>
                <w:rFonts w:ascii="Calibri" w:hAnsi="Calibri" w:cs="Calibri"/>
                <w:sz w:val="21"/>
                <w:szCs w:val="21"/>
              </w:rPr>
              <w:t>- TIPOS DE SAÍDAS ELÉTRICAS: TERMINAIS COM PARAFUSOS E PORCAS OU TRAVAS DE APERTO, COM CHAVE DE DISTRIBUIÇÃO TRIFÁSICA, COM NEUTRO AO MEIO E 100 AMPÈRES POR FASE, NO MÍNIMO, NAS VOLTAGENS: 220, 380 E 440 VOLTS, 60 HZ E 220 A 240 VOLTS, 60 HZ;</w:t>
            </w:r>
          </w:p>
          <w:p w14:paraId="69FA9C74">
            <w:pPr>
              <w:spacing w:after="0" w:line="240" w:lineRule="auto"/>
              <w:jc w:val="both"/>
              <w:rPr>
                <w:rFonts w:ascii="Calibri" w:hAnsi="Calibri" w:cs="Calibri"/>
                <w:sz w:val="21"/>
                <w:szCs w:val="21"/>
              </w:rPr>
            </w:pPr>
            <w:r>
              <w:rPr>
                <w:rFonts w:ascii="Calibri" w:hAnsi="Calibri" w:cs="Calibri"/>
                <w:sz w:val="21"/>
                <w:szCs w:val="21"/>
              </w:rPr>
              <w:t>- CHAVE REVERSORA, COMPATÍVEL COM LIGAÇÃO ESTRELA 220 E 110, COMPATÍVEL COM OS TIPOS DE SAÍDAS ELÉTRICAS ELENCADAS NO ITEM ANTECEDENTE;</w:t>
            </w:r>
          </w:p>
          <w:p w14:paraId="4CB66220">
            <w:pPr>
              <w:spacing w:after="0" w:line="240" w:lineRule="auto"/>
              <w:jc w:val="both"/>
              <w:rPr>
                <w:rFonts w:ascii="Calibri" w:hAnsi="Calibri" w:cs="Calibri"/>
                <w:sz w:val="21"/>
                <w:szCs w:val="21"/>
              </w:rPr>
            </w:pPr>
            <w:r>
              <w:rPr>
                <w:rFonts w:ascii="Calibri" w:hAnsi="Calibri" w:cs="Calibri"/>
                <w:sz w:val="21"/>
                <w:szCs w:val="21"/>
              </w:rPr>
              <w:t>- OPERACIONAL DOS GERADORES: SEGURANÇA DOS EQUIPAMENTOS, SEGURO CONTRA DANOS EM GERAL, TRANSPORTE, RESPONSÁVEL TÉCNICO/OPERADOR QUE DEVERÁ SER CAPACITADO E RESPONDER PELO EQUIPAMENTO DURANTE O EVENTO;</w:t>
            </w:r>
          </w:p>
          <w:p w14:paraId="474F5D37">
            <w:pPr>
              <w:spacing w:after="0" w:line="240" w:lineRule="auto"/>
              <w:jc w:val="both"/>
              <w:rPr>
                <w:rFonts w:ascii="Calibri" w:hAnsi="Calibri" w:cs="Calibri"/>
                <w:sz w:val="21"/>
                <w:szCs w:val="21"/>
              </w:rPr>
            </w:pPr>
            <w:r>
              <w:rPr>
                <w:rFonts w:ascii="Calibri" w:hAnsi="Calibri" w:cs="Calibri"/>
                <w:sz w:val="21"/>
                <w:szCs w:val="21"/>
              </w:rPr>
              <w:t>- APRESENTAÇÃO DE ART- ATESTADO DE RESPONSABILIDADE TÉCNICA, DEVIDAMENTE RECOLHIDA;</w:t>
            </w:r>
          </w:p>
          <w:p w14:paraId="690AEE01">
            <w:pPr>
              <w:spacing w:after="0" w:line="240" w:lineRule="auto"/>
              <w:jc w:val="both"/>
              <w:rPr>
                <w:rFonts w:hint="default" w:ascii="Calibri" w:hAnsi="Calibri" w:cs="Calibri"/>
                <w:sz w:val="21"/>
                <w:szCs w:val="21"/>
                <w:lang w:val="pt-BR"/>
              </w:rPr>
            </w:pPr>
            <w:r>
              <w:rPr>
                <w:rFonts w:ascii="Calibri" w:hAnsi="Calibri" w:cs="Calibri"/>
                <w:sz w:val="21"/>
                <w:szCs w:val="21"/>
              </w:rPr>
              <w:t>- OS PAINÉIS DE CONTROLE DEVEM SE APRESENTAR EM PERFEITO ESTADO DE FUNCIONAMENTO E ESTAREM DISPONÍVEIS PARA A FÁCIL VISUALIZAÇÃO NOS MOMENTOS DE CHECAGEM, POR PARTE DA EQUIPE DE PRODUÇÃO E DE FISCALIZAÇÃO</w:t>
            </w:r>
            <w:r>
              <w:rPr>
                <w:rFonts w:hint="default" w:ascii="Calibri" w:hAnsi="Calibri" w:cs="Calibri"/>
                <w:sz w:val="21"/>
                <w:szCs w:val="21"/>
                <w:lang w:val="pt-BR"/>
              </w:rPr>
              <w:t>.</w:t>
            </w:r>
          </w:p>
        </w:tc>
        <w:tc>
          <w:tcPr>
            <w:tcW w:w="1063" w:type="dxa"/>
            <w:vAlign w:val="center"/>
          </w:tcPr>
          <w:p w14:paraId="2242969D">
            <w:pPr>
              <w:spacing w:after="0" w:line="240" w:lineRule="auto"/>
              <w:rPr>
                <w:rFonts w:ascii="Calibri" w:hAnsi="Calibri" w:cs="Calibri"/>
                <w:sz w:val="21"/>
                <w:szCs w:val="21"/>
              </w:rPr>
            </w:pPr>
            <w:r>
              <w:rPr>
                <w:rFonts w:ascii="Calibri" w:hAnsi="Calibri" w:cs="Calibri"/>
                <w:sz w:val="21"/>
                <w:szCs w:val="21"/>
              </w:rPr>
              <w:t>DIÁRIAS</w:t>
            </w:r>
          </w:p>
        </w:tc>
        <w:tc>
          <w:tcPr>
            <w:tcW w:w="1446" w:type="dxa"/>
            <w:vAlign w:val="center"/>
          </w:tcPr>
          <w:p w14:paraId="4D326C4B">
            <w:pPr>
              <w:spacing w:after="0" w:line="240" w:lineRule="auto"/>
              <w:rPr>
                <w:rFonts w:ascii="Calibri" w:hAnsi="Calibri" w:cs="Calibri"/>
                <w:sz w:val="21"/>
                <w:szCs w:val="21"/>
              </w:rPr>
            </w:pPr>
            <w:r>
              <w:rPr>
                <w:rFonts w:ascii="Calibri" w:hAnsi="Calibri" w:cs="Calibri"/>
                <w:sz w:val="21"/>
                <w:szCs w:val="21"/>
              </w:rPr>
              <w:t>5</w:t>
            </w:r>
          </w:p>
        </w:tc>
        <w:tc>
          <w:tcPr>
            <w:tcW w:w="1344" w:type="dxa"/>
            <w:vAlign w:val="center"/>
          </w:tcPr>
          <w:p w14:paraId="3ECF8496">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R$ 10.300,00</w:t>
            </w:r>
          </w:p>
        </w:tc>
        <w:tc>
          <w:tcPr>
            <w:tcW w:w="1473" w:type="dxa"/>
            <w:vAlign w:val="center"/>
          </w:tcPr>
          <w:p w14:paraId="6464BBF7">
            <w:pPr>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R$ 51.500,00</w:t>
            </w:r>
          </w:p>
        </w:tc>
      </w:tr>
    </w:tbl>
    <w:p w14:paraId="128C69E5">
      <w:pPr>
        <w:pStyle w:val="18"/>
        <w:keepNext w:val="0"/>
        <w:keepLines w:val="0"/>
        <w:pageBreakBefore w:val="0"/>
        <w:widowControl w:val="0"/>
        <w:numPr>
          <w:ilvl w:val="0"/>
          <w:numId w:val="0"/>
        </w:numPr>
        <w:tabs>
          <w:tab w:val="left" w:pos="560"/>
        </w:tabs>
        <w:kinsoku/>
        <w:wordWrap/>
        <w:overflowPunct/>
        <w:topLinePunct w:val="0"/>
        <w:autoSpaceDE w:val="0"/>
        <w:autoSpaceDN w:val="0"/>
        <w:bidi w:val="0"/>
        <w:snapToGrid/>
        <w:spacing w:line="260" w:lineRule="exact"/>
        <w:ind w:left="-260" w:leftChars="0" w:right="0" w:rightChars="0"/>
        <w:textAlignment w:val="auto"/>
        <w:rPr>
          <w:rFonts w:hint="default"/>
          <w:lang w:val="pt-BR"/>
        </w:rPr>
      </w:pPr>
    </w:p>
    <w:p w14:paraId="563B9BB2">
      <w:pPr>
        <w:pStyle w:val="18"/>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rPr>
          <w:b/>
          <w:bCs/>
        </w:rPr>
      </w:pPr>
      <w:r>
        <w:rPr>
          <w:rFonts w:hint="default"/>
          <w:lang w:val="pt-BR"/>
        </w:rPr>
        <w:t xml:space="preserve">O valor total estimado do processo é de </w:t>
      </w:r>
      <w:r>
        <w:rPr>
          <w:rFonts w:hint="default"/>
          <w:lang w:val="pt-BR" w:eastAsia="zh-CN"/>
        </w:rPr>
        <w:t xml:space="preserve"> (LOTE 1 + LOTE 2 + LOTE 3 + LOTE 4 + LOTE 5 + LOTE 6) = </w:t>
      </w:r>
      <w:r>
        <w:rPr>
          <w:rFonts w:hint="default"/>
          <w:b/>
          <w:bCs/>
          <w:lang w:val="pt-BR" w:eastAsia="zh-CN"/>
        </w:rPr>
        <w:t>R$ 1.136.583,33 (um milhão, cento e trinta e seis mil, quinhentos e oitenta e três reais e trinta e três centavos).</w:t>
      </w:r>
    </w:p>
    <w:p w14:paraId="03237F1C">
      <w:pPr>
        <w:pStyle w:val="18"/>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t xml:space="preserve">O critério de julgamento adotado será o </w:t>
      </w:r>
      <w:r>
        <w:rPr>
          <w:rFonts w:ascii="Arial" w:hAnsi="Arial"/>
          <w:b/>
        </w:rPr>
        <w:t xml:space="preserve">MENOR PREÇO POR </w:t>
      </w:r>
      <w:r>
        <w:rPr>
          <w:rFonts w:hint="default" w:ascii="Arial" w:hAnsi="Arial"/>
          <w:b/>
          <w:lang w:val="pt-BR"/>
        </w:rPr>
        <w:t>LOTE</w:t>
      </w:r>
      <w:r>
        <w:t xml:space="preserve">, observadas as exigências contidas neste </w:t>
      </w:r>
      <w:r>
        <w:rPr>
          <w:rFonts w:hint="default"/>
          <w:lang w:val="pt-BR"/>
        </w:rPr>
        <w:t>e</w:t>
      </w:r>
      <w:r>
        <w:t xml:space="preserve">dital e seus </w:t>
      </w:r>
      <w:r>
        <w:rPr>
          <w:rFonts w:hint="default"/>
          <w:lang w:val="pt-BR"/>
        </w:rPr>
        <w:t>a</w:t>
      </w:r>
      <w:r>
        <w:t>nexos quanto às especificações do objeto.</w:t>
      </w:r>
    </w:p>
    <w:p w14:paraId="31037EB5">
      <w:pPr>
        <w:pStyle w:val="18"/>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rPr>
          <w:rFonts w:hint="default"/>
          <w:lang w:val="pt-BR"/>
        </w:rPr>
        <w:t>Não serão aplicados os benefícios previstos dos artigos 47 e 48 da Lei Complementar 123/2006, conforme dispõe o art. 49 da referida lei, visto a natureza indivisível do objeto, cuja fragmentação comprometeria a execução integrada e eficiente dos serviços, acarretando prejuízo ao conjunto do objeto a ser contratado.</w:t>
      </w:r>
    </w:p>
    <w:p w14:paraId="03D00701">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5EA95CD3">
      <w:pPr>
        <w:pStyle w:val="2"/>
        <w:keepNext w:val="0"/>
        <w:keepLines w:val="0"/>
        <w:pageBreakBefore w:val="0"/>
        <w:widowControl w:val="0"/>
        <w:kinsoku/>
        <w:wordWrap/>
        <w:overflowPunct/>
        <w:topLinePunct w:val="0"/>
        <w:autoSpaceDE w:val="0"/>
        <w:autoSpaceDN w:val="0"/>
        <w:bidi w:val="0"/>
        <w:snapToGrid/>
        <w:spacing w:line="260" w:lineRule="exact"/>
        <w:ind w:left="0" w:leftChars="0" w:right="0"/>
        <w:jc w:val="left"/>
        <w:textAlignment w:val="auto"/>
      </w:pPr>
      <w:r>
        <w:t>ACESSO</w:t>
      </w:r>
      <w:r>
        <w:rPr>
          <w:spacing w:val="-4"/>
        </w:rPr>
        <w:t xml:space="preserve"> </w:t>
      </w:r>
      <w:r>
        <w:t>AO</w:t>
      </w:r>
      <w:r>
        <w:rPr>
          <w:spacing w:val="-1"/>
        </w:rPr>
        <w:t xml:space="preserve"> </w:t>
      </w:r>
      <w:r>
        <w:rPr>
          <w:spacing w:val="-2"/>
        </w:rPr>
        <w:t>PÚBLICO</w:t>
      </w:r>
    </w:p>
    <w:p w14:paraId="225AE29C">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r>
        <w:rPr>
          <w:rFonts w:ascii="Arial" w:hAnsi="Arial"/>
          <w:b/>
        </w:rPr>
        <w:t>SISTEMA</w:t>
      </w:r>
      <w:r>
        <w:rPr>
          <w:rFonts w:ascii="Arial" w:hAnsi="Arial"/>
          <w:b/>
          <w:spacing w:val="6"/>
        </w:rPr>
        <w:t xml:space="preserve"> </w:t>
      </w:r>
      <w:r>
        <w:rPr>
          <w:rFonts w:ascii="Arial" w:hAnsi="Arial"/>
          <w:b/>
        </w:rPr>
        <w:t>ELETRÔNICO</w:t>
      </w:r>
      <w:r>
        <w:rPr>
          <w:rFonts w:ascii="Arial" w:hAnsi="Arial"/>
          <w:b/>
          <w:spacing w:val="9"/>
        </w:rPr>
        <w:t xml:space="preserve"> </w:t>
      </w:r>
      <w:r>
        <w:rPr>
          <w:rFonts w:ascii="Arial" w:hAnsi="Arial"/>
          <w:b/>
        </w:rPr>
        <w:t>ULTILIZADO:</w:t>
      </w:r>
      <w:r>
        <w:rPr>
          <w:rFonts w:ascii="Arial" w:hAnsi="Arial"/>
          <w:b/>
          <w:spacing w:val="11"/>
        </w:rPr>
        <w:t xml:space="preserve"> </w:t>
      </w:r>
      <w:r>
        <w:t>SISTEMA</w:t>
      </w:r>
      <w:r>
        <w:rPr>
          <w:spacing w:val="7"/>
        </w:rPr>
        <w:t xml:space="preserve"> </w:t>
      </w:r>
      <w:r>
        <w:t>DE</w:t>
      </w:r>
      <w:r>
        <w:rPr>
          <w:spacing w:val="7"/>
        </w:rPr>
        <w:t xml:space="preserve"> </w:t>
      </w:r>
      <w:r>
        <w:t>PREGÃO</w:t>
      </w:r>
      <w:r>
        <w:rPr>
          <w:spacing w:val="6"/>
        </w:rPr>
        <w:t xml:space="preserve"> </w:t>
      </w:r>
      <w:r>
        <w:t>ELETRÔNICO,</w:t>
      </w:r>
      <w:r>
        <w:rPr>
          <w:spacing w:val="9"/>
        </w:rPr>
        <w:t xml:space="preserve"> </w:t>
      </w:r>
      <w:r>
        <w:t>através</w:t>
      </w:r>
      <w:r>
        <w:rPr>
          <w:spacing w:val="8"/>
        </w:rPr>
        <w:t xml:space="preserve"> </w:t>
      </w:r>
      <w:r>
        <w:t>do</w:t>
      </w:r>
      <w:r>
        <w:rPr>
          <w:spacing w:val="7"/>
        </w:rPr>
        <w:t xml:space="preserve"> </w:t>
      </w:r>
      <w:r>
        <w:rPr>
          <w:spacing w:val="-4"/>
        </w:rPr>
        <w:t>site</w:t>
      </w:r>
    </w:p>
    <w:p w14:paraId="13B44EAB">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ascii="Arial" w:hAnsi="Arial"/>
          <w:b/>
        </w:rPr>
      </w:pPr>
      <w:r>
        <w:fldChar w:fldCharType="begin"/>
      </w:r>
      <w:r>
        <w:instrText xml:space="preserve"> HYPERLINK "http://www.bllcompras.org.br/" \h </w:instrText>
      </w:r>
      <w:r>
        <w:fldChar w:fldCharType="separate"/>
      </w:r>
      <w:r>
        <w:rPr>
          <w:rFonts w:ascii="Arial" w:hAnsi="Arial"/>
          <w:b/>
          <w:color w:val="0000FF"/>
          <w:u w:val="single" w:color="0000FF"/>
        </w:rPr>
        <w:t>www.bllcompras.org.br</w:t>
      </w:r>
      <w:r>
        <w:rPr>
          <w:rFonts w:ascii="Arial" w:hAnsi="Arial"/>
          <w:b/>
          <w:color w:val="0000FF"/>
          <w:u w:val="single" w:color="0000FF"/>
        </w:rPr>
        <w:fldChar w:fldCharType="end"/>
      </w:r>
      <w:r>
        <w:rPr>
          <w:rFonts w:ascii="Arial" w:hAnsi="Arial"/>
          <w:b/>
          <w:color w:val="0000FF"/>
          <w:spacing w:val="-8"/>
        </w:rPr>
        <w:t xml:space="preserve"> </w:t>
      </w:r>
      <w:r>
        <w:rPr>
          <w:rFonts w:ascii="Arial" w:hAnsi="Arial"/>
          <w:b/>
        </w:rPr>
        <w:t>.</w:t>
      </w:r>
      <w:r>
        <w:rPr>
          <w:rFonts w:ascii="Arial" w:hAnsi="Arial"/>
          <w:b/>
          <w:spacing w:val="-6"/>
        </w:rPr>
        <w:t xml:space="preserve"> </w:t>
      </w:r>
      <w:r>
        <w:t>ACESSO</w:t>
      </w:r>
      <w:r>
        <w:rPr>
          <w:spacing w:val="-4"/>
        </w:rPr>
        <w:t xml:space="preserve"> </w:t>
      </w:r>
      <w:r>
        <w:t>AO</w:t>
      </w:r>
      <w:r>
        <w:rPr>
          <w:spacing w:val="-3"/>
        </w:rPr>
        <w:t xml:space="preserve"> </w:t>
      </w:r>
      <w:r>
        <w:t>PÚBLICO</w:t>
      </w:r>
      <w:r>
        <w:rPr>
          <w:rFonts w:ascii="Arial" w:hAnsi="Arial"/>
          <w:b/>
          <w:spacing w:val="-7"/>
          <w:u w:val="single"/>
        </w:rPr>
        <w:t xml:space="preserve"> </w:t>
      </w:r>
      <w:r>
        <w:rPr>
          <w:rFonts w:ascii="Arial" w:hAnsi="Arial"/>
          <w:b/>
          <w:u w:val="single"/>
        </w:rPr>
        <w:t>(sem</w:t>
      </w:r>
      <w:r>
        <w:rPr>
          <w:rFonts w:ascii="Arial" w:hAnsi="Arial"/>
          <w:b/>
          <w:spacing w:val="-6"/>
          <w:u w:val="single"/>
        </w:rPr>
        <w:t xml:space="preserve"> </w:t>
      </w:r>
      <w:r>
        <w:rPr>
          <w:rFonts w:ascii="Arial" w:hAnsi="Arial"/>
          <w:b/>
          <w:u w:val="single"/>
        </w:rPr>
        <w:t>restrição</w:t>
      </w:r>
      <w:r>
        <w:rPr>
          <w:rFonts w:ascii="Arial" w:hAnsi="Arial"/>
          <w:b/>
          <w:spacing w:val="-7"/>
          <w:u w:val="single"/>
        </w:rPr>
        <w:t xml:space="preserve"> </w:t>
      </w:r>
      <w:r>
        <w:rPr>
          <w:rFonts w:ascii="Arial" w:hAnsi="Arial"/>
          <w:b/>
          <w:u w:val="single"/>
        </w:rPr>
        <w:t>de</w:t>
      </w:r>
      <w:r>
        <w:rPr>
          <w:rFonts w:ascii="Arial" w:hAnsi="Arial"/>
          <w:b/>
          <w:spacing w:val="-8"/>
          <w:u w:val="single"/>
        </w:rPr>
        <w:t xml:space="preserve"> </w:t>
      </w:r>
      <w:r>
        <w:rPr>
          <w:rFonts w:ascii="Arial" w:hAnsi="Arial"/>
          <w:b/>
          <w:spacing w:val="-2"/>
          <w:u w:val="single"/>
        </w:rPr>
        <w:t>acesso)</w:t>
      </w:r>
    </w:p>
    <w:p w14:paraId="073AC15A">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ascii="Arial"/>
          <w:b/>
          <w:sz w:val="20"/>
        </w:rPr>
      </w:pPr>
    </w:p>
    <w:p w14:paraId="74185B41">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ascii="Arial" w:hAnsi="Arial"/>
          <w:b/>
        </w:rPr>
      </w:pPr>
      <w:r>
        <w:rPr>
          <w:rFonts w:ascii="Arial" w:hAnsi="Arial"/>
          <w:b/>
        </w:rPr>
        <w:t>REFERÊNCIA</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TEMPO:</w:t>
      </w:r>
      <w:r>
        <w:rPr>
          <w:rFonts w:ascii="Arial" w:hAnsi="Arial"/>
          <w:b/>
          <w:spacing w:val="-7"/>
        </w:rPr>
        <w:t xml:space="preserve"> </w:t>
      </w:r>
      <w:r>
        <w:rPr>
          <w:rFonts w:ascii="Arial" w:hAnsi="Arial"/>
          <w:b/>
        </w:rPr>
        <w:t>horário</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Brasília</w:t>
      </w:r>
      <w:r>
        <w:rPr>
          <w:rFonts w:ascii="Arial" w:hAnsi="Arial"/>
          <w:b/>
          <w:spacing w:val="-7"/>
        </w:rPr>
        <w:t xml:space="preserve"> </w:t>
      </w:r>
      <w:r>
        <w:rPr>
          <w:rFonts w:ascii="Arial" w:hAnsi="Arial"/>
          <w:b/>
          <w:spacing w:val="-2"/>
        </w:rPr>
        <w:t>(DF).</w:t>
      </w:r>
    </w:p>
    <w:p w14:paraId="6571CA57">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ascii="Arial" w:hAnsi="Arial"/>
          <w:b/>
        </w:rPr>
      </w:pPr>
      <w:r>
        <w:rPr>
          <w:rFonts w:ascii="Arial" w:hAnsi="Arial"/>
          <w:b/>
        </w:rPr>
        <w:t>LOCAL:</w:t>
      </w:r>
      <w:r>
        <w:rPr>
          <w:rFonts w:ascii="Arial" w:hAnsi="Arial"/>
          <w:b/>
          <w:spacing w:val="-5"/>
        </w:rPr>
        <w:t xml:space="preserve"> </w:t>
      </w:r>
      <w:r>
        <w:rPr>
          <w:rFonts w:ascii="Arial" w:hAnsi="Arial"/>
          <w:b/>
        </w:rPr>
        <w:t>Portal:</w:t>
      </w:r>
      <w:r>
        <w:rPr>
          <w:rFonts w:ascii="Arial" w:hAnsi="Arial"/>
          <w:b/>
          <w:spacing w:val="-2"/>
        </w:rPr>
        <w:t xml:space="preserve"> </w:t>
      </w:r>
      <w:r>
        <w:rPr>
          <w:rFonts w:ascii="Arial" w:hAnsi="Arial"/>
          <w:b/>
        </w:rPr>
        <w:t>Bolsa</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rPr>
        <w:t>Licitações</w:t>
      </w:r>
      <w:r>
        <w:rPr>
          <w:rFonts w:ascii="Arial" w:hAnsi="Arial"/>
          <w:b/>
          <w:spacing w:val="-5"/>
        </w:rPr>
        <w:t xml:space="preserve"> </w:t>
      </w:r>
      <w:r>
        <w:rPr>
          <w:rFonts w:ascii="Arial" w:hAnsi="Arial"/>
          <w:b/>
        </w:rPr>
        <w:t>do</w:t>
      </w:r>
      <w:r>
        <w:rPr>
          <w:rFonts w:ascii="Arial" w:hAnsi="Arial"/>
          <w:b/>
          <w:spacing w:val="-4"/>
        </w:rPr>
        <w:t xml:space="preserve"> </w:t>
      </w:r>
      <w:r>
        <w:rPr>
          <w:rFonts w:ascii="Arial" w:hAnsi="Arial"/>
          <w:b/>
        </w:rPr>
        <w:t>Brasil –</w:t>
      </w:r>
      <w:r>
        <w:rPr>
          <w:rFonts w:ascii="Arial" w:hAnsi="Arial"/>
          <w:b/>
          <w:spacing w:val="-6"/>
        </w:rPr>
        <w:t xml:space="preserve"> </w:t>
      </w:r>
      <w:r>
        <w:rPr>
          <w:rFonts w:ascii="Arial" w:hAnsi="Arial"/>
          <w:b/>
        </w:rPr>
        <w:t>BLL</w:t>
      </w:r>
      <w:r>
        <w:rPr>
          <w:rFonts w:ascii="Arial" w:hAnsi="Arial"/>
          <w:b/>
          <w:spacing w:val="54"/>
        </w:rPr>
        <w:t xml:space="preserve"> </w:t>
      </w:r>
      <w:r>
        <w:fldChar w:fldCharType="begin"/>
      </w:r>
      <w:r>
        <w:instrText xml:space="preserve"> HYPERLINK "http://www.bll.org.br/" \h </w:instrText>
      </w:r>
      <w:r>
        <w:fldChar w:fldCharType="separate"/>
      </w:r>
      <w:r>
        <w:rPr>
          <w:rFonts w:ascii="Arial" w:hAnsi="Arial"/>
          <w:b/>
          <w:color w:val="0000FF"/>
          <w:spacing w:val="-2"/>
          <w:u w:val="single" w:color="0000FF"/>
        </w:rPr>
        <w:t>www.bll.org.br</w:t>
      </w:r>
      <w:r>
        <w:rPr>
          <w:rFonts w:ascii="Arial" w:hAnsi="Arial"/>
          <w:b/>
          <w:color w:val="0000FF"/>
          <w:spacing w:val="-2"/>
          <w:u w:val="single" w:color="0000FF"/>
        </w:rPr>
        <w:fldChar w:fldCharType="end"/>
      </w:r>
    </w:p>
    <w:p w14:paraId="596C6404">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ascii="Arial"/>
          <w:b/>
          <w:sz w:val="13"/>
        </w:rPr>
      </w:pPr>
    </w:p>
    <w:p w14:paraId="2E45C353">
      <w:pPr>
        <w:pStyle w:val="2"/>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0" w:right="0" w:rightChars="0"/>
        <w:jc w:val="both"/>
        <w:textAlignment w:val="auto"/>
      </w:pPr>
      <w:r>
        <w:rPr>
          <w:rFonts w:hint="default"/>
          <w:spacing w:val="-2"/>
          <w:lang w:val="pt-BR"/>
        </w:rPr>
        <w:t xml:space="preserve">2  </w:t>
      </w:r>
      <w:r>
        <w:rPr>
          <w:spacing w:val="-2"/>
        </w:rPr>
        <w:t>ABERTURA</w:t>
      </w:r>
    </w:p>
    <w:p w14:paraId="456300C6">
      <w:pPr>
        <w:pStyle w:val="18"/>
        <w:keepNext w:val="0"/>
        <w:keepLines w:val="0"/>
        <w:pageBreakBefore w:val="0"/>
        <w:widowControl w:val="0"/>
        <w:numPr>
          <w:ilvl w:val="1"/>
          <w:numId w:val="3"/>
        </w:numPr>
        <w:tabs>
          <w:tab w:val="left" w:pos="579"/>
        </w:tabs>
        <w:kinsoku/>
        <w:wordWrap/>
        <w:overflowPunct/>
        <w:topLinePunct w:val="0"/>
        <w:autoSpaceDE w:val="0"/>
        <w:autoSpaceDN w:val="0"/>
        <w:bidi w:val="0"/>
        <w:snapToGrid/>
        <w:spacing w:line="260" w:lineRule="exact"/>
        <w:ind w:left="0" w:leftChars="0" w:right="0" w:firstLine="0"/>
        <w:textAlignment w:val="auto"/>
      </w:pPr>
      <w:r>
        <w:t>O Pregão Eletrônico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r>
        <w:rPr>
          <w:spacing w:val="-2"/>
        </w:rPr>
        <w:t>.</w:t>
      </w:r>
    </w:p>
    <w:p w14:paraId="0221798F">
      <w:pPr>
        <w:pStyle w:val="18"/>
        <w:keepNext w:val="0"/>
        <w:keepLines w:val="0"/>
        <w:pageBreakBefore w:val="0"/>
        <w:widowControl w:val="0"/>
        <w:numPr>
          <w:ilvl w:val="1"/>
          <w:numId w:val="3"/>
        </w:numPr>
        <w:tabs>
          <w:tab w:val="left" w:pos="577"/>
        </w:tabs>
        <w:kinsoku/>
        <w:wordWrap/>
        <w:overflowPunct/>
        <w:topLinePunct w:val="0"/>
        <w:autoSpaceDE w:val="0"/>
        <w:autoSpaceDN w:val="0"/>
        <w:bidi w:val="0"/>
        <w:snapToGrid/>
        <w:spacing w:line="260" w:lineRule="exact"/>
        <w:ind w:left="0" w:leftChars="0" w:right="0" w:firstLine="0"/>
        <w:textAlignment w:val="auto"/>
      </w:pPr>
      <w:r>
        <w:t>A abertura ocorrerá no dia, hora e local indicado e de acordo com a legislação mencionada no preâmbulo deste Edital.</w:t>
      </w:r>
    </w:p>
    <w:p w14:paraId="59411D51">
      <w:pPr>
        <w:pStyle w:val="18"/>
        <w:keepNext w:val="0"/>
        <w:keepLines w:val="0"/>
        <w:pageBreakBefore w:val="0"/>
        <w:widowControl w:val="0"/>
        <w:numPr>
          <w:ilvl w:val="1"/>
          <w:numId w:val="3"/>
        </w:numPr>
        <w:tabs>
          <w:tab w:val="left" w:pos="572"/>
        </w:tabs>
        <w:kinsoku/>
        <w:wordWrap/>
        <w:overflowPunct/>
        <w:topLinePunct w:val="0"/>
        <w:autoSpaceDE w:val="0"/>
        <w:autoSpaceDN w:val="0"/>
        <w:bidi w:val="0"/>
        <w:snapToGrid/>
        <w:spacing w:line="260" w:lineRule="exact"/>
        <w:ind w:left="0" w:leftChars="0" w:right="0" w:firstLine="0"/>
        <w:textAlignment w:val="auto"/>
      </w:pPr>
      <w:r>
        <w:t>Na contagem de todos os prazos estabelecidos neste Edital, excluir-se-á o dia de início e incluir-se-á o do vencimento, e considerar-se-ão os dias úteis, exceto quando for explicitamente disposto em contrário.</w:t>
      </w:r>
    </w:p>
    <w:p w14:paraId="320E9960">
      <w:pPr>
        <w:pStyle w:val="18"/>
        <w:keepNext w:val="0"/>
        <w:keepLines w:val="0"/>
        <w:pageBreakBefore w:val="0"/>
        <w:widowControl w:val="0"/>
        <w:numPr>
          <w:ilvl w:val="1"/>
          <w:numId w:val="3"/>
        </w:numPr>
        <w:tabs>
          <w:tab w:val="left" w:pos="572"/>
        </w:tabs>
        <w:kinsoku/>
        <w:wordWrap/>
        <w:overflowPunct/>
        <w:topLinePunct w:val="0"/>
        <w:autoSpaceDE w:val="0"/>
        <w:autoSpaceDN w:val="0"/>
        <w:bidi w:val="0"/>
        <w:snapToGrid/>
        <w:spacing w:line="260" w:lineRule="exact"/>
        <w:ind w:left="0" w:leftChars="0" w:right="0" w:firstLine="0"/>
        <w:textAlignment w:val="auto"/>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751EC666">
      <w:pPr>
        <w:pStyle w:val="18"/>
        <w:keepNext w:val="0"/>
        <w:keepLines w:val="0"/>
        <w:pageBreakBefore w:val="0"/>
        <w:widowControl w:val="0"/>
        <w:numPr>
          <w:ilvl w:val="1"/>
          <w:numId w:val="3"/>
        </w:numPr>
        <w:tabs>
          <w:tab w:val="left" w:pos="606"/>
        </w:tabs>
        <w:kinsoku/>
        <w:wordWrap/>
        <w:overflowPunct/>
        <w:topLinePunct w:val="0"/>
        <w:autoSpaceDE w:val="0"/>
        <w:autoSpaceDN w:val="0"/>
        <w:bidi w:val="0"/>
        <w:snapToGrid/>
        <w:spacing w:line="260" w:lineRule="exact"/>
        <w:ind w:left="0" w:leftChars="0" w:right="0" w:firstLine="0"/>
        <w:textAlignment w:val="auto"/>
      </w:pPr>
      <w:r>
        <w:t>Não será aceito protocolo de solicitação de expedição de documentos e certidões, para entrega em substituição aos documentos requeridos para a habilitação no presente Edital.</w:t>
      </w:r>
    </w:p>
    <w:p w14:paraId="38AE1EAE">
      <w:pPr>
        <w:pStyle w:val="18"/>
        <w:keepNext w:val="0"/>
        <w:keepLines w:val="0"/>
        <w:pageBreakBefore w:val="0"/>
        <w:widowControl w:val="0"/>
        <w:numPr>
          <w:ilvl w:val="1"/>
          <w:numId w:val="3"/>
        </w:numPr>
        <w:tabs>
          <w:tab w:val="left" w:pos="589"/>
        </w:tabs>
        <w:kinsoku/>
        <w:wordWrap/>
        <w:overflowPunct/>
        <w:topLinePunct w:val="0"/>
        <w:autoSpaceDE w:val="0"/>
        <w:autoSpaceDN w:val="0"/>
        <w:bidi w:val="0"/>
        <w:snapToGrid/>
        <w:spacing w:line="260" w:lineRule="exact"/>
        <w:ind w:left="0" w:leftChars="0" w:right="0" w:firstLine="0"/>
        <w:textAlignment w:val="auto"/>
      </w:pPr>
      <w:r>
        <w:t>Será comunicado, via Internet através de mensagens, e pelos meios de divulgação inicial, qualquer alteração no edital que importe em modificação de seus termos, que venha a ocorrer nele ou em seus anexos.</w:t>
      </w:r>
    </w:p>
    <w:p w14:paraId="0ADBDB25">
      <w:pPr>
        <w:pStyle w:val="18"/>
        <w:keepNext w:val="0"/>
        <w:keepLines w:val="0"/>
        <w:pageBreakBefore w:val="0"/>
        <w:widowControl w:val="0"/>
        <w:numPr>
          <w:ilvl w:val="1"/>
          <w:numId w:val="3"/>
        </w:numPr>
        <w:tabs>
          <w:tab w:val="left" w:pos="555"/>
        </w:tabs>
        <w:kinsoku/>
        <w:wordWrap/>
        <w:overflowPunct/>
        <w:topLinePunct w:val="0"/>
        <w:autoSpaceDE w:val="0"/>
        <w:autoSpaceDN w:val="0"/>
        <w:bidi w:val="0"/>
        <w:snapToGrid/>
        <w:spacing w:line="260" w:lineRule="exact"/>
        <w:ind w:left="0" w:leftChars="0" w:right="0" w:firstLine="0"/>
        <w:textAlignment w:val="auto"/>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estabelecido neste Edital ou informações trazidas pelo agente de contratação/ pregoeiro(a) após a sessão, excetuadas as permissões legais.</w:t>
      </w:r>
    </w:p>
    <w:p w14:paraId="2F72DD6E">
      <w:pPr>
        <w:pStyle w:val="18"/>
        <w:keepNext w:val="0"/>
        <w:keepLines w:val="0"/>
        <w:pageBreakBefore w:val="0"/>
        <w:widowControl w:val="0"/>
        <w:numPr>
          <w:ilvl w:val="1"/>
          <w:numId w:val="3"/>
        </w:numPr>
        <w:tabs>
          <w:tab w:val="left" w:pos="567"/>
        </w:tabs>
        <w:kinsoku/>
        <w:wordWrap/>
        <w:overflowPunct/>
        <w:topLinePunct w:val="0"/>
        <w:autoSpaceDE w:val="0"/>
        <w:autoSpaceDN w:val="0"/>
        <w:bidi w:val="0"/>
        <w:snapToGrid/>
        <w:spacing w:line="260" w:lineRule="exact"/>
        <w:ind w:left="0" w:leftChars="0" w:right="0" w:firstLine="0"/>
        <w:textAlignment w:val="auto"/>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64A58745">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3D4358C1">
      <w:pPr>
        <w:pStyle w:val="2"/>
        <w:keepNext w:val="0"/>
        <w:keepLines w:val="0"/>
        <w:pageBreakBefore w:val="0"/>
        <w:widowControl w:val="0"/>
        <w:numPr>
          <w:ilvl w:val="0"/>
          <w:numId w:val="0"/>
        </w:numPr>
        <w:tabs>
          <w:tab w:val="left" w:pos="399"/>
        </w:tabs>
        <w:kinsoku/>
        <w:wordWrap/>
        <w:overflowPunct/>
        <w:topLinePunct w:val="0"/>
        <w:autoSpaceDE w:val="0"/>
        <w:autoSpaceDN w:val="0"/>
        <w:bidi w:val="0"/>
        <w:snapToGrid/>
        <w:spacing w:line="260" w:lineRule="exact"/>
        <w:ind w:right="0" w:rightChars="0"/>
        <w:jc w:val="both"/>
        <w:textAlignment w:val="auto"/>
      </w:pPr>
      <w:r>
        <w:rPr>
          <w:rFonts w:hint="default"/>
          <w:lang w:val="pt-BR"/>
        </w:rPr>
        <w:t>3.</w:t>
      </w:r>
      <w:r>
        <w:t>DO</w:t>
      </w:r>
      <w:r>
        <w:rPr>
          <w:spacing w:val="11"/>
        </w:rPr>
        <w:t xml:space="preserve"> </w:t>
      </w:r>
      <w:r>
        <w:rPr>
          <w:spacing w:val="-2"/>
        </w:rPr>
        <w:t>CREDENCIAMENTO</w:t>
      </w:r>
    </w:p>
    <w:p w14:paraId="5BB0B329">
      <w:pPr>
        <w:pStyle w:val="18"/>
        <w:keepNext w:val="0"/>
        <w:keepLines w:val="0"/>
        <w:pageBreakBefore w:val="0"/>
        <w:widowControl w:val="0"/>
        <w:numPr>
          <w:ilvl w:val="1"/>
          <w:numId w:val="4"/>
        </w:numPr>
        <w:tabs>
          <w:tab w:val="left" w:pos="654"/>
        </w:tabs>
        <w:kinsoku/>
        <w:wordWrap/>
        <w:overflowPunct/>
        <w:topLinePunct w:val="0"/>
        <w:autoSpaceDE w:val="0"/>
        <w:autoSpaceDN w:val="0"/>
        <w:bidi w:val="0"/>
        <w:snapToGrid/>
        <w:spacing w:line="260" w:lineRule="exact"/>
        <w:ind w:left="0" w:leftChars="0" w:right="0" w:firstLine="0"/>
        <w:textAlignment w:val="auto"/>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r>
        <w:fldChar w:fldCharType="begin"/>
      </w:r>
      <w:r>
        <w:instrText xml:space="preserve"> HYPERLINK "https://bllcompras.com/Home/Register" \h </w:instrText>
      </w:r>
      <w:r>
        <w:fldChar w:fldCharType="separate"/>
      </w:r>
      <w:r>
        <w:rPr>
          <w:color w:val="0000FF"/>
          <w:u w:val="single" w:color="0000FF"/>
        </w:rPr>
        <w:t>https://bllcompras.com/Home/Register</w:t>
      </w:r>
      <w:r>
        <w:rPr>
          <w:color w:val="0000FF"/>
          <w:u w:val="single" w:color="0000FF"/>
        </w:rPr>
        <w:fldChar w:fldCharType="end"/>
      </w:r>
      <w:r>
        <w:t>.</w:t>
      </w:r>
    </w:p>
    <w:p w14:paraId="24D61DF0">
      <w:pPr>
        <w:pStyle w:val="18"/>
        <w:keepNext w:val="0"/>
        <w:keepLines w:val="0"/>
        <w:pageBreakBefore w:val="0"/>
        <w:widowControl w:val="0"/>
        <w:numPr>
          <w:ilvl w:val="1"/>
          <w:numId w:val="4"/>
        </w:numPr>
        <w:tabs>
          <w:tab w:val="left" w:pos="579"/>
        </w:tabs>
        <w:kinsoku/>
        <w:wordWrap/>
        <w:overflowPunct/>
        <w:topLinePunct w:val="0"/>
        <w:autoSpaceDE w:val="0"/>
        <w:autoSpaceDN w:val="0"/>
        <w:bidi w:val="0"/>
        <w:snapToGrid/>
        <w:spacing w:line="260" w:lineRule="exact"/>
        <w:ind w:left="0" w:leftChars="0" w:right="0" w:firstLine="0"/>
        <w:textAlignment w:val="auto"/>
      </w:pPr>
      <w:r>
        <w:t>A participação no pregão está condicionada obrigatoriamente a inscrição e credenciamento do licitante até o limite de horário previsto.</w:t>
      </w:r>
    </w:p>
    <w:p w14:paraId="45474532">
      <w:pPr>
        <w:pStyle w:val="18"/>
        <w:keepNext w:val="0"/>
        <w:keepLines w:val="0"/>
        <w:pageBreakBefore w:val="0"/>
        <w:widowControl w:val="0"/>
        <w:numPr>
          <w:ilvl w:val="1"/>
          <w:numId w:val="4"/>
        </w:numPr>
        <w:tabs>
          <w:tab w:val="left" w:pos="606"/>
        </w:tabs>
        <w:kinsoku/>
        <w:wordWrap/>
        <w:overflowPunct/>
        <w:topLinePunct w:val="0"/>
        <w:autoSpaceDE w:val="0"/>
        <w:autoSpaceDN w:val="0"/>
        <w:bidi w:val="0"/>
        <w:snapToGrid/>
        <w:spacing w:line="260" w:lineRule="exact"/>
        <w:ind w:left="0" w:leftChars="0" w:right="0" w:firstLine="0"/>
        <w:textAlignment w:val="auto"/>
      </w:pPr>
      <w:r>
        <w:t xml:space="preserve">O custo de operacionalização e uso do sistema, ficará a cargo do licitante vencedor do certame, que pagará a BLL conforme estabelecido no Regulamento Operacional da Bolsa de Licitações e Leilões, que pode ser verificado no site </w:t>
      </w:r>
      <w:r>
        <w:fldChar w:fldCharType="begin"/>
      </w:r>
      <w:r>
        <w:instrText xml:space="preserve"> HYPERLINK "https://bll.org.br/wpcontent/uploads/2021/02/REGULAMENTO-BLL.pdf" \h </w:instrText>
      </w:r>
      <w:r>
        <w:fldChar w:fldCharType="separate"/>
      </w:r>
      <w:r>
        <w:rPr>
          <w:color w:val="0000FF"/>
          <w:u w:val="single" w:color="0000FF"/>
        </w:rPr>
        <w:t>https://bll.org.br/wpcontent/uploads/2021/02/REGULAMENTO-BLL.pdf</w:t>
      </w:r>
      <w:r>
        <w:rPr>
          <w:color w:val="0000FF"/>
          <w:u w:val="single" w:color="0000FF"/>
        </w:rPr>
        <w:fldChar w:fldCharType="end"/>
      </w:r>
      <w:r>
        <w:rPr>
          <w:color w:val="0000FF"/>
        </w:rPr>
        <w:t xml:space="preserve"> </w:t>
      </w:r>
      <w:r>
        <w:t>a título de taxa pela utilização dos recursos de tecnologia da informação.</w:t>
      </w:r>
    </w:p>
    <w:p w14:paraId="5A36742B">
      <w:pPr>
        <w:pStyle w:val="18"/>
        <w:keepNext w:val="0"/>
        <w:keepLines w:val="0"/>
        <w:pageBreakBefore w:val="0"/>
        <w:widowControl w:val="0"/>
        <w:numPr>
          <w:ilvl w:val="1"/>
          <w:numId w:val="4"/>
        </w:numPr>
        <w:tabs>
          <w:tab w:val="left" w:pos="551"/>
        </w:tabs>
        <w:kinsoku/>
        <w:wordWrap/>
        <w:overflowPunct/>
        <w:topLinePunct w:val="0"/>
        <w:autoSpaceDE w:val="0"/>
        <w:autoSpaceDN w:val="0"/>
        <w:bidi w:val="0"/>
        <w:snapToGrid/>
        <w:spacing w:line="260" w:lineRule="exact"/>
        <w:ind w:left="0" w:leftChars="0" w:right="0" w:firstLine="0"/>
        <w:textAlignment w:val="auto"/>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761369C3">
      <w:pPr>
        <w:pStyle w:val="18"/>
        <w:keepNext w:val="0"/>
        <w:keepLines w:val="0"/>
        <w:pageBreakBefore w:val="0"/>
        <w:widowControl w:val="0"/>
        <w:numPr>
          <w:ilvl w:val="1"/>
          <w:numId w:val="4"/>
        </w:numPr>
        <w:tabs>
          <w:tab w:val="left" w:pos="623"/>
        </w:tabs>
        <w:kinsoku/>
        <w:wordWrap/>
        <w:overflowPunct/>
        <w:topLinePunct w:val="0"/>
        <w:autoSpaceDE w:val="0"/>
        <w:autoSpaceDN w:val="0"/>
        <w:bidi w:val="0"/>
        <w:snapToGrid/>
        <w:spacing w:line="260" w:lineRule="exact"/>
        <w:ind w:left="0" w:leftChars="0" w:right="0" w:firstLine="0"/>
        <w:textAlignment w:val="auto"/>
      </w:pPr>
      <w:r>
        <w:t>A participação do licitante resulta no pleno conhecimento, aceitação e atendimento às exigências de habilitação previstas no Edital.</w:t>
      </w:r>
    </w:p>
    <w:p w14:paraId="61CD5D5E">
      <w:pPr>
        <w:pStyle w:val="18"/>
        <w:keepNext w:val="0"/>
        <w:keepLines w:val="0"/>
        <w:pageBreakBefore w:val="0"/>
        <w:widowControl w:val="0"/>
        <w:numPr>
          <w:ilvl w:val="1"/>
          <w:numId w:val="4"/>
        </w:numPr>
        <w:tabs>
          <w:tab w:val="left" w:pos="584"/>
        </w:tabs>
        <w:kinsoku/>
        <w:wordWrap/>
        <w:overflowPunct/>
        <w:topLinePunct w:val="0"/>
        <w:autoSpaceDE w:val="0"/>
        <w:autoSpaceDN w:val="0"/>
        <w:bidi w:val="0"/>
        <w:snapToGrid/>
        <w:spacing w:line="260" w:lineRule="exact"/>
        <w:ind w:left="0" w:leftChars="0" w:right="0" w:firstLine="0"/>
        <w:textAlignment w:val="auto"/>
      </w:pPr>
      <w:r>
        <w:t>O acesso do operador ao pregão,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1E83BEFC">
      <w:pPr>
        <w:pStyle w:val="18"/>
        <w:keepNext w:val="0"/>
        <w:keepLines w:val="0"/>
        <w:pageBreakBefore w:val="0"/>
        <w:widowControl w:val="0"/>
        <w:numPr>
          <w:ilvl w:val="1"/>
          <w:numId w:val="4"/>
        </w:numPr>
        <w:tabs>
          <w:tab w:val="left" w:pos="553"/>
        </w:tabs>
        <w:kinsoku/>
        <w:wordWrap/>
        <w:overflowPunct/>
        <w:topLinePunct w:val="0"/>
        <w:autoSpaceDE w:val="0"/>
        <w:autoSpaceDN w:val="0"/>
        <w:bidi w:val="0"/>
        <w:snapToGrid/>
        <w:spacing w:line="260" w:lineRule="exact"/>
        <w:ind w:left="0" w:leftChars="0" w:right="0" w:firstLine="0"/>
        <w:textAlignment w:val="auto"/>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t>pregão eletrônico, salvo quando canceladas por solicitação do credenciado ou por iniciativa do provedor do sistema.</w:t>
      </w:r>
    </w:p>
    <w:p w14:paraId="3F42893C">
      <w:pPr>
        <w:pStyle w:val="18"/>
        <w:keepNext w:val="0"/>
        <w:keepLines w:val="0"/>
        <w:pageBreakBefore w:val="0"/>
        <w:widowControl w:val="0"/>
        <w:numPr>
          <w:ilvl w:val="1"/>
          <w:numId w:val="4"/>
        </w:numPr>
        <w:tabs>
          <w:tab w:val="left" w:pos="558"/>
        </w:tabs>
        <w:kinsoku/>
        <w:wordWrap/>
        <w:overflowPunct/>
        <w:topLinePunct w:val="0"/>
        <w:autoSpaceDE w:val="0"/>
        <w:autoSpaceDN w:val="0"/>
        <w:bidi w:val="0"/>
        <w:snapToGrid/>
        <w:spacing w:line="260" w:lineRule="exact"/>
        <w:ind w:left="0" w:leftChars="0" w:right="0" w:firstLine="0"/>
        <w:textAlignment w:val="auto"/>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7697ABC5">
      <w:pPr>
        <w:pStyle w:val="18"/>
        <w:keepNext w:val="0"/>
        <w:keepLines w:val="0"/>
        <w:pageBreakBefore w:val="0"/>
        <w:widowControl w:val="0"/>
        <w:numPr>
          <w:ilvl w:val="1"/>
          <w:numId w:val="4"/>
        </w:numPr>
        <w:tabs>
          <w:tab w:val="left" w:pos="589"/>
        </w:tabs>
        <w:kinsoku/>
        <w:wordWrap/>
        <w:overflowPunct/>
        <w:topLinePunct w:val="0"/>
        <w:autoSpaceDE w:val="0"/>
        <w:autoSpaceDN w:val="0"/>
        <w:bidi w:val="0"/>
        <w:snapToGrid/>
        <w:spacing w:line="260" w:lineRule="exact"/>
        <w:ind w:left="0" w:leftChars="0" w:right="0" w:firstLine="0"/>
        <w:textAlignment w:val="auto"/>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técnica para realização das transações inerentes ao pregão eletrônico.</w:t>
      </w:r>
    </w:p>
    <w:p w14:paraId="33A590C4">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1AF6DC4">
      <w:pPr>
        <w:pStyle w:val="2"/>
        <w:keepNext w:val="0"/>
        <w:keepLines w:val="0"/>
        <w:pageBreakBefore w:val="0"/>
        <w:widowControl w:val="0"/>
        <w:numPr>
          <w:ilvl w:val="0"/>
          <w:numId w:val="5"/>
        </w:numPr>
        <w:tabs>
          <w:tab w:val="left" w:pos="0"/>
        </w:tabs>
        <w:kinsoku/>
        <w:wordWrap/>
        <w:overflowPunct/>
        <w:topLinePunct w:val="0"/>
        <w:autoSpaceDE w:val="0"/>
        <w:autoSpaceDN w:val="0"/>
        <w:bidi w:val="0"/>
        <w:snapToGrid/>
        <w:spacing w:line="260" w:lineRule="exact"/>
        <w:ind w:left="0" w:leftChars="0" w:right="0" w:firstLine="0" w:firstLineChars="0"/>
        <w:jc w:val="both"/>
        <w:textAlignment w:val="auto"/>
      </w:pPr>
      <w:r>
        <w:t>CONDIÇÕES</w:t>
      </w:r>
      <w:r>
        <w:rPr>
          <w:spacing w:val="-7"/>
        </w:rPr>
        <w:t xml:space="preserve"> </w:t>
      </w:r>
      <w:r>
        <w:t>DE</w:t>
      </w:r>
      <w:r>
        <w:rPr>
          <w:spacing w:val="-9"/>
        </w:rPr>
        <w:t xml:space="preserve"> </w:t>
      </w:r>
      <w:r>
        <w:rPr>
          <w:spacing w:val="-2"/>
        </w:rPr>
        <w:t>PARTICIPAÇÃO</w:t>
      </w:r>
    </w:p>
    <w:p w14:paraId="7212EBBD">
      <w:pPr>
        <w:pStyle w:val="18"/>
        <w:keepNext w:val="0"/>
        <w:keepLines w:val="0"/>
        <w:pageBreakBefore w:val="0"/>
        <w:widowControl w:val="0"/>
        <w:numPr>
          <w:ilvl w:val="1"/>
          <w:numId w:val="6"/>
        </w:numPr>
        <w:tabs>
          <w:tab w:val="left" w:pos="577"/>
        </w:tabs>
        <w:kinsoku/>
        <w:wordWrap/>
        <w:overflowPunct/>
        <w:topLinePunct w:val="0"/>
        <w:autoSpaceDE w:val="0"/>
        <w:autoSpaceDN w:val="0"/>
        <w:bidi w:val="0"/>
        <w:snapToGrid/>
        <w:spacing w:line="260" w:lineRule="exact"/>
        <w:ind w:left="0" w:leftChars="0" w:right="0" w:firstLine="0"/>
        <w:textAlignment w:val="auto"/>
      </w:pPr>
      <w:r>
        <w:t xml:space="preserve">Poderão participar deste Pregão interessados que estejam com </w:t>
      </w:r>
      <w:r>
        <w:rPr>
          <w:rFonts w:hint="default"/>
          <w:lang w:val="pt-BR"/>
        </w:rPr>
        <w:t>c</w:t>
      </w:r>
      <w:r>
        <w:t>redenciamento regular no PORTAL BLL COMPRAS.</w:t>
      </w:r>
    </w:p>
    <w:p w14:paraId="5AEAB575">
      <w:pPr>
        <w:pStyle w:val="18"/>
        <w:keepNext w:val="0"/>
        <w:keepLines w:val="0"/>
        <w:pageBreakBefore w:val="0"/>
        <w:widowControl w:val="0"/>
        <w:numPr>
          <w:ilvl w:val="1"/>
          <w:numId w:val="6"/>
        </w:numPr>
        <w:tabs>
          <w:tab w:val="left" w:pos="596"/>
        </w:tabs>
        <w:kinsoku/>
        <w:wordWrap/>
        <w:overflowPunct/>
        <w:topLinePunct w:val="0"/>
        <w:autoSpaceDE w:val="0"/>
        <w:autoSpaceDN w:val="0"/>
        <w:bidi w:val="0"/>
        <w:snapToGrid/>
        <w:spacing w:line="260" w:lineRule="exact"/>
        <w:ind w:left="0" w:leftChars="0" w:right="0" w:firstLine="0"/>
        <w:textAlignment w:val="auto"/>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794036D2">
      <w:pPr>
        <w:pStyle w:val="18"/>
        <w:keepNext w:val="0"/>
        <w:keepLines w:val="0"/>
        <w:pageBreakBefore w:val="0"/>
        <w:widowControl w:val="0"/>
        <w:numPr>
          <w:ilvl w:val="1"/>
          <w:numId w:val="6"/>
        </w:numPr>
        <w:tabs>
          <w:tab w:val="left" w:pos="603"/>
        </w:tabs>
        <w:kinsoku/>
        <w:wordWrap/>
        <w:overflowPunct/>
        <w:topLinePunct w:val="0"/>
        <w:autoSpaceDE w:val="0"/>
        <w:autoSpaceDN w:val="0"/>
        <w:bidi w:val="0"/>
        <w:snapToGrid/>
        <w:spacing w:line="260" w:lineRule="exact"/>
        <w:ind w:left="0" w:leftChars="0" w:right="0" w:firstLine="0"/>
        <w:textAlignment w:val="auto"/>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2F841704">
      <w:pPr>
        <w:pStyle w:val="18"/>
        <w:keepNext w:val="0"/>
        <w:keepLines w:val="0"/>
        <w:pageBreakBefore w:val="0"/>
        <w:widowControl w:val="0"/>
        <w:numPr>
          <w:ilvl w:val="2"/>
          <w:numId w:val="6"/>
        </w:numPr>
        <w:tabs>
          <w:tab w:val="left" w:pos="819"/>
        </w:tabs>
        <w:kinsoku/>
        <w:wordWrap/>
        <w:overflowPunct/>
        <w:topLinePunct w:val="0"/>
        <w:autoSpaceDE w:val="0"/>
        <w:autoSpaceDN w:val="0"/>
        <w:bidi w:val="0"/>
        <w:snapToGrid/>
        <w:spacing w:line="260" w:lineRule="exact"/>
        <w:ind w:left="0" w:leftChars="0" w:right="0" w:firstLine="0"/>
        <w:textAlignment w:val="auto"/>
      </w:pPr>
      <w:r>
        <w:t>Em se tratando de microempresa ou empresa de pequeno porte, deverá manter a identificação desse enquadramento para fins de utilização do tratamento favorecido na Lei complementar nº 123 de 2006, sendo que a assinalação do campo “não” a impedirá o prosseguimento no certame, para os itens exclusivos ME/EPP bem como não terá direito ao tratamento favorecido, mesmo que seja microempresa ou empresa de pequeno porte;</w:t>
      </w:r>
    </w:p>
    <w:p w14:paraId="7973D0B0">
      <w:pPr>
        <w:pStyle w:val="18"/>
        <w:keepNext w:val="0"/>
        <w:keepLines w:val="0"/>
        <w:pageBreakBefore w:val="0"/>
        <w:widowControl w:val="0"/>
        <w:numPr>
          <w:ilvl w:val="2"/>
          <w:numId w:val="6"/>
        </w:numPr>
        <w:tabs>
          <w:tab w:val="left" w:pos="759"/>
        </w:tabs>
        <w:kinsoku/>
        <w:wordWrap/>
        <w:overflowPunct/>
        <w:topLinePunct w:val="0"/>
        <w:autoSpaceDE w:val="0"/>
        <w:autoSpaceDN w:val="0"/>
        <w:bidi w:val="0"/>
        <w:snapToGrid/>
        <w:spacing w:line="260" w:lineRule="exact"/>
        <w:ind w:left="0" w:leftChars="0" w:right="0" w:firstLine="0"/>
        <w:textAlignment w:val="auto"/>
      </w:pPr>
      <w:r>
        <w:t>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B19E0C7">
      <w:pPr>
        <w:pStyle w:val="18"/>
        <w:keepNext w:val="0"/>
        <w:keepLines w:val="0"/>
        <w:pageBreakBefore w:val="0"/>
        <w:widowControl w:val="0"/>
        <w:numPr>
          <w:ilvl w:val="1"/>
          <w:numId w:val="6"/>
        </w:numPr>
        <w:tabs>
          <w:tab w:val="left" w:pos="560"/>
        </w:tabs>
        <w:kinsoku/>
        <w:wordWrap/>
        <w:overflowPunct/>
        <w:topLinePunct w:val="0"/>
        <w:autoSpaceDE w:val="0"/>
        <w:autoSpaceDN w:val="0"/>
        <w:bidi w:val="0"/>
        <w:snapToGrid/>
        <w:spacing w:line="260" w:lineRule="exact"/>
        <w:ind w:left="0" w:leftChars="0" w:right="0" w:firstLine="0"/>
        <w:textAlignment w:val="auto"/>
      </w:pPr>
      <w:r>
        <w:t>Será</w:t>
      </w:r>
      <w:r>
        <w:rPr>
          <w:spacing w:val="-8"/>
        </w:rPr>
        <w:t xml:space="preserve"> </w:t>
      </w:r>
      <w:r>
        <w:t>concedido</w:t>
      </w:r>
      <w:r>
        <w:rPr>
          <w:spacing w:val="-9"/>
        </w:rPr>
        <w:t xml:space="preserve"> </w:t>
      </w:r>
      <w:r>
        <w:t>tratamento</w:t>
      </w:r>
      <w:r>
        <w:rPr>
          <w:spacing w:val="-11"/>
        </w:rPr>
        <w:t xml:space="preserve"> </w:t>
      </w:r>
      <w:r>
        <w:t>favorecido</w:t>
      </w:r>
      <w:r>
        <w:rPr>
          <w:spacing w:val="-9"/>
        </w:rPr>
        <w:t xml:space="preserve"> </w:t>
      </w:r>
      <w:r>
        <w:t>para</w:t>
      </w:r>
      <w:r>
        <w:rPr>
          <w:spacing w:val="-9"/>
        </w:rPr>
        <w:t xml:space="preserve"> </w:t>
      </w:r>
      <w:r>
        <w:t>as</w:t>
      </w:r>
      <w:r>
        <w:rPr>
          <w:spacing w:val="-8"/>
        </w:rPr>
        <w:t xml:space="preserve"> </w:t>
      </w:r>
      <w:r>
        <w:t>microempresas</w:t>
      </w:r>
      <w:r>
        <w:rPr>
          <w:spacing w:val="-9"/>
        </w:rPr>
        <w:t xml:space="preserve"> </w:t>
      </w:r>
      <w:r>
        <w:t>e</w:t>
      </w:r>
      <w:r>
        <w:rPr>
          <w:spacing w:val="-9"/>
        </w:rPr>
        <w:t xml:space="preserve"> </w:t>
      </w:r>
      <w:r>
        <w:t>empresas</w:t>
      </w:r>
      <w:r>
        <w:rPr>
          <w:spacing w:val="-6"/>
        </w:rPr>
        <w:t xml:space="preserve"> </w:t>
      </w:r>
      <w:r>
        <w:t>de</w:t>
      </w:r>
      <w:r>
        <w:rPr>
          <w:spacing w:val="-9"/>
        </w:rPr>
        <w:t xml:space="preserve"> </w:t>
      </w:r>
      <w:r>
        <w:t>pequeno</w:t>
      </w:r>
      <w:r>
        <w:rPr>
          <w:spacing w:val="-9"/>
        </w:rPr>
        <w:t xml:space="preserve"> </w:t>
      </w:r>
      <w:r>
        <w:t>porte, para as sociedades cooperativas mencionadas no artigo 16 da Lei nº 14.133, de 2021, para o agricultor</w:t>
      </w:r>
      <w:r>
        <w:rPr>
          <w:spacing w:val="-9"/>
        </w:rPr>
        <w:t xml:space="preserve"> </w:t>
      </w:r>
      <w:r>
        <w:t>familiar,</w:t>
      </w:r>
      <w:r>
        <w:rPr>
          <w:spacing w:val="-6"/>
        </w:rPr>
        <w:t xml:space="preserve"> </w:t>
      </w:r>
      <w:r>
        <w:t>o</w:t>
      </w:r>
      <w:r>
        <w:rPr>
          <w:spacing w:val="-10"/>
        </w:rPr>
        <w:t xml:space="preserve"> </w:t>
      </w:r>
      <w:r>
        <w:t>produtor</w:t>
      </w:r>
      <w:r>
        <w:rPr>
          <w:spacing w:val="-9"/>
        </w:rPr>
        <w:t xml:space="preserve"> </w:t>
      </w:r>
      <w:r>
        <w:t>rural</w:t>
      </w:r>
      <w:r>
        <w:rPr>
          <w:spacing w:val="-8"/>
        </w:rPr>
        <w:t xml:space="preserve"> </w:t>
      </w:r>
      <w:r>
        <w:t>pessoa</w:t>
      </w:r>
      <w:r>
        <w:rPr>
          <w:spacing w:val="-11"/>
        </w:rPr>
        <w:t xml:space="preserve"> </w:t>
      </w:r>
      <w:r>
        <w:t>física</w:t>
      </w:r>
      <w:r>
        <w:rPr>
          <w:spacing w:val="-8"/>
        </w:rPr>
        <w:t xml:space="preserve"> </w:t>
      </w:r>
      <w:r>
        <w:t>e</w:t>
      </w:r>
      <w:r>
        <w:rPr>
          <w:spacing w:val="-10"/>
        </w:rPr>
        <w:t xml:space="preserve"> </w:t>
      </w:r>
      <w:r>
        <w:t>para</w:t>
      </w:r>
      <w:r>
        <w:rPr>
          <w:spacing w:val="-8"/>
        </w:rPr>
        <w:t xml:space="preserve"> </w:t>
      </w:r>
      <w:r>
        <w:t>o</w:t>
      </w:r>
      <w:r>
        <w:rPr>
          <w:spacing w:val="-10"/>
        </w:rPr>
        <w:t xml:space="preserve"> </w:t>
      </w:r>
      <w:r>
        <w:t>microempreendedor</w:t>
      </w:r>
      <w:r>
        <w:rPr>
          <w:spacing w:val="-7"/>
        </w:rPr>
        <w:t xml:space="preserve"> </w:t>
      </w:r>
      <w:r>
        <w:t>individual</w:t>
      </w:r>
      <w:r>
        <w:rPr>
          <w:spacing w:val="-8"/>
        </w:rPr>
        <w:t xml:space="preserve"> </w:t>
      </w:r>
      <w:r>
        <w:t>-</w:t>
      </w:r>
      <w:r>
        <w:rPr>
          <w:spacing w:val="-7"/>
        </w:rPr>
        <w:t xml:space="preserve"> </w:t>
      </w:r>
      <w:r>
        <w:t>MEI,</w:t>
      </w:r>
      <w:r>
        <w:rPr>
          <w:spacing w:val="-7"/>
        </w:rPr>
        <w:t xml:space="preserve"> </w:t>
      </w:r>
      <w:r>
        <w:t>nos limites previstos da Lei Complementar nº 123, de 2006</w:t>
      </w:r>
      <w:r>
        <w:rPr>
          <w:rFonts w:hint="default"/>
          <w:lang w:val="pt-BR"/>
        </w:rPr>
        <w:t>.</w:t>
      </w:r>
    </w:p>
    <w:p w14:paraId="5AD12169">
      <w:pPr>
        <w:pStyle w:val="18"/>
        <w:keepNext w:val="0"/>
        <w:keepLines w:val="0"/>
        <w:pageBreakBefore w:val="0"/>
        <w:widowControl w:val="0"/>
        <w:numPr>
          <w:ilvl w:val="1"/>
          <w:numId w:val="7"/>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6"/>
        </w:rPr>
        <w:t xml:space="preserve"> </w:t>
      </w:r>
      <w:r>
        <w:t>poderão</w:t>
      </w:r>
      <w:r>
        <w:rPr>
          <w:spacing w:val="-5"/>
        </w:rPr>
        <w:t xml:space="preserve"> </w:t>
      </w:r>
      <w:r>
        <w:t>disputar</w:t>
      </w:r>
      <w:r>
        <w:rPr>
          <w:spacing w:val="-5"/>
        </w:rPr>
        <w:t xml:space="preserve"> </w:t>
      </w:r>
      <w:r>
        <w:t>esta</w:t>
      </w:r>
      <w:r>
        <w:rPr>
          <w:spacing w:val="-5"/>
        </w:rPr>
        <w:t xml:space="preserve"> </w:t>
      </w:r>
      <w:r>
        <w:rPr>
          <w:spacing w:val="-2"/>
        </w:rPr>
        <w:t>licitação:</w:t>
      </w:r>
    </w:p>
    <w:p w14:paraId="23FBA15F">
      <w:pPr>
        <w:pStyle w:val="18"/>
        <w:keepNext w:val="0"/>
        <w:keepLines w:val="0"/>
        <w:pageBreakBefore w:val="0"/>
        <w:widowControl w:val="0"/>
        <w:numPr>
          <w:ilvl w:val="2"/>
          <w:numId w:val="7"/>
        </w:numPr>
        <w:tabs>
          <w:tab w:val="left" w:pos="750"/>
        </w:tabs>
        <w:kinsoku/>
        <w:wordWrap/>
        <w:overflowPunct/>
        <w:topLinePunct w:val="0"/>
        <w:autoSpaceDE w:val="0"/>
        <w:autoSpaceDN w:val="0"/>
        <w:bidi w:val="0"/>
        <w:snapToGrid/>
        <w:spacing w:line="260" w:lineRule="exact"/>
        <w:ind w:left="0" w:leftChars="0" w:right="0" w:firstLine="0" w:firstLineChars="0"/>
        <w:textAlignment w:val="auto"/>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076A8664">
      <w:pPr>
        <w:pStyle w:val="18"/>
        <w:keepNext w:val="0"/>
        <w:keepLines w:val="0"/>
        <w:pageBreakBefore w:val="0"/>
        <w:widowControl w:val="0"/>
        <w:numPr>
          <w:ilvl w:val="2"/>
          <w:numId w:val="7"/>
        </w:numPr>
        <w:tabs>
          <w:tab w:val="left" w:pos="764"/>
        </w:tabs>
        <w:kinsoku/>
        <w:wordWrap/>
        <w:overflowPunct/>
        <w:topLinePunct w:val="0"/>
        <w:autoSpaceDE w:val="0"/>
        <w:autoSpaceDN w:val="0"/>
        <w:bidi w:val="0"/>
        <w:snapToGrid/>
        <w:spacing w:line="260" w:lineRule="exact"/>
        <w:ind w:left="0" w:leftChars="0" w:right="0" w:firstLine="0"/>
        <w:textAlignment w:val="auto"/>
      </w:pPr>
      <w:r>
        <w:t>Autor do anteprojeto, do projeto básico ou do projeto executivo, pessoa física ou jurídica, quando a licitação versar sobre serviços ou fornecimento de bens a ele relacionados;</w:t>
      </w:r>
    </w:p>
    <w:p w14:paraId="1CB26BBE">
      <w:pPr>
        <w:pStyle w:val="18"/>
        <w:keepNext w:val="0"/>
        <w:keepLines w:val="0"/>
        <w:pageBreakBefore w:val="0"/>
        <w:widowControl w:val="0"/>
        <w:numPr>
          <w:ilvl w:val="2"/>
          <w:numId w:val="7"/>
        </w:numPr>
        <w:tabs>
          <w:tab w:val="left" w:pos="742"/>
        </w:tabs>
        <w:kinsoku/>
        <w:wordWrap/>
        <w:overflowPunct/>
        <w:topLinePunct w:val="0"/>
        <w:autoSpaceDE w:val="0"/>
        <w:autoSpaceDN w:val="0"/>
        <w:bidi w:val="0"/>
        <w:snapToGrid/>
        <w:spacing w:line="260" w:lineRule="exact"/>
        <w:ind w:left="0" w:leftChars="0" w:right="0" w:firstLine="0"/>
        <w:textAlignment w:val="auto"/>
      </w:pPr>
      <w:r>
        <w:t>Empresa,</w:t>
      </w:r>
      <w:r>
        <w:rPr>
          <w:spacing w:val="-8"/>
        </w:rPr>
        <w:t xml:space="preserve"> </w:t>
      </w:r>
      <w:r>
        <w:t>isoladamente</w:t>
      </w:r>
      <w:r>
        <w:rPr>
          <w:spacing w:val="-9"/>
        </w:rPr>
        <w:t xml:space="preserve"> </w:t>
      </w:r>
      <w:r>
        <w:t>ou</w:t>
      </w:r>
      <w:r>
        <w:rPr>
          <w:spacing w:val="-12"/>
        </w:rPr>
        <w:t xml:space="preserve"> </w:t>
      </w:r>
      <w:r>
        <w:t>em</w:t>
      </w:r>
      <w:r>
        <w:rPr>
          <w:spacing w:val="-10"/>
        </w:rPr>
        <w:t xml:space="preserve"> </w:t>
      </w:r>
      <w:r>
        <w:t>consórcio,</w:t>
      </w:r>
      <w:r>
        <w:rPr>
          <w:spacing w:val="-10"/>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9"/>
        </w:rPr>
        <w:t xml:space="preserve"> </w:t>
      </w:r>
      <w:r>
        <w:t>projeto</w:t>
      </w:r>
      <w:r>
        <w:rPr>
          <w:spacing w:val="-11"/>
        </w:rPr>
        <w:t xml:space="preserve"> </w:t>
      </w:r>
      <w:r>
        <w:t>básico</w:t>
      </w:r>
      <w:r>
        <w:rPr>
          <w:spacing w:val="-9"/>
        </w:rPr>
        <w:t xml:space="preserve"> </w:t>
      </w:r>
      <w:r>
        <w:t>ou do projeto executivo, ou empresa da qual o autor do projeto seja dirigente, gerente, controlador, acionista ou detentor de mais de 5% (cinco por cento) do capital com direito a voto, responsável técnico</w:t>
      </w:r>
      <w:r>
        <w:rPr>
          <w:spacing w:val="-4"/>
        </w:rPr>
        <w:t xml:space="preserve"> </w:t>
      </w:r>
      <w:r>
        <w:t>ou</w:t>
      </w:r>
      <w:r>
        <w:rPr>
          <w:spacing w:val="-7"/>
        </w:rPr>
        <w:t xml:space="preserve"> </w:t>
      </w:r>
      <w:r>
        <w:t>subcontratado,</w:t>
      </w:r>
      <w:r>
        <w:rPr>
          <w:spacing w:val="-3"/>
        </w:rPr>
        <w:t xml:space="preserve"> </w:t>
      </w:r>
      <w:r>
        <w:t>quando</w:t>
      </w:r>
      <w:r>
        <w:rPr>
          <w:spacing w:val="-4"/>
        </w:rPr>
        <w:t xml:space="preserve"> </w:t>
      </w:r>
      <w:r>
        <w:t>a</w:t>
      </w:r>
      <w:r>
        <w:rPr>
          <w:spacing w:val="-6"/>
        </w:rPr>
        <w:t xml:space="preserve"> </w:t>
      </w:r>
      <w:r>
        <w:t>licitação</w:t>
      </w:r>
      <w:r>
        <w:rPr>
          <w:spacing w:val="-4"/>
        </w:rPr>
        <w:t xml:space="preserve"> </w:t>
      </w:r>
      <w:r>
        <w:t>versar</w:t>
      </w:r>
      <w:r>
        <w:rPr>
          <w:spacing w:val="-3"/>
        </w:rPr>
        <w:t xml:space="preserve"> </w:t>
      </w:r>
      <w:r>
        <w:t>sobre</w:t>
      </w:r>
      <w:r>
        <w:rPr>
          <w:spacing w:val="-4"/>
        </w:rPr>
        <w:t xml:space="preserve"> </w:t>
      </w:r>
      <w:r>
        <w:t>serviços</w:t>
      </w:r>
      <w:r>
        <w:rPr>
          <w:spacing w:val="-4"/>
        </w:rPr>
        <w:t xml:space="preserve"> </w:t>
      </w:r>
      <w:r>
        <w:t>ou</w:t>
      </w:r>
      <w:r>
        <w:rPr>
          <w:spacing w:val="-7"/>
        </w:rPr>
        <w:t xml:space="preserve"> </w:t>
      </w:r>
      <w:r>
        <w:t>fornecimento</w:t>
      </w:r>
      <w:r>
        <w:rPr>
          <w:spacing w:val="-4"/>
        </w:rPr>
        <w:t xml:space="preserve"> </w:t>
      </w:r>
      <w:r>
        <w:t>de</w:t>
      </w:r>
      <w:r>
        <w:rPr>
          <w:spacing w:val="-7"/>
        </w:rPr>
        <w:t xml:space="preserve"> </w:t>
      </w:r>
      <w:r>
        <w:t>bens</w:t>
      </w:r>
      <w:r>
        <w:rPr>
          <w:spacing w:val="-4"/>
        </w:rPr>
        <w:t xml:space="preserve"> </w:t>
      </w:r>
      <w:r>
        <w:t>a</w:t>
      </w:r>
      <w:r>
        <w:rPr>
          <w:spacing w:val="-6"/>
        </w:rPr>
        <w:t xml:space="preserve"> </w:t>
      </w:r>
      <w:r>
        <w:t xml:space="preserve">ela </w:t>
      </w:r>
      <w:r>
        <w:rPr>
          <w:spacing w:val="-2"/>
        </w:rPr>
        <w:t>necessários;</w:t>
      </w:r>
    </w:p>
    <w:p w14:paraId="03DC2175">
      <w:pPr>
        <w:pStyle w:val="18"/>
        <w:keepNext w:val="0"/>
        <w:keepLines w:val="0"/>
        <w:pageBreakBefore w:val="0"/>
        <w:widowControl w:val="0"/>
        <w:numPr>
          <w:ilvl w:val="2"/>
          <w:numId w:val="7"/>
        </w:numPr>
        <w:tabs>
          <w:tab w:val="left" w:pos="738"/>
        </w:tabs>
        <w:kinsoku/>
        <w:wordWrap/>
        <w:overflowPunct/>
        <w:topLinePunct w:val="0"/>
        <w:autoSpaceDE w:val="0"/>
        <w:autoSpaceDN w:val="0"/>
        <w:bidi w:val="0"/>
        <w:snapToGrid/>
        <w:spacing w:line="260" w:lineRule="exact"/>
        <w:ind w:left="0" w:leftChars="0" w:right="0" w:firstLine="0"/>
        <w:textAlignment w:val="auto"/>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2EFC3948">
      <w:pPr>
        <w:pStyle w:val="18"/>
        <w:keepNext w:val="0"/>
        <w:keepLines w:val="0"/>
        <w:pageBreakBefore w:val="0"/>
        <w:widowControl w:val="0"/>
        <w:numPr>
          <w:ilvl w:val="2"/>
          <w:numId w:val="7"/>
        </w:numPr>
        <w:tabs>
          <w:tab w:val="left" w:pos="812"/>
        </w:tabs>
        <w:kinsoku/>
        <w:wordWrap/>
        <w:overflowPunct/>
        <w:topLinePunct w:val="0"/>
        <w:autoSpaceDE w:val="0"/>
        <w:autoSpaceDN w:val="0"/>
        <w:bidi w:val="0"/>
        <w:snapToGrid/>
        <w:spacing w:line="260" w:lineRule="exact"/>
        <w:ind w:left="0" w:leftChars="0" w:right="0" w:firstLine="0"/>
        <w:textAlignment w:val="auto"/>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1D2E4657">
      <w:pPr>
        <w:pStyle w:val="18"/>
        <w:keepNext w:val="0"/>
        <w:keepLines w:val="0"/>
        <w:pageBreakBefore w:val="0"/>
        <w:widowControl w:val="0"/>
        <w:numPr>
          <w:ilvl w:val="2"/>
          <w:numId w:val="7"/>
        </w:numPr>
        <w:tabs>
          <w:tab w:val="left" w:pos="767"/>
        </w:tabs>
        <w:kinsoku/>
        <w:wordWrap/>
        <w:overflowPunct/>
        <w:topLinePunct w:val="0"/>
        <w:autoSpaceDE w:val="0"/>
        <w:autoSpaceDN w:val="0"/>
        <w:bidi w:val="0"/>
        <w:snapToGrid/>
        <w:spacing w:line="260" w:lineRule="exact"/>
        <w:ind w:left="0" w:leftChars="0" w:right="0" w:firstLine="0"/>
        <w:textAlignment w:val="auto"/>
      </w:pPr>
      <w:r>
        <w:t>empresas controladoras, controladas ou coligadas, nos termos da Lei nº 6.404, de 15 de dezembro de 1976, concorrendo entre si;</w:t>
      </w:r>
    </w:p>
    <w:p w14:paraId="134D4084">
      <w:pPr>
        <w:pStyle w:val="18"/>
        <w:keepNext w:val="0"/>
        <w:keepLines w:val="0"/>
        <w:pageBreakBefore w:val="0"/>
        <w:widowControl w:val="0"/>
        <w:numPr>
          <w:ilvl w:val="2"/>
          <w:numId w:val="7"/>
        </w:numPr>
        <w:tabs>
          <w:tab w:val="left" w:pos="769"/>
        </w:tabs>
        <w:kinsoku/>
        <w:wordWrap/>
        <w:overflowPunct/>
        <w:topLinePunct w:val="0"/>
        <w:autoSpaceDE w:val="0"/>
        <w:autoSpaceDN w:val="0"/>
        <w:bidi w:val="0"/>
        <w:snapToGrid/>
        <w:spacing w:line="260" w:lineRule="exact"/>
        <w:ind w:left="0" w:leftChars="0" w:right="0" w:firstLine="0"/>
        <w:textAlignment w:val="auto"/>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B0B151">
      <w:pPr>
        <w:pStyle w:val="18"/>
        <w:keepNext w:val="0"/>
        <w:keepLines w:val="0"/>
        <w:pageBreakBefore w:val="0"/>
        <w:widowControl w:val="0"/>
        <w:numPr>
          <w:ilvl w:val="2"/>
          <w:numId w:val="7"/>
        </w:numPr>
        <w:tabs>
          <w:tab w:val="left" w:pos="750"/>
        </w:tabs>
        <w:kinsoku/>
        <w:wordWrap/>
        <w:overflowPunct/>
        <w:topLinePunct w:val="0"/>
        <w:autoSpaceDE w:val="0"/>
        <w:autoSpaceDN w:val="0"/>
        <w:bidi w:val="0"/>
        <w:snapToGrid/>
        <w:spacing w:line="260" w:lineRule="exact"/>
        <w:ind w:left="0" w:leftChars="0" w:right="0" w:firstLine="0" w:firstLineChars="0"/>
        <w:textAlignment w:val="auto"/>
      </w:pPr>
      <w:r>
        <w:t>agente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368F2E18">
      <w:pPr>
        <w:pStyle w:val="18"/>
        <w:keepNext w:val="0"/>
        <w:keepLines w:val="0"/>
        <w:pageBreakBefore w:val="0"/>
        <w:widowControl w:val="0"/>
        <w:numPr>
          <w:ilvl w:val="2"/>
          <w:numId w:val="7"/>
        </w:numPr>
        <w:tabs>
          <w:tab w:val="left" w:pos="759"/>
        </w:tabs>
        <w:kinsoku/>
        <w:wordWrap/>
        <w:overflowPunct/>
        <w:topLinePunct w:val="0"/>
        <w:autoSpaceDE w:val="0"/>
        <w:autoSpaceDN w:val="0"/>
        <w:bidi w:val="0"/>
        <w:snapToGrid/>
        <w:spacing w:line="260" w:lineRule="exact"/>
        <w:ind w:left="0" w:leftChars="0" w:right="0" w:firstLine="0" w:firstLineChars="0"/>
        <w:textAlignment w:val="auto"/>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66F502B0">
      <w:pPr>
        <w:pStyle w:val="18"/>
        <w:keepNext w:val="0"/>
        <w:keepLines w:val="0"/>
        <w:pageBreakBefore w:val="0"/>
        <w:widowControl w:val="0"/>
        <w:numPr>
          <w:ilvl w:val="2"/>
          <w:numId w:val="7"/>
        </w:numPr>
        <w:tabs>
          <w:tab w:val="left" w:pos="894"/>
        </w:tabs>
        <w:kinsoku/>
        <w:wordWrap/>
        <w:overflowPunct/>
        <w:topLinePunct w:val="0"/>
        <w:autoSpaceDE w:val="0"/>
        <w:autoSpaceDN w:val="0"/>
        <w:bidi w:val="0"/>
        <w:snapToGrid/>
        <w:spacing w:line="260" w:lineRule="exact"/>
        <w:ind w:left="0" w:leftChars="0" w:right="0" w:firstLine="0"/>
        <w:textAlignment w:val="auto"/>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6074F978">
      <w:pPr>
        <w:pStyle w:val="18"/>
        <w:keepNext w:val="0"/>
        <w:keepLines w:val="0"/>
        <w:pageBreakBefore w:val="0"/>
        <w:widowControl w:val="0"/>
        <w:numPr>
          <w:ilvl w:val="1"/>
          <w:numId w:val="7"/>
        </w:numPr>
        <w:tabs>
          <w:tab w:val="left" w:pos="575"/>
        </w:tabs>
        <w:kinsoku/>
        <w:wordWrap/>
        <w:overflowPunct/>
        <w:topLinePunct w:val="0"/>
        <w:autoSpaceDE w:val="0"/>
        <w:autoSpaceDN w:val="0"/>
        <w:bidi w:val="0"/>
        <w:snapToGrid/>
        <w:spacing w:line="260" w:lineRule="exact"/>
        <w:ind w:left="0" w:leftChars="0" w:right="0" w:firstLine="0"/>
        <w:textAlignment w:val="auto"/>
      </w:pPr>
      <w:r>
        <w:t>O impedimento de que trata o subitem 4.5.4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02936124">
      <w:pPr>
        <w:pStyle w:val="18"/>
        <w:keepNext w:val="0"/>
        <w:keepLines w:val="0"/>
        <w:pageBreakBefore w:val="0"/>
        <w:widowControl w:val="0"/>
        <w:numPr>
          <w:ilvl w:val="1"/>
          <w:numId w:val="7"/>
        </w:numPr>
        <w:tabs>
          <w:tab w:val="left" w:pos="565"/>
        </w:tabs>
        <w:kinsoku/>
        <w:wordWrap/>
        <w:overflowPunct/>
        <w:topLinePunct w:val="0"/>
        <w:autoSpaceDE w:val="0"/>
        <w:autoSpaceDN w:val="0"/>
        <w:bidi w:val="0"/>
        <w:snapToGrid/>
        <w:spacing w:line="260" w:lineRule="exact"/>
        <w:ind w:left="0" w:leftChars="0" w:right="0" w:firstLine="0"/>
        <w:textAlignment w:val="auto"/>
      </w:pPr>
      <w:r>
        <w:t>A</w:t>
      </w:r>
      <w:r>
        <w:rPr>
          <w:spacing w:val="-7"/>
        </w:rPr>
        <w:t xml:space="preserve"> </w:t>
      </w:r>
      <w:r>
        <w:t>critério</w:t>
      </w:r>
      <w:r>
        <w:rPr>
          <w:spacing w:val="-4"/>
        </w:rPr>
        <w:t xml:space="preserve"> </w:t>
      </w:r>
      <w:r>
        <w:t>da</w:t>
      </w:r>
      <w:r>
        <w:rPr>
          <w:spacing w:val="-4"/>
        </w:rPr>
        <w:t xml:space="preserve"> </w:t>
      </w:r>
      <w:r>
        <w:t>Administração</w:t>
      </w:r>
      <w:r>
        <w:rPr>
          <w:spacing w:val="-4"/>
        </w:rPr>
        <w:t xml:space="preserve"> </w:t>
      </w:r>
      <w:r>
        <w:t>e</w:t>
      </w:r>
      <w:r>
        <w:rPr>
          <w:spacing w:val="-6"/>
        </w:rPr>
        <w:t xml:space="preserve"> </w:t>
      </w:r>
      <w:r>
        <w:t>exclusivamente</w:t>
      </w:r>
      <w:r>
        <w:rPr>
          <w:spacing w:val="-6"/>
        </w:rPr>
        <w:t xml:space="preserve"> </w:t>
      </w:r>
      <w:r>
        <w:t>a</w:t>
      </w:r>
      <w:r>
        <w:rPr>
          <w:spacing w:val="-4"/>
        </w:rPr>
        <w:t xml:space="preserve"> </w:t>
      </w:r>
      <w:r>
        <w:t>seu</w:t>
      </w:r>
      <w:r>
        <w:rPr>
          <w:spacing w:val="-4"/>
        </w:rPr>
        <w:t xml:space="preserve"> </w:t>
      </w:r>
      <w:r>
        <w:t>serviço,</w:t>
      </w:r>
      <w:r>
        <w:rPr>
          <w:spacing w:val="-3"/>
        </w:rPr>
        <w:t xml:space="preserve"> </w:t>
      </w:r>
      <w:r>
        <w:t>o</w:t>
      </w:r>
      <w:r>
        <w:rPr>
          <w:spacing w:val="-4"/>
        </w:rPr>
        <w:t xml:space="preserve"> </w:t>
      </w:r>
      <w:r>
        <w:t>autor</w:t>
      </w:r>
      <w:r>
        <w:rPr>
          <w:spacing w:val="-6"/>
        </w:rPr>
        <w:t xml:space="preserve"> </w:t>
      </w:r>
      <w:r>
        <w:t>dos</w:t>
      </w:r>
      <w:r>
        <w:rPr>
          <w:spacing w:val="-4"/>
        </w:rPr>
        <w:t xml:space="preserve"> </w:t>
      </w:r>
      <w:r>
        <w:t>projetos</w:t>
      </w:r>
      <w:r>
        <w:rPr>
          <w:spacing w:val="-6"/>
        </w:rPr>
        <w:t xml:space="preserve"> </w:t>
      </w:r>
      <w:r>
        <w:t>e</w:t>
      </w:r>
      <w:r>
        <w:rPr>
          <w:spacing w:val="-4"/>
        </w:rPr>
        <w:t xml:space="preserve"> </w:t>
      </w:r>
      <w:r>
        <w:t>a</w:t>
      </w:r>
      <w:r>
        <w:rPr>
          <w:spacing w:val="-4"/>
        </w:rPr>
        <w:t xml:space="preserve"> </w:t>
      </w:r>
      <w:r>
        <w:t>empresa a</w:t>
      </w:r>
      <w:r>
        <w:rPr>
          <w:spacing w:val="-11"/>
        </w:rPr>
        <w:t xml:space="preserve"> </w:t>
      </w:r>
      <w:r>
        <w:t>que</w:t>
      </w:r>
      <w:r>
        <w:rPr>
          <w:spacing w:val="-14"/>
        </w:rPr>
        <w:t xml:space="preserve"> </w:t>
      </w:r>
      <w:r>
        <w:t>se</w:t>
      </w:r>
      <w:r>
        <w:rPr>
          <w:spacing w:val="-14"/>
        </w:rPr>
        <w:t xml:space="preserve"> </w:t>
      </w:r>
      <w:r>
        <w:t>referem</w:t>
      </w:r>
      <w:r>
        <w:rPr>
          <w:spacing w:val="-12"/>
        </w:rPr>
        <w:t xml:space="preserve"> </w:t>
      </w:r>
      <w:r>
        <w:t>os</w:t>
      </w:r>
      <w:r>
        <w:rPr>
          <w:spacing w:val="-14"/>
        </w:rPr>
        <w:t xml:space="preserve"> </w:t>
      </w:r>
      <w:r>
        <w:t>itens</w:t>
      </w:r>
      <w:r>
        <w:rPr>
          <w:spacing w:val="-13"/>
        </w:rPr>
        <w:t xml:space="preserve"> </w:t>
      </w:r>
      <w:r>
        <w:t>4.5.2</w:t>
      </w:r>
      <w:r>
        <w:rPr>
          <w:spacing w:val="-14"/>
        </w:rPr>
        <w:t xml:space="preserve"> </w:t>
      </w:r>
      <w:r>
        <w:t>e</w:t>
      </w:r>
      <w:r>
        <w:rPr>
          <w:spacing w:val="-14"/>
        </w:rPr>
        <w:t xml:space="preserve"> </w:t>
      </w:r>
      <w:r>
        <w:t>4.5.3</w:t>
      </w:r>
      <w:r>
        <w:rPr>
          <w:spacing w:val="-11"/>
        </w:rPr>
        <w:t xml:space="preserve"> </w:t>
      </w:r>
      <w:r>
        <w:t>poderão</w:t>
      </w:r>
      <w:r>
        <w:rPr>
          <w:spacing w:val="-14"/>
        </w:rPr>
        <w:t xml:space="preserve"> </w:t>
      </w:r>
      <w:r>
        <w:t>participar</w:t>
      </w:r>
      <w:r>
        <w:rPr>
          <w:spacing w:val="-12"/>
        </w:rPr>
        <w:t xml:space="preserve"> </w:t>
      </w:r>
      <w:r>
        <w:t>no</w:t>
      </w:r>
      <w:r>
        <w:rPr>
          <w:spacing w:val="-14"/>
        </w:rPr>
        <w:t xml:space="preserve"> </w:t>
      </w:r>
      <w:r>
        <w:t>apoio</w:t>
      </w:r>
      <w:r>
        <w:rPr>
          <w:spacing w:val="-11"/>
        </w:rPr>
        <w:t xml:space="preserve"> </w:t>
      </w:r>
      <w:r>
        <w:t>das</w:t>
      </w:r>
      <w:r>
        <w:rPr>
          <w:spacing w:val="-13"/>
        </w:rPr>
        <w:t xml:space="preserve"> </w:t>
      </w:r>
      <w:r>
        <w:t>atividades</w:t>
      </w:r>
      <w:r>
        <w:rPr>
          <w:spacing w:val="-11"/>
        </w:rPr>
        <w:t xml:space="preserve"> </w:t>
      </w:r>
      <w:r>
        <w:t>de</w:t>
      </w:r>
      <w:r>
        <w:rPr>
          <w:spacing w:val="-14"/>
        </w:rPr>
        <w:t xml:space="preserve"> </w:t>
      </w:r>
      <w:r>
        <w:t>planejamento da contratação, de execução da licitação ou de gestão do contrato, desde que sob supervisão exclusiva de agentes públicos do órgão ou entidade.</w:t>
      </w:r>
    </w:p>
    <w:p w14:paraId="6B024ECF">
      <w:pPr>
        <w:pStyle w:val="18"/>
        <w:keepNext w:val="0"/>
        <w:keepLines w:val="0"/>
        <w:pageBreakBefore w:val="0"/>
        <w:widowControl w:val="0"/>
        <w:numPr>
          <w:ilvl w:val="1"/>
          <w:numId w:val="7"/>
        </w:numPr>
        <w:tabs>
          <w:tab w:val="left" w:pos="572"/>
        </w:tabs>
        <w:kinsoku/>
        <w:wordWrap/>
        <w:overflowPunct/>
        <w:topLinePunct w:val="0"/>
        <w:autoSpaceDE w:val="0"/>
        <w:autoSpaceDN w:val="0"/>
        <w:bidi w:val="0"/>
        <w:snapToGrid/>
        <w:spacing w:line="260" w:lineRule="exact"/>
        <w:ind w:left="0" w:leftChars="0" w:right="0" w:firstLine="0" w:firstLineChars="0"/>
        <w:textAlignment w:val="auto"/>
      </w:pPr>
      <w:r>
        <w:t>Equiparam-se</w:t>
      </w:r>
      <w:r>
        <w:rPr>
          <w:spacing w:val="-1"/>
        </w:rPr>
        <w:t xml:space="preserve"> </w:t>
      </w:r>
      <w:r>
        <w:t>aos autores</w:t>
      </w:r>
      <w:r>
        <w:rPr>
          <w:spacing w:val="-1"/>
        </w:rPr>
        <w:t xml:space="preserve"> </w:t>
      </w:r>
      <w:r>
        <w:t>do projeto as</w:t>
      </w:r>
      <w:r>
        <w:rPr>
          <w:spacing w:val="-1"/>
        </w:rPr>
        <w:t xml:space="preserve"> </w:t>
      </w:r>
      <w:r>
        <w:t>empresas integrantes do</w:t>
      </w:r>
      <w:r>
        <w:rPr>
          <w:spacing w:val="-1"/>
        </w:rPr>
        <w:t xml:space="preserve"> </w:t>
      </w:r>
      <w:r>
        <w:t xml:space="preserve">mesmo grupo </w:t>
      </w:r>
      <w:r>
        <w:rPr>
          <w:spacing w:val="-2"/>
        </w:rPr>
        <w:t>econômico.</w:t>
      </w:r>
    </w:p>
    <w:p w14:paraId="529645E6">
      <w:pPr>
        <w:pStyle w:val="18"/>
        <w:keepNext w:val="0"/>
        <w:keepLines w:val="0"/>
        <w:pageBreakBefore w:val="0"/>
        <w:widowControl w:val="0"/>
        <w:numPr>
          <w:ilvl w:val="1"/>
          <w:numId w:val="7"/>
        </w:numPr>
        <w:tabs>
          <w:tab w:val="left" w:pos="584"/>
        </w:tabs>
        <w:kinsoku/>
        <w:wordWrap/>
        <w:overflowPunct/>
        <w:topLinePunct w:val="0"/>
        <w:autoSpaceDE w:val="0"/>
        <w:autoSpaceDN w:val="0"/>
        <w:bidi w:val="0"/>
        <w:snapToGrid/>
        <w:spacing w:line="260" w:lineRule="exact"/>
        <w:ind w:left="0" w:leftChars="0" w:right="0" w:firstLine="0"/>
        <w:textAlignment w:val="auto"/>
      </w:pPr>
      <w:r>
        <w:t>O disposto nos itens 4.5.2 e 4.5.3 não impede a licitação ou a contratação de serviço que inclua como encargo do contratado a elaboração do projeto básico e do projeto executivo, nas contratações integradas, e do projeto executivo, nos demais regimes de execução.</w:t>
      </w:r>
    </w:p>
    <w:p w14:paraId="6A046C48">
      <w:pPr>
        <w:pStyle w:val="18"/>
        <w:keepNext w:val="0"/>
        <w:keepLines w:val="0"/>
        <w:pageBreakBefore w:val="0"/>
        <w:widowControl w:val="0"/>
        <w:numPr>
          <w:ilvl w:val="1"/>
          <w:numId w:val="7"/>
        </w:numPr>
        <w:tabs>
          <w:tab w:val="left" w:pos="711"/>
        </w:tabs>
        <w:kinsoku/>
        <w:wordWrap/>
        <w:overflowPunct/>
        <w:topLinePunct w:val="0"/>
        <w:autoSpaceDE w:val="0"/>
        <w:autoSpaceDN w:val="0"/>
        <w:bidi w:val="0"/>
        <w:snapToGrid/>
        <w:spacing w:line="260" w:lineRule="exact"/>
        <w:ind w:left="0" w:leftChars="0" w:right="0" w:firstLine="0"/>
        <w:textAlignment w:val="auto"/>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6BAFD4B">
      <w:pPr>
        <w:pStyle w:val="18"/>
        <w:keepNext w:val="0"/>
        <w:keepLines w:val="0"/>
        <w:pageBreakBefore w:val="0"/>
        <w:widowControl w:val="0"/>
        <w:numPr>
          <w:ilvl w:val="1"/>
          <w:numId w:val="7"/>
        </w:numPr>
        <w:tabs>
          <w:tab w:val="left" w:pos="733"/>
        </w:tabs>
        <w:kinsoku/>
        <w:wordWrap/>
        <w:overflowPunct/>
        <w:topLinePunct w:val="0"/>
        <w:autoSpaceDE w:val="0"/>
        <w:autoSpaceDN w:val="0"/>
        <w:bidi w:val="0"/>
        <w:snapToGrid/>
        <w:spacing w:line="260" w:lineRule="exact"/>
        <w:ind w:left="0" w:leftChars="0" w:right="0" w:firstLine="0"/>
        <w:textAlignment w:val="auto"/>
      </w:pPr>
      <w:r>
        <w:t>A vedação de que trata o item 4.5.10 estende-se a terceiro que auxilie a condução da contratação na qualidade de integrante de equipe de apoio, profissional especializado ou funcionário ou representante de empresa que preste assessoria técnica.</w:t>
      </w:r>
    </w:p>
    <w:p w14:paraId="0E93F8BF">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9"/>
        </w:rPr>
      </w:pPr>
    </w:p>
    <w:p w14:paraId="5DBA6A56">
      <w:pPr>
        <w:pStyle w:val="2"/>
        <w:keepNext w:val="0"/>
        <w:keepLines w:val="0"/>
        <w:pageBreakBefore w:val="0"/>
        <w:widowControl w:val="0"/>
        <w:numPr>
          <w:ilvl w:val="0"/>
          <w:numId w:val="5"/>
        </w:numPr>
        <w:tabs>
          <w:tab w:val="left" w:pos="0"/>
        </w:tabs>
        <w:kinsoku/>
        <w:wordWrap/>
        <w:overflowPunct/>
        <w:topLinePunct w:val="0"/>
        <w:autoSpaceDE w:val="0"/>
        <w:autoSpaceDN w:val="0"/>
        <w:bidi w:val="0"/>
        <w:snapToGrid/>
        <w:spacing w:line="260" w:lineRule="exact"/>
        <w:ind w:left="0" w:leftChars="0" w:right="0" w:firstLine="0" w:firstLineChars="0"/>
        <w:jc w:val="both"/>
        <w:textAlignment w:val="auto"/>
      </w:pPr>
      <w:r>
        <w:t>REGULAMENTO</w:t>
      </w:r>
      <w:r>
        <w:rPr>
          <w:spacing w:val="-10"/>
        </w:rPr>
        <w:t xml:space="preserve"> </w:t>
      </w:r>
      <w:r>
        <w:t>OPERACIONAL</w:t>
      </w:r>
      <w:r>
        <w:rPr>
          <w:spacing w:val="-11"/>
        </w:rPr>
        <w:t xml:space="preserve"> </w:t>
      </w:r>
      <w:r>
        <w:t>DO</w:t>
      </w:r>
      <w:r>
        <w:rPr>
          <w:spacing w:val="-9"/>
        </w:rPr>
        <w:t xml:space="preserve"> </w:t>
      </w:r>
      <w:r>
        <w:rPr>
          <w:spacing w:val="-2"/>
        </w:rPr>
        <w:t>CERTAME</w:t>
      </w:r>
    </w:p>
    <w:p w14:paraId="538E52DD">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rFonts w:ascii="Arial" w:hAnsi="Arial"/>
          <w:b/>
        </w:rPr>
        <w:t xml:space="preserve">5.1. </w:t>
      </w:r>
      <w:r>
        <w:t>O certame será operado pelo Agente de Contratação denominado agente</w:t>
      </w:r>
      <w:r>
        <w:rPr>
          <w:spacing w:val="-6"/>
        </w:rPr>
        <w:t xml:space="preserve"> </w:t>
      </w:r>
      <w:r>
        <w:t>de</w:t>
      </w:r>
      <w:r>
        <w:rPr>
          <w:spacing w:val="-9"/>
        </w:rPr>
        <w:t xml:space="preserve"> </w:t>
      </w:r>
      <w:r>
        <w:t>contratação/Pregoeiro(a), que terá, em especial, as seguintes atribuições:</w:t>
      </w:r>
    </w:p>
    <w:p w14:paraId="160DB829">
      <w:pPr>
        <w:pStyle w:val="18"/>
        <w:keepNext w:val="0"/>
        <w:keepLines w:val="0"/>
        <w:pageBreakBefore w:val="0"/>
        <w:widowControl w:val="0"/>
        <w:numPr>
          <w:ilvl w:val="0"/>
          <w:numId w:val="8"/>
        </w:numPr>
        <w:tabs>
          <w:tab w:val="left" w:pos="263"/>
        </w:tabs>
        <w:kinsoku/>
        <w:wordWrap/>
        <w:overflowPunct/>
        <w:topLinePunct w:val="0"/>
        <w:autoSpaceDE w:val="0"/>
        <w:autoSpaceDN w:val="0"/>
        <w:bidi w:val="0"/>
        <w:snapToGrid/>
        <w:spacing w:line="260" w:lineRule="exact"/>
        <w:ind w:left="0" w:leftChars="0" w:right="0" w:firstLine="0"/>
        <w:textAlignment w:val="auto"/>
      </w:pPr>
      <w:r>
        <w:t>- Tomar decisões em prol da boa condução</w:t>
      </w:r>
      <w:r>
        <w:rPr>
          <w:spacing w:val="-2"/>
        </w:rPr>
        <w:t xml:space="preserve"> </w:t>
      </w:r>
      <w:r>
        <w:t>da licitação, dar</w:t>
      </w:r>
      <w:r>
        <w:rPr>
          <w:spacing w:val="-1"/>
        </w:rPr>
        <w:t xml:space="preserve"> </w:t>
      </w:r>
      <w:r>
        <w:t>impulso ao</w:t>
      </w:r>
      <w:r>
        <w:rPr>
          <w:spacing w:val="-2"/>
        </w:rPr>
        <w:t xml:space="preserve"> </w:t>
      </w:r>
      <w:r>
        <w:t>procedimento, inclusive por</w:t>
      </w:r>
      <w:r>
        <w:rPr>
          <w:spacing w:val="-11"/>
        </w:rPr>
        <w:t xml:space="preserve"> </w:t>
      </w:r>
      <w:r>
        <w:t>meio</w:t>
      </w:r>
      <w:r>
        <w:rPr>
          <w:spacing w:val="-11"/>
        </w:rPr>
        <w:t xml:space="preserve"> </w:t>
      </w:r>
      <w:r>
        <w:t>de</w:t>
      </w:r>
      <w:r>
        <w:rPr>
          <w:spacing w:val="-14"/>
        </w:rPr>
        <w:t xml:space="preserve"> </w:t>
      </w:r>
      <w:r>
        <w:t>demandas</w:t>
      </w:r>
      <w:r>
        <w:rPr>
          <w:spacing w:val="-11"/>
        </w:rPr>
        <w:t xml:space="preserve"> </w:t>
      </w:r>
      <w:r>
        <w:t>às</w:t>
      </w:r>
      <w:r>
        <w:rPr>
          <w:spacing w:val="-11"/>
        </w:rPr>
        <w:t xml:space="preserve"> </w:t>
      </w:r>
      <w:r>
        <w:t>áreas</w:t>
      </w:r>
      <w:r>
        <w:rPr>
          <w:spacing w:val="-11"/>
        </w:rPr>
        <w:t xml:space="preserve"> </w:t>
      </w:r>
      <w:r>
        <w:t>das</w:t>
      </w:r>
      <w:r>
        <w:rPr>
          <w:spacing w:val="-11"/>
        </w:rPr>
        <w:t xml:space="preserve"> </w:t>
      </w:r>
      <w:r>
        <w:t>unidades</w:t>
      </w:r>
      <w:r>
        <w:rPr>
          <w:spacing w:val="-11"/>
        </w:rPr>
        <w:t xml:space="preserve"> </w:t>
      </w:r>
      <w:r>
        <w:t>de</w:t>
      </w:r>
      <w:r>
        <w:rPr>
          <w:spacing w:val="-16"/>
        </w:rPr>
        <w:t xml:space="preserve"> </w:t>
      </w:r>
      <w:r>
        <w:t>contratações,</w:t>
      </w:r>
      <w:r>
        <w:rPr>
          <w:spacing w:val="-10"/>
        </w:rPr>
        <w:t xml:space="preserve"> </w:t>
      </w:r>
      <w:r>
        <w:t>descentralizadas</w:t>
      </w:r>
      <w:r>
        <w:rPr>
          <w:spacing w:val="-11"/>
        </w:rPr>
        <w:t xml:space="preserve"> </w:t>
      </w:r>
      <w:r>
        <w:t>ou</w:t>
      </w:r>
      <w:r>
        <w:rPr>
          <w:spacing w:val="-12"/>
        </w:rPr>
        <w:t xml:space="preserve"> </w:t>
      </w:r>
      <w:r>
        <w:t>não,</w:t>
      </w:r>
      <w:r>
        <w:rPr>
          <w:spacing w:val="-10"/>
        </w:rPr>
        <w:t xml:space="preserve"> </w:t>
      </w:r>
      <w:r>
        <w:t>para</w:t>
      </w:r>
      <w:r>
        <w:rPr>
          <w:spacing w:val="-14"/>
        </w:rPr>
        <w:t xml:space="preserve"> </w:t>
      </w:r>
      <w:r>
        <w:t>fins de saneamento da fase preparatória, caso necessário;</w:t>
      </w:r>
    </w:p>
    <w:p w14:paraId="275EC880">
      <w:pPr>
        <w:pStyle w:val="18"/>
        <w:keepNext w:val="0"/>
        <w:keepLines w:val="0"/>
        <w:pageBreakBefore w:val="0"/>
        <w:widowControl w:val="0"/>
        <w:numPr>
          <w:ilvl w:val="0"/>
          <w:numId w:val="8"/>
        </w:numPr>
        <w:tabs>
          <w:tab w:val="left" w:pos="320"/>
        </w:tabs>
        <w:kinsoku/>
        <w:wordWrap/>
        <w:overflowPunct/>
        <w:topLinePunct w:val="0"/>
        <w:autoSpaceDE w:val="0"/>
        <w:autoSpaceDN w:val="0"/>
        <w:bidi w:val="0"/>
        <w:snapToGrid/>
        <w:spacing w:line="260" w:lineRule="exact"/>
        <w:ind w:left="0" w:leftChars="0" w:right="0" w:firstLine="0" w:firstLineChars="0"/>
        <w:textAlignment w:val="auto"/>
      </w:pPr>
      <w:r>
        <w:t>-</w:t>
      </w:r>
      <w:r>
        <w:rPr>
          <w:spacing w:val="-8"/>
        </w:rPr>
        <w:t xml:space="preserve"> </w:t>
      </w:r>
      <w:r>
        <w:t>Acompanhar</w:t>
      </w:r>
      <w:r>
        <w:rPr>
          <w:spacing w:val="-3"/>
        </w:rPr>
        <w:t xml:space="preserve"> </w:t>
      </w:r>
      <w:r>
        <w:t>os</w:t>
      </w:r>
      <w:r>
        <w:rPr>
          <w:spacing w:val="-6"/>
        </w:rPr>
        <w:t xml:space="preserve"> </w:t>
      </w:r>
      <w:r>
        <w:t>trâmites</w:t>
      </w:r>
      <w:r>
        <w:rPr>
          <w:spacing w:val="-5"/>
        </w:rPr>
        <w:t xml:space="preserve"> </w:t>
      </w:r>
      <w:r>
        <w:t>da</w:t>
      </w:r>
      <w:r>
        <w:rPr>
          <w:spacing w:val="-6"/>
        </w:rPr>
        <w:t xml:space="preserve"> </w:t>
      </w:r>
      <w:r>
        <w:t>licitação</w:t>
      </w:r>
      <w:r>
        <w:rPr>
          <w:spacing w:val="-4"/>
        </w:rPr>
        <w:t xml:space="preserve"> </w:t>
      </w:r>
      <w:r>
        <w:t>e</w:t>
      </w:r>
      <w:r>
        <w:rPr>
          <w:spacing w:val="-7"/>
        </w:rPr>
        <w:t xml:space="preserve"> </w:t>
      </w:r>
      <w:r>
        <w:t>promover</w:t>
      </w:r>
      <w:r>
        <w:rPr>
          <w:spacing w:val="-3"/>
        </w:rPr>
        <w:t xml:space="preserve"> </w:t>
      </w:r>
      <w:r>
        <w:t>diligências,</w:t>
      </w:r>
      <w:r>
        <w:rPr>
          <w:spacing w:val="-4"/>
        </w:rPr>
        <w:t xml:space="preserve"> </w:t>
      </w:r>
      <w:r>
        <w:t>se</w:t>
      </w:r>
      <w:r>
        <w:rPr>
          <w:spacing w:val="-6"/>
        </w:rPr>
        <w:t xml:space="preserve"> </w:t>
      </w:r>
      <w:r>
        <w:t>for</w:t>
      </w:r>
      <w:r>
        <w:rPr>
          <w:spacing w:val="-3"/>
        </w:rPr>
        <w:t xml:space="preserve"> </w:t>
      </w:r>
      <w:r>
        <w:t>o</w:t>
      </w:r>
      <w:r>
        <w:rPr>
          <w:spacing w:val="-6"/>
        </w:rPr>
        <w:t xml:space="preserve"> </w:t>
      </w:r>
      <w:r>
        <w:rPr>
          <w:spacing w:val="-2"/>
        </w:rPr>
        <w:t>caso.</w:t>
      </w:r>
    </w:p>
    <w:p w14:paraId="7A3E948A">
      <w:pPr>
        <w:pStyle w:val="18"/>
        <w:keepNext w:val="0"/>
        <w:keepLines w:val="0"/>
        <w:pageBreakBefore w:val="0"/>
        <w:widowControl w:val="0"/>
        <w:numPr>
          <w:ilvl w:val="0"/>
          <w:numId w:val="8"/>
        </w:numPr>
        <w:tabs>
          <w:tab w:val="left" w:pos="380"/>
        </w:tabs>
        <w:kinsoku/>
        <w:wordWrap/>
        <w:overflowPunct/>
        <w:topLinePunct w:val="0"/>
        <w:autoSpaceDE w:val="0"/>
        <w:autoSpaceDN w:val="0"/>
        <w:bidi w:val="0"/>
        <w:snapToGrid/>
        <w:spacing w:line="260" w:lineRule="exact"/>
        <w:ind w:left="0" w:leftChars="0" w:right="0" w:firstLine="0" w:firstLineChars="0"/>
        <w:textAlignment w:val="auto"/>
      </w:pPr>
      <w:r>
        <w:t>-</w:t>
      </w:r>
      <w:r>
        <w:rPr>
          <w:spacing w:val="-5"/>
        </w:rPr>
        <w:t xml:space="preserve"> </w:t>
      </w:r>
      <w:r>
        <w:t>conduzir</w:t>
      </w:r>
      <w:r>
        <w:rPr>
          <w:spacing w:val="-4"/>
        </w:rPr>
        <w:t xml:space="preserve"> </w:t>
      </w:r>
      <w:r>
        <w:t>e</w:t>
      </w:r>
      <w:r>
        <w:rPr>
          <w:spacing w:val="-6"/>
        </w:rPr>
        <w:t xml:space="preserve"> </w:t>
      </w:r>
      <w:r>
        <w:t>coordenar</w:t>
      </w:r>
      <w:r>
        <w:rPr>
          <w:spacing w:val="-5"/>
        </w:rPr>
        <w:t xml:space="preserve"> </w:t>
      </w:r>
      <w:r>
        <w:t>a</w:t>
      </w:r>
      <w:r>
        <w:rPr>
          <w:spacing w:val="-5"/>
        </w:rPr>
        <w:t xml:space="preserve"> </w:t>
      </w:r>
      <w:r>
        <w:t>sessão</w:t>
      </w:r>
      <w:r>
        <w:rPr>
          <w:spacing w:val="-4"/>
        </w:rPr>
        <w:t xml:space="preserve"> </w:t>
      </w:r>
      <w:r>
        <w:t>pública</w:t>
      </w:r>
      <w:r>
        <w:rPr>
          <w:spacing w:val="-5"/>
        </w:rPr>
        <w:t xml:space="preserve"> </w:t>
      </w:r>
      <w:r>
        <w:t>da</w:t>
      </w:r>
      <w:r>
        <w:rPr>
          <w:spacing w:val="-6"/>
        </w:rPr>
        <w:t xml:space="preserve"> </w:t>
      </w:r>
      <w:r>
        <w:t>licitação</w:t>
      </w:r>
      <w:r>
        <w:rPr>
          <w:spacing w:val="-5"/>
        </w:rPr>
        <w:t xml:space="preserve"> </w:t>
      </w:r>
      <w:r>
        <w:t>e</w:t>
      </w:r>
      <w:r>
        <w:rPr>
          <w:spacing w:val="-3"/>
        </w:rPr>
        <w:t xml:space="preserve"> </w:t>
      </w:r>
      <w:r>
        <w:t>promover</w:t>
      </w:r>
      <w:r>
        <w:rPr>
          <w:spacing w:val="-5"/>
        </w:rPr>
        <w:t xml:space="preserve"> </w:t>
      </w:r>
      <w:r>
        <w:t>as</w:t>
      </w:r>
      <w:r>
        <w:rPr>
          <w:spacing w:val="-5"/>
        </w:rPr>
        <w:t xml:space="preserve"> </w:t>
      </w:r>
      <w:r>
        <w:t>seguintes</w:t>
      </w:r>
      <w:r>
        <w:rPr>
          <w:spacing w:val="-3"/>
        </w:rPr>
        <w:t xml:space="preserve"> </w:t>
      </w:r>
      <w:r>
        <w:rPr>
          <w:spacing w:val="-2"/>
        </w:rPr>
        <w:t>ações:</w:t>
      </w:r>
    </w:p>
    <w:p w14:paraId="4DD55B42">
      <w:pPr>
        <w:pStyle w:val="18"/>
        <w:keepNext w:val="0"/>
        <w:keepLines w:val="0"/>
        <w:pageBreakBefore w:val="0"/>
        <w:widowControl w:val="0"/>
        <w:numPr>
          <w:ilvl w:val="1"/>
          <w:numId w:val="8"/>
        </w:numPr>
        <w:tabs>
          <w:tab w:val="left" w:pos="399"/>
        </w:tabs>
        <w:kinsoku/>
        <w:wordWrap/>
        <w:overflowPunct/>
        <w:topLinePunct w:val="0"/>
        <w:autoSpaceDE w:val="0"/>
        <w:autoSpaceDN w:val="0"/>
        <w:bidi w:val="0"/>
        <w:snapToGrid/>
        <w:spacing w:line="260" w:lineRule="exact"/>
        <w:ind w:left="0" w:leftChars="0" w:right="0" w:firstLine="0"/>
        <w:textAlignment w:val="auto"/>
      </w:pPr>
      <w:r>
        <w:t>receber, examinar e encaminhar as impugnações e os</w:t>
      </w:r>
      <w:r>
        <w:rPr>
          <w:spacing w:val="-1"/>
        </w:rPr>
        <w:t xml:space="preserve"> </w:t>
      </w:r>
      <w:r>
        <w:t>pedidos de</w:t>
      </w:r>
      <w:r>
        <w:rPr>
          <w:spacing w:val="-1"/>
        </w:rPr>
        <w:t xml:space="preserve"> </w:t>
      </w:r>
      <w:r>
        <w:t>esclarecimentos ao</w:t>
      </w:r>
      <w:r>
        <w:rPr>
          <w:spacing w:val="-1"/>
        </w:rPr>
        <w:t xml:space="preserve"> </w:t>
      </w:r>
      <w:r>
        <w:t>edital e aos seus anexos aos responsáveis pela elaboração desses documentos;</w:t>
      </w:r>
    </w:p>
    <w:p w14:paraId="0D1AC6D3">
      <w:pPr>
        <w:pStyle w:val="18"/>
        <w:keepNext w:val="0"/>
        <w:keepLines w:val="0"/>
        <w:pageBreakBefore w:val="0"/>
        <w:widowControl w:val="0"/>
        <w:numPr>
          <w:ilvl w:val="1"/>
          <w:numId w:val="8"/>
        </w:numPr>
        <w:tabs>
          <w:tab w:val="left" w:pos="392"/>
        </w:tabs>
        <w:kinsoku/>
        <w:wordWrap/>
        <w:overflowPunct/>
        <w:topLinePunct w:val="0"/>
        <w:autoSpaceDE w:val="0"/>
        <w:autoSpaceDN w:val="0"/>
        <w:bidi w:val="0"/>
        <w:snapToGrid/>
        <w:spacing w:line="260" w:lineRule="exact"/>
        <w:ind w:left="0" w:leftChars="0" w:right="0" w:firstLine="0"/>
        <w:textAlignment w:val="auto"/>
      </w:pPr>
      <w:r>
        <w:t>verificar</w:t>
      </w:r>
      <w:r>
        <w:rPr>
          <w:spacing w:val="-4"/>
        </w:rPr>
        <w:t xml:space="preserve"> </w:t>
      </w:r>
      <w:r>
        <w:t>a</w:t>
      </w:r>
      <w:r>
        <w:rPr>
          <w:spacing w:val="-7"/>
        </w:rPr>
        <w:t xml:space="preserve"> </w:t>
      </w:r>
      <w:r>
        <w:t>conformidade</w:t>
      </w:r>
      <w:r>
        <w:rPr>
          <w:spacing w:val="-5"/>
        </w:rPr>
        <w:t xml:space="preserve"> </w:t>
      </w:r>
      <w:r>
        <w:t>da</w:t>
      </w:r>
      <w:r>
        <w:rPr>
          <w:spacing w:val="-5"/>
        </w:rPr>
        <w:t xml:space="preserve"> </w:t>
      </w:r>
      <w:r>
        <w:t>proposta</w:t>
      </w:r>
      <w:r>
        <w:rPr>
          <w:spacing w:val="-7"/>
        </w:rPr>
        <w:t xml:space="preserve"> </w:t>
      </w:r>
      <w:r>
        <w:t>mais</w:t>
      </w:r>
      <w:r>
        <w:rPr>
          <w:spacing w:val="-5"/>
        </w:rPr>
        <w:t xml:space="preserve"> </w:t>
      </w:r>
      <w:r>
        <w:t>bem</w:t>
      </w:r>
      <w:r>
        <w:rPr>
          <w:spacing w:val="-4"/>
        </w:rPr>
        <w:t xml:space="preserve"> </w:t>
      </w:r>
      <w:r>
        <w:t>classificada</w:t>
      </w:r>
      <w:r>
        <w:rPr>
          <w:spacing w:val="-7"/>
        </w:rPr>
        <w:t xml:space="preserve"> </w:t>
      </w:r>
      <w:r>
        <w:t>com</w:t>
      </w:r>
      <w:r>
        <w:rPr>
          <w:spacing w:val="-7"/>
        </w:rPr>
        <w:t xml:space="preserve"> </w:t>
      </w:r>
      <w:r>
        <w:t>os</w:t>
      </w:r>
      <w:r>
        <w:rPr>
          <w:spacing w:val="-7"/>
        </w:rPr>
        <w:t xml:space="preserve"> </w:t>
      </w:r>
      <w:r>
        <w:t>requisitos</w:t>
      </w:r>
      <w:r>
        <w:rPr>
          <w:spacing w:val="-5"/>
        </w:rPr>
        <w:t xml:space="preserve"> </w:t>
      </w:r>
      <w:r>
        <w:t>estabelecidos</w:t>
      </w:r>
      <w:r>
        <w:rPr>
          <w:spacing w:val="-5"/>
        </w:rPr>
        <w:t xml:space="preserve"> </w:t>
      </w:r>
      <w:r>
        <w:t xml:space="preserve">no </w:t>
      </w:r>
      <w:r>
        <w:rPr>
          <w:spacing w:val="-2"/>
        </w:rPr>
        <w:t>edital;</w:t>
      </w:r>
    </w:p>
    <w:p w14:paraId="574A49F1">
      <w:pPr>
        <w:pStyle w:val="18"/>
        <w:keepNext w:val="0"/>
        <w:keepLines w:val="0"/>
        <w:pageBreakBefore w:val="0"/>
        <w:widowControl w:val="0"/>
        <w:numPr>
          <w:ilvl w:val="1"/>
          <w:numId w:val="8"/>
        </w:numPr>
        <w:tabs>
          <w:tab w:val="left" w:pos="382"/>
        </w:tabs>
        <w:kinsoku/>
        <w:wordWrap/>
        <w:overflowPunct/>
        <w:topLinePunct w:val="0"/>
        <w:autoSpaceDE w:val="0"/>
        <w:autoSpaceDN w:val="0"/>
        <w:bidi w:val="0"/>
        <w:snapToGrid/>
        <w:spacing w:line="260" w:lineRule="exact"/>
        <w:ind w:left="0" w:leftChars="0" w:right="0" w:firstLine="0" w:firstLineChars="0"/>
        <w:textAlignment w:val="auto"/>
      </w:pPr>
      <w:r>
        <w:t>verificar</w:t>
      </w:r>
      <w:r>
        <w:rPr>
          <w:spacing w:val="-5"/>
        </w:rPr>
        <w:t xml:space="preserve"> </w:t>
      </w:r>
      <w:r>
        <w:t>e</w:t>
      </w:r>
      <w:r>
        <w:rPr>
          <w:spacing w:val="-5"/>
        </w:rPr>
        <w:t xml:space="preserve"> </w:t>
      </w:r>
      <w:r>
        <w:t>julgar</w:t>
      </w:r>
      <w:r>
        <w:rPr>
          <w:spacing w:val="-5"/>
        </w:rPr>
        <w:t xml:space="preserve"> </w:t>
      </w:r>
      <w:r>
        <w:t>as</w:t>
      </w:r>
      <w:r>
        <w:rPr>
          <w:spacing w:val="-5"/>
        </w:rPr>
        <w:t xml:space="preserve"> </w:t>
      </w:r>
      <w:r>
        <w:t>condições</w:t>
      </w:r>
      <w:r>
        <w:rPr>
          <w:spacing w:val="-3"/>
        </w:rPr>
        <w:t xml:space="preserve"> </w:t>
      </w:r>
      <w:r>
        <w:t>de</w:t>
      </w:r>
      <w:r>
        <w:rPr>
          <w:spacing w:val="-3"/>
        </w:rPr>
        <w:t xml:space="preserve"> </w:t>
      </w:r>
      <w:r>
        <w:rPr>
          <w:spacing w:val="-2"/>
        </w:rPr>
        <w:t>habilitação;</w:t>
      </w:r>
    </w:p>
    <w:p w14:paraId="580392B8">
      <w:pPr>
        <w:pStyle w:val="18"/>
        <w:keepNext w:val="0"/>
        <w:keepLines w:val="0"/>
        <w:pageBreakBefore w:val="0"/>
        <w:widowControl w:val="0"/>
        <w:numPr>
          <w:ilvl w:val="1"/>
          <w:numId w:val="8"/>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t>sanar</w:t>
      </w:r>
      <w:r>
        <w:rPr>
          <w:spacing w:val="-5"/>
        </w:rPr>
        <w:t xml:space="preserve"> </w:t>
      </w:r>
      <w:r>
        <w:t>erros</w:t>
      </w:r>
      <w:r>
        <w:rPr>
          <w:spacing w:val="-5"/>
        </w:rPr>
        <w:t xml:space="preserve"> </w:t>
      </w:r>
      <w:r>
        <w:t>ou</w:t>
      </w:r>
      <w:r>
        <w:rPr>
          <w:spacing w:val="-5"/>
        </w:rPr>
        <w:t xml:space="preserve"> </w:t>
      </w:r>
      <w:r>
        <w:t>falhas</w:t>
      </w:r>
      <w:r>
        <w:rPr>
          <w:spacing w:val="-6"/>
        </w:rPr>
        <w:t xml:space="preserve"> </w:t>
      </w:r>
      <w:r>
        <w:t>que</w:t>
      </w:r>
      <w:r>
        <w:rPr>
          <w:spacing w:val="-3"/>
        </w:rPr>
        <w:t xml:space="preserve"> </w:t>
      </w:r>
      <w:r>
        <w:t>não</w:t>
      </w:r>
      <w:r>
        <w:rPr>
          <w:spacing w:val="-3"/>
        </w:rPr>
        <w:t xml:space="preserve"> </w:t>
      </w:r>
      <w:r>
        <w:t>alterem</w:t>
      </w:r>
      <w:r>
        <w:rPr>
          <w:spacing w:val="-5"/>
        </w:rPr>
        <w:t xml:space="preserve"> </w:t>
      </w:r>
      <w:r>
        <w:t>a</w:t>
      </w:r>
      <w:r>
        <w:rPr>
          <w:spacing w:val="-5"/>
        </w:rPr>
        <w:t xml:space="preserve"> </w:t>
      </w:r>
      <w:r>
        <w:t>substância</w:t>
      </w:r>
      <w:r>
        <w:rPr>
          <w:spacing w:val="-3"/>
        </w:rPr>
        <w:t xml:space="preserve"> </w:t>
      </w:r>
      <w:r>
        <w:t>das</w:t>
      </w:r>
      <w:r>
        <w:rPr>
          <w:spacing w:val="-3"/>
        </w:rPr>
        <w:t xml:space="preserve"> </w:t>
      </w:r>
      <w:r>
        <w:rPr>
          <w:spacing w:val="-2"/>
        </w:rPr>
        <w:t>propostas;</w:t>
      </w:r>
    </w:p>
    <w:p w14:paraId="1C207377">
      <w:pPr>
        <w:pStyle w:val="18"/>
        <w:keepNext w:val="0"/>
        <w:keepLines w:val="0"/>
        <w:pageBreakBefore w:val="0"/>
        <w:widowControl w:val="0"/>
        <w:numPr>
          <w:ilvl w:val="1"/>
          <w:numId w:val="8"/>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t>encaminhar</w:t>
      </w:r>
      <w:r>
        <w:rPr>
          <w:spacing w:val="-9"/>
        </w:rPr>
        <w:t xml:space="preserve"> </w:t>
      </w:r>
      <w:r>
        <w:t>à</w:t>
      </w:r>
      <w:r>
        <w:rPr>
          <w:spacing w:val="-5"/>
        </w:rPr>
        <w:t xml:space="preserve"> </w:t>
      </w:r>
      <w:r>
        <w:t>comissão</w:t>
      </w:r>
      <w:r>
        <w:rPr>
          <w:spacing w:val="-6"/>
        </w:rPr>
        <w:t xml:space="preserve"> </w:t>
      </w:r>
      <w:r>
        <w:t>de</w:t>
      </w:r>
      <w:r>
        <w:rPr>
          <w:spacing w:val="-5"/>
        </w:rPr>
        <w:t xml:space="preserve"> </w:t>
      </w:r>
      <w:r>
        <w:t>contratação,</w:t>
      </w:r>
      <w:r>
        <w:rPr>
          <w:spacing w:val="-4"/>
        </w:rPr>
        <w:t xml:space="preserve"> </w:t>
      </w:r>
      <w:r>
        <w:t>quando</w:t>
      </w:r>
      <w:r>
        <w:rPr>
          <w:spacing w:val="-6"/>
        </w:rPr>
        <w:t xml:space="preserve"> </w:t>
      </w:r>
      <w:r>
        <w:t>for</w:t>
      </w:r>
      <w:r>
        <w:rPr>
          <w:spacing w:val="-4"/>
        </w:rPr>
        <w:t xml:space="preserve"> </w:t>
      </w:r>
      <w:r>
        <w:t>o</w:t>
      </w:r>
      <w:r>
        <w:rPr>
          <w:spacing w:val="-7"/>
        </w:rPr>
        <w:t xml:space="preserve"> </w:t>
      </w:r>
      <w:r>
        <w:rPr>
          <w:spacing w:val="-2"/>
        </w:rPr>
        <w:t>caso:</w:t>
      </w:r>
    </w:p>
    <w:p w14:paraId="23FA4ECF">
      <w:pPr>
        <w:pStyle w:val="18"/>
        <w:keepNext w:val="0"/>
        <w:keepLines w:val="0"/>
        <w:pageBreakBefore w:val="0"/>
        <w:widowControl w:val="0"/>
        <w:numPr>
          <w:ilvl w:val="2"/>
          <w:numId w:val="8"/>
        </w:numPr>
        <w:tabs>
          <w:tab w:val="left" w:pos="382"/>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5"/>
        </w:rPr>
        <w:t xml:space="preserve"> </w:t>
      </w:r>
      <w:r>
        <w:t>documentos</w:t>
      </w:r>
      <w:r>
        <w:rPr>
          <w:spacing w:val="-2"/>
        </w:rPr>
        <w:t xml:space="preserve"> </w:t>
      </w:r>
      <w:r>
        <w:t>de</w:t>
      </w:r>
      <w:r>
        <w:rPr>
          <w:spacing w:val="-5"/>
        </w:rPr>
        <w:t xml:space="preserve"> </w:t>
      </w:r>
      <w:r>
        <w:t>habilitação,</w:t>
      </w:r>
      <w:r>
        <w:rPr>
          <w:spacing w:val="-2"/>
        </w:rPr>
        <w:t xml:space="preserve"> </w:t>
      </w:r>
      <w:r>
        <w:t>caso</w:t>
      </w:r>
      <w:r>
        <w:rPr>
          <w:spacing w:val="-5"/>
        </w:rPr>
        <w:t xml:space="preserve"> </w:t>
      </w:r>
      <w:r>
        <w:t>se</w:t>
      </w:r>
      <w:r>
        <w:rPr>
          <w:spacing w:val="-5"/>
        </w:rPr>
        <w:t xml:space="preserve"> </w:t>
      </w:r>
      <w:r>
        <w:t>verifique</w:t>
      </w:r>
      <w:r>
        <w:rPr>
          <w:spacing w:val="-3"/>
        </w:rPr>
        <w:t xml:space="preserve"> </w:t>
      </w:r>
      <w:r>
        <w:t>a</w:t>
      </w:r>
      <w:r>
        <w:rPr>
          <w:spacing w:val="-2"/>
        </w:rPr>
        <w:t xml:space="preserve"> </w:t>
      </w:r>
      <w:r>
        <w:t>possibilidade</w:t>
      </w:r>
      <w:r>
        <w:rPr>
          <w:spacing w:val="-3"/>
        </w:rPr>
        <w:t xml:space="preserve"> </w:t>
      </w:r>
      <w:r>
        <w:t>de</w:t>
      </w:r>
      <w:r>
        <w:rPr>
          <w:spacing w:val="-3"/>
        </w:rPr>
        <w:t xml:space="preserve"> </w:t>
      </w:r>
      <w:r>
        <w:t>saneamento</w:t>
      </w:r>
      <w:r>
        <w:rPr>
          <w:spacing w:val="-5"/>
        </w:rPr>
        <w:t xml:space="preserve"> </w:t>
      </w:r>
      <w:r>
        <w:t>de</w:t>
      </w:r>
      <w:r>
        <w:rPr>
          <w:spacing w:val="-5"/>
        </w:rPr>
        <w:t xml:space="preserve"> </w:t>
      </w:r>
      <w:r>
        <w:t>erros</w:t>
      </w:r>
      <w:r>
        <w:rPr>
          <w:spacing w:val="-3"/>
        </w:rPr>
        <w:t xml:space="preserve"> </w:t>
      </w:r>
      <w:r>
        <w:t>ou</w:t>
      </w:r>
      <w:r>
        <w:rPr>
          <w:spacing w:val="-5"/>
        </w:rPr>
        <w:t xml:space="preserve"> </w:t>
      </w:r>
      <w:r>
        <w:t>de falhas que não alterem a substância dos documentos e a sua validade jurídica, conforme o disposto no § 1º do art. 64 da Lei nº 14.133/ 2021; e</w:t>
      </w:r>
    </w:p>
    <w:p w14:paraId="54AE25FA">
      <w:pPr>
        <w:pStyle w:val="18"/>
        <w:keepNext w:val="0"/>
        <w:keepLines w:val="0"/>
        <w:pageBreakBefore w:val="0"/>
        <w:widowControl w:val="0"/>
        <w:numPr>
          <w:ilvl w:val="2"/>
          <w:numId w:val="8"/>
        </w:numPr>
        <w:tabs>
          <w:tab w:val="left" w:pos="404"/>
        </w:tabs>
        <w:kinsoku/>
        <w:wordWrap/>
        <w:overflowPunct/>
        <w:topLinePunct w:val="0"/>
        <w:autoSpaceDE w:val="0"/>
        <w:autoSpaceDN w:val="0"/>
        <w:bidi w:val="0"/>
        <w:snapToGrid/>
        <w:spacing w:line="260" w:lineRule="exact"/>
        <w:ind w:left="0" w:leftChars="0" w:right="0" w:firstLine="0" w:firstLineChars="0"/>
        <w:textAlignment w:val="auto"/>
      </w:pPr>
      <w:r>
        <w:t xml:space="preserve">os documentos relativos aos procedimentos auxiliares previstos no art. 78 da Lei nº 14.133/ </w:t>
      </w:r>
      <w:r>
        <w:rPr>
          <w:spacing w:val="-2"/>
        </w:rPr>
        <w:t>2021;</w:t>
      </w:r>
    </w:p>
    <w:p w14:paraId="37F3CC4D">
      <w:pPr>
        <w:pStyle w:val="18"/>
        <w:keepNext w:val="0"/>
        <w:keepLines w:val="0"/>
        <w:pageBreakBefore w:val="0"/>
        <w:widowControl w:val="0"/>
        <w:numPr>
          <w:ilvl w:val="1"/>
          <w:numId w:val="8"/>
        </w:numPr>
        <w:tabs>
          <w:tab w:val="left" w:pos="332"/>
        </w:tabs>
        <w:kinsoku/>
        <w:wordWrap/>
        <w:overflowPunct/>
        <w:topLinePunct w:val="0"/>
        <w:autoSpaceDE w:val="0"/>
        <w:autoSpaceDN w:val="0"/>
        <w:bidi w:val="0"/>
        <w:snapToGrid/>
        <w:spacing w:line="260" w:lineRule="exact"/>
        <w:ind w:left="0" w:leftChars="0" w:right="0" w:firstLine="0" w:firstLineChars="0"/>
        <w:textAlignment w:val="auto"/>
      </w:pPr>
      <w:r>
        <w:t>negociar,</w:t>
      </w:r>
      <w:r>
        <w:rPr>
          <w:spacing w:val="-7"/>
        </w:rPr>
        <w:t xml:space="preserve"> </w:t>
      </w:r>
      <w:r>
        <w:t>quando</w:t>
      </w:r>
      <w:r>
        <w:rPr>
          <w:spacing w:val="-7"/>
        </w:rPr>
        <w:t xml:space="preserve"> </w:t>
      </w:r>
      <w:r>
        <w:t>for</w:t>
      </w:r>
      <w:r>
        <w:rPr>
          <w:spacing w:val="-3"/>
        </w:rPr>
        <w:t xml:space="preserve"> </w:t>
      </w:r>
      <w:r>
        <w:t>o</w:t>
      </w:r>
      <w:r>
        <w:rPr>
          <w:spacing w:val="-7"/>
        </w:rPr>
        <w:t xml:space="preserve"> </w:t>
      </w:r>
      <w:r>
        <w:t>caso,</w:t>
      </w:r>
      <w:r>
        <w:rPr>
          <w:spacing w:val="-5"/>
        </w:rPr>
        <w:t xml:space="preserve"> </w:t>
      </w:r>
      <w:r>
        <w:t>condições</w:t>
      </w:r>
      <w:r>
        <w:rPr>
          <w:spacing w:val="-7"/>
        </w:rPr>
        <w:t xml:space="preserve"> </w:t>
      </w:r>
      <w:r>
        <w:t>mais</w:t>
      </w:r>
      <w:r>
        <w:rPr>
          <w:spacing w:val="-6"/>
        </w:rPr>
        <w:t xml:space="preserve"> </w:t>
      </w:r>
      <w:r>
        <w:t>vantajosas</w:t>
      </w:r>
      <w:r>
        <w:rPr>
          <w:spacing w:val="-4"/>
        </w:rPr>
        <w:t xml:space="preserve"> </w:t>
      </w:r>
      <w:r>
        <w:t>com</w:t>
      </w:r>
      <w:r>
        <w:rPr>
          <w:spacing w:val="-3"/>
        </w:rPr>
        <w:t xml:space="preserve"> </w:t>
      </w:r>
      <w:r>
        <w:t>o</w:t>
      </w:r>
      <w:r>
        <w:rPr>
          <w:spacing w:val="-7"/>
        </w:rPr>
        <w:t xml:space="preserve"> </w:t>
      </w:r>
      <w:r>
        <w:t>primeiro</w:t>
      </w:r>
      <w:r>
        <w:rPr>
          <w:spacing w:val="-4"/>
        </w:rPr>
        <w:t xml:space="preserve"> </w:t>
      </w:r>
      <w:r>
        <w:rPr>
          <w:spacing w:val="-2"/>
        </w:rPr>
        <w:t>colocado;</w:t>
      </w:r>
    </w:p>
    <w:p w14:paraId="5392AEBF">
      <w:pPr>
        <w:pStyle w:val="18"/>
        <w:keepNext w:val="0"/>
        <w:keepLines w:val="0"/>
        <w:pageBreakBefore w:val="0"/>
        <w:widowControl w:val="0"/>
        <w:numPr>
          <w:ilvl w:val="1"/>
          <w:numId w:val="8"/>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t>indicar</w:t>
      </w:r>
      <w:r>
        <w:rPr>
          <w:spacing w:val="-4"/>
        </w:rPr>
        <w:t xml:space="preserve"> </w:t>
      </w:r>
      <w:r>
        <w:t>o</w:t>
      </w:r>
      <w:r>
        <w:rPr>
          <w:spacing w:val="-3"/>
        </w:rPr>
        <w:t xml:space="preserve"> </w:t>
      </w:r>
      <w:r>
        <w:t>vencedor</w:t>
      </w:r>
      <w:r>
        <w:rPr>
          <w:spacing w:val="-2"/>
        </w:rPr>
        <w:t xml:space="preserve"> </w:t>
      </w:r>
      <w:r>
        <w:t>do</w:t>
      </w:r>
      <w:r>
        <w:rPr>
          <w:spacing w:val="-7"/>
        </w:rPr>
        <w:t xml:space="preserve"> </w:t>
      </w:r>
      <w:r>
        <w:rPr>
          <w:spacing w:val="-2"/>
        </w:rPr>
        <w:t>certame;</w:t>
      </w:r>
    </w:p>
    <w:p w14:paraId="7ADB3F3B">
      <w:pPr>
        <w:pStyle w:val="18"/>
        <w:keepNext w:val="0"/>
        <w:keepLines w:val="0"/>
        <w:pageBreakBefore w:val="0"/>
        <w:widowControl w:val="0"/>
        <w:numPr>
          <w:ilvl w:val="1"/>
          <w:numId w:val="8"/>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rPr>
          <w:spacing w:val="-2"/>
        </w:rPr>
        <w:t>conduzir</w:t>
      </w:r>
      <w:r>
        <w:rPr>
          <w:spacing w:val="-6"/>
        </w:rPr>
        <w:t xml:space="preserve"> </w:t>
      </w:r>
      <w:r>
        <w:rPr>
          <w:spacing w:val="-2"/>
        </w:rPr>
        <w:t>os</w:t>
      </w:r>
      <w:r>
        <w:rPr>
          <w:spacing w:val="-7"/>
        </w:rPr>
        <w:t xml:space="preserve"> </w:t>
      </w:r>
      <w:r>
        <w:rPr>
          <w:spacing w:val="-2"/>
        </w:rPr>
        <w:t>trabalhos</w:t>
      </w:r>
      <w:r>
        <w:rPr>
          <w:spacing w:val="-7"/>
        </w:rPr>
        <w:t xml:space="preserve"> </w:t>
      </w:r>
      <w:r>
        <w:rPr>
          <w:spacing w:val="-2"/>
        </w:rPr>
        <w:t>da</w:t>
      </w:r>
      <w:r>
        <w:rPr>
          <w:spacing w:val="-5"/>
        </w:rPr>
        <w:t xml:space="preserve"> </w:t>
      </w:r>
      <w:r>
        <w:rPr>
          <w:spacing w:val="-2"/>
        </w:rPr>
        <w:t>equipe</w:t>
      </w:r>
      <w:r>
        <w:rPr>
          <w:spacing w:val="-5"/>
        </w:rPr>
        <w:t xml:space="preserve"> </w:t>
      </w:r>
      <w:r>
        <w:rPr>
          <w:spacing w:val="-2"/>
        </w:rPr>
        <w:t>de</w:t>
      </w:r>
      <w:r>
        <w:rPr>
          <w:spacing w:val="-8"/>
        </w:rPr>
        <w:t xml:space="preserve"> </w:t>
      </w:r>
      <w:r>
        <w:rPr>
          <w:spacing w:val="-2"/>
        </w:rPr>
        <w:t>apoio;</w:t>
      </w:r>
      <w:r>
        <w:rPr>
          <w:spacing w:val="-6"/>
        </w:rPr>
        <w:t xml:space="preserve"> </w:t>
      </w:r>
      <w:r>
        <w:rPr>
          <w:spacing w:val="-2"/>
        </w:rPr>
        <w:t>e</w:t>
      </w:r>
      <w:r>
        <w:rPr>
          <w:spacing w:val="-8"/>
        </w:rPr>
        <w:t xml:space="preserve"> </w:t>
      </w:r>
      <w:r>
        <w:rPr>
          <w:spacing w:val="-2"/>
        </w:rPr>
        <w:t>i)</w:t>
      </w:r>
      <w:r>
        <w:rPr>
          <w:spacing w:val="-6"/>
        </w:rPr>
        <w:t xml:space="preserve"> </w:t>
      </w:r>
      <w:r>
        <w:rPr>
          <w:spacing w:val="-2"/>
        </w:rPr>
        <w:t>encaminhar</w:t>
      </w:r>
      <w:r>
        <w:rPr>
          <w:spacing w:val="-7"/>
        </w:rPr>
        <w:t xml:space="preserve"> </w:t>
      </w:r>
      <w:r>
        <w:rPr>
          <w:spacing w:val="-2"/>
        </w:rPr>
        <w:t>o</w:t>
      </w:r>
      <w:r>
        <w:rPr>
          <w:spacing w:val="-8"/>
        </w:rPr>
        <w:t xml:space="preserve"> </w:t>
      </w:r>
      <w:r>
        <w:rPr>
          <w:spacing w:val="-2"/>
        </w:rPr>
        <w:t>processo</w:t>
      </w:r>
      <w:r>
        <w:rPr>
          <w:spacing w:val="-5"/>
        </w:rPr>
        <w:t xml:space="preserve"> </w:t>
      </w:r>
      <w:r>
        <w:rPr>
          <w:spacing w:val="-2"/>
        </w:rPr>
        <w:t>instruído,</w:t>
      </w:r>
      <w:r>
        <w:rPr>
          <w:spacing w:val="-6"/>
        </w:rPr>
        <w:t xml:space="preserve"> </w:t>
      </w:r>
      <w:r>
        <w:rPr>
          <w:spacing w:val="-2"/>
        </w:rPr>
        <w:t>após</w:t>
      </w:r>
      <w:r>
        <w:rPr>
          <w:spacing w:val="-8"/>
        </w:rPr>
        <w:t xml:space="preserve"> </w:t>
      </w:r>
      <w:r>
        <w:rPr>
          <w:spacing w:val="-2"/>
        </w:rPr>
        <w:t xml:space="preserve">encerradas </w:t>
      </w:r>
      <w:r>
        <w:t>as fases de julgamento e de habilitação e exauridos os recursos administrativos, à autoridade superior para adjudicação e para homologação.</w:t>
      </w:r>
    </w:p>
    <w:p w14:paraId="7017DF11">
      <w:pPr>
        <w:pStyle w:val="18"/>
        <w:keepNext w:val="0"/>
        <w:keepLines w:val="0"/>
        <w:pageBreakBefore w:val="0"/>
        <w:widowControl w:val="0"/>
        <w:tabs>
          <w:tab w:val="left" w:pos="380"/>
        </w:tabs>
        <w:kinsoku/>
        <w:wordWrap/>
        <w:overflowPunct/>
        <w:topLinePunct w:val="0"/>
        <w:autoSpaceDE w:val="0"/>
        <w:autoSpaceDN w:val="0"/>
        <w:bidi w:val="0"/>
        <w:snapToGrid/>
        <w:spacing w:line="260" w:lineRule="exact"/>
        <w:ind w:left="0" w:leftChars="0" w:right="0" w:firstLine="0" w:firstLineChars="0"/>
        <w:textAlignment w:val="auto"/>
      </w:pPr>
      <w:r>
        <w:rPr>
          <w:rFonts w:ascii="Arial" w:hAnsi="Arial"/>
          <w:b/>
        </w:rPr>
        <w:t>5.2</w:t>
      </w:r>
      <w:r>
        <w:rPr>
          <w:rFonts w:ascii="Arial" w:hAnsi="Arial"/>
          <w:b/>
          <w:spacing w:val="-6"/>
        </w:rPr>
        <w:t xml:space="preserve"> </w:t>
      </w:r>
      <w:r>
        <w:t>O</w:t>
      </w:r>
      <w:r>
        <w:rPr>
          <w:spacing w:val="-7"/>
        </w:rPr>
        <w:t xml:space="preserve"> </w:t>
      </w:r>
      <w:bookmarkStart w:id="0" w:name="_Hlk186962901"/>
      <w:r>
        <w:t>agente</w:t>
      </w:r>
      <w:r>
        <w:rPr>
          <w:spacing w:val="-6"/>
        </w:rPr>
        <w:t xml:space="preserve"> </w:t>
      </w:r>
      <w:r>
        <w:t>de</w:t>
      </w:r>
      <w:r>
        <w:rPr>
          <w:spacing w:val="-9"/>
        </w:rPr>
        <w:t xml:space="preserve"> </w:t>
      </w:r>
      <w:r>
        <w:t>contratação/Pregoeiro(a)</w:t>
      </w:r>
      <w:bookmarkEnd w:id="0"/>
      <w:r>
        <w:rPr>
          <w:spacing w:val="-7"/>
        </w:rPr>
        <w:t xml:space="preserve"> </w:t>
      </w:r>
      <w:r>
        <w:t>será</w:t>
      </w:r>
      <w:r>
        <w:rPr>
          <w:spacing w:val="-6"/>
        </w:rPr>
        <w:t xml:space="preserve"> </w:t>
      </w:r>
      <w:r>
        <w:t>auxiliado,</w:t>
      </w:r>
      <w:r>
        <w:rPr>
          <w:spacing w:val="-5"/>
        </w:rPr>
        <w:t xml:space="preserve"> </w:t>
      </w:r>
      <w:r>
        <w:t>sempre</w:t>
      </w:r>
      <w:r>
        <w:rPr>
          <w:spacing w:val="-6"/>
        </w:rPr>
        <w:t xml:space="preserve"> </w:t>
      </w:r>
      <w:r>
        <w:t>que</w:t>
      </w:r>
      <w:r>
        <w:rPr>
          <w:spacing w:val="-6"/>
        </w:rPr>
        <w:t xml:space="preserve"> </w:t>
      </w:r>
      <w:r>
        <w:t>necessário,</w:t>
      </w:r>
      <w:r>
        <w:rPr>
          <w:spacing w:val="-5"/>
        </w:rPr>
        <w:t xml:space="preserve"> </w:t>
      </w:r>
      <w:r>
        <w:t>por</w:t>
      </w:r>
      <w:r>
        <w:rPr>
          <w:spacing w:val="-5"/>
        </w:rPr>
        <w:t xml:space="preserve"> </w:t>
      </w:r>
      <w:r>
        <w:t>equipe</w:t>
      </w:r>
      <w:r>
        <w:rPr>
          <w:spacing w:val="-7"/>
        </w:rPr>
        <w:t xml:space="preserve"> </w:t>
      </w:r>
      <w:r>
        <w:t>de</w:t>
      </w:r>
      <w:r>
        <w:rPr>
          <w:spacing w:val="-7"/>
        </w:rPr>
        <w:t xml:space="preserve"> </w:t>
      </w:r>
      <w:r>
        <w:t>apoio</w:t>
      </w:r>
      <w:r>
        <w:rPr>
          <w:spacing w:val="-6"/>
        </w:rPr>
        <w:t xml:space="preserve"> </w:t>
      </w:r>
      <w:r>
        <w:t>formada por servidores devidamente qualificados integrantes das secretarias municipais, respondendo individualmente pelos atos que praticar, salvo quando induzido a erro pela atuação da equipe.</w:t>
      </w:r>
    </w:p>
    <w:p w14:paraId="5ED5772D">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rFonts w:ascii="Arial" w:hAnsi="Arial"/>
          <w:b/>
        </w:rPr>
        <w:t>5.3</w:t>
      </w:r>
      <w:r>
        <w:rPr>
          <w:rFonts w:ascii="Arial" w:hAnsi="Arial"/>
          <w:b/>
          <w:spacing w:val="-1"/>
        </w:rPr>
        <w:t xml:space="preserve"> </w:t>
      </w:r>
      <w:r>
        <w:t>O</w:t>
      </w:r>
      <w:r>
        <w:rPr>
          <w:rFonts w:hint="default"/>
          <w:lang w:val="pt-BR"/>
        </w:rPr>
        <w:t>/</w:t>
      </w:r>
      <w:r>
        <w:t>A agente</w:t>
      </w:r>
      <w:r>
        <w:rPr>
          <w:spacing w:val="-6"/>
        </w:rPr>
        <w:t xml:space="preserve"> </w:t>
      </w:r>
      <w:r>
        <w:t>de</w:t>
      </w:r>
      <w:r>
        <w:rPr>
          <w:spacing w:val="-9"/>
        </w:rPr>
        <w:t xml:space="preserve"> </w:t>
      </w:r>
      <w:r>
        <w:t>contratação/Pregoeiro(a) poderá</w:t>
      </w:r>
      <w:r>
        <w:rPr>
          <w:spacing w:val="-2"/>
        </w:rPr>
        <w:t xml:space="preserve"> </w:t>
      </w:r>
      <w:r>
        <w:t>solicitar manifestação</w:t>
      </w:r>
      <w:r>
        <w:rPr>
          <w:spacing w:val="-2"/>
        </w:rPr>
        <w:t xml:space="preserve"> </w:t>
      </w:r>
      <w:r>
        <w:t>técnica da assessoria</w:t>
      </w:r>
      <w:r>
        <w:rPr>
          <w:spacing w:val="-2"/>
        </w:rPr>
        <w:t xml:space="preserve"> </w:t>
      </w:r>
      <w:r>
        <w:t>jurídica ou de</w:t>
      </w:r>
      <w:r>
        <w:rPr>
          <w:spacing w:val="-2"/>
        </w:rPr>
        <w:t xml:space="preserve"> </w:t>
      </w:r>
      <w:r>
        <w:t>outros</w:t>
      </w:r>
      <w:r>
        <w:rPr>
          <w:spacing w:val="-2"/>
        </w:rPr>
        <w:t xml:space="preserve"> </w:t>
      </w:r>
      <w:r>
        <w:t>setores do órgão ou da entidade, a fim de subsidiar sua decisão.</w:t>
      </w:r>
    </w:p>
    <w:p w14:paraId="3E49D7AF">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1E4225A">
      <w:pPr>
        <w:pStyle w:val="2"/>
        <w:keepNext w:val="0"/>
        <w:keepLines w:val="0"/>
        <w:pageBreakBefore w:val="0"/>
        <w:widowControl w:val="0"/>
        <w:numPr>
          <w:ilvl w:val="0"/>
          <w:numId w:val="5"/>
        </w:numPr>
        <w:tabs>
          <w:tab w:val="left" w:pos="0"/>
        </w:tabs>
        <w:kinsoku/>
        <w:wordWrap/>
        <w:overflowPunct/>
        <w:topLinePunct w:val="0"/>
        <w:autoSpaceDE w:val="0"/>
        <w:autoSpaceDN w:val="0"/>
        <w:bidi w:val="0"/>
        <w:snapToGrid/>
        <w:spacing w:line="260" w:lineRule="exact"/>
        <w:ind w:left="381" w:leftChars="0" w:right="0" w:hanging="381" w:firstLineChars="0"/>
        <w:jc w:val="both"/>
        <w:textAlignment w:val="auto"/>
      </w:pPr>
      <w:r>
        <w:t>DA</w:t>
      </w:r>
      <w:r>
        <w:rPr>
          <w:spacing w:val="-7"/>
        </w:rPr>
        <w:t xml:space="preserve"> </w:t>
      </w:r>
      <w:r>
        <w:t>APRESENTAÇÃO</w:t>
      </w:r>
      <w:r>
        <w:rPr>
          <w:spacing w:val="-4"/>
        </w:rPr>
        <w:t xml:space="preserve"> </w:t>
      </w:r>
      <w:r>
        <w:t>DA</w:t>
      </w:r>
      <w:r>
        <w:rPr>
          <w:spacing w:val="-4"/>
        </w:rPr>
        <w:t xml:space="preserve"> </w:t>
      </w:r>
      <w:r>
        <w:rPr>
          <w:spacing w:val="-2"/>
        </w:rPr>
        <w:t>PROPOSTA</w:t>
      </w:r>
    </w:p>
    <w:p w14:paraId="18069F01">
      <w:pPr>
        <w:pStyle w:val="18"/>
        <w:keepNext w:val="0"/>
        <w:keepLines w:val="0"/>
        <w:pageBreakBefore w:val="0"/>
        <w:widowControl w:val="0"/>
        <w:numPr>
          <w:ilvl w:val="1"/>
          <w:numId w:val="5"/>
        </w:numPr>
        <w:tabs>
          <w:tab w:val="left" w:pos="541"/>
        </w:tabs>
        <w:kinsoku/>
        <w:wordWrap/>
        <w:overflowPunct/>
        <w:topLinePunct w:val="0"/>
        <w:autoSpaceDE w:val="0"/>
        <w:autoSpaceDN w:val="0"/>
        <w:bidi w:val="0"/>
        <w:snapToGrid/>
        <w:spacing w:line="260" w:lineRule="exact"/>
        <w:ind w:left="14" w:leftChars="0" w:right="0" w:hanging="14" w:firstLineChars="0"/>
        <w:textAlignment w:val="auto"/>
      </w:pPr>
      <w:r>
        <w:t>Na presente licitação, a fase de habilitação ocorrerá após as etapas de apresentação de propostas e lances e de julgamento.</w:t>
      </w:r>
    </w:p>
    <w:p w14:paraId="510EA7B4">
      <w:pPr>
        <w:pStyle w:val="18"/>
        <w:keepNext w:val="0"/>
        <w:keepLines w:val="0"/>
        <w:pageBreakBefore w:val="0"/>
        <w:widowControl w:val="0"/>
        <w:numPr>
          <w:ilvl w:val="1"/>
          <w:numId w:val="5"/>
        </w:numPr>
        <w:tabs>
          <w:tab w:val="left" w:pos="500"/>
        </w:tabs>
        <w:kinsoku/>
        <w:wordWrap/>
        <w:overflowPunct/>
        <w:topLinePunct w:val="0"/>
        <w:autoSpaceDE w:val="0"/>
        <w:autoSpaceDN w:val="0"/>
        <w:bidi w:val="0"/>
        <w:snapToGrid/>
        <w:spacing w:line="260" w:lineRule="exact"/>
        <w:ind w:left="14" w:leftChars="0" w:right="0" w:hanging="14" w:firstLineChars="0"/>
        <w:textAlignment w:val="auto"/>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3A448307">
      <w:pPr>
        <w:pStyle w:val="18"/>
        <w:keepNext w:val="0"/>
        <w:keepLines w:val="0"/>
        <w:pageBreakBefore w:val="0"/>
        <w:widowControl w:val="0"/>
        <w:numPr>
          <w:ilvl w:val="1"/>
          <w:numId w:val="5"/>
        </w:numPr>
        <w:tabs>
          <w:tab w:val="left" w:pos="534"/>
        </w:tabs>
        <w:kinsoku/>
        <w:wordWrap/>
        <w:overflowPunct/>
        <w:topLinePunct w:val="0"/>
        <w:autoSpaceDE w:val="0"/>
        <w:autoSpaceDN w:val="0"/>
        <w:bidi w:val="0"/>
        <w:snapToGrid/>
        <w:spacing w:line="260" w:lineRule="exact"/>
        <w:ind w:left="14" w:leftChars="0" w:right="0" w:hanging="14" w:firstLineChars="0"/>
        <w:textAlignment w:val="auto"/>
      </w:pPr>
      <w:r>
        <w:t>Caso a fase de habilitação anteceda as fases de apresentação de propostas e lances, os licitantes</w:t>
      </w:r>
      <w:r>
        <w:rPr>
          <w:spacing w:val="-2"/>
        </w:rPr>
        <w:t xml:space="preserve"> </w:t>
      </w:r>
      <w:r>
        <w:t>encaminharão,</w:t>
      </w:r>
      <w:r>
        <w:rPr>
          <w:spacing w:val="-3"/>
        </w:rPr>
        <w:t xml:space="preserve"> </w:t>
      </w:r>
      <w:r>
        <w:t>na</w:t>
      </w:r>
      <w:r>
        <w:rPr>
          <w:spacing w:val="-2"/>
        </w:rPr>
        <w:t xml:space="preserve"> </w:t>
      </w:r>
      <w:r>
        <w:t>forma</w:t>
      </w:r>
      <w:r>
        <w:rPr>
          <w:spacing w:val="-2"/>
        </w:rPr>
        <w:t xml:space="preserve"> </w:t>
      </w:r>
      <w:r>
        <w:t>e</w:t>
      </w:r>
      <w:r>
        <w:rPr>
          <w:spacing w:val="-1"/>
        </w:rPr>
        <w:t xml:space="preserve"> </w:t>
      </w:r>
      <w:r>
        <w:t>no</w:t>
      </w:r>
      <w:r>
        <w:rPr>
          <w:spacing w:val="-4"/>
        </w:rPr>
        <w:t xml:space="preserve"> </w:t>
      </w:r>
      <w:r>
        <w:t>prazo</w:t>
      </w:r>
      <w:r>
        <w:rPr>
          <w:spacing w:val="-4"/>
        </w:rPr>
        <w:t xml:space="preserve"> </w:t>
      </w:r>
      <w:r>
        <w:t>estabelecidos</w:t>
      </w:r>
      <w:r>
        <w:rPr>
          <w:spacing w:val="-1"/>
        </w:rPr>
        <w:t xml:space="preserve"> </w:t>
      </w:r>
      <w:r>
        <w:t>no</w:t>
      </w:r>
      <w:r>
        <w:rPr>
          <w:spacing w:val="-2"/>
        </w:rPr>
        <w:t xml:space="preserve"> </w:t>
      </w:r>
      <w:r>
        <w:t>item</w:t>
      </w:r>
      <w:r>
        <w:rPr>
          <w:spacing w:val="-1"/>
        </w:rPr>
        <w:t xml:space="preserve"> </w:t>
      </w:r>
      <w:r>
        <w:t>anterior, simultaneamente</w:t>
      </w:r>
      <w:r>
        <w:rPr>
          <w:spacing w:val="-2"/>
        </w:rPr>
        <w:t xml:space="preserve"> </w:t>
      </w:r>
      <w:r>
        <w:t>os documentos de habilitação e a proposta com o preço ou o percentual de desconto, observado o disposto no item 9 deste Edital.</w:t>
      </w:r>
    </w:p>
    <w:p w14:paraId="716366D3">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 xml:space="preserve">Caberá ao interessado acompanhar as operações no sistema eletrônico durante a sessão pública do pregão, ficando responsável pelo ônus decorrente da perda de negócios diante da inobservância de quaisquer mensagens emitidas no sistema ou da desconexão do seu </w:t>
      </w:r>
      <w:r>
        <w:rPr>
          <w:spacing w:val="-2"/>
        </w:rPr>
        <w:t>representante;</w:t>
      </w:r>
    </w:p>
    <w:p w14:paraId="0D6CB134">
      <w:pPr>
        <w:pStyle w:val="18"/>
        <w:keepNext w:val="0"/>
        <w:keepLines w:val="0"/>
        <w:pageBreakBefore w:val="0"/>
        <w:widowControl w:val="0"/>
        <w:numPr>
          <w:ilvl w:val="1"/>
          <w:numId w:val="9"/>
        </w:numPr>
        <w:tabs>
          <w:tab w:val="left" w:pos="584"/>
        </w:tabs>
        <w:kinsoku/>
        <w:wordWrap/>
        <w:overflowPunct/>
        <w:topLinePunct w:val="0"/>
        <w:autoSpaceDE w:val="0"/>
        <w:autoSpaceDN w:val="0"/>
        <w:bidi w:val="0"/>
        <w:snapToGrid/>
        <w:spacing w:line="260" w:lineRule="exact"/>
        <w:ind w:left="0" w:leftChars="0" w:right="0" w:firstLine="0"/>
        <w:textAlignment w:val="auto"/>
      </w:pPr>
      <w:r>
        <w:t xml:space="preserve">Qualquer dúvida em relação ao acesso no sistema operacional, poderá ser esclarecida ou através de uma empresa associada ou pelos telefones: Curitiba-PR (41) 3097-4600, ou através da Bolsa de Licitações do Brasil ou pelo e-mail </w:t>
      </w:r>
      <w:r>
        <w:fldChar w:fldCharType="begin"/>
      </w:r>
      <w:r>
        <w:instrText xml:space="preserve"> HYPERLINK "mailto:contato@bll.org.br" \h </w:instrText>
      </w:r>
      <w:r>
        <w:fldChar w:fldCharType="separate"/>
      </w:r>
      <w:r>
        <w:rPr>
          <w:color w:val="0000FF"/>
          <w:u w:val="single" w:color="0000FF"/>
        </w:rPr>
        <w:t>contato@bll.org.br</w:t>
      </w:r>
      <w:r>
        <w:rPr>
          <w:color w:val="0000FF"/>
          <w:u w:val="single" w:color="0000FF"/>
        </w:rPr>
        <w:fldChar w:fldCharType="end"/>
      </w:r>
      <w:r>
        <w:t>.</w:t>
      </w:r>
    </w:p>
    <w:p w14:paraId="1DD6D7CF">
      <w:pPr>
        <w:pStyle w:val="18"/>
        <w:keepNext w:val="0"/>
        <w:keepLines w:val="0"/>
        <w:pageBreakBefore w:val="0"/>
        <w:widowControl w:val="0"/>
        <w:numPr>
          <w:ilvl w:val="1"/>
          <w:numId w:val="9"/>
        </w:numPr>
        <w:tabs>
          <w:tab w:val="left" w:pos="565"/>
        </w:tabs>
        <w:kinsoku/>
        <w:wordWrap/>
        <w:overflowPunct/>
        <w:topLinePunct w:val="0"/>
        <w:autoSpaceDE w:val="0"/>
        <w:autoSpaceDN w:val="0"/>
        <w:bidi w:val="0"/>
        <w:snapToGrid/>
        <w:spacing w:line="260" w:lineRule="exact"/>
        <w:ind w:left="0" w:leftChars="0" w:right="0" w:firstLine="0"/>
        <w:textAlignment w:val="auto"/>
      </w:pPr>
      <w:r>
        <w:t>O</w:t>
      </w:r>
      <w:r>
        <w:rPr>
          <w:spacing w:val="-1"/>
        </w:rPr>
        <w:t xml:space="preserve"> </w:t>
      </w:r>
      <w:r>
        <w:t>licitante</w:t>
      </w:r>
      <w:r>
        <w:rPr>
          <w:spacing w:val="-3"/>
        </w:rPr>
        <w:t xml:space="preserve"> </w:t>
      </w:r>
      <w:r>
        <w:t>deverá</w:t>
      </w:r>
      <w:r>
        <w:rPr>
          <w:spacing w:val="-2"/>
        </w:rPr>
        <w:t xml:space="preserve"> </w:t>
      </w:r>
      <w:r>
        <w:t>enviar sua</w:t>
      </w:r>
      <w:r>
        <w:rPr>
          <w:spacing w:val="-3"/>
        </w:rPr>
        <w:t xml:space="preserve"> </w:t>
      </w:r>
      <w:r>
        <w:t>proposta</w:t>
      </w:r>
      <w:r>
        <w:rPr>
          <w:spacing w:val="-5"/>
        </w:rPr>
        <w:t xml:space="preserve"> </w:t>
      </w:r>
      <w:r>
        <w:t>mediante o</w:t>
      </w:r>
      <w:r>
        <w:rPr>
          <w:spacing w:val="-3"/>
        </w:rPr>
        <w:t xml:space="preserve"> </w:t>
      </w:r>
      <w:r>
        <w:t>preenchimento,</w:t>
      </w:r>
      <w:r>
        <w:rPr>
          <w:spacing w:val="-2"/>
        </w:rPr>
        <w:t xml:space="preserve"> </w:t>
      </w:r>
      <w:r>
        <w:t>no</w:t>
      </w:r>
      <w:r>
        <w:rPr>
          <w:spacing w:val="-5"/>
        </w:rPr>
        <w:t xml:space="preserve"> </w:t>
      </w:r>
      <w:r>
        <w:t>sistema</w:t>
      </w:r>
      <w:r>
        <w:rPr>
          <w:spacing w:val="-2"/>
        </w:rPr>
        <w:t xml:space="preserve"> </w:t>
      </w:r>
      <w:r>
        <w:t>eletrônico,</w:t>
      </w:r>
      <w:r>
        <w:rPr>
          <w:spacing w:val="-2"/>
        </w:rPr>
        <w:t xml:space="preserve"> </w:t>
      </w:r>
      <w:r>
        <w:t>dos seguintes campos:</w:t>
      </w:r>
    </w:p>
    <w:p w14:paraId="5621D15A">
      <w:pPr>
        <w:pStyle w:val="18"/>
        <w:keepNext w:val="0"/>
        <w:keepLines w:val="0"/>
        <w:pageBreakBefore w:val="0"/>
        <w:widowControl w:val="0"/>
        <w:numPr>
          <w:ilvl w:val="2"/>
          <w:numId w:val="9"/>
        </w:numPr>
        <w:tabs>
          <w:tab w:val="left" w:pos="755"/>
        </w:tabs>
        <w:kinsoku/>
        <w:wordWrap/>
        <w:overflowPunct/>
        <w:topLinePunct w:val="0"/>
        <w:autoSpaceDE w:val="0"/>
        <w:autoSpaceDN w:val="0"/>
        <w:bidi w:val="0"/>
        <w:snapToGrid/>
        <w:spacing w:line="260" w:lineRule="exact"/>
        <w:ind w:left="0" w:leftChars="0" w:right="0" w:firstLine="0"/>
        <w:textAlignment w:val="auto"/>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6A694987">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Marca;</w:t>
      </w:r>
    </w:p>
    <w:p w14:paraId="6436A618">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Fabricante;</w:t>
      </w:r>
    </w:p>
    <w:p w14:paraId="1F8ECFB2">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Descrição do objeto, contendo as informações de acordo com as especificações do Termo de Referência, anexo deste Edital;</w:t>
      </w:r>
    </w:p>
    <w:p w14:paraId="44C2A57F">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Todas as especificações do objeto contidas na proposta vinculam o licitante.</w:t>
      </w:r>
    </w:p>
    <w:p w14:paraId="7A53DE10">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Nos valores propostos estarão inclusos todos os custos operacionais, encargos previdenciários, trabalhistas, tributários, comerciais e quaisquer outros que incidam direta ou indiretamente na execução do objeto.</w:t>
      </w:r>
    </w:p>
    <w:p w14:paraId="7E7AFF59">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Os preços ofertados, tanto na proposta inicial, quanto na etapa de lances, serão de exclusiva responsabilidade do licitante, não lhe assistindo o direito de pleitear qualquer alteração, sob alegação de erro, omissão ou qualquer outro pretexto.</w:t>
      </w:r>
    </w:p>
    <w:p w14:paraId="4FA2FD21">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Serão considerados, para fins de julgamento, os valores constantes no preço unitário e total até, no máximo, duas casas decimais após a vírgula, sendo desprezadas as demais, se houver, também em eventual contratação.</w:t>
      </w:r>
    </w:p>
    <w:p w14:paraId="3AD5C84F">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Se o regime tributário da empresa implicar o recolhimento de tributos em percentuais variáveis, a cotação adequada será a que corresponde à média dos efetivos recolhimentos da empresa nos últimos doze meses.</w:t>
      </w:r>
    </w:p>
    <w:p w14:paraId="4E7C93C1">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Independentemente do percentual de tributo inserido na planilha, no pagamento serão retidos na fonte os percentuais estabelecidos na legislação vigente.</w:t>
      </w:r>
    </w:p>
    <w:p w14:paraId="45DCD876">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68F7B7">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O prazo de validade da proposta não será inferior a 60 (sessenta) dias, a contar da data de sua apresentação.</w:t>
      </w:r>
    </w:p>
    <w:p w14:paraId="09F400F3">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Os licitantes devem respeitar os preços máximos estabelecidos nas normas de regência de contratações públicas federais, quando participarem de licitações públicas;</w:t>
      </w:r>
    </w:p>
    <w:p w14:paraId="38A62403">
      <w:pPr>
        <w:pStyle w:val="18"/>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rPr>
          <w:b/>
          <w:bCs/>
        </w:rPr>
      </w:pPr>
      <w:r>
        <w:t>O descumprimento das regras supramencionadas pela Administração por parte dos contratados pode ensejar a responsabilização pelos Tribunais de Contas,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09B2F77">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b/>
          <w:bCs/>
        </w:rPr>
      </w:pPr>
    </w:p>
    <w:p w14:paraId="6BBB191B">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b/>
          <w:bCs/>
        </w:rPr>
      </w:pPr>
    </w:p>
    <w:p w14:paraId="29E943E5">
      <w:pPr>
        <w:pStyle w:val="18"/>
        <w:keepNext w:val="0"/>
        <w:keepLines w:val="0"/>
        <w:pageBreakBefore w:val="0"/>
        <w:widowControl w:val="0"/>
        <w:numPr>
          <w:ilvl w:val="0"/>
          <w:numId w:val="9"/>
        </w:numPr>
        <w:tabs>
          <w:tab w:val="left" w:pos="589"/>
        </w:tabs>
        <w:kinsoku/>
        <w:wordWrap/>
        <w:overflowPunct/>
        <w:topLinePunct w:val="0"/>
        <w:autoSpaceDE w:val="0"/>
        <w:autoSpaceDN w:val="0"/>
        <w:bidi w:val="0"/>
        <w:snapToGrid/>
        <w:spacing w:line="260" w:lineRule="exact"/>
        <w:ind w:left="134" w:leftChars="0" w:right="0" w:rightChars="0" w:hanging="134" w:firstLineChars="0"/>
        <w:textAlignment w:val="auto"/>
      </w:pPr>
      <w:r>
        <w:rPr>
          <w:rFonts w:hint="default"/>
          <w:b/>
          <w:bCs/>
          <w:lang w:val="pt-BR"/>
        </w:rPr>
        <w:t>A</w:t>
      </w:r>
      <w:r>
        <w:rPr>
          <w:b/>
          <w:bCs/>
        </w:rPr>
        <w:t>BERTURA DA SESSÃO, CLASSIFICAÇÃO DAS PROPOSTAS E FORMULAÇÃO DOS LANCES</w:t>
      </w:r>
      <w:r>
        <w:rPr>
          <w:rFonts w:hint="default"/>
          <w:b/>
          <w:bCs/>
          <w:lang w:val="pt-BR"/>
        </w:rPr>
        <w:t>:</w:t>
      </w:r>
    </w:p>
    <w:p w14:paraId="0A9EF171">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w:t>
      </w:r>
      <w:r>
        <w:rPr>
          <w:rFonts w:hint="default"/>
          <w:lang w:val="pt-BR"/>
        </w:rPr>
        <w:t xml:space="preserve"> </w:t>
      </w:r>
      <w:r>
        <w:t>A abertura da presente licitação dar-se-á em sessão pública, por meio de sistema eletrônico, na data, horário e local indicados neste Edital.</w:t>
      </w:r>
    </w:p>
    <w:p w14:paraId="12F61764">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7.1.1. </w:t>
      </w:r>
      <w:r>
        <w:t>O Licitante será responsável por todas as transações que forem efetuadas em seu nome no sistema eletrônico, assumindo como firmes e verdadeiras suas propostas e lances.</w:t>
      </w:r>
    </w:p>
    <w:p w14:paraId="05EC087C">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w:t>
      </w:r>
      <w:r>
        <w:rPr>
          <w:rFonts w:hint="default"/>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4B0E3684">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7.3.</w:t>
      </w:r>
      <w:r>
        <w:rPr>
          <w:rFonts w:hint="default"/>
          <w:lang w:val="pt-BR"/>
        </w:rPr>
        <w:t xml:space="preserve"> </w:t>
      </w:r>
      <w:r>
        <w:t>O preenchimento de proposta no sistema eletrônico pressupõe o pleno conhecimento e atendimento às exigências de habilitação previstas no Edital.</w:t>
      </w:r>
    </w:p>
    <w:p w14:paraId="7B4E4C01">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C6AB57">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t>Será desclassificada a proposta que identifique o licitante.</w:t>
      </w:r>
    </w:p>
    <w:p w14:paraId="31A7EE84">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t>A desclassificação será sempre fundamentada e registrada no sistema, com acompanhamento em tempo real por todos os participantes.</w:t>
      </w:r>
    </w:p>
    <w:p w14:paraId="1276037D">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t>A não desclassificação da proposta não impede o seu julgamento definitivo em sentido contrário, levado a efeito na fase de aceitação</w:t>
      </w:r>
    </w:p>
    <w:p w14:paraId="54709B77">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t>No caso de a marca ser de fabricação do licitante ou se tratando de licitação objetivando a prestação de serviços, este deverá informar Marca Própria, para que não incorra na desclassificação expressa no item 7.</w:t>
      </w:r>
      <w:r>
        <w:rPr>
          <w:rFonts w:hint="default"/>
          <w:lang w:val="pt-BR"/>
        </w:rPr>
        <w:t>5</w:t>
      </w:r>
      <w:r>
        <w:t>.</w:t>
      </w:r>
    </w:p>
    <w:p w14:paraId="43AA2927">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t>O sistema ordenará automaticamente as propostas classificadas, sendo que somente estas participarão da fase de lances.</w:t>
      </w:r>
    </w:p>
    <w:p w14:paraId="4FFEBF0C">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 xml:space="preserve">7.10. </w:t>
      </w:r>
      <w:r>
        <w:t>O sistema disponibilizará campo próprio para troca de mensagens entre o(a) agente</w:t>
      </w:r>
      <w:r>
        <w:rPr>
          <w:spacing w:val="-6"/>
        </w:rPr>
        <w:t xml:space="preserve"> </w:t>
      </w:r>
      <w:r>
        <w:t>de</w:t>
      </w:r>
      <w:r>
        <w:rPr>
          <w:spacing w:val="-9"/>
        </w:rPr>
        <w:t xml:space="preserve"> </w:t>
      </w:r>
      <w:r>
        <w:t xml:space="preserve">contratação/Pregoeiro(a) e os </w:t>
      </w:r>
      <w:r>
        <w:rPr>
          <w:spacing w:val="-2"/>
        </w:rPr>
        <w:t>licitantes.</w:t>
      </w:r>
    </w:p>
    <w:p w14:paraId="3F78AF63">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7.11.</w:t>
      </w:r>
      <w:r>
        <w:rPr>
          <w:rFonts w:hint="default"/>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19B3227C">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7.12.</w:t>
      </w:r>
      <w:r>
        <w:rPr>
          <w:rFonts w:hint="default"/>
          <w:lang w:val="pt-BR"/>
        </w:rPr>
        <w:t xml:space="preserve"> </w:t>
      </w:r>
      <w:r>
        <w:t>O lance deverá ser ofertado pelo valor UNITÁRIO do GRUPO ou percentual de desconto conforme critério de julgamento previsto no edital.</w:t>
      </w:r>
    </w:p>
    <w:p w14:paraId="5891CA1D">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7.13.</w:t>
      </w:r>
      <w:r>
        <w:rPr>
          <w:rFonts w:hint="default"/>
          <w:lang w:val="pt-BR"/>
        </w:rPr>
        <w:t xml:space="preserve"> </w:t>
      </w:r>
      <w:r>
        <w:t>Os</w:t>
      </w:r>
      <w:r>
        <w:rPr>
          <w:spacing w:val="-9"/>
        </w:rPr>
        <w:t xml:space="preserve"> </w:t>
      </w:r>
      <w:r>
        <w:t>licitantes</w:t>
      </w:r>
      <w:r>
        <w:rPr>
          <w:spacing w:val="-7"/>
        </w:rPr>
        <w:t xml:space="preserve"> </w:t>
      </w:r>
      <w:r>
        <w:t>poderão</w:t>
      </w:r>
      <w:r>
        <w:rPr>
          <w:spacing w:val="-8"/>
        </w:rPr>
        <w:t xml:space="preserve"> </w:t>
      </w:r>
      <w:r>
        <w:t>oferecer</w:t>
      </w:r>
      <w:r>
        <w:rPr>
          <w:spacing w:val="-7"/>
        </w:rPr>
        <w:t xml:space="preserve"> </w:t>
      </w:r>
      <w:r>
        <w:t>lances</w:t>
      </w:r>
      <w:r>
        <w:rPr>
          <w:spacing w:val="-10"/>
        </w:rPr>
        <w:t xml:space="preserve"> </w:t>
      </w:r>
      <w:r>
        <w:t>sucessivos,</w:t>
      </w:r>
      <w:r>
        <w:rPr>
          <w:spacing w:val="-6"/>
        </w:rPr>
        <w:t xml:space="preserve"> </w:t>
      </w:r>
      <w:r>
        <w:t>observando</w:t>
      </w:r>
      <w:r>
        <w:rPr>
          <w:spacing w:val="-8"/>
        </w:rPr>
        <w:t xml:space="preserve"> </w:t>
      </w:r>
      <w:r>
        <w:t>o</w:t>
      </w:r>
      <w:r>
        <w:rPr>
          <w:spacing w:val="-10"/>
        </w:rPr>
        <w:t xml:space="preserve"> </w:t>
      </w:r>
      <w:r>
        <w:t>horário</w:t>
      </w:r>
      <w:r>
        <w:rPr>
          <w:spacing w:val="-7"/>
        </w:rPr>
        <w:t xml:space="preserve"> </w:t>
      </w:r>
      <w:r>
        <w:t>fixado</w:t>
      </w:r>
      <w:r>
        <w:rPr>
          <w:spacing w:val="-7"/>
        </w:rPr>
        <w:t xml:space="preserve"> </w:t>
      </w:r>
      <w:r>
        <w:t>para</w:t>
      </w:r>
      <w:r>
        <w:rPr>
          <w:spacing w:val="-7"/>
        </w:rPr>
        <w:t xml:space="preserve"> </w:t>
      </w:r>
      <w:r>
        <w:t>abertura da sessão e as regras estabelecidas no Edital.</w:t>
      </w:r>
    </w:p>
    <w:p w14:paraId="2FC49A22">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7.14.</w:t>
      </w:r>
      <w:r>
        <w:rPr>
          <w:rFonts w:hint="default"/>
          <w:lang w:val="pt-BR"/>
        </w:rPr>
        <w:t xml:space="preserve"> </w:t>
      </w:r>
      <w:r>
        <w:t>O licitante somente poderá oferecer lance de valor inferior ou percentual de desconto superior ao último por ele ofertado e registrado pelo sistema.</w:t>
      </w:r>
    </w:p>
    <w:p w14:paraId="313ED7A9">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b/>
          <w:bCs/>
          <w:lang w:val="pt-BR"/>
        </w:rPr>
        <w:t>7.15.</w:t>
      </w:r>
      <w:r>
        <w:rPr>
          <w:rFonts w:hint="default"/>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rFonts w:hint="default"/>
          <w:b/>
          <w:bCs/>
          <w:lang w:val="pt-BR"/>
        </w:rPr>
        <w:t>R$ 1,00 (um real).</w:t>
      </w:r>
    </w:p>
    <w:p w14:paraId="604A978A">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7.16. </w:t>
      </w:r>
      <w:r>
        <w:t>O licitante poderá, uma única vez, excluir seu último lance ofertado, no intervalo de quinze segundos após o registro no sistema, na hipótese de lance inconsistente ou inexequível.</w:t>
      </w:r>
    </w:p>
    <w:p w14:paraId="64BA0AC9">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7.17</w:t>
      </w:r>
      <w:r>
        <w:rPr>
          <w:rFonts w:hint="default"/>
          <w:lang w:val="pt-BR"/>
        </w:rPr>
        <w:t xml:space="preserve">. </w:t>
      </w:r>
      <w:r>
        <w:t>O</w:t>
      </w:r>
      <w:r>
        <w:rPr>
          <w:spacing w:val="-5"/>
        </w:rPr>
        <w:t xml:space="preserve"> </w:t>
      </w:r>
      <w:r>
        <w:t>procedimento</w:t>
      </w:r>
      <w:r>
        <w:rPr>
          <w:spacing w:val="-6"/>
        </w:rPr>
        <w:t xml:space="preserve"> </w:t>
      </w:r>
      <w:r>
        <w:t>seguirá</w:t>
      </w:r>
      <w:r>
        <w:rPr>
          <w:spacing w:val="-4"/>
        </w:rPr>
        <w:t xml:space="preserve"> </w:t>
      </w:r>
      <w:r>
        <w:t>de</w:t>
      </w:r>
      <w:r>
        <w:rPr>
          <w:spacing w:val="-3"/>
        </w:rPr>
        <w:t xml:space="preserve"> </w:t>
      </w:r>
      <w:r>
        <w:t>acordo</w:t>
      </w:r>
      <w:r>
        <w:rPr>
          <w:spacing w:val="-6"/>
        </w:rPr>
        <w:t xml:space="preserve"> </w:t>
      </w:r>
      <w:r>
        <w:t>com</w:t>
      </w:r>
      <w:r>
        <w:rPr>
          <w:spacing w:val="-5"/>
        </w:rPr>
        <w:t xml:space="preserve"> </w:t>
      </w:r>
      <w:r>
        <w:t>o</w:t>
      </w:r>
      <w:r>
        <w:rPr>
          <w:spacing w:val="-5"/>
        </w:rPr>
        <w:t xml:space="preserve"> </w:t>
      </w:r>
      <w:r>
        <w:t>modo</w:t>
      </w:r>
      <w:r>
        <w:rPr>
          <w:spacing w:val="-4"/>
        </w:rPr>
        <w:t xml:space="preserve"> </w:t>
      </w:r>
      <w:r>
        <w:t>de</w:t>
      </w:r>
      <w:r>
        <w:rPr>
          <w:spacing w:val="-4"/>
        </w:rPr>
        <w:t xml:space="preserve"> </w:t>
      </w:r>
      <w:r>
        <w:t>disputa</w:t>
      </w:r>
      <w:r>
        <w:rPr>
          <w:spacing w:val="-3"/>
        </w:rPr>
        <w:t xml:space="preserve"> </w:t>
      </w:r>
      <w:r>
        <w:rPr>
          <w:spacing w:val="-2"/>
        </w:rPr>
        <w:t>adotado.</w:t>
      </w:r>
    </w:p>
    <w:p w14:paraId="08794EFC">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7.18.</w:t>
      </w:r>
      <w:r>
        <w:rPr>
          <w:rFonts w:hint="default"/>
          <w:spacing w:val="-2"/>
          <w:lang w:val="pt-BR"/>
        </w:rPr>
        <w:t xml:space="preserve"> </w:t>
      </w:r>
      <w:r>
        <w:t xml:space="preserve">Será adotado para o envio de lances no pregão eletrônico o modo de disputa </w:t>
      </w:r>
      <w:r>
        <w:rPr>
          <w:b/>
          <w:bCs/>
          <w:color w:val="auto"/>
        </w:rPr>
        <w:t xml:space="preserve">"ABERTO", </w:t>
      </w:r>
      <w:r>
        <w:t>em que os licitantes apresentarão lances públicos e sucessivos, com prorrogações.</w:t>
      </w:r>
    </w:p>
    <w:p w14:paraId="6F4581AE">
      <w:pPr>
        <w:pStyle w:val="18"/>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7.19</w:t>
      </w:r>
      <w:r>
        <w:rPr>
          <w:rFonts w:hint="default"/>
          <w:lang w:val="pt-BR"/>
        </w:rPr>
        <w:t xml:space="preserve">. </w:t>
      </w:r>
      <w:r>
        <w:t xml:space="preserve">A etapa de lances da sessão pública terá duração de </w:t>
      </w:r>
      <w:r>
        <w:rPr>
          <w:b/>
          <w:bCs/>
        </w:rPr>
        <w:t>dez minutos</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bCs/>
        </w:rPr>
        <w:t>últimos</w:t>
      </w:r>
      <w:r>
        <w:rPr>
          <w:b/>
          <w:bCs/>
          <w:spacing w:val="-12"/>
        </w:rPr>
        <w:t xml:space="preserve"> </w:t>
      </w:r>
      <w:r>
        <w:rPr>
          <w:b/>
          <w:bCs/>
        </w:rPr>
        <w:t>dois</w:t>
      </w:r>
      <w:r>
        <w:rPr>
          <w:b/>
          <w:bCs/>
          <w:spacing w:val="-12"/>
        </w:rPr>
        <w:t xml:space="preserve"> </w:t>
      </w:r>
      <w:r>
        <w:rPr>
          <w:b/>
          <w:bCs/>
        </w:rPr>
        <w:t>minutos</w:t>
      </w:r>
      <w:r>
        <w:t xml:space="preserve"> do período de duração da sessão pública.</w:t>
      </w:r>
    </w:p>
    <w:p w14:paraId="588CED31">
      <w:pPr>
        <w:pStyle w:val="18"/>
        <w:keepNext w:val="0"/>
        <w:keepLines w:val="0"/>
        <w:pageBreakBefore w:val="0"/>
        <w:widowControl w:val="0"/>
        <w:numPr>
          <w:ilvl w:val="0"/>
          <w:numId w:val="0"/>
        </w:numPr>
        <w:tabs>
          <w:tab w:val="left" w:pos="61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7.20.</w:t>
      </w:r>
      <w:r>
        <w:rPr>
          <w:rFonts w:hint="default"/>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dois minutos e ocorrerá sucessivamente sempre que houver lances enviados nesse período de prorrogação, inclusive no caso de lances intermediários.</w:t>
      </w:r>
    </w:p>
    <w:p w14:paraId="317449BE">
      <w:pPr>
        <w:pStyle w:val="18"/>
        <w:keepNext w:val="0"/>
        <w:keepLines w:val="0"/>
        <w:pageBreakBefore w:val="0"/>
        <w:widowControl w:val="0"/>
        <w:numPr>
          <w:ilvl w:val="0"/>
          <w:numId w:val="0"/>
        </w:numPr>
        <w:tabs>
          <w:tab w:val="left" w:pos="635"/>
        </w:tabs>
        <w:kinsoku/>
        <w:wordWrap/>
        <w:overflowPunct/>
        <w:topLinePunct w:val="0"/>
        <w:autoSpaceDE w:val="0"/>
        <w:autoSpaceDN w:val="0"/>
        <w:bidi w:val="0"/>
        <w:snapToGrid/>
        <w:spacing w:line="260" w:lineRule="exact"/>
        <w:ind w:left="-8" w:leftChars="0" w:right="0" w:rightChars="0" w:firstLine="7" w:firstLineChars="0"/>
        <w:textAlignment w:val="auto"/>
      </w:pPr>
      <w:r>
        <w:rPr>
          <w:rFonts w:hint="default"/>
          <w:b/>
          <w:bCs/>
          <w:lang w:val="pt-BR"/>
        </w:rPr>
        <w:t>7.21.</w:t>
      </w:r>
      <w:r>
        <w:rPr>
          <w:rFonts w:hint="default"/>
          <w:lang w:val="pt-BR"/>
        </w:rPr>
        <w:t xml:space="preserve"> </w:t>
      </w:r>
      <w:r>
        <w:t>Não havendo novos lances na forma estabelecida nos itens anteriores, a sessão pública encerrar-se-á automaticamente.</w:t>
      </w:r>
    </w:p>
    <w:p w14:paraId="553DC8CD">
      <w:pPr>
        <w:pStyle w:val="18"/>
        <w:keepNext w:val="0"/>
        <w:keepLines w:val="0"/>
        <w:pageBreakBefore w:val="0"/>
        <w:widowControl w:val="0"/>
        <w:numPr>
          <w:ilvl w:val="0"/>
          <w:numId w:val="0"/>
        </w:numPr>
        <w:tabs>
          <w:tab w:val="left" w:pos="620"/>
        </w:tabs>
        <w:kinsoku/>
        <w:wordWrap/>
        <w:overflowPunct/>
        <w:topLinePunct w:val="0"/>
        <w:autoSpaceDE w:val="0"/>
        <w:autoSpaceDN w:val="0"/>
        <w:bidi w:val="0"/>
        <w:snapToGrid/>
        <w:spacing w:line="260" w:lineRule="exact"/>
        <w:ind w:leftChars="0" w:right="0" w:rightChars="0"/>
        <w:textAlignment w:val="auto"/>
      </w:pPr>
      <w:r>
        <w:rPr>
          <w:rFonts w:hint="default"/>
          <w:b/>
          <w:bCs/>
          <w:u w:val="single"/>
          <w:lang w:val="pt-BR"/>
        </w:rPr>
        <w:t>7.22</w:t>
      </w:r>
      <w:r>
        <w:rPr>
          <w:rFonts w:hint="default"/>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t xml:space="preserve"> </w:t>
      </w:r>
      <w:r>
        <w:rPr>
          <w:u w:val="single"/>
        </w:rPr>
        <w:t>o(a)</w:t>
      </w:r>
      <w:r>
        <w:rPr>
          <w:spacing w:val="-14"/>
          <w:u w:val="single"/>
        </w:rPr>
        <w:t xml:space="preserve"> </w:t>
      </w:r>
      <w:r>
        <w:rPr>
          <w:u w:val="single"/>
        </w:rPr>
        <w:t>agente de contratação/Pregoeiro(a),</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3E4D44F4">
      <w:pPr>
        <w:pStyle w:val="18"/>
        <w:keepNext w:val="0"/>
        <w:keepLines w:val="0"/>
        <w:pageBreakBefore w:val="0"/>
        <w:widowControl w:val="0"/>
        <w:numPr>
          <w:ilvl w:val="0"/>
          <w:numId w:val="0"/>
        </w:numPr>
        <w:tabs>
          <w:tab w:val="left" w:pos="73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7.23. </w:t>
      </w:r>
      <w:r>
        <w:t>Não serão aceitos dois ou mais lances de mesmo valor, prevalecendo aquele que for recebido e registrado em primeiro lugar.</w:t>
      </w:r>
    </w:p>
    <w:p w14:paraId="355B0E5F">
      <w:pPr>
        <w:pStyle w:val="18"/>
        <w:keepNext w:val="0"/>
        <w:keepLines w:val="0"/>
        <w:pageBreakBefore w:val="0"/>
        <w:widowControl w:val="0"/>
        <w:numPr>
          <w:ilvl w:val="0"/>
          <w:numId w:val="0"/>
        </w:numPr>
        <w:tabs>
          <w:tab w:val="left" w:pos="718"/>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7.24.</w:t>
      </w:r>
      <w:r>
        <w:rPr>
          <w:rFonts w:hint="default"/>
          <w:lang w:val="pt-BR"/>
        </w:rPr>
        <w:t xml:space="preserve"> </w:t>
      </w:r>
      <w:r>
        <w:t>Após o término dos prazos estabelecidos nos subitens anteriores, o sistema ordenará e divulgará os lances segundo a ordem crescente de valores.</w:t>
      </w:r>
    </w:p>
    <w:p w14:paraId="0143222A">
      <w:pPr>
        <w:pStyle w:val="18"/>
        <w:keepNext w:val="0"/>
        <w:keepLines w:val="0"/>
        <w:pageBreakBefore w:val="0"/>
        <w:widowControl w:val="0"/>
        <w:numPr>
          <w:ilvl w:val="0"/>
          <w:numId w:val="0"/>
        </w:numPr>
        <w:tabs>
          <w:tab w:val="left" w:pos="69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7.25.</w:t>
      </w:r>
      <w:r>
        <w:rPr>
          <w:rFonts w:hint="default"/>
          <w:lang w:val="pt-BR"/>
        </w:rPr>
        <w:t xml:space="preserve"> </w:t>
      </w:r>
      <w:r>
        <w:t>Durante o transcurso da sessão pública, os licitantes serão informados, em tempo real, do valor do menor lance registrado, vedada a identificação do licitante.</w:t>
      </w:r>
    </w:p>
    <w:p w14:paraId="07825BF6">
      <w:pPr>
        <w:pStyle w:val="18"/>
        <w:keepNext w:val="0"/>
        <w:keepLines w:val="0"/>
        <w:pageBreakBefore w:val="0"/>
        <w:widowControl w:val="0"/>
        <w:numPr>
          <w:ilvl w:val="0"/>
          <w:numId w:val="0"/>
        </w:numPr>
        <w:tabs>
          <w:tab w:val="left" w:pos="704"/>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7.26. </w:t>
      </w:r>
      <w:r>
        <w:t>No caso de desconexão com o(a) agente</w:t>
      </w:r>
      <w:r>
        <w:rPr>
          <w:spacing w:val="-6"/>
        </w:rPr>
        <w:t xml:space="preserve"> </w:t>
      </w:r>
      <w:r>
        <w:t>de</w:t>
      </w:r>
      <w:r>
        <w:rPr>
          <w:spacing w:val="-9"/>
        </w:rPr>
        <w:t xml:space="preserve"> </w:t>
      </w:r>
      <w:r>
        <w:t>contratação/Pregoeiro(a), no decorrer da etapa competitiva do Pregão, o sistema eletrônico poderá permanecer acessível aos licitantes para a recepção dos lances.</w:t>
      </w:r>
    </w:p>
    <w:p w14:paraId="2F0E9069">
      <w:pPr>
        <w:pStyle w:val="18"/>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7.27.</w:t>
      </w:r>
      <w:r>
        <w:rPr>
          <w:rFonts w:hint="default"/>
          <w:lang w:val="pt-BR"/>
        </w:rPr>
        <w:t xml:space="preserve"> </w:t>
      </w:r>
      <w:r>
        <w:t>Quando</w:t>
      </w:r>
      <w:r>
        <w:rPr>
          <w:spacing w:val="-3"/>
        </w:rPr>
        <w:t xml:space="preserve"> </w:t>
      </w:r>
      <w:r>
        <w:t>a</w:t>
      </w:r>
      <w:r>
        <w:rPr>
          <w:spacing w:val="-5"/>
        </w:rPr>
        <w:t xml:space="preserve"> </w:t>
      </w:r>
      <w:r>
        <w:t>desconexão</w:t>
      </w:r>
      <w:r>
        <w:rPr>
          <w:spacing w:val="-3"/>
        </w:rPr>
        <w:t xml:space="preserve"> </w:t>
      </w:r>
      <w:r>
        <w:t>do</w:t>
      </w:r>
      <w:r>
        <w:rPr>
          <w:spacing w:val="-5"/>
        </w:rPr>
        <w:t xml:space="preserve"> </w:t>
      </w:r>
      <w:r>
        <w:t>sistema</w:t>
      </w:r>
      <w:r>
        <w:rPr>
          <w:spacing w:val="-3"/>
        </w:rPr>
        <w:t xml:space="preserve"> </w:t>
      </w:r>
      <w:r>
        <w:t>eletrônico</w:t>
      </w:r>
      <w:r>
        <w:rPr>
          <w:spacing w:val="-3"/>
        </w:rPr>
        <w:t xml:space="preserve"> </w:t>
      </w:r>
      <w:r>
        <w:t>para</w:t>
      </w:r>
      <w:r>
        <w:rPr>
          <w:spacing w:val="-5"/>
        </w:rPr>
        <w:t xml:space="preserve"> </w:t>
      </w:r>
      <w:r>
        <w:t>o(a) agente</w:t>
      </w:r>
      <w:r>
        <w:rPr>
          <w:spacing w:val="-6"/>
        </w:rPr>
        <w:t xml:space="preserve"> </w:t>
      </w:r>
      <w:r>
        <w:t>de</w:t>
      </w:r>
      <w:r>
        <w:rPr>
          <w:spacing w:val="-9"/>
        </w:rPr>
        <w:t xml:space="preserve"> </w:t>
      </w:r>
      <w:r>
        <w:t>contratação/Pregoeiro(a)</w:t>
      </w:r>
      <w:r>
        <w:rPr>
          <w:spacing w:val="-5"/>
        </w:rPr>
        <w:t xml:space="preserve"> </w:t>
      </w:r>
      <w:r>
        <w:t>persistir</w:t>
      </w:r>
      <w:r>
        <w:rPr>
          <w:spacing w:val="-2"/>
        </w:rPr>
        <w:t xml:space="preserve"> </w:t>
      </w:r>
      <w:r>
        <w:t>por</w:t>
      </w:r>
      <w:r>
        <w:rPr>
          <w:spacing w:val="-4"/>
        </w:rPr>
        <w:t xml:space="preserve"> </w:t>
      </w:r>
      <w:r>
        <w:t>tempo</w:t>
      </w:r>
      <w:r>
        <w:rPr>
          <w:spacing w:val="-3"/>
        </w:rPr>
        <w:t xml:space="preserve"> </w:t>
      </w:r>
      <w:r>
        <w:t>superior</w:t>
      </w:r>
      <w:r>
        <w:rPr>
          <w:spacing w:val="-4"/>
        </w:rPr>
        <w:t xml:space="preserve"> </w:t>
      </w:r>
      <w:r>
        <w:t>a dez</w:t>
      </w:r>
      <w:r>
        <w:rPr>
          <w:spacing w:val="-6"/>
        </w:rPr>
        <w:t xml:space="preserve"> </w:t>
      </w:r>
      <w:r>
        <w:t>minutos,</w:t>
      </w:r>
      <w:r>
        <w:rPr>
          <w:spacing w:val="-5"/>
        </w:rPr>
        <w:t xml:space="preserve"> </w:t>
      </w:r>
      <w:r>
        <w:t>a</w:t>
      </w:r>
      <w:r>
        <w:rPr>
          <w:spacing w:val="-6"/>
        </w:rPr>
        <w:t xml:space="preserve"> </w:t>
      </w:r>
      <w:r>
        <w:t>sessão</w:t>
      </w:r>
      <w:r>
        <w:rPr>
          <w:spacing w:val="-7"/>
        </w:rPr>
        <w:t xml:space="preserve"> </w:t>
      </w:r>
      <w:r>
        <w:t>pública</w:t>
      </w:r>
      <w:r>
        <w:rPr>
          <w:spacing w:val="-6"/>
        </w:rPr>
        <w:t xml:space="preserve"> </w:t>
      </w:r>
      <w:r>
        <w:t>será</w:t>
      </w:r>
      <w:r>
        <w:rPr>
          <w:spacing w:val="-6"/>
        </w:rPr>
        <w:t xml:space="preserve"> </w:t>
      </w:r>
      <w:r>
        <w:t>suspensa</w:t>
      </w:r>
      <w:r>
        <w:rPr>
          <w:spacing w:val="-6"/>
        </w:rPr>
        <w:t xml:space="preserve"> </w:t>
      </w:r>
      <w:r>
        <w:t>e</w:t>
      </w:r>
      <w:r>
        <w:rPr>
          <w:spacing w:val="-9"/>
        </w:rPr>
        <w:t xml:space="preserve"> </w:t>
      </w:r>
      <w:r>
        <w:t>reiniciada</w:t>
      </w:r>
      <w:r>
        <w:rPr>
          <w:spacing w:val="-6"/>
        </w:rPr>
        <w:t xml:space="preserve"> </w:t>
      </w:r>
      <w:r>
        <w:t>somente</w:t>
      </w:r>
      <w:r>
        <w:rPr>
          <w:spacing w:val="-6"/>
        </w:rPr>
        <w:t xml:space="preserve"> </w:t>
      </w:r>
      <w:r>
        <w:t>após</w:t>
      </w:r>
      <w:r>
        <w:rPr>
          <w:spacing w:val="-9"/>
        </w:rPr>
        <w:t xml:space="preserve"> </w:t>
      </w:r>
      <w:r>
        <w:t>decorridas</w:t>
      </w:r>
      <w:r>
        <w:rPr>
          <w:spacing w:val="-6"/>
        </w:rPr>
        <w:t xml:space="preserve"> </w:t>
      </w:r>
      <w:r>
        <w:t>vinte</w:t>
      </w:r>
      <w:r>
        <w:rPr>
          <w:spacing w:val="-8"/>
        </w:rPr>
        <w:t xml:space="preserve"> </w:t>
      </w:r>
      <w:r>
        <w:t>e</w:t>
      </w:r>
      <w:r>
        <w:rPr>
          <w:spacing w:val="-6"/>
        </w:rPr>
        <w:t xml:space="preserve"> </w:t>
      </w:r>
      <w:r>
        <w:t>quatro horas da comunicação do fato pelo(a) agente</w:t>
      </w:r>
      <w:r>
        <w:rPr>
          <w:spacing w:val="-6"/>
        </w:rPr>
        <w:t xml:space="preserve"> </w:t>
      </w:r>
      <w:r>
        <w:t>de</w:t>
      </w:r>
      <w:r>
        <w:rPr>
          <w:spacing w:val="-9"/>
        </w:rPr>
        <w:t xml:space="preserve"> </w:t>
      </w:r>
      <w:r>
        <w:t xml:space="preserve">contratação/Pregoeiro(a) aos participantes, no sítio eletrônico utilizado para </w:t>
      </w:r>
      <w:r>
        <w:rPr>
          <w:spacing w:val="-2"/>
        </w:rPr>
        <w:t>divulgação.</w:t>
      </w:r>
    </w:p>
    <w:p w14:paraId="5CC6D948">
      <w:pPr>
        <w:pStyle w:val="18"/>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right="0" w:rightChars="0"/>
        <w:textAlignment w:val="auto"/>
      </w:pPr>
      <w:r>
        <w:rPr>
          <w:rFonts w:hint="default"/>
          <w:b/>
          <w:bCs/>
          <w:lang w:val="pt-BR"/>
        </w:rPr>
        <w:t xml:space="preserve">7.28. </w:t>
      </w:r>
      <w:r>
        <w:t>Caso</w:t>
      </w:r>
      <w:r>
        <w:rPr>
          <w:spacing w:val="-7"/>
        </w:rPr>
        <w:t xml:space="preserve"> </w:t>
      </w:r>
      <w:r>
        <w:t>o</w:t>
      </w:r>
      <w:r>
        <w:rPr>
          <w:spacing w:val="-6"/>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6"/>
        </w:rPr>
        <w:t xml:space="preserve"> </w:t>
      </w:r>
      <w:r>
        <w:t>com</w:t>
      </w:r>
      <w:r>
        <w:rPr>
          <w:spacing w:val="-3"/>
        </w:rPr>
        <w:t xml:space="preserve"> </w:t>
      </w:r>
      <w:r>
        <w:t>o</w:t>
      </w:r>
      <w:r>
        <w:rPr>
          <w:spacing w:val="-6"/>
        </w:rPr>
        <w:t xml:space="preserve"> </w:t>
      </w:r>
      <w:r>
        <w:t>valor</w:t>
      </w:r>
      <w:r>
        <w:rPr>
          <w:spacing w:val="-5"/>
        </w:rPr>
        <w:t xml:space="preserve"> </w:t>
      </w:r>
      <w:r>
        <w:t>de</w:t>
      </w:r>
      <w:r>
        <w:rPr>
          <w:spacing w:val="-4"/>
        </w:rPr>
        <w:t xml:space="preserve"> </w:t>
      </w:r>
      <w:r>
        <w:t>sua</w:t>
      </w:r>
      <w:r>
        <w:rPr>
          <w:spacing w:val="-4"/>
        </w:rPr>
        <w:t xml:space="preserve"> </w:t>
      </w:r>
      <w:r>
        <w:rPr>
          <w:spacing w:val="-2"/>
        </w:rPr>
        <w:t>proposta.</w:t>
      </w:r>
    </w:p>
    <w:p w14:paraId="538A8C23">
      <w:pPr>
        <w:pStyle w:val="18"/>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right="0" w:rightChars="0"/>
        <w:textAlignment w:val="auto"/>
      </w:pPr>
      <w:r>
        <w:rPr>
          <w:rFonts w:hint="default"/>
          <w:b/>
          <w:bCs/>
          <w:lang w:val="pt-BR"/>
        </w:rPr>
        <w:t>7.29.</w:t>
      </w:r>
      <w:r>
        <w:rPr>
          <w:rFonts w:hint="default"/>
          <w:lang w:val="pt-BR"/>
        </w:rPr>
        <w:t xml:space="preserve"> </w:t>
      </w:r>
      <w:r>
        <w:t>Será</w:t>
      </w:r>
      <w:r>
        <w:rPr>
          <w:spacing w:val="-8"/>
        </w:rPr>
        <w:t xml:space="preserve"> </w:t>
      </w:r>
      <w:r>
        <w:t>dado</w:t>
      </w:r>
      <w:r>
        <w:rPr>
          <w:spacing w:val="-8"/>
        </w:rPr>
        <w:t xml:space="preserve"> </w:t>
      </w:r>
      <w:r>
        <w:t>tratamento</w:t>
      </w:r>
      <w:r>
        <w:rPr>
          <w:spacing w:val="-5"/>
        </w:rPr>
        <w:t xml:space="preserve"> </w:t>
      </w:r>
      <w:r>
        <w:t>diferenciado</w:t>
      </w:r>
      <w:r>
        <w:rPr>
          <w:spacing w:val="-6"/>
        </w:rPr>
        <w:t xml:space="preserve"> </w:t>
      </w:r>
      <w:r>
        <w:t>e</w:t>
      </w:r>
      <w:r>
        <w:rPr>
          <w:spacing w:val="-7"/>
        </w:rPr>
        <w:t xml:space="preserve"> </w:t>
      </w:r>
      <w:r>
        <w:t>simplificado</w:t>
      </w:r>
      <w:r>
        <w:rPr>
          <w:spacing w:val="-6"/>
        </w:rPr>
        <w:t xml:space="preserve"> </w:t>
      </w:r>
      <w:r>
        <w:t>na</w:t>
      </w:r>
      <w:r>
        <w:rPr>
          <w:spacing w:val="-6"/>
        </w:rPr>
        <w:t xml:space="preserve"> </w:t>
      </w:r>
      <w:r>
        <w:t>contratação</w:t>
      </w:r>
      <w:r>
        <w:rPr>
          <w:spacing w:val="-6"/>
        </w:rPr>
        <w:t xml:space="preserve"> </w:t>
      </w:r>
      <w:r>
        <w:t>aos</w:t>
      </w:r>
      <w:r>
        <w:rPr>
          <w:spacing w:val="-5"/>
        </w:rPr>
        <w:t xml:space="preserve"> </w:t>
      </w:r>
      <w:r>
        <w:t>licitantes</w:t>
      </w:r>
      <w:r>
        <w:rPr>
          <w:spacing w:val="-8"/>
        </w:rPr>
        <w:t xml:space="preserve"> </w:t>
      </w:r>
      <w:r>
        <w:t>com</w:t>
      </w:r>
      <w:r>
        <w:rPr>
          <w:spacing w:val="-6"/>
        </w:rPr>
        <w:t xml:space="preserve"> </w:t>
      </w:r>
      <w:r>
        <w:rPr>
          <w:spacing w:val="-2"/>
        </w:rPr>
        <w:t>sede:</w:t>
      </w:r>
    </w:p>
    <w:p w14:paraId="052F0F4F">
      <w:pPr>
        <w:pStyle w:val="18"/>
        <w:keepNext w:val="0"/>
        <w:keepLines w:val="0"/>
        <w:pageBreakBefore w:val="0"/>
        <w:widowControl w:val="0"/>
        <w:numPr>
          <w:ilvl w:val="0"/>
          <w:numId w:val="0"/>
        </w:numPr>
        <w:tabs>
          <w:tab w:val="left" w:pos="883"/>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7.29.</w:t>
      </w:r>
      <w:r>
        <w:rPr>
          <w:rFonts w:hint="default"/>
          <w:lang w:val="pt-BR"/>
        </w:rPr>
        <w:t>1</w:t>
      </w:r>
      <w:r>
        <w:t>Local: Microempresas (MEs) e Empresas de Pequeno Porte (EPPs) sediadas em todo o território do Município de Antonina, Estado do Paraná;</w:t>
      </w:r>
    </w:p>
    <w:p w14:paraId="796AEF16">
      <w:pPr>
        <w:pStyle w:val="18"/>
        <w:keepNext w:val="0"/>
        <w:keepLines w:val="0"/>
        <w:pageBreakBefore w:val="0"/>
        <w:widowControl w:val="0"/>
        <w:numPr>
          <w:ilvl w:val="0"/>
          <w:numId w:val="0"/>
        </w:numPr>
        <w:tabs>
          <w:tab w:val="left" w:pos="742"/>
        </w:tabs>
        <w:kinsoku/>
        <w:wordWrap/>
        <w:overflowPunct/>
        <w:topLinePunct w:val="0"/>
        <w:autoSpaceDE w:val="0"/>
        <w:autoSpaceDN w:val="0"/>
        <w:bidi w:val="0"/>
        <w:snapToGrid/>
        <w:spacing w:line="260" w:lineRule="exact"/>
        <w:ind w:leftChars="0" w:right="0" w:rightChars="0"/>
        <w:textAlignment w:val="auto"/>
        <w:rPr>
          <w:rFonts w:hint="default"/>
          <w:highlight w:val="none"/>
          <w:lang w:val="en-US"/>
        </w:rPr>
      </w:pPr>
      <w:r>
        <w:rPr>
          <w:rFonts w:hint="default"/>
          <w:b/>
          <w:bCs/>
          <w:lang w:val="pt-BR"/>
        </w:rPr>
        <w:t>7.30.</w:t>
      </w:r>
      <w:r>
        <w:rPr>
          <w:rFonts w:hint="default"/>
          <w:lang w:val="pt-BR"/>
        </w:rPr>
        <w:t xml:space="preserve"> </w:t>
      </w:r>
      <w:r>
        <w:t>A proposta de microempresas e empresas de pequeno porte que se enquadrem nas condições do item anter</w:t>
      </w:r>
      <w:r>
        <w:rPr>
          <w:highlight w:val="none"/>
        </w:rPr>
        <w:t xml:space="preserve">ior, na faixa de até 10% (dez por cento) acima da melhor proposta ou lance, será aplicado o benefício da Lei </w:t>
      </w:r>
      <w:r>
        <w:rPr>
          <w:rFonts w:hint="default"/>
          <w:highlight w:val="none"/>
          <w:lang w:val="pt-BR"/>
        </w:rPr>
        <w:t>Complementar nº 123/2006.</w:t>
      </w:r>
    </w:p>
    <w:p w14:paraId="72868569">
      <w:pPr>
        <w:pStyle w:val="18"/>
        <w:keepNext w:val="0"/>
        <w:keepLines w:val="0"/>
        <w:pageBreakBefore w:val="0"/>
        <w:widowControl w:val="0"/>
        <w:numPr>
          <w:ilvl w:val="0"/>
          <w:numId w:val="0"/>
        </w:numPr>
        <w:tabs>
          <w:tab w:val="left" w:pos="726"/>
        </w:tabs>
        <w:kinsoku/>
        <w:wordWrap/>
        <w:overflowPunct/>
        <w:topLinePunct w:val="0"/>
        <w:autoSpaceDE w:val="0"/>
        <w:autoSpaceDN w:val="0"/>
        <w:bidi w:val="0"/>
        <w:snapToGrid/>
        <w:spacing w:line="260" w:lineRule="exact"/>
        <w:ind w:leftChars="0" w:right="0" w:rightChars="0"/>
        <w:textAlignment w:val="auto"/>
      </w:pPr>
      <w:r>
        <w:rPr>
          <w:rFonts w:hint="default"/>
          <w:b/>
          <w:bCs/>
          <w:highlight w:val="none"/>
          <w:lang w:val="pt-BR"/>
        </w:rPr>
        <w:t>7.31.</w:t>
      </w:r>
      <w:r>
        <w:rPr>
          <w:rFonts w:hint="default"/>
          <w:highlight w:val="none"/>
          <w:lang w:val="pt-BR"/>
        </w:rPr>
        <w:t xml:space="preserve"> </w:t>
      </w:r>
      <w:r>
        <w:rPr>
          <w:highlight w:val="none"/>
        </w:rPr>
        <w:t>Em relação a itens não exclusivos para participação de microempresas e empresas de pequeno porte, uma vez encerrada a etapa de lances, será efetivada a verificação automática, junto</w:t>
      </w:r>
      <w:r>
        <w:rPr>
          <w:spacing w:val="-16"/>
          <w:highlight w:val="none"/>
        </w:rPr>
        <w:t xml:space="preserve"> </w:t>
      </w:r>
      <w:r>
        <w:rPr>
          <w:highlight w:val="none"/>
        </w:rPr>
        <w:t>à</w:t>
      </w:r>
      <w:r>
        <w:rPr>
          <w:spacing w:val="-15"/>
          <w:highlight w:val="none"/>
        </w:rPr>
        <w:t xml:space="preserve"> </w:t>
      </w:r>
      <w:r>
        <w:rPr>
          <w:highlight w:val="none"/>
        </w:rPr>
        <w:t>Receita</w:t>
      </w:r>
      <w:r>
        <w:rPr>
          <w:spacing w:val="-15"/>
          <w:highlight w:val="none"/>
        </w:rPr>
        <w:t xml:space="preserve"> </w:t>
      </w:r>
      <w:r>
        <w:rPr>
          <w:highlight w:val="none"/>
        </w:rPr>
        <w:t>Federal,</w:t>
      </w:r>
      <w:r>
        <w:rPr>
          <w:spacing w:val="-16"/>
          <w:highlight w:val="none"/>
        </w:rPr>
        <w:t xml:space="preserve"> </w:t>
      </w:r>
      <w:r>
        <w:rPr>
          <w:highlight w:val="none"/>
        </w:rPr>
        <w:t>do</w:t>
      </w:r>
      <w:r>
        <w:rPr>
          <w:spacing w:val="-15"/>
          <w:highlight w:val="none"/>
        </w:rPr>
        <w:t xml:space="preserve"> </w:t>
      </w:r>
      <w:r>
        <w:rPr>
          <w:highlight w:val="none"/>
        </w:rPr>
        <w:t>porte</w:t>
      </w:r>
      <w:r>
        <w:rPr>
          <w:spacing w:val="-15"/>
          <w:highlight w:val="none"/>
        </w:rPr>
        <w:t xml:space="preserve"> </w:t>
      </w:r>
      <w:r>
        <w:rPr>
          <w:highlight w:val="none"/>
        </w:rPr>
        <w:t>da</w:t>
      </w:r>
      <w:r>
        <w:rPr>
          <w:spacing w:val="-15"/>
          <w:highlight w:val="none"/>
        </w:rPr>
        <w:t xml:space="preserve"> </w:t>
      </w:r>
      <w:r>
        <w:rPr>
          <w:highlight w:val="none"/>
        </w:rPr>
        <w:t>entidade</w:t>
      </w:r>
      <w:r>
        <w:rPr>
          <w:spacing w:val="-16"/>
          <w:highlight w:val="none"/>
        </w:rPr>
        <w:t xml:space="preserve"> </w:t>
      </w:r>
      <w:r>
        <w:rPr>
          <w:highlight w:val="none"/>
        </w:rPr>
        <w:t>empresarial.</w:t>
      </w:r>
      <w:r>
        <w:rPr>
          <w:spacing w:val="-15"/>
          <w:highlight w:val="none"/>
        </w:rPr>
        <w:t xml:space="preserve"> </w:t>
      </w:r>
      <w:r>
        <w:rPr>
          <w:highlight w:val="none"/>
        </w:rPr>
        <w:t>O</w:t>
      </w:r>
      <w:r>
        <w:rPr>
          <w:spacing w:val="-15"/>
          <w:highlight w:val="none"/>
        </w:rPr>
        <w:t xml:space="preserve"> </w:t>
      </w:r>
      <w:r>
        <w:rPr>
          <w:highlight w:val="none"/>
        </w:rPr>
        <w:t>sistema</w:t>
      </w:r>
      <w:r>
        <w:rPr>
          <w:spacing w:val="-16"/>
          <w:highlight w:val="none"/>
        </w:rPr>
        <w:t xml:space="preserve"> </w:t>
      </w:r>
      <w:r>
        <w:rPr>
          <w:highlight w:val="none"/>
        </w:rPr>
        <w:t>identificará</w:t>
      </w:r>
      <w:r>
        <w:rPr>
          <w:spacing w:val="-15"/>
          <w:highlight w:val="none"/>
        </w:rPr>
        <w:t xml:space="preserve"> </w:t>
      </w:r>
      <w:r>
        <w:rPr>
          <w:highlight w:val="none"/>
        </w:rPr>
        <w:t>em</w:t>
      </w:r>
      <w:r>
        <w:rPr>
          <w:spacing w:val="-15"/>
          <w:highlight w:val="none"/>
        </w:rPr>
        <w:t xml:space="preserve"> </w:t>
      </w:r>
      <w:r>
        <w:rPr>
          <w:highlight w:val="none"/>
        </w:rPr>
        <w:t>coluna</w:t>
      </w:r>
      <w:r>
        <w:rPr>
          <w:spacing w:val="-15"/>
          <w:highlight w:val="none"/>
        </w:rPr>
        <w:t xml:space="preserve"> </w:t>
      </w:r>
      <w:r>
        <w:rPr>
          <w:highlight w:val="none"/>
        </w:rPr>
        <w:t>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rFonts w:hint="default"/>
          <w:highlight w:val="none"/>
          <w:lang w:val="pt-BR"/>
        </w:rPr>
        <w:t>.</w:t>
      </w:r>
    </w:p>
    <w:p w14:paraId="6C92BD1E">
      <w:pPr>
        <w:pStyle w:val="18"/>
        <w:keepNext w:val="0"/>
        <w:keepLines w:val="0"/>
        <w:pageBreakBefore w:val="0"/>
        <w:widowControl w:val="0"/>
        <w:numPr>
          <w:ilvl w:val="1"/>
          <w:numId w:val="10"/>
        </w:numPr>
        <w:tabs>
          <w:tab w:val="left" w:pos="726"/>
        </w:tabs>
        <w:kinsoku/>
        <w:wordWrap/>
        <w:overflowPunct/>
        <w:topLinePunct w:val="0"/>
        <w:autoSpaceDE w:val="0"/>
        <w:autoSpaceDN w:val="0"/>
        <w:bidi w:val="0"/>
        <w:snapToGrid/>
        <w:spacing w:line="260" w:lineRule="exact"/>
        <w:ind w:left="0" w:leftChars="0" w:right="0" w:firstLine="0" w:firstLineChars="0"/>
        <w:textAlignment w:val="auto"/>
      </w:pPr>
      <w:r>
        <w:t>Nessas condições, as propostas de microempresas e empresas de pequeno porte que se encontrarem</w:t>
      </w:r>
      <w:r>
        <w:rPr>
          <w:spacing w:val="-12"/>
        </w:rPr>
        <w:t xml:space="preserve"> </w:t>
      </w:r>
      <w:r>
        <w:t>na</w:t>
      </w:r>
      <w:r>
        <w:rPr>
          <w:spacing w:val="-13"/>
        </w:rPr>
        <w:t xml:space="preserve"> </w:t>
      </w:r>
      <w:r>
        <w:t>faixa</w:t>
      </w:r>
      <w:r>
        <w:rPr>
          <w:spacing w:val="-13"/>
        </w:rPr>
        <w:t xml:space="preserve"> </w:t>
      </w:r>
      <w:r>
        <w:t>de</w:t>
      </w:r>
      <w:r>
        <w:rPr>
          <w:spacing w:val="-15"/>
        </w:rPr>
        <w:t xml:space="preserve"> </w:t>
      </w:r>
      <w:r>
        <w:t>até</w:t>
      </w:r>
      <w:r>
        <w:rPr>
          <w:spacing w:val="-10"/>
        </w:rPr>
        <w:t xml:space="preserve"> </w:t>
      </w:r>
      <w:r>
        <w:t>5%</w:t>
      </w:r>
      <w:r>
        <w:rPr>
          <w:spacing w:val="-12"/>
        </w:rPr>
        <w:t xml:space="preserve"> </w:t>
      </w:r>
      <w:r>
        <w:t>(cinco</w:t>
      </w:r>
      <w:r>
        <w:rPr>
          <w:spacing w:val="-13"/>
        </w:rPr>
        <w:t xml:space="preserve"> </w:t>
      </w:r>
      <w:r>
        <w:t>por</w:t>
      </w:r>
      <w:r>
        <w:rPr>
          <w:spacing w:val="-11"/>
        </w:rPr>
        <w:t xml:space="preserve"> </w:t>
      </w:r>
      <w:r>
        <w:t>cento)</w:t>
      </w:r>
      <w:r>
        <w:rPr>
          <w:spacing w:val="-14"/>
        </w:rPr>
        <w:t xml:space="preserve"> </w:t>
      </w:r>
      <w:r>
        <w:t>acima</w:t>
      </w:r>
      <w:r>
        <w:rPr>
          <w:spacing w:val="-10"/>
        </w:rPr>
        <w:t xml:space="preserve"> </w:t>
      </w:r>
      <w:r>
        <w:t>da</w:t>
      </w:r>
      <w:r>
        <w:rPr>
          <w:spacing w:val="-15"/>
        </w:rPr>
        <w:t xml:space="preserve"> </w:t>
      </w:r>
      <w:r>
        <w:t>melhor</w:t>
      </w:r>
      <w:r>
        <w:rPr>
          <w:spacing w:val="-11"/>
        </w:rPr>
        <w:t xml:space="preserve"> </w:t>
      </w:r>
      <w:r>
        <w:t>proposta</w:t>
      </w:r>
      <w:r>
        <w:rPr>
          <w:spacing w:val="-10"/>
        </w:rPr>
        <w:t xml:space="preserve"> </w:t>
      </w:r>
      <w:r>
        <w:t>ou</w:t>
      </w:r>
      <w:r>
        <w:rPr>
          <w:spacing w:val="-13"/>
        </w:rPr>
        <w:t xml:space="preserve"> </w:t>
      </w:r>
      <w:r>
        <w:t>melhor</w:t>
      </w:r>
      <w:r>
        <w:rPr>
          <w:spacing w:val="-11"/>
        </w:rPr>
        <w:t xml:space="preserve"> </w:t>
      </w:r>
      <w:r>
        <w:t>lance</w:t>
      </w:r>
      <w:r>
        <w:rPr>
          <w:spacing w:val="-13"/>
        </w:rPr>
        <w:t xml:space="preserve"> </w:t>
      </w:r>
      <w:r>
        <w:t>serão consideradas empatadas com a primeira colocada.</w:t>
      </w:r>
    </w:p>
    <w:p w14:paraId="0469F937">
      <w:pPr>
        <w:pStyle w:val="18"/>
        <w:keepNext w:val="0"/>
        <w:keepLines w:val="0"/>
        <w:pageBreakBefore w:val="0"/>
        <w:widowControl w:val="0"/>
        <w:numPr>
          <w:ilvl w:val="1"/>
          <w:numId w:val="10"/>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A melhor classificada nos termos do item anterior terá o direito de encaminhar uma última oferta</w:t>
      </w:r>
      <w:r>
        <w:rPr>
          <w:spacing w:val="-2"/>
        </w:rPr>
        <w:t xml:space="preserve"> </w:t>
      </w:r>
      <w:r>
        <w:t>para</w:t>
      </w:r>
      <w:r>
        <w:rPr>
          <w:spacing w:val="-2"/>
        </w:rPr>
        <w:t xml:space="preserve"> </w:t>
      </w:r>
      <w:r>
        <w:t>desempate,</w:t>
      </w:r>
      <w:r>
        <w:rPr>
          <w:spacing w:val="-5"/>
        </w:rPr>
        <w:t xml:space="preserve"> </w:t>
      </w:r>
      <w:r>
        <w:t>obrigatoriamente</w:t>
      </w:r>
      <w:r>
        <w:rPr>
          <w:spacing w:val="-4"/>
        </w:rPr>
        <w:t xml:space="preserve"> </w:t>
      </w:r>
      <w:r>
        <w:t>em</w:t>
      </w:r>
      <w:r>
        <w:rPr>
          <w:spacing w:val="-3"/>
        </w:rPr>
        <w:t xml:space="preserve"> </w:t>
      </w:r>
      <w:r>
        <w:t>valor</w:t>
      </w:r>
      <w:r>
        <w:rPr>
          <w:spacing w:val="-1"/>
        </w:rPr>
        <w:t xml:space="preserve"> </w:t>
      </w:r>
      <w:r>
        <w:t>inferior</w:t>
      </w:r>
      <w:r>
        <w:rPr>
          <w:spacing w:val="-3"/>
        </w:rPr>
        <w:t xml:space="preserve"> </w:t>
      </w:r>
      <w:r>
        <w:t>ao</w:t>
      </w:r>
      <w:r>
        <w:rPr>
          <w:spacing w:val="-2"/>
        </w:rPr>
        <w:t xml:space="preserve"> </w:t>
      </w:r>
      <w:r>
        <w:t>da</w:t>
      </w:r>
      <w:r>
        <w:rPr>
          <w:spacing w:val="-4"/>
        </w:rPr>
        <w:t xml:space="preserve"> </w:t>
      </w:r>
      <w:r>
        <w:t>primeira</w:t>
      </w:r>
      <w:r>
        <w:rPr>
          <w:spacing w:val="-4"/>
        </w:rPr>
        <w:t xml:space="preserve"> </w:t>
      </w:r>
      <w:r>
        <w:t>colocada,</w:t>
      </w:r>
      <w:r>
        <w:rPr>
          <w:spacing w:val="-3"/>
        </w:rPr>
        <w:t xml:space="preserve"> </w:t>
      </w:r>
      <w:r>
        <w:t>no</w:t>
      </w:r>
      <w:r>
        <w:rPr>
          <w:spacing w:val="-4"/>
        </w:rPr>
        <w:t xml:space="preserve"> </w:t>
      </w:r>
      <w:r>
        <w:t>prazo</w:t>
      </w:r>
      <w:r>
        <w:rPr>
          <w:spacing w:val="-4"/>
        </w:rPr>
        <w:t xml:space="preserve"> </w:t>
      </w:r>
      <w:r>
        <w:t>de</w:t>
      </w:r>
      <w:r>
        <w:rPr>
          <w:spacing w:val="-4"/>
        </w:rPr>
        <w:t xml:space="preserve"> </w:t>
      </w:r>
      <w:r>
        <w:t>5 (cinco) minutos controlados pelo sistema, contados após a comunicação automática para tanto</w:t>
      </w:r>
    </w:p>
    <w:p w14:paraId="3470A167">
      <w:pPr>
        <w:pStyle w:val="18"/>
        <w:keepNext w:val="0"/>
        <w:keepLines w:val="0"/>
        <w:pageBreakBefore w:val="0"/>
        <w:widowControl w:val="0"/>
        <w:numPr>
          <w:ilvl w:val="1"/>
          <w:numId w:val="10"/>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Caso a microempresa ou a empresa de pequeno porte melhor classificada desista ou não se manifeste no prazo estabelecido, serão convocadas as demais licitantes microempresa e empresa</w:t>
      </w:r>
      <w:r>
        <w:rPr>
          <w:spacing w:val="-14"/>
        </w:rPr>
        <w:t xml:space="preserve"> </w:t>
      </w:r>
      <w:r>
        <w:t>de</w:t>
      </w:r>
      <w:r>
        <w:rPr>
          <w:spacing w:val="-12"/>
        </w:rPr>
        <w:t xml:space="preserve"> </w:t>
      </w:r>
      <w:r>
        <w:t>pequeno</w:t>
      </w:r>
      <w:r>
        <w:rPr>
          <w:spacing w:val="-14"/>
        </w:rPr>
        <w:t xml:space="preserve"> </w:t>
      </w:r>
      <w:r>
        <w:t>porte</w:t>
      </w:r>
      <w:r>
        <w:rPr>
          <w:spacing w:val="-11"/>
        </w:rPr>
        <w:t xml:space="preserve"> </w:t>
      </w:r>
      <w:r>
        <w:t>que</w:t>
      </w:r>
      <w:r>
        <w:rPr>
          <w:spacing w:val="-14"/>
        </w:rPr>
        <w:t xml:space="preserve"> </w:t>
      </w:r>
      <w:r>
        <w:t>se</w:t>
      </w:r>
      <w:r>
        <w:rPr>
          <w:spacing w:val="-11"/>
        </w:rPr>
        <w:t xml:space="preserve"> </w:t>
      </w:r>
      <w:r>
        <w:t>encontrem</w:t>
      </w:r>
      <w:r>
        <w:rPr>
          <w:spacing w:val="-10"/>
        </w:rPr>
        <w:t xml:space="preserve"> </w:t>
      </w:r>
      <w:r>
        <w:t>naquele</w:t>
      </w:r>
      <w:r>
        <w:rPr>
          <w:spacing w:val="-11"/>
        </w:rPr>
        <w:t xml:space="preserve"> </w:t>
      </w:r>
      <w:r>
        <w:t>intervalo</w:t>
      </w:r>
      <w:r>
        <w:rPr>
          <w:spacing w:val="-11"/>
        </w:rPr>
        <w:t xml:space="preserve"> </w:t>
      </w:r>
      <w:r>
        <w:t>de</w:t>
      </w:r>
      <w:r>
        <w:rPr>
          <w:spacing w:val="-12"/>
        </w:rPr>
        <w:t xml:space="preserve"> </w:t>
      </w:r>
      <w:r>
        <w:t>5%</w:t>
      </w:r>
      <w:r>
        <w:rPr>
          <w:spacing w:val="-13"/>
        </w:rPr>
        <w:t xml:space="preserve"> </w:t>
      </w:r>
      <w:r>
        <w:t>(cinco</w:t>
      </w:r>
      <w:r>
        <w:rPr>
          <w:spacing w:val="-11"/>
        </w:rPr>
        <w:t xml:space="preserve"> </w:t>
      </w:r>
      <w:r>
        <w:t>por</w:t>
      </w:r>
      <w:r>
        <w:rPr>
          <w:spacing w:val="-9"/>
        </w:rPr>
        <w:t xml:space="preserve"> </w:t>
      </w:r>
      <w:r>
        <w:t>cento),</w:t>
      </w:r>
      <w:r>
        <w:rPr>
          <w:spacing w:val="-12"/>
        </w:rPr>
        <w:t xml:space="preserve"> </w:t>
      </w:r>
      <w:r>
        <w:t>na</w:t>
      </w:r>
      <w:r>
        <w:rPr>
          <w:spacing w:val="-12"/>
        </w:rPr>
        <w:t xml:space="preserve"> </w:t>
      </w:r>
      <w:r>
        <w:t>ordem de classificação, para o exercício do mesmo direito, no prazo estabelecido no subitem anterior.</w:t>
      </w:r>
    </w:p>
    <w:p w14:paraId="5FECB71F">
      <w:pPr>
        <w:pStyle w:val="18"/>
        <w:keepNext w:val="0"/>
        <w:keepLines w:val="0"/>
        <w:pageBreakBefore w:val="0"/>
        <w:widowControl w:val="0"/>
        <w:numPr>
          <w:ilvl w:val="1"/>
          <w:numId w:val="10"/>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No caso de equivalência dos valores apresentados pelas microempresas e empresas de pequeno porte que se encontrem nos intervalos estabelecidos nos subitens anteriores, será realizado</w:t>
      </w:r>
      <w:r>
        <w:rPr>
          <w:spacing w:val="-5"/>
        </w:rPr>
        <w:t xml:space="preserve"> </w:t>
      </w:r>
      <w:r>
        <w:t>sorteio</w:t>
      </w:r>
      <w:r>
        <w:rPr>
          <w:spacing w:val="-5"/>
        </w:rPr>
        <w:t xml:space="preserve"> </w:t>
      </w:r>
      <w:r>
        <w:t>entre</w:t>
      </w:r>
      <w:r>
        <w:rPr>
          <w:spacing w:val="-5"/>
        </w:rPr>
        <w:t xml:space="preserve"> </w:t>
      </w:r>
      <w:r>
        <w:t>elas</w:t>
      </w:r>
      <w:r>
        <w:rPr>
          <w:spacing w:val="-5"/>
        </w:rPr>
        <w:t xml:space="preserve"> </w:t>
      </w:r>
      <w:r>
        <w:t>para</w:t>
      </w:r>
      <w:r>
        <w:rPr>
          <w:spacing w:val="-7"/>
        </w:rPr>
        <w:t xml:space="preserve"> </w:t>
      </w:r>
      <w:r>
        <w:t>que</w:t>
      </w:r>
      <w:r>
        <w:rPr>
          <w:spacing w:val="-5"/>
        </w:rPr>
        <w:t xml:space="preserve"> </w:t>
      </w:r>
      <w:r>
        <w:t>se</w:t>
      </w:r>
      <w:r>
        <w:rPr>
          <w:spacing w:val="-7"/>
        </w:rPr>
        <w:t xml:space="preserve"> </w:t>
      </w:r>
      <w:r>
        <w:t>identifique</w:t>
      </w:r>
      <w:r>
        <w:rPr>
          <w:spacing w:val="-5"/>
        </w:rPr>
        <w:t xml:space="preserve"> </w:t>
      </w:r>
      <w:r>
        <w:t>aquela</w:t>
      </w:r>
      <w:r>
        <w:rPr>
          <w:spacing w:val="-5"/>
        </w:rPr>
        <w:t xml:space="preserve"> </w:t>
      </w:r>
      <w:r>
        <w:t>que</w:t>
      </w:r>
      <w:r>
        <w:rPr>
          <w:spacing w:val="-5"/>
        </w:rPr>
        <w:t xml:space="preserve"> </w:t>
      </w:r>
      <w:r>
        <w:t>primeiro</w:t>
      </w:r>
      <w:r>
        <w:rPr>
          <w:spacing w:val="-7"/>
        </w:rPr>
        <w:t xml:space="preserve"> </w:t>
      </w:r>
      <w:r>
        <w:t>poderá</w:t>
      </w:r>
      <w:r>
        <w:rPr>
          <w:spacing w:val="-5"/>
        </w:rPr>
        <w:t xml:space="preserve"> </w:t>
      </w:r>
      <w:r>
        <w:t>apresentar</w:t>
      </w:r>
      <w:r>
        <w:rPr>
          <w:spacing w:val="-6"/>
        </w:rPr>
        <w:t xml:space="preserve"> </w:t>
      </w:r>
      <w:r>
        <w:t xml:space="preserve">melhor </w:t>
      </w:r>
      <w:r>
        <w:rPr>
          <w:spacing w:val="-2"/>
        </w:rPr>
        <w:t>oferta.</w:t>
      </w:r>
    </w:p>
    <w:p w14:paraId="1739FDC6">
      <w:pPr>
        <w:pStyle w:val="18"/>
        <w:keepNext w:val="0"/>
        <w:keepLines w:val="0"/>
        <w:pageBreakBefore w:val="0"/>
        <w:widowControl w:val="0"/>
        <w:numPr>
          <w:ilvl w:val="1"/>
          <w:numId w:val="10"/>
        </w:numPr>
        <w:tabs>
          <w:tab w:val="left" w:pos="699"/>
        </w:tabs>
        <w:kinsoku/>
        <w:wordWrap/>
        <w:overflowPunct/>
        <w:topLinePunct w:val="0"/>
        <w:autoSpaceDE w:val="0"/>
        <w:autoSpaceDN w:val="0"/>
        <w:bidi w:val="0"/>
        <w:snapToGrid/>
        <w:spacing w:line="260" w:lineRule="exact"/>
        <w:ind w:left="0" w:leftChars="0" w:right="0" w:firstLine="0" w:firstLineChars="0"/>
        <w:textAlignment w:val="auto"/>
      </w:pPr>
      <w:r>
        <w:t>Só poderá haver empate entre propostas iguais (não seguidas de lances), ou entre lances finais da fase fechada do modo de disputa aberto e fechado.</w:t>
      </w:r>
    </w:p>
    <w:p w14:paraId="26C962C8">
      <w:pPr>
        <w:pStyle w:val="18"/>
        <w:keepNext w:val="0"/>
        <w:keepLines w:val="0"/>
        <w:pageBreakBefore w:val="0"/>
        <w:widowControl w:val="0"/>
        <w:numPr>
          <w:ilvl w:val="2"/>
          <w:numId w:val="10"/>
        </w:numPr>
        <w:tabs>
          <w:tab w:val="left" w:pos="869"/>
        </w:tabs>
        <w:kinsoku/>
        <w:wordWrap/>
        <w:overflowPunct/>
        <w:topLinePunct w:val="0"/>
        <w:autoSpaceDE w:val="0"/>
        <w:autoSpaceDN w:val="0"/>
        <w:bidi w:val="0"/>
        <w:snapToGrid/>
        <w:spacing w:line="260" w:lineRule="exact"/>
        <w:ind w:left="0" w:leftChars="0" w:right="0" w:firstLine="0" w:firstLineChars="0"/>
        <w:textAlignment w:val="auto"/>
      </w:pPr>
      <w:r>
        <w:t>Havendo</w:t>
      </w:r>
      <w:r>
        <w:rPr>
          <w:spacing w:val="-7"/>
        </w:rPr>
        <w:t xml:space="preserve"> </w:t>
      </w:r>
      <w:r>
        <w:t>eventual</w:t>
      </w:r>
      <w:r>
        <w:rPr>
          <w:spacing w:val="-6"/>
        </w:rPr>
        <w:t xml:space="preserve"> </w:t>
      </w:r>
      <w:r>
        <w:t>empate</w:t>
      </w:r>
      <w:r>
        <w:rPr>
          <w:spacing w:val="-7"/>
        </w:rPr>
        <w:t xml:space="preserve"> </w:t>
      </w:r>
      <w:r>
        <w:t>entre</w:t>
      </w:r>
      <w:r>
        <w:rPr>
          <w:spacing w:val="-5"/>
        </w:rPr>
        <w:t xml:space="preserve"> </w:t>
      </w:r>
      <w:r>
        <w:t>propostas</w:t>
      </w:r>
      <w:r>
        <w:rPr>
          <w:spacing w:val="-7"/>
        </w:rPr>
        <w:t xml:space="preserve"> </w:t>
      </w:r>
      <w:r>
        <w:t>ou</w:t>
      </w:r>
      <w:r>
        <w:rPr>
          <w:spacing w:val="-5"/>
        </w:rPr>
        <w:t xml:space="preserve"> </w:t>
      </w:r>
      <w:r>
        <w:t>lances,</w:t>
      </w:r>
      <w:r>
        <w:rPr>
          <w:spacing w:val="-4"/>
        </w:rPr>
        <w:t xml:space="preserve"> </w:t>
      </w:r>
      <w:r>
        <w:t>o</w:t>
      </w:r>
      <w:r>
        <w:rPr>
          <w:spacing w:val="-7"/>
        </w:rPr>
        <w:t xml:space="preserve"> </w:t>
      </w:r>
      <w:r>
        <w:t>critério</w:t>
      </w:r>
      <w:r>
        <w:rPr>
          <w:spacing w:val="-5"/>
        </w:rPr>
        <w:t xml:space="preserve"> </w:t>
      </w:r>
      <w:r>
        <w:t>de</w:t>
      </w:r>
      <w:r>
        <w:rPr>
          <w:spacing w:val="-5"/>
        </w:rPr>
        <w:t xml:space="preserve"> </w:t>
      </w:r>
      <w:r>
        <w:t>desempate</w:t>
      </w:r>
      <w:r>
        <w:rPr>
          <w:spacing w:val="-7"/>
        </w:rPr>
        <w:t xml:space="preserve"> </w:t>
      </w:r>
      <w:r>
        <w:t>será</w:t>
      </w:r>
      <w:r>
        <w:rPr>
          <w:spacing w:val="-5"/>
        </w:rPr>
        <w:t xml:space="preserve"> </w:t>
      </w:r>
      <w:r>
        <w:t>aquele previsto no art. 60 da Lei nº 14.133, de 2021, assegurando-se a preferência, sucessivamente, estabelecida no §1° do mesmo artigo.</w:t>
      </w:r>
    </w:p>
    <w:p w14:paraId="16DF61EF">
      <w:pPr>
        <w:pStyle w:val="18"/>
        <w:keepNext w:val="0"/>
        <w:keepLines w:val="0"/>
        <w:pageBreakBefore w:val="0"/>
        <w:widowControl w:val="0"/>
        <w:numPr>
          <w:ilvl w:val="2"/>
          <w:numId w:val="10"/>
        </w:numPr>
        <w:tabs>
          <w:tab w:val="left" w:pos="874"/>
        </w:tabs>
        <w:kinsoku/>
        <w:wordWrap/>
        <w:overflowPunct/>
        <w:topLinePunct w:val="0"/>
        <w:autoSpaceDE w:val="0"/>
        <w:autoSpaceDN w:val="0"/>
        <w:bidi w:val="0"/>
        <w:snapToGrid/>
        <w:spacing w:line="260" w:lineRule="exact"/>
        <w:ind w:left="0" w:leftChars="0" w:right="0" w:firstLine="0" w:firstLineChars="0"/>
        <w:textAlignment w:val="auto"/>
      </w:pPr>
      <w:r>
        <w:t>Persistindo</w:t>
      </w:r>
      <w:r>
        <w:rPr>
          <w:spacing w:val="-1"/>
        </w:rPr>
        <w:t xml:space="preserve"> </w:t>
      </w:r>
      <w:r>
        <w:t>o</w:t>
      </w:r>
      <w:r>
        <w:rPr>
          <w:spacing w:val="-1"/>
        </w:rPr>
        <w:t xml:space="preserve"> </w:t>
      </w:r>
      <w:r>
        <w:t>empate, a</w:t>
      </w:r>
      <w:r>
        <w:rPr>
          <w:spacing w:val="-1"/>
        </w:rPr>
        <w:t xml:space="preserve"> </w:t>
      </w:r>
      <w:r>
        <w:t>proposta vencedora será sorteada</w:t>
      </w:r>
      <w:r>
        <w:rPr>
          <w:spacing w:val="-1"/>
        </w:rPr>
        <w:t xml:space="preserve"> </w:t>
      </w:r>
      <w:r>
        <w:t>pelo</w:t>
      </w:r>
      <w:r>
        <w:rPr>
          <w:spacing w:val="-1"/>
        </w:rPr>
        <w:t xml:space="preserve"> </w:t>
      </w:r>
      <w:r>
        <w:t>sistema eletrônico</w:t>
      </w:r>
      <w:r>
        <w:rPr>
          <w:spacing w:val="-1"/>
        </w:rPr>
        <w:t xml:space="preserve"> </w:t>
      </w:r>
      <w:r>
        <w:t>dentre as propostas ou os lances empatados.</w:t>
      </w:r>
    </w:p>
    <w:p w14:paraId="12BCC80C">
      <w:pPr>
        <w:pStyle w:val="18"/>
        <w:keepNext w:val="0"/>
        <w:keepLines w:val="0"/>
        <w:pageBreakBefore w:val="0"/>
        <w:widowControl w:val="0"/>
        <w:numPr>
          <w:ilvl w:val="1"/>
          <w:numId w:val="10"/>
        </w:numPr>
        <w:tabs>
          <w:tab w:val="left" w:pos="673"/>
        </w:tabs>
        <w:kinsoku/>
        <w:wordWrap/>
        <w:overflowPunct/>
        <w:topLinePunct w:val="0"/>
        <w:autoSpaceDE w:val="0"/>
        <w:autoSpaceDN w:val="0"/>
        <w:bidi w:val="0"/>
        <w:snapToGrid/>
        <w:spacing w:line="260" w:lineRule="exact"/>
        <w:ind w:left="0" w:leftChars="0" w:right="0" w:firstLine="0" w:firstLineChars="0"/>
        <w:textAlignment w:val="auto"/>
      </w:pPr>
      <w:r>
        <w:t>Encerrada</w:t>
      </w:r>
      <w:r>
        <w:rPr>
          <w:spacing w:val="-16"/>
        </w:rPr>
        <w:t xml:space="preserve"> </w:t>
      </w:r>
      <w:r>
        <w:t>a</w:t>
      </w:r>
      <w:r>
        <w:rPr>
          <w:spacing w:val="-15"/>
        </w:rPr>
        <w:t xml:space="preserve"> </w:t>
      </w:r>
      <w:r>
        <w:t>etapa</w:t>
      </w:r>
      <w:r>
        <w:rPr>
          <w:spacing w:val="-15"/>
        </w:rPr>
        <w:t xml:space="preserve"> </w:t>
      </w:r>
      <w:r>
        <w:t>de</w:t>
      </w:r>
      <w:r>
        <w:rPr>
          <w:spacing w:val="-16"/>
        </w:rPr>
        <w:t xml:space="preserve"> </w:t>
      </w:r>
      <w:r>
        <w:t>envio</w:t>
      </w:r>
      <w:r>
        <w:rPr>
          <w:spacing w:val="-15"/>
        </w:rPr>
        <w:t xml:space="preserve"> </w:t>
      </w:r>
      <w:r>
        <w:t>de</w:t>
      </w:r>
      <w:r>
        <w:rPr>
          <w:spacing w:val="-15"/>
        </w:rPr>
        <w:t xml:space="preserve"> </w:t>
      </w:r>
      <w:r>
        <w:t>lances</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na</w:t>
      </w:r>
      <w:r>
        <w:rPr>
          <w:spacing w:val="-16"/>
        </w:rPr>
        <w:t xml:space="preserve"> </w:t>
      </w:r>
      <w:r>
        <w:t>hipótese</w:t>
      </w:r>
      <w:r>
        <w:rPr>
          <w:spacing w:val="-15"/>
        </w:rPr>
        <w:t xml:space="preserve"> </w:t>
      </w:r>
      <w:r>
        <w:t>da</w:t>
      </w:r>
      <w:r>
        <w:rPr>
          <w:spacing w:val="-15"/>
        </w:rPr>
        <w:t xml:space="preserve"> </w:t>
      </w:r>
      <w:r>
        <w:t>proposta</w:t>
      </w:r>
      <w:r>
        <w:rPr>
          <w:spacing w:val="-15"/>
        </w:rPr>
        <w:t xml:space="preserve"> </w:t>
      </w:r>
      <w:r>
        <w:t>do</w:t>
      </w:r>
      <w:r>
        <w:rPr>
          <w:spacing w:val="-16"/>
        </w:rPr>
        <w:t xml:space="preserve"> </w:t>
      </w:r>
      <w:r>
        <w:t>primeiro colocado</w:t>
      </w:r>
      <w:r>
        <w:rPr>
          <w:spacing w:val="-9"/>
        </w:rPr>
        <w:t xml:space="preserve"> </w:t>
      </w:r>
      <w:r>
        <w:t>permanecer</w:t>
      </w:r>
      <w:r>
        <w:rPr>
          <w:spacing w:val="-8"/>
        </w:rPr>
        <w:t xml:space="preserve"> </w:t>
      </w:r>
      <w:r>
        <w:t>acima</w:t>
      </w:r>
      <w:r>
        <w:rPr>
          <w:spacing w:val="-9"/>
        </w:rPr>
        <w:t xml:space="preserve"> </w:t>
      </w:r>
      <w:r>
        <w:t>do</w:t>
      </w:r>
      <w:r>
        <w:rPr>
          <w:spacing w:val="-12"/>
        </w:rPr>
        <w:t xml:space="preserve"> </w:t>
      </w:r>
      <w:r>
        <w:t>preço</w:t>
      </w:r>
      <w:r>
        <w:rPr>
          <w:spacing w:val="-12"/>
        </w:rPr>
        <w:t xml:space="preserve"> </w:t>
      </w:r>
      <w:r>
        <w:t>máximo</w:t>
      </w:r>
      <w:r>
        <w:rPr>
          <w:spacing w:val="-11"/>
        </w:rPr>
        <w:t xml:space="preserve"> </w:t>
      </w:r>
      <w:r>
        <w:t>ou</w:t>
      </w:r>
      <w:r>
        <w:rPr>
          <w:spacing w:val="-9"/>
        </w:rPr>
        <w:t xml:space="preserve"> </w:t>
      </w:r>
      <w:r>
        <w:t>inferior</w:t>
      </w:r>
      <w:r>
        <w:rPr>
          <w:spacing w:val="-10"/>
        </w:rPr>
        <w:t xml:space="preserve"> </w:t>
      </w:r>
      <w:r>
        <w:t>ao</w:t>
      </w:r>
      <w:r>
        <w:rPr>
          <w:spacing w:val="-12"/>
        </w:rPr>
        <w:t xml:space="preserve"> </w:t>
      </w:r>
      <w:r>
        <w:t>desconto</w:t>
      </w:r>
      <w:r>
        <w:rPr>
          <w:spacing w:val="-11"/>
        </w:rPr>
        <w:t xml:space="preserve"> </w:t>
      </w:r>
      <w:r>
        <w:t>definido</w:t>
      </w:r>
      <w:r>
        <w:rPr>
          <w:spacing w:val="-9"/>
        </w:rPr>
        <w:t xml:space="preserve"> </w:t>
      </w:r>
      <w:r>
        <w:t>para</w:t>
      </w:r>
      <w:r>
        <w:rPr>
          <w:spacing w:val="-11"/>
        </w:rPr>
        <w:t xml:space="preserve"> </w:t>
      </w:r>
      <w:r>
        <w:t>a</w:t>
      </w:r>
      <w:r>
        <w:rPr>
          <w:spacing w:val="-11"/>
        </w:rPr>
        <w:t xml:space="preserve"> </w:t>
      </w:r>
      <w:r>
        <w:t>contratação, o(a)</w:t>
      </w:r>
      <w:r>
        <w:rPr>
          <w:spacing w:val="-5"/>
        </w:rPr>
        <w:t xml:space="preserve"> </w:t>
      </w:r>
      <w:r>
        <w:t>agente</w:t>
      </w:r>
      <w:r>
        <w:rPr>
          <w:spacing w:val="-6"/>
        </w:rPr>
        <w:t xml:space="preserve"> </w:t>
      </w:r>
      <w:r>
        <w:t>de</w:t>
      </w:r>
      <w:r>
        <w:rPr>
          <w:spacing w:val="-9"/>
        </w:rPr>
        <w:t xml:space="preserve"> </w:t>
      </w:r>
      <w:r>
        <w:t>contratação/Pregoeiro(a)</w:t>
      </w:r>
      <w:r>
        <w:rPr>
          <w:spacing w:val="-7"/>
        </w:rPr>
        <w:t xml:space="preserve"> </w:t>
      </w:r>
      <w:r>
        <w:t>poderá</w:t>
      </w:r>
      <w:r>
        <w:rPr>
          <w:spacing w:val="-7"/>
        </w:rPr>
        <w:t xml:space="preserve"> </w:t>
      </w:r>
      <w:r>
        <w:t>negociar</w:t>
      </w:r>
      <w:r>
        <w:rPr>
          <w:spacing w:val="-4"/>
        </w:rPr>
        <w:t xml:space="preserve"> </w:t>
      </w:r>
      <w:r>
        <w:t>condições</w:t>
      </w:r>
      <w:r>
        <w:rPr>
          <w:spacing w:val="-9"/>
        </w:rPr>
        <w:t xml:space="preserve"> </w:t>
      </w:r>
      <w:r>
        <w:t>mais</w:t>
      </w:r>
      <w:r>
        <w:rPr>
          <w:spacing w:val="-7"/>
        </w:rPr>
        <w:t xml:space="preserve"> </w:t>
      </w:r>
      <w:r>
        <w:t>vantajosas,</w:t>
      </w:r>
      <w:r>
        <w:rPr>
          <w:spacing w:val="-6"/>
        </w:rPr>
        <w:t xml:space="preserve"> </w:t>
      </w:r>
      <w:r>
        <w:t>após</w:t>
      </w:r>
      <w:r>
        <w:rPr>
          <w:spacing w:val="-7"/>
        </w:rPr>
        <w:t xml:space="preserve"> </w:t>
      </w:r>
      <w:r>
        <w:t>definido</w:t>
      </w:r>
      <w:r>
        <w:rPr>
          <w:spacing w:val="-8"/>
        </w:rPr>
        <w:t xml:space="preserve"> </w:t>
      </w:r>
      <w:r>
        <w:t>o</w:t>
      </w:r>
      <w:r>
        <w:rPr>
          <w:spacing w:val="-7"/>
        </w:rPr>
        <w:t xml:space="preserve"> </w:t>
      </w:r>
      <w:r>
        <w:t>resultado</w:t>
      </w:r>
      <w:r>
        <w:rPr>
          <w:spacing w:val="-5"/>
        </w:rPr>
        <w:t xml:space="preserve"> </w:t>
      </w:r>
      <w:r>
        <w:t>do</w:t>
      </w:r>
      <w:r>
        <w:rPr>
          <w:spacing w:val="-10"/>
        </w:rPr>
        <w:t xml:space="preserve"> </w:t>
      </w:r>
      <w:r>
        <w:t>julgamento.</w:t>
      </w:r>
    </w:p>
    <w:p w14:paraId="6F532D01">
      <w:pPr>
        <w:pStyle w:val="18"/>
        <w:keepNext w:val="0"/>
        <w:keepLines w:val="0"/>
        <w:pageBreakBefore w:val="0"/>
        <w:widowControl w:val="0"/>
        <w:numPr>
          <w:ilvl w:val="2"/>
          <w:numId w:val="10"/>
        </w:numPr>
        <w:tabs>
          <w:tab w:val="left" w:pos="86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8"/>
        </w:rPr>
        <w:t xml:space="preserve"> </w:t>
      </w:r>
      <w:r>
        <w:t>negociação</w:t>
      </w:r>
      <w:r>
        <w:rPr>
          <w:spacing w:val="-7"/>
        </w:rPr>
        <w:t xml:space="preserve"> </w:t>
      </w:r>
      <w:r>
        <w:t>poderá</w:t>
      </w:r>
      <w:r>
        <w:rPr>
          <w:spacing w:val="-7"/>
        </w:rPr>
        <w:t xml:space="preserve"> </w:t>
      </w:r>
      <w:r>
        <w:t>ser</w:t>
      </w:r>
      <w:r>
        <w:rPr>
          <w:spacing w:val="-9"/>
        </w:rPr>
        <w:t xml:space="preserve"> </w:t>
      </w:r>
      <w:r>
        <w:t>feita</w:t>
      </w:r>
      <w:r>
        <w:rPr>
          <w:spacing w:val="-7"/>
        </w:rPr>
        <w:t xml:space="preserve"> </w:t>
      </w:r>
      <w:r>
        <w:t>com</w:t>
      </w:r>
      <w:r>
        <w:rPr>
          <w:spacing w:val="-9"/>
        </w:rPr>
        <w:t xml:space="preserve"> </w:t>
      </w:r>
      <w:r>
        <w:t>os</w:t>
      </w:r>
      <w:r>
        <w:rPr>
          <w:spacing w:val="-7"/>
        </w:rPr>
        <w:t xml:space="preserve"> </w:t>
      </w:r>
      <w:r>
        <w:t>demais</w:t>
      </w:r>
      <w:r>
        <w:rPr>
          <w:spacing w:val="-7"/>
        </w:rPr>
        <w:t xml:space="preserve"> </w:t>
      </w:r>
      <w:r>
        <w:t>licitantes,</w:t>
      </w:r>
      <w:r>
        <w:rPr>
          <w:spacing w:val="-6"/>
        </w:rPr>
        <w:t xml:space="preserve"> </w:t>
      </w:r>
      <w:r>
        <w:t>segundo</w:t>
      </w:r>
      <w:r>
        <w:rPr>
          <w:spacing w:val="-10"/>
        </w:rPr>
        <w:t xml:space="preserve"> </w:t>
      </w:r>
      <w:r>
        <w:t>a</w:t>
      </w:r>
      <w:r>
        <w:rPr>
          <w:spacing w:val="-7"/>
        </w:rPr>
        <w:t xml:space="preserve"> </w:t>
      </w:r>
      <w:r>
        <w:t>ordem</w:t>
      </w:r>
      <w:r>
        <w:rPr>
          <w:spacing w:val="-6"/>
        </w:rPr>
        <w:t xml:space="preserve"> </w:t>
      </w:r>
      <w:r>
        <w:t>de</w:t>
      </w:r>
      <w:r>
        <w:rPr>
          <w:spacing w:val="-10"/>
        </w:rPr>
        <w:t xml:space="preserve"> </w:t>
      </w:r>
      <w:r>
        <w:t xml:space="preserve">classificação inicialmente estabelecida, quando o primeiro colocado, mesmo após a negociação, for desclassificado em razão de sua proposta permanecer acima do preço máximo definido pela </w:t>
      </w:r>
      <w:r>
        <w:rPr>
          <w:spacing w:val="-2"/>
        </w:rPr>
        <w:t>Administração.</w:t>
      </w:r>
    </w:p>
    <w:p w14:paraId="64F2657D">
      <w:pPr>
        <w:pStyle w:val="18"/>
        <w:keepNext w:val="0"/>
        <w:keepLines w:val="0"/>
        <w:pageBreakBefore w:val="0"/>
        <w:widowControl w:val="0"/>
        <w:numPr>
          <w:ilvl w:val="2"/>
          <w:numId w:val="10"/>
        </w:numPr>
        <w:tabs>
          <w:tab w:val="left" w:pos="917"/>
        </w:tabs>
        <w:kinsoku/>
        <w:wordWrap/>
        <w:overflowPunct/>
        <w:topLinePunct w:val="0"/>
        <w:autoSpaceDE w:val="0"/>
        <w:autoSpaceDN w:val="0"/>
        <w:bidi w:val="0"/>
        <w:snapToGrid/>
        <w:spacing w:line="260" w:lineRule="exact"/>
        <w:ind w:left="0" w:leftChars="0" w:right="0" w:firstLine="0" w:firstLineChars="0"/>
        <w:textAlignment w:val="auto"/>
      </w:pPr>
      <w:r>
        <w:t>A negociação será realizada por meio do sistema, podendo ser acompanhada pelos demais licitantes.</w:t>
      </w:r>
    </w:p>
    <w:p w14:paraId="422C5C6E">
      <w:pPr>
        <w:pStyle w:val="18"/>
        <w:keepNext w:val="0"/>
        <w:keepLines w:val="0"/>
        <w:pageBreakBefore w:val="0"/>
        <w:widowControl w:val="0"/>
        <w:numPr>
          <w:ilvl w:val="2"/>
          <w:numId w:val="10"/>
        </w:numPr>
        <w:tabs>
          <w:tab w:val="left" w:pos="886"/>
        </w:tabs>
        <w:kinsoku/>
        <w:wordWrap/>
        <w:overflowPunct/>
        <w:topLinePunct w:val="0"/>
        <w:autoSpaceDE w:val="0"/>
        <w:autoSpaceDN w:val="0"/>
        <w:bidi w:val="0"/>
        <w:snapToGrid/>
        <w:spacing w:line="260" w:lineRule="exact"/>
        <w:ind w:left="0" w:leftChars="0" w:right="0" w:firstLine="0" w:firstLineChars="0"/>
        <w:textAlignment w:val="auto"/>
      </w:pPr>
      <w:r>
        <w:t>O resultado da negociação será divulgado a todos os licitantes e anexado aos autos do processo licitatório.</w:t>
      </w:r>
    </w:p>
    <w:p w14:paraId="3AE2B0A4">
      <w:pPr>
        <w:pStyle w:val="18"/>
        <w:keepNext w:val="0"/>
        <w:keepLines w:val="0"/>
        <w:pageBreakBefore w:val="0"/>
        <w:widowControl w:val="0"/>
        <w:numPr>
          <w:ilvl w:val="1"/>
          <w:numId w:val="10"/>
        </w:numPr>
        <w:tabs>
          <w:tab w:val="left" w:pos="689"/>
        </w:tabs>
        <w:kinsoku/>
        <w:wordWrap/>
        <w:overflowPunct/>
        <w:topLinePunct w:val="0"/>
        <w:autoSpaceDE w:val="0"/>
        <w:autoSpaceDN w:val="0"/>
        <w:bidi w:val="0"/>
        <w:snapToGrid/>
        <w:spacing w:line="260" w:lineRule="exact"/>
        <w:ind w:left="0" w:leftChars="0" w:right="0" w:firstLine="0" w:firstLineChars="0"/>
        <w:textAlignment w:val="auto"/>
      </w:pPr>
      <w:r>
        <w:t>Após</w:t>
      </w:r>
      <w:r>
        <w:rPr>
          <w:spacing w:val="-4"/>
        </w:rPr>
        <w:t xml:space="preserve"> </w:t>
      </w:r>
      <w:r>
        <w:t>a</w:t>
      </w:r>
      <w:r>
        <w:rPr>
          <w:spacing w:val="-2"/>
        </w:rPr>
        <w:t xml:space="preserve"> </w:t>
      </w:r>
      <w:r>
        <w:t>negociação</w:t>
      </w:r>
      <w:r>
        <w:rPr>
          <w:spacing w:val="-4"/>
        </w:rPr>
        <w:t xml:space="preserve"> </w:t>
      </w:r>
      <w:r>
        <w:t>do</w:t>
      </w:r>
      <w:r>
        <w:rPr>
          <w:spacing w:val="-2"/>
        </w:rPr>
        <w:t xml:space="preserve"> </w:t>
      </w:r>
      <w:r>
        <w:t>preço, o(a) agente</w:t>
      </w:r>
      <w:r>
        <w:rPr>
          <w:spacing w:val="-6"/>
        </w:rPr>
        <w:t xml:space="preserve"> </w:t>
      </w:r>
      <w:r>
        <w:t>de</w:t>
      </w:r>
      <w:r>
        <w:rPr>
          <w:spacing w:val="-9"/>
        </w:rPr>
        <w:t xml:space="preserve"> </w:t>
      </w:r>
      <w:r>
        <w:t>contratação/Pregoeiro(a) iniciará</w:t>
      </w:r>
      <w:r>
        <w:rPr>
          <w:spacing w:val="-1"/>
        </w:rPr>
        <w:t xml:space="preserve"> </w:t>
      </w:r>
      <w:r>
        <w:t>a</w:t>
      </w:r>
      <w:r>
        <w:rPr>
          <w:spacing w:val="-4"/>
        </w:rPr>
        <w:t xml:space="preserve"> </w:t>
      </w:r>
      <w:r>
        <w:t>fase</w:t>
      </w:r>
      <w:r>
        <w:rPr>
          <w:spacing w:val="-4"/>
        </w:rPr>
        <w:t xml:space="preserve"> </w:t>
      </w:r>
      <w:r>
        <w:t>de</w:t>
      </w:r>
      <w:r>
        <w:rPr>
          <w:spacing w:val="-2"/>
        </w:rPr>
        <w:t xml:space="preserve"> </w:t>
      </w:r>
      <w:r>
        <w:t>aceitação</w:t>
      </w:r>
      <w:r>
        <w:rPr>
          <w:spacing w:val="-2"/>
        </w:rPr>
        <w:t xml:space="preserve"> </w:t>
      </w:r>
      <w:r>
        <w:t>e</w:t>
      </w:r>
      <w:r>
        <w:rPr>
          <w:spacing w:val="-3"/>
        </w:rPr>
        <w:t xml:space="preserve"> </w:t>
      </w:r>
      <w:r>
        <w:t>julgamento</w:t>
      </w:r>
      <w:r>
        <w:rPr>
          <w:spacing w:val="-2"/>
        </w:rPr>
        <w:t xml:space="preserve"> </w:t>
      </w:r>
      <w:r>
        <w:t xml:space="preserve">da </w:t>
      </w:r>
      <w:r>
        <w:rPr>
          <w:spacing w:val="-2"/>
        </w:rPr>
        <w:t>proposta.</w:t>
      </w:r>
    </w:p>
    <w:p w14:paraId="259F64C3">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EE956DE">
      <w:pPr>
        <w:numPr>
          <w:ilvl w:val="0"/>
          <w:numId w:val="11"/>
        </w:numPr>
        <w:tabs>
          <w:tab w:val="left" w:pos="0"/>
          <w:tab w:val="clear" w:pos="-420"/>
        </w:tabs>
        <w:ind w:left="0" w:leftChars="0" w:firstLine="0" w:firstLineChars="0"/>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08B66E2D">
      <w:pPr>
        <w:pStyle w:val="18"/>
        <w:keepNext w:val="0"/>
        <w:keepLines w:val="0"/>
        <w:pageBreakBefore w:val="0"/>
        <w:widowControl w:val="0"/>
        <w:numPr>
          <w:ilvl w:val="1"/>
          <w:numId w:val="12"/>
        </w:numPr>
        <w:tabs>
          <w:tab w:val="left" w:pos="622"/>
        </w:tabs>
        <w:kinsoku/>
        <w:wordWrap/>
        <w:overflowPunct/>
        <w:topLinePunct w:val="0"/>
        <w:autoSpaceDE w:val="0"/>
        <w:autoSpaceDN w:val="0"/>
        <w:bidi w:val="0"/>
        <w:snapToGrid/>
        <w:spacing w:line="260" w:lineRule="exact"/>
        <w:ind w:left="0" w:leftChars="0" w:right="0" w:firstLine="0"/>
        <w:textAlignment w:val="auto"/>
      </w:pPr>
      <w:r>
        <w:t>Encerrada a etapa de negociação, o(a) agente</w:t>
      </w:r>
      <w:r>
        <w:rPr>
          <w:spacing w:val="-6"/>
        </w:rPr>
        <w:t xml:space="preserve"> </w:t>
      </w:r>
      <w:r>
        <w:t>de</w:t>
      </w:r>
      <w:r>
        <w:rPr>
          <w:spacing w:val="-9"/>
        </w:rPr>
        <w:t xml:space="preserve"> </w:t>
      </w:r>
      <w:r>
        <w:t>contratação/Pregoeiro(a) 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4.6</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59AD5AA3">
      <w:pPr>
        <w:pStyle w:val="18"/>
        <w:keepNext w:val="0"/>
        <w:keepLines w:val="0"/>
        <w:pageBreakBefore w:val="0"/>
        <w:widowControl w:val="0"/>
        <w:numPr>
          <w:ilvl w:val="0"/>
          <w:numId w:val="13"/>
        </w:numPr>
        <w:tabs>
          <w:tab w:val="left" w:pos="932"/>
          <w:tab w:val="left" w:pos="5654"/>
          <w:tab w:val="left" w:pos="9060"/>
        </w:tabs>
        <w:kinsoku/>
        <w:wordWrap/>
        <w:overflowPunct/>
        <w:topLinePunct w:val="0"/>
        <w:autoSpaceDE w:val="0"/>
        <w:autoSpaceDN w:val="0"/>
        <w:bidi w:val="0"/>
        <w:snapToGrid/>
        <w:spacing w:line="260" w:lineRule="exact"/>
        <w:ind w:left="0" w:leftChars="0" w:right="0" w:firstLine="0"/>
        <w:textAlignment w:val="auto"/>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tab/>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 e</w:t>
      </w:r>
    </w:p>
    <w:p w14:paraId="480A71D1">
      <w:pPr>
        <w:pStyle w:val="18"/>
        <w:keepNext w:val="0"/>
        <w:keepLines w:val="0"/>
        <w:pageBreakBefore w:val="0"/>
        <w:widowControl w:val="0"/>
        <w:numPr>
          <w:ilvl w:val="0"/>
          <w:numId w:val="13"/>
        </w:numPr>
        <w:tabs>
          <w:tab w:val="left" w:pos="846"/>
        </w:tabs>
        <w:kinsoku/>
        <w:wordWrap/>
        <w:overflowPunct/>
        <w:topLinePunct w:val="0"/>
        <w:autoSpaceDE w:val="0"/>
        <w:autoSpaceDN w:val="0"/>
        <w:bidi w:val="0"/>
        <w:snapToGrid/>
        <w:spacing w:line="260" w:lineRule="exact"/>
        <w:ind w:left="0" w:leftChars="0" w:right="0" w:firstLine="0"/>
        <w:textAlignment w:val="auto"/>
      </w:pPr>
      <w:r>
        <w:t xml:space="preserve">Cadastro Nacional de Empresas Punidas – CNEP, mantido pela Controladoria-Geral da </w:t>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w:t>
      </w:r>
    </w:p>
    <w:p w14:paraId="6F2CA838">
      <w:pPr>
        <w:pStyle w:val="18"/>
        <w:keepNext w:val="0"/>
        <w:keepLines w:val="0"/>
        <w:pageBreakBefore w:val="0"/>
        <w:widowControl w:val="0"/>
        <w:numPr>
          <w:ilvl w:val="0"/>
          <w:numId w:val="13"/>
        </w:numPr>
        <w:tabs>
          <w:tab w:val="left" w:pos="846"/>
        </w:tabs>
        <w:kinsoku/>
        <w:wordWrap/>
        <w:overflowPunct/>
        <w:topLinePunct w:val="0"/>
        <w:autoSpaceDE w:val="0"/>
        <w:autoSpaceDN w:val="0"/>
        <w:bidi w:val="0"/>
        <w:snapToGrid/>
        <w:spacing w:line="260" w:lineRule="exact"/>
        <w:ind w:left="0" w:leftChars="0" w:right="0" w:firstLine="0"/>
        <w:textAlignment w:val="auto"/>
      </w:pPr>
      <w:r>
        <w:t>Cadastro de restrições ao direito de contratar com a Administração Pública, mantido pelo Tribunal de Contas do Estado do Paraná – TCEPR (https://servicos.tce.pr.gov.br/tcepr/municipal/ail/ConsultarImpedidos.asp</w:t>
      </w:r>
      <w:r>
        <w:rPr>
          <w:rFonts w:hint="default"/>
          <w:lang w:val="pt-BR"/>
        </w:rPr>
        <w:t>x</w:t>
      </w:r>
      <w:r>
        <w:t>);</w:t>
      </w:r>
    </w:p>
    <w:p w14:paraId="38F7E604">
      <w:pPr>
        <w:pStyle w:val="18"/>
        <w:keepNext w:val="0"/>
        <w:keepLines w:val="0"/>
        <w:pageBreakBefore w:val="0"/>
        <w:widowControl w:val="0"/>
        <w:numPr>
          <w:ilvl w:val="1"/>
          <w:numId w:val="12"/>
        </w:numPr>
        <w:tabs>
          <w:tab w:val="left" w:pos="220"/>
        </w:tabs>
        <w:kinsoku/>
        <w:wordWrap/>
        <w:overflowPunct/>
        <w:topLinePunct w:val="0"/>
        <w:autoSpaceDE w:val="0"/>
        <w:autoSpaceDN w:val="0"/>
        <w:bidi w:val="0"/>
        <w:adjustRightInd/>
        <w:snapToGrid/>
        <w:spacing w:line="260" w:lineRule="exact"/>
        <w:ind w:left="0" w:leftChars="0" w:right="0" w:firstLine="0" w:firstLineChars="0"/>
        <w:textAlignment w:val="auto"/>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194007D0">
      <w:pPr>
        <w:pStyle w:val="18"/>
        <w:keepNext w:val="0"/>
        <w:keepLines w:val="0"/>
        <w:pageBreakBefore w:val="0"/>
        <w:widowControl w:val="0"/>
        <w:numPr>
          <w:ilvl w:val="1"/>
          <w:numId w:val="12"/>
        </w:numPr>
        <w:tabs>
          <w:tab w:val="left" w:pos="591"/>
        </w:tabs>
        <w:kinsoku/>
        <w:wordWrap/>
        <w:overflowPunct/>
        <w:topLinePunct w:val="0"/>
        <w:autoSpaceDE w:val="0"/>
        <w:autoSpaceDN w:val="0"/>
        <w:bidi w:val="0"/>
        <w:snapToGrid/>
        <w:spacing w:line="260" w:lineRule="exact"/>
        <w:ind w:left="0" w:leftChars="0" w:right="0" w:firstLine="0"/>
        <w:textAlignment w:val="auto"/>
      </w:pPr>
      <w:r>
        <w:t>Caso conste na Consulta de Situação do licitante a existência de Ocorrências Impeditivas Indiretas, o(a) agente</w:t>
      </w:r>
      <w:r>
        <w:rPr>
          <w:spacing w:val="-6"/>
        </w:rPr>
        <w:t xml:space="preserve"> </w:t>
      </w:r>
      <w:r>
        <w:t>de</w:t>
      </w:r>
      <w:r>
        <w:rPr>
          <w:spacing w:val="-9"/>
        </w:rPr>
        <w:t xml:space="preserve"> </w:t>
      </w:r>
      <w:r>
        <w:t>contratação/Pregoeiro(a) diligenciará para verificar se houve fraude por parte das empresas apontadas no Relatório de Ocorrências Impeditivas Indiretas.</w:t>
      </w:r>
    </w:p>
    <w:p w14:paraId="487880AB">
      <w:pPr>
        <w:pStyle w:val="18"/>
        <w:keepNext w:val="0"/>
        <w:keepLines w:val="0"/>
        <w:pageBreakBefore w:val="0"/>
        <w:widowControl w:val="0"/>
        <w:numPr>
          <w:ilvl w:val="2"/>
          <w:numId w:val="12"/>
        </w:numPr>
        <w:tabs>
          <w:tab w:val="left" w:pos="737"/>
        </w:tabs>
        <w:kinsoku/>
        <w:wordWrap/>
        <w:overflowPunct/>
        <w:topLinePunct w:val="0"/>
        <w:autoSpaceDE w:val="0"/>
        <w:autoSpaceDN w:val="0"/>
        <w:bidi w:val="0"/>
        <w:snapToGrid/>
        <w:spacing w:line="260" w:lineRule="exact"/>
        <w:ind w:left="0" w:leftChars="0" w:right="0" w:firstLine="0"/>
        <w:textAlignment w:val="auto"/>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51ECEC3F">
      <w:pPr>
        <w:pStyle w:val="18"/>
        <w:keepNext w:val="0"/>
        <w:keepLines w:val="0"/>
        <w:pageBreakBefore w:val="0"/>
        <w:widowControl w:val="0"/>
        <w:numPr>
          <w:ilvl w:val="2"/>
          <w:numId w:val="12"/>
        </w:numPr>
        <w:tabs>
          <w:tab w:val="left" w:pos="735"/>
        </w:tabs>
        <w:kinsoku/>
        <w:wordWrap/>
        <w:overflowPunct/>
        <w:topLinePunct w:val="0"/>
        <w:autoSpaceDE w:val="0"/>
        <w:autoSpaceDN w:val="0"/>
        <w:bidi w:val="0"/>
        <w:snapToGrid/>
        <w:spacing w:line="260" w:lineRule="exact"/>
        <w:ind w:left="0" w:leftChars="0" w:right="0" w:firstLine="0" w:firstLineChars="0"/>
        <w:textAlignment w:val="auto"/>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09301BB6">
      <w:pPr>
        <w:pStyle w:val="18"/>
        <w:keepNext w:val="0"/>
        <w:keepLines w:val="0"/>
        <w:pageBreakBefore w:val="0"/>
        <w:widowControl w:val="0"/>
        <w:numPr>
          <w:ilvl w:val="2"/>
          <w:numId w:val="12"/>
        </w:numPr>
        <w:tabs>
          <w:tab w:val="left" w:pos="804"/>
        </w:tabs>
        <w:kinsoku/>
        <w:wordWrap/>
        <w:overflowPunct/>
        <w:topLinePunct w:val="0"/>
        <w:autoSpaceDE w:val="0"/>
        <w:autoSpaceDN w:val="0"/>
        <w:bidi w:val="0"/>
        <w:snapToGrid/>
        <w:spacing w:line="260" w:lineRule="exact"/>
        <w:ind w:left="0" w:leftChars="0" w:right="0" w:firstLine="0"/>
        <w:textAlignment w:val="auto"/>
      </w:pPr>
      <w:r>
        <w:t>Constatada a existência de sanção, o licitante será reputado inabilitado, por falta de condição de participação.</w:t>
      </w:r>
    </w:p>
    <w:p w14:paraId="15A3BB09">
      <w:pPr>
        <w:pStyle w:val="18"/>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454AF84C">
      <w:pPr>
        <w:pStyle w:val="18"/>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textAlignment w:val="auto"/>
      </w:pPr>
      <w:r>
        <w:t>Verificadas</w:t>
      </w:r>
      <w:r>
        <w:rPr>
          <w:spacing w:val="-12"/>
        </w:rPr>
        <w:t xml:space="preserve"> </w:t>
      </w:r>
      <w:r>
        <w:t>as</w:t>
      </w:r>
      <w:r>
        <w:rPr>
          <w:spacing w:val="-15"/>
        </w:rPr>
        <w:t xml:space="preserve"> </w:t>
      </w:r>
      <w:r>
        <w:t>condições</w:t>
      </w:r>
      <w:r>
        <w:rPr>
          <w:spacing w:val="-12"/>
        </w:rPr>
        <w:t xml:space="preserve"> </w:t>
      </w:r>
      <w:r>
        <w:t>de</w:t>
      </w:r>
      <w:r>
        <w:rPr>
          <w:spacing w:val="-13"/>
        </w:rPr>
        <w:t xml:space="preserve"> </w:t>
      </w:r>
      <w:r>
        <w:t>participação</w:t>
      </w:r>
      <w:r>
        <w:rPr>
          <w:spacing w:val="-13"/>
        </w:rPr>
        <w:t xml:space="preserve"> </w:t>
      </w:r>
      <w:r>
        <w:t>e</w:t>
      </w:r>
      <w:r>
        <w:rPr>
          <w:spacing w:val="-12"/>
        </w:rPr>
        <w:t xml:space="preserve"> </w:t>
      </w:r>
      <w:r>
        <w:t>de</w:t>
      </w:r>
      <w:r>
        <w:rPr>
          <w:spacing w:val="-12"/>
        </w:rPr>
        <w:t xml:space="preserve"> </w:t>
      </w:r>
      <w:r>
        <w:t>utilização</w:t>
      </w:r>
      <w:r>
        <w:rPr>
          <w:spacing w:val="-12"/>
        </w:rPr>
        <w:t xml:space="preserve"> </w:t>
      </w:r>
      <w:r>
        <w:t>do</w:t>
      </w:r>
      <w:r>
        <w:rPr>
          <w:spacing w:val="-13"/>
        </w:rPr>
        <w:t xml:space="preserve"> </w:t>
      </w:r>
      <w:r>
        <w:t>tratamento</w:t>
      </w:r>
      <w:r>
        <w:rPr>
          <w:spacing w:val="-12"/>
        </w:rPr>
        <w:t xml:space="preserve"> </w:t>
      </w:r>
      <w:r>
        <w:t>favorecido,</w:t>
      </w:r>
      <w:r>
        <w:rPr>
          <w:spacing w:val="-11"/>
        </w:rPr>
        <w:t xml:space="preserve"> </w:t>
      </w:r>
      <w:r>
        <w:t>o(a)</w:t>
      </w:r>
      <w:r>
        <w:rPr>
          <w:spacing w:val="-12"/>
        </w:rPr>
        <w:t xml:space="preserve"> </w:t>
      </w:r>
      <w:r>
        <w:t>agente</w:t>
      </w:r>
      <w:r>
        <w:rPr>
          <w:spacing w:val="-6"/>
        </w:rPr>
        <w:t xml:space="preserve"> </w:t>
      </w:r>
      <w:r>
        <w:t>de</w:t>
      </w:r>
      <w:r>
        <w:rPr>
          <w:spacing w:val="-9"/>
        </w:rPr>
        <w:t xml:space="preserve"> </w:t>
      </w:r>
      <w:r>
        <w:t>contratação/Pregoeiro(a) examinará a proposta classificada em primeiro lugar quanto à adequação ao objeto e à compatibilidade do preço em relação ao máximo estipulado para contratação neste Edital e em seus anexos, observado o disposto no artigo 29</w:t>
      </w:r>
      <w:r>
        <w:rPr>
          <w:spacing w:val="-1"/>
        </w:rPr>
        <w:t xml:space="preserve"> </w:t>
      </w:r>
      <w:r>
        <w:t xml:space="preserve">a 35 da IN SEGES nº 73, de 30 de setembro de </w:t>
      </w:r>
      <w:r>
        <w:rPr>
          <w:spacing w:val="-2"/>
        </w:rPr>
        <w:t>2022.</w:t>
      </w:r>
    </w:p>
    <w:p w14:paraId="68246601">
      <w:pPr>
        <w:pStyle w:val="18"/>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Será</w:t>
      </w:r>
      <w:r>
        <w:rPr>
          <w:spacing w:val="-8"/>
        </w:rPr>
        <w:t xml:space="preserve"> </w:t>
      </w:r>
      <w:r>
        <w:t>desclassificada</w:t>
      </w:r>
      <w:r>
        <w:rPr>
          <w:spacing w:val="-8"/>
        </w:rPr>
        <w:t xml:space="preserve"> </w:t>
      </w:r>
      <w:r>
        <w:t>a</w:t>
      </w:r>
      <w:r>
        <w:rPr>
          <w:spacing w:val="-5"/>
        </w:rPr>
        <w:t xml:space="preserve"> </w:t>
      </w:r>
      <w:r>
        <w:t>proposta</w:t>
      </w:r>
      <w:r>
        <w:rPr>
          <w:spacing w:val="-8"/>
        </w:rPr>
        <w:t xml:space="preserve"> </w:t>
      </w:r>
      <w:r>
        <w:t>vencedora</w:t>
      </w:r>
      <w:r>
        <w:rPr>
          <w:spacing w:val="-5"/>
        </w:rPr>
        <w:t xml:space="preserve"> </w:t>
      </w:r>
      <w:r>
        <w:rPr>
          <w:spacing w:val="-4"/>
        </w:rPr>
        <w:t>que:</w:t>
      </w:r>
    </w:p>
    <w:p w14:paraId="576A31DE">
      <w:pPr>
        <w:pStyle w:val="18"/>
        <w:keepNext w:val="0"/>
        <w:keepLines w:val="0"/>
        <w:pageBreakBefore w:val="0"/>
        <w:widowControl w:val="0"/>
        <w:numPr>
          <w:ilvl w:val="2"/>
          <w:numId w:val="12"/>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Contiver</w:t>
      </w:r>
      <w:r>
        <w:rPr>
          <w:spacing w:val="-7"/>
        </w:rPr>
        <w:t xml:space="preserve"> </w:t>
      </w:r>
      <w:r>
        <w:t>vícios</w:t>
      </w:r>
      <w:r>
        <w:rPr>
          <w:spacing w:val="-8"/>
        </w:rPr>
        <w:t xml:space="preserve"> </w:t>
      </w:r>
      <w:r>
        <w:rPr>
          <w:spacing w:val="-2"/>
        </w:rPr>
        <w:t>insanáveis;</w:t>
      </w:r>
    </w:p>
    <w:p w14:paraId="2007F501">
      <w:pPr>
        <w:pStyle w:val="18"/>
        <w:keepNext w:val="0"/>
        <w:keepLines w:val="0"/>
        <w:pageBreakBefore w:val="0"/>
        <w:widowControl w:val="0"/>
        <w:numPr>
          <w:ilvl w:val="2"/>
          <w:numId w:val="12"/>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6C4EFBA8">
      <w:pPr>
        <w:pStyle w:val="18"/>
        <w:keepNext w:val="0"/>
        <w:keepLines w:val="0"/>
        <w:pageBreakBefore w:val="0"/>
        <w:widowControl w:val="0"/>
        <w:numPr>
          <w:ilvl w:val="2"/>
          <w:numId w:val="12"/>
        </w:numPr>
        <w:tabs>
          <w:tab w:val="left" w:pos="752"/>
        </w:tabs>
        <w:kinsoku/>
        <w:wordWrap/>
        <w:overflowPunct/>
        <w:topLinePunct w:val="0"/>
        <w:autoSpaceDE w:val="0"/>
        <w:autoSpaceDN w:val="0"/>
        <w:bidi w:val="0"/>
        <w:snapToGrid/>
        <w:spacing w:line="260" w:lineRule="exact"/>
        <w:ind w:left="0" w:leftChars="0" w:right="0" w:firstLine="0" w:firstLineChars="0"/>
        <w:textAlignment w:val="auto"/>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2D194322">
      <w:pPr>
        <w:pStyle w:val="18"/>
        <w:keepNext w:val="0"/>
        <w:keepLines w:val="0"/>
        <w:pageBreakBefore w:val="0"/>
        <w:widowControl w:val="0"/>
        <w:numPr>
          <w:ilvl w:val="2"/>
          <w:numId w:val="12"/>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3D3146CB">
      <w:pPr>
        <w:pStyle w:val="18"/>
        <w:keepNext w:val="0"/>
        <w:keepLines w:val="0"/>
        <w:pageBreakBefore w:val="0"/>
        <w:widowControl w:val="0"/>
        <w:numPr>
          <w:ilvl w:val="2"/>
          <w:numId w:val="12"/>
        </w:numPr>
        <w:tabs>
          <w:tab w:val="left" w:pos="740"/>
        </w:tabs>
        <w:kinsoku/>
        <w:wordWrap/>
        <w:overflowPunct/>
        <w:topLinePunct w:val="0"/>
        <w:autoSpaceDE w:val="0"/>
        <w:autoSpaceDN w:val="0"/>
        <w:bidi w:val="0"/>
        <w:snapToGrid/>
        <w:spacing w:line="260" w:lineRule="exact"/>
        <w:ind w:left="0" w:leftChars="0" w:right="0" w:firstLine="0" w:firstLineChars="0"/>
        <w:textAlignment w:val="auto"/>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2675B29D">
      <w:pPr>
        <w:pStyle w:val="18"/>
        <w:keepNext w:val="0"/>
        <w:keepLines w:val="0"/>
        <w:pageBreakBefore w:val="0"/>
        <w:widowControl w:val="0"/>
        <w:numPr>
          <w:ilvl w:val="1"/>
          <w:numId w:val="12"/>
        </w:numPr>
        <w:tabs>
          <w:tab w:val="left" w:pos="589"/>
        </w:tabs>
        <w:kinsoku/>
        <w:wordWrap/>
        <w:overflowPunct/>
        <w:topLinePunct w:val="0"/>
        <w:autoSpaceDE w:val="0"/>
        <w:autoSpaceDN w:val="0"/>
        <w:bidi w:val="0"/>
        <w:snapToGrid/>
        <w:spacing w:line="260" w:lineRule="exact"/>
        <w:ind w:left="0" w:leftChars="0" w:right="0" w:firstLine="0"/>
        <w:textAlignment w:val="auto"/>
      </w:pPr>
      <w:r>
        <w:t>No caso de bens e serviços em geral, é indício de inexequibilidade das propostas valores</w:t>
      </w:r>
      <w:r>
        <w:rPr>
          <w:spacing w:val="80"/>
        </w:rPr>
        <w:t xml:space="preserve"> </w:t>
      </w:r>
      <w:r>
        <w:t>inferiores a 50% (cinquenta por cento) do valor orçado pela Administração.</w:t>
      </w:r>
    </w:p>
    <w:p w14:paraId="0C51F4D9">
      <w:pPr>
        <w:pStyle w:val="18"/>
        <w:keepNext w:val="0"/>
        <w:keepLines w:val="0"/>
        <w:pageBreakBefore w:val="0"/>
        <w:widowControl w:val="0"/>
        <w:numPr>
          <w:ilvl w:val="2"/>
          <w:numId w:val="12"/>
        </w:numPr>
        <w:tabs>
          <w:tab w:val="left" w:pos="742"/>
        </w:tabs>
        <w:kinsoku/>
        <w:wordWrap/>
        <w:overflowPunct/>
        <w:topLinePunct w:val="0"/>
        <w:autoSpaceDE w:val="0"/>
        <w:autoSpaceDN w:val="0"/>
        <w:bidi w:val="0"/>
        <w:snapToGrid/>
        <w:spacing w:line="260" w:lineRule="exact"/>
        <w:ind w:left="0" w:leftChars="0" w:right="0" w:firstLine="0"/>
        <w:textAlignment w:val="auto"/>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contratação/Pregoeiro(a), que comprove:</w:t>
      </w:r>
    </w:p>
    <w:p w14:paraId="3F2AEB12">
      <w:pPr>
        <w:pStyle w:val="18"/>
        <w:keepNext w:val="0"/>
        <w:keepLines w:val="0"/>
        <w:pageBreakBefore w:val="0"/>
        <w:widowControl w:val="0"/>
        <w:numPr>
          <w:ilvl w:val="3"/>
          <w:numId w:val="12"/>
        </w:numPr>
        <w:tabs>
          <w:tab w:val="left" w:pos="932"/>
        </w:tabs>
        <w:kinsoku/>
        <w:wordWrap/>
        <w:overflowPunct/>
        <w:topLinePunct w:val="0"/>
        <w:autoSpaceDE w:val="0"/>
        <w:autoSpaceDN w:val="0"/>
        <w:bidi w:val="0"/>
        <w:snapToGrid/>
        <w:spacing w:line="260" w:lineRule="exact"/>
        <w:ind w:left="0" w:leftChars="0" w:right="0" w:firstLine="0" w:firstLineChars="0"/>
        <w:textAlignment w:val="auto"/>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6C88DAE4">
      <w:pPr>
        <w:pStyle w:val="18"/>
        <w:keepNext w:val="0"/>
        <w:keepLines w:val="0"/>
        <w:pageBreakBefore w:val="0"/>
        <w:widowControl w:val="0"/>
        <w:numPr>
          <w:ilvl w:val="3"/>
          <w:numId w:val="12"/>
        </w:numPr>
        <w:tabs>
          <w:tab w:val="left" w:pos="932"/>
        </w:tabs>
        <w:kinsoku/>
        <w:wordWrap/>
        <w:overflowPunct/>
        <w:topLinePunct w:val="0"/>
        <w:autoSpaceDE w:val="0"/>
        <w:autoSpaceDN w:val="0"/>
        <w:bidi w:val="0"/>
        <w:snapToGrid/>
        <w:spacing w:line="260" w:lineRule="exact"/>
        <w:ind w:left="0" w:leftChars="0" w:right="0" w:firstLine="0" w:firstLineChars="0"/>
        <w:textAlignment w:val="auto"/>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5942565C">
      <w:pPr>
        <w:pStyle w:val="18"/>
        <w:keepNext w:val="0"/>
        <w:keepLines w:val="0"/>
        <w:pageBreakBefore w:val="0"/>
        <w:widowControl w:val="0"/>
        <w:numPr>
          <w:ilvl w:val="1"/>
          <w:numId w:val="12"/>
        </w:numPr>
        <w:tabs>
          <w:tab w:val="left" w:pos="620"/>
        </w:tabs>
        <w:kinsoku/>
        <w:wordWrap/>
        <w:overflowPunct/>
        <w:topLinePunct w:val="0"/>
        <w:autoSpaceDE w:val="0"/>
        <w:autoSpaceDN w:val="0"/>
        <w:bidi w:val="0"/>
        <w:snapToGrid/>
        <w:spacing w:line="260" w:lineRule="exact"/>
        <w:ind w:left="0" w:leftChars="0" w:right="0" w:firstLine="0"/>
        <w:textAlignment w:val="auto"/>
      </w:pPr>
      <w:r>
        <w:t>Em contratação de serviços de engenharia, além das disposições acima, a análise de exequibilidade e sobre preço considerará o seguinte:</w:t>
      </w:r>
    </w:p>
    <w:p w14:paraId="60F7F93C">
      <w:pPr>
        <w:pStyle w:val="18"/>
        <w:keepNext w:val="0"/>
        <w:keepLines w:val="0"/>
        <w:pageBreakBefore w:val="0"/>
        <w:widowControl w:val="0"/>
        <w:numPr>
          <w:ilvl w:val="2"/>
          <w:numId w:val="12"/>
        </w:numPr>
        <w:tabs>
          <w:tab w:val="left" w:pos="761"/>
        </w:tabs>
        <w:kinsoku/>
        <w:wordWrap/>
        <w:overflowPunct/>
        <w:topLinePunct w:val="0"/>
        <w:autoSpaceDE w:val="0"/>
        <w:autoSpaceDN w:val="0"/>
        <w:bidi w:val="0"/>
        <w:snapToGrid/>
        <w:spacing w:line="260" w:lineRule="exact"/>
        <w:ind w:left="0" w:leftChars="0" w:right="0" w:firstLine="0"/>
        <w:textAlignment w:val="auto"/>
      </w:pPr>
      <w:r>
        <w:t>Nos regimes de execução por tarefa, empreitada por preço global ou empreitada integral, semi-integrada ou integrada, a caracterização do sobre preço se dará pela superação do valor global estimado;</w:t>
      </w:r>
    </w:p>
    <w:p w14:paraId="24216FA1">
      <w:pPr>
        <w:pStyle w:val="18"/>
        <w:keepNext w:val="0"/>
        <w:keepLines w:val="0"/>
        <w:pageBreakBefore w:val="0"/>
        <w:widowControl w:val="0"/>
        <w:numPr>
          <w:ilvl w:val="2"/>
          <w:numId w:val="12"/>
        </w:numPr>
        <w:tabs>
          <w:tab w:val="left" w:pos="754"/>
        </w:tabs>
        <w:kinsoku/>
        <w:wordWrap/>
        <w:overflowPunct/>
        <w:topLinePunct w:val="0"/>
        <w:autoSpaceDE w:val="0"/>
        <w:autoSpaceDN w:val="0"/>
        <w:bidi w:val="0"/>
        <w:snapToGrid/>
        <w:spacing w:line="260" w:lineRule="exact"/>
        <w:ind w:left="0" w:leftChars="0" w:right="0" w:firstLine="0"/>
        <w:textAlignment w:val="auto"/>
      </w:pPr>
      <w:r>
        <w:t>No regime de empreitada por preço unitário, a caracterização do sobre preço se dará pela superação do valor global estimado e pela superação de custo unitário tido como relevante, conforme planilha anexa ao edital;</w:t>
      </w:r>
    </w:p>
    <w:p w14:paraId="31C43E7E">
      <w:pPr>
        <w:pStyle w:val="18"/>
        <w:keepNext w:val="0"/>
        <w:keepLines w:val="0"/>
        <w:pageBreakBefore w:val="0"/>
        <w:widowControl w:val="0"/>
        <w:numPr>
          <w:ilvl w:val="2"/>
          <w:numId w:val="12"/>
        </w:numPr>
        <w:tabs>
          <w:tab w:val="left" w:pos="766"/>
        </w:tabs>
        <w:kinsoku/>
        <w:wordWrap/>
        <w:overflowPunct/>
        <w:topLinePunct w:val="0"/>
        <w:autoSpaceDE w:val="0"/>
        <w:autoSpaceDN w:val="0"/>
        <w:bidi w:val="0"/>
        <w:snapToGrid/>
        <w:spacing w:line="260" w:lineRule="exact"/>
        <w:ind w:left="0" w:leftChars="0" w:right="0" w:firstLine="0"/>
        <w:textAlignment w:val="auto"/>
      </w:pPr>
      <w:r>
        <w:t>No caso de serviços de engenharia, serão consideradas inexequíveis as propostas cujos valores forem inferiores a 75% (setenta e cinco por cento) do valor orçado pela Administração, independentemente do regime de execução.</w:t>
      </w:r>
    </w:p>
    <w:p w14:paraId="509E3ACB">
      <w:pPr>
        <w:pStyle w:val="18"/>
        <w:keepNext w:val="0"/>
        <w:keepLines w:val="0"/>
        <w:pageBreakBefore w:val="0"/>
        <w:widowControl w:val="0"/>
        <w:numPr>
          <w:ilvl w:val="2"/>
          <w:numId w:val="12"/>
        </w:numPr>
        <w:tabs>
          <w:tab w:val="left" w:pos="740"/>
        </w:tabs>
        <w:kinsoku/>
        <w:wordWrap/>
        <w:overflowPunct/>
        <w:topLinePunct w:val="0"/>
        <w:autoSpaceDE w:val="0"/>
        <w:autoSpaceDN w:val="0"/>
        <w:bidi w:val="0"/>
        <w:snapToGrid/>
        <w:spacing w:line="260" w:lineRule="exact"/>
        <w:ind w:left="0" w:leftChars="0" w:right="0" w:firstLine="0"/>
        <w:textAlignment w:val="auto"/>
      </w:pPr>
      <w:r>
        <w:t>Será</w:t>
      </w:r>
      <w:r>
        <w:rPr>
          <w:spacing w:val="-12"/>
        </w:rPr>
        <w:t xml:space="preserve"> </w:t>
      </w:r>
      <w:r>
        <w:t>exigida</w:t>
      </w:r>
      <w:r>
        <w:rPr>
          <w:spacing w:val="-10"/>
        </w:rPr>
        <w:t xml:space="preserve"> </w:t>
      </w:r>
      <w:r>
        <w:t>garantia</w:t>
      </w:r>
      <w:r>
        <w:rPr>
          <w:spacing w:val="-10"/>
        </w:rPr>
        <w:t xml:space="preserve"> </w:t>
      </w:r>
      <w:r>
        <w:t>adicional</w:t>
      </w:r>
      <w:r>
        <w:rPr>
          <w:spacing w:val="-11"/>
        </w:rPr>
        <w:t xml:space="preserve"> </w:t>
      </w:r>
      <w:r>
        <w:t>do</w:t>
      </w:r>
      <w:r>
        <w:rPr>
          <w:spacing w:val="-13"/>
        </w:rPr>
        <w:t xml:space="preserve"> </w:t>
      </w:r>
      <w:r>
        <w:t>licitante</w:t>
      </w:r>
      <w:r>
        <w:rPr>
          <w:spacing w:val="-12"/>
        </w:rPr>
        <w:t xml:space="preserve"> </w:t>
      </w:r>
      <w:r>
        <w:t>vencedor</w:t>
      </w:r>
      <w:r>
        <w:rPr>
          <w:spacing w:val="-11"/>
        </w:rPr>
        <w:t xml:space="preserve"> </w:t>
      </w:r>
      <w:r>
        <w:t>cuja</w:t>
      </w:r>
      <w:r>
        <w:rPr>
          <w:spacing w:val="-12"/>
        </w:rPr>
        <w:t xml:space="preserve"> </w:t>
      </w:r>
      <w:r>
        <w:t>proposta</w:t>
      </w:r>
      <w:r>
        <w:rPr>
          <w:spacing w:val="-12"/>
        </w:rPr>
        <w:t xml:space="preserve"> </w:t>
      </w:r>
      <w:r>
        <w:t>for</w:t>
      </w:r>
      <w:r>
        <w:rPr>
          <w:spacing w:val="-9"/>
        </w:rPr>
        <w:t xml:space="preserve"> </w:t>
      </w:r>
      <w:r>
        <w:t>inferior</w:t>
      </w:r>
      <w:r>
        <w:rPr>
          <w:spacing w:val="-11"/>
        </w:rPr>
        <w:t xml:space="preserve"> </w:t>
      </w:r>
      <w:r>
        <w:t>a</w:t>
      </w:r>
      <w:r>
        <w:rPr>
          <w:spacing w:val="-12"/>
        </w:rPr>
        <w:t xml:space="preserve"> </w:t>
      </w:r>
      <w:r>
        <w:t>85%</w:t>
      </w:r>
      <w:r>
        <w:rPr>
          <w:spacing w:val="-11"/>
        </w:rPr>
        <w:t xml:space="preserve"> </w:t>
      </w:r>
      <w:r>
        <w:t>(oitenta e</w:t>
      </w:r>
      <w:r>
        <w:rPr>
          <w:spacing w:val="-4"/>
        </w:rPr>
        <w:t xml:space="preserve"> </w:t>
      </w:r>
      <w:r>
        <w:t>cinco</w:t>
      </w:r>
      <w:r>
        <w:rPr>
          <w:spacing w:val="-4"/>
        </w:rPr>
        <w:t xml:space="preserve"> </w:t>
      </w:r>
      <w:r>
        <w:t>por</w:t>
      </w:r>
      <w:r>
        <w:rPr>
          <w:spacing w:val="-5"/>
        </w:rPr>
        <w:t xml:space="preserve"> </w:t>
      </w:r>
      <w:r>
        <w:t>cento)</w:t>
      </w:r>
      <w:r>
        <w:rPr>
          <w:spacing w:val="-3"/>
        </w:rPr>
        <w:t xml:space="preserve"> </w:t>
      </w:r>
      <w:r>
        <w:t>do</w:t>
      </w:r>
      <w:r>
        <w:rPr>
          <w:spacing w:val="-7"/>
        </w:rPr>
        <w:t xml:space="preserve"> </w:t>
      </w:r>
      <w:r>
        <w:t>valor</w:t>
      </w:r>
      <w:r>
        <w:rPr>
          <w:spacing w:val="-3"/>
        </w:rPr>
        <w:t xml:space="preserve"> </w:t>
      </w:r>
      <w:r>
        <w:t>orçado</w:t>
      </w:r>
      <w:r>
        <w:rPr>
          <w:spacing w:val="-4"/>
        </w:rPr>
        <w:t xml:space="preserve"> </w:t>
      </w:r>
      <w:r>
        <w:t>pela</w:t>
      </w:r>
      <w:r>
        <w:rPr>
          <w:spacing w:val="-4"/>
        </w:rPr>
        <w:t xml:space="preserve"> </w:t>
      </w:r>
      <w:r>
        <w:t>Administração,</w:t>
      </w:r>
      <w:r>
        <w:rPr>
          <w:spacing w:val="-3"/>
        </w:rPr>
        <w:t xml:space="preserve"> </w:t>
      </w:r>
      <w:r>
        <w:t>equivalente</w:t>
      </w:r>
      <w:r>
        <w:rPr>
          <w:spacing w:val="-4"/>
        </w:rPr>
        <w:t xml:space="preserve"> </w:t>
      </w:r>
      <w:r>
        <w:t>à</w:t>
      </w:r>
      <w:r>
        <w:rPr>
          <w:spacing w:val="-6"/>
        </w:rPr>
        <w:t xml:space="preserve"> </w:t>
      </w:r>
      <w:r>
        <w:t>diferença</w:t>
      </w:r>
      <w:r>
        <w:rPr>
          <w:spacing w:val="-4"/>
        </w:rPr>
        <w:t xml:space="preserve"> </w:t>
      </w:r>
      <w:r>
        <w:t>entre</w:t>
      </w:r>
      <w:r>
        <w:rPr>
          <w:spacing w:val="-4"/>
        </w:rPr>
        <w:t xml:space="preserve"> </w:t>
      </w:r>
      <w:r>
        <w:t>este</w:t>
      </w:r>
      <w:r>
        <w:rPr>
          <w:spacing w:val="-4"/>
        </w:rPr>
        <w:t xml:space="preserve"> </w:t>
      </w:r>
      <w:r>
        <w:t>último</w:t>
      </w:r>
      <w:r>
        <w:rPr>
          <w:spacing w:val="-6"/>
        </w:rPr>
        <w:t xml:space="preserve"> </w:t>
      </w:r>
      <w:r>
        <w:t>e o valor da proposta, sem prejuízo das demais garantias exigíveis de acordo com a Lei.</w:t>
      </w:r>
    </w:p>
    <w:p w14:paraId="0C1200F0">
      <w:pPr>
        <w:pStyle w:val="18"/>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textAlignment w:val="auto"/>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7CE17C4B">
      <w:pPr>
        <w:pStyle w:val="18"/>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textAlignment w:val="auto"/>
      </w:pPr>
      <w:r>
        <w:t>Caso</w:t>
      </w:r>
      <w:r>
        <w:rPr>
          <w:spacing w:val="-7"/>
        </w:rPr>
        <w:t xml:space="preserve"> </w:t>
      </w:r>
      <w:r>
        <w:t>o</w:t>
      </w:r>
      <w:r>
        <w:rPr>
          <w:spacing w:val="-9"/>
        </w:rPr>
        <w:t xml:space="preserve"> </w:t>
      </w:r>
      <w:r>
        <w:t>custo</w:t>
      </w:r>
      <w:r>
        <w:rPr>
          <w:spacing w:val="-6"/>
        </w:rPr>
        <w:t xml:space="preserve"> </w:t>
      </w:r>
      <w:r>
        <w:t>global</w:t>
      </w:r>
      <w:r>
        <w:rPr>
          <w:spacing w:val="-7"/>
        </w:rPr>
        <w:t xml:space="preserve"> </w:t>
      </w:r>
      <w:r>
        <w:t>estimado</w:t>
      </w:r>
      <w:r>
        <w:rPr>
          <w:spacing w:val="-7"/>
        </w:rPr>
        <w:t xml:space="preserve"> </w:t>
      </w:r>
      <w:r>
        <w:t>do</w:t>
      </w:r>
      <w:r>
        <w:rPr>
          <w:spacing w:val="-7"/>
        </w:rPr>
        <w:t xml:space="preserve"> </w:t>
      </w:r>
      <w:r>
        <w:t>objeto</w:t>
      </w:r>
      <w:r>
        <w:rPr>
          <w:spacing w:val="-6"/>
        </w:rPr>
        <w:t xml:space="preserve"> </w:t>
      </w:r>
      <w:r>
        <w:t>licitado</w:t>
      </w:r>
      <w:r>
        <w:rPr>
          <w:spacing w:val="-7"/>
        </w:rPr>
        <w:t xml:space="preserve"> </w:t>
      </w:r>
      <w:r>
        <w:t>tenha</w:t>
      </w:r>
      <w:r>
        <w:rPr>
          <w:spacing w:val="-7"/>
        </w:rPr>
        <w:t xml:space="preserve"> </w:t>
      </w:r>
      <w:r>
        <w:t>sido</w:t>
      </w:r>
      <w:r>
        <w:rPr>
          <w:spacing w:val="-7"/>
        </w:rPr>
        <w:t xml:space="preserve"> </w:t>
      </w:r>
      <w:r>
        <w:t>decomposto</w:t>
      </w:r>
      <w:r>
        <w:rPr>
          <w:spacing w:val="-6"/>
        </w:rPr>
        <w:t xml:space="preserve"> </w:t>
      </w:r>
      <w:r>
        <w:t>em</w:t>
      </w:r>
      <w:r>
        <w:rPr>
          <w:spacing w:val="-6"/>
        </w:rPr>
        <w:t xml:space="preserve"> </w:t>
      </w:r>
      <w:r>
        <w:t>seus</w:t>
      </w:r>
      <w:r>
        <w:rPr>
          <w:spacing w:val="-8"/>
        </w:rPr>
        <w:t xml:space="preserve"> </w:t>
      </w:r>
      <w:r>
        <w:t>respectivos custos unitários por meio de Planilha de Custos e Formação de Preços elaborada pela Administração, o</w:t>
      </w:r>
      <w:r>
        <w:rPr>
          <w:spacing w:val="-2"/>
        </w:rPr>
        <w:t xml:space="preserve"> </w:t>
      </w:r>
      <w:r>
        <w:t>licitante</w:t>
      </w:r>
      <w:r>
        <w:rPr>
          <w:spacing w:val="-4"/>
        </w:rPr>
        <w:t xml:space="preserve"> </w:t>
      </w:r>
      <w:r>
        <w:t>classificado</w:t>
      </w:r>
      <w:r>
        <w:rPr>
          <w:spacing w:val="-2"/>
        </w:rPr>
        <w:t xml:space="preserve"> </w:t>
      </w:r>
      <w:r>
        <w:t>em primeiro</w:t>
      </w:r>
      <w:r>
        <w:rPr>
          <w:spacing w:val="-4"/>
        </w:rPr>
        <w:t xml:space="preserve"> </w:t>
      </w:r>
      <w:r>
        <w:t>lugar</w:t>
      </w:r>
      <w:r>
        <w:rPr>
          <w:spacing w:val="-1"/>
        </w:rPr>
        <w:t xml:space="preserve"> </w:t>
      </w:r>
      <w:r>
        <w:t>será</w:t>
      </w:r>
      <w:r>
        <w:rPr>
          <w:spacing w:val="-4"/>
        </w:rPr>
        <w:t xml:space="preserve"> </w:t>
      </w:r>
      <w:r>
        <w:t>convocado</w:t>
      </w:r>
      <w:r>
        <w:rPr>
          <w:spacing w:val="-2"/>
        </w:rPr>
        <w:t xml:space="preserve"> </w:t>
      </w:r>
      <w:r>
        <w:t>para</w:t>
      </w:r>
      <w:r>
        <w:rPr>
          <w:spacing w:val="-2"/>
        </w:rPr>
        <w:t xml:space="preserve"> </w:t>
      </w:r>
      <w:r>
        <w:t>apresentar</w:t>
      </w:r>
      <w:r>
        <w:rPr>
          <w:spacing w:val="-3"/>
        </w:rPr>
        <w:t xml:space="preserve"> </w:t>
      </w:r>
      <w:r>
        <w:t>Planilha por</w:t>
      </w:r>
      <w:r>
        <w:rPr>
          <w:spacing w:val="-8"/>
        </w:rPr>
        <w:t xml:space="preserve"> </w:t>
      </w:r>
      <w:r>
        <w:t>ele</w:t>
      </w:r>
      <w:r>
        <w:rPr>
          <w:spacing w:val="-11"/>
        </w:rPr>
        <w:t xml:space="preserve"> </w:t>
      </w:r>
      <w:r>
        <w:t>elaborada,</w:t>
      </w:r>
      <w:r>
        <w:rPr>
          <w:spacing w:val="-10"/>
        </w:rPr>
        <w:t xml:space="preserve"> </w:t>
      </w:r>
      <w:r>
        <w:t>com</w:t>
      </w:r>
      <w:r>
        <w:rPr>
          <w:spacing w:val="-10"/>
        </w:rPr>
        <w:t xml:space="preserve"> </w:t>
      </w:r>
      <w:r>
        <w:t>os</w:t>
      </w:r>
      <w:r>
        <w:rPr>
          <w:spacing w:val="-8"/>
        </w:rPr>
        <w:t xml:space="preserve"> </w:t>
      </w:r>
      <w:r>
        <w:t>respectivos</w:t>
      </w:r>
      <w:r>
        <w:rPr>
          <w:spacing w:val="-11"/>
        </w:rPr>
        <w:t xml:space="preserve"> </w:t>
      </w:r>
      <w:r>
        <w:t>valores</w:t>
      </w:r>
      <w:r>
        <w:rPr>
          <w:spacing w:val="-11"/>
        </w:rPr>
        <w:t xml:space="preserve"> </w:t>
      </w:r>
      <w:r>
        <w:t>adequados</w:t>
      </w:r>
      <w:r>
        <w:rPr>
          <w:spacing w:val="-8"/>
        </w:rPr>
        <w:t xml:space="preserve"> </w:t>
      </w:r>
      <w:r>
        <w:t>ao</w:t>
      </w:r>
      <w:r>
        <w:rPr>
          <w:spacing w:val="-12"/>
        </w:rPr>
        <w:t xml:space="preserve"> </w:t>
      </w:r>
      <w:r>
        <w:t>valor</w:t>
      </w:r>
      <w:r>
        <w:rPr>
          <w:spacing w:val="-10"/>
        </w:rPr>
        <w:t xml:space="preserve"> </w:t>
      </w:r>
      <w:r>
        <w:t>final</w:t>
      </w:r>
      <w:r>
        <w:rPr>
          <w:spacing w:val="-10"/>
        </w:rPr>
        <w:t xml:space="preserve"> </w:t>
      </w:r>
      <w:r>
        <w:t>da</w:t>
      </w:r>
      <w:r>
        <w:rPr>
          <w:spacing w:val="-12"/>
        </w:rPr>
        <w:t xml:space="preserve"> </w:t>
      </w:r>
      <w:r>
        <w:t>sua</w:t>
      </w:r>
      <w:r>
        <w:rPr>
          <w:spacing w:val="-12"/>
        </w:rPr>
        <w:t xml:space="preserve"> </w:t>
      </w:r>
      <w:r>
        <w:t>proposta,</w:t>
      </w:r>
      <w:r>
        <w:rPr>
          <w:spacing w:val="-10"/>
        </w:rPr>
        <w:t xml:space="preserve"> </w:t>
      </w:r>
      <w:r>
        <w:t>sob</w:t>
      </w:r>
      <w:r>
        <w:rPr>
          <w:spacing w:val="-12"/>
        </w:rPr>
        <w:t xml:space="preserve"> </w:t>
      </w:r>
      <w:r>
        <w:t>pena de não aceitação da proposta.</w:t>
      </w:r>
    </w:p>
    <w:p w14:paraId="716A36DD">
      <w:pPr>
        <w:pStyle w:val="18"/>
        <w:keepNext w:val="0"/>
        <w:keepLines w:val="0"/>
        <w:pageBreakBefore w:val="0"/>
        <w:widowControl w:val="0"/>
        <w:numPr>
          <w:ilvl w:val="2"/>
          <w:numId w:val="12"/>
        </w:numPr>
        <w:tabs>
          <w:tab w:val="left" w:pos="934"/>
        </w:tabs>
        <w:kinsoku/>
        <w:wordWrap/>
        <w:overflowPunct/>
        <w:topLinePunct w:val="0"/>
        <w:autoSpaceDE w:val="0"/>
        <w:autoSpaceDN w:val="0"/>
        <w:bidi w:val="0"/>
        <w:snapToGrid/>
        <w:spacing w:line="260" w:lineRule="exact"/>
        <w:ind w:left="0" w:leftChars="0" w:right="0" w:firstLine="0"/>
        <w:textAlignment w:val="auto"/>
      </w:pP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w:t>
      </w:r>
      <w:r>
        <w:rPr>
          <w:spacing w:val="-2"/>
        </w:rPr>
        <w:t xml:space="preserve"> </w:t>
      </w:r>
      <w:r>
        <w:t>das Bonificações e Despesas</w:t>
      </w:r>
      <w:r>
        <w:rPr>
          <w:spacing w:val="-1"/>
        </w:rPr>
        <w:t xml:space="preserve"> </w:t>
      </w:r>
      <w:r>
        <w:t>Indiretas (BDI) e dos Encargos Sociais (ES), com os respectivos valores adequados ao valor final da proposta vencedora, admitida a utilização dos preços unitários, no caso de empreitada por preço global, empreitada integral, contratação semi- integrada</w:t>
      </w:r>
      <w:r>
        <w:rPr>
          <w:spacing w:val="-6"/>
        </w:rPr>
        <w:t xml:space="preserve"> </w:t>
      </w:r>
      <w:r>
        <w:t>e</w:t>
      </w:r>
      <w:r>
        <w:rPr>
          <w:spacing w:val="-4"/>
        </w:rPr>
        <w:t xml:space="preserve"> </w:t>
      </w:r>
      <w:r>
        <w:t>contratação</w:t>
      </w:r>
      <w:r>
        <w:rPr>
          <w:spacing w:val="-6"/>
        </w:rPr>
        <w:t xml:space="preserve"> </w:t>
      </w:r>
      <w:r>
        <w:t>integrada,</w:t>
      </w:r>
      <w:r>
        <w:rPr>
          <w:spacing w:val="-2"/>
        </w:rPr>
        <w:t xml:space="preserve"> </w:t>
      </w:r>
      <w:r>
        <w:t>exclusivamente</w:t>
      </w:r>
      <w:r>
        <w:rPr>
          <w:spacing w:val="-4"/>
        </w:rPr>
        <w:t xml:space="preserve"> </w:t>
      </w:r>
      <w:r>
        <w:t>para</w:t>
      </w:r>
      <w:r>
        <w:rPr>
          <w:spacing w:val="-6"/>
        </w:rPr>
        <w:t xml:space="preserve"> </w:t>
      </w:r>
      <w:r>
        <w:t>eventuais</w:t>
      </w:r>
      <w:r>
        <w:rPr>
          <w:spacing w:val="-3"/>
        </w:rPr>
        <w:t xml:space="preserve"> </w:t>
      </w:r>
      <w:r>
        <w:t>adequações</w:t>
      </w:r>
      <w:r>
        <w:rPr>
          <w:spacing w:val="-3"/>
        </w:rPr>
        <w:t xml:space="preserve"> </w:t>
      </w:r>
      <w:r>
        <w:t>indispensáveis</w:t>
      </w:r>
      <w:r>
        <w:rPr>
          <w:spacing w:val="-6"/>
        </w:rPr>
        <w:t xml:space="preserve"> </w:t>
      </w:r>
      <w:r>
        <w:t>no cronograma físico-financeiro e para balizar excepcional aditamento posterior do contrato.</w:t>
      </w:r>
    </w:p>
    <w:p w14:paraId="12C7B29A">
      <w:pPr>
        <w:pStyle w:val="18"/>
        <w:keepNext w:val="0"/>
        <w:keepLines w:val="0"/>
        <w:pageBreakBefore w:val="0"/>
        <w:widowControl w:val="0"/>
        <w:numPr>
          <w:ilvl w:val="2"/>
          <w:numId w:val="12"/>
        </w:numPr>
        <w:tabs>
          <w:tab w:val="left" w:pos="886"/>
        </w:tabs>
        <w:kinsoku/>
        <w:wordWrap/>
        <w:overflowPunct/>
        <w:topLinePunct w:val="0"/>
        <w:autoSpaceDE w:val="0"/>
        <w:autoSpaceDN w:val="0"/>
        <w:bidi w:val="0"/>
        <w:snapToGrid/>
        <w:spacing w:line="260" w:lineRule="exact"/>
        <w:ind w:left="0" w:leftChars="0" w:right="0" w:firstLine="0"/>
        <w:textAlignment w:val="auto"/>
      </w:pPr>
      <w: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Pr>
          <w:spacing w:val="-2"/>
        </w:rPr>
        <w:t>contratual.</w:t>
      </w:r>
    </w:p>
    <w:p w14:paraId="121B6A3B">
      <w:pPr>
        <w:pStyle w:val="18"/>
        <w:keepNext w:val="0"/>
        <w:keepLines w:val="0"/>
        <w:pageBreakBefore w:val="0"/>
        <w:widowControl w:val="0"/>
        <w:numPr>
          <w:ilvl w:val="2"/>
          <w:numId w:val="12"/>
        </w:numPr>
        <w:tabs>
          <w:tab w:val="left" w:pos="881"/>
        </w:tabs>
        <w:kinsoku/>
        <w:wordWrap/>
        <w:overflowPunct/>
        <w:topLinePunct w:val="0"/>
        <w:autoSpaceDE w:val="0"/>
        <w:autoSpaceDN w:val="0"/>
        <w:bidi w:val="0"/>
        <w:snapToGrid/>
        <w:spacing w:line="260" w:lineRule="exact"/>
        <w:ind w:left="0" w:leftChars="0" w:right="0" w:firstLine="0"/>
        <w:textAlignment w:val="auto"/>
      </w:pPr>
      <w: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40C71A52">
      <w:pPr>
        <w:pStyle w:val="18"/>
        <w:keepNext w:val="0"/>
        <w:keepLines w:val="0"/>
        <w:pageBreakBefore w:val="0"/>
        <w:widowControl w:val="0"/>
        <w:numPr>
          <w:ilvl w:val="2"/>
          <w:numId w:val="12"/>
        </w:numPr>
        <w:tabs>
          <w:tab w:val="left" w:pos="881"/>
        </w:tabs>
        <w:kinsoku/>
        <w:wordWrap/>
        <w:overflowPunct/>
        <w:topLinePunct w:val="0"/>
        <w:autoSpaceDE w:val="0"/>
        <w:autoSpaceDN w:val="0"/>
        <w:bidi w:val="0"/>
        <w:snapToGrid/>
        <w:spacing w:line="260" w:lineRule="exact"/>
        <w:ind w:left="0" w:leftChars="0" w:right="0" w:firstLine="0"/>
        <w:textAlignment w:val="auto"/>
      </w:pPr>
      <w:r>
        <w:t>Os licitantes poderão apresentar produtividades diferenciadas daquela estabelecida pela Administração como referência, desde que não alterem o objeto da contratação, não contrariem dispositivos</w:t>
      </w:r>
      <w:r>
        <w:rPr>
          <w:spacing w:val="-8"/>
        </w:rPr>
        <w:t xml:space="preserve"> </w:t>
      </w:r>
      <w:r>
        <w:t>legais</w:t>
      </w:r>
      <w:r>
        <w:rPr>
          <w:spacing w:val="-8"/>
        </w:rPr>
        <w:t xml:space="preserve"> </w:t>
      </w:r>
      <w:r>
        <w:t>vigentes</w:t>
      </w:r>
      <w:r>
        <w:rPr>
          <w:spacing w:val="-8"/>
        </w:rPr>
        <w:t xml:space="preserve"> </w:t>
      </w:r>
      <w:r>
        <w:t>e,</w:t>
      </w:r>
      <w:r>
        <w:rPr>
          <w:spacing w:val="-7"/>
        </w:rPr>
        <w:t xml:space="preserve"> </w:t>
      </w:r>
      <w:r>
        <w:t>caso</w:t>
      </w:r>
      <w:r>
        <w:rPr>
          <w:spacing w:val="-8"/>
        </w:rPr>
        <w:t xml:space="preserve"> </w:t>
      </w:r>
      <w:r>
        <w:t>não</w:t>
      </w:r>
      <w:r>
        <w:rPr>
          <w:spacing w:val="-8"/>
        </w:rPr>
        <w:t xml:space="preserve"> </w:t>
      </w:r>
      <w:r>
        <w:t>estejam</w:t>
      </w:r>
      <w:r>
        <w:rPr>
          <w:spacing w:val="-10"/>
        </w:rPr>
        <w:t xml:space="preserve"> </w:t>
      </w:r>
      <w:r>
        <w:t>contidas</w:t>
      </w:r>
      <w:r>
        <w:rPr>
          <w:spacing w:val="-8"/>
        </w:rPr>
        <w:t xml:space="preserve"> </w:t>
      </w:r>
      <w:r>
        <w:t>nas</w:t>
      </w:r>
      <w:r>
        <w:rPr>
          <w:spacing w:val="-12"/>
        </w:rPr>
        <w:t xml:space="preserve"> </w:t>
      </w:r>
      <w:r>
        <w:t>faixas</w:t>
      </w:r>
      <w:r>
        <w:rPr>
          <w:spacing w:val="-10"/>
        </w:rPr>
        <w:t xml:space="preserve"> </w:t>
      </w:r>
      <w:r>
        <w:t>referenciais</w:t>
      </w:r>
      <w:r>
        <w:rPr>
          <w:spacing w:val="-8"/>
        </w:rPr>
        <w:t xml:space="preserve"> </w:t>
      </w:r>
      <w:r>
        <w:t>de</w:t>
      </w:r>
      <w:r>
        <w:rPr>
          <w:spacing w:val="-9"/>
        </w:rPr>
        <w:t xml:space="preserve"> </w:t>
      </w:r>
      <w:r>
        <w:t>produtividade, comprovem a exequibilidade da proposta.</w:t>
      </w:r>
    </w:p>
    <w:p w14:paraId="3149A12B">
      <w:pPr>
        <w:pStyle w:val="18"/>
        <w:keepNext w:val="0"/>
        <w:keepLines w:val="0"/>
        <w:pageBreakBefore w:val="0"/>
        <w:widowControl w:val="0"/>
        <w:numPr>
          <w:ilvl w:val="2"/>
          <w:numId w:val="12"/>
        </w:numPr>
        <w:tabs>
          <w:tab w:val="left" w:pos="857"/>
        </w:tabs>
        <w:kinsoku/>
        <w:wordWrap/>
        <w:overflowPunct/>
        <w:topLinePunct w:val="0"/>
        <w:autoSpaceDE w:val="0"/>
        <w:autoSpaceDN w:val="0"/>
        <w:bidi w:val="0"/>
        <w:snapToGrid/>
        <w:spacing w:line="260" w:lineRule="exact"/>
        <w:ind w:left="0" w:leftChars="0" w:right="0" w:firstLine="0"/>
        <w:textAlignment w:val="auto"/>
      </w:pPr>
      <w:r>
        <w:t>Para</w:t>
      </w:r>
      <w:r>
        <w:rPr>
          <w:spacing w:val="-16"/>
        </w:rPr>
        <w:t xml:space="preserve"> </w:t>
      </w:r>
      <w:r>
        <w:t>efeito</w:t>
      </w:r>
      <w:r>
        <w:rPr>
          <w:spacing w:val="-15"/>
        </w:rPr>
        <w:t xml:space="preserve"> </w:t>
      </w:r>
      <w:r>
        <w:t>do</w:t>
      </w:r>
      <w:r>
        <w:rPr>
          <w:spacing w:val="-15"/>
        </w:rPr>
        <w:t xml:space="preserve"> </w:t>
      </w:r>
      <w:r>
        <w:t>subitem</w:t>
      </w:r>
      <w:r>
        <w:rPr>
          <w:spacing w:val="-16"/>
        </w:rPr>
        <w:t xml:space="preserve"> </w:t>
      </w:r>
      <w:r>
        <w:t>anterior,</w:t>
      </w:r>
      <w:r>
        <w:rPr>
          <w:spacing w:val="-15"/>
        </w:rPr>
        <w:t xml:space="preserve"> </w:t>
      </w:r>
      <w:r>
        <w:t>admite-se</w:t>
      </w:r>
      <w:r>
        <w:rPr>
          <w:spacing w:val="-15"/>
        </w:rPr>
        <w:t xml:space="preserve"> </w:t>
      </w:r>
      <w:r>
        <w:t>a</w:t>
      </w:r>
      <w:r>
        <w:rPr>
          <w:spacing w:val="-15"/>
        </w:rPr>
        <w:t xml:space="preserve"> </w:t>
      </w:r>
      <w:r>
        <w:t>adequação</w:t>
      </w:r>
      <w:r>
        <w:rPr>
          <w:spacing w:val="-16"/>
        </w:rPr>
        <w:t xml:space="preserve"> </w:t>
      </w:r>
      <w:r>
        <w:t>técnica</w:t>
      </w:r>
      <w:r>
        <w:rPr>
          <w:spacing w:val="-15"/>
        </w:rPr>
        <w:t xml:space="preserve"> </w:t>
      </w:r>
      <w:r>
        <w:t>da</w:t>
      </w:r>
      <w:r>
        <w:rPr>
          <w:spacing w:val="-15"/>
        </w:rPr>
        <w:t xml:space="preserve"> </w:t>
      </w:r>
      <w:r>
        <w:t>metodologia</w:t>
      </w:r>
      <w:r>
        <w:rPr>
          <w:spacing w:val="-16"/>
        </w:rPr>
        <w:t xml:space="preserve"> </w:t>
      </w:r>
      <w:r>
        <w:t>empregada pela</w:t>
      </w:r>
      <w:r>
        <w:rPr>
          <w:spacing w:val="-4"/>
        </w:rPr>
        <w:t xml:space="preserve"> </w:t>
      </w:r>
      <w:r>
        <w:t>contratada,</w:t>
      </w:r>
      <w:r>
        <w:rPr>
          <w:spacing w:val="-5"/>
        </w:rPr>
        <w:t xml:space="preserve"> </w:t>
      </w:r>
      <w:r>
        <w:t>visando</w:t>
      </w:r>
      <w:r>
        <w:rPr>
          <w:spacing w:val="-9"/>
        </w:rPr>
        <w:t xml:space="preserve"> </w:t>
      </w:r>
      <w:r>
        <w:t>assegurar</w:t>
      </w:r>
      <w:r>
        <w:rPr>
          <w:spacing w:val="-6"/>
        </w:rPr>
        <w:t xml:space="preserve"> </w:t>
      </w:r>
      <w:r>
        <w:t>a</w:t>
      </w:r>
      <w:r>
        <w:rPr>
          <w:spacing w:val="-6"/>
        </w:rPr>
        <w:t xml:space="preserve"> </w:t>
      </w:r>
      <w:r>
        <w:t>execução</w:t>
      </w:r>
      <w:r>
        <w:rPr>
          <w:spacing w:val="-7"/>
        </w:rPr>
        <w:t xml:space="preserve"> </w:t>
      </w:r>
      <w:r>
        <w:t>do</w:t>
      </w:r>
      <w:r>
        <w:rPr>
          <w:spacing w:val="-4"/>
        </w:rPr>
        <w:t xml:space="preserve"> </w:t>
      </w:r>
      <w:r>
        <w:t>objeto,</w:t>
      </w:r>
      <w:r>
        <w:rPr>
          <w:spacing w:val="-5"/>
        </w:rPr>
        <w:t xml:space="preserve"> </w:t>
      </w:r>
      <w:r>
        <w:t>desde</w:t>
      </w:r>
      <w:r>
        <w:rPr>
          <w:spacing w:val="-7"/>
        </w:rPr>
        <w:t xml:space="preserve"> </w:t>
      </w:r>
      <w:r>
        <w:t>que</w:t>
      </w:r>
      <w:r>
        <w:rPr>
          <w:spacing w:val="-6"/>
        </w:rPr>
        <w:t xml:space="preserve"> </w:t>
      </w:r>
      <w:r>
        <w:t>mantidas</w:t>
      </w:r>
      <w:r>
        <w:rPr>
          <w:spacing w:val="-4"/>
        </w:rPr>
        <w:t xml:space="preserve"> </w:t>
      </w:r>
      <w:r>
        <w:t>as</w:t>
      </w:r>
      <w:r>
        <w:rPr>
          <w:spacing w:val="-6"/>
        </w:rPr>
        <w:t xml:space="preserve"> </w:t>
      </w:r>
      <w:r>
        <w:t>condições</w:t>
      </w:r>
      <w:r>
        <w:rPr>
          <w:spacing w:val="-6"/>
        </w:rPr>
        <w:t xml:space="preserve"> </w:t>
      </w:r>
      <w:r>
        <w:t>para a justa remuneração do serviço.</w:t>
      </w:r>
    </w:p>
    <w:p w14:paraId="70B8BF3E">
      <w:pPr>
        <w:pStyle w:val="18"/>
        <w:keepNext w:val="0"/>
        <w:keepLines w:val="0"/>
        <w:pageBreakBefore w:val="0"/>
        <w:widowControl w:val="0"/>
        <w:numPr>
          <w:ilvl w:val="1"/>
          <w:numId w:val="12"/>
        </w:numPr>
        <w:tabs>
          <w:tab w:val="left" w:pos="735"/>
        </w:tabs>
        <w:kinsoku/>
        <w:wordWrap/>
        <w:overflowPunct/>
        <w:topLinePunct w:val="0"/>
        <w:autoSpaceDE w:val="0"/>
        <w:autoSpaceDN w:val="0"/>
        <w:bidi w:val="0"/>
        <w:snapToGrid/>
        <w:spacing w:line="260" w:lineRule="exact"/>
        <w:ind w:left="0" w:leftChars="0" w:right="0" w:firstLine="0"/>
        <w:textAlignment w:val="auto"/>
      </w:pPr>
      <w:r>
        <w:t>Erros no preenchimento da planilha não constituem motivo para a desclassificação da proposta. A planilha poderá ser ajustada pelo fornecedor, no prazo indicado pelo sistema, desde que</w:t>
      </w:r>
      <w:r>
        <w:rPr>
          <w:spacing w:val="-3"/>
        </w:rPr>
        <w:t xml:space="preserve"> </w:t>
      </w:r>
      <w:r>
        <w:t>não</w:t>
      </w:r>
      <w:r>
        <w:rPr>
          <w:spacing w:val="-3"/>
        </w:rPr>
        <w:t xml:space="preserve"> </w:t>
      </w:r>
      <w:r>
        <w:t>haja</w:t>
      </w:r>
      <w:r>
        <w:rPr>
          <w:spacing w:val="-5"/>
        </w:rPr>
        <w:t xml:space="preserve"> </w:t>
      </w:r>
      <w:r>
        <w:t>majoração</w:t>
      </w:r>
      <w:r>
        <w:rPr>
          <w:spacing w:val="-8"/>
        </w:rPr>
        <w:t xml:space="preserve"> </w:t>
      </w:r>
      <w:r>
        <w:t>do</w:t>
      </w:r>
      <w:r>
        <w:rPr>
          <w:spacing w:val="-3"/>
        </w:rPr>
        <w:t xml:space="preserve"> </w:t>
      </w:r>
      <w:r>
        <w:t>preço</w:t>
      </w:r>
      <w:r>
        <w:rPr>
          <w:spacing w:val="-3"/>
        </w:rPr>
        <w:t xml:space="preserve"> </w:t>
      </w:r>
      <w:r>
        <w:t>e</w:t>
      </w:r>
      <w:r>
        <w:rPr>
          <w:spacing w:val="-3"/>
        </w:rPr>
        <w:t xml:space="preserve"> </w:t>
      </w:r>
      <w:r>
        <w:t>que</w:t>
      </w:r>
      <w:r>
        <w:rPr>
          <w:spacing w:val="-5"/>
        </w:rPr>
        <w:t xml:space="preserve"> </w:t>
      </w:r>
      <w:r>
        <w:t>se</w:t>
      </w:r>
      <w:r>
        <w:rPr>
          <w:spacing w:val="-3"/>
        </w:rPr>
        <w:t xml:space="preserve"> </w:t>
      </w:r>
      <w:r>
        <w:t>comprove</w:t>
      </w:r>
      <w:r>
        <w:rPr>
          <w:spacing w:val="-3"/>
        </w:rPr>
        <w:t xml:space="preserve"> </w:t>
      </w:r>
      <w:r>
        <w:t>que</w:t>
      </w:r>
      <w:r>
        <w:rPr>
          <w:spacing w:val="-3"/>
        </w:rPr>
        <w:t xml:space="preserve"> </w:t>
      </w:r>
      <w:r>
        <w:t>este</w:t>
      </w:r>
      <w:r>
        <w:rPr>
          <w:spacing w:val="-5"/>
        </w:rPr>
        <w:t xml:space="preserve"> </w:t>
      </w:r>
      <w:r>
        <w:t>é</w:t>
      </w:r>
      <w:r>
        <w:rPr>
          <w:spacing w:val="-3"/>
        </w:rPr>
        <w:t xml:space="preserve"> </w:t>
      </w:r>
      <w:r>
        <w:t>o</w:t>
      </w:r>
      <w:r>
        <w:rPr>
          <w:spacing w:val="-3"/>
        </w:rPr>
        <w:t xml:space="preserve"> </w:t>
      </w:r>
      <w:r>
        <w:t>bastante</w:t>
      </w:r>
      <w:r>
        <w:rPr>
          <w:spacing w:val="-3"/>
        </w:rPr>
        <w:t xml:space="preserve"> </w:t>
      </w:r>
      <w:r>
        <w:t>para</w:t>
      </w:r>
      <w:r>
        <w:rPr>
          <w:spacing w:val="-3"/>
        </w:rPr>
        <w:t xml:space="preserve"> </w:t>
      </w:r>
      <w:r>
        <w:t>arcar</w:t>
      </w:r>
      <w:r>
        <w:rPr>
          <w:spacing w:val="-2"/>
        </w:rPr>
        <w:t xml:space="preserve"> </w:t>
      </w:r>
      <w:r>
        <w:t>com</w:t>
      </w:r>
      <w:r>
        <w:rPr>
          <w:spacing w:val="-4"/>
        </w:rPr>
        <w:t xml:space="preserve"> </w:t>
      </w:r>
      <w:r>
        <w:t>todos os custos da contratação;</w:t>
      </w:r>
    </w:p>
    <w:p w14:paraId="7A8D9871">
      <w:pPr>
        <w:pStyle w:val="18"/>
        <w:keepNext w:val="0"/>
        <w:keepLines w:val="0"/>
        <w:pageBreakBefore w:val="0"/>
        <w:widowControl w:val="0"/>
        <w:numPr>
          <w:ilvl w:val="2"/>
          <w:numId w:val="12"/>
        </w:numPr>
        <w:tabs>
          <w:tab w:val="left" w:pos="876"/>
        </w:tabs>
        <w:kinsoku/>
        <w:wordWrap/>
        <w:overflowPunct/>
        <w:topLinePunct w:val="0"/>
        <w:autoSpaceDE w:val="0"/>
        <w:autoSpaceDN w:val="0"/>
        <w:bidi w:val="0"/>
        <w:snapToGrid/>
        <w:spacing w:line="260" w:lineRule="exact"/>
        <w:ind w:left="0" w:leftChars="0" w:right="0" w:firstLine="0"/>
        <w:textAlignment w:val="auto"/>
      </w:pPr>
      <w:r>
        <w:t>O ajuste de que trata este dispositivo se limita a sanar erros ou falhas que não alterem a substância das propostas;</w:t>
      </w:r>
    </w:p>
    <w:p w14:paraId="251E2F0C">
      <w:pPr>
        <w:pStyle w:val="18"/>
        <w:keepNext w:val="0"/>
        <w:keepLines w:val="0"/>
        <w:pageBreakBefore w:val="0"/>
        <w:widowControl w:val="0"/>
        <w:numPr>
          <w:ilvl w:val="2"/>
          <w:numId w:val="12"/>
        </w:numPr>
        <w:tabs>
          <w:tab w:val="left" w:pos="912"/>
        </w:tabs>
        <w:kinsoku/>
        <w:wordWrap/>
        <w:overflowPunct/>
        <w:topLinePunct w:val="0"/>
        <w:autoSpaceDE w:val="0"/>
        <w:autoSpaceDN w:val="0"/>
        <w:bidi w:val="0"/>
        <w:snapToGrid/>
        <w:spacing w:line="260" w:lineRule="exact"/>
        <w:ind w:left="0" w:leftChars="0" w:right="0" w:firstLine="0"/>
        <w:textAlignment w:val="auto"/>
      </w:pPr>
      <w:r>
        <w:t>Considera-se erro no preenchimento da planilha passível de correção a indicação de recolhimento</w:t>
      </w:r>
      <w:r>
        <w:rPr>
          <w:spacing w:val="-12"/>
        </w:rPr>
        <w:t xml:space="preserve"> </w:t>
      </w:r>
      <w:r>
        <w:t>de</w:t>
      </w:r>
      <w:r>
        <w:rPr>
          <w:spacing w:val="-14"/>
        </w:rPr>
        <w:t xml:space="preserve"> </w:t>
      </w:r>
      <w:r>
        <w:t>impostos</w:t>
      </w:r>
      <w:r>
        <w:rPr>
          <w:spacing w:val="-12"/>
        </w:rPr>
        <w:t xml:space="preserve"> </w:t>
      </w:r>
      <w:r>
        <w:t>e</w:t>
      </w:r>
      <w:r>
        <w:rPr>
          <w:spacing w:val="-12"/>
        </w:rPr>
        <w:t xml:space="preserve"> </w:t>
      </w:r>
      <w:r>
        <w:t>contribuições</w:t>
      </w:r>
      <w:r>
        <w:rPr>
          <w:spacing w:val="-12"/>
        </w:rPr>
        <w:t xml:space="preserve"> </w:t>
      </w:r>
      <w:r>
        <w:t>na</w:t>
      </w:r>
      <w:r>
        <w:rPr>
          <w:spacing w:val="-12"/>
        </w:rPr>
        <w:t xml:space="preserve"> </w:t>
      </w:r>
      <w:r>
        <w:t>forma</w:t>
      </w:r>
      <w:r>
        <w:rPr>
          <w:spacing w:val="-12"/>
        </w:rPr>
        <w:t xml:space="preserve"> </w:t>
      </w:r>
      <w:r>
        <w:t>do</w:t>
      </w:r>
      <w:r>
        <w:rPr>
          <w:spacing w:val="-12"/>
        </w:rPr>
        <w:t xml:space="preserve"> </w:t>
      </w:r>
      <w:r>
        <w:t>Simples</w:t>
      </w:r>
      <w:r>
        <w:rPr>
          <w:spacing w:val="-12"/>
        </w:rPr>
        <w:t xml:space="preserve"> </w:t>
      </w:r>
      <w:r>
        <w:t>Nacional,</w:t>
      </w:r>
      <w:r>
        <w:rPr>
          <w:spacing w:val="-11"/>
        </w:rPr>
        <w:t xml:space="preserve"> </w:t>
      </w:r>
      <w:r>
        <w:t>quando</w:t>
      </w:r>
      <w:r>
        <w:rPr>
          <w:spacing w:val="-12"/>
        </w:rPr>
        <w:t xml:space="preserve"> </w:t>
      </w:r>
      <w:r>
        <w:t>não</w:t>
      </w:r>
      <w:r>
        <w:rPr>
          <w:spacing w:val="-12"/>
        </w:rPr>
        <w:t xml:space="preserve"> </w:t>
      </w:r>
      <w:r>
        <w:t>cabível</w:t>
      </w:r>
      <w:r>
        <w:rPr>
          <w:spacing w:val="-12"/>
        </w:rPr>
        <w:t xml:space="preserve"> </w:t>
      </w:r>
      <w:r>
        <w:t xml:space="preserve">esse </w:t>
      </w:r>
      <w:r>
        <w:rPr>
          <w:spacing w:val="-2"/>
        </w:rPr>
        <w:t>regime.</w:t>
      </w:r>
    </w:p>
    <w:p w14:paraId="11FFACEA">
      <w:pPr>
        <w:pStyle w:val="18"/>
        <w:keepNext w:val="0"/>
        <w:keepLines w:val="0"/>
        <w:pageBreakBefore w:val="0"/>
        <w:widowControl w:val="0"/>
        <w:numPr>
          <w:ilvl w:val="1"/>
          <w:numId w:val="12"/>
        </w:numPr>
        <w:tabs>
          <w:tab w:val="left" w:pos="723"/>
        </w:tabs>
        <w:kinsoku/>
        <w:wordWrap/>
        <w:overflowPunct/>
        <w:topLinePunct w:val="0"/>
        <w:autoSpaceDE w:val="0"/>
        <w:autoSpaceDN w:val="0"/>
        <w:bidi w:val="0"/>
        <w:snapToGrid/>
        <w:spacing w:line="260" w:lineRule="exact"/>
        <w:ind w:left="0" w:leftChars="0" w:right="0" w:firstLine="0"/>
        <w:textAlignment w:val="auto"/>
      </w:pPr>
      <w:r>
        <w:t>Para fins de análise da proposta quanto ao cumprimento das especificações do objeto, poderá</w:t>
      </w:r>
      <w:r>
        <w:rPr>
          <w:spacing w:val="-16"/>
        </w:rPr>
        <w:t xml:space="preserve"> </w:t>
      </w:r>
      <w:r>
        <w:t>ser</w:t>
      </w:r>
      <w:r>
        <w:rPr>
          <w:spacing w:val="-15"/>
        </w:rPr>
        <w:t xml:space="preserve"> </w:t>
      </w:r>
      <w:r>
        <w:t>colhida</w:t>
      </w:r>
      <w:r>
        <w:rPr>
          <w:spacing w:val="-15"/>
        </w:rPr>
        <w:t xml:space="preserve"> </w:t>
      </w:r>
      <w:r>
        <w:t>a</w:t>
      </w:r>
      <w:r>
        <w:rPr>
          <w:spacing w:val="-16"/>
        </w:rPr>
        <w:t xml:space="preserve"> </w:t>
      </w:r>
      <w:r>
        <w:t>manifestação</w:t>
      </w:r>
      <w:r>
        <w:rPr>
          <w:spacing w:val="-15"/>
        </w:rPr>
        <w:t xml:space="preserve"> </w:t>
      </w:r>
      <w:r>
        <w:t>escrita</w:t>
      </w:r>
      <w:r>
        <w:rPr>
          <w:spacing w:val="-15"/>
        </w:rPr>
        <w:t xml:space="preserve"> </w:t>
      </w:r>
      <w:r>
        <w:t>do</w:t>
      </w:r>
      <w:r>
        <w:rPr>
          <w:spacing w:val="-15"/>
        </w:rPr>
        <w:t xml:space="preserve"> </w:t>
      </w:r>
      <w:r>
        <w:t>setor</w:t>
      </w:r>
      <w:r>
        <w:rPr>
          <w:spacing w:val="-16"/>
        </w:rPr>
        <w:t xml:space="preserve"> </w:t>
      </w:r>
      <w:r>
        <w:t>requisitante</w:t>
      </w:r>
      <w:r>
        <w:rPr>
          <w:spacing w:val="-15"/>
        </w:rPr>
        <w:t xml:space="preserve"> </w:t>
      </w:r>
      <w:r>
        <w:t>do</w:t>
      </w:r>
      <w:r>
        <w:rPr>
          <w:spacing w:val="-15"/>
        </w:rPr>
        <w:t xml:space="preserve"> </w:t>
      </w:r>
      <w:r>
        <w:t>serviço</w:t>
      </w:r>
      <w:r>
        <w:rPr>
          <w:spacing w:val="-16"/>
        </w:rPr>
        <w:t xml:space="preserve"> </w:t>
      </w:r>
      <w:r>
        <w:t>ou</w:t>
      </w:r>
      <w:r>
        <w:rPr>
          <w:spacing w:val="-15"/>
        </w:rPr>
        <w:t xml:space="preserve"> </w:t>
      </w:r>
      <w:r>
        <w:t>da</w:t>
      </w:r>
      <w:r>
        <w:rPr>
          <w:spacing w:val="-15"/>
        </w:rPr>
        <w:t xml:space="preserve"> </w:t>
      </w:r>
      <w:r>
        <w:t>área</w:t>
      </w:r>
      <w:r>
        <w:rPr>
          <w:spacing w:val="-15"/>
        </w:rPr>
        <w:t xml:space="preserve"> </w:t>
      </w:r>
      <w:r>
        <w:t>especializada no objeto.</w:t>
      </w:r>
    </w:p>
    <w:p w14:paraId="18994069">
      <w:pPr>
        <w:pStyle w:val="18"/>
        <w:keepNext w:val="0"/>
        <w:keepLines w:val="0"/>
        <w:pageBreakBefore w:val="0"/>
        <w:widowControl w:val="0"/>
        <w:numPr>
          <w:ilvl w:val="1"/>
          <w:numId w:val="12"/>
        </w:numPr>
        <w:tabs>
          <w:tab w:val="left" w:pos="706"/>
        </w:tabs>
        <w:kinsoku/>
        <w:wordWrap/>
        <w:overflowPunct/>
        <w:topLinePunct w:val="0"/>
        <w:autoSpaceDE w:val="0"/>
        <w:autoSpaceDN w:val="0"/>
        <w:bidi w:val="0"/>
        <w:snapToGrid/>
        <w:spacing w:line="260" w:lineRule="exact"/>
        <w:ind w:left="0" w:leftChars="0" w:right="0" w:firstLine="0"/>
        <w:textAlignment w:val="auto"/>
      </w:pPr>
      <w:r>
        <w:t>Caso o Termo de Referência exija a apresentação de amostra, o licitante classificado em primeiro lugar deverá apresentá-la, conforme disciplinado no Termo de Referência, sob pena de não aceitação da proposta.</w:t>
      </w:r>
    </w:p>
    <w:p w14:paraId="4A48C6D9">
      <w:pPr>
        <w:pStyle w:val="18"/>
        <w:keepNext w:val="0"/>
        <w:keepLines w:val="0"/>
        <w:pageBreakBefore w:val="0"/>
        <w:widowControl w:val="0"/>
        <w:numPr>
          <w:ilvl w:val="1"/>
          <w:numId w:val="12"/>
        </w:numPr>
        <w:tabs>
          <w:tab w:val="left" w:pos="730"/>
        </w:tabs>
        <w:kinsoku/>
        <w:wordWrap/>
        <w:overflowPunct/>
        <w:topLinePunct w:val="0"/>
        <w:autoSpaceDE w:val="0"/>
        <w:autoSpaceDN w:val="0"/>
        <w:bidi w:val="0"/>
        <w:snapToGrid/>
        <w:spacing w:line="260" w:lineRule="exact"/>
        <w:ind w:left="0" w:leftChars="0" w:right="0" w:firstLine="0"/>
        <w:textAlignment w:val="auto"/>
      </w:pPr>
      <w:r>
        <w:t>Por meio de mensagem no sistema, será divulgado o local e horário de realização do procedimento para a avaliação das amostras, cuja presença será facultada a todos os interessados, incluindo os demais licitantes.</w:t>
      </w:r>
    </w:p>
    <w:p w14:paraId="65015057">
      <w:pPr>
        <w:pStyle w:val="18"/>
        <w:keepNext w:val="0"/>
        <w:keepLines w:val="0"/>
        <w:pageBreakBefore w:val="0"/>
        <w:widowControl w:val="0"/>
        <w:numPr>
          <w:ilvl w:val="1"/>
          <w:numId w:val="12"/>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9"/>
        </w:rPr>
        <w:t xml:space="preserve"> </w:t>
      </w:r>
      <w:r>
        <w:t>resultados</w:t>
      </w:r>
      <w:r>
        <w:rPr>
          <w:spacing w:val="-6"/>
        </w:rPr>
        <w:t xml:space="preserve"> </w:t>
      </w:r>
      <w:r>
        <w:t>das</w:t>
      </w:r>
      <w:r>
        <w:rPr>
          <w:spacing w:val="-6"/>
        </w:rPr>
        <w:t xml:space="preserve"> </w:t>
      </w:r>
      <w:r>
        <w:t>avaliações</w:t>
      </w:r>
      <w:r>
        <w:rPr>
          <w:spacing w:val="-4"/>
        </w:rPr>
        <w:t xml:space="preserve"> </w:t>
      </w:r>
      <w:r>
        <w:t>serão</w:t>
      </w:r>
      <w:r>
        <w:rPr>
          <w:spacing w:val="-7"/>
        </w:rPr>
        <w:t xml:space="preserve"> </w:t>
      </w:r>
      <w:r>
        <w:t>divulgados</w:t>
      </w:r>
      <w:r>
        <w:rPr>
          <w:spacing w:val="-3"/>
        </w:rPr>
        <w:t xml:space="preserve"> </w:t>
      </w:r>
      <w:r>
        <w:t>por</w:t>
      </w:r>
      <w:r>
        <w:rPr>
          <w:spacing w:val="-5"/>
        </w:rPr>
        <w:t xml:space="preserve"> </w:t>
      </w:r>
      <w:r>
        <w:t>meio</w:t>
      </w:r>
      <w:r>
        <w:rPr>
          <w:spacing w:val="-7"/>
        </w:rPr>
        <w:t xml:space="preserve"> </w:t>
      </w:r>
      <w:r>
        <w:t>de</w:t>
      </w:r>
      <w:r>
        <w:rPr>
          <w:spacing w:val="-6"/>
        </w:rPr>
        <w:t xml:space="preserve"> </w:t>
      </w:r>
      <w:r>
        <w:t>mensagem</w:t>
      </w:r>
      <w:r>
        <w:rPr>
          <w:spacing w:val="-3"/>
        </w:rPr>
        <w:t xml:space="preserve"> </w:t>
      </w:r>
      <w:r>
        <w:t>no</w:t>
      </w:r>
      <w:r>
        <w:rPr>
          <w:spacing w:val="-6"/>
        </w:rPr>
        <w:t xml:space="preserve"> </w:t>
      </w:r>
      <w:r>
        <w:rPr>
          <w:spacing w:val="-2"/>
        </w:rPr>
        <w:t>sistema.</w:t>
      </w:r>
    </w:p>
    <w:p w14:paraId="7E740DD1">
      <w:pPr>
        <w:pStyle w:val="18"/>
        <w:keepNext w:val="0"/>
        <w:keepLines w:val="0"/>
        <w:pageBreakBefore w:val="0"/>
        <w:widowControl w:val="0"/>
        <w:numPr>
          <w:ilvl w:val="1"/>
          <w:numId w:val="12"/>
        </w:numPr>
        <w:tabs>
          <w:tab w:val="left" w:pos="709"/>
        </w:tabs>
        <w:kinsoku/>
        <w:wordWrap/>
        <w:overflowPunct/>
        <w:topLinePunct w:val="0"/>
        <w:autoSpaceDE w:val="0"/>
        <w:autoSpaceDN w:val="0"/>
        <w:bidi w:val="0"/>
        <w:snapToGrid/>
        <w:spacing w:line="260" w:lineRule="exact"/>
        <w:ind w:left="0" w:leftChars="0" w:right="0" w:firstLine="0"/>
        <w:textAlignment w:val="auto"/>
      </w:pPr>
      <w:r>
        <w:t>No caso de não haver entrega da amostra ou ocorrer atraso na entrega, sem justificativa aceita pelo(a) agente</w:t>
      </w:r>
      <w:r>
        <w:rPr>
          <w:spacing w:val="-6"/>
        </w:rPr>
        <w:t xml:space="preserve"> </w:t>
      </w:r>
      <w:r>
        <w:t>de</w:t>
      </w:r>
      <w:r>
        <w:rPr>
          <w:spacing w:val="-9"/>
        </w:rPr>
        <w:t xml:space="preserve"> </w:t>
      </w:r>
      <w:r>
        <w:t>contratação/Pregoeiro(a), ou havendo entrega de amostra fora das especificações previstas neste Edital, a proposta do licitante será recusada.</w:t>
      </w:r>
    </w:p>
    <w:p w14:paraId="6C8C13F0">
      <w:pPr>
        <w:pStyle w:val="18"/>
        <w:keepNext w:val="0"/>
        <w:keepLines w:val="0"/>
        <w:pageBreakBefore w:val="0"/>
        <w:widowControl w:val="0"/>
        <w:numPr>
          <w:ilvl w:val="1"/>
          <w:numId w:val="12"/>
        </w:numPr>
        <w:tabs>
          <w:tab w:val="left" w:pos="752"/>
        </w:tabs>
        <w:kinsoku/>
        <w:wordWrap/>
        <w:overflowPunct/>
        <w:topLinePunct w:val="0"/>
        <w:autoSpaceDE w:val="0"/>
        <w:autoSpaceDN w:val="0"/>
        <w:bidi w:val="0"/>
        <w:snapToGrid/>
        <w:spacing w:line="260" w:lineRule="exact"/>
        <w:ind w:left="0" w:leftChars="0" w:right="0" w:firstLine="0"/>
        <w:textAlignment w:val="auto"/>
        <w:rPr>
          <w:sz w:val="25"/>
        </w:rPr>
      </w:pPr>
      <w:r>
        <w:t>Se a(s) amostra(s) apresentada(s) pelo primeiro classificado não for(em) aceita(s), o(a) agente</w:t>
      </w:r>
      <w:r>
        <w:rPr>
          <w:spacing w:val="-6"/>
        </w:rPr>
        <w:t xml:space="preserve"> </w:t>
      </w:r>
      <w:r>
        <w:t>de</w:t>
      </w:r>
      <w:r>
        <w:rPr>
          <w:spacing w:val="-9"/>
        </w:rPr>
        <w:t xml:space="preserve"> </w:t>
      </w:r>
      <w:r>
        <w:t>contratação/Pregoeiro(a) analisará a aceitabilidade da proposta ou lance ofertado pelo segundo classificado. Seguir-se-á com a verificação da(s) amostra(s) e, assim, sucessivamente, até a verificação de uma que atenda às especificações constantes no Termo de Referência.</w:t>
      </w:r>
    </w:p>
    <w:p w14:paraId="1FD97A36">
      <w:pPr>
        <w:pStyle w:val="18"/>
        <w:keepNext w:val="0"/>
        <w:keepLines w:val="0"/>
        <w:pageBreakBefore w:val="0"/>
        <w:widowControl w:val="0"/>
        <w:numPr>
          <w:ilvl w:val="0"/>
          <w:numId w:val="0"/>
        </w:numPr>
        <w:tabs>
          <w:tab w:val="left" w:pos="752"/>
        </w:tabs>
        <w:kinsoku/>
        <w:wordWrap/>
        <w:overflowPunct/>
        <w:topLinePunct w:val="0"/>
        <w:autoSpaceDE w:val="0"/>
        <w:autoSpaceDN w:val="0"/>
        <w:bidi w:val="0"/>
        <w:snapToGrid/>
        <w:spacing w:line="260" w:lineRule="exact"/>
        <w:ind w:left="0" w:leftChars="0" w:right="0" w:rightChars="0"/>
        <w:textAlignment w:val="auto"/>
        <w:rPr>
          <w:sz w:val="25"/>
        </w:rPr>
      </w:pPr>
    </w:p>
    <w:p w14:paraId="54E5E26F">
      <w:pPr>
        <w:pStyle w:val="2"/>
        <w:keepNext w:val="0"/>
        <w:keepLines w:val="0"/>
        <w:pageBreakBefore w:val="0"/>
        <w:widowControl w:val="0"/>
        <w:numPr>
          <w:ilvl w:val="0"/>
          <w:numId w:val="14"/>
        </w:numPr>
        <w:tabs>
          <w:tab w:val="left" w:pos="320"/>
        </w:tabs>
        <w:kinsoku/>
        <w:wordWrap/>
        <w:overflowPunct/>
        <w:topLinePunct w:val="0"/>
        <w:autoSpaceDE w:val="0"/>
        <w:autoSpaceDN w:val="0"/>
        <w:bidi w:val="0"/>
        <w:snapToGrid/>
        <w:spacing w:line="260" w:lineRule="exact"/>
        <w:ind w:left="0" w:leftChars="0" w:right="0" w:firstLine="0" w:firstLineChars="0"/>
        <w:jc w:val="left"/>
        <w:textAlignment w:val="auto"/>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122CAD18">
      <w:pPr>
        <w:pStyle w:val="18"/>
        <w:keepNext w:val="0"/>
        <w:keepLines w:val="0"/>
        <w:pageBreakBefore w:val="0"/>
        <w:widowControl w:val="0"/>
        <w:numPr>
          <w:ilvl w:val="1"/>
          <w:numId w:val="14"/>
        </w:numPr>
        <w:tabs>
          <w:tab w:val="left" w:pos="515"/>
        </w:tabs>
        <w:kinsoku/>
        <w:wordWrap/>
        <w:overflowPunct/>
        <w:topLinePunct w:val="0"/>
        <w:autoSpaceDE w:val="0"/>
        <w:autoSpaceDN w:val="0"/>
        <w:bidi w:val="0"/>
        <w:snapToGrid/>
        <w:spacing w:line="260" w:lineRule="exact"/>
        <w:ind w:left="0" w:leftChars="0" w:right="0" w:firstLine="0"/>
        <w:textAlignment w:val="auto"/>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56F9335B">
      <w:pPr>
        <w:pStyle w:val="18"/>
        <w:keepNext w:val="0"/>
        <w:keepLines w:val="0"/>
        <w:pageBreakBefore w:val="0"/>
        <w:widowControl w:val="0"/>
        <w:numPr>
          <w:ilvl w:val="2"/>
          <w:numId w:val="14"/>
        </w:numPr>
        <w:tabs>
          <w:tab w:val="left" w:pos="745"/>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31340865">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432D878">
      <w:pPr>
        <w:pStyle w:val="9"/>
        <w:keepNext w:val="0"/>
        <w:keepLines w:val="0"/>
        <w:pageBreakBefore w:val="0"/>
        <w:widowControl w:val="0"/>
        <w:kinsoku/>
        <w:wordWrap/>
        <w:overflowPunct/>
        <w:topLinePunct w:val="0"/>
        <w:autoSpaceDE w:val="0"/>
        <w:autoSpaceDN w:val="0"/>
        <w:bidi w:val="0"/>
        <w:snapToGrid/>
        <w:spacing w:line="260" w:lineRule="exact"/>
        <w:ind w:left="3520" w:leftChars="1600" w:right="0" w:firstLine="0" w:firstLineChars="0"/>
        <w:jc w:val="both"/>
        <w:textAlignment w:val="auto"/>
      </w:pPr>
      <w:r>
        <w:t>II - será exigida a apresentação dos documentos de habilitação apenas pelo licitante vencedor, exceto quando</w:t>
      </w:r>
      <w:r>
        <w:rPr>
          <w:spacing w:val="-3"/>
        </w:rPr>
        <w:t xml:space="preserve"> </w:t>
      </w:r>
      <w:r>
        <w:t>a fase de</w:t>
      </w:r>
      <w:r>
        <w:rPr>
          <w:spacing w:val="-3"/>
        </w:rPr>
        <w:t xml:space="preserve"> </w:t>
      </w:r>
      <w:r>
        <w:t>habilitação anteceder</w:t>
      </w:r>
      <w:r>
        <w:rPr>
          <w:spacing w:val="-2"/>
        </w:rPr>
        <w:t xml:space="preserve"> </w:t>
      </w:r>
      <w:r>
        <w:t>a de julgamento; (BRASIL, 2021)</w:t>
      </w:r>
    </w:p>
    <w:p w14:paraId="1DA73BE7">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0"/>
        </w:rPr>
      </w:pPr>
    </w:p>
    <w:p w14:paraId="33B1CB42">
      <w:pPr>
        <w:pStyle w:val="18"/>
        <w:keepNext w:val="0"/>
        <w:keepLines w:val="0"/>
        <w:pageBreakBefore w:val="0"/>
        <w:widowControl w:val="0"/>
        <w:numPr>
          <w:ilvl w:val="1"/>
          <w:numId w:val="15"/>
        </w:numPr>
        <w:tabs>
          <w:tab w:val="left" w:pos="637"/>
        </w:tabs>
        <w:kinsoku/>
        <w:wordWrap/>
        <w:overflowPunct/>
        <w:topLinePunct w:val="0"/>
        <w:autoSpaceDE w:val="0"/>
        <w:autoSpaceDN w:val="0"/>
        <w:bidi w:val="0"/>
        <w:snapToGrid/>
        <w:spacing w:line="260" w:lineRule="exact"/>
        <w:ind w:left="0" w:leftChars="0" w:right="0" w:firstLine="0"/>
        <w:textAlignment w:val="auto"/>
      </w:pPr>
      <w:r>
        <w:t>Após a fase de julgamento, o licitante vencedor será convocado para apresentar os documentos</w:t>
      </w:r>
      <w:r>
        <w:rPr>
          <w:spacing w:val="-15"/>
        </w:rPr>
        <w:t xml:space="preserve"> </w:t>
      </w:r>
      <w:r>
        <w:t>relativos</w:t>
      </w:r>
      <w:r>
        <w:rPr>
          <w:spacing w:val="-14"/>
        </w:rPr>
        <w:t xml:space="preserve"> </w:t>
      </w:r>
      <w:r>
        <w:t>à</w:t>
      </w:r>
      <w:r>
        <w:rPr>
          <w:spacing w:val="-15"/>
        </w:rPr>
        <w:t xml:space="preserve"> </w:t>
      </w:r>
      <w:r>
        <w:t>HABILITAÇÃO,</w:t>
      </w:r>
      <w:r>
        <w:rPr>
          <w:spacing w:val="-13"/>
        </w:rPr>
        <w:t xml:space="preserve"> </w:t>
      </w:r>
      <w:r>
        <w:t>em</w:t>
      </w:r>
      <w:r>
        <w:rPr>
          <w:spacing w:val="-16"/>
        </w:rPr>
        <w:t xml:space="preserve"> </w:t>
      </w:r>
      <w:r>
        <w:t>formato</w:t>
      </w:r>
      <w:r>
        <w:rPr>
          <w:spacing w:val="-14"/>
        </w:rPr>
        <w:t xml:space="preserve"> </w:t>
      </w:r>
      <w:r>
        <w:t>digital,</w:t>
      </w:r>
      <w:r>
        <w:rPr>
          <w:spacing w:val="-13"/>
        </w:rPr>
        <w:t xml:space="preserve"> </w:t>
      </w:r>
      <w:r>
        <w:t>preferencialmente</w:t>
      </w:r>
      <w:r>
        <w:rPr>
          <w:spacing w:val="-15"/>
        </w:rPr>
        <w:t xml:space="preserve"> </w:t>
      </w:r>
      <w:r>
        <w:t>em</w:t>
      </w:r>
      <w:r>
        <w:rPr>
          <w:b/>
          <w:bCs/>
          <w:spacing w:val="-16"/>
        </w:rPr>
        <w:t xml:space="preserve"> </w:t>
      </w:r>
      <w:r>
        <w:rPr>
          <w:b/>
          <w:bCs/>
        </w:rPr>
        <w:t>.pdf</w:t>
      </w:r>
      <w:r>
        <w:rPr>
          <w:spacing w:val="-9"/>
        </w:rPr>
        <w:t xml:space="preserve"> </w:t>
      </w:r>
      <w:r>
        <w:t>para</w:t>
      </w:r>
      <w:r>
        <w:rPr>
          <w:spacing w:val="-15"/>
        </w:rPr>
        <w:t xml:space="preserve"> </w:t>
      </w:r>
      <w:r>
        <w:t>compor a sequência dos autos digitais, devendo ser anexados no campo “DOCUMENTOS COMPLEMENTARES” da plataforma de disputa BLL no prazo de 2 (duas) horas contados da solicitação do(a) agente</w:t>
      </w:r>
      <w:r>
        <w:rPr>
          <w:spacing w:val="-6"/>
        </w:rPr>
        <w:t xml:space="preserve"> </w:t>
      </w:r>
      <w:r>
        <w:t>de</w:t>
      </w:r>
      <w:r>
        <w:rPr>
          <w:spacing w:val="-9"/>
        </w:rPr>
        <w:t xml:space="preserve"> </w:t>
      </w:r>
      <w:r>
        <w:t>contratação/Pregoeiro(a), podendo vir ser prorrogado a critério do(a) agente</w:t>
      </w:r>
      <w:r>
        <w:rPr>
          <w:spacing w:val="-6"/>
        </w:rPr>
        <w:t xml:space="preserve"> </w:t>
      </w:r>
      <w:r>
        <w:t>de</w:t>
      </w:r>
      <w:r>
        <w:rPr>
          <w:spacing w:val="-9"/>
        </w:rPr>
        <w:t xml:space="preserve"> </w:t>
      </w:r>
      <w:r>
        <w:t>contratação/Pregoeiro(a) em quanto tempo for necessário e durante o horário de expediente do órgão se o(a) agente</w:t>
      </w:r>
      <w:r>
        <w:rPr>
          <w:spacing w:val="-6"/>
        </w:rPr>
        <w:t xml:space="preserve"> </w:t>
      </w:r>
      <w:r>
        <w:t>de</w:t>
      </w:r>
      <w:r>
        <w:rPr>
          <w:spacing w:val="-9"/>
        </w:rPr>
        <w:t xml:space="preserve"> </w:t>
      </w:r>
      <w:r>
        <w:t>contratação/Pregoeiro(a) achar necessario.</w:t>
      </w:r>
    </w:p>
    <w:p w14:paraId="729B4BD9">
      <w:pPr>
        <w:pStyle w:val="18"/>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pPr>
    </w:p>
    <w:p w14:paraId="0C861F7D">
      <w:pPr>
        <w:pStyle w:val="18"/>
        <w:keepNext w:val="0"/>
        <w:keepLines w:val="0"/>
        <w:pageBreakBefore w:val="0"/>
        <w:widowControl w:val="0"/>
        <w:numPr>
          <w:ilvl w:val="0"/>
          <w:numId w:val="0"/>
        </w:numPr>
        <w:tabs>
          <w:tab w:val="left" w:pos="872"/>
        </w:tabs>
        <w:kinsoku/>
        <w:wordWrap/>
        <w:overflowPunct/>
        <w:topLinePunct w:val="0"/>
        <w:autoSpaceDE w:val="0"/>
        <w:autoSpaceDN w:val="0"/>
        <w:bidi w:val="0"/>
        <w:snapToGrid/>
        <w:spacing w:line="260" w:lineRule="exact"/>
        <w:ind w:left="0" w:leftChars="0" w:right="0"/>
        <w:textAlignment w:val="auto"/>
      </w:pPr>
    </w:p>
    <w:p w14:paraId="159E69EA">
      <w:pPr>
        <w:pStyle w:val="18"/>
        <w:keepNext w:val="0"/>
        <w:keepLines w:val="0"/>
        <w:pageBreakBefore w:val="0"/>
        <w:widowControl w:val="0"/>
        <w:numPr>
          <w:ilvl w:val="1"/>
          <w:numId w:val="15"/>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A</w:t>
      </w:r>
      <w:r>
        <w:rPr>
          <w:spacing w:val="-9"/>
        </w:rPr>
        <w:t xml:space="preserve"> </w:t>
      </w:r>
      <w:r>
        <w:t>documentação</w:t>
      </w:r>
      <w:r>
        <w:rPr>
          <w:spacing w:val="-9"/>
        </w:rPr>
        <w:t xml:space="preserve"> </w:t>
      </w:r>
      <w:r>
        <w:t>relativa</w:t>
      </w:r>
      <w:r>
        <w:rPr>
          <w:spacing w:val="-6"/>
        </w:rPr>
        <w:t xml:space="preserve"> </w:t>
      </w:r>
      <w:r>
        <w:t>à</w:t>
      </w:r>
      <w:r>
        <w:rPr>
          <w:spacing w:val="-5"/>
        </w:rPr>
        <w:t xml:space="preserve"> </w:t>
      </w:r>
      <w:r>
        <w:rPr>
          <w:rFonts w:ascii="Arial" w:hAnsi="Arial"/>
          <w:b/>
        </w:rPr>
        <w:t>HABILITAÇÃO</w:t>
      </w:r>
      <w:r>
        <w:rPr>
          <w:rFonts w:ascii="Arial" w:hAnsi="Arial"/>
          <w:b/>
          <w:spacing w:val="-8"/>
        </w:rPr>
        <w:t xml:space="preserve"> </w:t>
      </w:r>
      <w:r>
        <w:rPr>
          <w:rFonts w:ascii="Arial" w:hAnsi="Arial"/>
          <w:b/>
        </w:rPr>
        <w:t>JURÍDICA</w:t>
      </w:r>
      <w:r>
        <w:rPr>
          <w:rFonts w:ascii="Arial" w:hAnsi="Arial"/>
          <w:b/>
          <w:spacing w:val="-5"/>
        </w:rPr>
        <w:t xml:space="preserve"> </w:t>
      </w:r>
      <w:r>
        <w:t>consistirá</w:t>
      </w:r>
      <w:r>
        <w:rPr>
          <w:spacing w:val="-8"/>
        </w:rPr>
        <w:t xml:space="preserve"> </w:t>
      </w:r>
      <w:r>
        <w:rPr>
          <w:spacing w:val="-5"/>
        </w:rPr>
        <w:t>em:</w:t>
      </w:r>
    </w:p>
    <w:p w14:paraId="510CCB2F">
      <w:pPr>
        <w:pStyle w:val="18"/>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textAlignment w:val="auto"/>
      </w:pPr>
    </w:p>
    <w:p w14:paraId="7951FFF5">
      <w:pPr>
        <w:pStyle w:val="18"/>
        <w:keepNext w:val="0"/>
        <w:keepLines w:val="0"/>
        <w:pageBreakBefore w:val="0"/>
        <w:widowControl w:val="0"/>
        <w:numPr>
          <w:ilvl w:val="2"/>
          <w:numId w:val="15"/>
        </w:numPr>
        <w:tabs>
          <w:tab w:val="left" w:pos="737"/>
        </w:tabs>
        <w:kinsoku/>
        <w:wordWrap/>
        <w:overflowPunct/>
        <w:topLinePunct w:val="0"/>
        <w:autoSpaceDE w:val="0"/>
        <w:autoSpaceDN w:val="0"/>
        <w:bidi w:val="0"/>
        <w:snapToGrid/>
        <w:spacing w:line="260" w:lineRule="exact"/>
        <w:ind w:left="0" w:leftChars="0" w:right="0" w:firstLine="0" w:firstLineChars="0"/>
        <w:textAlignment w:val="auto"/>
      </w:pPr>
      <w:r>
        <w:rPr>
          <w:spacing w:val="-2"/>
        </w:rPr>
        <w:t>Apresentação</w:t>
      </w:r>
      <w:r>
        <w:rPr>
          <w:spacing w:val="-8"/>
        </w:rPr>
        <w:t xml:space="preserve"> </w:t>
      </w:r>
      <w:r>
        <w:rPr>
          <w:spacing w:val="-2"/>
        </w:rPr>
        <w:t>de</w:t>
      </w:r>
      <w:r>
        <w:rPr>
          <w:spacing w:val="-7"/>
        </w:rPr>
        <w:t xml:space="preserve"> </w:t>
      </w:r>
      <w:r>
        <w:rPr>
          <w:rFonts w:hint="default"/>
          <w:spacing w:val="-7"/>
          <w:lang w:val="pt-BR"/>
        </w:rPr>
        <w:t>c</w:t>
      </w:r>
      <w:r>
        <w:rPr>
          <w:spacing w:val="-2"/>
        </w:rPr>
        <w:t>ópia</w:t>
      </w:r>
      <w:r>
        <w:rPr>
          <w:spacing w:val="-5"/>
        </w:rPr>
        <w:t xml:space="preserve"> </w:t>
      </w:r>
      <w:r>
        <w:rPr>
          <w:spacing w:val="-2"/>
        </w:rPr>
        <w:t>do</w:t>
      </w:r>
      <w:r>
        <w:rPr>
          <w:spacing w:val="-5"/>
        </w:rPr>
        <w:t xml:space="preserve"> </w:t>
      </w:r>
      <w:r>
        <w:rPr>
          <w:spacing w:val="-2"/>
        </w:rPr>
        <w:t>documento</w:t>
      </w:r>
      <w:r>
        <w:rPr>
          <w:spacing w:val="-5"/>
        </w:rPr>
        <w:t xml:space="preserve"> </w:t>
      </w:r>
      <w:r>
        <w:rPr>
          <w:spacing w:val="-2"/>
        </w:rPr>
        <w:t>de</w:t>
      </w:r>
      <w:r>
        <w:rPr>
          <w:spacing w:val="-7"/>
        </w:rPr>
        <w:t xml:space="preserve"> </w:t>
      </w:r>
      <w:r>
        <w:rPr>
          <w:spacing w:val="-2"/>
        </w:rPr>
        <w:t>identidade</w:t>
      </w:r>
      <w:r>
        <w:rPr>
          <w:spacing w:val="-5"/>
        </w:rPr>
        <w:t xml:space="preserve"> </w:t>
      </w:r>
      <w:r>
        <w:rPr>
          <w:spacing w:val="-2"/>
        </w:rPr>
        <w:t>do</w:t>
      </w:r>
      <w:r>
        <w:rPr>
          <w:spacing w:val="-5"/>
        </w:rPr>
        <w:t xml:space="preserve"> </w:t>
      </w:r>
      <w:r>
        <w:rPr>
          <w:spacing w:val="-2"/>
        </w:rPr>
        <w:t>sócio</w:t>
      </w:r>
      <w:r>
        <w:rPr>
          <w:spacing w:val="-8"/>
        </w:rPr>
        <w:t xml:space="preserve"> </w:t>
      </w:r>
      <w:r>
        <w:rPr>
          <w:spacing w:val="-2"/>
        </w:rPr>
        <w:t>ou</w:t>
      </w:r>
      <w:r>
        <w:rPr>
          <w:spacing w:val="-5"/>
        </w:rPr>
        <w:t xml:space="preserve"> </w:t>
      </w:r>
      <w:r>
        <w:rPr>
          <w:spacing w:val="-2"/>
        </w:rPr>
        <w:t>de</w:t>
      </w:r>
      <w:r>
        <w:rPr>
          <w:spacing w:val="-7"/>
        </w:rPr>
        <w:t xml:space="preserve"> </w:t>
      </w:r>
      <w:r>
        <w:rPr>
          <w:spacing w:val="-2"/>
        </w:rPr>
        <w:t>seu</w:t>
      </w:r>
      <w:r>
        <w:rPr>
          <w:spacing w:val="-7"/>
        </w:rPr>
        <w:t xml:space="preserve"> </w:t>
      </w:r>
      <w:r>
        <w:rPr>
          <w:spacing w:val="-2"/>
        </w:rPr>
        <w:t>representante</w:t>
      </w:r>
      <w:r>
        <w:rPr>
          <w:spacing w:val="-7"/>
        </w:rPr>
        <w:t xml:space="preserve"> </w:t>
      </w:r>
      <w:r>
        <w:rPr>
          <w:spacing w:val="-2"/>
        </w:rPr>
        <w:t>legal</w:t>
      </w:r>
      <w:r>
        <w:rPr>
          <w:rFonts w:hint="default"/>
          <w:spacing w:val="-2"/>
          <w:lang w:val="pt-BR"/>
        </w:rPr>
        <w:t xml:space="preserve"> (RG ou CNH), tratando-se de procurador, apresentar procuração por instrumento público ou particular </w:t>
      </w:r>
      <w:r>
        <w:rPr>
          <w:rFonts w:hint="default"/>
          <w:b/>
          <w:bCs/>
          <w:spacing w:val="-2"/>
          <w:lang w:val="pt-BR"/>
        </w:rPr>
        <w:t>(MODELO DE PROCURAÇÃO - ANEXO VII</w:t>
      </w:r>
      <w:r>
        <w:rPr>
          <w:rFonts w:hint="default"/>
          <w:spacing w:val="-2"/>
          <w:lang w:val="pt-BR"/>
        </w:rPr>
        <w:t>);</w:t>
      </w:r>
    </w:p>
    <w:p w14:paraId="2BCF32CD">
      <w:pPr>
        <w:pStyle w:val="18"/>
        <w:keepNext w:val="0"/>
        <w:keepLines w:val="0"/>
        <w:pageBreakBefore w:val="0"/>
        <w:widowControl w:val="0"/>
        <w:numPr>
          <w:ilvl w:val="2"/>
          <w:numId w:val="15"/>
        </w:numPr>
        <w:tabs>
          <w:tab w:val="left" w:pos="754"/>
        </w:tabs>
        <w:kinsoku/>
        <w:wordWrap/>
        <w:overflowPunct/>
        <w:topLinePunct w:val="0"/>
        <w:autoSpaceDE w:val="0"/>
        <w:autoSpaceDN w:val="0"/>
        <w:bidi w:val="0"/>
        <w:snapToGrid/>
        <w:spacing w:line="260" w:lineRule="exact"/>
        <w:ind w:left="0" w:leftChars="0" w:right="0" w:firstLine="0"/>
        <w:textAlignment w:val="auto"/>
      </w:pPr>
      <w:r>
        <w:t>No caso de empresário individual: inscrição no Registro Público de Empresas</w:t>
      </w:r>
      <w:r>
        <w:rPr>
          <w:spacing w:val="-2"/>
        </w:rPr>
        <w:t xml:space="preserve"> </w:t>
      </w:r>
      <w:r>
        <w:t>Mercantis, a cargo da Junta Comercial da respectiva sede.</w:t>
      </w:r>
    </w:p>
    <w:p w14:paraId="4FAE0769">
      <w:pPr>
        <w:pStyle w:val="18"/>
        <w:keepNext w:val="0"/>
        <w:keepLines w:val="0"/>
        <w:pageBreakBefore w:val="0"/>
        <w:widowControl w:val="0"/>
        <w:numPr>
          <w:ilvl w:val="2"/>
          <w:numId w:val="15"/>
        </w:numPr>
        <w:tabs>
          <w:tab w:val="left" w:pos="754"/>
        </w:tabs>
        <w:kinsoku/>
        <w:wordWrap/>
        <w:overflowPunct/>
        <w:topLinePunct w:val="0"/>
        <w:autoSpaceDE w:val="0"/>
        <w:autoSpaceDN w:val="0"/>
        <w:bidi w:val="0"/>
        <w:snapToGrid/>
        <w:spacing w:line="260" w:lineRule="exact"/>
        <w:ind w:left="0" w:leftChars="0" w:right="0" w:firstLine="0"/>
        <w:textAlignment w:val="auto"/>
      </w:pPr>
      <w:r>
        <w:t>Em</w:t>
      </w:r>
      <w:r>
        <w:rPr>
          <w:spacing w:val="48"/>
        </w:rPr>
        <w:t xml:space="preserve"> </w:t>
      </w:r>
      <w:r>
        <w:t>se</w:t>
      </w:r>
      <w:r>
        <w:rPr>
          <w:spacing w:val="48"/>
        </w:rPr>
        <w:t xml:space="preserve"> </w:t>
      </w:r>
      <w:r>
        <w:t>tratando</w:t>
      </w:r>
      <w:r>
        <w:rPr>
          <w:spacing w:val="48"/>
        </w:rPr>
        <w:t xml:space="preserve"> </w:t>
      </w:r>
      <w:r>
        <w:t>de</w:t>
      </w:r>
      <w:r>
        <w:rPr>
          <w:spacing w:val="49"/>
        </w:rPr>
        <w:t xml:space="preserve"> </w:t>
      </w:r>
      <w:r>
        <w:t>microempreendedor</w:t>
      </w:r>
      <w:r>
        <w:rPr>
          <w:spacing w:val="49"/>
        </w:rPr>
        <w:t xml:space="preserve"> </w:t>
      </w:r>
      <w:r>
        <w:t>individual</w:t>
      </w:r>
      <w:r>
        <w:rPr>
          <w:spacing w:val="52"/>
        </w:rPr>
        <w:t xml:space="preserve"> </w:t>
      </w:r>
      <w:r>
        <w:t>–</w:t>
      </w:r>
      <w:r>
        <w:rPr>
          <w:spacing w:val="50"/>
        </w:rPr>
        <w:t xml:space="preserve"> </w:t>
      </w:r>
      <w:r>
        <w:t>MEI:</w:t>
      </w:r>
      <w:r>
        <w:rPr>
          <w:spacing w:val="52"/>
        </w:rPr>
        <w:t xml:space="preserve"> </w:t>
      </w:r>
      <w:r>
        <w:t>Certificado</w:t>
      </w:r>
      <w:r>
        <w:rPr>
          <w:spacing w:val="49"/>
        </w:rPr>
        <w:t xml:space="preserve"> </w:t>
      </w:r>
      <w:r>
        <w:t>da</w:t>
      </w:r>
      <w:r>
        <w:rPr>
          <w:spacing w:val="50"/>
        </w:rPr>
        <w:t xml:space="preserve"> </w:t>
      </w:r>
      <w:r>
        <w:t>Condição</w:t>
      </w:r>
      <w:r>
        <w:rPr>
          <w:spacing w:val="50"/>
        </w:rPr>
        <w:t xml:space="preserve"> </w:t>
      </w:r>
      <w:r>
        <w:rPr>
          <w:spacing w:val="-5"/>
        </w:rPr>
        <w:t xml:space="preserve">de </w:t>
      </w:r>
      <w:r>
        <w:t>Microempreendedor</w:t>
      </w:r>
      <w:r>
        <w:rPr>
          <w:spacing w:val="-10"/>
        </w:rPr>
        <w:t xml:space="preserve"> </w:t>
      </w:r>
      <w:r>
        <w:t>Individual</w:t>
      </w:r>
      <w:r>
        <w:rPr>
          <w:spacing w:val="-8"/>
        </w:rPr>
        <w:t xml:space="preserve"> </w:t>
      </w:r>
      <w:r>
        <w:t>–</w:t>
      </w:r>
      <w:r>
        <w:rPr>
          <w:spacing w:val="-9"/>
        </w:rPr>
        <w:t xml:space="preserve"> </w:t>
      </w:r>
      <w:r>
        <w:rPr>
          <w:spacing w:val="-2"/>
        </w:rPr>
        <w:t>CCMEI.</w:t>
      </w:r>
    </w:p>
    <w:p w14:paraId="625F3523">
      <w:pPr>
        <w:pStyle w:val="18"/>
        <w:keepNext w:val="0"/>
        <w:keepLines w:val="0"/>
        <w:pageBreakBefore w:val="0"/>
        <w:widowControl w:val="0"/>
        <w:numPr>
          <w:ilvl w:val="2"/>
          <w:numId w:val="15"/>
        </w:numPr>
        <w:tabs>
          <w:tab w:val="left" w:pos="778"/>
        </w:tabs>
        <w:kinsoku/>
        <w:wordWrap/>
        <w:overflowPunct/>
        <w:topLinePunct w:val="0"/>
        <w:autoSpaceDE w:val="0"/>
        <w:autoSpaceDN w:val="0"/>
        <w:bidi w:val="0"/>
        <w:snapToGrid/>
        <w:spacing w:line="260" w:lineRule="exact"/>
        <w:ind w:left="0" w:leftChars="0" w:right="0" w:firstLine="0"/>
        <w:textAlignment w:val="auto"/>
      </w:pPr>
      <w: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rPr>
        <w:t>administradores.</w:t>
      </w:r>
    </w:p>
    <w:p w14:paraId="7986726D">
      <w:pPr>
        <w:pStyle w:val="18"/>
        <w:keepNext w:val="0"/>
        <w:keepLines w:val="0"/>
        <w:pageBreakBefore w:val="0"/>
        <w:widowControl w:val="0"/>
        <w:numPr>
          <w:ilvl w:val="2"/>
          <w:numId w:val="15"/>
        </w:numPr>
        <w:tabs>
          <w:tab w:val="left" w:pos="795"/>
        </w:tabs>
        <w:kinsoku/>
        <w:wordWrap/>
        <w:overflowPunct/>
        <w:topLinePunct w:val="0"/>
        <w:autoSpaceDE w:val="0"/>
        <w:autoSpaceDN w:val="0"/>
        <w:bidi w:val="0"/>
        <w:snapToGrid/>
        <w:spacing w:line="260" w:lineRule="exact"/>
        <w:ind w:left="0" w:leftChars="0" w:right="0" w:firstLine="0"/>
        <w:textAlignment w:val="auto"/>
      </w:pPr>
      <w:r>
        <w:t>Inscrição no Registro Público de Empresas Mercantis onde opera, com averbação no Registro onde tem sede a matriz, no caso de ser a participante sucursal, filial ou agência.</w:t>
      </w:r>
    </w:p>
    <w:p w14:paraId="35E0C353">
      <w:pPr>
        <w:pStyle w:val="18"/>
        <w:keepNext w:val="0"/>
        <w:keepLines w:val="0"/>
        <w:pageBreakBefore w:val="0"/>
        <w:widowControl w:val="0"/>
        <w:numPr>
          <w:ilvl w:val="2"/>
          <w:numId w:val="15"/>
        </w:numPr>
        <w:tabs>
          <w:tab w:val="left" w:pos="756"/>
        </w:tabs>
        <w:kinsoku/>
        <w:wordWrap/>
        <w:overflowPunct/>
        <w:topLinePunct w:val="0"/>
        <w:autoSpaceDE w:val="0"/>
        <w:autoSpaceDN w:val="0"/>
        <w:bidi w:val="0"/>
        <w:snapToGrid/>
        <w:spacing w:line="260" w:lineRule="exact"/>
        <w:ind w:left="0" w:leftChars="0" w:right="0" w:firstLine="0"/>
        <w:textAlignment w:val="auto"/>
      </w:pPr>
      <w:r>
        <w:t>No caso de sociedade simples: inscrição do ato constitutivo no Registro Civil das Pessoas Jurídicas do local de sua sede</w:t>
      </w:r>
      <w:r>
        <w:rPr>
          <w:rFonts w:hint="default"/>
          <w:lang w:val="pt-BR"/>
        </w:rPr>
        <w:t>.</w:t>
      </w:r>
    </w:p>
    <w:p w14:paraId="0AB20738">
      <w:pPr>
        <w:pStyle w:val="18"/>
        <w:keepNext w:val="0"/>
        <w:keepLines w:val="0"/>
        <w:pageBreakBefore w:val="0"/>
        <w:widowControl w:val="0"/>
        <w:numPr>
          <w:ilvl w:val="2"/>
          <w:numId w:val="15"/>
        </w:numPr>
        <w:tabs>
          <w:tab w:val="left" w:pos="785"/>
        </w:tabs>
        <w:kinsoku/>
        <w:wordWrap/>
        <w:overflowPunct/>
        <w:topLinePunct w:val="0"/>
        <w:autoSpaceDE w:val="0"/>
        <w:autoSpaceDN w:val="0"/>
        <w:bidi w:val="0"/>
        <w:snapToGrid/>
        <w:spacing w:line="260" w:lineRule="exact"/>
        <w:ind w:left="0" w:leftChars="0" w:right="0" w:firstLine="0"/>
        <w:textAlignment w:val="auto"/>
      </w:pPr>
      <w:r>
        <w:t xml:space="preserve">No caso de empresa ou sociedade estrangeira em funcionamento no País: decreto de </w:t>
      </w:r>
      <w:r>
        <w:rPr>
          <w:spacing w:val="-2"/>
        </w:rPr>
        <w:t>autorização.</w:t>
      </w:r>
    </w:p>
    <w:p w14:paraId="7DEE4409">
      <w:pPr>
        <w:pStyle w:val="18"/>
        <w:keepNext w:val="0"/>
        <w:keepLines w:val="0"/>
        <w:pageBreakBefore w:val="0"/>
        <w:widowControl w:val="0"/>
        <w:numPr>
          <w:ilvl w:val="0"/>
          <w:numId w:val="0"/>
        </w:numPr>
        <w:tabs>
          <w:tab w:val="left" w:pos="785"/>
        </w:tabs>
        <w:kinsoku/>
        <w:wordWrap/>
        <w:overflowPunct/>
        <w:topLinePunct w:val="0"/>
        <w:autoSpaceDE w:val="0"/>
        <w:autoSpaceDN w:val="0"/>
        <w:bidi w:val="0"/>
        <w:snapToGrid/>
        <w:spacing w:line="260" w:lineRule="exact"/>
        <w:ind w:left="0" w:leftChars="0" w:right="0" w:rightChars="0"/>
        <w:textAlignment w:val="auto"/>
      </w:pPr>
    </w:p>
    <w:p w14:paraId="6ACBAE6E">
      <w:pPr>
        <w:pStyle w:val="18"/>
        <w:keepNext w:val="0"/>
        <w:keepLines w:val="0"/>
        <w:pageBreakBefore w:val="0"/>
        <w:widowControl w:val="0"/>
        <w:numPr>
          <w:ilvl w:val="1"/>
          <w:numId w:val="15"/>
        </w:numPr>
        <w:tabs>
          <w:tab w:val="left" w:pos="598"/>
        </w:tabs>
        <w:kinsoku/>
        <w:wordWrap/>
        <w:overflowPunct/>
        <w:topLinePunct w:val="0"/>
        <w:autoSpaceDE w:val="0"/>
        <w:autoSpaceDN w:val="0"/>
        <w:bidi w:val="0"/>
        <w:snapToGrid/>
        <w:spacing w:line="260" w:lineRule="exact"/>
        <w:ind w:left="0" w:leftChars="0" w:right="0" w:firstLine="0"/>
        <w:textAlignment w:val="auto"/>
      </w:pPr>
      <w:r>
        <w:t xml:space="preserve">A documentação relativa à </w:t>
      </w:r>
      <w:r>
        <w:rPr>
          <w:rFonts w:ascii="Arial" w:hAnsi="Arial"/>
          <w:b/>
        </w:rPr>
        <w:t xml:space="preserve">QUALIFICAÇÃO TÉCNICA </w:t>
      </w:r>
      <w:r>
        <w:t xml:space="preserve">consistirá em (vide art. 67 da Lei </w:t>
      </w:r>
      <w:r>
        <w:rPr>
          <w:spacing w:val="-2"/>
        </w:rPr>
        <w:t>14.133/2021):</w:t>
      </w:r>
    </w:p>
    <w:p w14:paraId="09CAE797">
      <w:pPr>
        <w:pStyle w:val="18"/>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pPr>
      <w:r>
        <w:rPr>
          <w:rFonts w:hint="default"/>
          <w:lang w:val="pt-BR"/>
        </w:rPr>
        <w:t>9.4.1. A</w:t>
      </w:r>
      <w:r>
        <w:t>testado que comprove a aptidão para o desempenho de atividade ou fornecimento pertinente e compatível com o objeto da presente licitação, emitido por pessoa jurídica de direito público ou privado, contendo as informações necessárias para a verificação de sua autenticidade. O atestado deverá demonstrar a execução de serviços ou fornecimentos com valor individual igual ou superior a 5% (cinco por cento) do valor total estimado de cada lote ou item em que o proponente apresentar proposta de contratação</w:t>
      </w:r>
      <w:r>
        <w:rPr>
          <w:rFonts w:hint="default"/>
          <w:lang w:val="pt-BR"/>
        </w:rPr>
        <w:t>, conforme § 1º do art. 67 da Lei 14.133/2021.</w:t>
      </w:r>
    </w:p>
    <w:p w14:paraId="4D05E6CF">
      <w:pPr>
        <w:pStyle w:val="18"/>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pPr>
    </w:p>
    <w:p w14:paraId="5940ACB8">
      <w:pPr>
        <w:pStyle w:val="18"/>
        <w:keepNext w:val="0"/>
        <w:keepLines w:val="0"/>
        <w:pageBreakBefore w:val="0"/>
        <w:widowControl w:val="0"/>
        <w:numPr>
          <w:ilvl w:val="1"/>
          <w:numId w:val="15"/>
        </w:numPr>
        <w:tabs>
          <w:tab w:val="left" w:pos="565"/>
        </w:tabs>
        <w:kinsoku/>
        <w:wordWrap/>
        <w:overflowPunct/>
        <w:topLinePunct w:val="0"/>
        <w:autoSpaceDE w:val="0"/>
        <w:autoSpaceDN w:val="0"/>
        <w:bidi w:val="0"/>
        <w:snapToGrid/>
        <w:spacing w:line="260" w:lineRule="exact"/>
        <w:ind w:left="0" w:leftChars="0" w:right="0" w:firstLine="0"/>
        <w:textAlignment w:val="auto"/>
      </w:pPr>
      <w:r>
        <w:t>A</w:t>
      </w:r>
      <w:r>
        <w:rPr>
          <w:spacing w:val="-4"/>
        </w:rPr>
        <w:t xml:space="preserve"> </w:t>
      </w:r>
      <w:r>
        <w:t>documentação</w:t>
      </w:r>
      <w:r>
        <w:rPr>
          <w:spacing w:val="-6"/>
        </w:rPr>
        <w:t xml:space="preserve"> </w:t>
      </w:r>
      <w:r>
        <w:t>relativa</w:t>
      </w:r>
      <w:r>
        <w:rPr>
          <w:spacing w:val="-4"/>
        </w:rPr>
        <w:t xml:space="preserve"> </w:t>
      </w:r>
      <w:r>
        <w:t>à</w:t>
      </w:r>
      <w:r>
        <w:rPr>
          <w:spacing w:val="-2"/>
        </w:rPr>
        <w:t xml:space="preserve"> </w:t>
      </w:r>
      <w:r>
        <w:rPr>
          <w:rFonts w:ascii="Arial" w:hAnsi="Arial"/>
          <w:b/>
        </w:rPr>
        <w:t>REGULARIDADE</w:t>
      </w:r>
      <w:r>
        <w:rPr>
          <w:rFonts w:ascii="Arial" w:hAnsi="Arial"/>
          <w:b/>
          <w:spacing w:val="-4"/>
        </w:rPr>
        <w:t xml:space="preserve"> </w:t>
      </w:r>
      <w:r>
        <w:rPr>
          <w:rFonts w:ascii="Arial" w:hAnsi="Arial"/>
          <w:b/>
        </w:rPr>
        <w:t>FISCAL,</w:t>
      </w:r>
      <w:r>
        <w:rPr>
          <w:rFonts w:ascii="Arial" w:hAnsi="Arial"/>
          <w:b/>
          <w:spacing w:val="-2"/>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1"/>
        </w:rPr>
        <w:t xml:space="preserve"> </w:t>
      </w:r>
      <w:r>
        <w:t xml:space="preserve">consistirá </w:t>
      </w:r>
      <w:r>
        <w:rPr>
          <w:spacing w:val="-4"/>
        </w:rPr>
        <w:t>em:</w:t>
      </w:r>
    </w:p>
    <w:p w14:paraId="3BC24803">
      <w:pPr>
        <w:pStyle w:val="18"/>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6"/>
        </w:rPr>
        <w:t xml:space="preserve"> </w:t>
      </w:r>
      <w:r>
        <w:t>da</w:t>
      </w:r>
      <w:r>
        <w:rPr>
          <w:spacing w:val="-5"/>
        </w:rPr>
        <w:t xml:space="preserve"> </w:t>
      </w:r>
      <w:r>
        <w:t>Pessoa</w:t>
      </w:r>
      <w:r>
        <w:rPr>
          <w:spacing w:val="-4"/>
        </w:rPr>
        <w:t xml:space="preserve"> </w:t>
      </w:r>
      <w:r>
        <w:t>Jurídica</w:t>
      </w:r>
      <w:r>
        <w:rPr>
          <w:spacing w:val="-4"/>
        </w:rPr>
        <w:t xml:space="preserve"> </w:t>
      </w:r>
      <w:r>
        <w:t>–</w:t>
      </w:r>
      <w:r>
        <w:rPr>
          <w:spacing w:val="-5"/>
        </w:rPr>
        <w:t xml:space="preserve"> </w:t>
      </w:r>
      <w:r>
        <w:rPr>
          <w:rFonts w:ascii="Arial" w:hAnsi="Arial"/>
          <w:b/>
        </w:rPr>
        <w:t>Cartão</w:t>
      </w:r>
      <w:r>
        <w:rPr>
          <w:rFonts w:ascii="Arial" w:hAnsi="Arial"/>
          <w:b/>
          <w:spacing w:val="-4"/>
        </w:rPr>
        <w:t xml:space="preserve"> </w:t>
      </w:r>
      <w:r>
        <w:rPr>
          <w:rFonts w:ascii="Arial" w:hAnsi="Arial"/>
          <w:b/>
          <w:spacing w:val="-2"/>
        </w:rPr>
        <w:t>CNPJ</w:t>
      </w:r>
      <w:r>
        <w:rPr>
          <w:spacing w:val="-2"/>
        </w:rPr>
        <w:t>;</w:t>
      </w:r>
    </w:p>
    <w:p w14:paraId="1D66BC1F">
      <w:pPr>
        <w:pStyle w:val="18"/>
        <w:keepNext w:val="0"/>
        <w:keepLines w:val="0"/>
        <w:pageBreakBefore w:val="0"/>
        <w:widowControl w:val="0"/>
        <w:numPr>
          <w:ilvl w:val="2"/>
          <w:numId w:val="15"/>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Prova de Inscrição no </w:t>
      </w:r>
      <w:r>
        <w:rPr>
          <w:rFonts w:ascii="Arial" w:hAnsi="Arial"/>
          <w:b/>
        </w:rPr>
        <w:t xml:space="preserve">Cadastro de Contribuintes Estadual, </w:t>
      </w:r>
      <w:r>
        <w:t>se houver, quando vencido, comprovado com a CND Estadual, relativo ao domicílio ou sede do licitante, pertinente ao seu ramo de atividade e compatível com o objeto da licitação;</w:t>
      </w:r>
    </w:p>
    <w:p w14:paraId="094BBE11">
      <w:pPr>
        <w:pStyle w:val="18"/>
        <w:keepNext w:val="0"/>
        <w:keepLines w:val="0"/>
        <w:pageBreakBefore w:val="0"/>
        <w:widowControl w:val="0"/>
        <w:numPr>
          <w:ilvl w:val="2"/>
          <w:numId w:val="15"/>
        </w:numPr>
        <w:tabs>
          <w:tab w:val="left" w:pos="751"/>
        </w:tabs>
        <w:kinsoku/>
        <w:wordWrap/>
        <w:overflowPunct/>
        <w:topLinePunct w:val="0"/>
        <w:autoSpaceDE w:val="0"/>
        <w:autoSpaceDN w:val="0"/>
        <w:bidi w:val="0"/>
        <w:snapToGrid/>
        <w:spacing w:line="260" w:lineRule="exact"/>
        <w:ind w:left="0" w:leftChars="0" w:right="0" w:firstLine="0"/>
        <w:textAlignment w:val="auto"/>
      </w:pPr>
      <w:r>
        <w:t>Prova de</w:t>
      </w:r>
      <w:r>
        <w:rPr>
          <w:spacing w:val="-2"/>
        </w:rPr>
        <w:t xml:space="preserve"> </w:t>
      </w:r>
      <w:r>
        <w:t>regularidade para</w:t>
      </w:r>
      <w:r>
        <w:rPr>
          <w:spacing w:val="-2"/>
        </w:rPr>
        <w:t xml:space="preserve"> </w:t>
      </w:r>
      <w:r>
        <w:t>com</w:t>
      </w:r>
      <w:r>
        <w:rPr>
          <w:spacing w:val="-2"/>
        </w:rPr>
        <w:t xml:space="preserve"> </w:t>
      </w:r>
      <w:r>
        <w:t xml:space="preserve">a </w:t>
      </w:r>
      <w:r>
        <w:rPr>
          <w:rFonts w:ascii="Arial" w:hAnsi="Arial"/>
          <w:b/>
        </w:rPr>
        <w:t>Fazenda Federal</w:t>
      </w:r>
      <w:r>
        <w:rPr>
          <w:rFonts w:ascii="Arial" w:hAnsi="Arial"/>
          <w:b/>
          <w:spacing w:val="-1"/>
        </w:rPr>
        <w:t xml:space="preserve"> </w:t>
      </w:r>
      <w:r>
        <w:t>através</w:t>
      </w:r>
      <w:r>
        <w:rPr>
          <w:spacing w:val="-2"/>
        </w:rPr>
        <w:t xml:space="preserve"> </w:t>
      </w:r>
      <w:r>
        <w:t>da</w:t>
      </w:r>
      <w:r>
        <w:rPr>
          <w:spacing w:val="-1"/>
        </w:rPr>
        <w:t xml:space="preserve"> </w:t>
      </w:r>
      <w:r>
        <w:t>apresentação</w:t>
      </w:r>
      <w:r>
        <w:rPr>
          <w:spacing w:val="-1"/>
        </w:rPr>
        <w:t xml:space="preserve"> </w:t>
      </w:r>
      <w:r>
        <w:t>de</w:t>
      </w:r>
      <w:r>
        <w:rPr>
          <w:spacing w:val="-1"/>
        </w:rPr>
        <w:t xml:space="preserve"> </w:t>
      </w:r>
      <w:r>
        <w:rPr>
          <w:rFonts w:ascii="Arial" w:hAnsi="Arial"/>
          <w:b/>
        </w:rPr>
        <w:t>Certidão de</w:t>
      </w:r>
      <w:r>
        <w:rPr>
          <w:rFonts w:ascii="Arial" w:hAnsi="Arial"/>
          <w:b/>
          <w:spacing w:val="-9"/>
        </w:rPr>
        <w:t xml:space="preserve"> </w:t>
      </w:r>
      <w:r>
        <w:rPr>
          <w:rFonts w:ascii="Arial" w:hAnsi="Arial"/>
          <w:b/>
        </w:rPr>
        <w:t>Débitos</w:t>
      </w:r>
      <w:r>
        <w:rPr>
          <w:rFonts w:ascii="Arial" w:hAnsi="Arial"/>
          <w:b/>
          <w:spacing w:val="-9"/>
        </w:rPr>
        <w:t xml:space="preserve"> </w:t>
      </w:r>
      <w:r>
        <w:rPr>
          <w:rFonts w:ascii="Arial" w:hAnsi="Arial"/>
          <w:b/>
        </w:rPr>
        <w:t>Relativos</w:t>
      </w:r>
      <w:r>
        <w:rPr>
          <w:rFonts w:ascii="Arial" w:hAnsi="Arial"/>
          <w:b/>
          <w:spacing w:val="-9"/>
        </w:rPr>
        <w:t xml:space="preserve"> </w:t>
      </w:r>
      <w:r>
        <w:rPr>
          <w:rFonts w:ascii="Arial" w:hAnsi="Arial"/>
          <w:b/>
        </w:rPr>
        <w:t>a</w:t>
      </w:r>
      <w:r>
        <w:rPr>
          <w:rFonts w:ascii="Arial" w:hAnsi="Arial"/>
          <w:b/>
          <w:spacing w:val="-13"/>
        </w:rPr>
        <w:t xml:space="preserve"> </w:t>
      </w:r>
      <w:r>
        <w:rPr>
          <w:rFonts w:ascii="Arial" w:hAnsi="Arial"/>
          <w:b/>
        </w:rPr>
        <w:t>Créditos</w:t>
      </w:r>
      <w:r>
        <w:rPr>
          <w:rFonts w:ascii="Arial" w:hAnsi="Arial"/>
          <w:b/>
          <w:spacing w:val="-11"/>
        </w:rPr>
        <w:t xml:space="preserve"> </w:t>
      </w:r>
      <w:r>
        <w:rPr>
          <w:rFonts w:ascii="Arial" w:hAnsi="Arial"/>
          <w:b/>
        </w:rPr>
        <w:t>Tributários</w:t>
      </w:r>
      <w:r>
        <w:rPr>
          <w:rFonts w:ascii="Arial" w:hAnsi="Arial"/>
          <w:b/>
          <w:spacing w:val="-9"/>
        </w:rPr>
        <w:t xml:space="preserve"> </w:t>
      </w:r>
      <w:r>
        <w:rPr>
          <w:rFonts w:ascii="Arial" w:hAnsi="Arial"/>
          <w:b/>
        </w:rPr>
        <w:t>Federais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à</w:t>
      </w:r>
      <w:r>
        <w:rPr>
          <w:rFonts w:ascii="Arial" w:hAnsi="Arial"/>
          <w:b/>
          <w:spacing w:val="-9"/>
        </w:rPr>
        <w:t xml:space="preserve"> </w:t>
      </w:r>
      <w:r>
        <w:rPr>
          <w:rFonts w:ascii="Arial" w:hAnsi="Arial"/>
          <w:b/>
        </w:rPr>
        <w:t>Dívida</w:t>
      </w:r>
      <w:r>
        <w:rPr>
          <w:rFonts w:ascii="Arial" w:hAnsi="Arial"/>
          <w:b/>
          <w:spacing w:val="-11"/>
        </w:rPr>
        <w:t xml:space="preserve"> </w:t>
      </w:r>
      <w:r>
        <w:rPr>
          <w:rFonts w:ascii="Arial" w:hAnsi="Arial"/>
          <w:b/>
        </w:rPr>
        <w:t>Ativa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União</w:t>
      </w:r>
      <w:r>
        <w:rPr>
          <w:rFonts w:ascii="Arial" w:hAnsi="Arial"/>
          <w:b/>
          <w:spacing w:val="-4"/>
        </w:rPr>
        <w:t xml:space="preserve"> </w:t>
      </w:r>
      <w:r>
        <w:t>administrados pela Secretaria da Receita Federal e com validade na data da abertura da sessão pública;</w:t>
      </w:r>
    </w:p>
    <w:p w14:paraId="2DD33D50">
      <w:pPr>
        <w:pStyle w:val="18"/>
        <w:keepNext w:val="0"/>
        <w:keepLines w:val="0"/>
        <w:pageBreakBefore w:val="0"/>
        <w:widowControl w:val="0"/>
        <w:numPr>
          <w:ilvl w:val="2"/>
          <w:numId w:val="15"/>
        </w:numPr>
        <w:tabs>
          <w:tab w:val="left" w:pos="811"/>
        </w:tabs>
        <w:kinsoku/>
        <w:wordWrap/>
        <w:overflowPunct/>
        <w:topLinePunct w:val="0"/>
        <w:autoSpaceDE w:val="0"/>
        <w:autoSpaceDN w:val="0"/>
        <w:bidi w:val="0"/>
        <w:snapToGrid/>
        <w:spacing w:line="260" w:lineRule="exact"/>
        <w:ind w:left="0" w:leftChars="0" w:right="0" w:firstLine="0"/>
        <w:textAlignment w:val="auto"/>
      </w:pPr>
      <w:r>
        <w:t xml:space="preserve">Prova de regularidade para com a </w:t>
      </w:r>
      <w:r>
        <w:rPr>
          <w:rFonts w:ascii="Arial" w:hAnsi="Arial"/>
          <w:b/>
        </w:rPr>
        <w:t xml:space="preserve">Fazenda Municipal </w:t>
      </w:r>
      <w:r>
        <w:t xml:space="preserve">através da apresentação de </w:t>
      </w:r>
      <w:r>
        <w:rPr>
          <w:rFonts w:ascii="Arial" w:hAnsi="Arial"/>
          <w:b/>
        </w:rPr>
        <w:t xml:space="preserve">Certidão Negativa de Tributos Municipais </w:t>
      </w:r>
      <w:r>
        <w:t>expedida pela Prefeitura Municipal da sede da Proponente, com validade na data de abertura da sessão pública;</w:t>
      </w:r>
    </w:p>
    <w:p w14:paraId="1BE3FFD4">
      <w:pPr>
        <w:pStyle w:val="18"/>
        <w:keepNext w:val="0"/>
        <w:keepLines w:val="0"/>
        <w:pageBreakBefore w:val="0"/>
        <w:widowControl w:val="0"/>
        <w:numPr>
          <w:ilvl w:val="2"/>
          <w:numId w:val="15"/>
        </w:numPr>
        <w:tabs>
          <w:tab w:val="left" w:pos="819"/>
        </w:tabs>
        <w:kinsoku/>
        <w:wordWrap/>
        <w:overflowPunct/>
        <w:topLinePunct w:val="0"/>
        <w:autoSpaceDE w:val="0"/>
        <w:autoSpaceDN w:val="0"/>
        <w:bidi w:val="0"/>
        <w:snapToGrid/>
        <w:spacing w:line="260" w:lineRule="exact"/>
        <w:ind w:left="0" w:leftChars="0" w:right="0" w:firstLine="0"/>
        <w:textAlignment w:val="auto"/>
      </w:pPr>
      <w:r>
        <w:t xml:space="preserve">Prova de regularidade para com o </w:t>
      </w:r>
      <w:r>
        <w:rPr>
          <w:rFonts w:ascii="Arial" w:hAnsi="Arial"/>
          <w:b/>
        </w:rPr>
        <w:t xml:space="preserve">FGTS </w:t>
      </w:r>
      <w:r>
        <w:t xml:space="preserve">através da apresentação de Certidão de </w:t>
      </w:r>
      <w:r>
        <w:rPr>
          <w:rFonts w:ascii="Arial" w:hAnsi="Arial"/>
          <w:b/>
        </w:rPr>
        <w:t>Regularidade</w:t>
      </w:r>
      <w:r>
        <w:rPr>
          <w:rFonts w:ascii="Arial" w:hAnsi="Arial"/>
          <w:b/>
          <w:spacing w:val="-9"/>
        </w:rPr>
        <w:t xml:space="preserve"> </w:t>
      </w:r>
      <w:r>
        <w:rPr>
          <w:rFonts w:ascii="Arial" w:hAnsi="Arial"/>
          <w:b/>
        </w:rPr>
        <w:t>do</w:t>
      </w:r>
      <w:r>
        <w:rPr>
          <w:rFonts w:ascii="Arial" w:hAnsi="Arial"/>
          <w:b/>
          <w:spacing w:val="-7"/>
        </w:rPr>
        <w:t xml:space="preserve"> </w:t>
      </w:r>
      <w:r>
        <w:rPr>
          <w:rFonts w:ascii="Arial" w:hAnsi="Arial"/>
          <w:b/>
        </w:rPr>
        <w:t>FGTS</w:t>
      </w:r>
      <w:r>
        <w:rPr>
          <w:rFonts w:ascii="Arial" w:hAnsi="Arial"/>
          <w:b/>
          <w:spacing w:val="-12"/>
        </w:rPr>
        <w:t xml:space="preserve"> </w:t>
      </w:r>
      <w:r>
        <w:rPr>
          <w:rFonts w:ascii="Arial" w:hAnsi="Arial"/>
          <w:b/>
        </w:rPr>
        <w:t>(CRF)</w:t>
      </w:r>
      <w:r>
        <w:rPr>
          <w:rFonts w:ascii="Arial" w:hAnsi="Arial"/>
          <w:b/>
          <w:spacing w:val="-5"/>
        </w:rPr>
        <w:t xml:space="preserve"> </w:t>
      </w:r>
      <w:r>
        <w:t>expedida</w:t>
      </w:r>
      <w:r>
        <w:rPr>
          <w:spacing w:val="-9"/>
        </w:rPr>
        <w:t xml:space="preserve"> </w:t>
      </w:r>
      <w:r>
        <w:t>pela</w:t>
      </w:r>
      <w:r>
        <w:rPr>
          <w:spacing w:val="-6"/>
        </w:rPr>
        <w:t xml:space="preserve"> </w:t>
      </w:r>
      <w:r>
        <w:t>Caixa</w:t>
      </w:r>
      <w:r>
        <w:rPr>
          <w:spacing w:val="-6"/>
        </w:rPr>
        <w:t xml:space="preserve"> </w:t>
      </w:r>
      <w:r>
        <w:t>Econômica</w:t>
      </w:r>
      <w:r>
        <w:rPr>
          <w:spacing w:val="-9"/>
        </w:rPr>
        <w:t xml:space="preserve"> </w:t>
      </w:r>
      <w:r>
        <w:t>Federal,</w:t>
      </w:r>
      <w:r>
        <w:rPr>
          <w:spacing w:val="-5"/>
        </w:rPr>
        <w:t xml:space="preserve"> </w:t>
      </w:r>
      <w:r>
        <w:t>com</w:t>
      </w:r>
      <w:r>
        <w:rPr>
          <w:spacing w:val="-6"/>
        </w:rPr>
        <w:t xml:space="preserve"> </w:t>
      </w:r>
      <w:r>
        <w:t>validade</w:t>
      </w:r>
      <w:r>
        <w:rPr>
          <w:spacing w:val="-7"/>
        </w:rPr>
        <w:t xml:space="preserve"> </w:t>
      </w:r>
      <w:r>
        <w:t>na</w:t>
      </w:r>
      <w:r>
        <w:rPr>
          <w:spacing w:val="-9"/>
        </w:rPr>
        <w:t xml:space="preserve"> </w:t>
      </w:r>
      <w:r>
        <w:t>data</w:t>
      </w:r>
      <w:r>
        <w:rPr>
          <w:spacing w:val="-9"/>
        </w:rPr>
        <w:t xml:space="preserve"> </w:t>
      </w:r>
      <w:r>
        <w:t>de abertura da sessão pública;</w:t>
      </w:r>
    </w:p>
    <w:p w14:paraId="14DA32B9">
      <w:pPr>
        <w:pStyle w:val="18"/>
        <w:keepNext w:val="0"/>
        <w:keepLines w:val="0"/>
        <w:pageBreakBefore w:val="0"/>
        <w:widowControl w:val="0"/>
        <w:numPr>
          <w:ilvl w:val="2"/>
          <w:numId w:val="15"/>
        </w:numPr>
        <w:tabs>
          <w:tab w:val="left" w:pos="768"/>
        </w:tabs>
        <w:kinsoku/>
        <w:wordWrap/>
        <w:overflowPunct/>
        <w:topLinePunct w:val="0"/>
        <w:autoSpaceDE w:val="0"/>
        <w:autoSpaceDN w:val="0"/>
        <w:bidi w:val="0"/>
        <w:snapToGrid/>
        <w:spacing w:line="260" w:lineRule="exact"/>
        <w:ind w:left="0" w:leftChars="0" w:right="0" w:firstLine="0"/>
        <w:textAlignment w:val="auto"/>
      </w:pPr>
      <w:r>
        <w:t xml:space="preserve">Prova de inexistência de débitos inadimplidos perante a Justiça do Trabalho, mediante a apresentação da </w:t>
      </w:r>
      <w:r>
        <w:rPr>
          <w:rFonts w:ascii="Arial" w:hAnsi="Arial"/>
          <w:b/>
        </w:rPr>
        <w:t>Certidão Negativa de Débitos Trabalhistas (CNDT)</w:t>
      </w:r>
      <w:r>
        <w:t>, de acordo com a Lei Federal nº 12.440/2011.</w:t>
      </w:r>
    </w:p>
    <w:p w14:paraId="11D89A5B">
      <w:pPr>
        <w:pStyle w:val="18"/>
        <w:keepNext w:val="0"/>
        <w:keepLines w:val="0"/>
        <w:pageBreakBefore w:val="0"/>
        <w:widowControl w:val="0"/>
        <w:numPr>
          <w:ilvl w:val="2"/>
          <w:numId w:val="15"/>
        </w:numPr>
        <w:tabs>
          <w:tab w:val="left" w:pos="775"/>
        </w:tabs>
        <w:kinsoku/>
        <w:wordWrap/>
        <w:overflowPunct/>
        <w:topLinePunct w:val="0"/>
        <w:autoSpaceDE w:val="0"/>
        <w:autoSpaceDN w:val="0"/>
        <w:bidi w:val="0"/>
        <w:snapToGrid/>
        <w:spacing w:line="260" w:lineRule="exact"/>
        <w:ind w:left="0" w:leftChars="0" w:right="0" w:firstLine="0"/>
        <w:textAlignment w:val="auto"/>
        <w:rPr>
          <w:b/>
          <w:bCs/>
        </w:rPr>
      </w:pPr>
      <w:r>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r>
        <w:rPr>
          <w:rFonts w:hint="default"/>
          <w:lang w:val="pt-BR"/>
        </w:rPr>
        <w:t>. (</w:t>
      </w:r>
      <w:r>
        <w:rPr>
          <w:rFonts w:hint="default"/>
          <w:b/>
          <w:bCs/>
          <w:lang w:val="pt-BR"/>
        </w:rPr>
        <w:t>Modelo de declaração conjunta - anexo II).</w:t>
      </w:r>
    </w:p>
    <w:p w14:paraId="188B4957">
      <w:pPr>
        <w:pStyle w:val="18"/>
        <w:keepNext w:val="0"/>
        <w:keepLines w:val="0"/>
        <w:pageBreakBefore w:val="0"/>
        <w:widowControl w:val="0"/>
        <w:numPr>
          <w:ilvl w:val="0"/>
          <w:numId w:val="0"/>
        </w:numPr>
        <w:tabs>
          <w:tab w:val="left" w:pos="775"/>
        </w:tabs>
        <w:kinsoku/>
        <w:wordWrap/>
        <w:overflowPunct/>
        <w:topLinePunct w:val="0"/>
        <w:autoSpaceDE w:val="0"/>
        <w:autoSpaceDN w:val="0"/>
        <w:bidi w:val="0"/>
        <w:snapToGrid/>
        <w:spacing w:line="260" w:lineRule="exact"/>
        <w:ind w:left="0" w:leftChars="0" w:right="0" w:rightChars="0"/>
        <w:textAlignment w:val="auto"/>
      </w:pPr>
    </w:p>
    <w:p w14:paraId="3DA662E9">
      <w:pPr>
        <w:pStyle w:val="18"/>
        <w:keepNext w:val="0"/>
        <w:keepLines w:val="0"/>
        <w:pageBreakBefore w:val="0"/>
        <w:widowControl w:val="0"/>
        <w:numPr>
          <w:ilvl w:val="1"/>
          <w:numId w:val="15"/>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A</w:t>
      </w:r>
      <w:r>
        <w:rPr>
          <w:spacing w:val="-11"/>
        </w:rPr>
        <w:t xml:space="preserve"> </w:t>
      </w:r>
      <w:r>
        <w:t>documentação</w:t>
      </w:r>
      <w:r>
        <w:rPr>
          <w:spacing w:val="-10"/>
        </w:rPr>
        <w:t xml:space="preserve"> </w:t>
      </w:r>
      <w:r>
        <w:t>relativa</w:t>
      </w:r>
      <w:r>
        <w:rPr>
          <w:spacing w:val="-8"/>
        </w:rPr>
        <w:t xml:space="preserve"> </w:t>
      </w:r>
      <w:r>
        <w:t>à</w:t>
      </w:r>
      <w:r>
        <w:rPr>
          <w:spacing w:val="-9"/>
        </w:rPr>
        <w:t xml:space="preserve"> </w:t>
      </w:r>
      <w:r>
        <w:rPr>
          <w:rFonts w:ascii="Arial" w:hAnsi="Arial"/>
          <w:b/>
        </w:rPr>
        <w:t>QUALIFICAÇÃO</w:t>
      </w:r>
      <w:r>
        <w:rPr>
          <w:rFonts w:ascii="Arial" w:hAnsi="Arial"/>
          <w:b/>
          <w:spacing w:val="-9"/>
        </w:rPr>
        <w:t xml:space="preserve"> </w:t>
      </w:r>
      <w:r>
        <w:rPr>
          <w:rFonts w:ascii="Arial" w:hAnsi="Arial"/>
          <w:b/>
        </w:rPr>
        <w:t>ECONÔMICO-FINANCEIRA</w:t>
      </w:r>
      <w:r>
        <w:rPr>
          <w:rFonts w:ascii="Arial" w:hAnsi="Arial"/>
          <w:b/>
          <w:spacing w:val="-8"/>
        </w:rPr>
        <w:t xml:space="preserve"> </w:t>
      </w:r>
      <w:r>
        <w:t>consistirá</w:t>
      </w:r>
      <w:r>
        <w:rPr>
          <w:spacing w:val="-9"/>
        </w:rPr>
        <w:t xml:space="preserve"> </w:t>
      </w:r>
      <w:r>
        <w:rPr>
          <w:spacing w:val="-5"/>
        </w:rPr>
        <w:t>em:</w:t>
      </w:r>
    </w:p>
    <w:p w14:paraId="63B997D7">
      <w:pPr>
        <w:pStyle w:val="18"/>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textAlignment w:val="auto"/>
      </w:pPr>
    </w:p>
    <w:p w14:paraId="332D53EB">
      <w:pPr>
        <w:pStyle w:val="18"/>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Certidão</w:t>
      </w:r>
      <w:r>
        <w:rPr>
          <w:spacing w:val="-8"/>
        </w:rPr>
        <w:t xml:space="preserve"> </w:t>
      </w:r>
      <w:r>
        <w:t>negativa</w:t>
      </w:r>
      <w:r>
        <w:rPr>
          <w:spacing w:val="-6"/>
        </w:rPr>
        <w:t xml:space="preserve"> </w:t>
      </w:r>
      <w:r>
        <w:t>de</w:t>
      </w:r>
      <w:r>
        <w:rPr>
          <w:spacing w:val="-6"/>
        </w:rPr>
        <w:t xml:space="preserve"> </w:t>
      </w:r>
      <w:r>
        <w:t>feitos</w:t>
      </w:r>
      <w:r>
        <w:rPr>
          <w:spacing w:val="-6"/>
        </w:rPr>
        <w:t xml:space="preserve"> </w:t>
      </w:r>
      <w:r>
        <w:t>sobre</w:t>
      </w:r>
      <w:r>
        <w:rPr>
          <w:spacing w:val="-7"/>
        </w:rPr>
        <w:t xml:space="preserve"> </w:t>
      </w:r>
      <w:r>
        <w:t>falência</w:t>
      </w:r>
      <w:r>
        <w:rPr>
          <w:spacing w:val="-5"/>
        </w:rPr>
        <w:t xml:space="preserve"> </w:t>
      </w:r>
      <w:r>
        <w:t>expedida</w:t>
      </w:r>
      <w:r>
        <w:rPr>
          <w:spacing w:val="-6"/>
        </w:rPr>
        <w:t xml:space="preserve"> </w:t>
      </w:r>
      <w:r>
        <w:t>pelo</w:t>
      </w:r>
      <w:r>
        <w:rPr>
          <w:spacing w:val="-5"/>
        </w:rPr>
        <w:t xml:space="preserve"> </w:t>
      </w:r>
      <w:r>
        <w:t>distribuidor</w:t>
      </w:r>
      <w:r>
        <w:rPr>
          <w:spacing w:val="-7"/>
        </w:rPr>
        <w:t xml:space="preserve"> </w:t>
      </w:r>
      <w:r>
        <w:t>da</w:t>
      </w:r>
      <w:r>
        <w:rPr>
          <w:spacing w:val="-6"/>
        </w:rPr>
        <w:t xml:space="preserve"> </w:t>
      </w:r>
      <w:r>
        <w:t>sede</w:t>
      </w:r>
      <w:r>
        <w:rPr>
          <w:spacing w:val="-5"/>
        </w:rPr>
        <w:t xml:space="preserve"> </w:t>
      </w:r>
      <w:r>
        <w:t>do</w:t>
      </w:r>
      <w:r>
        <w:rPr>
          <w:spacing w:val="-6"/>
        </w:rPr>
        <w:t xml:space="preserve"> </w:t>
      </w:r>
      <w:r>
        <w:rPr>
          <w:spacing w:val="-2"/>
        </w:rPr>
        <w:t>licitante;</w:t>
      </w:r>
    </w:p>
    <w:p w14:paraId="43647B5B">
      <w:pPr>
        <w:pStyle w:val="18"/>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rPr>
          <w:rFonts w:hint="default"/>
          <w:lang w:val="pt-BR"/>
        </w:rPr>
        <w:t>P</w:t>
      </w:r>
      <w:r>
        <w:t>ara empresas que estejam em processo de recuperação judicial, estas deverão apresentar o Plano de Recuperação já homologado pelo juízo competente e em pleno vigor, sem prejuízos do atendimento a todos os requisitos de habilitação econômico-financeira estabelecidos no edital.</w:t>
      </w:r>
    </w:p>
    <w:p w14:paraId="1F7F78F0">
      <w:pPr>
        <w:pStyle w:val="18"/>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0" w:leftChars="0" w:right="0"/>
        <w:textAlignment w:val="auto"/>
      </w:pPr>
    </w:p>
    <w:p w14:paraId="34C17061">
      <w:pPr>
        <w:pStyle w:val="18"/>
        <w:keepNext w:val="0"/>
        <w:keepLines w:val="0"/>
        <w:pageBreakBefore w:val="0"/>
        <w:widowControl w:val="0"/>
        <w:numPr>
          <w:ilvl w:val="1"/>
          <w:numId w:val="15"/>
        </w:numPr>
        <w:tabs>
          <w:tab w:val="left" w:pos="565"/>
        </w:tabs>
        <w:kinsoku/>
        <w:wordWrap/>
        <w:overflowPunct/>
        <w:topLinePunct w:val="0"/>
        <w:autoSpaceDE w:val="0"/>
        <w:autoSpaceDN w:val="0"/>
        <w:bidi w:val="0"/>
        <w:snapToGrid/>
        <w:spacing w:line="260" w:lineRule="exact"/>
        <w:ind w:left="0" w:leftChars="0" w:right="0" w:firstLine="0" w:firstLineChars="0"/>
        <w:textAlignment w:val="auto"/>
        <w:rPr>
          <w:b/>
          <w:bCs/>
        </w:rPr>
      </w:pPr>
      <w:r>
        <w:rPr>
          <w:b/>
          <w:bCs/>
          <w:spacing w:val="-2"/>
        </w:rPr>
        <w:t xml:space="preserve">DECLARAÇÕES </w:t>
      </w:r>
    </w:p>
    <w:p w14:paraId="68BCB605">
      <w:pPr>
        <w:pStyle w:val="18"/>
        <w:keepNext w:val="0"/>
        <w:keepLines w:val="0"/>
        <w:pageBreakBefore w:val="0"/>
        <w:widowControl w:val="0"/>
        <w:numPr>
          <w:ilvl w:val="2"/>
          <w:numId w:val="15"/>
        </w:numPr>
        <w:tabs>
          <w:tab w:val="left" w:pos="737"/>
        </w:tabs>
        <w:kinsoku/>
        <w:wordWrap/>
        <w:overflowPunct/>
        <w:topLinePunct w:val="0"/>
        <w:autoSpaceDE w:val="0"/>
        <w:autoSpaceDN w:val="0"/>
        <w:bidi w:val="0"/>
        <w:snapToGrid/>
        <w:spacing w:line="260" w:lineRule="exact"/>
        <w:ind w:left="0" w:leftChars="0" w:right="0" w:firstLine="0"/>
        <w:textAlignment w:val="auto"/>
        <w:rPr>
          <w:rFonts w:hint="default"/>
          <w:lang w:val="pt-BR"/>
        </w:rPr>
      </w:pPr>
      <w:r>
        <w:rPr>
          <w:rFonts w:hint="default"/>
          <w:lang w:val="pt-BR"/>
        </w:rPr>
        <w:t xml:space="preserve">Declaração conjunta, conforme </w:t>
      </w:r>
      <w:r>
        <w:rPr>
          <w:rFonts w:hint="default"/>
          <w:b/>
          <w:bCs/>
          <w:lang w:val="pt-BR"/>
        </w:rPr>
        <w:t>modelo inserido no anexo II, referente a:</w:t>
      </w:r>
    </w:p>
    <w:p w14:paraId="7DC34B4E">
      <w:pPr>
        <w:pStyle w:val="9"/>
        <w:numPr>
          <w:ilvl w:val="0"/>
          <w:numId w:val="16"/>
        </w:numPr>
        <w:jc w:val="both"/>
        <w:rPr>
          <w:rFonts w:hint="default" w:ascii="Arial" w:hAnsi="Arial" w:cs="Arial"/>
          <w:sz w:val="22"/>
          <w:szCs w:val="21"/>
          <w:highlight w:val="none"/>
        </w:rPr>
      </w:pPr>
      <w:r>
        <w:rPr>
          <w:rFonts w:hint="default" w:ascii="Arial" w:hAnsi="Arial" w:cs="Arial"/>
          <w:sz w:val="22"/>
          <w:szCs w:val="21"/>
          <w:highlight w:val="none"/>
          <w:lang w:val="pt-BR"/>
        </w:rPr>
        <w:t>Possuir capacidade de executar o objeto licitado, nas quantidades e nos prazos previstos e declaração de ciência e concordância</w:t>
      </w:r>
      <w:r>
        <w:rPr>
          <w:rFonts w:hint="default" w:ascii="Arial" w:hAnsi="Arial" w:cs="Arial"/>
          <w:sz w:val="22"/>
          <w:szCs w:val="21"/>
          <w:highlight w:val="none"/>
        </w:rPr>
        <w:t xml:space="preserve"> com</w:t>
      </w:r>
      <w:r>
        <w:rPr>
          <w:rFonts w:hint="default" w:ascii="Arial" w:hAnsi="Arial" w:cs="Arial"/>
          <w:sz w:val="22"/>
          <w:szCs w:val="21"/>
          <w:highlight w:val="none"/>
          <w:lang w:val="pt-BR"/>
        </w:rPr>
        <w:t xml:space="preserve"> </w:t>
      </w:r>
      <w:r>
        <w:rPr>
          <w:rFonts w:hint="default" w:ascii="Arial" w:hAnsi="Arial" w:cs="Arial"/>
          <w:sz w:val="22"/>
          <w:szCs w:val="21"/>
          <w:highlight w:val="none"/>
        </w:rPr>
        <w:t xml:space="preserve"> as condições contidas no edital e seus anexos, bem como de que </w:t>
      </w:r>
      <w:r>
        <w:rPr>
          <w:rFonts w:hint="default" w:ascii="Arial" w:hAnsi="Arial" w:cs="Arial"/>
          <w:b/>
          <w:bCs/>
          <w:sz w:val="22"/>
          <w:szCs w:val="21"/>
          <w:highlight w:val="none"/>
        </w:rPr>
        <w:t>cumpr</w:t>
      </w:r>
      <w:r>
        <w:rPr>
          <w:rFonts w:hint="default" w:ascii="Arial" w:hAnsi="Arial" w:cs="Arial"/>
          <w:b/>
          <w:bCs/>
          <w:sz w:val="22"/>
          <w:szCs w:val="21"/>
          <w:highlight w:val="none"/>
          <w:lang w:val="pt-BR"/>
        </w:rPr>
        <w:t>e</w:t>
      </w:r>
      <w:r>
        <w:rPr>
          <w:rFonts w:hint="default" w:ascii="Arial" w:hAnsi="Arial" w:cs="Arial"/>
          <w:b/>
          <w:bCs/>
          <w:sz w:val="22"/>
          <w:szCs w:val="21"/>
          <w:highlight w:val="none"/>
        </w:rPr>
        <w:t xml:space="preserve"> plenamente os requisitos de habilitação definidos no edita</w:t>
      </w:r>
      <w:r>
        <w:rPr>
          <w:rFonts w:hint="default" w:ascii="Arial" w:hAnsi="Arial" w:cs="Arial"/>
          <w:sz w:val="22"/>
          <w:szCs w:val="21"/>
          <w:highlight w:val="none"/>
        </w:rPr>
        <w:t xml:space="preserve">l; </w:t>
      </w:r>
    </w:p>
    <w:p w14:paraId="6EF35FF1">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w:t>
      </w:r>
      <w:r>
        <w:rPr>
          <w:rFonts w:hint="default" w:ascii="Arial" w:hAnsi="Arial" w:cs="Arial"/>
          <w:sz w:val="22"/>
          <w:szCs w:val="21"/>
          <w:highlight w:val="none"/>
          <w:lang w:val="pt-BR"/>
        </w:rPr>
        <w:t xml:space="preserve">eclaração de que não ultrapassa </w:t>
      </w:r>
      <w:r>
        <w:rPr>
          <w:rFonts w:hint="default" w:ascii="Arial" w:hAnsi="Arial" w:cs="Arial"/>
          <w:sz w:val="22"/>
          <w:szCs w:val="21"/>
          <w:highlight w:val="none"/>
        </w:rPr>
        <w:t>o limite de faturamento e cumpro os requisitos estabelecidos no Art. 3º da Lei Complementar nº 123, de 14 de dezembro de 2006, sendo apto a usufruir do tratamento favorecido estabelecido nos artigos 42 ao 49 da referida Lei Complementar</w:t>
      </w:r>
      <w:r>
        <w:rPr>
          <w:rFonts w:hint="default" w:ascii="Arial" w:hAnsi="Arial" w:cs="Arial"/>
          <w:sz w:val="22"/>
          <w:szCs w:val="21"/>
          <w:highlight w:val="none"/>
          <w:lang w:val="pt-BR"/>
        </w:rPr>
        <w:t xml:space="preserve">, assim como de que não possui </w:t>
      </w:r>
      <w:r>
        <w:rPr>
          <w:rFonts w:hint="default" w:ascii="Arial" w:hAnsi="Arial" w:cs="Arial"/>
          <w:sz w:val="22"/>
          <w:szCs w:val="21"/>
          <w:highlight w:val="none"/>
        </w:rPr>
        <w:t xml:space="preserve">no ano calendário da realização da licitação, contratos com administração pública cujos valores somados extrapolem a receita bruta máxima admitida para fins de </w:t>
      </w:r>
      <w:r>
        <w:rPr>
          <w:rFonts w:hint="default" w:ascii="Arial" w:hAnsi="Arial" w:cs="Arial"/>
          <w:b/>
          <w:bCs/>
          <w:sz w:val="22"/>
          <w:szCs w:val="21"/>
          <w:highlight w:val="none"/>
        </w:rPr>
        <w:t xml:space="preserve">enquadramento como empresa de pequeno porte; </w:t>
      </w:r>
    </w:p>
    <w:p w14:paraId="3A3828A6">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lang w:val="pt-BR"/>
        </w:rPr>
        <w:t>Declaração de</w:t>
      </w:r>
      <w:r>
        <w:rPr>
          <w:rFonts w:hint="default" w:ascii="Arial" w:hAnsi="Arial" w:cs="Arial"/>
          <w:b/>
          <w:bCs/>
          <w:sz w:val="22"/>
          <w:szCs w:val="21"/>
          <w:highlight w:val="none"/>
          <w:lang w:val="pt-BR"/>
        </w:rPr>
        <w:t xml:space="preserve"> inexistência de</w:t>
      </w:r>
      <w:r>
        <w:rPr>
          <w:rFonts w:hint="default" w:ascii="Arial" w:hAnsi="Arial" w:cs="Arial"/>
          <w:b/>
          <w:bCs/>
          <w:sz w:val="22"/>
          <w:szCs w:val="21"/>
          <w:highlight w:val="none"/>
        </w:rPr>
        <w:t xml:space="preserve"> fatos impeditivos</w:t>
      </w:r>
      <w:r>
        <w:rPr>
          <w:rFonts w:hint="default" w:ascii="Arial" w:hAnsi="Arial" w:cs="Arial"/>
          <w:sz w:val="22"/>
          <w:szCs w:val="21"/>
          <w:highlight w:val="none"/>
        </w:rPr>
        <w:t xml:space="preserve"> para sua habilitação no presente processo licitatório, ciente da obrigatoriedade de declarar ocorrências posteriores</w:t>
      </w:r>
      <w:r>
        <w:rPr>
          <w:rFonts w:hint="default" w:ascii="Arial" w:hAnsi="Arial" w:cs="Arial"/>
          <w:sz w:val="22"/>
          <w:szCs w:val="21"/>
          <w:highlight w:val="none"/>
          <w:lang w:val="pt-BR"/>
        </w:rPr>
        <w:t>, bem como q</w:t>
      </w:r>
      <w:r>
        <w:rPr>
          <w:highlight w:val="none"/>
        </w:rPr>
        <w:t xml:space="preserve">ue a empresa </w:t>
      </w:r>
      <w:r>
        <w:rPr>
          <w:b/>
          <w:bCs/>
          <w:highlight w:val="none"/>
        </w:rPr>
        <w:t>não foi declarada inidônea</w:t>
      </w:r>
      <w:r>
        <w:rPr>
          <w:highlight w:val="none"/>
        </w:rPr>
        <w:t xml:space="preserve"> por nenhum órgão público de qualquer esfera de governo, estando apta a contratar com o poder público</w:t>
      </w:r>
      <w:r>
        <w:rPr>
          <w:rFonts w:hint="default"/>
          <w:highlight w:val="none"/>
          <w:lang w:val="pt-BR"/>
        </w:rPr>
        <w:t>;</w:t>
      </w:r>
    </w:p>
    <w:p w14:paraId="6504C094">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para fins do disposto no inciso VI do art. 68 da Lei nº 14.133, de 01 de abril de 2021, que </w:t>
      </w:r>
      <w:r>
        <w:rPr>
          <w:rFonts w:hint="default" w:ascii="Arial" w:hAnsi="Arial" w:cs="Arial"/>
          <w:b/>
          <w:bCs/>
          <w:sz w:val="22"/>
          <w:szCs w:val="21"/>
          <w:highlight w:val="none"/>
        </w:rPr>
        <w:t>não emprega menor de 18 (dezoito) anos em trabalho noturno, perigoso ou insalubre e não emprega menor de 16 (dezesseis) anos</w:t>
      </w:r>
      <w:r>
        <w:rPr>
          <w:rFonts w:hint="default" w:ascii="Arial" w:hAnsi="Arial" w:cs="Arial"/>
          <w:sz w:val="22"/>
          <w:szCs w:val="21"/>
          <w:highlight w:val="none"/>
        </w:rPr>
        <w:t xml:space="preserve">, salvo menor, a partir de 14 (quatorze) anos, na condição de aprendiz, nos termos do inciso XXXIII, do art. 7º da Constituição Federal.; </w:t>
      </w:r>
    </w:p>
    <w:p w14:paraId="2411F3DD">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que não possui em sua cadeia produtiva, empregados executando </w:t>
      </w:r>
      <w:r>
        <w:rPr>
          <w:rFonts w:hint="default" w:ascii="Arial" w:hAnsi="Arial" w:cs="Arial"/>
          <w:b/>
          <w:bCs/>
          <w:sz w:val="22"/>
          <w:szCs w:val="21"/>
          <w:highlight w:val="none"/>
        </w:rPr>
        <w:t>trabalho degradante ou forçado</w:t>
      </w:r>
      <w:r>
        <w:rPr>
          <w:rFonts w:hint="default" w:ascii="Arial" w:hAnsi="Arial" w:cs="Arial"/>
          <w:sz w:val="22"/>
          <w:szCs w:val="21"/>
          <w:highlight w:val="none"/>
        </w:rPr>
        <w:t xml:space="preserve">, nos termos do inciso III e IV do art.1º e no inciso III do art.5º da Constituição Federal; </w:t>
      </w:r>
    </w:p>
    <w:p w14:paraId="63480B3A">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que cumpre a </w:t>
      </w:r>
      <w:r>
        <w:rPr>
          <w:rFonts w:hint="default" w:ascii="Arial" w:hAnsi="Arial" w:cs="Arial"/>
          <w:b/>
          <w:bCs/>
          <w:sz w:val="22"/>
          <w:szCs w:val="21"/>
          <w:highlight w:val="none"/>
        </w:rPr>
        <w:t>cota de aprendizagem</w:t>
      </w:r>
      <w:r>
        <w:rPr>
          <w:rFonts w:hint="default" w:ascii="Arial" w:hAnsi="Arial" w:cs="Arial"/>
          <w:sz w:val="22"/>
          <w:szCs w:val="21"/>
          <w:highlight w:val="none"/>
        </w:rPr>
        <w:t xml:space="preserve"> nos termos estabelecidos no art. 429 da CLT; </w:t>
      </w:r>
    </w:p>
    <w:p w14:paraId="19BD2BDA">
      <w:pPr>
        <w:pStyle w:val="9"/>
        <w:numPr>
          <w:ilvl w:val="0"/>
          <w:numId w:val="16"/>
        </w:numPr>
        <w:ind w:left="0" w:leftChars="0" w:firstLine="0" w:firstLineChars="0"/>
        <w:jc w:val="both"/>
        <w:rPr>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que</w:t>
      </w:r>
      <w:r>
        <w:rPr>
          <w:rFonts w:hint="default" w:ascii="Arial" w:hAnsi="Arial" w:cs="Arial"/>
          <w:sz w:val="22"/>
          <w:szCs w:val="21"/>
          <w:highlight w:val="none"/>
          <w:lang w:val="pt-BR"/>
        </w:rPr>
        <w:t xml:space="preserve"> </w:t>
      </w:r>
      <w:r>
        <w:rPr>
          <w:rFonts w:hint="default" w:ascii="Arial" w:hAnsi="Arial" w:cs="Arial"/>
          <w:sz w:val="22"/>
          <w:szCs w:val="21"/>
          <w:highlight w:val="none"/>
        </w:rPr>
        <w:t xml:space="preserve">está ciente do cumprimento da reserva de cargos prevista em lei para pessoa com deficiência ou para reabilitado da Previdência Social e que, se aplicado ao número de funcionários da minha empresa, atendo às regras de </w:t>
      </w:r>
      <w:r>
        <w:rPr>
          <w:rFonts w:hint="default" w:ascii="Arial" w:hAnsi="Arial" w:cs="Arial"/>
          <w:b/>
          <w:bCs/>
          <w:sz w:val="22"/>
          <w:szCs w:val="21"/>
          <w:highlight w:val="none"/>
        </w:rPr>
        <w:t>acessibilidade</w:t>
      </w:r>
      <w:r>
        <w:rPr>
          <w:rFonts w:hint="default" w:ascii="Arial" w:hAnsi="Arial" w:cs="Arial"/>
          <w:sz w:val="22"/>
          <w:szCs w:val="21"/>
          <w:highlight w:val="none"/>
        </w:rPr>
        <w:t xml:space="preserve"> previstas na legislação; </w:t>
      </w:r>
    </w:p>
    <w:p w14:paraId="03DB3336">
      <w:pPr>
        <w:pStyle w:val="9"/>
        <w:numPr>
          <w:ilvl w:val="0"/>
          <w:numId w:val="16"/>
        </w:numPr>
        <w:ind w:left="0" w:leftChars="0" w:firstLine="0" w:firstLineChars="0"/>
        <w:jc w:val="both"/>
        <w:rPr>
          <w:highlight w:val="none"/>
        </w:rPr>
      </w:pPr>
      <w:r>
        <w:rPr>
          <w:rFonts w:hint="default" w:ascii="Arial" w:hAnsi="Arial" w:cs="Arial"/>
          <w:sz w:val="22"/>
          <w:szCs w:val="21"/>
          <w:highlight w:val="none"/>
          <w:lang w:val="pt-BR"/>
        </w:rPr>
        <w:t xml:space="preserve">Declaração </w:t>
      </w:r>
      <w:r>
        <w:rPr>
          <w:highlight w:val="none"/>
        </w:rPr>
        <w:t xml:space="preserve">que suas propostas econômicas compreendem a integralidade dos custos para atendimento dos </w:t>
      </w:r>
      <w:r>
        <w:rPr>
          <w:b/>
          <w:bCs/>
          <w:highlight w:val="none"/>
        </w:rPr>
        <w:t>direitos trabalhistas</w:t>
      </w:r>
      <w:r>
        <w:rPr>
          <w:highlight w:val="none"/>
        </w:rPr>
        <w:t xml:space="preserve"> assegurados na Constituição Federal, nas leis trabalhistas, nas normas infralegais, nas convenções coletivas de trabalho e nos termos de ajustamento de conduta vigentes na data de entrega das propostas.</w:t>
      </w:r>
    </w:p>
    <w:p w14:paraId="0545B963">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lang w:val="pt-BR"/>
        </w:rPr>
        <w:t>D</w:t>
      </w:r>
      <w:r>
        <w:rPr>
          <w:rFonts w:hint="default" w:ascii="Arial" w:hAnsi="Arial" w:cs="Arial"/>
          <w:sz w:val="22"/>
          <w:szCs w:val="21"/>
          <w:highlight w:val="none"/>
        </w:rPr>
        <w:t>eclara</w:t>
      </w:r>
      <w:r>
        <w:rPr>
          <w:rFonts w:hint="default" w:ascii="Arial" w:hAnsi="Arial" w:cs="Arial"/>
          <w:sz w:val="22"/>
          <w:szCs w:val="21"/>
          <w:highlight w:val="none"/>
          <w:lang w:val="pt-BR"/>
        </w:rPr>
        <w:t xml:space="preserve">ção de vedação ao nepotismo, afirmando que </w:t>
      </w:r>
      <w:r>
        <w:rPr>
          <w:rFonts w:hint="default" w:ascii="Arial" w:hAnsi="Arial" w:cs="Arial"/>
          <w:sz w:val="22"/>
          <w:szCs w:val="21"/>
          <w:highlight w:val="none"/>
        </w:rPr>
        <w:t xml:space="preserve"> </w:t>
      </w:r>
      <w:r>
        <w:rPr>
          <w:rFonts w:hint="default" w:ascii="Arial" w:hAnsi="Arial" w:cs="Arial"/>
          <w:b/>
          <w:bCs/>
          <w:sz w:val="22"/>
          <w:szCs w:val="21"/>
          <w:highlight w:val="none"/>
        </w:rPr>
        <w:t>não possui</w:t>
      </w:r>
      <w:r>
        <w:rPr>
          <w:rFonts w:hint="default" w:ascii="Arial" w:hAnsi="Arial" w:cs="Arial"/>
          <w:b w:val="0"/>
          <w:bCs w:val="0"/>
          <w:sz w:val="22"/>
          <w:szCs w:val="21"/>
          <w:highlight w:val="none"/>
        </w:rPr>
        <w:t xml:space="preserve"> </w:t>
      </w:r>
      <w:r>
        <w:rPr>
          <w:rFonts w:hint="default" w:ascii="Arial" w:hAnsi="Arial" w:cs="Arial"/>
          <w:b/>
          <w:bCs/>
          <w:sz w:val="22"/>
          <w:szCs w:val="21"/>
          <w:highlight w:val="none"/>
        </w:rPr>
        <w:t xml:space="preserve">em seu quadro societário </w:t>
      </w:r>
      <w:r>
        <w:rPr>
          <w:rFonts w:hint="default" w:ascii="Arial" w:hAnsi="Arial" w:cs="Arial"/>
          <w:b w:val="0"/>
          <w:bCs w:val="0"/>
          <w:sz w:val="22"/>
          <w:szCs w:val="21"/>
          <w:highlight w:val="none"/>
        </w:rPr>
        <w:t>servidor público da ativa</w:t>
      </w:r>
      <w:r>
        <w:rPr>
          <w:rFonts w:hint="default" w:ascii="Arial" w:hAnsi="Arial" w:cs="Arial"/>
          <w:sz w:val="22"/>
          <w:szCs w:val="21"/>
          <w:highlight w:val="none"/>
        </w:rPr>
        <w:t xml:space="preserve">,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1991F3D">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lang w:val="pt-BR"/>
        </w:rPr>
        <w:t>Declaração q</w:t>
      </w:r>
      <w:r>
        <w:rPr>
          <w:rFonts w:hint="default" w:ascii="Arial" w:hAnsi="Arial" w:cs="Arial"/>
          <w:sz w:val="22"/>
          <w:szCs w:val="21"/>
          <w:highlight w:val="none"/>
        </w:rPr>
        <w:t xml:space="preserve">ue assume inteira </w:t>
      </w:r>
      <w:r>
        <w:rPr>
          <w:rFonts w:hint="default" w:ascii="Arial" w:hAnsi="Arial" w:cs="Arial"/>
          <w:b/>
          <w:bCs/>
          <w:sz w:val="22"/>
          <w:szCs w:val="21"/>
          <w:highlight w:val="none"/>
        </w:rPr>
        <w:t>RESPONSABILIDADE</w:t>
      </w:r>
      <w:r>
        <w:rPr>
          <w:rFonts w:hint="default" w:ascii="Arial" w:hAnsi="Arial" w:cs="Arial"/>
          <w:sz w:val="22"/>
          <w:szCs w:val="21"/>
          <w:highlight w:val="none"/>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052EFF12">
      <w:pPr>
        <w:pStyle w:val="9"/>
        <w:numPr>
          <w:ilvl w:val="0"/>
          <w:numId w:val="16"/>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w:t>
      </w:r>
      <w:r>
        <w:rPr>
          <w:rFonts w:hint="default" w:ascii="Arial" w:hAnsi="Arial" w:cs="Arial"/>
          <w:sz w:val="22"/>
          <w:szCs w:val="21"/>
          <w:highlight w:val="none"/>
          <w:lang w:val="pt-BR"/>
        </w:rPr>
        <w:t xml:space="preserve">ação </w:t>
      </w:r>
      <w:r>
        <w:rPr>
          <w:rFonts w:hint="default" w:ascii="Arial" w:hAnsi="Arial" w:cs="Arial"/>
          <w:sz w:val="22"/>
          <w:szCs w:val="21"/>
          <w:highlight w:val="none"/>
        </w:rPr>
        <w:t xml:space="preserve">que atendemos aos </w:t>
      </w:r>
      <w:r>
        <w:rPr>
          <w:rFonts w:hint="default" w:ascii="Arial" w:hAnsi="Arial" w:cs="Arial"/>
          <w:b/>
          <w:bCs/>
          <w:sz w:val="22"/>
          <w:szCs w:val="21"/>
          <w:highlight w:val="none"/>
        </w:rPr>
        <w:t>critérios de qualidade ambiental e sustentabilidade socioambiental</w:t>
      </w:r>
      <w:r>
        <w:rPr>
          <w:rFonts w:hint="default" w:ascii="Arial" w:hAnsi="Arial" w:cs="Arial"/>
          <w:sz w:val="22"/>
          <w:szCs w:val="21"/>
          <w:highlight w:val="none"/>
        </w:rPr>
        <w:t xml:space="preserve">, respeitando as normas de proteção do meio ambiente e que não exercemos atividades potencialmente poluidoras. </w:t>
      </w:r>
    </w:p>
    <w:p w14:paraId="1E9128E1"/>
    <w:p w14:paraId="7A81C24C">
      <w:pPr>
        <w:pStyle w:val="18"/>
        <w:keepNext w:val="0"/>
        <w:keepLines w:val="0"/>
        <w:pageBreakBefore w:val="0"/>
        <w:widowControl w:val="0"/>
        <w:numPr>
          <w:ilvl w:val="0"/>
          <w:numId w:val="0"/>
        </w:numPr>
        <w:tabs>
          <w:tab w:val="left" w:pos="737"/>
        </w:tabs>
        <w:kinsoku/>
        <w:wordWrap/>
        <w:overflowPunct/>
        <w:topLinePunct w:val="0"/>
        <w:autoSpaceDE w:val="0"/>
        <w:autoSpaceDN w:val="0"/>
        <w:bidi w:val="0"/>
        <w:snapToGrid/>
        <w:spacing w:line="260" w:lineRule="exact"/>
        <w:ind w:leftChars="0" w:right="0" w:rightChars="0"/>
        <w:textAlignment w:val="auto"/>
        <w:rPr>
          <w:rFonts w:hint="default"/>
          <w:b/>
          <w:bCs/>
          <w:lang w:val="pt-BR"/>
        </w:rPr>
      </w:pPr>
    </w:p>
    <w:p w14:paraId="63F7AD95">
      <w:pPr>
        <w:pStyle w:val="18"/>
        <w:keepNext w:val="0"/>
        <w:keepLines w:val="0"/>
        <w:pageBreakBefore w:val="0"/>
        <w:widowControl w:val="0"/>
        <w:numPr>
          <w:ilvl w:val="2"/>
          <w:numId w:val="15"/>
        </w:numPr>
        <w:tabs>
          <w:tab w:val="left" w:pos="737"/>
        </w:tabs>
        <w:kinsoku/>
        <w:wordWrap/>
        <w:overflowPunct/>
        <w:topLinePunct w:val="0"/>
        <w:autoSpaceDE w:val="0"/>
        <w:autoSpaceDN w:val="0"/>
        <w:bidi w:val="0"/>
        <w:snapToGrid/>
        <w:spacing w:line="260" w:lineRule="exact"/>
        <w:ind w:left="0" w:leftChars="0" w:right="0" w:firstLine="0"/>
        <w:textAlignment w:val="auto"/>
        <w:rPr>
          <w:b/>
          <w:bCs/>
        </w:rPr>
      </w:pPr>
      <w:r>
        <w:t>Declaração</w:t>
      </w:r>
      <w:r>
        <w:rPr>
          <w:spacing w:val="-16"/>
        </w:rPr>
        <w:t xml:space="preserve"> </w:t>
      </w:r>
      <w:r>
        <w:t>contendo</w:t>
      </w:r>
      <w:r>
        <w:rPr>
          <w:spacing w:val="-15"/>
        </w:rPr>
        <w:t xml:space="preserve"> </w:t>
      </w:r>
      <w:r>
        <w:t>a</w:t>
      </w:r>
      <w:r>
        <w:rPr>
          <w:spacing w:val="-15"/>
        </w:rPr>
        <w:t xml:space="preserve"> </w:t>
      </w:r>
      <w:r>
        <w:t>identificação</w:t>
      </w:r>
      <w:r>
        <w:rPr>
          <w:spacing w:val="-15"/>
        </w:rPr>
        <w:t xml:space="preserve"> </w:t>
      </w:r>
      <w:r>
        <w:t>de</w:t>
      </w:r>
      <w:r>
        <w:rPr>
          <w:spacing w:val="-14"/>
        </w:rPr>
        <w:t xml:space="preserve"> </w:t>
      </w:r>
      <w:r>
        <w:t>responsável</w:t>
      </w:r>
      <w:r>
        <w:rPr>
          <w:spacing w:val="-16"/>
        </w:rPr>
        <w:t xml:space="preserve"> </w:t>
      </w:r>
      <w:r>
        <w:t>pela</w:t>
      </w:r>
      <w:r>
        <w:rPr>
          <w:spacing w:val="-14"/>
        </w:rPr>
        <w:t xml:space="preserve"> </w:t>
      </w:r>
      <w:r>
        <w:t>assinatura</w:t>
      </w:r>
      <w:r>
        <w:rPr>
          <w:spacing w:val="-16"/>
        </w:rPr>
        <w:t xml:space="preserve"> </w:t>
      </w:r>
      <w:r>
        <w:t>do</w:t>
      </w:r>
      <w:r>
        <w:rPr>
          <w:spacing w:val="-14"/>
        </w:rPr>
        <w:t xml:space="preserve"> </w:t>
      </w:r>
      <w:r>
        <w:t>contrato</w:t>
      </w:r>
      <w:r>
        <w:rPr>
          <w:spacing w:val="-12"/>
        </w:rPr>
        <w:t xml:space="preserve"> </w:t>
      </w:r>
      <w:r>
        <w:t>–</w:t>
      </w:r>
      <w:r>
        <w:rPr>
          <w:spacing w:val="-15"/>
        </w:rPr>
        <w:t xml:space="preserve"> </w:t>
      </w:r>
      <w:r>
        <w:rPr>
          <w:rFonts w:hint="default"/>
          <w:b/>
          <w:bCs/>
          <w:spacing w:val="-15"/>
          <w:lang w:val="pt-BR"/>
        </w:rPr>
        <w:t>c</w:t>
      </w:r>
      <w:r>
        <w:rPr>
          <w:b/>
          <w:bCs/>
        </w:rPr>
        <w:t xml:space="preserve">onforme modelo do Anexo </w:t>
      </w:r>
      <w:r>
        <w:rPr>
          <w:rFonts w:hint="default"/>
          <w:b/>
          <w:bCs/>
          <w:lang w:val="pt-BR"/>
        </w:rPr>
        <w:t>III</w:t>
      </w:r>
      <w:r>
        <w:rPr>
          <w:b/>
          <w:bCs/>
        </w:rPr>
        <w:t>.</w:t>
      </w:r>
    </w:p>
    <w:p w14:paraId="25492F1E">
      <w:pPr>
        <w:pStyle w:val="18"/>
        <w:keepNext w:val="0"/>
        <w:keepLines w:val="0"/>
        <w:pageBreakBefore w:val="0"/>
        <w:widowControl w:val="0"/>
        <w:numPr>
          <w:ilvl w:val="2"/>
          <w:numId w:val="15"/>
        </w:numPr>
        <w:tabs>
          <w:tab w:val="left" w:pos="865"/>
        </w:tabs>
        <w:kinsoku/>
        <w:wordWrap/>
        <w:overflowPunct/>
        <w:topLinePunct w:val="0"/>
        <w:autoSpaceDE w:val="0"/>
        <w:autoSpaceDN w:val="0"/>
        <w:bidi w:val="0"/>
        <w:snapToGrid/>
        <w:spacing w:line="260" w:lineRule="exact"/>
        <w:ind w:left="0" w:leftChars="0" w:right="0" w:firstLine="0"/>
        <w:textAlignment w:val="auto"/>
        <w:rPr>
          <w:b/>
          <w:bCs/>
        </w:rPr>
      </w:pPr>
      <w:r>
        <w:t>Declaração</w:t>
      </w:r>
      <w:r>
        <w:rPr>
          <w:spacing w:val="-12"/>
        </w:rPr>
        <w:t xml:space="preserve"> </w:t>
      </w:r>
      <w:r>
        <w:t>de</w:t>
      </w:r>
      <w:r>
        <w:rPr>
          <w:spacing w:val="-10"/>
        </w:rPr>
        <w:t xml:space="preserve"> </w:t>
      </w:r>
      <w:r>
        <w:t>conhecimento</w:t>
      </w:r>
      <w:r>
        <w:rPr>
          <w:spacing w:val="-10"/>
        </w:rPr>
        <w:t xml:space="preserve"> </w:t>
      </w:r>
      <w:r>
        <w:t>as</w:t>
      </w:r>
      <w:r>
        <w:rPr>
          <w:spacing w:val="-9"/>
        </w:rPr>
        <w:t xml:space="preserve"> </w:t>
      </w:r>
      <w:r>
        <w:t>normas</w:t>
      </w:r>
      <w:r>
        <w:rPr>
          <w:spacing w:val="-12"/>
        </w:rPr>
        <w:t xml:space="preserve"> </w:t>
      </w:r>
      <w:r>
        <w:t>de</w:t>
      </w:r>
      <w:r>
        <w:rPr>
          <w:spacing w:val="-10"/>
        </w:rPr>
        <w:t xml:space="preserve"> </w:t>
      </w:r>
      <w:r>
        <w:t>prevenção</w:t>
      </w:r>
      <w:r>
        <w:rPr>
          <w:spacing w:val="-12"/>
        </w:rPr>
        <w:t xml:space="preserve"> </w:t>
      </w:r>
      <w:r>
        <w:t>à</w:t>
      </w:r>
      <w:r>
        <w:rPr>
          <w:spacing w:val="-10"/>
        </w:rPr>
        <w:t xml:space="preserve"> </w:t>
      </w:r>
      <w:r>
        <w:t>corrupção</w:t>
      </w:r>
      <w:r>
        <w:rPr>
          <w:spacing w:val="-9"/>
        </w:rPr>
        <w:t xml:space="preserve"> </w:t>
      </w:r>
      <w:r>
        <w:t>–</w:t>
      </w:r>
      <w:r>
        <w:rPr>
          <w:spacing w:val="-10"/>
        </w:rPr>
        <w:t xml:space="preserve"> </w:t>
      </w:r>
      <w:r>
        <w:rPr>
          <w:rFonts w:hint="default"/>
          <w:b/>
          <w:bCs/>
          <w:spacing w:val="-10"/>
          <w:lang w:val="pt-BR"/>
        </w:rPr>
        <w:t>c</w:t>
      </w:r>
      <w:r>
        <w:rPr>
          <w:b/>
          <w:bCs/>
        </w:rPr>
        <w:t>onforme</w:t>
      </w:r>
      <w:r>
        <w:rPr>
          <w:b/>
          <w:bCs/>
          <w:spacing w:val="-12"/>
        </w:rPr>
        <w:t xml:space="preserve"> </w:t>
      </w:r>
      <w:r>
        <w:rPr>
          <w:b/>
          <w:bCs/>
        </w:rPr>
        <w:t>modelo</w:t>
      </w:r>
      <w:r>
        <w:rPr>
          <w:b/>
          <w:bCs/>
          <w:spacing w:val="-10"/>
        </w:rPr>
        <w:t xml:space="preserve"> </w:t>
      </w:r>
      <w:r>
        <w:rPr>
          <w:b/>
          <w:bCs/>
        </w:rPr>
        <w:t>do Anexo</w:t>
      </w:r>
      <w:r>
        <w:rPr>
          <w:rFonts w:hint="default"/>
          <w:b/>
          <w:bCs/>
          <w:lang w:val="pt-BR"/>
        </w:rPr>
        <w:t xml:space="preserve"> IV</w:t>
      </w:r>
    </w:p>
    <w:p w14:paraId="3791C305">
      <w:pPr>
        <w:pStyle w:val="18"/>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0" w:leftChars="0" w:right="0"/>
        <w:textAlignment w:val="auto"/>
        <w:rPr>
          <w:b/>
          <w:bCs/>
        </w:rPr>
      </w:pPr>
      <w:r>
        <w:rPr>
          <w:rFonts w:hint="default"/>
          <w:lang w:val="pt-BR"/>
        </w:rPr>
        <w:t xml:space="preserve">9.7.4.     </w:t>
      </w:r>
      <w:r>
        <w:t>Declaração</w:t>
      </w:r>
      <w:r>
        <w:rPr>
          <w:spacing w:val="-8"/>
        </w:rPr>
        <w:t xml:space="preserve"> </w:t>
      </w:r>
      <w:r>
        <w:t>de</w:t>
      </w:r>
      <w:r>
        <w:rPr>
          <w:spacing w:val="-8"/>
        </w:rPr>
        <w:t xml:space="preserve"> </w:t>
      </w:r>
      <w:r>
        <w:t>comprometimento</w:t>
      </w:r>
      <w:r>
        <w:rPr>
          <w:spacing w:val="-6"/>
        </w:rPr>
        <w:t xml:space="preserve"> </w:t>
      </w:r>
      <w:r>
        <w:t>–</w:t>
      </w:r>
      <w:r>
        <w:rPr>
          <w:spacing w:val="-6"/>
        </w:rPr>
        <w:t xml:space="preserve"> </w:t>
      </w:r>
      <w:r>
        <w:rPr>
          <w:rFonts w:hint="default"/>
          <w:b/>
          <w:bCs/>
          <w:spacing w:val="-6"/>
          <w:lang w:val="pt-BR"/>
        </w:rPr>
        <w:t>c</w:t>
      </w:r>
      <w:r>
        <w:rPr>
          <w:b/>
          <w:bCs/>
        </w:rPr>
        <w:t>onforme</w:t>
      </w:r>
      <w:r>
        <w:rPr>
          <w:b/>
          <w:bCs/>
          <w:spacing w:val="-8"/>
        </w:rPr>
        <w:t xml:space="preserve"> </w:t>
      </w:r>
      <w:r>
        <w:rPr>
          <w:b/>
          <w:bCs/>
        </w:rPr>
        <w:t>modelo</w:t>
      </w:r>
      <w:r>
        <w:rPr>
          <w:b/>
          <w:bCs/>
          <w:spacing w:val="-6"/>
        </w:rPr>
        <w:t xml:space="preserve"> </w:t>
      </w:r>
      <w:r>
        <w:rPr>
          <w:b/>
          <w:bCs/>
        </w:rPr>
        <w:t>do</w:t>
      </w:r>
      <w:r>
        <w:rPr>
          <w:b/>
          <w:bCs/>
          <w:spacing w:val="-8"/>
        </w:rPr>
        <w:t xml:space="preserve"> </w:t>
      </w:r>
      <w:r>
        <w:rPr>
          <w:b/>
          <w:bCs/>
        </w:rPr>
        <w:t>Anexo</w:t>
      </w:r>
      <w:r>
        <w:rPr>
          <w:b/>
          <w:bCs/>
          <w:spacing w:val="-5"/>
        </w:rPr>
        <w:t xml:space="preserve"> </w:t>
      </w:r>
      <w:r>
        <w:rPr>
          <w:rFonts w:hint="default"/>
          <w:b/>
          <w:bCs/>
          <w:spacing w:val="-5"/>
          <w:lang w:val="pt-BR"/>
        </w:rPr>
        <w:t>V</w:t>
      </w:r>
      <w:r>
        <w:rPr>
          <w:b/>
          <w:bCs/>
          <w:spacing w:val="-4"/>
        </w:rPr>
        <w:t>.</w:t>
      </w:r>
    </w:p>
    <w:p w14:paraId="156857F7">
      <w:pPr>
        <w:pStyle w:val="18"/>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0" w:leftChars="0" w:right="0"/>
        <w:textAlignment w:val="auto"/>
      </w:pPr>
    </w:p>
    <w:p w14:paraId="559E1F2D">
      <w:pPr>
        <w:pStyle w:val="18"/>
        <w:keepNext w:val="0"/>
        <w:keepLines w:val="0"/>
        <w:pageBreakBefore w:val="0"/>
        <w:widowControl w:val="0"/>
        <w:numPr>
          <w:ilvl w:val="1"/>
          <w:numId w:val="15"/>
        </w:numPr>
        <w:tabs>
          <w:tab w:val="left" w:pos="644"/>
        </w:tabs>
        <w:kinsoku/>
        <w:wordWrap/>
        <w:overflowPunct/>
        <w:topLinePunct w:val="0"/>
        <w:autoSpaceDE w:val="0"/>
        <w:autoSpaceDN w:val="0"/>
        <w:bidi w:val="0"/>
        <w:snapToGrid/>
        <w:spacing w:line="260" w:lineRule="exact"/>
        <w:ind w:left="0" w:leftChars="0" w:right="0" w:firstLine="0"/>
        <w:textAlignment w:val="auto"/>
      </w:pPr>
      <w:r>
        <w:t>As</w:t>
      </w:r>
      <w:r>
        <w:rPr>
          <w:spacing w:val="74"/>
        </w:rPr>
        <w:t xml:space="preserve"> </w:t>
      </w:r>
      <w:r>
        <w:t>Declarações</w:t>
      </w:r>
      <w:r>
        <w:rPr>
          <w:spacing w:val="74"/>
        </w:rPr>
        <w:t xml:space="preserve"> </w:t>
      </w:r>
      <w:r>
        <w:t>constantes</w:t>
      </w:r>
      <w:r>
        <w:rPr>
          <w:spacing w:val="74"/>
        </w:rPr>
        <w:t xml:space="preserve"> </w:t>
      </w:r>
      <w:r>
        <w:t>nos</w:t>
      </w:r>
      <w:r>
        <w:rPr>
          <w:rFonts w:hint="default"/>
          <w:lang w:val="pt-BR"/>
        </w:rPr>
        <w:t xml:space="preserve"> a</w:t>
      </w:r>
      <w:r>
        <w:t>nexos</w:t>
      </w:r>
      <w:r>
        <w:rPr>
          <w:spacing w:val="74"/>
        </w:rPr>
        <w:t xml:space="preserve"> </w:t>
      </w:r>
      <w:r>
        <w:t>deste</w:t>
      </w:r>
      <w:r>
        <w:rPr>
          <w:spacing w:val="74"/>
        </w:rPr>
        <w:t xml:space="preserve"> </w:t>
      </w:r>
      <w:r>
        <w:t>edital</w:t>
      </w:r>
      <w:r>
        <w:rPr>
          <w:spacing w:val="73"/>
        </w:rPr>
        <w:t xml:space="preserve"> </w:t>
      </w:r>
      <w:r>
        <w:t>deverão</w:t>
      </w:r>
      <w:r>
        <w:rPr>
          <w:spacing w:val="71"/>
        </w:rPr>
        <w:t xml:space="preserve"> </w:t>
      </w:r>
      <w:r>
        <w:t>ser</w:t>
      </w:r>
      <w:r>
        <w:rPr>
          <w:spacing w:val="75"/>
        </w:rPr>
        <w:t xml:space="preserve"> </w:t>
      </w:r>
      <w:r>
        <w:t>assinadas</w:t>
      </w:r>
      <w:r>
        <w:rPr>
          <w:spacing w:val="74"/>
        </w:rPr>
        <w:t xml:space="preserve"> </w:t>
      </w:r>
      <w:r>
        <w:t>por</w:t>
      </w:r>
      <w:r>
        <w:rPr>
          <w:spacing w:val="75"/>
        </w:rPr>
        <w:t xml:space="preserve"> </w:t>
      </w:r>
      <w:r>
        <w:t>seu representante legal, sendo o sócio ou seu procurador</w:t>
      </w:r>
      <w:r>
        <w:rPr>
          <w:rFonts w:hint="default"/>
          <w:lang w:val="pt-BR"/>
        </w:rPr>
        <w:t>.</w:t>
      </w:r>
    </w:p>
    <w:p w14:paraId="6356C14F">
      <w:pPr>
        <w:pStyle w:val="18"/>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Admitir-se</w:t>
      </w:r>
      <w:r>
        <w:rPr>
          <w:spacing w:val="-6"/>
        </w:rPr>
        <w:t xml:space="preserve"> </w:t>
      </w:r>
      <w:r>
        <w:t>a</w:t>
      </w:r>
      <w:r>
        <w:rPr>
          <w:spacing w:val="-6"/>
        </w:rPr>
        <w:t xml:space="preserve"> </w:t>
      </w:r>
      <w:r>
        <w:t>assinatura</w:t>
      </w:r>
      <w:r>
        <w:rPr>
          <w:spacing w:val="-5"/>
        </w:rPr>
        <w:t xml:space="preserve"> </w:t>
      </w:r>
      <w:r>
        <w:t>eletrônica</w:t>
      </w:r>
      <w:r>
        <w:rPr>
          <w:spacing w:val="-6"/>
        </w:rPr>
        <w:t xml:space="preserve"> </w:t>
      </w:r>
      <w:r>
        <w:t>na</w:t>
      </w:r>
      <w:r>
        <w:rPr>
          <w:spacing w:val="-5"/>
        </w:rPr>
        <w:t xml:space="preserve"> </w:t>
      </w:r>
      <w:r>
        <w:t>forma</w:t>
      </w:r>
      <w:r>
        <w:rPr>
          <w:spacing w:val="-6"/>
        </w:rPr>
        <w:t xml:space="preserve"> </w:t>
      </w:r>
      <w:r>
        <w:t>do</w:t>
      </w:r>
      <w:r>
        <w:rPr>
          <w:spacing w:val="-3"/>
        </w:rPr>
        <w:t xml:space="preserve"> </w:t>
      </w:r>
      <w:r>
        <w:t>Art.</w:t>
      </w:r>
      <w:r>
        <w:rPr>
          <w:spacing w:val="-5"/>
        </w:rPr>
        <w:t xml:space="preserve"> </w:t>
      </w:r>
      <w:r>
        <w:t>2º,</w:t>
      </w:r>
      <w:r>
        <w:rPr>
          <w:spacing w:val="-5"/>
        </w:rPr>
        <w:t xml:space="preserve"> </w:t>
      </w:r>
      <w:r>
        <w:t>II</w:t>
      </w:r>
      <w:r>
        <w:rPr>
          <w:spacing w:val="-1"/>
        </w:rPr>
        <w:t xml:space="preserve"> </w:t>
      </w:r>
      <w:r>
        <w:t>da</w:t>
      </w:r>
      <w:r>
        <w:rPr>
          <w:spacing w:val="-6"/>
        </w:rPr>
        <w:t xml:space="preserve"> </w:t>
      </w:r>
      <w:r>
        <w:t>Lei</w:t>
      </w:r>
      <w:r>
        <w:rPr>
          <w:spacing w:val="-3"/>
        </w:rPr>
        <w:t xml:space="preserve"> </w:t>
      </w:r>
      <w:r>
        <w:rPr>
          <w:spacing w:val="-2"/>
        </w:rPr>
        <w:t>14.063/2020.</w:t>
      </w:r>
    </w:p>
    <w:p w14:paraId="5D643073">
      <w:pPr>
        <w:pStyle w:val="18"/>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Chars="0" w:right="0" w:rightChars="0"/>
        <w:textAlignment w:val="auto"/>
      </w:pPr>
    </w:p>
    <w:p w14:paraId="1587E9DF">
      <w:pPr>
        <w:pStyle w:val="18"/>
        <w:keepNext w:val="0"/>
        <w:keepLines w:val="0"/>
        <w:pageBreakBefore w:val="0"/>
        <w:widowControl w:val="0"/>
        <w:numPr>
          <w:ilvl w:val="1"/>
          <w:numId w:val="15"/>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10"/>
        </w:rPr>
        <w:t xml:space="preserve"> </w:t>
      </w:r>
      <w:r>
        <w:t>documentos</w:t>
      </w:r>
      <w:r>
        <w:rPr>
          <w:spacing w:val="-4"/>
        </w:rPr>
        <w:t xml:space="preserve"> </w:t>
      </w:r>
      <w:r>
        <w:t>não</w:t>
      </w:r>
      <w:r>
        <w:rPr>
          <w:spacing w:val="-7"/>
        </w:rPr>
        <w:t xml:space="preserve"> </w:t>
      </w:r>
      <w:r>
        <w:t>poderão</w:t>
      </w:r>
      <w:r>
        <w:rPr>
          <w:spacing w:val="-7"/>
        </w:rPr>
        <w:t xml:space="preserve"> </w:t>
      </w:r>
      <w:r>
        <w:t>apresentar</w:t>
      </w:r>
      <w:r>
        <w:rPr>
          <w:spacing w:val="-7"/>
        </w:rPr>
        <w:t xml:space="preserve"> </w:t>
      </w:r>
      <w:r>
        <w:t>emendas,</w:t>
      </w:r>
      <w:r>
        <w:rPr>
          <w:spacing w:val="-6"/>
        </w:rPr>
        <w:t xml:space="preserve"> </w:t>
      </w:r>
      <w:r>
        <w:t>rasuras</w:t>
      </w:r>
      <w:r>
        <w:rPr>
          <w:spacing w:val="-4"/>
        </w:rPr>
        <w:t xml:space="preserve"> </w:t>
      </w:r>
      <w:r>
        <w:t>ou</w:t>
      </w:r>
      <w:r>
        <w:rPr>
          <w:spacing w:val="-7"/>
        </w:rPr>
        <w:t xml:space="preserve"> </w:t>
      </w:r>
      <w:r>
        <w:rPr>
          <w:spacing w:val="-2"/>
        </w:rPr>
        <w:t>ressalvas.</w:t>
      </w:r>
    </w:p>
    <w:p w14:paraId="29022837">
      <w:pPr>
        <w:pStyle w:val="18"/>
        <w:keepNext w:val="0"/>
        <w:keepLines w:val="0"/>
        <w:pageBreakBefore w:val="0"/>
        <w:widowControl w:val="0"/>
        <w:numPr>
          <w:ilvl w:val="1"/>
          <w:numId w:val="15"/>
        </w:numPr>
        <w:tabs>
          <w:tab w:val="left" w:pos="683"/>
        </w:tabs>
        <w:kinsoku/>
        <w:wordWrap/>
        <w:overflowPunct/>
        <w:topLinePunct w:val="0"/>
        <w:autoSpaceDE w:val="0"/>
        <w:autoSpaceDN w:val="0"/>
        <w:bidi w:val="0"/>
        <w:snapToGrid/>
        <w:spacing w:line="260" w:lineRule="exact"/>
        <w:ind w:left="0" w:leftChars="0" w:right="0" w:firstLine="0"/>
        <w:textAlignment w:val="auto"/>
        <w:rPr>
          <w:u w:val="single"/>
        </w:rPr>
      </w:pPr>
      <w:r>
        <w:rPr>
          <w:u w:val="single"/>
        </w:rPr>
        <w:t>As</w:t>
      </w:r>
      <w:r>
        <w:rPr>
          <w:spacing w:val="-7"/>
          <w:u w:val="single"/>
        </w:rPr>
        <w:t xml:space="preserve"> </w:t>
      </w:r>
      <w:r>
        <w:rPr>
          <w:u w:val="single"/>
        </w:rPr>
        <w:t>Certidões/documentos</w:t>
      </w:r>
      <w:r>
        <w:rPr>
          <w:spacing w:val="-9"/>
          <w:u w:val="single"/>
        </w:rPr>
        <w:t xml:space="preserve"> </w:t>
      </w:r>
      <w:r>
        <w:rPr>
          <w:u w:val="single"/>
        </w:rPr>
        <w:t>que</w:t>
      </w:r>
      <w:r>
        <w:rPr>
          <w:spacing w:val="-9"/>
          <w:u w:val="single"/>
        </w:rPr>
        <w:t xml:space="preserve"> </w:t>
      </w:r>
      <w:r>
        <w:rPr>
          <w:u w:val="single"/>
        </w:rPr>
        <w:t>não</w:t>
      </w:r>
      <w:r>
        <w:rPr>
          <w:spacing w:val="-9"/>
          <w:u w:val="single"/>
        </w:rPr>
        <w:t xml:space="preserve"> </w:t>
      </w:r>
      <w:r>
        <w:rPr>
          <w:u w:val="single"/>
        </w:rPr>
        <w:t>tiverem</w:t>
      </w:r>
      <w:r>
        <w:rPr>
          <w:spacing w:val="-9"/>
          <w:u w:val="single"/>
        </w:rPr>
        <w:t xml:space="preserve"> </w:t>
      </w:r>
      <w:r>
        <w:rPr>
          <w:u w:val="single"/>
        </w:rPr>
        <w:t>prazo</w:t>
      </w:r>
      <w:r>
        <w:rPr>
          <w:spacing w:val="-7"/>
          <w:u w:val="single"/>
        </w:rPr>
        <w:t xml:space="preserve"> </w:t>
      </w:r>
      <w:r>
        <w:rPr>
          <w:u w:val="single"/>
        </w:rPr>
        <w:t>de</w:t>
      </w:r>
      <w:r>
        <w:rPr>
          <w:spacing w:val="-9"/>
          <w:u w:val="single"/>
        </w:rPr>
        <w:t xml:space="preserve"> </w:t>
      </w:r>
      <w:r>
        <w:rPr>
          <w:u w:val="single"/>
        </w:rPr>
        <w:t>validade</w:t>
      </w:r>
      <w:r>
        <w:rPr>
          <w:spacing w:val="-8"/>
          <w:u w:val="single"/>
        </w:rPr>
        <w:t xml:space="preserve"> </w:t>
      </w:r>
      <w:r>
        <w:rPr>
          <w:u w:val="single"/>
        </w:rPr>
        <w:t>informado,</w:t>
      </w:r>
      <w:r>
        <w:rPr>
          <w:spacing w:val="-9"/>
          <w:u w:val="single"/>
        </w:rPr>
        <w:t xml:space="preserve"> </w:t>
      </w:r>
      <w:r>
        <w:rPr>
          <w:u w:val="single"/>
        </w:rPr>
        <w:t>terão</w:t>
      </w:r>
      <w:r>
        <w:rPr>
          <w:spacing w:val="-9"/>
          <w:u w:val="single"/>
        </w:rPr>
        <w:t xml:space="preserve"> </w:t>
      </w:r>
      <w:r>
        <w:rPr>
          <w:u w:val="single"/>
        </w:rPr>
        <w:t>como</w:t>
      </w:r>
      <w:r>
        <w:rPr>
          <w:spacing w:val="-7"/>
          <w:u w:val="single"/>
        </w:rPr>
        <w:t xml:space="preserve"> </w:t>
      </w:r>
      <w:r>
        <w:rPr>
          <w:u w:val="single"/>
        </w:rPr>
        <w:t>data</w:t>
      </w:r>
      <w:r>
        <w:rPr>
          <w:spacing w:val="-9"/>
          <w:u w:val="single"/>
        </w:rPr>
        <w:t xml:space="preserve"> </w:t>
      </w:r>
      <w:r>
        <w:rPr>
          <w:u w:val="single"/>
        </w:rPr>
        <w:t>de</w:t>
      </w:r>
      <w:r>
        <w:t xml:space="preserve"> </w:t>
      </w:r>
      <w:r>
        <w:rPr>
          <w:u w:val="single"/>
        </w:rPr>
        <w:t>validade 90 (noventa) dias após a sua emissão</w:t>
      </w:r>
      <w:r>
        <w:t>.</w:t>
      </w:r>
    </w:p>
    <w:p w14:paraId="7E9AF58C">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spacing w:val="-2"/>
        </w:rPr>
      </w:pPr>
      <w:r>
        <w:t>9.</w:t>
      </w:r>
      <w:r>
        <w:rPr>
          <w:rFonts w:hint="default"/>
          <w:lang w:val="pt-BR"/>
        </w:rPr>
        <w:t>10</w:t>
      </w:r>
      <w:r>
        <w:t>.</w:t>
      </w:r>
      <w:r>
        <w:rPr>
          <w:rFonts w:hint="default"/>
          <w:lang w:val="pt-BR"/>
        </w:rPr>
        <w:t>1</w:t>
      </w:r>
      <w:r>
        <w:rPr>
          <w:spacing w:val="-7"/>
        </w:rPr>
        <w:t xml:space="preserve"> </w:t>
      </w:r>
      <w:r>
        <w:t>Os</w:t>
      </w:r>
      <w:r>
        <w:rPr>
          <w:spacing w:val="-7"/>
        </w:rPr>
        <w:t xml:space="preserve"> </w:t>
      </w:r>
      <w:r>
        <w:t>documentos</w:t>
      </w:r>
      <w:r>
        <w:rPr>
          <w:spacing w:val="-4"/>
        </w:rPr>
        <w:t xml:space="preserve"> </w:t>
      </w:r>
      <w:r>
        <w:t>não</w:t>
      </w:r>
      <w:r>
        <w:rPr>
          <w:spacing w:val="-6"/>
        </w:rPr>
        <w:t xml:space="preserve"> </w:t>
      </w:r>
      <w:r>
        <w:t>poderão</w:t>
      </w:r>
      <w:r>
        <w:rPr>
          <w:spacing w:val="-7"/>
        </w:rPr>
        <w:t xml:space="preserve"> </w:t>
      </w:r>
      <w:r>
        <w:t>apresentar</w:t>
      </w:r>
      <w:r>
        <w:rPr>
          <w:spacing w:val="-5"/>
        </w:rPr>
        <w:t xml:space="preserve"> </w:t>
      </w:r>
      <w:r>
        <w:t>emendas,</w:t>
      </w:r>
      <w:r>
        <w:rPr>
          <w:spacing w:val="-6"/>
        </w:rPr>
        <w:t xml:space="preserve"> </w:t>
      </w:r>
      <w:r>
        <w:t>rasuras</w:t>
      </w:r>
      <w:r>
        <w:rPr>
          <w:spacing w:val="-4"/>
        </w:rPr>
        <w:t xml:space="preserve"> </w:t>
      </w:r>
      <w:r>
        <w:t>ou</w:t>
      </w:r>
      <w:r>
        <w:rPr>
          <w:spacing w:val="-6"/>
        </w:rPr>
        <w:t xml:space="preserve"> </w:t>
      </w:r>
      <w:r>
        <w:rPr>
          <w:spacing w:val="-2"/>
        </w:rPr>
        <w:t>ressalvas.</w:t>
      </w:r>
    </w:p>
    <w:p w14:paraId="1665197A">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spacing w:val="-2"/>
          <w:lang w:val="pt-BR" w:eastAsia="zh-CN"/>
        </w:rPr>
      </w:pPr>
      <w:r>
        <w:rPr>
          <w:rFonts w:hint="default"/>
          <w:b/>
          <w:bCs/>
          <w:spacing w:val="-2"/>
          <w:lang w:val="pt-BR"/>
        </w:rPr>
        <w:t>9.11.</w:t>
      </w:r>
      <w:r>
        <w:rPr>
          <w:rFonts w:hint="default"/>
          <w:spacing w:val="-2"/>
          <w:lang w:val="pt-BR"/>
        </w:rPr>
        <w:t xml:space="preserve"> </w:t>
      </w:r>
      <w:r>
        <w:rPr>
          <w:rFonts w:hint="default"/>
          <w:spacing w:val="-2"/>
          <w:lang w:val="pt-BR" w:eastAsia="zh-CN"/>
        </w:rPr>
        <w:t>Os documentos exigidos para fins de habilitação poderão ser substituídos por registro cadastral emitido por órgão ou entidade pública, desde que o registro tenha sido feito em obediência ao disposto na Lei nº 14.133/2021.</w:t>
      </w:r>
    </w:p>
    <w:p w14:paraId="3A8FF701">
      <w:pPr>
        <w:pStyle w:val="9"/>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spacing w:val="-2"/>
          <w:lang w:val="pt-BR" w:eastAsia="zh-CN"/>
        </w:rPr>
        <w:t xml:space="preserve">9.11.1.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 </w:t>
      </w:r>
    </w:p>
    <w:p w14:paraId="376D8B52">
      <w:pPr>
        <w:pStyle w:val="9"/>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b/>
          <w:bCs/>
          <w:spacing w:val="-2"/>
          <w:lang w:val="pt-BR" w:eastAsia="zh-CN"/>
        </w:rPr>
        <w:t>9.12</w:t>
      </w:r>
      <w:r>
        <w:rPr>
          <w:rFonts w:hint="default"/>
          <w:spacing w:val="-2"/>
          <w:lang w:val="pt-BR" w:eastAsia="zh-CN"/>
        </w:rPr>
        <w:t xml:space="preserve">. Após a entrega dos documentos para habilitação, não será permitida a substituição ou a apresentação de novos documentos, salvo em sede de diligência, para (Lei 14.133/21, art. 64): </w:t>
      </w:r>
    </w:p>
    <w:p w14:paraId="4D06A2B7">
      <w:pPr>
        <w:pStyle w:val="9"/>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spacing w:val="-2"/>
          <w:lang w:val="pt-BR" w:eastAsia="zh-CN"/>
        </w:rPr>
        <w:t xml:space="preserve">9.12.1. Complementação de informações acerca dos documentos já apresentados pelos licitantes e desde que necessária para apurar fatos existentes à época da abertura do certame; </w:t>
      </w:r>
    </w:p>
    <w:p w14:paraId="13CDC1DE">
      <w:pPr>
        <w:pStyle w:val="9"/>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spacing w:val="-2"/>
          <w:lang w:val="pt-BR" w:eastAsia="zh-CN"/>
        </w:rPr>
        <w:t xml:space="preserve">9.12.2. Atualização de documentos cuja validade tenha expirado após a data de recebimento das propostas. </w:t>
      </w:r>
    </w:p>
    <w:p w14:paraId="6F91DAEB">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b w:val="0"/>
          <w:bCs w:val="0"/>
          <w:spacing w:val="-2"/>
          <w:lang w:val="pt-BR" w:eastAsia="zh-CN"/>
        </w:rPr>
      </w:pPr>
      <w:r>
        <w:rPr>
          <w:rFonts w:hint="default"/>
          <w:b/>
          <w:bCs/>
          <w:spacing w:val="-2"/>
          <w:lang w:val="pt-BR" w:eastAsia="zh-CN"/>
        </w:rPr>
        <w:t>9.13.</w:t>
      </w:r>
      <w:r>
        <w:rPr>
          <w:rFonts w:hint="default"/>
          <w:spacing w:val="-2"/>
          <w:lang w:val="pt-BR" w:eastAsia="zh-CN"/>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w:t>
      </w:r>
      <w:r>
        <w:rPr>
          <w:rFonts w:hint="default"/>
          <w:b w:val="0"/>
          <w:bCs w:val="0"/>
          <w:spacing w:val="-2"/>
          <w:lang w:val="pt-BR" w:eastAsia="zh-CN"/>
        </w:rPr>
        <w:t xml:space="preserve">ssificação. </w:t>
      </w:r>
    </w:p>
    <w:p w14:paraId="5BD84BA3">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spacing w:val="-2"/>
          <w:lang w:val="pt-BR" w:eastAsia="zh-CN"/>
        </w:rPr>
      </w:pPr>
      <w:r>
        <w:rPr>
          <w:rFonts w:hint="default"/>
          <w:b/>
          <w:bCs/>
          <w:spacing w:val="-2"/>
          <w:lang w:val="pt-BR" w:eastAsia="zh-CN"/>
        </w:rPr>
        <w:t>9.14.</w:t>
      </w:r>
      <w:r>
        <w:rPr>
          <w:rFonts w:hint="default"/>
          <w:spacing w:val="-2"/>
          <w:lang w:val="pt-BR" w:eastAsia="zh-CN"/>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4F2EF36B">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73D3EEA">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DO</w:t>
      </w:r>
      <w:r>
        <w:rPr>
          <w:spacing w:val="-6"/>
        </w:rPr>
        <w:t xml:space="preserve"> </w:t>
      </w:r>
      <w:r>
        <w:t>RECURSO</w:t>
      </w:r>
      <w:r>
        <w:rPr>
          <w:spacing w:val="-7"/>
        </w:rPr>
        <w:t xml:space="preserve"> </w:t>
      </w:r>
      <w:r>
        <w:rPr>
          <w:spacing w:val="-2"/>
        </w:rPr>
        <w:t>ADMINISTRATIVO</w:t>
      </w:r>
    </w:p>
    <w:p w14:paraId="63A37830">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Declarado o vencedor, será concedido o prazo de </w:t>
      </w:r>
      <w:r>
        <w:rPr>
          <w:u w:val="single"/>
        </w:rPr>
        <w:t>15 (quinze) minutos</w:t>
      </w:r>
      <w:r>
        <w:t xml:space="preserve">, para que qualquer licitante manifeste a </w:t>
      </w:r>
      <w:r>
        <w:rPr>
          <w:rFonts w:ascii="Arial" w:hAnsi="Arial"/>
          <w:b/>
          <w:u w:val="single"/>
        </w:rPr>
        <w:t>intenção de recorrer</w:t>
      </w:r>
      <w:r>
        <w:t>, em campo próprio do sistema.</w:t>
      </w:r>
    </w:p>
    <w:p w14:paraId="1146B9D5">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firstLine="0" w:firstLineChars="0"/>
        <w:textAlignment w:val="auto"/>
      </w:pPr>
      <w:r>
        <w:t>A ausência do registro de intenção de recurso, no prazo estabelecido no item anterior, implica a preclusão da oportunidade de interposição de recurso.</w:t>
      </w:r>
    </w:p>
    <w:p w14:paraId="6153E589">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firstLine="0" w:firstLineChars="0"/>
        <w:textAlignment w:val="auto"/>
      </w:pPr>
      <w:r>
        <w:t>Registrada</w:t>
      </w:r>
      <w:r>
        <w:rPr>
          <w:spacing w:val="-11"/>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10"/>
        </w:rPr>
        <w:t xml:space="preserve"> </w:t>
      </w:r>
      <w:r>
        <w:t>o</w:t>
      </w:r>
      <w:r>
        <w:rPr>
          <w:spacing w:val="-11"/>
        </w:rPr>
        <w:t xml:space="preserve"> </w:t>
      </w:r>
      <w:r>
        <w:t>manifestante</w:t>
      </w:r>
      <w:r>
        <w:rPr>
          <w:spacing w:val="-11"/>
        </w:rPr>
        <w:t xml:space="preserve"> </w:t>
      </w:r>
      <w:r>
        <w:t>terá,</w:t>
      </w:r>
      <w:r>
        <w:rPr>
          <w:spacing w:val="-10"/>
        </w:rPr>
        <w:t xml:space="preserve"> </w:t>
      </w:r>
      <w:r>
        <w:t>a</w:t>
      </w:r>
      <w:r>
        <w:rPr>
          <w:spacing w:val="-11"/>
        </w:rPr>
        <w:t xml:space="preserve"> </w:t>
      </w:r>
      <w:r>
        <w:t>partir</w:t>
      </w:r>
      <w:r>
        <w:rPr>
          <w:spacing w:val="-10"/>
        </w:rPr>
        <w:t xml:space="preserve"> </w:t>
      </w:r>
      <w:r>
        <w:t>de</w:t>
      </w:r>
      <w:r>
        <w:rPr>
          <w:spacing w:val="-9"/>
        </w:rPr>
        <w:t xml:space="preserve"> </w:t>
      </w:r>
      <w:r>
        <w:t>então,</w:t>
      </w:r>
      <w:r>
        <w:rPr>
          <w:spacing w:val="-10"/>
        </w:rPr>
        <w:t xml:space="preserve"> </w:t>
      </w:r>
      <w:r>
        <w:t>o</w:t>
      </w:r>
      <w:r>
        <w:rPr>
          <w:spacing w:val="-9"/>
        </w:rPr>
        <w:t xml:space="preserve"> </w:t>
      </w:r>
      <w:r>
        <w:t>prazo</w:t>
      </w:r>
      <w:r>
        <w:rPr>
          <w:spacing w:val="-12"/>
        </w:rPr>
        <w:t xml:space="preserve"> </w:t>
      </w:r>
      <w:r>
        <w:t>de</w:t>
      </w:r>
      <w:r>
        <w:rPr>
          <w:spacing w:val="-9"/>
        </w:rPr>
        <w:t xml:space="preserve"> </w:t>
      </w:r>
      <w:r>
        <w:t>3</w:t>
      </w:r>
      <w:r>
        <w:rPr>
          <w:spacing w:val="-11"/>
        </w:rPr>
        <w:t xml:space="preserve"> </w:t>
      </w:r>
      <w:r>
        <w:t>(três)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6A99ABB5">
      <w:pPr>
        <w:pStyle w:val="18"/>
        <w:keepNext w:val="0"/>
        <w:keepLines w:val="0"/>
        <w:pageBreakBefore w:val="0"/>
        <w:widowControl w:val="0"/>
        <w:numPr>
          <w:ilvl w:val="1"/>
          <w:numId w:val="17"/>
        </w:numPr>
        <w:tabs>
          <w:tab w:val="left" w:pos="685"/>
        </w:tabs>
        <w:kinsoku/>
        <w:wordWrap/>
        <w:overflowPunct/>
        <w:topLinePunct w:val="0"/>
        <w:autoSpaceDE w:val="0"/>
        <w:autoSpaceDN w:val="0"/>
        <w:bidi w:val="0"/>
        <w:snapToGrid/>
        <w:spacing w:line="260" w:lineRule="exact"/>
        <w:ind w:left="0" w:leftChars="0" w:right="0" w:firstLine="0"/>
        <w:textAlignment w:val="auto"/>
      </w:pPr>
      <w:r>
        <w:t>O</w:t>
      </w:r>
      <w:r>
        <w:rPr>
          <w:spacing w:val="-5"/>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4"/>
        </w:rPr>
        <w:t xml:space="preserve"> </w:t>
      </w:r>
      <w:r>
        <w:t>autoridade</w:t>
      </w:r>
      <w:r>
        <w:rPr>
          <w:spacing w:val="-4"/>
        </w:rPr>
        <w:t xml:space="preserve"> </w:t>
      </w:r>
      <w:r>
        <w:t>que</w:t>
      </w:r>
      <w:r>
        <w:rPr>
          <w:spacing w:val="-6"/>
        </w:rPr>
        <w:t xml:space="preserve"> </w:t>
      </w:r>
      <w:r>
        <w:t>tiver</w:t>
      </w:r>
      <w:r>
        <w:rPr>
          <w:spacing w:val="-3"/>
        </w:rPr>
        <w:t xml:space="preserve"> </w:t>
      </w:r>
      <w:r>
        <w:t>editado</w:t>
      </w:r>
      <w:r>
        <w:rPr>
          <w:spacing w:val="-4"/>
        </w:rPr>
        <w:t xml:space="preserve"> </w:t>
      </w:r>
      <w:r>
        <w:t>o</w:t>
      </w:r>
      <w:r>
        <w:rPr>
          <w:spacing w:val="-6"/>
        </w:rPr>
        <w:t xml:space="preserve"> </w:t>
      </w:r>
      <w:r>
        <w:t>ato</w:t>
      </w:r>
      <w:r>
        <w:rPr>
          <w:spacing w:val="-3"/>
        </w:rPr>
        <w:t xml:space="preserve"> </w:t>
      </w:r>
      <w:r>
        <w:t>ou</w:t>
      </w:r>
      <w:r>
        <w:rPr>
          <w:spacing w:val="-7"/>
        </w:rPr>
        <w:t xml:space="preserve"> </w:t>
      </w:r>
      <w:r>
        <w:t>proferido</w:t>
      </w:r>
      <w:r>
        <w:rPr>
          <w:spacing w:val="-4"/>
        </w:rPr>
        <w:t xml:space="preserve"> </w:t>
      </w:r>
      <w:r>
        <w:t>a</w:t>
      </w:r>
      <w:r>
        <w:rPr>
          <w:spacing w:val="-4"/>
        </w:rPr>
        <w:t xml:space="preserve"> </w:t>
      </w:r>
      <w:r>
        <w:t>decisão</w:t>
      </w:r>
      <w:r>
        <w:rPr>
          <w:spacing w:val="-4"/>
        </w:rPr>
        <w:t xml:space="preserve"> </w:t>
      </w:r>
      <w:r>
        <w:t>recorrida, a qual poderá reconsiderar sua decisão no prazo de 3 (três) dias úteis, ou, nesse mesmo prazo, encaminhar</w:t>
      </w:r>
      <w:r>
        <w:rPr>
          <w:spacing w:val="-8"/>
        </w:rPr>
        <w:t xml:space="preserve"> </w:t>
      </w:r>
      <w:r>
        <w:t>recurso</w:t>
      </w:r>
      <w:r>
        <w:rPr>
          <w:spacing w:val="-6"/>
        </w:rPr>
        <w:t xml:space="preserve"> </w:t>
      </w:r>
      <w:r>
        <w:t>para</w:t>
      </w:r>
      <w:r>
        <w:rPr>
          <w:spacing w:val="-9"/>
        </w:rPr>
        <w:t xml:space="preserve"> </w:t>
      </w:r>
      <w:r>
        <w:t>a</w:t>
      </w:r>
      <w:r>
        <w:rPr>
          <w:spacing w:val="-6"/>
        </w:rPr>
        <w:t xml:space="preserve"> </w:t>
      </w:r>
      <w:r>
        <w:t>autoridade</w:t>
      </w:r>
      <w:r>
        <w:rPr>
          <w:spacing w:val="-7"/>
        </w:rPr>
        <w:t xml:space="preserve"> </w:t>
      </w:r>
      <w:r>
        <w:t>superior,</w:t>
      </w:r>
      <w:r>
        <w:rPr>
          <w:spacing w:val="-8"/>
        </w:rPr>
        <w:t xml:space="preserve"> </w:t>
      </w:r>
      <w:r>
        <w:t>a</w:t>
      </w:r>
      <w:r>
        <w:rPr>
          <w:spacing w:val="-9"/>
        </w:rPr>
        <w:t xml:space="preserve"> </w:t>
      </w:r>
      <w:r>
        <w:t>qual</w:t>
      </w:r>
      <w:r>
        <w:rPr>
          <w:spacing w:val="-7"/>
        </w:rPr>
        <w:t xml:space="preserve"> </w:t>
      </w:r>
      <w:r>
        <w:t>deverá</w:t>
      </w:r>
      <w:r>
        <w:rPr>
          <w:spacing w:val="-4"/>
        </w:rPr>
        <w:t xml:space="preserve"> </w:t>
      </w:r>
      <w:r>
        <w:t>proferir</w:t>
      </w:r>
      <w:r>
        <w:rPr>
          <w:spacing w:val="-5"/>
        </w:rPr>
        <w:t xml:space="preserve"> </w:t>
      </w:r>
      <w:r>
        <w:t>sua</w:t>
      </w:r>
      <w:r>
        <w:rPr>
          <w:spacing w:val="-11"/>
        </w:rPr>
        <w:t xml:space="preserve"> </w:t>
      </w:r>
      <w:r>
        <w:t>decisão</w:t>
      </w:r>
      <w:r>
        <w:rPr>
          <w:spacing w:val="-7"/>
        </w:rPr>
        <w:t xml:space="preserve"> </w:t>
      </w:r>
      <w:r>
        <w:t>no</w:t>
      </w:r>
      <w:r>
        <w:rPr>
          <w:spacing w:val="-7"/>
        </w:rPr>
        <w:t xml:space="preserve"> </w:t>
      </w:r>
      <w:r>
        <w:t>prazo</w:t>
      </w:r>
      <w:r>
        <w:rPr>
          <w:spacing w:val="-9"/>
        </w:rPr>
        <w:t xml:space="preserve"> </w:t>
      </w:r>
      <w:r>
        <w:t>de</w:t>
      </w:r>
      <w:r>
        <w:rPr>
          <w:spacing w:val="-7"/>
        </w:rPr>
        <w:t xml:space="preserve"> </w:t>
      </w:r>
      <w:r>
        <w:t>10 (dez) dias úteis, contado do recebimento dos autos.</w:t>
      </w:r>
    </w:p>
    <w:p w14:paraId="245D3106">
      <w:pPr>
        <w:pStyle w:val="18"/>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6"/>
        </w:rPr>
        <w:t xml:space="preserve"> </w:t>
      </w:r>
      <w:r>
        <w:t>recursos</w:t>
      </w:r>
      <w:r>
        <w:rPr>
          <w:spacing w:val="-3"/>
        </w:rPr>
        <w:t xml:space="preserve"> </w:t>
      </w:r>
      <w:r>
        <w:t>interpostos</w:t>
      </w:r>
      <w:r>
        <w:rPr>
          <w:spacing w:val="-5"/>
        </w:rPr>
        <w:t xml:space="preserve"> </w:t>
      </w:r>
      <w:r>
        <w:t>fora</w:t>
      </w:r>
      <w:r>
        <w:rPr>
          <w:spacing w:val="-6"/>
        </w:rPr>
        <w:t xml:space="preserve"> </w:t>
      </w:r>
      <w:r>
        <w:t>do</w:t>
      </w:r>
      <w:r>
        <w:rPr>
          <w:spacing w:val="-6"/>
        </w:rPr>
        <w:t xml:space="preserve"> </w:t>
      </w:r>
      <w:r>
        <w:t>prazo</w:t>
      </w:r>
      <w:r>
        <w:rPr>
          <w:spacing w:val="-6"/>
        </w:rPr>
        <w:t xml:space="preserve"> </w:t>
      </w:r>
      <w:r>
        <w:t>não</w:t>
      </w:r>
      <w:r>
        <w:rPr>
          <w:spacing w:val="-6"/>
        </w:rPr>
        <w:t xml:space="preserve"> </w:t>
      </w:r>
      <w:r>
        <w:t>serão</w:t>
      </w:r>
      <w:r>
        <w:rPr>
          <w:spacing w:val="-3"/>
        </w:rPr>
        <w:t xml:space="preserve"> </w:t>
      </w:r>
      <w:r>
        <w:rPr>
          <w:spacing w:val="-2"/>
        </w:rPr>
        <w:t>conhecidos.</w:t>
      </w:r>
    </w:p>
    <w:p w14:paraId="262E66BB">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O</w:t>
      </w:r>
      <w:r>
        <w:rPr>
          <w:spacing w:val="19"/>
        </w:rPr>
        <w:t xml:space="preserve"> </w:t>
      </w:r>
      <w:r>
        <w:t>acolhimento</w:t>
      </w:r>
      <w:r>
        <w:rPr>
          <w:spacing w:val="22"/>
        </w:rPr>
        <w:t xml:space="preserve"> </w:t>
      </w:r>
      <w:r>
        <w:t>do</w:t>
      </w:r>
      <w:r>
        <w:rPr>
          <w:spacing w:val="17"/>
        </w:rPr>
        <w:t xml:space="preserve"> </w:t>
      </w:r>
      <w:r>
        <w:t>recurso</w:t>
      </w:r>
      <w:r>
        <w:rPr>
          <w:spacing w:val="19"/>
        </w:rPr>
        <w:t xml:space="preserve"> </w:t>
      </w:r>
      <w:r>
        <w:t>invalida</w:t>
      </w:r>
      <w:r>
        <w:rPr>
          <w:spacing w:val="22"/>
        </w:rPr>
        <w:t xml:space="preserve"> </w:t>
      </w:r>
      <w:r>
        <w:t>tão</w:t>
      </w:r>
      <w:r>
        <w:rPr>
          <w:spacing w:val="19"/>
        </w:rPr>
        <w:t xml:space="preserve"> </w:t>
      </w:r>
      <w:r>
        <w:t>somente</w:t>
      </w:r>
      <w:r>
        <w:rPr>
          <w:spacing w:val="20"/>
        </w:rPr>
        <w:t xml:space="preserve"> </w:t>
      </w:r>
      <w:r>
        <w:t>os</w:t>
      </w:r>
      <w:r>
        <w:rPr>
          <w:spacing w:val="19"/>
        </w:rPr>
        <w:t xml:space="preserve"> </w:t>
      </w:r>
      <w:r>
        <w:t>atos</w:t>
      </w:r>
      <w:r>
        <w:rPr>
          <w:spacing w:val="21"/>
        </w:rPr>
        <w:t xml:space="preserve"> </w:t>
      </w:r>
      <w:r>
        <w:t>insuscetíveis</w:t>
      </w:r>
      <w:r>
        <w:rPr>
          <w:spacing w:val="22"/>
        </w:rPr>
        <w:t xml:space="preserve"> </w:t>
      </w:r>
      <w:r>
        <w:t>de</w:t>
      </w:r>
      <w:r>
        <w:rPr>
          <w:spacing w:val="22"/>
        </w:rPr>
        <w:t xml:space="preserve"> </w:t>
      </w:r>
      <w:r>
        <w:rPr>
          <w:spacing w:val="-2"/>
        </w:rPr>
        <w:t>aproveitamento.</w:t>
      </w:r>
    </w:p>
    <w:p w14:paraId="5D27EC93">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Os autos do processo permanecerão com vista franqueada aos interessados, no endereço constante neste Edital.</w:t>
      </w:r>
    </w:p>
    <w:p w14:paraId="5FAB98AB">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550CCD15">
      <w:pPr>
        <w:pStyle w:val="2"/>
        <w:keepNext w:val="0"/>
        <w:keepLines w:val="0"/>
        <w:pageBreakBefore w:val="0"/>
        <w:widowControl w:val="0"/>
        <w:numPr>
          <w:ilvl w:val="0"/>
          <w:numId w:val="17"/>
        </w:numPr>
        <w:tabs>
          <w:tab w:val="left" w:pos="503"/>
        </w:tabs>
        <w:kinsoku/>
        <w:wordWrap/>
        <w:overflowPunct/>
        <w:topLinePunct w:val="0"/>
        <w:autoSpaceDE w:val="0"/>
        <w:autoSpaceDN w:val="0"/>
        <w:bidi w:val="0"/>
        <w:snapToGrid/>
        <w:spacing w:line="260" w:lineRule="exact"/>
        <w:ind w:left="0" w:leftChars="0" w:right="0" w:firstLine="0" w:firstLineChars="0"/>
        <w:jc w:val="left"/>
        <w:textAlignment w:val="auto"/>
      </w:pPr>
      <w:r>
        <w:t>ADJUDICAÇÃO</w:t>
      </w:r>
      <w:r>
        <w:rPr>
          <w:spacing w:val="-3"/>
        </w:rPr>
        <w:t xml:space="preserve"> </w:t>
      </w:r>
      <w:r>
        <w:t>E</w:t>
      </w:r>
      <w:r>
        <w:rPr>
          <w:spacing w:val="-8"/>
        </w:rPr>
        <w:t xml:space="preserve"> </w:t>
      </w:r>
      <w:r>
        <w:t>DA</w:t>
      </w:r>
      <w:r>
        <w:rPr>
          <w:spacing w:val="-2"/>
        </w:rPr>
        <w:t xml:space="preserve"> HOMOLOGAÇÃO</w:t>
      </w:r>
    </w:p>
    <w:p w14:paraId="67248D39">
      <w:pPr>
        <w:pStyle w:val="18"/>
        <w:keepNext w:val="0"/>
        <w:keepLines w:val="0"/>
        <w:pageBreakBefore w:val="0"/>
        <w:widowControl w:val="0"/>
        <w:numPr>
          <w:ilvl w:val="1"/>
          <w:numId w:val="17"/>
        </w:numPr>
        <w:tabs>
          <w:tab w:val="left" w:pos="762"/>
        </w:tabs>
        <w:kinsoku/>
        <w:wordWrap/>
        <w:overflowPunct/>
        <w:topLinePunct w:val="0"/>
        <w:autoSpaceDE w:val="0"/>
        <w:autoSpaceDN w:val="0"/>
        <w:bidi w:val="0"/>
        <w:snapToGrid/>
        <w:spacing w:line="260" w:lineRule="exact"/>
        <w:ind w:left="0" w:leftChars="0" w:right="0" w:firstLine="0"/>
        <w:textAlignment w:val="auto"/>
      </w:pPr>
      <w:r>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004AA172">
      <w:pPr>
        <w:pStyle w:val="18"/>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8"/>
        </w:rPr>
        <w:t xml:space="preserve"> </w:t>
      </w:r>
      <w:r>
        <w:t>homologação</w:t>
      </w:r>
      <w:r>
        <w:rPr>
          <w:spacing w:val="-5"/>
        </w:rPr>
        <w:t xml:space="preserve"> </w:t>
      </w:r>
      <w:r>
        <w:t>do</w:t>
      </w:r>
      <w:r>
        <w:rPr>
          <w:spacing w:val="-8"/>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5"/>
        </w:rPr>
        <w:t xml:space="preserve"> </w:t>
      </w:r>
      <w:r>
        <w:t>implicará</w:t>
      </w:r>
      <w:r>
        <w:rPr>
          <w:spacing w:val="-5"/>
        </w:rPr>
        <w:t xml:space="preserve"> </w:t>
      </w:r>
      <w:r>
        <w:t>direito</w:t>
      </w:r>
      <w:r>
        <w:rPr>
          <w:spacing w:val="-5"/>
        </w:rPr>
        <w:t xml:space="preserve"> </w:t>
      </w:r>
      <w:r>
        <w:t>à</w:t>
      </w:r>
      <w:r>
        <w:rPr>
          <w:spacing w:val="-6"/>
        </w:rPr>
        <w:t xml:space="preserve"> </w:t>
      </w:r>
      <w:r>
        <w:rPr>
          <w:spacing w:val="-2"/>
        </w:rPr>
        <w:t>contratação.</w:t>
      </w:r>
    </w:p>
    <w:p w14:paraId="4A204ECE">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47C1E1C">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389C0844">
      <w:pPr>
        <w:pStyle w:val="18"/>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Comete</w:t>
      </w:r>
      <w:r>
        <w:rPr>
          <w:spacing w:val="-7"/>
        </w:rPr>
        <w:t xml:space="preserve"> </w:t>
      </w:r>
      <w:r>
        <w:t>infração</w:t>
      </w:r>
      <w:r>
        <w:rPr>
          <w:spacing w:val="-7"/>
        </w:rPr>
        <w:t xml:space="preserve"> </w:t>
      </w:r>
      <w:r>
        <w:t>administrativa,</w:t>
      </w:r>
      <w:r>
        <w:rPr>
          <w:spacing w:val="-5"/>
        </w:rPr>
        <w:t xml:space="preserve"> </w:t>
      </w:r>
      <w:r>
        <w:t>nos</w:t>
      </w:r>
      <w:r>
        <w:rPr>
          <w:spacing w:val="-7"/>
        </w:rPr>
        <w:t xml:space="preserve"> </w:t>
      </w:r>
      <w:r>
        <w:t>termos</w:t>
      </w:r>
      <w:r>
        <w:rPr>
          <w:spacing w:val="-6"/>
        </w:rPr>
        <w:t xml:space="preserve"> </w:t>
      </w:r>
      <w:r>
        <w:t>da</w:t>
      </w:r>
      <w:r>
        <w:rPr>
          <w:spacing w:val="-5"/>
        </w:rPr>
        <w:t xml:space="preserve"> </w:t>
      </w:r>
      <w:r>
        <w:t>lei,</w:t>
      </w:r>
      <w:r>
        <w:rPr>
          <w:spacing w:val="-3"/>
        </w:rPr>
        <w:t xml:space="preserve"> </w:t>
      </w:r>
      <w:r>
        <w:t>o</w:t>
      </w:r>
      <w:r>
        <w:rPr>
          <w:spacing w:val="-6"/>
        </w:rPr>
        <w:t xml:space="preserve"> </w:t>
      </w:r>
      <w:r>
        <w:t>licitante</w:t>
      </w:r>
      <w:r>
        <w:rPr>
          <w:spacing w:val="-7"/>
        </w:rPr>
        <w:t xml:space="preserve"> </w:t>
      </w:r>
      <w:r>
        <w:t>que,</w:t>
      </w:r>
      <w:r>
        <w:rPr>
          <w:spacing w:val="-6"/>
        </w:rPr>
        <w:t xml:space="preserve"> </w:t>
      </w:r>
      <w:r>
        <w:t>com</w:t>
      </w:r>
      <w:r>
        <w:rPr>
          <w:spacing w:val="-3"/>
        </w:rPr>
        <w:t xml:space="preserve"> </w:t>
      </w:r>
      <w:r>
        <w:t>dolo</w:t>
      </w:r>
      <w:r>
        <w:rPr>
          <w:spacing w:val="-5"/>
        </w:rPr>
        <w:t xml:space="preserve"> </w:t>
      </w:r>
      <w:r>
        <w:t>ou</w:t>
      </w:r>
      <w:r>
        <w:rPr>
          <w:spacing w:val="-6"/>
        </w:rPr>
        <w:t xml:space="preserve"> </w:t>
      </w:r>
      <w:r>
        <w:rPr>
          <w:spacing w:val="-2"/>
        </w:rPr>
        <w:t>culpa:</w:t>
      </w:r>
    </w:p>
    <w:p w14:paraId="54F5E85A">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deixar</w:t>
      </w:r>
      <w:r>
        <w:rPr>
          <w:spacing w:val="32"/>
        </w:rPr>
        <w:t xml:space="preserve"> </w:t>
      </w:r>
      <w:r>
        <w:t>de</w:t>
      </w:r>
      <w:r>
        <w:rPr>
          <w:spacing w:val="33"/>
        </w:rPr>
        <w:t xml:space="preserve"> </w:t>
      </w:r>
      <w:r>
        <w:t>entregar</w:t>
      </w:r>
      <w:r>
        <w:rPr>
          <w:spacing w:val="34"/>
        </w:rPr>
        <w:t xml:space="preserve"> </w:t>
      </w:r>
      <w:r>
        <w:t>a</w:t>
      </w:r>
      <w:r>
        <w:rPr>
          <w:spacing w:val="31"/>
        </w:rPr>
        <w:t xml:space="preserve"> </w:t>
      </w:r>
      <w:r>
        <w:t>documentação</w:t>
      </w:r>
      <w:r>
        <w:rPr>
          <w:spacing w:val="31"/>
        </w:rPr>
        <w:t xml:space="preserve"> </w:t>
      </w:r>
      <w:r>
        <w:t>exigida</w:t>
      </w:r>
      <w:r>
        <w:rPr>
          <w:spacing w:val="33"/>
        </w:rPr>
        <w:t xml:space="preserve"> </w:t>
      </w:r>
      <w:r>
        <w:t>para</w:t>
      </w:r>
      <w:r>
        <w:rPr>
          <w:spacing w:val="31"/>
        </w:rPr>
        <w:t xml:space="preserve"> </w:t>
      </w:r>
      <w:r>
        <w:t>o</w:t>
      </w:r>
      <w:r>
        <w:rPr>
          <w:spacing w:val="31"/>
        </w:rPr>
        <w:t xml:space="preserve"> </w:t>
      </w:r>
      <w:r>
        <w:t>certame</w:t>
      </w:r>
      <w:r>
        <w:rPr>
          <w:spacing w:val="31"/>
        </w:rPr>
        <w:t xml:space="preserve"> </w:t>
      </w:r>
      <w:r>
        <w:t>ou</w:t>
      </w:r>
      <w:r>
        <w:rPr>
          <w:spacing w:val="28"/>
        </w:rPr>
        <w:t xml:space="preserve"> </w:t>
      </w:r>
      <w:r>
        <w:t>não</w:t>
      </w:r>
      <w:r>
        <w:rPr>
          <w:spacing w:val="33"/>
        </w:rPr>
        <w:t xml:space="preserve"> </w:t>
      </w:r>
      <w:r>
        <w:t>entregar</w:t>
      </w:r>
      <w:r>
        <w:rPr>
          <w:spacing w:val="31"/>
        </w:rPr>
        <w:t xml:space="preserve"> </w:t>
      </w:r>
      <w:r>
        <w:t>qualquer documento que tenha sido solicitado pelo/a agente</w:t>
      </w:r>
      <w:r>
        <w:rPr>
          <w:spacing w:val="-6"/>
        </w:rPr>
        <w:t xml:space="preserve"> </w:t>
      </w:r>
      <w:r>
        <w:t>de</w:t>
      </w:r>
      <w:r>
        <w:rPr>
          <w:spacing w:val="-9"/>
        </w:rPr>
        <w:t xml:space="preserve"> </w:t>
      </w:r>
      <w:r>
        <w:t>contratação/Pregoeiro(a) durante o certame;</w:t>
      </w:r>
    </w:p>
    <w:p w14:paraId="78DFA1C1">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14:paraId="364D59E2">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não</w:t>
      </w:r>
      <w:r>
        <w:rPr>
          <w:spacing w:val="-7"/>
        </w:rPr>
        <w:t xml:space="preserve"> </w:t>
      </w:r>
      <w:r>
        <w:t>enviar</w:t>
      </w:r>
      <w:r>
        <w:rPr>
          <w:spacing w:val="-3"/>
        </w:rPr>
        <w:t xml:space="preserve"> </w:t>
      </w:r>
      <w:r>
        <w:t>a</w:t>
      </w:r>
      <w:r>
        <w:rPr>
          <w:spacing w:val="-6"/>
        </w:rPr>
        <w:t xml:space="preserve"> </w:t>
      </w:r>
      <w:r>
        <w:t>proposta</w:t>
      </w:r>
      <w:r>
        <w:rPr>
          <w:spacing w:val="-3"/>
        </w:rPr>
        <w:t xml:space="preserve"> </w:t>
      </w:r>
      <w:r>
        <w:t>adequada</w:t>
      </w:r>
      <w:r>
        <w:rPr>
          <w:spacing w:val="-6"/>
        </w:rPr>
        <w:t xml:space="preserve"> </w:t>
      </w:r>
      <w:r>
        <w:t>ao</w:t>
      </w:r>
      <w:r>
        <w:rPr>
          <w:spacing w:val="-6"/>
        </w:rPr>
        <w:t xml:space="preserve"> </w:t>
      </w:r>
      <w:r>
        <w:t>último</w:t>
      </w:r>
      <w:r>
        <w:rPr>
          <w:spacing w:val="-5"/>
        </w:rPr>
        <w:t xml:space="preserve"> </w:t>
      </w:r>
      <w:r>
        <w:t>lance</w:t>
      </w:r>
      <w:r>
        <w:rPr>
          <w:spacing w:val="-6"/>
        </w:rPr>
        <w:t xml:space="preserve"> </w:t>
      </w:r>
      <w:r>
        <w:t>ofertado</w:t>
      </w:r>
      <w:r>
        <w:rPr>
          <w:spacing w:val="-6"/>
        </w:rPr>
        <w:t xml:space="preserve"> </w:t>
      </w:r>
      <w:r>
        <w:t>ou</w:t>
      </w:r>
      <w:r>
        <w:rPr>
          <w:spacing w:val="-4"/>
        </w:rPr>
        <w:t xml:space="preserve"> </w:t>
      </w:r>
      <w:r>
        <w:t>após</w:t>
      </w:r>
      <w:r>
        <w:rPr>
          <w:spacing w:val="-4"/>
        </w:rPr>
        <w:t xml:space="preserve"> </w:t>
      </w:r>
      <w:r>
        <w:t>a</w:t>
      </w:r>
      <w:r>
        <w:rPr>
          <w:spacing w:val="-3"/>
        </w:rPr>
        <w:t xml:space="preserve"> </w:t>
      </w:r>
      <w:r>
        <w:rPr>
          <w:spacing w:val="-2"/>
        </w:rPr>
        <w:t>negociação;</w:t>
      </w:r>
    </w:p>
    <w:p w14:paraId="507DF4D0">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recusar-se</w:t>
      </w:r>
      <w:r>
        <w:rPr>
          <w:spacing w:val="-8"/>
        </w:rPr>
        <w:t xml:space="preserve"> </w:t>
      </w:r>
      <w:r>
        <w:t>a</w:t>
      </w:r>
      <w:r>
        <w:rPr>
          <w:spacing w:val="-7"/>
        </w:rPr>
        <w:t xml:space="preserve"> </w:t>
      </w:r>
      <w:r>
        <w:t>enviar</w:t>
      </w:r>
      <w:r>
        <w:rPr>
          <w:spacing w:val="-5"/>
        </w:rPr>
        <w:t xml:space="preserve"> </w:t>
      </w:r>
      <w:r>
        <w:t>o</w:t>
      </w:r>
      <w:r>
        <w:rPr>
          <w:spacing w:val="-6"/>
        </w:rPr>
        <w:t xml:space="preserve"> </w:t>
      </w:r>
      <w:r>
        <w:t>detalhamento</w:t>
      </w:r>
      <w:r>
        <w:rPr>
          <w:spacing w:val="-5"/>
        </w:rPr>
        <w:t xml:space="preserve"> </w:t>
      </w:r>
      <w:r>
        <w:t>da</w:t>
      </w:r>
      <w:r>
        <w:rPr>
          <w:spacing w:val="-8"/>
        </w:rPr>
        <w:t xml:space="preserve"> </w:t>
      </w:r>
      <w:r>
        <w:t>proposta</w:t>
      </w:r>
      <w:r>
        <w:rPr>
          <w:spacing w:val="-7"/>
        </w:rPr>
        <w:t xml:space="preserve"> </w:t>
      </w:r>
      <w:r>
        <w:t>quando</w:t>
      </w:r>
      <w:r>
        <w:rPr>
          <w:spacing w:val="-5"/>
        </w:rPr>
        <w:t xml:space="preserve"> </w:t>
      </w:r>
      <w:r>
        <w:rPr>
          <w:spacing w:val="-2"/>
        </w:rPr>
        <w:t>exigível;</w:t>
      </w:r>
    </w:p>
    <w:p w14:paraId="0B25B4DE">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pedir</w:t>
      </w:r>
      <w:r>
        <w:rPr>
          <w:spacing w:val="-5"/>
        </w:rPr>
        <w:t xml:space="preserve"> </w:t>
      </w:r>
      <w:r>
        <w:t>para</w:t>
      </w:r>
      <w:r>
        <w:rPr>
          <w:spacing w:val="-7"/>
        </w:rPr>
        <w:t xml:space="preserve"> </w:t>
      </w:r>
      <w:r>
        <w:t>ser</w:t>
      </w:r>
      <w:r>
        <w:rPr>
          <w:spacing w:val="-8"/>
        </w:rPr>
        <w:t xml:space="preserve"> </w:t>
      </w:r>
      <w:r>
        <w:t>desclassificado</w:t>
      </w:r>
      <w:r>
        <w:rPr>
          <w:spacing w:val="-6"/>
        </w:rPr>
        <w:t xml:space="preserve"> </w:t>
      </w:r>
      <w:r>
        <w:t>quando</w:t>
      </w:r>
      <w:r>
        <w:rPr>
          <w:spacing w:val="-6"/>
        </w:rPr>
        <w:t xml:space="preserve"> </w:t>
      </w:r>
      <w:r>
        <w:t>encerrada</w:t>
      </w:r>
      <w:r>
        <w:rPr>
          <w:spacing w:val="-7"/>
        </w:rPr>
        <w:t xml:space="preserve"> </w:t>
      </w:r>
      <w:r>
        <w:t>a</w:t>
      </w:r>
      <w:r>
        <w:rPr>
          <w:spacing w:val="-6"/>
        </w:rPr>
        <w:t xml:space="preserve"> </w:t>
      </w:r>
      <w:r>
        <w:t>etapa</w:t>
      </w:r>
      <w:r>
        <w:rPr>
          <w:spacing w:val="-6"/>
        </w:rPr>
        <w:t xml:space="preserve"> </w:t>
      </w:r>
      <w:r>
        <w:t>competitiva;</w:t>
      </w:r>
      <w:r>
        <w:rPr>
          <w:spacing w:val="-6"/>
        </w:rPr>
        <w:t xml:space="preserve"> </w:t>
      </w:r>
      <w:r>
        <w:rPr>
          <w:spacing w:val="-5"/>
        </w:rPr>
        <w:t>ou</w:t>
      </w:r>
    </w:p>
    <w:p w14:paraId="4098724E">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deixar</w:t>
      </w:r>
      <w:r>
        <w:rPr>
          <w:spacing w:val="-7"/>
        </w:rPr>
        <w:t xml:space="preserve"> </w:t>
      </w:r>
      <w:r>
        <w:t>de</w:t>
      </w:r>
      <w:r>
        <w:rPr>
          <w:spacing w:val="-6"/>
        </w:rPr>
        <w:t xml:space="preserve"> </w:t>
      </w:r>
      <w:r>
        <w:t>apresentar</w:t>
      </w:r>
      <w:r>
        <w:rPr>
          <w:spacing w:val="-6"/>
        </w:rPr>
        <w:t xml:space="preserve"> </w:t>
      </w:r>
      <w:r>
        <w:rPr>
          <w:spacing w:val="-2"/>
        </w:rPr>
        <w:t>amostra;</w:t>
      </w:r>
    </w:p>
    <w:p w14:paraId="7D836F71">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apresentar</w:t>
      </w:r>
      <w:r>
        <w:rPr>
          <w:spacing w:val="-8"/>
        </w:rPr>
        <w:t xml:space="preserve"> </w:t>
      </w:r>
      <w:r>
        <w:t>proposta</w:t>
      </w:r>
      <w:r>
        <w:rPr>
          <w:spacing w:val="-5"/>
        </w:rPr>
        <w:t xml:space="preserve"> </w:t>
      </w:r>
      <w:r>
        <w:t>ou</w:t>
      </w:r>
      <w:r>
        <w:rPr>
          <w:spacing w:val="-7"/>
        </w:rPr>
        <w:t xml:space="preserve"> </w:t>
      </w:r>
      <w:r>
        <w:t>amostra</w:t>
      </w:r>
      <w:r>
        <w:rPr>
          <w:spacing w:val="-5"/>
        </w:rPr>
        <w:t xml:space="preserve"> </w:t>
      </w:r>
      <w:r>
        <w:t>em</w:t>
      </w:r>
      <w:r>
        <w:rPr>
          <w:spacing w:val="-4"/>
        </w:rPr>
        <w:t xml:space="preserve"> </w:t>
      </w:r>
      <w:r>
        <w:t>desacordo</w:t>
      </w:r>
      <w:r>
        <w:rPr>
          <w:spacing w:val="-6"/>
        </w:rPr>
        <w:t xml:space="preserve"> </w:t>
      </w:r>
      <w:r>
        <w:t>com</w:t>
      </w:r>
      <w:r>
        <w:rPr>
          <w:spacing w:val="-6"/>
        </w:rPr>
        <w:t xml:space="preserve"> </w:t>
      </w:r>
      <w:r>
        <w:t>as</w:t>
      </w:r>
      <w:r>
        <w:rPr>
          <w:spacing w:val="-5"/>
        </w:rPr>
        <w:t xml:space="preserve"> </w:t>
      </w:r>
      <w:r>
        <w:t>especificações</w:t>
      </w:r>
      <w:r>
        <w:rPr>
          <w:spacing w:val="-5"/>
        </w:rPr>
        <w:t xml:space="preserve"> </w:t>
      </w:r>
      <w:r>
        <w:t>do</w:t>
      </w:r>
      <w:r>
        <w:rPr>
          <w:spacing w:val="-6"/>
        </w:rPr>
        <w:t xml:space="preserve"> </w:t>
      </w:r>
      <w:r>
        <w:rPr>
          <w:spacing w:val="-2"/>
        </w:rPr>
        <w:t>edital;</w:t>
      </w:r>
    </w:p>
    <w:p w14:paraId="66C2F1A2">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não</w:t>
      </w:r>
      <w:r>
        <w:rPr>
          <w:spacing w:val="33"/>
        </w:rPr>
        <w:t xml:space="preserve"> </w:t>
      </w:r>
      <w:r>
        <w:t>celebrar</w:t>
      </w:r>
      <w:r>
        <w:rPr>
          <w:spacing w:val="34"/>
        </w:rPr>
        <w:t xml:space="preserve"> </w:t>
      </w:r>
      <w:r>
        <w:t>o</w:t>
      </w:r>
      <w:r>
        <w:rPr>
          <w:spacing w:val="31"/>
        </w:rPr>
        <w:t xml:space="preserve"> </w:t>
      </w:r>
      <w:r>
        <w:t>contrato</w:t>
      </w:r>
      <w:r>
        <w:rPr>
          <w:spacing w:val="33"/>
        </w:rPr>
        <w:t xml:space="preserve"> </w:t>
      </w:r>
      <w:r>
        <w:t>ou</w:t>
      </w:r>
      <w:r>
        <w:rPr>
          <w:spacing w:val="33"/>
        </w:rPr>
        <w:t xml:space="preserve"> </w:t>
      </w:r>
      <w:r>
        <w:t>não</w:t>
      </w:r>
      <w:r>
        <w:rPr>
          <w:spacing w:val="33"/>
        </w:rPr>
        <w:t xml:space="preserve"> </w:t>
      </w:r>
      <w:r>
        <w:t>entregar</w:t>
      </w:r>
      <w:r>
        <w:rPr>
          <w:spacing w:val="37"/>
        </w:rPr>
        <w:t xml:space="preserve"> </w:t>
      </w:r>
      <w:r>
        <w:t>a</w:t>
      </w:r>
      <w:r>
        <w:rPr>
          <w:spacing w:val="31"/>
        </w:rPr>
        <w:t xml:space="preserve"> </w:t>
      </w:r>
      <w:r>
        <w:t>documentação</w:t>
      </w:r>
      <w:r>
        <w:rPr>
          <w:spacing w:val="33"/>
        </w:rPr>
        <w:t xml:space="preserve"> </w:t>
      </w:r>
      <w:r>
        <w:t>exigida</w:t>
      </w:r>
      <w:r>
        <w:rPr>
          <w:spacing w:val="35"/>
        </w:rPr>
        <w:t xml:space="preserve"> </w:t>
      </w:r>
      <w:r>
        <w:t>para</w:t>
      </w:r>
      <w:r>
        <w:rPr>
          <w:spacing w:val="33"/>
        </w:rPr>
        <w:t xml:space="preserve"> </w:t>
      </w:r>
      <w:r>
        <w:t>a</w:t>
      </w:r>
      <w:r>
        <w:rPr>
          <w:spacing w:val="33"/>
        </w:rPr>
        <w:t xml:space="preserve"> </w:t>
      </w:r>
      <w:r>
        <w:t>contratação, quando convocado dentro do prazo de validade de sua proposta;</w:t>
      </w:r>
    </w:p>
    <w:p w14:paraId="4F05B93D">
      <w:pPr>
        <w:pStyle w:val="18"/>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recusar-se,</w:t>
      </w:r>
      <w:r>
        <w:rPr>
          <w:spacing w:val="21"/>
        </w:rPr>
        <w:t xml:space="preserve"> </w:t>
      </w:r>
      <w:r>
        <w:t>sem</w:t>
      </w:r>
      <w:r>
        <w:rPr>
          <w:spacing w:val="21"/>
        </w:rPr>
        <w:t xml:space="preserve"> </w:t>
      </w:r>
      <w:r>
        <w:t>justificativa,</w:t>
      </w:r>
      <w:r>
        <w:rPr>
          <w:spacing w:val="21"/>
        </w:rPr>
        <w:t xml:space="preserve"> </w:t>
      </w:r>
      <w:r>
        <w:t>a</w:t>
      </w:r>
      <w:r>
        <w:rPr>
          <w:spacing w:val="22"/>
        </w:rPr>
        <w:t xml:space="preserve"> </w:t>
      </w:r>
      <w:r>
        <w:t>assinar</w:t>
      </w:r>
      <w:r>
        <w:rPr>
          <w:spacing w:val="21"/>
        </w:rPr>
        <w:t xml:space="preserve"> </w:t>
      </w:r>
      <w:r>
        <w:t>o</w:t>
      </w:r>
      <w:r>
        <w:rPr>
          <w:spacing w:val="22"/>
        </w:rPr>
        <w:t xml:space="preserve"> </w:t>
      </w:r>
      <w:r>
        <w:t>contrato</w:t>
      </w:r>
      <w:r>
        <w:rPr>
          <w:spacing w:val="22"/>
        </w:rPr>
        <w:t xml:space="preserve"> </w:t>
      </w:r>
      <w:r>
        <w:t>ou a</w:t>
      </w:r>
      <w:r>
        <w:rPr>
          <w:spacing w:val="22"/>
        </w:rPr>
        <w:t xml:space="preserve"> </w:t>
      </w:r>
      <w:r>
        <w:t>ata</w:t>
      </w:r>
      <w:r>
        <w:rPr>
          <w:spacing w:val="22"/>
        </w:rPr>
        <w:t xml:space="preserve"> </w:t>
      </w:r>
      <w:r>
        <w:t>de registro de</w:t>
      </w:r>
      <w:r>
        <w:rPr>
          <w:spacing w:val="22"/>
        </w:rPr>
        <w:t xml:space="preserve"> </w:t>
      </w:r>
      <w:r>
        <w:t>preço,</w:t>
      </w:r>
      <w:r>
        <w:rPr>
          <w:spacing w:val="21"/>
        </w:rPr>
        <w:t xml:space="preserve"> </w:t>
      </w:r>
      <w:r>
        <w:t>ou</w:t>
      </w:r>
      <w:r>
        <w:rPr>
          <w:spacing w:val="22"/>
        </w:rPr>
        <w:t xml:space="preserve"> </w:t>
      </w:r>
      <w:r>
        <w:t>a aceitar ou retirar o instrumento equivalente no prazo estabelecido pela Administração;</w:t>
      </w:r>
    </w:p>
    <w:p w14:paraId="761C4734">
      <w:pPr>
        <w:pStyle w:val="18"/>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pPr>
      <w:r>
        <w:rPr>
          <w:rFonts w:hint="default"/>
          <w:lang w:val="pt-BR"/>
        </w:rPr>
        <w:t xml:space="preserve">12.1.10. </w:t>
      </w:r>
      <w:r>
        <w:t>apresentar</w:t>
      </w:r>
      <w:r>
        <w:rPr>
          <w:spacing w:val="77"/>
        </w:rPr>
        <w:t xml:space="preserve"> </w:t>
      </w:r>
      <w:r>
        <w:t>declaração</w:t>
      </w:r>
      <w:r>
        <w:rPr>
          <w:spacing w:val="76"/>
        </w:rPr>
        <w:t xml:space="preserve"> </w:t>
      </w:r>
      <w:r>
        <w:t>ou</w:t>
      </w:r>
      <w:r>
        <w:rPr>
          <w:spacing w:val="76"/>
        </w:rPr>
        <w:t xml:space="preserve"> </w:t>
      </w:r>
      <w:r>
        <w:t>documentação</w:t>
      </w:r>
      <w:r>
        <w:rPr>
          <w:spacing w:val="78"/>
        </w:rPr>
        <w:t xml:space="preserve"> </w:t>
      </w:r>
      <w:r>
        <w:t>falsa</w:t>
      </w:r>
      <w:r>
        <w:rPr>
          <w:spacing w:val="76"/>
        </w:rPr>
        <w:t xml:space="preserve"> </w:t>
      </w:r>
      <w:r>
        <w:t>exigida</w:t>
      </w:r>
      <w:r>
        <w:rPr>
          <w:spacing w:val="76"/>
        </w:rPr>
        <w:t xml:space="preserve"> </w:t>
      </w:r>
      <w:r>
        <w:t>para</w:t>
      </w:r>
      <w:r>
        <w:rPr>
          <w:spacing w:val="74"/>
        </w:rPr>
        <w:t xml:space="preserve"> </w:t>
      </w:r>
      <w:r>
        <w:t>o</w:t>
      </w:r>
      <w:r>
        <w:rPr>
          <w:spacing w:val="79"/>
        </w:rPr>
        <w:t xml:space="preserve"> </w:t>
      </w:r>
      <w:r>
        <w:t>certame</w:t>
      </w:r>
      <w:r>
        <w:rPr>
          <w:spacing w:val="76"/>
        </w:rPr>
        <w:t xml:space="preserve"> </w:t>
      </w:r>
      <w:r>
        <w:t>ou</w:t>
      </w:r>
      <w:r>
        <w:rPr>
          <w:spacing w:val="76"/>
        </w:rPr>
        <w:t xml:space="preserve"> </w:t>
      </w:r>
      <w:r>
        <w:t>prestar declaração falsa durante a licitação</w:t>
      </w:r>
    </w:p>
    <w:p w14:paraId="7D7FBF73">
      <w:pPr>
        <w:pStyle w:val="18"/>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rPr>
          <w:spacing w:val="-2"/>
        </w:rPr>
      </w:pPr>
      <w:r>
        <w:rPr>
          <w:rFonts w:hint="default"/>
          <w:lang w:val="pt-BR"/>
        </w:rPr>
        <w:t xml:space="preserve">12.1.11. </w:t>
      </w:r>
      <w:r>
        <w:t>fraudar</w:t>
      </w:r>
      <w:r>
        <w:rPr>
          <w:spacing w:val="-3"/>
        </w:rPr>
        <w:t xml:space="preserve"> </w:t>
      </w:r>
      <w:r>
        <w:t>a</w:t>
      </w:r>
      <w:r>
        <w:rPr>
          <w:spacing w:val="-5"/>
        </w:rPr>
        <w:t xml:space="preserve"> </w:t>
      </w:r>
      <w:r>
        <w:rPr>
          <w:spacing w:val="-2"/>
        </w:rPr>
        <w:t>licitação</w:t>
      </w:r>
    </w:p>
    <w:p w14:paraId="722C3516">
      <w:pPr>
        <w:pStyle w:val="18"/>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pPr>
      <w:r>
        <w:rPr>
          <w:rFonts w:hint="default"/>
          <w:spacing w:val="-2"/>
          <w:lang w:val="pt-BR"/>
        </w:rPr>
        <w:t xml:space="preserve">12.1.12. </w:t>
      </w:r>
      <w:r>
        <w:t>comportar-se de modo inidôneo ou cometer fraude de qualquer natureza, em especial</w:t>
      </w:r>
      <w:r>
        <w:rPr>
          <w:spacing w:val="80"/>
        </w:rPr>
        <w:t xml:space="preserve"> </w:t>
      </w:r>
      <w:r>
        <w:rPr>
          <w:spacing w:val="-2"/>
        </w:rPr>
        <w:t>quando:</w:t>
      </w:r>
    </w:p>
    <w:p w14:paraId="2E217FC9">
      <w:pPr>
        <w:pStyle w:val="18"/>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a) </w:t>
      </w:r>
      <w:r>
        <w:t>agir</w:t>
      </w:r>
      <w:r>
        <w:rPr>
          <w:spacing w:val="-3"/>
        </w:rPr>
        <w:t xml:space="preserve"> </w:t>
      </w:r>
      <w:r>
        <w:t>em</w:t>
      </w:r>
      <w:r>
        <w:rPr>
          <w:spacing w:val="-5"/>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6"/>
        </w:rPr>
        <w:t xml:space="preserve"> </w:t>
      </w:r>
      <w:r>
        <w:t>com</w:t>
      </w:r>
      <w:r>
        <w:rPr>
          <w:spacing w:val="-5"/>
        </w:rPr>
        <w:t xml:space="preserve"> </w:t>
      </w:r>
      <w:r>
        <w:t>a</w:t>
      </w:r>
      <w:r>
        <w:rPr>
          <w:spacing w:val="-3"/>
        </w:rPr>
        <w:t xml:space="preserve"> </w:t>
      </w:r>
      <w:r>
        <w:rPr>
          <w:spacing w:val="-4"/>
        </w:rPr>
        <w:t>lei;</w:t>
      </w:r>
    </w:p>
    <w:p w14:paraId="56301530">
      <w:pPr>
        <w:pStyle w:val="18"/>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b) </w:t>
      </w:r>
      <w:r>
        <w:t>induzir</w:t>
      </w:r>
      <w:r>
        <w:rPr>
          <w:spacing w:val="-5"/>
        </w:rPr>
        <w:t xml:space="preserve"> </w:t>
      </w:r>
      <w:r>
        <w:t>deliberadamente</w:t>
      </w:r>
      <w:r>
        <w:rPr>
          <w:spacing w:val="-7"/>
        </w:rPr>
        <w:t xml:space="preserve"> </w:t>
      </w:r>
      <w:r>
        <w:t>a</w:t>
      </w:r>
      <w:r>
        <w:rPr>
          <w:spacing w:val="-6"/>
        </w:rPr>
        <w:t xml:space="preserve"> </w:t>
      </w:r>
      <w:r>
        <w:t>erro</w:t>
      </w:r>
      <w:r>
        <w:rPr>
          <w:spacing w:val="-7"/>
        </w:rPr>
        <w:t xml:space="preserve"> </w:t>
      </w:r>
      <w:r>
        <w:t>no</w:t>
      </w:r>
      <w:r>
        <w:rPr>
          <w:spacing w:val="-7"/>
        </w:rPr>
        <w:t xml:space="preserve"> </w:t>
      </w:r>
      <w:r>
        <w:rPr>
          <w:spacing w:val="-2"/>
        </w:rPr>
        <w:t>julgamento;</w:t>
      </w:r>
    </w:p>
    <w:p w14:paraId="0DA9C41B">
      <w:pPr>
        <w:pStyle w:val="18"/>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c) </w:t>
      </w:r>
      <w:r>
        <w:t>apresentar</w:t>
      </w:r>
      <w:r>
        <w:rPr>
          <w:spacing w:val="-8"/>
        </w:rPr>
        <w:t xml:space="preserve"> </w:t>
      </w:r>
      <w:r>
        <w:t>amostra</w:t>
      </w:r>
      <w:r>
        <w:rPr>
          <w:spacing w:val="-8"/>
        </w:rPr>
        <w:t xml:space="preserve"> </w:t>
      </w:r>
      <w:r>
        <w:t>falsificada</w:t>
      </w:r>
      <w:r>
        <w:rPr>
          <w:spacing w:val="-8"/>
        </w:rPr>
        <w:t xml:space="preserve"> </w:t>
      </w:r>
      <w:r>
        <w:t>ou</w:t>
      </w:r>
      <w:r>
        <w:rPr>
          <w:spacing w:val="-6"/>
        </w:rPr>
        <w:t xml:space="preserve"> </w:t>
      </w:r>
      <w:r>
        <w:rPr>
          <w:spacing w:val="-2"/>
        </w:rPr>
        <w:t>deteriorada;</w:t>
      </w:r>
    </w:p>
    <w:p w14:paraId="44D50857">
      <w:pPr>
        <w:pStyle w:val="18"/>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d) </w:t>
      </w:r>
      <w:r>
        <w:t>praticar</w:t>
      </w:r>
      <w:r>
        <w:rPr>
          <w:spacing w:val="-8"/>
        </w:rPr>
        <w:t xml:space="preserve"> </w:t>
      </w:r>
      <w:r>
        <w:t>atos</w:t>
      </w:r>
      <w:r>
        <w:rPr>
          <w:spacing w:val="-4"/>
        </w:rPr>
        <w:t xml:space="preserve"> </w:t>
      </w:r>
      <w:r>
        <w:t>ilícitos</w:t>
      </w:r>
      <w:r>
        <w:rPr>
          <w:spacing w:val="-5"/>
        </w:rPr>
        <w:t xml:space="preserve"> </w:t>
      </w:r>
      <w:r>
        <w:t>com</w:t>
      </w:r>
      <w:r>
        <w:rPr>
          <w:spacing w:val="-3"/>
        </w:rPr>
        <w:t xml:space="preserve"> </w:t>
      </w:r>
      <w:r>
        <w:t>vistas</w:t>
      </w:r>
      <w:r>
        <w:rPr>
          <w:spacing w:val="-5"/>
        </w:rPr>
        <w:t xml:space="preserve"> </w:t>
      </w:r>
      <w:r>
        <w:t>a</w:t>
      </w:r>
      <w:r>
        <w:rPr>
          <w:spacing w:val="-6"/>
        </w:rPr>
        <w:t xml:space="preserve"> </w:t>
      </w:r>
      <w:r>
        <w:t>frustrar</w:t>
      </w:r>
      <w:r>
        <w:rPr>
          <w:spacing w:val="-8"/>
        </w:rPr>
        <w:t xml:space="preserve"> </w:t>
      </w:r>
      <w:r>
        <w:t>os</w:t>
      </w:r>
      <w:r>
        <w:rPr>
          <w:spacing w:val="-5"/>
        </w:rPr>
        <w:t xml:space="preserve"> </w:t>
      </w:r>
      <w:r>
        <w:t>objetivos</w:t>
      </w:r>
      <w:r>
        <w:rPr>
          <w:spacing w:val="-4"/>
        </w:rPr>
        <w:t xml:space="preserve"> </w:t>
      </w:r>
      <w:r>
        <w:t>da</w:t>
      </w:r>
      <w:r>
        <w:rPr>
          <w:spacing w:val="-6"/>
        </w:rPr>
        <w:t xml:space="preserve"> </w:t>
      </w:r>
      <w:r>
        <w:rPr>
          <w:spacing w:val="-2"/>
        </w:rPr>
        <w:t>licitação</w:t>
      </w:r>
    </w:p>
    <w:p w14:paraId="3BADC4DA">
      <w:pPr>
        <w:pStyle w:val="18"/>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e) </w:t>
      </w:r>
      <w:r>
        <w:t>praticar</w:t>
      </w:r>
      <w:r>
        <w:rPr>
          <w:spacing w:val="-7"/>
        </w:rPr>
        <w:t xml:space="preserve"> </w:t>
      </w:r>
      <w:r>
        <w:t>ato</w:t>
      </w:r>
      <w:r>
        <w:rPr>
          <w:spacing w:val="-4"/>
        </w:rPr>
        <w:t xml:space="preserve"> </w:t>
      </w:r>
      <w:r>
        <w:t>lesivo</w:t>
      </w:r>
      <w:r>
        <w:rPr>
          <w:spacing w:val="-4"/>
        </w:rPr>
        <w:t xml:space="preserve"> </w:t>
      </w:r>
      <w:r>
        <w:t>previsto</w:t>
      </w:r>
      <w:r>
        <w:rPr>
          <w:spacing w:val="-3"/>
        </w:rPr>
        <w:t xml:space="preserve"> </w:t>
      </w:r>
      <w:r>
        <w:t>no</w:t>
      </w:r>
      <w:r>
        <w:rPr>
          <w:spacing w:val="-6"/>
        </w:rPr>
        <w:t xml:space="preserve"> </w:t>
      </w:r>
      <w:r>
        <w:t>art.</w:t>
      </w:r>
      <w:r>
        <w:rPr>
          <w:spacing w:val="-4"/>
        </w:rPr>
        <w:t xml:space="preserve"> </w:t>
      </w:r>
      <w:r>
        <w:t>5º</w:t>
      </w:r>
      <w:r>
        <w:rPr>
          <w:spacing w:val="-5"/>
        </w:rPr>
        <w:t xml:space="preserve"> </w:t>
      </w:r>
      <w:r>
        <w:t>da</w:t>
      </w:r>
      <w:r>
        <w:rPr>
          <w:spacing w:val="-4"/>
        </w:rPr>
        <w:t xml:space="preserve"> </w:t>
      </w:r>
      <w:r>
        <w:t>Lei</w:t>
      </w:r>
      <w:r>
        <w:rPr>
          <w:spacing w:val="-4"/>
        </w:rPr>
        <w:t xml:space="preserve"> </w:t>
      </w:r>
      <w:r>
        <w:t>n.º</w:t>
      </w:r>
      <w:r>
        <w:rPr>
          <w:spacing w:val="-4"/>
        </w:rPr>
        <w:t xml:space="preserve"> </w:t>
      </w:r>
      <w:r>
        <w:t>12.846,</w:t>
      </w:r>
      <w:r>
        <w:rPr>
          <w:spacing w:val="-2"/>
        </w:rPr>
        <w:t xml:space="preserve"> </w:t>
      </w:r>
      <w:r>
        <w:t>de</w:t>
      </w:r>
      <w:r>
        <w:rPr>
          <w:spacing w:val="-5"/>
        </w:rPr>
        <w:t xml:space="preserve"> </w:t>
      </w:r>
      <w:r>
        <w:rPr>
          <w:spacing w:val="-2"/>
        </w:rPr>
        <w:t>2013.</w:t>
      </w:r>
    </w:p>
    <w:p w14:paraId="1465B178">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Com fulcro na Lei nº 14.133, de 2021, a Administração poderá, garantida a prévia defesa, aplicar aos licitantes e/ou adjudicatários as seguintes sanções, sem prejuízo das responsabilidades civil e criminal:</w:t>
      </w:r>
    </w:p>
    <w:p w14:paraId="1C560D01">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rPr>
          <w:spacing w:val="-2"/>
        </w:rPr>
        <w:t>advertência;</w:t>
      </w:r>
    </w:p>
    <w:p w14:paraId="2C3DB2FC">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6" w:firstLineChars="0"/>
        <w:textAlignment w:val="auto"/>
      </w:pPr>
      <w:r>
        <w:rPr>
          <w:spacing w:val="-2"/>
        </w:rPr>
        <w:t>multa;</w:t>
      </w:r>
    </w:p>
    <w:p w14:paraId="56083C4C">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impedimento</w:t>
      </w:r>
      <w:r>
        <w:rPr>
          <w:spacing w:val="-8"/>
        </w:rPr>
        <w:t xml:space="preserve"> </w:t>
      </w:r>
      <w:r>
        <w:t>de</w:t>
      </w:r>
      <w:r>
        <w:rPr>
          <w:spacing w:val="-6"/>
        </w:rPr>
        <w:t xml:space="preserve"> </w:t>
      </w:r>
      <w:r>
        <w:t>licitar</w:t>
      </w:r>
      <w:r>
        <w:rPr>
          <w:spacing w:val="-5"/>
        </w:rPr>
        <w:t xml:space="preserve"> </w:t>
      </w:r>
      <w:r>
        <w:t>e</w:t>
      </w:r>
      <w:r>
        <w:rPr>
          <w:spacing w:val="-8"/>
        </w:rPr>
        <w:t xml:space="preserve"> </w:t>
      </w:r>
      <w:r>
        <w:t>contratar</w:t>
      </w:r>
      <w:r>
        <w:rPr>
          <w:spacing w:val="-4"/>
        </w:rPr>
        <w:t xml:space="preserve"> </w:t>
      </w:r>
      <w:r>
        <w:rPr>
          <w:spacing w:val="-10"/>
        </w:rPr>
        <w:t>e</w:t>
      </w:r>
    </w:p>
    <w:p w14:paraId="14FE05C8">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declaração de inidoneidade para licitar ou contratar, enquanto perdurarem os motivos determinantes</w:t>
      </w:r>
      <w:r>
        <w:rPr>
          <w:spacing w:val="-14"/>
        </w:rPr>
        <w:t xml:space="preserve"> </w:t>
      </w:r>
      <w:r>
        <w:t>da</w:t>
      </w:r>
      <w:r>
        <w:rPr>
          <w:spacing w:val="-13"/>
        </w:rPr>
        <w:t xml:space="preserve"> </w:t>
      </w:r>
      <w:r>
        <w:t>punição</w:t>
      </w:r>
      <w:r>
        <w:rPr>
          <w:spacing w:val="-12"/>
        </w:rPr>
        <w:t xml:space="preserve"> </w:t>
      </w:r>
      <w:r>
        <w:t>ou</w:t>
      </w:r>
      <w:r>
        <w:rPr>
          <w:spacing w:val="-13"/>
        </w:rPr>
        <w:t xml:space="preserve"> </w:t>
      </w:r>
      <w:r>
        <w:t>até</w:t>
      </w:r>
      <w:r>
        <w:rPr>
          <w:spacing w:val="-12"/>
        </w:rPr>
        <w:t xml:space="preserve"> </w:t>
      </w:r>
      <w:r>
        <w:t>que</w:t>
      </w:r>
      <w:r>
        <w:rPr>
          <w:spacing w:val="-14"/>
        </w:rPr>
        <w:t xml:space="preserve"> </w:t>
      </w:r>
      <w:r>
        <w:t>seja</w:t>
      </w:r>
      <w:r>
        <w:rPr>
          <w:spacing w:val="-14"/>
        </w:rPr>
        <w:t xml:space="preserve"> </w:t>
      </w:r>
      <w:r>
        <w:t>promovida</w:t>
      </w:r>
      <w:r>
        <w:rPr>
          <w:spacing w:val="-13"/>
        </w:rPr>
        <w:t xml:space="preserve"> </w:t>
      </w:r>
      <w:r>
        <w:t>sua</w:t>
      </w:r>
      <w:r>
        <w:rPr>
          <w:spacing w:val="-14"/>
        </w:rPr>
        <w:t xml:space="preserve"> </w:t>
      </w:r>
      <w:r>
        <w:t>reabilitação</w:t>
      </w:r>
      <w:r>
        <w:rPr>
          <w:spacing w:val="-12"/>
        </w:rPr>
        <w:t xml:space="preserve"> </w:t>
      </w:r>
      <w:r>
        <w:t>perante</w:t>
      </w:r>
      <w:r>
        <w:rPr>
          <w:spacing w:val="-12"/>
        </w:rPr>
        <w:t xml:space="preserve"> </w:t>
      </w:r>
      <w:r>
        <w:t>a</w:t>
      </w:r>
      <w:r>
        <w:rPr>
          <w:spacing w:val="-14"/>
        </w:rPr>
        <w:t xml:space="preserve"> </w:t>
      </w:r>
      <w:r>
        <w:t>própria</w:t>
      </w:r>
      <w:r>
        <w:rPr>
          <w:spacing w:val="-12"/>
        </w:rPr>
        <w:t xml:space="preserve"> </w:t>
      </w:r>
      <w:r>
        <w:t>autoridade que aplicou a penalidade.</w:t>
      </w:r>
    </w:p>
    <w:p w14:paraId="703078C9">
      <w:pPr>
        <w:pStyle w:val="18"/>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Na</w:t>
      </w:r>
      <w:r>
        <w:rPr>
          <w:spacing w:val="-5"/>
        </w:rPr>
        <w:t xml:space="preserve"> </w:t>
      </w:r>
      <w:r>
        <w:t>aplicação</w:t>
      </w:r>
      <w:r>
        <w:rPr>
          <w:spacing w:val="-4"/>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0E969A87">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a</w:t>
      </w:r>
      <w:r>
        <w:rPr>
          <w:spacing w:val="-6"/>
        </w:rPr>
        <w:t xml:space="preserve"> </w:t>
      </w:r>
      <w:r>
        <w:t>natureza</w:t>
      </w:r>
      <w:r>
        <w:rPr>
          <w:spacing w:val="-6"/>
        </w:rPr>
        <w:t xml:space="preserve"> </w:t>
      </w:r>
      <w:r>
        <w:t>e</w:t>
      </w:r>
      <w:r>
        <w:rPr>
          <w:spacing w:val="-4"/>
        </w:rPr>
        <w:t xml:space="preserve"> </w:t>
      </w:r>
      <w:r>
        <w:t>a</w:t>
      </w:r>
      <w:r>
        <w:rPr>
          <w:spacing w:val="-6"/>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42B2E8E9">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as</w:t>
      </w:r>
      <w:r>
        <w:rPr>
          <w:spacing w:val="-6"/>
        </w:rPr>
        <w:t xml:space="preserve"> </w:t>
      </w:r>
      <w:r>
        <w:t>peculiaridades</w:t>
      </w:r>
      <w:r>
        <w:rPr>
          <w:spacing w:val="-6"/>
        </w:rPr>
        <w:t xml:space="preserve"> </w:t>
      </w:r>
      <w:r>
        <w:t>do</w:t>
      </w:r>
      <w:r>
        <w:rPr>
          <w:spacing w:val="-4"/>
        </w:rPr>
        <w:t xml:space="preserve"> </w:t>
      </w:r>
      <w:r>
        <w:t>caso</w:t>
      </w:r>
      <w:r>
        <w:rPr>
          <w:spacing w:val="-5"/>
        </w:rPr>
        <w:t xml:space="preserve"> </w:t>
      </w:r>
      <w:r>
        <w:rPr>
          <w:spacing w:val="-2"/>
        </w:rPr>
        <w:t>concreto</w:t>
      </w:r>
    </w:p>
    <w:p w14:paraId="649E1180">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as</w:t>
      </w:r>
      <w:r>
        <w:rPr>
          <w:spacing w:val="-8"/>
        </w:rPr>
        <w:t xml:space="preserve"> </w:t>
      </w:r>
      <w:r>
        <w:t>circunstâncias</w:t>
      </w:r>
      <w:r>
        <w:rPr>
          <w:spacing w:val="-8"/>
        </w:rPr>
        <w:t xml:space="preserve"> </w:t>
      </w:r>
      <w:r>
        <w:t>agravantes</w:t>
      </w:r>
      <w:r>
        <w:rPr>
          <w:spacing w:val="-6"/>
        </w:rPr>
        <w:t xml:space="preserve"> </w:t>
      </w:r>
      <w:r>
        <w:t>ou</w:t>
      </w:r>
      <w:r>
        <w:rPr>
          <w:spacing w:val="-6"/>
        </w:rPr>
        <w:t xml:space="preserve"> </w:t>
      </w:r>
      <w:r>
        <w:rPr>
          <w:spacing w:val="-2"/>
        </w:rPr>
        <w:t>atenuantes</w:t>
      </w:r>
    </w:p>
    <w:p w14:paraId="1F125A0E">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os</w:t>
      </w:r>
      <w:r>
        <w:rPr>
          <w:spacing w:val="-7"/>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6"/>
        </w:rPr>
        <w:t xml:space="preserve"> </w:t>
      </w:r>
      <w:r>
        <w:rPr>
          <w:spacing w:val="-2"/>
        </w:rPr>
        <w:t>Pública</w:t>
      </w:r>
    </w:p>
    <w:p w14:paraId="1E159CE9">
      <w:pPr>
        <w:pStyle w:val="18"/>
        <w:keepNext w:val="0"/>
        <w:keepLines w:val="0"/>
        <w:pageBreakBefore w:val="0"/>
        <w:widowControl w:val="0"/>
        <w:numPr>
          <w:ilvl w:val="2"/>
          <w:numId w:val="17"/>
        </w:numPr>
        <w:kinsoku/>
        <w:wordWrap/>
        <w:overflowPunct/>
        <w:topLinePunct w:val="0"/>
        <w:autoSpaceDE w:val="0"/>
        <w:autoSpaceDN w:val="0"/>
        <w:bidi w:val="0"/>
        <w:snapToGrid/>
        <w:spacing w:line="260" w:lineRule="exact"/>
        <w:ind w:left="0" w:leftChars="0" w:right="0" w:firstLine="0" w:firstLineChars="0"/>
        <w:textAlignment w:val="auto"/>
      </w:pPr>
      <w:r>
        <w:t>a implantação ou o aperfeiçoamento de programa de integridade, conforme normas e orientações dos órgãos de controle.</w:t>
      </w:r>
    </w:p>
    <w:p w14:paraId="6EE753E5">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Advertência </w:t>
      </w:r>
      <w:r>
        <w:rPr>
          <w:rFonts w:hint="default"/>
          <w:lang w:val="pt-BR"/>
        </w:rPr>
        <w:t>s</w:t>
      </w:r>
      <w:r>
        <w:t>erá aplicada, por escrito, nas seguintes hipóteses:</w:t>
      </w:r>
    </w:p>
    <w:p w14:paraId="45656956">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 xml:space="preserve">a) descumprimento, de pequena relevância, de obrigação legal ou infração à Lei quando não se justificar aplicação de sanção mais grave; </w:t>
      </w:r>
    </w:p>
    <w:p w14:paraId="20298CBA">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 xml:space="preserve">b) inexecução parcial de obrigação contratual principal ou acessória de pequena relevância, a critério da Administração, quando não se justificar aplicação de sanção mais grave. </w:t>
      </w:r>
    </w:p>
    <w:p w14:paraId="38691EC8">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Multa compensatória</w:t>
      </w:r>
      <w:r>
        <w:rPr>
          <w:rFonts w:hint="default"/>
          <w:lang w:val="pt-BR"/>
        </w:rPr>
        <w:t>:</w:t>
      </w:r>
    </w:p>
    <w:p w14:paraId="3B97D342">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.1.</w:t>
      </w:r>
      <w:r>
        <w:t xml:space="preserve"> Será aplicada ao responsável por qualquer das infrações administrativas previstas no art. 155 da Lei Federal nº 14.133/2021, calculada da seguinte forma: </w:t>
      </w:r>
    </w:p>
    <w:p w14:paraId="4CA99839">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b/>
          <w:bCs/>
          <w:lang w:val="pt-BR"/>
        </w:rPr>
        <w:t>12.5.2.</w:t>
      </w:r>
      <w:r>
        <w:rPr>
          <w:rFonts w:hint="default"/>
          <w:lang w:val="pt-BR"/>
        </w:rPr>
        <w:t xml:space="preserve"> </w:t>
      </w:r>
      <w:r>
        <w:t xml:space="preserve">De 0,5% (cinco décimos por cento) a 1% (um por cento) do valor estimado da contratação, para aquele que: </w:t>
      </w:r>
    </w:p>
    <w:p w14:paraId="0244524E">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porém não restar frustrado o certame; </w:t>
      </w:r>
    </w:p>
    <w:p w14:paraId="584EC7AA">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mantiver a proposta, salvo em decorrência de fato superveniente devidamente justificado. </w:t>
      </w:r>
    </w:p>
    <w:p w14:paraId="6C3C7F45">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bCs/>
        </w:rPr>
        <w:t>1</w:t>
      </w:r>
      <w:r>
        <w:rPr>
          <w:rFonts w:hint="default"/>
          <w:b/>
          <w:bCs/>
          <w:lang w:val="pt-BR"/>
        </w:rPr>
        <w:t>2</w:t>
      </w:r>
      <w:r>
        <w:rPr>
          <w:b/>
          <w:bCs/>
        </w:rPr>
        <w:t>.</w:t>
      </w:r>
      <w:r>
        <w:rPr>
          <w:rFonts w:hint="default"/>
          <w:b/>
          <w:bCs/>
          <w:lang w:val="pt-BR"/>
        </w:rPr>
        <w:t>5.3</w:t>
      </w:r>
      <w:r>
        <w:rPr>
          <w:b/>
          <w:bCs/>
        </w:rPr>
        <w:t>.</w:t>
      </w:r>
      <w:r>
        <w:rPr>
          <w:b w:val="0"/>
          <w:bCs w:val="0"/>
        </w:rPr>
        <w:t xml:space="preserve"> De 2% (dois por cento) a 10% (dez por cento) sobre o valor contratado ou valor estimado da contratação: </w:t>
      </w:r>
    </w:p>
    <w:p w14:paraId="628B8421">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para aquele que deixar de entregar a documentação exigida, e em razão disso restar frustrado o certame; </w:t>
      </w:r>
    </w:p>
    <w:p w14:paraId="7130AAA3">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para aquele que não mantiver a proposta, e em razão disso restar frustrada a contratação; </w:t>
      </w:r>
    </w:p>
    <w:p w14:paraId="5CA4B736">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c) em caso de recusa do adjudicatário em assinar a ata de registro de preço, o Termo de Contrato ou documento equivalente, no prazo estabelecido; </w:t>
      </w:r>
    </w:p>
    <w:p w14:paraId="4A909501">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d) em caso de recusa do adjudicatário em efetuar o reforço de garantia contratual. </w:t>
      </w:r>
    </w:p>
    <w:p w14:paraId="0C0EDC0F">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.4</w:t>
      </w:r>
      <w:r>
        <w:t xml:space="preserve">. De 11% (onze por cento) a 20% (vinte por cento) sobre o valor da parcela do objeto não executada em caso de inexecução parcial do Termo de Contrato. </w:t>
      </w:r>
    </w:p>
    <w:p w14:paraId="5AC4594C">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 xml:space="preserve">.5. </w:t>
      </w:r>
      <w:r>
        <w:t xml:space="preserve">De 21% (vinte e um por cento) a 30% (trinta por cento) sobre o valor contratado, em caso de: </w:t>
      </w:r>
    </w:p>
    <w:p w14:paraId="623BA5E8">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apresentação de declaração ou documentação falsa exigida para o certame ou declaração falsa durante a licitação ou a execução do Termo de Contrato; </w:t>
      </w:r>
    </w:p>
    <w:p w14:paraId="6C5C3EB3">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fraude à licitação ou prática de ato fraudulento na execução do Termo de Contrato; </w:t>
      </w:r>
    </w:p>
    <w:p w14:paraId="69D19AD0">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c) comportamento inidôneo ou fraude de qualquer natureza; </w:t>
      </w:r>
    </w:p>
    <w:p w14:paraId="47611709">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d) prática de atos ilícitos com vistas a frustrar os objetivos da licitação; </w:t>
      </w:r>
    </w:p>
    <w:p w14:paraId="0AC251CA">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e) prática de ato lesivo previsto no art. 5º da Lei nº 12.846/2013; </w:t>
      </w:r>
    </w:p>
    <w:p w14:paraId="017A506A">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f) entrega de objeto com vícios ou defeitos ocultos que o torne impróprio ao uso a que é destinado, ou diminuam-lhe o valor ou, ainda, fora das especificações contratadas; </w:t>
      </w:r>
    </w:p>
    <w:p w14:paraId="2806ABA5">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g) dar causa à inexecução parcial do Termo de Contrato que gere grave dano à Administração, ao funcionamento dos serviços públicos ou ao interesse coletivo; </w:t>
      </w:r>
    </w:p>
    <w:p w14:paraId="1AAB8CD6">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 xml:space="preserve">h) </w:t>
      </w:r>
      <w:r>
        <w:t xml:space="preserve">dar causa à inexecução total do objeto do Termo de Contrato. </w:t>
      </w:r>
    </w:p>
    <w:p w14:paraId="5F0AB511">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Multa moratória: </w:t>
      </w:r>
    </w:p>
    <w:p w14:paraId="0E4B39EB">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6</w:t>
      </w:r>
      <w:r>
        <w:rPr>
          <w:b/>
          <w:bCs/>
        </w:rPr>
        <w:t>.1</w:t>
      </w:r>
      <w:r>
        <w:t xml:space="preserve">. Não poderá ser inferior a 0,5% (cinco décimos por cento) por dia de atraso, limitando-se a 30% (trinta por cento) do valor contratado. O valor da multa de mora ou compensatória aplicada será: </w:t>
      </w:r>
    </w:p>
    <w:p w14:paraId="0F21C0C7">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retido dos pagamentos devidos pelo órgão ou entidade; </w:t>
      </w:r>
    </w:p>
    <w:p w14:paraId="546F7898">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descontado do valor da garantia prestada; </w:t>
      </w:r>
    </w:p>
    <w:p w14:paraId="2817A7DB">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b w:val="0"/>
          <w:bCs w:val="0"/>
          <w:lang w:val="pt-BR"/>
        </w:rPr>
      </w:pPr>
      <w:r>
        <w:rPr>
          <w:b w:val="0"/>
          <w:bCs w:val="0"/>
        </w:rPr>
        <w:t>c) pago por meio de Documento de Arrecadação Municipal (DAM), expedida pela Secretaria Municipal da F</w:t>
      </w:r>
      <w:r>
        <w:rPr>
          <w:rFonts w:hint="default"/>
          <w:b w:val="0"/>
          <w:bCs w:val="0"/>
          <w:lang w:val="pt-BR"/>
        </w:rPr>
        <w:t>inanças</w:t>
      </w:r>
      <w:r>
        <w:rPr>
          <w:b w:val="0"/>
          <w:bCs w:val="0"/>
        </w:rPr>
        <w:t xml:space="preserve"> e encaminhada ao requerido para pagamento em 10 (dez) dias úteis;</w:t>
      </w:r>
      <w:r>
        <w:rPr>
          <w:rFonts w:hint="default"/>
          <w:b w:val="0"/>
          <w:bCs w:val="0"/>
          <w:lang w:val="pt-BR"/>
        </w:rPr>
        <w:t xml:space="preserve"> </w:t>
      </w:r>
    </w:p>
    <w:p w14:paraId="1FB4EBBC">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 xml:space="preserve">d) encaminhada à Dívida Ativa, se infrutíferas as medidas dos incisos anteriores, para cobrança judicial. </w:t>
      </w:r>
    </w:p>
    <w:p w14:paraId="4E13233A">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Impedimento de licitar e contratar</w:t>
      </w:r>
      <w:r>
        <w:rPr>
          <w:rFonts w:hint="default"/>
          <w:lang w:val="pt-BR"/>
        </w:rPr>
        <w:t>:</w:t>
      </w:r>
    </w:p>
    <w:p w14:paraId="625AF9D9">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b/>
          <w:bCs/>
          <w:lang w:val="pt-BR"/>
        </w:rPr>
        <w:t>12.7.1.</w:t>
      </w:r>
      <w:r>
        <w:rPr>
          <w:rFonts w:hint="default"/>
          <w:lang w:val="pt-BR"/>
        </w:rPr>
        <w:t xml:space="preserve"> </w:t>
      </w:r>
      <w: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6277392B">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b/>
          <w:bCs/>
        </w:rPr>
        <w:t>1</w:t>
      </w:r>
      <w:r>
        <w:rPr>
          <w:rFonts w:hint="default"/>
          <w:b/>
          <w:bCs/>
          <w:lang w:val="pt-BR"/>
        </w:rPr>
        <w:t>2</w:t>
      </w:r>
      <w:r>
        <w:rPr>
          <w:b/>
          <w:bCs/>
        </w:rPr>
        <w:t>.</w:t>
      </w:r>
      <w:r>
        <w:rPr>
          <w:rFonts w:hint="default"/>
          <w:b/>
          <w:bCs/>
          <w:lang w:val="pt-BR"/>
        </w:rPr>
        <w:t>7</w:t>
      </w:r>
      <w:r>
        <w:rPr>
          <w:b/>
          <w:bCs/>
        </w:rPr>
        <w:t xml:space="preserve">.1.1. </w:t>
      </w:r>
      <w:r>
        <w:t>Impedimento pelo período de 06 (seis) meses a 01 (um) ano</w:t>
      </w:r>
      <w:r>
        <w:rPr>
          <w:rFonts w:hint="default"/>
          <w:lang w:val="pt-BR"/>
        </w:rPr>
        <w:t>:</w:t>
      </w:r>
    </w:p>
    <w:p w14:paraId="03655972">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para o certame, porém não restar frustrado o certame; </w:t>
      </w:r>
    </w:p>
    <w:p w14:paraId="006C17BF">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manter a proposta, salvo em decorrência de fato superveniente devidamente justificado. </w:t>
      </w:r>
    </w:p>
    <w:p w14:paraId="7A5A8592">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pPr>
      <w:r>
        <w:rPr>
          <w:b/>
          <w:bCs/>
        </w:rPr>
        <w:t>1</w:t>
      </w:r>
      <w:r>
        <w:rPr>
          <w:rFonts w:hint="default"/>
          <w:b/>
          <w:bCs/>
          <w:lang w:val="pt-BR"/>
        </w:rPr>
        <w:t>2</w:t>
      </w:r>
      <w:r>
        <w:rPr>
          <w:b/>
          <w:bCs/>
        </w:rPr>
        <w:t>.</w:t>
      </w:r>
      <w:r>
        <w:rPr>
          <w:rFonts w:hint="default"/>
          <w:b/>
          <w:bCs/>
          <w:lang w:val="pt-BR"/>
        </w:rPr>
        <w:t>7</w:t>
      </w:r>
      <w:r>
        <w:rPr>
          <w:b/>
          <w:bCs/>
        </w:rPr>
        <w:t xml:space="preserve">.1.2. </w:t>
      </w:r>
      <w:r>
        <w:t xml:space="preserve">Impedimento pelo período de 01 (um) ano até 02 (dois) anos. </w:t>
      </w:r>
    </w:p>
    <w:p w14:paraId="005CF7F2">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dar causa à inexecução parcial do Termo de Contrato que gere grave dano à Administração, ao funcionamento dos serviços públicos ou ao interesse coletivo; </w:t>
      </w:r>
    </w:p>
    <w:p w14:paraId="6CB8C5BE">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ensejar o retardamento da execução ou da entrega do objeto da licitação sem motivo justificado. </w:t>
      </w:r>
    </w:p>
    <w:p w14:paraId="4E31C23A">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rPr>
          <w:b w:val="0"/>
          <w:bCs w:val="0"/>
        </w:rPr>
      </w:pPr>
      <w:r>
        <w:rPr>
          <w:b/>
          <w:bCs/>
        </w:rPr>
        <w:t>1</w:t>
      </w:r>
      <w:r>
        <w:rPr>
          <w:rFonts w:hint="default"/>
          <w:b/>
          <w:bCs/>
          <w:lang w:val="pt-BR"/>
        </w:rPr>
        <w:t>2</w:t>
      </w:r>
      <w:r>
        <w:rPr>
          <w:b/>
          <w:bCs/>
        </w:rPr>
        <w:t>.</w:t>
      </w:r>
      <w:r>
        <w:rPr>
          <w:rFonts w:hint="default"/>
          <w:b/>
          <w:bCs/>
          <w:lang w:val="pt-BR"/>
        </w:rPr>
        <w:t>7</w:t>
      </w:r>
      <w:r>
        <w:rPr>
          <w:b/>
          <w:bCs/>
        </w:rPr>
        <w:t>.1.3.</w:t>
      </w:r>
      <w:r>
        <w:rPr>
          <w:b w:val="0"/>
          <w:bCs w:val="0"/>
        </w:rPr>
        <w:t xml:space="preserve"> Impedimento pelo período de 01 (um) ano a 03 (três) anos. </w:t>
      </w:r>
    </w:p>
    <w:p w14:paraId="6D452A4A">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para o certame, e em razão disso restar frustrado o certame; </w:t>
      </w:r>
    </w:p>
    <w:p w14:paraId="4872EAB8">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manter a proposta, e em razão disso restar frustrada a contratação; </w:t>
      </w:r>
    </w:p>
    <w:p w14:paraId="254D17A9">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c) não celebrar o Termo de Contrato, não assinar a ata de registro de preço ou documento equ</w:t>
      </w:r>
      <w:r>
        <w:t xml:space="preserve">ivalente, no prazo estabelecido. </w:t>
      </w:r>
    </w:p>
    <w:p w14:paraId="76328890">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pPr>
      <w:r>
        <w:rPr>
          <w:b/>
          <w:bCs/>
        </w:rPr>
        <w:t>1</w:t>
      </w:r>
      <w:r>
        <w:rPr>
          <w:rFonts w:hint="default"/>
          <w:b/>
          <w:bCs/>
          <w:lang w:val="pt-BR"/>
        </w:rPr>
        <w:t>2</w:t>
      </w:r>
      <w:r>
        <w:rPr>
          <w:b/>
          <w:bCs/>
        </w:rPr>
        <w:t>.</w:t>
      </w:r>
      <w:r>
        <w:rPr>
          <w:rFonts w:hint="default"/>
          <w:b/>
          <w:bCs/>
          <w:lang w:val="pt-BR"/>
        </w:rPr>
        <w:t>7</w:t>
      </w:r>
      <w:r>
        <w:rPr>
          <w:b/>
          <w:bCs/>
        </w:rPr>
        <w:t>.1.4</w:t>
      </w:r>
      <w:r>
        <w:t xml:space="preserve">. Impedimento pelo período de 02 (dois) anos a 03 (três) anos. </w:t>
      </w:r>
    </w:p>
    <w:p w14:paraId="1E395039">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não entregar o objeto da licitação sem motivo justificado; </w:t>
      </w:r>
    </w:p>
    <w:p w14:paraId="1116538B">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b)</w:t>
      </w:r>
      <w:r>
        <w:t xml:space="preserve"> dar causa à inexecução total do Termo de Contrato. </w:t>
      </w:r>
    </w:p>
    <w:p w14:paraId="654566FD">
      <w:pPr>
        <w:pStyle w:val="18"/>
        <w:keepNext w:val="0"/>
        <w:keepLines w:val="0"/>
        <w:pageBreakBefore w:val="0"/>
        <w:widowControl w:val="0"/>
        <w:numPr>
          <w:ilvl w:val="1"/>
          <w:numId w:val="17"/>
        </w:numPr>
        <w:kinsoku/>
        <w:wordWrap/>
        <w:overflowPunct/>
        <w:topLinePunct w:val="0"/>
        <w:autoSpaceDE w:val="0"/>
        <w:autoSpaceDN w:val="0"/>
        <w:bidi w:val="0"/>
        <w:adjustRightInd/>
        <w:snapToGrid/>
        <w:spacing w:line="260" w:lineRule="exact"/>
        <w:ind w:left="0" w:leftChars="0" w:right="0" w:firstLine="0" w:firstLineChars="0"/>
        <w:textAlignment w:val="auto"/>
        <w:rPr>
          <w:rFonts w:hint="default"/>
          <w:lang w:val="pt-BR"/>
        </w:rPr>
      </w:pPr>
      <w:r>
        <w:rPr>
          <w:rFonts w:hint="default"/>
          <w:lang w:val="pt-BR"/>
        </w:rPr>
        <w:t xml:space="preserve">Declaração de inidoneidade para licitar ou contratar: </w:t>
      </w:r>
    </w:p>
    <w:p w14:paraId="4D67061D">
      <w:pPr>
        <w:pStyle w:val="18"/>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t>1</w:t>
      </w:r>
      <w:r>
        <w:rPr>
          <w:rFonts w:hint="default"/>
          <w:lang w:val="pt-BR"/>
        </w:rPr>
        <w:t>2</w:t>
      </w:r>
      <w:r>
        <w:t>.</w:t>
      </w:r>
      <w:r>
        <w:rPr>
          <w:rFonts w:hint="default"/>
          <w:lang w:val="pt-BR"/>
        </w:rPr>
        <w:t>8</w:t>
      </w:r>
      <w:r>
        <w:t xml:space="preserve">.1.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2F2EE39C">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a) apresentar declaração ou documentação falsa exigida para o certame ou prestar declaração falsa durante a licitação ou a execução do Termo de Contrato; </w:t>
      </w:r>
    </w:p>
    <w:p w14:paraId="2D52E106">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b) fraudar a licitação ou praticar ato fraudulento na execução do Termo de Contrato; </w:t>
      </w:r>
    </w:p>
    <w:p w14:paraId="6F3D3C60">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c) comportar-se de modo inidôneo ou cometer fraude de qualquer natureza; </w:t>
      </w:r>
    </w:p>
    <w:p w14:paraId="0420ABD2">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d) praticar atos ilícitos com vistas a frustrar os objetivos da licitação; </w:t>
      </w:r>
    </w:p>
    <w:p w14:paraId="4A074048">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e) praticar ato lesivo previsto no art. 5º da Lei nº 12.846/2013. </w:t>
      </w:r>
    </w:p>
    <w:p w14:paraId="2D9CB246">
      <w:pPr>
        <w:pStyle w:val="18"/>
        <w:keepNext w:val="0"/>
        <w:keepLines w:val="0"/>
        <w:pageBreakBefore w:val="0"/>
        <w:widowControl w:val="0"/>
        <w:numPr>
          <w:ilvl w:val="1"/>
          <w:numId w:val="17"/>
        </w:numPr>
        <w:tabs>
          <w:tab w:val="left" w:pos="220"/>
        </w:tabs>
        <w:kinsoku/>
        <w:wordWrap/>
        <w:overflowPunct/>
        <w:topLinePunct w:val="0"/>
        <w:autoSpaceDE w:val="0"/>
        <w:autoSpaceDN w:val="0"/>
        <w:bidi w:val="0"/>
        <w:adjustRightInd/>
        <w:snapToGrid/>
        <w:spacing w:line="260" w:lineRule="exact"/>
        <w:ind w:left="0" w:leftChars="0" w:right="0" w:firstLine="0"/>
        <w:textAlignment w:val="auto"/>
      </w:pPr>
      <w: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34F6FB85">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1</w:t>
      </w:r>
      <w:r>
        <w:rPr>
          <w:rFonts w:hint="default"/>
          <w:lang w:val="pt-BR"/>
        </w:rPr>
        <w:t>2</w:t>
      </w:r>
      <w:r>
        <w:t>.</w:t>
      </w:r>
      <w:r>
        <w:rPr>
          <w:rFonts w:hint="default"/>
          <w:lang w:val="pt-BR"/>
        </w:rPr>
        <w:t>9.1</w:t>
      </w:r>
      <w:r>
        <w:t xml:space="preserve"> Entende-se como tratativas</w:t>
      </w:r>
      <w:r>
        <w:rPr>
          <w:rFonts w:hint="default"/>
          <w:lang w:val="pt-BR"/>
        </w:rPr>
        <w:t>,</w:t>
      </w:r>
      <w:r>
        <w:t xml:space="preserve"> o esforço desprendido entre as partes com a finalidade de sanar a irregularidade, nas hipóteses que esta for possível.</w:t>
      </w:r>
    </w:p>
    <w:p w14:paraId="1E067822">
      <w:pPr>
        <w:pStyle w:val="18"/>
        <w:keepNext w:val="0"/>
        <w:keepLines w:val="0"/>
        <w:pageBreakBefore w:val="0"/>
        <w:widowControl w:val="0"/>
        <w:numPr>
          <w:ilvl w:val="1"/>
          <w:numId w:val="17"/>
        </w:numPr>
        <w:tabs>
          <w:tab w:val="left" w:pos="853"/>
        </w:tabs>
        <w:kinsoku/>
        <w:wordWrap/>
        <w:overflowPunct/>
        <w:topLinePunct w:val="0"/>
        <w:autoSpaceDE w:val="0"/>
        <w:autoSpaceDN w:val="0"/>
        <w:bidi w:val="0"/>
        <w:snapToGrid/>
        <w:spacing w:line="260" w:lineRule="exact"/>
        <w:ind w:left="0" w:leftChars="0" w:right="0" w:firstLine="0"/>
        <w:textAlignment w:val="auto"/>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w:t>
      </w:r>
      <w:r>
        <w:rPr>
          <w:spacing w:val="30"/>
        </w:rPr>
        <w:t xml:space="preserve"> </w:t>
      </w:r>
      <w:r>
        <w:t>estáveis,</w:t>
      </w:r>
      <w:r>
        <w:rPr>
          <w:spacing w:val="33"/>
        </w:rPr>
        <w:t xml:space="preserve"> </w:t>
      </w:r>
      <w:r>
        <w:t>que</w:t>
      </w:r>
      <w:r>
        <w:rPr>
          <w:spacing w:val="29"/>
        </w:rPr>
        <w:t xml:space="preserve"> </w:t>
      </w:r>
      <w:r>
        <w:t>avaliará</w:t>
      </w:r>
      <w:r>
        <w:rPr>
          <w:spacing w:val="30"/>
        </w:rPr>
        <w:t xml:space="preserve"> </w:t>
      </w:r>
      <w:r>
        <w:t>fatos</w:t>
      </w:r>
      <w:r>
        <w:rPr>
          <w:spacing w:val="30"/>
        </w:rPr>
        <w:t xml:space="preserve"> </w:t>
      </w:r>
      <w:r>
        <w:t>e</w:t>
      </w:r>
      <w:r>
        <w:rPr>
          <w:spacing w:val="29"/>
        </w:rPr>
        <w:t xml:space="preserve"> </w:t>
      </w:r>
      <w:r>
        <w:t>circunstâncias</w:t>
      </w:r>
      <w:r>
        <w:rPr>
          <w:spacing w:val="32"/>
        </w:rPr>
        <w:t xml:space="preserve"> </w:t>
      </w:r>
      <w:r>
        <w:t>conhecidos</w:t>
      </w:r>
      <w:r>
        <w:rPr>
          <w:spacing w:val="30"/>
        </w:rPr>
        <w:t xml:space="preserve"> </w:t>
      </w:r>
      <w:r>
        <w:t>e</w:t>
      </w:r>
      <w:r>
        <w:rPr>
          <w:spacing w:val="32"/>
        </w:rPr>
        <w:t xml:space="preserve"> </w:t>
      </w:r>
      <w:r>
        <w:t>intimará</w:t>
      </w:r>
      <w:r>
        <w:rPr>
          <w:spacing w:val="32"/>
        </w:rPr>
        <w:t xml:space="preserve"> </w:t>
      </w:r>
      <w:r>
        <w:t>o</w:t>
      </w:r>
      <w:r>
        <w:rPr>
          <w:spacing w:val="29"/>
        </w:rPr>
        <w:t xml:space="preserve"> </w:t>
      </w:r>
      <w:r>
        <w:t>licitante</w:t>
      </w:r>
      <w:r>
        <w:rPr>
          <w:spacing w:val="29"/>
        </w:rPr>
        <w:t xml:space="preserve"> </w:t>
      </w:r>
      <w:r>
        <w:t>ou</w:t>
      </w:r>
      <w:r>
        <w:rPr>
          <w:spacing w:val="31"/>
        </w:rPr>
        <w:t xml:space="preserve"> </w:t>
      </w:r>
      <w:r>
        <w:t>o adjudicatário para, no prazo de 15 (quinze) dias úteis, contado da data de sua intimação, apresentar defesa escrita e especificar as provas que pretenda produzir.</w:t>
      </w:r>
    </w:p>
    <w:p w14:paraId="793B7AE7">
      <w:pPr>
        <w:pStyle w:val="18"/>
        <w:keepNext w:val="0"/>
        <w:keepLines w:val="0"/>
        <w:pageBreakBefore w:val="0"/>
        <w:widowControl w:val="0"/>
        <w:numPr>
          <w:ilvl w:val="1"/>
          <w:numId w:val="17"/>
        </w:numPr>
        <w:tabs>
          <w:tab w:val="left" w:pos="795"/>
        </w:tabs>
        <w:kinsoku/>
        <w:wordWrap/>
        <w:overflowPunct/>
        <w:topLinePunct w:val="0"/>
        <w:autoSpaceDE w:val="0"/>
        <w:autoSpaceDN w:val="0"/>
        <w:bidi w:val="0"/>
        <w:snapToGrid/>
        <w:spacing w:line="260" w:lineRule="exact"/>
        <w:ind w:left="0" w:leftChars="0" w:right="0" w:firstLine="0"/>
        <w:textAlignment w:val="auto"/>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6"/>
        </w:rPr>
        <w:t xml:space="preserve"> </w:t>
      </w:r>
      <w:r>
        <w:t>úteis</w:t>
      </w:r>
      <w:r>
        <w:rPr>
          <w:spacing w:val="-15"/>
        </w:rPr>
        <w:t xml:space="preserve"> </w:t>
      </w:r>
      <w:r>
        <w:t>da</w:t>
      </w:r>
      <w:r>
        <w:rPr>
          <w:spacing w:val="-15"/>
        </w:rPr>
        <w:t xml:space="preserve"> </w:t>
      </w:r>
      <w:r>
        <w:t>aplicação</w:t>
      </w:r>
      <w:r>
        <w:rPr>
          <w:spacing w:val="-16"/>
        </w:rPr>
        <w:t xml:space="preserve"> </w:t>
      </w:r>
      <w:r>
        <w:t>das</w:t>
      </w:r>
      <w:r>
        <w:rPr>
          <w:spacing w:val="-15"/>
        </w:rPr>
        <w:t xml:space="preserve"> </w:t>
      </w:r>
      <w:r>
        <w:t>sanções</w:t>
      </w:r>
      <w:r>
        <w:rPr>
          <w:spacing w:val="-15"/>
        </w:rPr>
        <w:t xml:space="preserve"> </w:t>
      </w:r>
      <w:r>
        <w:t>de</w:t>
      </w:r>
      <w:r>
        <w:rPr>
          <w:spacing w:val="-15"/>
        </w:rPr>
        <w:t xml:space="preserve"> </w:t>
      </w:r>
      <w:r>
        <w:t>advertência, multa e impedimento de licitar e contratar, contado da data da intimação, o qual será dirigido à autoridade</w:t>
      </w:r>
      <w:r>
        <w:rPr>
          <w:spacing w:val="-13"/>
        </w:rPr>
        <w:t xml:space="preserve"> </w:t>
      </w:r>
      <w:r>
        <w:t>que</w:t>
      </w:r>
      <w:r>
        <w:rPr>
          <w:spacing w:val="-15"/>
        </w:rPr>
        <w:t xml:space="preserve"> </w:t>
      </w:r>
      <w:r>
        <w:t>tiver</w:t>
      </w:r>
      <w:r>
        <w:rPr>
          <w:spacing w:val="-12"/>
        </w:rPr>
        <w:t xml:space="preserve"> </w:t>
      </w:r>
      <w:r>
        <w:t>proferido</w:t>
      </w:r>
      <w:r>
        <w:rPr>
          <w:spacing w:val="-13"/>
        </w:rPr>
        <w:t xml:space="preserve"> </w:t>
      </w:r>
      <w:r>
        <w:t>a</w:t>
      </w:r>
      <w:r>
        <w:rPr>
          <w:spacing w:val="-13"/>
        </w:rPr>
        <w:t xml:space="preserve"> </w:t>
      </w:r>
      <w:r>
        <w:t>decisão</w:t>
      </w:r>
      <w:r>
        <w:rPr>
          <w:spacing w:val="-13"/>
        </w:rPr>
        <w:t xml:space="preserve"> </w:t>
      </w:r>
      <w:r>
        <w:t>recorrida,</w:t>
      </w:r>
      <w:r>
        <w:rPr>
          <w:spacing w:val="-14"/>
        </w:rPr>
        <w:t xml:space="preserve"> </w:t>
      </w:r>
      <w:r>
        <w:t>que,</w:t>
      </w:r>
      <w:r>
        <w:rPr>
          <w:spacing w:val="-12"/>
        </w:rPr>
        <w:t xml:space="preserve"> </w:t>
      </w:r>
      <w:r>
        <w:t>se</w:t>
      </w:r>
      <w:r>
        <w:rPr>
          <w:spacing w:val="-12"/>
        </w:rPr>
        <w:t xml:space="preserve"> </w:t>
      </w:r>
      <w:r>
        <w:t>não</w:t>
      </w:r>
      <w:r>
        <w:rPr>
          <w:spacing w:val="-13"/>
        </w:rPr>
        <w:t xml:space="preserve"> </w:t>
      </w:r>
      <w:r>
        <w:t>a</w:t>
      </w:r>
      <w:r>
        <w:rPr>
          <w:spacing w:val="-15"/>
        </w:rPr>
        <w:t xml:space="preserve"> </w:t>
      </w:r>
      <w:r>
        <w:t>reconsiderar</w:t>
      </w:r>
      <w:r>
        <w:rPr>
          <w:spacing w:val="-12"/>
        </w:rPr>
        <w:t xml:space="preserve"> </w:t>
      </w:r>
      <w:r>
        <w:t>no</w:t>
      </w:r>
      <w:r>
        <w:rPr>
          <w:spacing w:val="-13"/>
        </w:rPr>
        <w:t xml:space="preserve"> </w:t>
      </w:r>
      <w:r>
        <w:t>prazo</w:t>
      </w:r>
      <w:r>
        <w:rPr>
          <w:spacing w:val="-15"/>
        </w:rPr>
        <w:t xml:space="preserve"> </w:t>
      </w:r>
      <w:r>
        <w:t>de</w:t>
      </w:r>
      <w:r>
        <w:rPr>
          <w:spacing w:val="-13"/>
        </w:rPr>
        <w:t xml:space="preserve"> </w:t>
      </w:r>
      <w:r>
        <w:t>5</w:t>
      </w:r>
      <w:r>
        <w:rPr>
          <w:spacing w:val="-12"/>
        </w:rPr>
        <w:t xml:space="preserve"> </w:t>
      </w:r>
      <w:r>
        <w:t>(cinco) dias úteis, encaminhará o recurso com sua motivação à autoridade superior, que deverá proferir sua decisão no prazo máximo de 20 (vinte) dias úteis, contado do recebimento dos autos.</w:t>
      </w:r>
    </w:p>
    <w:p w14:paraId="79E6E5DA">
      <w:pPr>
        <w:pStyle w:val="18"/>
        <w:keepNext w:val="0"/>
        <w:keepLines w:val="0"/>
        <w:pageBreakBefore w:val="0"/>
        <w:widowControl w:val="0"/>
        <w:numPr>
          <w:ilvl w:val="1"/>
          <w:numId w:val="17"/>
        </w:numPr>
        <w:tabs>
          <w:tab w:val="left" w:pos="795"/>
        </w:tabs>
        <w:kinsoku/>
        <w:wordWrap/>
        <w:overflowPunct/>
        <w:topLinePunct w:val="0"/>
        <w:autoSpaceDE w:val="0"/>
        <w:autoSpaceDN w:val="0"/>
        <w:bidi w:val="0"/>
        <w:snapToGrid/>
        <w:spacing w:line="260" w:lineRule="exact"/>
        <w:ind w:left="0" w:leftChars="0" w:right="0" w:firstLine="0"/>
        <w:textAlignment w:val="auto"/>
      </w:pPr>
      <w:r>
        <w:t>Caberá</w:t>
      </w:r>
      <w:r>
        <w:rPr>
          <w:spacing w:val="-16"/>
        </w:rPr>
        <w:t xml:space="preserve"> </w:t>
      </w:r>
      <w:r>
        <w:t>a</w:t>
      </w:r>
      <w:r>
        <w:rPr>
          <w:spacing w:val="-15"/>
        </w:rPr>
        <w:t xml:space="preserve"> </w:t>
      </w:r>
      <w:r>
        <w:t>apresentação</w:t>
      </w:r>
      <w:r>
        <w:rPr>
          <w:spacing w:val="-15"/>
        </w:rPr>
        <w:t xml:space="preserve"> </w:t>
      </w:r>
      <w:r>
        <w:t>de</w:t>
      </w:r>
      <w:r>
        <w:rPr>
          <w:spacing w:val="-16"/>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6"/>
        </w:rPr>
        <w:t xml:space="preserve"> </w:t>
      </w:r>
      <w:r>
        <w:t>aplicação</w:t>
      </w:r>
      <w:r>
        <w:rPr>
          <w:spacing w:val="-15"/>
        </w:rPr>
        <w:t xml:space="preserve"> </w:t>
      </w:r>
      <w:r>
        <w:t>da</w:t>
      </w:r>
      <w:r>
        <w:rPr>
          <w:spacing w:val="-15"/>
        </w:rPr>
        <w:t xml:space="preserve"> </w:t>
      </w:r>
      <w:r>
        <w:t>sanção</w:t>
      </w:r>
      <w:r>
        <w:rPr>
          <w:spacing w:val="-16"/>
        </w:rPr>
        <w:t xml:space="preserve"> </w:t>
      </w:r>
      <w:r>
        <w:t>de</w:t>
      </w:r>
      <w:r>
        <w:rPr>
          <w:spacing w:val="-15"/>
        </w:rPr>
        <w:t xml:space="preserve"> </w:t>
      </w:r>
      <w:r>
        <w:t>declaração de inidoneidade para licitar ou contratar no prazo de 15 (quinze) dias úteis, contado da data da intimação, e decidido no prazo máximo de 20 (vinte) dias úteis, contado do seu recebimento.</w:t>
      </w:r>
    </w:p>
    <w:p w14:paraId="2A0CD8CD">
      <w:pPr>
        <w:pStyle w:val="18"/>
        <w:keepNext w:val="0"/>
        <w:keepLines w:val="0"/>
        <w:pageBreakBefore w:val="0"/>
        <w:widowControl w:val="0"/>
        <w:numPr>
          <w:ilvl w:val="1"/>
          <w:numId w:val="17"/>
        </w:numPr>
        <w:tabs>
          <w:tab w:val="left" w:pos="841"/>
        </w:tabs>
        <w:kinsoku/>
        <w:wordWrap/>
        <w:overflowPunct/>
        <w:topLinePunct w:val="0"/>
        <w:autoSpaceDE w:val="0"/>
        <w:autoSpaceDN w:val="0"/>
        <w:bidi w:val="0"/>
        <w:snapToGrid/>
        <w:spacing w:line="260" w:lineRule="exact"/>
        <w:ind w:left="0" w:leftChars="0" w:right="0" w:firstLine="0"/>
        <w:textAlignment w:val="auto"/>
      </w:pPr>
      <w:r>
        <w:t>O recurso e o pedido de reconsideração terão efeito suspensivo do ato ou da decisão recorrida até que sobrevenha decisão final da autoridade competente.</w:t>
      </w:r>
    </w:p>
    <w:p w14:paraId="49E60D02">
      <w:pPr>
        <w:pStyle w:val="18"/>
        <w:keepNext w:val="0"/>
        <w:keepLines w:val="0"/>
        <w:pageBreakBefore w:val="0"/>
        <w:widowControl w:val="0"/>
        <w:numPr>
          <w:ilvl w:val="1"/>
          <w:numId w:val="17"/>
        </w:numPr>
        <w:tabs>
          <w:tab w:val="left" w:pos="798"/>
        </w:tabs>
        <w:kinsoku/>
        <w:wordWrap/>
        <w:overflowPunct/>
        <w:topLinePunct w:val="0"/>
        <w:autoSpaceDE w:val="0"/>
        <w:autoSpaceDN w:val="0"/>
        <w:bidi w:val="0"/>
        <w:snapToGrid/>
        <w:spacing w:line="260" w:lineRule="exact"/>
        <w:ind w:left="0" w:leftChars="0" w:right="0" w:firstLine="0"/>
        <w:textAlignment w:val="auto"/>
      </w:pPr>
      <w:r>
        <w:t>A</w:t>
      </w:r>
      <w:r>
        <w:rPr>
          <w:spacing w:val="-16"/>
        </w:rPr>
        <w:t xml:space="preserve"> </w:t>
      </w:r>
      <w:r>
        <w:t>aplicação</w:t>
      </w:r>
      <w:r>
        <w:rPr>
          <w:spacing w:val="-15"/>
        </w:rPr>
        <w:t xml:space="preserve"> </w:t>
      </w:r>
      <w:r>
        <w:t>das</w:t>
      </w:r>
      <w:r>
        <w:rPr>
          <w:spacing w:val="-15"/>
        </w:rPr>
        <w:t xml:space="preserve"> </w:t>
      </w:r>
      <w:r>
        <w:t>sanções</w:t>
      </w:r>
      <w:r>
        <w:rPr>
          <w:spacing w:val="-13"/>
        </w:rPr>
        <w:t xml:space="preserve"> </w:t>
      </w:r>
      <w:r>
        <w:t>previstas</w:t>
      </w:r>
      <w:r>
        <w:rPr>
          <w:spacing w:val="-15"/>
        </w:rPr>
        <w:t xml:space="preserve"> </w:t>
      </w:r>
      <w:r>
        <w:t>neste</w:t>
      </w:r>
      <w:r>
        <w:rPr>
          <w:spacing w:val="-16"/>
        </w:rPr>
        <w:t xml:space="preserve"> </w:t>
      </w:r>
      <w:r>
        <w:t>edital</w:t>
      </w:r>
      <w:r>
        <w:rPr>
          <w:spacing w:val="-15"/>
        </w:rPr>
        <w:t xml:space="preserve"> </w:t>
      </w:r>
      <w:r>
        <w:t>não</w:t>
      </w:r>
      <w:r>
        <w:rPr>
          <w:spacing w:val="-14"/>
        </w:rPr>
        <w:t xml:space="preserve"> </w:t>
      </w:r>
      <w:r>
        <w:t>exclui,</w:t>
      </w:r>
      <w:r>
        <w:rPr>
          <w:spacing w:val="-13"/>
        </w:rPr>
        <w:t xml:space="preserve"> </w:t>
      </w:r>
      <w:r>
        <w:t>em</w:t>
      </w:r>
      <w:r>
        <w:rPr>
          <w:spacing w:val="-14"/>
        </w:rPr>
        <w:t xml:space="preserve"> </w:t>
      </w:r>
      <w:r>
        <w:t>hipótese</w:t>
      </w:r>
      <w:r>
        <w:rPr>
          <w:spacing w:val="-15"/>
        </w:rPr>
        <w:t xml:space="preserve"> </w:t>
      </w:r>
      <w:r>
        <w:t>alguma,</w:t>
      </w:r>
      <w:r>
        <w:rPr>
          <w:spacing w:val="-16"/>
        </w:rPr>
        <w:t xml:space="preserve"> </w:t>
      </w:r>
      <w:r>
        <w:t>a</w:t>
      </w:r>
      <w:r>
        <w:rPr>
          <w:spacing w:val="-14"/>
        </w:rPr>
        <w:t xml:space="preserve"> </w:t>
      </w:r>
      <w:r>
        <w:t>obrigação de reparação integral dos danos causados ao Município de Antonina/PR.</w:t>
      </w:r>
    </w:p>
    <w:p w14:paraId="709240AA">
      <w:pPr>
        <w:pStyle w:val="18"/>
        <w:keepNext w:val="0"/>
        <w:keepLines w:val="0"/>
        <w:pageBreakBefore w:val="0"/>
        <w:widowControl w:val="0"/>
        <w:numPr>
          <w:ilvl w:val="0"/>
          <w:numId w:val="0"/>
        </w:numPr>
        <w:tabs>
          <w:tab w:val="left" w:pos="798"/>
        </w:tabs>
        <w:kinsoku/>
        <w:wordWrap/>
        <w:overflowPunct/>
        <w:topLinePunct w:val="0"/>
        <w:autoSpaceDE w:val="0"/>
        <w:autoSpaceDN w:val="0"/>
        <w:bidi w:val="0"/>
        <w:snapToGrid/>
        <w:spacing w:line="260" w:lineRule="exact"/>
        <w:ind w:left="0" w:leftChars="0" w:right="0" w:rightChars="0"/>
        <w:textAlignment w:val="auto"/>
      </w:pPr>
    </w:p>
    <w:p w14:paraId="198DEC15">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4A699BF">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36653677">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63E7334B">
      <w:pPr>
        <w:pStyle w:val="18"/>
        <w:keepNext w:val="0"/>
        <w:keepLines w:val="0"/>
        <w:pageBreakBefore w:val="0"/>
        <w:widowControl w:val="0"/>
        <w:numPr>
          <w:ilvl w:val="1"/>
          <w:numId w:val="17"/>
        </w:numPr>
        <w:tabs>
          <w:tab w:val="left" w:pos="683"/>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37A7A9B3">
      <w:pPr>
        <w:pStyle w:val="18"/>
        <w:keepNext w:val="0"/>
        <w:keepLines w:val="0"/>
        <w:pageBreakBefore w:val="0"/>
        <w:widowControl w:val="0"/>
        <w:numPr>
          <w:ilvl w:val="1"/>
          <w:numId w:val="17"/>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A impugnação e o pedido de esclarecimento serão realizados por forma eletrônica, </w:t>
      </w:r>
      <w:r>
        <w:rPr>
          <w:u w:val="single"/>
        </w:rPr>
        <w:t>diretamente na plataforma BLL Compras</w:t>
      </w:r>
      <w:r>
        <w:t xml:space="preserve"> ou pelo e-mail </w:t>
      </w:r>
      <w:r>
        <w:rPr>
          <w:b/>
          <w:bCs/>
          <w:highlight w:val="none"/>
        </w:rPr>
        <w:fldChar w:fldCharType="begin"/>
      </w:r>
      <w:r>
        <w:rPr>
          <w:b/>
          <w:bCs/>
          <w:highlight w:val="none"/>
        </w:rPr>
        <w:instrText xml:space="preserve"> HYPERLINK "mailto:licitacoes@antonina.pr.gov.br." </w:instrText>
      </w:r>
      <w:r>
        <w:rPr>
          <w:b/>
          <w:bCs/>
          <w:highlight w:val="none"/>
        </w:rPr>
        <w:fldChar w:fldCharType="separate"/>
      </w:r>
      <w:r>
        <w:rPr>
          <w:rStyle w:val="8"/>
          <w:b/>
          <w:bCs/>
          <w:highlight w:val="none"/>
        </w:rPr>
        <w:t>licitac</w:t>
      </w:r>
      <w:r>
        <w:rPr>
          <w:rStyle w:val="8"/>
          <w:rFonts w:hint="default"/>
          <w:b/>
          <w:bCs/>
          <w:highlight w:val="none"/>
          <w:lang w:val="pt-BR"/>
        </w:rPr>
        <w:t>ao</w:t>
      </w:r>
      <w:r>
        <w:rPr>
          <w:rStyle w:val="8"/>
          <w:b/>
          <w:bCs/>
          <w:highlight w:val="none"/>
        </w:rPr>
        <w:t>@antonina.pr.gov.br.</w:t>
      </w:r>
      <w:r>
        <w:rPr>
          <w:rStyle w:val="8"/>
          <w:b/>
          <w:bCs/>
          <w:highlight w:val="none"/>
        </w:rPr>
        <w:fldChar w:fldCharType="end"/>
      </w:r>
    </w:p>
    <w:p w14:paraId="36260F9F">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As impugnações e pedidos de esclarecimentos não suspendem os prazos previstos no </w:t>
      </w:r>
      <w:r>
        <w:rPr>
          <w:spacing w:val="-2"/>
        </w:rPr>
        <w:t>certame.</w:t>
      </w:r>
    </w:p>
    <w:p w14:paraId="6D320733">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t>13.4.1.A concessão de efeito suspensivo à impugnação é medida excepcional e deverá ser motivada pelo agente de contratação, nos autos do processo de licitação.</w:t>
      </w:r>
    </w:p>
    <w:p w14:paraId="334B1176">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00FEF6E">
      <w:pPr>
        <w:pStyle w:val="9"/>
        <w:numPr>
          <w:ilvl w:val="0"/>
          <w:numId w:val="17"/>
        </w:numPr>
        <w:spacing w:line="260" w:lineRule="exact"/>
        <w:ind w:left="0" w:firstLine="0"/>
        <w:rPr>
          <w:b/>
          <w:bCs/>
          <w:sz w:val="21"/>
        </w:rPr>
      </w:pPr>
      <w:r>
        <w:rPr>
          <w:b/>
          <w:bCs/>
          <w:sz w:val="21"/>
          <w:lang w:val="en-US" w:eastAsia="zh-CN"/>
        </w:rPr>
        <w:t xml:space="preserve">DO REGISTRO DE PREÇOS E PRAZO DE VALIDADE: </w:t>
      </w:r>
    </w:p>
    <w:p w14:paraId="3F160A1E">
      <w:pPr>
        <w:pStyle w:val="18"/>
        <w:numPr>
          <w:ilvl w:val="1"/>
          <w:numId w:val="17"/>
        </w:numPr>
        <w:tabs>
          <w:tab w:val="left" w:pos="220"/>
        </w:tabs>
        <w:spacing w:line="260" w:lineRule="exact"/>
        <w:ind w:left="0" w:firstLine="0"/>
      </w:pPr>
      <w:r>
        <w:rPr>
          <w:lang w:val="en-US" w:eastAsia="zh-CN"/>
        </w:rPr>
        <w:t xml:space="preserve">O Sistema de Registro de Preços (SRP) é um conjunto de procedimentos para registro formal de preços relativos à prestação de serviços e aquisição de bens, para contratações futuras da Administração Pública. </w:t>
      </w:r>
    </w:p>
    <w:p w14:paraId="50E5C7C9">
      <w:pPr>
        <w:pStyle w:val="18"/>
        <w:numPr>
          <w:ilvl w:val="1"/>
          <w:numId w:val="17"/>
        </w:numPr>
        <w:tabs>
          <w:tab w:val="left" w:pos="220"/>
        </w:tabs>
        <w:spacing w:line="260" w:lineRule="exact"/>
        <w:ind w:left="0" w:firstLine="0"/>
      </w:pPr>
      <w:r>
        <w:rPr>
          <w:lang w:val="en-US" w:eastAsia="zh-CN"/>
        </w:rPr>
        <w:t xml:space="preserve">A validade dos preços registrados será de 12 (doze) meses, contados a partir da assinatura da Ata de Registro de Preços. </w:t>
      </w:r>
    </w:p>
    <w:p w14:paraId="55DC9C57">
      <w:pPr>
        <w:pStyle w:val="18"/>
        <w:numPr>
          <w:ilvl w:val="1"/>
          <w:numId w:val="17"/>
        </w:numPr>
        <w:tabs>
          <w:tab w:val="left" w:pos="220"/>
        </w:tabs>
        <w:spacing w:line="260" w:lineRule="exact"/>
        <w:ind w:left="0" w:firstLine="0"/>
      </w:pPr>
      <w:r>
        <w:rPr>
          <w:lang w:val="en-US" w:eastAsia="zh-CN"/>
        </w:rPr>
        <w:t xml:space="preserve">O prazo de vigência da ata de registro de preços será de 1 (um) ano e poderá ser prorrogado, por igual período, desde que comprovado o preço vantajoso, conforme o art. 84 da Lei nº 14.133, de 1 de abril de 2021. </w:t>
      </w:r>
    </w:p>
    <w:p w14:paraId="3F05D46D">
      <w:pPr>
        <w:pStyle w:val="18"/>
        <w:numPr>
          <w:ilvl w:val="1"/>
          <w:numId w:val="17"/>
        </w:numPr>
        <w:tabs>
          <w:tab w:val="left" w:pos="220"/>
        </w:tabs>
        <w:spacing w:line="260" w:lineRule="exact"/>
        <w:ind w:left="0" w:firstLine="0"/>
      </w:pPr>
      <w:r>
        <w:rPr>
          <w:lang w:val="en-US" w:eastAsia="zh-CN"/>
        </w:rPr>
        <w:t>A Ata de Registro de Preços terá seu extrato publicado no site oficial da Prefeitura, assim como a sua íntegra, após assinada e homologada e será disponibilizada no Portal Nacional de Contratações Públicas (PNCP), se pertinente.</w:t>
      </w:r>
    </w:p>
    <w:p w14:paraId="522FEEBF">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122D1AE6">
      <w:pPr>
        <w:pStyle w:val="2"/>
        <w:numPr>
          <w:ilvl w:val="0"/>
          <w:numId w:val="17"/>
        </w:numPr>
        <w:tabs>
          <w:tab w:val="left" w:pos="505"/>
        </w:tabs>
        <w:spacing w:line="260" w:lineRule="exact"/>
        <w:ind w:left="0" w:firstLine="0"/>
        <w:jc w:val="left"/>
      </w:pPr>
      <w:r>
        <w:rPr>
          <w:lang w:val="en-US" w:eastAsia="zh-CN"/>
        </w:rPr>
        <w:t xml:space="preserve">DA ATA DE REGISTRO DE PREÇOS: </w:t>
      </w:r>
    </w:p>
    <w:p w14:paraId="6DB6032C">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.1</w:t>
      </w:r>
      <w:r>
        <w:rPr>
          <w:b w:val="0"/>
          <w:bCs w:val="0"/>
          <w:lang w:val="en-US" w:eastAsia="zh-CN"/>
        </w:rPr>
        <w:t xml:space="preserve">. O modelo de Ata de Registro de Preços a ser assinada com a(s) empresa(s) vencedora(s) da licitação encontra-se anexa ao processo, fazendo parte integrante do mesmo (Anexo </w:t>
      </w:r>
      <w:r>
        <w:rPr>
          <w:b w:val="0"/>
          <w:bCs w:val="0"/>
          <w:lang w:val="pt-BR" w:eastAsia="zh-CN"/>
        </w:rPr>
        <w:t>V</w:t>
      </w:r>
      <w:r>
        <w:rPr>
          <w:rFonts w:hint="default"/>
          <w:b w:val="0"/>
          <w:bCs w:val="0"/>
          <w:lang w:val="pt-BR" w:eastAsia="zh-CN"/>
        </w:rPr>
        <w:t>I</w:t>
      </w:r>
      <w:r>
        <w:rPr>
          <w:b w:val="0"/>
          <w:bCs w:val="0"/>
          <w:lang w:val="pt-BR" w:eastAsia="zh-CN"/>
        </w:rPr>
        <w:t>II</w:t>
      </w:r>
      <w:r>
        <w:rPr>
          <w:b w:val="0"/>
          <w:bCs w:val="0"/>
          <w:lang w:val="en-US" w:eastAsia="zh-CN"/>
        </w:rPr>
        <w:t xml:space="preserve">). </w:t>
      </w:r>
    </w:p>
    <w:p w14:paraId="4206A401">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.2</w:t>
      </w:r>
      <w:r>
        <w:rPr>
          <w:b w:val="0"/>
          <w:bCs w:val="0"/>
          <w:lang w:val="en-US" w:eastAsia="zh-CN"/>
        </w:rPr>
        <w:t>. Na Ata de Registro de Preços estão definidos os critérios para atualização dos preços</w:t>
      </w:r>
      <w:r>
        <w:rPr>
          <w:b w:val="0"/>
          <w:bCs w:val="0"/>
          <w:lang w:val="pt-BR" w:eastAsia="zh-CN"/>
        </w:rPr>
        <w:t xml:space="preserve"> </w:t>
      </w:r>
      <w:r>
        <w:rPr>
          <w:b w:val="0"/>
          <w:bCs w:val="0"/>
          <w:lang w:val="en-US" w:eastAsia="zh-CN"/>
        </w:rPr>
        <w:t>registrados e as penalidades em caso de inexecução total ou parcial da mesma ou da ordem de</w:t>
      </w:r>
      <w:r>
        <w:rPr>
          <w:b w:val="0"/>
          <w:bCs w:val="0"/>
          <w:lang w:val="pt-BR" w:eastAsia="zh-CN"/>
        </w:rPr>
        <w:t xml:space="preserve"> </w:t>
      </w:r>
      <w:r>
        <w:rPr>
          <w:b w:val="0"/>
          <w:bCs w:val="0"/>
          <w:lang w:val="en-US" w:eastAsia="zh-CN"/>
        </w:rPr>
        <w:t xml:space="preserve">fornecimento (nota de empenho). </w:t>
      </w:r>
    </w:p>
    <w:p w14:paraId="08FC625C">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.3</w:t>
      </w:r>
      <w:r>
        <w:rPr>
          <w:b w:val="0"/>
          <w:bCs w:val="0"/>
          <w:lang w:val="en-US" w:eastAsia="zh-CN"/>
        </w:rPr>
        <w:t>. A Ata de Registro de Preços deverá ser assinada pelo representante legal, diretor, sócio da empresa ou procurador devidamente acompanhado, respectivamente do contrato social ou</w:t>
      </w:r>
      <w:r>
        <w:rPr>
          <w:b w:val="0"/>
          <w:bCs w:val="0"/>
          <w:lang w:val="pt-BR" w:eastAsia="zh-CN"/>
        </w:rPr>
        <w:t xml:space="preserve"> </w:t>
      </w:r>
      <w:r>
        <w:rPr>
          <w:b w:val="0"/>
          <w:bCs w:val="0"/>
          <w:lang w:val="en-US" w:eastAsia="zh-CN"/>
        </w:rPr>
        <w:t xml:space="preserve">procuração e cédula de identidade para ambas as hipóteses. </w:t>
      </w:r>
    </w:p>
    <w:p w14:paraId="2DE06423">
      <w:pPr>
        <w:pStyle w:val="2"/>
        <w:tabs>
          <w:tab w:val="left" w:pos="505"/>
        </w:tabs>
        <w:spacing w:line="260" w:lineRule="exact"/>
        <w:ind w:left="0" w:hanging="10"/>
        <w:jc w:val="both"/>
        <w:rPr>
          <w:b w:val="0"/>
          <w:bCs w:val="0"/>
        </w:rPr>
      </w:pPr>
      <w:r>
        <w:rPr>
          <w:lang w:val="en-US" w:eastAsia="zh-CN"/>
        </w:rPr>
        <w:t>1</w:t>
      </w:r>
      <w:r>
        <w:rPr>
          <w:lang w:val="pt-BR" w:eastAsia="zh-CN"/>
        </w:rPr>
        <w:t>5</w:t>
      </w:r>
      <w:r>
        <w:rPr>
          <w:lang w:val="en-US" w:eastAsia="zh-CN"/>
        </w:rPr>
        <w:t>.4</w:t>
      </w:r>
      <w:r>
        <w:rPr>
          <w:b w:val="0"/>
          <w:bCs w:val="0"/>
          <w:lang w:val="en-US" w:eastAsia="zh-CN"/>
        </w:rPr>
        <w:t>. O prazo para assinatura da Ata de Registro de Preço será de 03 (três) dias, nos termos do</w:t>
      </w:r>
      <w:r>
        <w:rPr>
          <w:b w:val="0"/>
          <w:bCs w:val="0"/>
          <w:lang w:val="pt-BR" w:eastAsia="zh-CN"/>
        </w:rPr>
        <w:t xml:space="preserve"> </w:t>
      </w:r>
      <w:r>
        <w:rPr>
          <w:b w:val="0"/>
          <w:bCs w:val="0"/>
          <w:lang w:val="en-US" w:eastAsia="zh-CN"/>
        </w:rPr>
        <w:t xml:space="preserve">art.90, § 1º da Lei 14.133/2021 contados do recebimento da convocação, podendo ser prorrogado </w:t>
      </w:r>
      <w:r>
        <w:rPr>
          <w:b w:val="0"/>
          <w:bCs w:val="0"/>
          <w:lang w:val="pt-BR" w:eastAsia="zh-CN"/>
        </w:rPr>
        <w:t xml:space="preserve"> </w:t>
      </w:r>
      <w:r>
        <w:rPr>
          <w:b w:val="0"/>
          <w:bCs w:val="0"/>
          <w:lang w:val="en-US" w:eastAsia="zh-CN"/>
        </w:rPr>
        <w:t xml:space="preserve">uma vez, desde que solicitado por escrito, antes do término do prazo previsto, e com exposição de </w:t>
      </w:r>
      <w:r>
        <w:rPr>
          <w:b w:val="0"/>
          <w:bCs w:val="0"/>
          <w:lang w:val="pt-BR" w:eastAsia="zh-CN"/>
        </w:rPr>
        <w:t xml:space="preserve"> </w:t>
      </w:r>
      <w:r>
        <w:rPr>
          <w:b w:val="0"/>
          <w:bCs w:val="0"/>
          <w:lang w:val="en-US" w:eastAsia="zh-CN"/>
        </w:rPr>
        <w:t xml:space="preserve">motivo justo que poderá ou não ser aceito pela Administração. </w:t>
      </w:r>
    </w:p>
    <w:p w14:paraId="28C6C226">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.5</w:t>
      </w:r>
      <w:r>
        <w:rPr>
          <w:b w:val="0"/>
          <w:bCs w:val="0"/>
          <w:lang w:val="en-US" w:eastAsia="zh-CN"/>
        </w:rPr>
        <w:t xml:space="preserve">. A Licitante que convocada para assinar a Ata de Registro de Preço, deixar de fazê-lo no prazo fixado, será excluída. </w:t>
      </w:r>
    </w:p>
    <w:p w14:paraId="48C1DE4B">
      <w:pPr>
        <w:pStyle w:val="2"/>
        <w:tabs>
          <w:tab w:val="left" w:pos="505"/>
        </w:tabs>
        <w:spacing w:line="260" w:lineRule="exact"/>
        <w:ind w:left="0"/>
        <w:jc w:val="both"/>
        <w:rPr>
          <w:b w:val="0"/>
          <w:bCs w:val="0"/>
          <w:lang w:val="pt-BR" w:eastAsia="zh-CN"/>
        </w:rPr>
      </w:pPr>
      <w:r>
        <w:rPr>
          <w:lang w:val="en-US" w:eastAsia="zh-CN"/>
        </w:rPr>
        <w:t>1</w:t>
      </w:r>
      <w:r>
        <w:rPr>
          <w:lang w:val="pt-BR" w:eastAsia="zh-CN"/>
        </w:rPr>
        <w:t>5</w:t>
      </w:r>
      <w:r>
        <w:rPr>
          <w:lang w:val="en-US" w:eastAsia="zh-CN"/>
        </w:rPr>
        <w:t>.6</w:t>
      </w:r>
      <w:r>
        <w:rPr>
          <w:b w:val="0"/>
          <w:bCs w:val="0"/>
          <w:lang w:val="en-US" w:eastAsia="zh-CN"/>
        </w:rPr>
        <w:t>. Na hipótese do não atendimento à convocação ou havendo recusa</w:t>
      </w:r>
      <w:r>
        <w:rPr>
          <w:b w:val="0"/>
          <w:bCs w:val="0"/>
          <w:lang w:val="pt-BR" w:eastAsia="zh-CN"/>
        </w:rPr>
        <w:t xml:space="preserve"> em fazê-lo, o Município aplicará as penalidades cabíveis. </w:t>
      </w:r>
    </w:p>
    <w:p w14:paraId="0C79C3B3">
      <w:pPr>
        <w:pStyle w:val="2"/>
        <w:tabs>
          <w:tab w:val="left" w:pos="505"/>
        </w:tabs>
        <w:spacing w:line="260" w:lineRule="exact"/>
        <w:ind w:left="0"/>
        <w:jc w:val="both"/>
        <w:rPr>
          <w:b w:val="0"/>
          <w:bCs w:val="0"/>
          <w:lang w:val="pt-BR" w:eastAsia="zh-CN"/>
        </w:rPr>
      </w:pPr>
      <w:r>
        <w:rPr>
          <w:lang w:val="pt-BR" w:eastAsia="zh-CN"/>
        </w:rPr>
        <w:t>15.7</w:t>
      </w:r>
      <w:r>
        <w:rPr>
          <w:b w:val="0"/>
          <w:bCs w:val="0"/>
          <w:lang w:val="pt-BR" w:eastAsia="zh-CN"/>
        </w:rPr>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nos termos do art.90, §5º da Lei 14.133/2021.</w:t>
      </w:r>
    </w:p>
    <w:p w14:paraId="30952FB3">
      <w:pPr>
        <w:rPr>
          <w:lang w:val="pt-BR" w:eastAsia="zh-CN"/>
        </w:rPr>
      </w:pPr>
    </w:p>
    <w:p w14:paraId="361197A2">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rightChars="0" w:firstLine="0" w:firstLineChars="0"/>
        <w:jc w:val="left"/>
        <w:textAlignment w:val="auto"/>
      </w:pPr>
      <w:r>
        <w:t>DO</w:t>
      </w:r>
      <w:r>
        <w:rPr>
          <w:spacing w:val="-2"/>
        </w:rPr>
        <w:t xml:space="preserve"> PAGAMENTO</w:t>
      </w:r>
    </w:p>
    <w:p w14:paraId="6D755DDF">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 pagamento será efetuado em moeda nacional corrente mediante apresentação da Nota Fiscal Eletrônica, conforme disposto em Termo de Referência (Anexo I).</w:t>
      </w:r>
    </w:p>
    <w:p w14:paraId="5D3F35A4">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Constatando o recebedor qualquer divergência ou irregularidade na Nota Fiscal, esta será devolvida à licitante para as devidas correções.</w:t>
      </w:r>
    </w:p>
    <w:p w14:paraId="1220A510">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rFonts w:hint="default"/>
          <w:lang w:val="pt-BR"/>
        </w:rPr>
        <w:t>.</w:t>
      </w:r>
    </w:p>
    <w:p w14:paraId="0969245E">
      <w:pPr>
        <w:pStyle w:val="18"/>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09DB5EAA">
      <w:pPr>
        <w:pStyle w:val="2"/>
        <w:keepNext w:val="0"/>
        <w:keepLines w:val="0"/>
        <w:pageBreakBefore w:val="0"/>
        <w:widowControl w:val="0"/>
        <w:kinsoku/>
        <w:wordWrap/>
        <w:overflowPunct/>
        <w:topLinePunct w:val="0"/>
        <w:autoSpaceDE w:val="0"/>
        <w:autoSpaceDN w:val="0"/>
        <w:bidi w:val="0"/>
        <w:snapToGrid/>
        <w:spacing w:line="260" w:lineRule="exact"/>
        <w:ind w:left="0" w:leftChars="0" w:right="0"/>
        <w:jc w:val="left"/>
        <w:textAlignment w:val="auto"/>
        <w:rPr>
          <w:rFonts w:hint="default"/>
          <w:b w:val="0"/>
          <w:bCs w:val="0"/>
          <w:highlight w:val="none"/>
          <w:lang w:val="pt-BR"/>
        </w:rPr>
      </w:pPr>
      <w:r>
        <w:rPr>
          <w:rFonts w:hint="default"/>
          <w:b w:val="0"/>
          <w:bCs w:val="0"/>
          <w:highlight w:val="none"/>
          <w:lang w:val="pt-BR"/>
        </w:rPr>
        <w:t>12.002.04.131.0003.2068 - Desenv dos assuntos de com. e cultura</w:t>
      </w:r>
    </w:p>
    <w:p w14:paraId="21A4DD8D">
      <w:pPr>
        <w:pStyle w:val="2"/>
        <w:keepNext w:val="0"/>
        <w:keepLines w:val="0"/>
        <w:pageBreakBefore w:val="0"/>
        <w:widowControl w:val="0"/>
        <w:kinsoku/>
        <w:wordWrap/>
        <w:overflowPunct/>
        <w:topLinePunct w:val="0"/>
        <w:autoSpaceDE w:val="0"/>
        <w:autoSpaceDN w:val="0"/>
        <w:bidi w:val="0"/>
        <w:snapToGrid/>
        <w:spacing w:line="260" w:lineRule="exact"/>
        <w:ind w:left="0" w:leftChars="0" w:right="0"/>
        <w:jc w:val="left"/>
        <w:textAlignment w:val="auto"/>
        <w:rPr>
          <w:rFonts w:hint="default"/>
          <w:b w:val="0"/>
          <w:bCs w:val="0"/>
          <w:highlight w:val="none"/>
          <w:lang w:val="pt-BR"/>
        </w:rPr>
      </w:pPr>
      <w:r>
        <w:rPr>
          <w:rFonts w:hint="default"/>
          <w:b w:val="0"/>
          <w:bCs w:val="0"/>
          <w:highlight w:val="none"/>
          <w:lang w:val="pt-BR"/>
        </w:rPr>
        <w:t>(Red 454) 3.3.90.39.00.00 - Outros Serviços de terceiros - Pessoa Jurídica</w:t>
      </w:r>
    </w:p>
    <w:p w14:paraId="4CD434ED">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b w:val="0"/>
          <w:bCs w:val="0"/>
          <w:highlight w:val="none"/>
          <w:lang w:val="pt-BR"/>
        </w:rPr>
      </w:pPr>
      <w:r>
        <w:rPr>
          <w:b w:val="0"/>
          <w:bCs w:val="0"/>
          <w:highlight w:val="none"/>
        </w:rPr>
        <w:t>FONTE</w:t>
      </w:r>
      <w:r>
        <w:rPr>
          <w:rFonts w:hint="default"/>
          <w:b w:val="0"/>
          <w:bCs w:val="0"/>
          <w:highlight w:val="none"/>
          <w:lang w:val="pt-BR"/>
        </w:rPr>
        <w:t xml:space="preserve"> 1000</w:t>
      </w:r>
    </w:p>
    <w:p w14:paraId="30D550A5">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b w:val="0"/>
          <w:bCs w:val="0"/>
          <w:highlight w:val="none"/>
          <w:lang w:val="pt-BR"/>
        </w:rPr>
      </w:pPr>
    </w:p>
    <w:p w14:paraId="41158092">
      <w:pPr>
        <w:pStyle w:val="2"/>
        <w:keepNext w:val="0"/>
        <w:keepLines w:val="0"/>
        <w:pageBreakBefore w:val="0"/>
        <w:widowControl w:val="0"/>
        <w:kinsoku/>
        <w:wordWrap/>
        <w:overflowPunct/>
        <w:topLinePunct w:val="0"/>
        <w:autoSpaceDE w:val="0"/>
        <w:autoSpaceDN w:val="0"/>
        <w:bidi w:val="0"/>
        <w:snapToGrid/>
        <w:spacing w:line="260" w:lineRule="exact"/>
        <w:ind w:left="0" w:leftChars="0" w:right="0"/>
        <w:jc w:val="left"/>
        <w:textAlignment w:val="auto"/>
        <w:rPr>
          <w:rFonts w:hint="default"/>
          <w:b w:val="0"/>
          <w:bCs w:val="0"/>
          <w:highlight w:val="none"/>
          <w:lang w:val="pt-BR"/>
        </w:rPr>
      </w:pPr>
      <w:r>
        <w:rPr>
          <w:rFonts w:hint="default"/>
          <w:b w:val="0"/>
          <w:bCs w:val="0"/>
          <w:highlight w:val="none"/>
          <w:lang w:val="pt-BR"/>
        </w:rPr>
        <w:t>12.002.13.122.0003.2022 - Preservação trad. e desenv. da cultura</w:t>
      </w:r>
    </w:p>
    <w:p w14:paraId="16E30581">
      <w:pPr>
        <w:pStyle w:val="2"/>
        <w:keepNext w:val="0"/>
        <w:keepLines w:val="0"/>
        <w:pageBreakBefore w:val="0"/>
        <w:widowControl w:val="0"/>
        <w:kinsoku/>
        <w:wordWrap/>
        <w:overflowPunct/>
        <w:topLinePunct w:val="0"/>
        <w:autoSpaceDE w:val="0"/>
        <w:autoSpaceDN w:val="0"/>
        <w:bidi w:val="0"/>
        <w:snapToGrid/>
        <w:spacing w:line="260" w:lineRule="exact"/>
        <w:ind w:left="0" w:leftChars="0" w:right="0"/>
        <w:jc w:val="left"/>
        <w:textAlignment w:val="auto"/>
        <w:rPr>
          <w:rFonts w:hint="default"/>
          <w:b w:val="0"/>
          <w:bCs w:val="0"/>
          <w:highlight w:val="none"/>
          <w:lang w:val="pt-BR"/>
        </w:rPr>
      </w:pPr>
      <w:r>
        <w:rPr>
          <w:rFonts w:hint="default"/>
          <w:b w:val="0"/>
          <w:bCs w:val="0"/>
          <w:highlight w:val="none"/>
          <w:lang w:val="pt-BR"/>
        </w:rPr>
        <w:t>(Red 457) 3.3.90.39.00.00 - Outros Serviços de terceiros - Pessoa Jurídica</w:t>
      </w:r>
    </w:p>
    <w:p w14:paraId="40B0DA11">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b w:val="0"/>
          <w:bCs w:val="0"/>
          <w:highlight w:val="none"/>
          <w:lang w:val="pt-BR"/>
        </w:rPr>
      </w:pPr>
      <w:r>
        <w:rPr>
          <w:b w:val="0"/>
          <w:bCs w:val="0"/>
          <w:highlight w:val="none"/>
        </w:rPr>
        <w:t>FONTE</w:t>
      </w:r>
      <w:r>
        <w:rPr>
          <w:rFonts w:hint="default"/>
          <w:b w:val="0"/>
          <w:bCs w:val="0"/>
          <w:highlight w:val="none"/>
          <w:lang w:val="pt-BR"/>
        </w:rPr>
        <w:t xml:space="preserve"> 1000</w:t>
      </w:r>
    </w:p>
    <w:p w14:paraId="383B8FFB">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highlight w:val="yellow"/>
          <w:lang w:val="pt-BR"/>
        </w:rPr>
      </w:pPr>
    </w:p>
    <w:p w14:paraId="13C5F4B9">
      <w:pPr>
        <w:keepNext w:val="0"/>
        <w:keepLines w:val="0"/>
        <w:pageBreakBefore w:val="0"/>
        <w:widowControl w:val="0"/>
        <w:numPr>
          <w:ilvl w:val="0"/>
          <w:numId w:val="17"/>
        </w:numPr>
        <w:kinsoku/>
        <w:wordWrap/>
        <w:overflowPunct/>
        <w:topLinePunct w:val="0"/>
        <w:autoSpaceDE w:val="0"/>
        <w:autoSpaceDN w:val="0"/>
        <w:bidi w:val="0"/>
        <w:snapToGrid/>
        <w:spacing w:line="260" w:lineRule="exact"/>
        <w:ind w:left="0" w:leftChars="0" w:right="0" w:firstLine="0" w:firstLineChars="0"/>
        <w:textAlignment w:val="auto"/>
        <w:rPr>
          <w:b/>
          <w:bCs/>
          <w:spacing w:val="-8"/>
          <w:highlight w:val="none"/>
        </w:rPr>
      </w:pPr>
      <w:r>
        <w:rPr>
          <w:rFonts w:hint="default"/>
          <w:b/>
          <w:bCs/>
          <w:spacing w:val="-8"/>
          <w:highlight w:val="none"/>
          <w:lang w:val="pt-BR"/>
        </w:rPr>
        <w:t>DA GESTÃO E FISCALIZAÇÃO</w:t>
      </w:r>
    </w:p>
    <w:p w14:paraId="6E06B977">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17.1.</w:t>
      </w:r>
      <w:r>
        <w:rPr>
          <w:rFonts w:hint="default"/>
          <w:lang w:val="pt-BR"/>
        </w:rPr>
        <w:t xml:space="preserve"> </w:t>
      </w:r>
      <w:r>
        <w:t xml:space="preserve">O gestor do contrato será </w:t>
      </w:r>
      <w:r>
        <w:rPr>
          <w:rFonts w:hint="default"/>
          <w:lang w:val="pt-BR"/>
        </w:rPr>
        <w:t>o Secretário Municipal da pasta</w:t>
      </w:r>
      <w:r>
        <w:t>, conforme portaria de nomeação.</w:t>
      </w:r>
    </w:p>
    <w:p w14:paraId="1305FF59">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rPr>
          <w:rFonts w:hint="default"/>
          <w:lang w:val="pt-BR"/>
        </w:rPr>
        <w:t>17</w:t>
      </w:r>
      <w:r>
        <w:t>.</w:t>
      </w:r>
      <w:r>
        <w:rPr>
          <w:rFonts w:hint="default"/>
          <w:lang w:val="pt-BR"/>
        </w:rPr>
        <w:t>1.1</w:t>
      </w:r>
      <w:r>
        <w:t>. O gestor terá as seguintes atribuições:</w:t>
      </w:r>
    </w:p>
    <w:p w14:paraId="0F36745F">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I - coordenar as atividades relacionadas à fiscalização;</w:t>
      </w:r>
    </w:p>
    <w:p w14:paraId="03F458EC">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II - acompanhar os registros realizados pelos fiscais do contrato das ocorrências relacionadas à execução do contrato e as medidas adotadas, e informar à autoridade superior aquelas que ultrapassarem a sua competência;</w:t>
      </w:r>
    </w:p>
    <w:p w14:paraId="41B0FCB6">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III - demais funções previstas na regulamentação municipal.</w:t>
      </w:r>
    </w:p>
    <w:p w14:paraId="4484A64A">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p>
    <w:p w14:paraId="5489D190">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b/>
          <w:bCs/>
          <w:lang w:val="pt-BR"/>
        </w:rPr>
        <w:t>17.2.</w:t>
      </w:r>
      <w:r>
        <w:rPr>
          <w:rFonts w:hint="default"/>
          <w:lang w:val="pt-BR"/>
        </w:rPr>
        <w:t xml:space="preserve"> O fiscal do contrato será designado pelo gestor da pasta, conforme portaria de nomeação.</w:t>
      </w:r>
    </w:p>
    <w:p w14:paraId="1AC206EF">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b/>
          <w:bCs/>
          <w:lang w:val="pt-BR"/>
        </w:rPr>
        <w:t>17.2.2.</w:t>
      </w:r>
      <w:r>
        <w:rPr>
          <w:rFonts w:hint="default"/>
          <w:lang w:val="pt-BR"/>
        </w:rPr>
        <w:t xml:space="preserve"> O fiscal terá as seguintes atribuições: </w:t>
      </w:r>
    </w:p>
    <w:p w14:paraId="34D2CFB2">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I - </w:t>
      </w:r>
      <w: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rFonts w:hint="default"/>
          <w:lang w:val="pt-BR"/>
        </w:rPr>
        <w:t>a legislação</w:t>
      </w:r>
      <w:r>
        <w:t xml:space="preserve">; </w:t>
      </w:r>
    </w:p>
    <w:p w14:paraId="52731E74">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II - Os fiscais serão designados por Portaria pelo gestor contratual</w:t>
      </w:r>
      <w:r>
        <w:t>, os quais serão responsáveis pelo acompanhamento da entrega e/ou execução</w:t>
      </w:r>
      <w:r>
        <w:rPr>
          <w:rFonts w:hint="default"/>
          <w:lang w:val="pt-BR"/>
        </w:rPr>
        <w:t xml:space="preserve"> do </w:t>
      </w:r>
      <w:r>
        <w:t>objeto pretendid</w:t>
      </w:r>
      <w:r>
        <w:rPr>
          <w:rFonts w:hint="default"/>
          <w:lang w:val="pt-BR"/>
        </w:rPr>
        <w:t>o, conforme o Termo de Referência (TR) e o Estudo Técnico Preliminar.</w:t>
      </w:r>
    </w:p>
    <w:p w14:paraId="543063F5">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III - </w:t>
      </w:r>
      <w:r>
        <w:t>O representante anotará em registro</w:t>
      </w:r>
      <w:r>
        <w:rPr>
          <w:rFonts w:hint="default"/>
          <w:lang w:val="pt-BR"/>
        </w:rPr>
        <w:t xml:space="preserve"> </w:t>
      </w:r>
      <w:r>
        <w:t>próprio todas as ocorrências relacionadas com a execução do contrato, determinando o que for necessário à regularização das faltas ou defeitos</w:t>
      </w:r>
      <w:r>
        <w:rPr>
          <w:rFonts w:hint="default"/>
          <w:lang w:val="pt-BR"/>
        </w:rPr>
        <w:t xml:space="preserve"> </w:t>
      </w:r>
      <w:r>
        <w:t xml:space="preserve">observados. </w:t>
      </w:r>
    </w:p>
    <w:p w14:paraId="2B448FE5">
      <w:pPr>
        <w:pStyle w:val="18"/>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IV - </w:t>
      </w:r>
      <w:r>
        <w:t>As sanções administrativas devem ser aplicadas em procedimento administrativo autônomo em que se assegure ampla defesa</w:t>
      </w:r>
      <w:r>
        <w:rPr>
          <w:rFonts w:hint="default"/>
          <w:lang w:val="pt-BR"/>
        </w:rPr>
        <w:t xml:space="preserve"> e contraditório.</w:t>
      </w:r>
    </w:p>
    <w:p w14:paraId="55CDE723">
      <w:pPr>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pacing w:val="-8"/>
          <w:highlight w:val="yellow"/>
        </w:rPr>
      </w:pPr>
    </w:p>
    <w:p w14:paraId="03FF459D">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31E3F85">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both"/>
        <w:textAlignment w:val="auto"/>
      </w:pPr>
      <w:r>
        <w:t>DAS</w:t>
      </w:r>
      <w:r>
        <w:rPr>
          <w:spacing w:val="-8"/>
        </w:rPr>
        <w:t xml:space="preserve"> </w:t>
      </w:r>
      <w:r>
        <w:t>DISPOSIÇÕES</w:t>
      </w:r>
      <w:r>
        <w:rPr>
          <w:spacing w:val="-8"/>
        </w:rPr>
        <w:t xml:space="preserve"> </w:t>
      </w:r>
      <w:r>
        <w:rPr>
          <w:spacing w:val="-2"/>
        </w:rPr>
        <w:t>GERAIS</w:t>
      </w:r>
    </w:p>
    <w:p w14:paraId="6A77C6F4">
      <w:pPr>
        <w:pStyle w:val="18"/>
        <w:keepNext w:val="0"/>
        <w:keepLines w:val="0"/>
        <w:pageBreakBefore w:val="0"/>
        <w:widowControl w:val="0"/>
        <w:numPr>
          <w:ilvl w:val="1"/>
          <w:numId w:val="17"/>
        </w:numPr>
        <w:tabs>
          <w:tab w:val="left" w:pos="821"/>
        </w:tabs>
        <w:kinsoku/>
        <w:wordWrap/>
        <w:overflowPunct/>
        <w:topLinePunct w:val="0"/>
        <w:autoSpaceDE w:val="0"/>
        <w:autoSpaceDN w:val="0"/>
        <w:bidi w:val="0"/>
        <w:snapToGrid/>
        <w:spacing w:line="260" w:lineRule="exact"/>
        <w:ind w:left="0" w:leftChars="0" w:right="0" w:firstLine="0"/>
        <w:textAlignment w:val="auto"/>
      </w:pPr>
      <w:r>
        <w:t>O(A) agente</w:t>
      </w:r>
      <w:r>
        <w:rPr>
          <w:spacing w:val="-6"/>
        </w:rPr>
        <w:t xml:space="preserve"> </w:t>
      </w:r>
      <w:r>
        <w:t>de</w:t>
      </w:r>
      <w:r>
        <w:rPr>
          <w:spacing w:val="-9"/>
        </w:rPr>
        <w:t xml:space="preserve"> </w:t>
      </w:r>
      <w:r>
        <w:t xml:space="preserve">contratação/Pregoeiro(a) e Equipe de Apoio, atenderá aos interessados pelo e-mail </w:t>
      </w:r>
      <w:r>
        <w:rPr>
          <w:b/>
          <w:bCs/>
          <w:color w:val="auto"/>
          <w:highlight w:val="none"/>
        </w:rPr>
        <w:fldChar w:fldCharType="begin"/>
      </w:r>
      <w:r>
        <w:rPr>
          <w:b/>
          <w:bCs/>
          <w:color w:val="auto"/>
          <w:highlight w:val="none"/>
        </w:rPr>
        <w:instrText xml:space="preserve"> HYPERLINK "mailto:licitacoes@antonina.pr.gov.br" </w:instrText>
      </w:r>
      <w:r>
        <w:rPr>
          <w:b/>
          <w:bCs/>
          <w:color w:val="auto"/>
          <w:highlight w:val="none"/>
        </w:rPr>
        <w:fldChar w:fldCharType="separate"/>
      </w:r>
      <w:r>
        <w:rPr>
          <w:rStyle w:val="8"/>
          <w:b/>
          <w:bCs/>
          <w:color w:val="auto"/>
          <w:highlight w:val="none"/>
          <w:u w:color="0000FF"/>
        </w:rPr>
        <w:t>licitac</w:t>
      </w:r>
      <w:r>
        <w:rPr>
          <w:rStyle w:val="8"/>
          <w:rFonts w:hint="default"/>
          <w:b/>
          <w:bCs/>
          <w:color w:val="auto"/>
          <w:highlight w:val="none"/>
          <w:u w:color="0000FF"/>
          <w:lang w:val="pt-BR"/>
        </w:rPr>
        <w:t>ao</w:t>
      </w:r>
      <w:r>
        <w:rPr>
          <w:rStyle w:val="8"/>
          <w:b/>
          <w:bCs/>
          <w:color w:val="auto"/>
          <w:highlight w:val="none"/>
          <w:u w:color="0000FF"/>
        </w:rPr>
        <w:t>@antonina.pr.gov.br</w:t>
      </w:r>
      <w:r>
        <w:rPr>
          <w:rStyle w:val="8"/>
          <w:b/>
          <w:bCs/>
          <w:color w:val="auto"/>
          <w:highlight w:val="none"/>
          <w:u w:color="0000FF"/>
        </w:rPr>
        <w:fldChar w:fldCharType="end"/>
      </w:r>
      <w:r>
        <w:t>, para melhores esclarecimentos;</w:t>
      </w:r>
    </w:p>
    <w:p w14:paraId="10185F60">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20FAC76">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Em caso de divergência entre disposições deste Edital e de seus anexos ou demais peças que compõem o processo, prevalecerá as deste Edital.</w:t>
      </w:r>
    </w:p>
    <w:p w14:paraId="64852821">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0C94E0A9">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467B6E10">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083A3E46">
      <w:pPr>
        <w:pStyle w:val="18"/>
        <w:keepNext w:val="0"/>
        <w:keepLines w:val="0"/>
        <w:pageBreakBefore w:val="0"/>
        <w:widowControl w:val="0"/>
        <w:numPr>
          <w:ilvl w:val="1"/>
          <w:numId w:val="17"/>
        </w:numPr>
        <w:tabs>
          <w:tab w:val="left" w:pos="685"/>
        </w:tabs>
        <w:kinsoku/>
        <w:wordWrap/>
        <w:overflowPunct/>
        <w:topLinePunct w:val="0"/>
        <w:autoSpaceDE w:val="0"/>
        <w:autoSpaceDN w:val="0"/>
        <w:bidi w:val="0"/>
        <w:snapToGrid/>
        <w:spacing w:line="260" w:lineRule="exact"/>
        <w:ind w:left="0" w:leftChars="0" w:right="0" w:firstLine="0"/>
        <w:textAlignment w:val="auto"/>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3D73AA78">
      <w:pPr>
        <w:pStyle w:val="18"/>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A autoridade competente poderá anular ou revogar a licitação em conformidade com a Súmula 473 do STF.</w:t>
      </w:r>
    </w:p>
    <w:p w14:paraId="195F896D">
      <w:pPr>
        <w:pStyle w:val="18"/>
        <w:keepNext w:val="0"/>
        <w:keepLines w:val="0"/>
        <w:pageBreakBefore w:val="0"/>
        <w:widowControl w:val="0"/>
        <w:numPr>
          <w:ilvl w:val="1"/>
          <w:numId w:val="17"/>
        </w:numPr>
        <w:tabs>
          <w:tab w:val="left" w:pos="740"/>
        </w:tabs>
        <w:kinsoku/>
        <w:wordWrap/>
        <w:overflowPunct/>
        <w:topLinePunct w:val="0"/>
        <w:autoSpaceDE w:val="0"/>
        <w:autoSpaceDN w:val="0"/>
        <w:bidi w:val="0"/>
        <w:snapToGrid/>
        <w:spacing w:line="260" w:lineRule="exact"/>
        <w:ind w:left="0" w:leftChars="0" w:right="0" w:firstLine="0"/>
        <w:textAlignment w:val="auto"/>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0127C72F">
      <w:pPr>
        <w:pStyle w:val="18"/>
        <w:keepNext w:val="0"/>
        <w:keepLines w:val="0"/>
        <w:pageBreakBefore w:val="0"/>
        <w:widowControl w:val="0"/>
        <w:numPr>
          <w:ilvl w:val="1"/>
          <w:numId w:val="17"/>
        </w:numPr>
        <w:tabs>
          <w:tab w:val="left" w:pos="824"/>
        </w:tabs>
        <w:kinsoku/>
        <w:wordWrap/>
        <w:overflowPunct/>
        <w:topLinePunct w:val="0"/>
        <w:autoSpaceDE w:val="0"/>
        <w:autoSpaceDN w:val="0"/>
        <w:bidi w:val="0"/>
        <w:snapToGrid/>
        <w:spacing w:line="260" w:lineRule="exact"/>
        <w:ind w:left="0" w:leftChars="0" w:right="0" w:firstLine="0"/>
        <w:textAlignment w:val="auto"/>
      </w:pPr>
      <w:r>
        <w:t>A documentação apresentada para fins de habilitação fará parte dos autos da licitação e não será devolvida ao proponente;</w:t>
      </w:r>
    </w:p>
    <w:p w14:paraId="6E110C78">
      <w:pPr>
        <w:pStyle w:val="18"/>
        <w:keepNext w:val="0"/>
        <w:keepLines w:val="0"/>
        <w:pageBreakBefore w:val="0"/>
        <w:widowControl w:val="0"/>
        <w:numPr>
          <w:ilvl w:val="1"/>
          <w:numId w:val="17"/>
        </w:numPr>
        <w:tabs>
          <w:tab w:val="left" w:pos="855"/>
        </w:tabs>
        <w:kinsoku/>
        <w:wordWrap/>
        <w:overflowPunct/>
        <w:topLinePunct w:val="0"/>
        <w:autoSpaceDE w:val="0"/>
        <w:autoSpaceDN w:val="0"/>
        <w:bidi w:val="0"/>
        <w:snapToGrid/>
        <w:spacing w:line="260" w:lineRule="exact"/>
        <w:ind w:left="0" w:leftChars="0" w:right="0" w:firstLine="0"/>
        <w:textAlignment w:val="auto"/>
      </w:pPr>
      <w:r>
        <w:t>O proponente vencedor, após ser adjudicado, ficará obrigado a aceitar, nas mesmas condições, os acréscimos ou supressões que se fizerem necessário.</w:t>
      </w:r>
    </w:p>
    <w:p w14:paraId="1F1852DB">
      <w:pPr>
        <w:pStyle w:val="18"/>
        <w:keepNext w:val="0"/>
        <w:keepLines w:val="0"/>
        <w:pageBreakBefore w:val="0"/>
        <w:widowControl w:val="0"/>
        <w:numPr>
          <w:ilvl w:val="1"/>
          <w:numId w:val="17"/>
        </w:numPr>
        <w:tabs>
          <w:tab w:val="left" w:pos="819"/>
        </w:tabs>
        <w:kinsoku/>
        <w:wordWrap/>
        <w:overflowPunct/>
        <w:topLinePunct w:val="0"/>
        <w:autoSpaceDE w:val="0"/>
        <w:autoSpaceDN w:val="0"/>
        <w:bidi w:val="0"/>
        <w:snapToGrid/>
        <w:spacing w:line="260" w:lineRule="exact"/>
        <w:ind w:left="0" w:leftChars="0" w:right="0" w:firstLine="0"/>
        <w:textAlignment w:val="auto"/>
      </w:pPr>
      <w:r>
        <w:t>Nenhuma indenização será devida às licitantes pela elaboração ou pela apresentação de documentação exigida pelo presente Edital, cujo desconhecimento não poderá alegar.</w:t>
      </w:r>
    </w:p>
    <w:p w14:paraId="032F52EF">
      <w:pPr>
        <w:pStyle w:val="18"/>
        <w:keepNext w:val="0"/>
        <w:keepLines w:val="0"/>
        <w:pageBreakBefore w:val="0"/>
        <w:widowControl w:val="0"/>
        <w:numPr>
          <w:ilvl w:val="1"/>
          <w:numId w:val="17"/>
        </w:numPr>
        <w:tabs>
          <w:tab w:val="left" w:pos="841"/>
        </w:tabs>
        <w:kinsoku/>
        <w:wordWrap/>
        <w:overflowPunct/>
        <w:topLinePunct w:val="0"/>
        <w:autoSpaceDE w:val="0"/>
        <w:autoSpaceDN w:val="0"/>
        <w:bidi w:val="0"/>
        <w:snapToGrid/>
        <w:spacing w:line="260" w:lineRule="exact"/>
        <w:ind w:left="0" w:leftChars="0" w:right="0" w:firstLine="0"/>
        <w:textAlignment w:val="auto"/>
      </w:pPr>
      <w:r>
        <w:t>A apresentação das propostas implicará na plena aceitação, por parte da licitante, das condições estabelecidas neste Edital e seus anexos.</w:t>
      </w:r>
    </w:p>
    <w:p w14:paraId="498D5737">
      <w:pPr>
        <w:pStyle w:val="18"/>
        <w:keepNext w:val="0"/>
        <w:keepLines w:val="0"/>
        <w:pageBreakBefore w:val="0"/>
        <w:widowControl w:val="0"/>
        <w:numPr>
          <w:ilvl w:val="1"/>
          <w:numId w:val="17"/>
        </w:numPr>
        <w:tabs>
          <w:tab w:val="left" w:pos="829"/>
        </w:tabs>
        <w:kinsoku/>
        <w:wordWrap/>
        <w:overflowPunct/>
        <w:topLinePunct w:val="0"/>
        <w:autoSpaceDE w:val="0"/>
        <w:autoSpaceDN w:val="0"/>
        <w:bidi w:val="0"/>
        <w:snapToGrid/>
        <w:spacing w:line="260" w:lineRule="exact"/>
        <w:ind w:left="0" w:leftChars="0" w:right="0" w:firstLine="0"/>
        <w:textAlignment w:val="auto"/>
      </w:pPr>
      <w:r>
        <w:t>Aos casos omissos aplicar-se-ão as disposições constantes da Lei 14.133/21, com suas posteriores alterações;</w:t>
      </w:r>
    </w:p>
    <w:p w14:paraId="4E57C242">
      <w:pPr>
        <w:pStyle w:val="18"/>
        <w:keepNext w:val="0"/>
        <w:keepLines w:val="0"/>
        <w:pageBreakBefore w:val="0"/>
        <w:widowControl w:val="0"/>
        <w:numPr>
          <w:ilvl w:val="1"/>
          <w:numId w:val="17"/>
        </w:numPr>
        <w:tabs>
          <w:tab w:val="left" w:pos="805"/>
        </w:tabs>
        <w:kinsoku/>
        <w:wordWrap/>
        <w:overflowPunct/>
        <w:topLinePunct w:val="0"/>
        <w:autoSpaceDE w:val="0"/>
        <w:autoSpaceDN w:val="0"/>
        <w:bidi w:val="0"/>
        <w:snapToGrid/>
        <w:spacing w:line="260" w:lineRule="exact"/>
        <w:ind w:left="0" w:leftChars="0" w:right="0" w:firstLine="0"/>
        <w:textAlignment w:val="auto"/>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17C43053">
      <w:pPr>
        <w:pStyle w:val="18"/>
        <w:keepNext w:val="0"/>
        <w:keepLines w:val="0"/>
        <w:pageBreakBefore w:val="0"/>
        <w:widowControl w:val="0"/>
        <w:numPr>
          <w:ilvl w:val="1"/>
          <w:numId w:val="17"/>
        </w:numPr>
        <w:tabs>
          <w:tab w:val="left" w:pos="814"/>
          <w:tab w:val="left" w:pos="2446"/>
          <w:tab w:val="left" w:pos="4682"/>
          <w:tab w:val="left" w:pos="6283"/>
          <w:tab w:val="left" w:pos="8679"/>
        </w:tabs>
        <w:kinsoku/>
        <w:wordWrap/>
        <w:overflowPunct/>
        <w:topLinePunct w:val="0"/>
        <w:autoSpaceDE w:val="0"/>
        <w:autoSpaceDN w:val="0"/>
        <w:bidi w:val="0"/>
        <w:snapToGrid/>
        <w:spacing w:line="260" w:lineRule="exact"/>
        <w:ind w:left="0" w:leftChars="0" w:right="0" w:firstLine="0"/>
        <w:textAlignment w:val="auto"/>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color w:val="auto"/>
          <w:spacing w:val="-2"/>
          <w:highlight w:val="none"/>
          <w:u w:val="single" w:color="0000FF"/>
        </w:rPr>
        <w:t>http://transparencia.antonina.pr.gov.br:8091/portaltransparencia/1/licitacoes</w:t>
      </w:r>
      <w:r>
        <w:rPr>
          <w:b/>
          <w:bCs/>
          <w:color w:val="auto"/>
          <w:spacing w:val="-2"/>
          <w:highlight w:val="none"/>
        </w:rPr>
        <w:t>.</w:t>
      </w:r>
    </w:p>
    <w:p w14:paraId="5C7EAB87">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3"/>
        </w:rPr>
      </w:pPr>
    </w:p>
    <w:p w14:paraId="02874FE9">
      <w:pPr>
        <w:pStyle w:val="2"/>
        <w:keepNext w:val="0"/>
        <w:keepLines w:val="0"/>
        <w:pageBreakBefore w:val="0"/>
        <w:widowControl w:val="0"/>
        <w:numPr>
          <w:ilvl w:val="0"/>
          <w:numId w:val="17"/>
        </w:numPr>
        <w:tabs>
          <w:tab w:val="left" w:pos="503"/>
        </w:tabs>
        <w:kinsoku/>
        <w:wordWrap/>
        <w:overflowPunct/>
        <w:topLinePunct w:val="0"/>
        <w:autoSpaceDE w:val="0"/>
        <w:autoSpaceDN w:val="0"/>
        <w:bidi w:val="0"/>
        <w:snapToGrid/>
        <w:spacing w:line="260" w:lineRule="exact"/>
        <w:ind w:left="0" w:leftChars="0" w:right="0" w:firstLine="0" w:firstLineChars="0"/>
        <w:jc w:val="left"/>
        <w:textAlignment w:val="auto"/>
      </w:pPr>
      <w:r>
        <w:t>ANEXOS</w:t>
      </w:r>
      <w:r>
        <w:rPr>
          <w:spacing w:val="-4"/>
        </w:rPr>
        <w:t xml:space="preserve"> </w:t>
      </w:r>
      <w:r>
        <w:t>DO</w:t>
      </w:r>
      <w:r>
        <w:rPr>
          <w:spacing w:val="-1"/>
        </w:rPr>
        <w:t xml:space="preserve"> </w:t>
      </w:r>
      <w:r>
        <w:rPr>
          <w:spacing w:val="-2"/>
        </w:rPr>
        <w:t>EDITAL</w:t>
      </w:r>
    </w:p>
    <w:p w14:paraId="386D9F73">
      <w:pPr>
        <w:pStyle w:val="18"/>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64D62F19">
      <w:pPr>
        <w:pStyle w:val="18"/>
        <w:keepNext w:val="0"/>
        <w:keepLines w:val="0"/>
        <w:pageBreakBefore w:val="0"/>
        <w:widowControl w:val="0"/>
        <w:numPr>
          <w:ilvl w:val="0"/>
          <w:numId w:val="0"/>
        </w:numPr>
        <w:tabs>
          <w:tab w:val="left" w:pos="394"/>
        </w:tabs>
        <w:kinsoku/>
        <w:wordWrap/>
        <w:overflowPunct/>
        <w:topLinePunct w:val="0"/>
        <w:autoSpaceDE w:val="0"/>
        <w:autoSpaceDN w:val="0"/>
        <w:bidi w:val="0"/>
        <w:adjustRightInd w:val="0"/>
        <w:snapToGrid/>
        <w:spacing w:line="260" w:lineRule="exact"/>
        <w:ind w:left="0" w:leftChars="0" w:right="0"/>
        <w:textAlignment w:val="auto"/>
        <w:rPr>
          <w:rFonts w:hint="default"/>
          <w:lang w:val="pt-BR"/>
        </w:rPr>
      </w:pPr>
      <w:r>
        <w:rPr>
          <w:rFonts w:hint="default"/>
          <w:lang w:val="pt-BR"/>
        </w:rPr>
        <w:t xml:space="preserve">- </w:t>
      </w:r>
      <w:r>
        <w:rPr>
          <w:b/>
          <w:bCs/>
        </w:rPr>
        <w:t>ANEXO</w:t>
      </w:r>
      <w:r>
        <w:rPr>
          <w:b/>
          <w:bCs/>
          <w:spacing w:val="-4"/>
        </w:rPr>
        <w:t xml:space="preserve"> </w:t>
      </w:r>
      <w:r>
        <w:rPr>
          <w:b/>
          <w:bCs/>
        </w:rPr>
        <w:t>I</w:t>
      </w:r>
      <w:r>
        <w:rPr>
          <w:b/>
          <w:bCs/>
          <w:spacing w:val="-3"/>
        </w:rPr>
        <w:t xml:space="preserve"> </w:t>
      </w:r>
      <w:r>
        <w:t>–</w:t>
      </w:r>
      <w:r>
        <w:rPr>
          <w:spacing w:val="-3"/>
        </w:rPr>
        <w:t xml:space="preserve"> </w:t>
      </w:r>
      <w:r>
        <w:t>TERMO</w:t>
      </w:r>
      <w:r>
        <w:rPr>
          <w:spacing w:val="-4"/>
        </w:rPr>
        <w:t xml:space="preserve"> </w:t>
      </w:r>
      <w:r>
        <w:t>DE</w:t>
      </w:r>
      <w:r>
        <w:rPr>
          <w:spacing w:val="-3"/>
        </w:rPr>
        <w:t xml:space="preserve"> </w:t>
      </w:r>
      <w:r>
        <w:rPr>
          <w:spacing w:val="-2"/>
        </w:rPr>
        <w:t>REFERÊNCIA</w:t>
      </w:r>
      <w:r>
        <w:rPr>
          <w:rFonts w:hint="default"/>
          <w:spacing w:val="-2"/>
          <w:lang w:val="pt-BR"/>
        </w:rPr>
        <w:t>;</w:t>
      </w:r>
    </w:p>
    <w:p w14:paraId="673C87EA">
      <w:pPr>
        <w:pStyle w:val="18"/>
        <w:keepNext w:val="0"/>
        <w:keepLines w:val="0"/>
        <w:pageBreakBefore w:val="0"/>
        <w:widowControl w:val="0"/>
        <w:numPr>
          <w:ilvl w:val="0"/>
          <w:numId w:val="0"/>
        </w:numPr>
        <w:tabs>
          <w:tab w:val="left" w:pos="397"/>
        </w:tabs>
        <w:kinsoku/>
        <w:wordWrap/>
        <w:overflowPunct/>
        <w:topLinePunct w:val="0"/>
        <w:autoSpaceDE w:val="0"/>
        <w:autoSpaceDN w:val="0"/>
        <w:bidi w:val="0"/>
        <w:adjustRightInd w:val="0"/>
        <w:snapToGrid/>
        <w:spacing w:line="260" w:lineRule="exact"/>
        <w:ind w:left="0" w:leftChars="0" w:right="0" w:rightChars="0"/>
        <w:textAlignment w:val="auto"/>
      </w:pPr>
      <w:r>
        <w:rPr>
          <w:rFonts w:hint="default"/>
          <w:lang w:val="pt-BR"/>
        </w:rPr>
        <w:t xml:space="preserve">- </w:t>
      </w:r>
      <w:r>
        <w:rPr>
          <w:b/>
          <w:bCs/>
        </w:rPr>
        <w:t>ANEXO II</w:t>
      </w:r>
      <w:r>
        <w:t xml:space="preserve"> – MODELO DE DECLARAÇÃO </w:t>
      </w:r>
      <w:r>
        <w:rPr>
          <w:rFonts w:hint="default"/>
          <w:lang w:val="pt-BR"/>
        </w:rPr>
        <w:t>UNIFICADA</w:t>
      </w:r>
      <w:r>
        <w:t>;</w:t>
      </w:r>
    </w:p>
    <w:p w14:paraId="1EFFB5D4">
      <w:pPr>
        <w:pStyle w:val="18"/>
        <w:keepNext w:val="0"/>
        <w:keepLines w:val="0"/>
        <w:pageBreakBefore w:val="0"/>
        <w:widowControl w:val="0"/>
        <w:numPr>
          <w:ilvl w:val="0"/>
          <w:numId w:val="0"/>
        </w:numPr>
        <w:tabs>
          <w:tab w:val="left" w:pos="334"/>
        </w:tabs>
        <w:kinsoku/>
        <w:wordWrap/>
        <w:overflowPunct/>
        <w:topLinePunct w:val="0"/>
        <w:autoSpaceDE w:val="0"/>
        <w:autoSpaceDN w:val="0"/>
        <w:bidi w:val="0"/>
        <w:adjustRightInd w:val="0"/>
        <w:snapToGrid/>
        <w:spacing w:line="260" w:lineRule="exact"/>
        <w:ind w:left="0" w:leftChars="0" w:right="0" w:rightChars="0"/>
        <w:textAlignment w:val="auto"/>
        <w:rPr>
          <w:spacing w:val="-2"/>
        </w:rPr>
      </w:pPr>
      <w:r>
        <w:rPr>
          <w:rFonts w:hint="default"/>
          <w:lang w:val="pt-BR"/>
        </w:rPr>
        <w:t>-</w:t>
      </w:r>
      <w:r>
        <w:rPr>
          <w:rFonts w:hint="default"/>
          <w:b/>
          <w:bCs/>
          <w:lang w:val="pt-BR"/>
        </w:rPr>
        <w:t xml:space="preserve"> </w:t>
      </w:r>
      <w:r>
        <w:rPr>
          <w:b/>
          <w:bCs/>
        </w:rPr>
        <w:t>ANEXO</w:t>
      </w:r>
      <w:r>
        <w:rPr>
          <w:rFonts w:hint="default"/>
          <w:b/>
          <w:bCs/>
          <w:lang w:val="pt-BR"/>
        </w:rPr>
        <w:t xml:space="preserve"> </w:t>
      </w:r>
      <w:r>
        <w:rPr>
          <w:b/>
          <w:bCs/>
        </w:rPr>
        <w:t>III</w:t>
      </w:r>
      <w:r>
        <w:rPr>
          <w:rFonts w:hint="default"/>
          <w:b/>
          <w:bCs/>
          <w:lang w:val="pt-BR"/>
        </w:rPr>
        <w:t xml:space="preserve"> </w:t>
      </w:r>
      <w:r>
        <w:t>–</w:t>
      </w:r>
      <w:r>
        <w:rPr>
          <w:spacing w:val="69"/>
        </w:rPr>
        <w:t xml:space="preserve"> </w:t>
      </w:r>
      <w:r>
        <w:t>MODELO</w:t>
      </w:r>
      <w:r>
        <w:rPr>
          <w:spacing w:val="-6"/>
        </w:rPr>
        <w:t xml:space="preserve"> </w:t>
      </w:r>
      <w:r>
        <w:t>DE</w:t>
      </w:r>
      <w:r>
        <w:rPr>
          <w:spacing w:val="-5"/>
        </w:rPr>
        <w:t xml:space="preserve"> </w:t>
      </w:r>
      <w:r>
        <w:t>DECLARAÇÃO</w:t>
      </w:r>
      <w:r>
        <w:rPr>
          <w:spacing w:val="-2"/>
        </w:rPr>
        <w:t xml:space="preserve"> </w:t>
      </w:r>
      <w:r>
        <w:t>DE</w:t>
      </w:r>
      <w:r>
        <w:rPr>
          <w:spacing w:val="-5"/>
        </w:rPr>
        <w:t xml:space="preserve"> </w:t>
      </w:r>
      <w:r>
        <w:t>IDENTIFICAÇÃO</w:t>
      </w:r>
      <w:r>
        <w:rPr>
          <w:spacing w:val="-3"/>
        </w:rPr>
        <w:t xml:space="preserve"> </w:t>
      </w:r>
      <w:r>
        <w:t>DE</w:t>
      </w:r>
      <w:r>
        <w:rPr>
          <w:spacing w:val="-4"/>
        </w:rPr>
        <w:t xml:space="preserve"> </w:t>
      </w:r>
      <w:r>
        <w:rPr>
          <w:spacing w:val="-2"/>
        </w:rPr>
        <w:t>RESPONSÁVEL;</w:t>
      </w:r>
    </w:p>
    <w:p w14:paraId="3F515EBC">
      <w:pPr>
        <w:pStyle w:val="18"/>
        <w:keepNext w:val="0"/>
        <w:keepLines w:val="0"/>
        <w:pageBreakBefore w:val="0"/>
        <w:widowControl w:val="0"/>
        <w:numPr>
          <w:ilvl w:val="0"/>
          <w:numId w:val="0"/>
        </w:numPr>
        <w:tabs>
          <w:tab w:val="left" w:pos="334"/>
        </w:tabs>
        <w:kinsoku/>
        <w:wordWrap/>
        <w:overflowPunct/>
        <w:topLinePunct w:val="0"/>
        <w:autoSpaceDE w:val="0"/>
        <w:autoSpaceDN w:val="0"/>
        <w:bidi w:val="0"/>
        <w:adjustRightInd w:val="0"/>
        <w:snapToGrid/>
        <w:spacing w:line="260" w:lineRule="exact"/>
        <w:ind w:left="0" w:leftChars="0" w:right="0" w:rightChars="0"/>
        <w:textAlignment w:val="auto"/>
        <w:rPr>
          <w:rFonts w:hint="default"/>
          <w:spacing w:val="-2"/>
          <w:lang w:val="pt-BR"/>
        </w:rPr>
      </w:pPr>
      <w:r>
        <w:rPr>
          <w:rFonts w:hint="default"/>
          <w:b w:val="0"/>
          <w:bCs w:val="0"/>
          <w:spacing w:val="-2"/>
          <w:lang w:val="pt-BR"/>
        </w:rPr>
        <w:t>-</w:t>
      </w:r>
      <w:r>
        <w:rPr>
          <w:rFonts w:hint="default"/>
          <w:b/>
          <w:bCs/>
          <w:spacing w:val="-2"/>
          <w:lang w:val="pt-BR"/>
        </w:rPr>
        <w:t xml:space="preserve"> ANEXO IV</w:t>
      </w:r>
      <w:r>
        <w:rPr>
          <w:rFonts w:hint="default"/>
          <w:spacing w:val="-2"/>
          <w:lang w:val="pt-BR"/>
        </w:rPr>
        <w:t xml:space="preserve"> - MODELO DE DECLARAÇÃO DE ANTICORRUPÇÃO;</w:t>
      </w:r>
    </w:p>
    <w:p w14:paraId="5D2DF95C">
      <w:pPr>
        <w:pStyle w:val="18"/>
        <w:keepNext w:val="0"/>
        <w:keepLines w:val="0"/>
        <w:pageBreakBefore w:val="0"/>
        <w:widowControl w:val="0"/>
        <w:numPr>
          <w:ilvl w:val="0"/>
          <w:numId w:val="0"/>
        </w:numPr>
        <w:tabs>
          <w:tab w:val="left" w:pos="382"/>
        </w:tabs>
        <w:kinsoku/>
        <w:wordWrap/>
        <w:overflowPunct/>
        <w:topLinePunct w:val="0"/>
        <w:autoSpaceDE w:val="0"/>
        <w:autoSpaceDN w:val="0"/>
        <w:bidi w:val="0"/>
        <w:adjustRightInd w:val="0"/>
        <w:snapToGrid/>
        <w:spacing w:line="260" w:lineRule="exact"/>
        <w:ind w:left="0" w:leftChars="0" w:right="0" w:rightChars="0"/>
        <w:textAlignment w:val="auto"/>
      </w:pPr>
      <w:r>
        <w:rPr>
          <w:rFonts w:hint="default"/>
          <w:lang w:val="pt-BR"/>
        </w:rPr>
        <w:t xml:space="preserve">- </w:t>
      </w:r>
      <w:r>
        <w:rPr>
          <w:b/>
          <w:bCs/>
        </w:rPr>
        <w:t>ANEXO</w:t>
      </w:r>
      <w:r>
        <w:rPr>
          <w:rFonts w:hint="default"/>
          <w:b/>
          <w:bCs/>
          <w:lang w:val="pt-BR"/>
        </w:rPr>
        <w:t xml:space="preserve"> </w:t>
      </w:r>
      <w:r>
        <w:rPr>
          <w:rFonts w:hint="default"/>
          <w:b/>
          <w:bCs/>
          <w:spacing w:val="80"/>
          <w:lang w:val="pt-BR"/>
        </w:rPr>
        <w:t>V</w:t>
      </w:r>
      <w:r>
        <w:t>–</w:t>
      </w:r>
      <w:r>
        <w:rPr>
          <w:spacing w:val="80"/>
        </w:rPr>
        <w:t xml:space="preserve"> </w:t>
      </w:r>
      <w:r>
        <w:t>MODELO</w:t>
      </w:r>
      <w:r>
        <w:rPr>
          <w:spacing w:val="-3"/>
        </w:rPr>
        <w:t xml:space="preserve"> </w:t>
      </w:r>
      <w:r>
        <w:t>DE</w:t>
      </w:r>
      <w:r>
        <w:rPr>
          <w:spacing w:val="-5"/>
        </w:rPr>
        <w:t xml:space="preserve"> </w:t>
      </w:r>
      <w:r>
        <w:t>DECLARAÇÃO</w:t>
      </w:r>
      <w:r>
        <w:rPr>
          <w:spacing w:val="-3"/>
        </w:rPr>
        <w:t xml:space="preserve"> </w:t>
      </w:r>
      <w:r>
        <w:t>DE</w:t>
      </w:r>
      <w:r>
        <w:rPr>
          <w:spacing w:val="-4"/>
        </w:rPr>
        <w:t xml:space="preserve"> </w:t>
      </w:r>
      <w:r>
        <w:rPr>
          <w:spacing w:val="-2"/>
        </w:rPr>
        <w:t>COMPROMETIMENTO;</w:t>
      </w:r>
    </w:p>
    <w:p w14:paraId="56BCDC97">
      <w:pPr>
        <w:pStyle w:val="18"/>
        <w:keepNext w:val="0"/>
        <w:keepLines w:val="0"/>
        <w:pageBreakBefore w:val="0"/>
        <w:widowControl w:val="0"/>
        <w:numPr>
          <w:ilvl w:val="0"/>
          <w:numId w:val="0"/>
        </w:numPr>
        <w:tabs>
          <w:tab w:val="left" w:pos="394"/>
        </w:tabs>
        <w:kinsoku/>
        <w:wordWrap/>
        <w:overflowPunct/>
        <w:topLinePunct w:val="0"/>
        <w:autoSpaceDE w:val="0"/>
        <w:autoSpaceDN w:val="0"/>
        <w:bidi w:val="0"/>
        <w:adjustRightInd w:val="0"/>
        <w:snapToGrid/>
        <w:spacing w:line="260" w:lineRule="exact"/>
        <w:ind w:left="0" w:leftChars="0" w:right="0"/>
        <w:textAlignment w:val="auto"/>
        <w:rPr>
          <w:rFonts w:hint="default"/>
          <w:spacing w:val="-2"/>
          <w:lang w:val="pt-BR"/>
        </w:rPr>
      </w:pPr>
      <w:r>
        <w:rPr>
          <w:rFonts w:hint="default"/>
          <w:lang w:val="pt-BR"/>
        </w:rPr>
        <w:t xml:space="preserve">- </w:t>
      </w:r>
      <w:r>
        <w:rPr>
          <w:b/>
          <w:bCs/>
        </w:rPr>
        <w:t>ANEXO</w:t>
      </w:r>
      <w:r>
        <w:rPr>
          <w:b/>
          <w:bCs/>
          <w:spacing w:val="-5"/>
        </w:rPr>
        <w:t xml:space="preserve"> </w:t>
      </w:r>
      <w:r>
        <w:rPr>
          <w:rFonts w:hint="default"/>
          <w:b/>
          <w:bCs/>
          <w:spacing w:val="-5"/>
          <w:lang w:val="pt-BR"/>
        </w:rPr>
        <w:t xml:space="preserve">VI </w:t>
      </w:r>
      <w:r>
        <w:rPr>
          <w:rFonts w:hint="default"/>
          <w:b w:val="0"/>
          <w:bCs w:val="0"/>
          <w:spacing w:val="-5"/>
          <w:lang w:val="pt-BR"/>
        </w:rPr>
        <w:t>-</w:t>
      </w:r>
      <w:r>
        <w:rPr>
          <w:rFonts w:hint="default"/>
          <w:b/>
          <w:bCs/>
          <w:spacing w:val="-5"/>
          <w:lang w:val="pt-BR"/>
        </w:rPr>
        <w:t xml:space="preserve"> </w:t>
      </w:r>
      <w:r>
        <w:rPr>
          <w:rFonts w:hint="default"/>
          <w:lang w:val="pt-BR"/>
        </w:rPr>
        <w:t xml:space="preserve">INFORMAÇÕES PARA </w:t>
      </w:r>
      <w:r>
        <w:t>ADESÃO</w:t>
      </w:r>
      <w:r>
        <w:rPr>
          <w:spacing w:val="75"/>
        </w:rPr>
        <w:t xml:space="preserve"> </w:t>
      </w:r>
      <w:r>
        <w:t>AO</w:t>
      </w:r>
      <w:r>
        <w:rPr>
          <w:spacing w:val="71"/>
        </w:rPr>
        <w:t xml:space="preserve"> </w:t>
      </w:r>
      <w:r>
        <w:t>SISTEMA</w:t>
      </w:r>
      <w:r>
        <w:rPr>
          <w:spacing w:val="73"/>
        </w:rPr>
        <w:t xml:space="preserve"> </w:t>
      </w:r>
      <w:r>
        <w:t>DE</w:t>
      </w:r>
      <w:r>
        <w:rPr>
          <w:spacing w:val="73"/>
        </w:rPr>
        <w:t xml:space="preserve"> </w:t>
      </w:r>
      <w:r>
        <w:t>PREGÃO</w:t>
      </w:r>
      <w:r>
        <w:rPr>
          <w:spacing w:val="75"/>
        </w:rPr>
        <w:t xml:space="preserve"> </w:t>
      </w:r>
      <w:r>
        <w:t>ELETRÔNICO</w:t>
      </w:r>
      <w:r>
        <w:rPr>
          <w:spacing w:val="78"/>
        </w:rPr>
        <w:t xml:space="preserve"> </w:t>
      </w:r>
      <w:r>
        <w:t xml:space="preserve">(BLL </w:t>
      </w:r>
      <w:r>
        <w:rPr>
          <w:spacing w:val="-2"/>
        </w:rPr>
        <w:t>COMPRAS)</w:t>
      </w:r>
      <w:r>
        <w:rPr>
          <w:rFonts w:hint="default"/>
          <w:spacing w:val="-2"/>
          <w:lang w:val="pt-BR"/>
        </w:rPr>
        <w:t>;</w:t>
      </w:r>
    </w:p>
    <w:p w14:paraId="36BD3C57">
      <w:pPr>
        <w:pStyle w:val="18"/>
        <w:keepNext w:val="0"/>
        <w:keepLines w:val="0"/>
        <w:pageBreakBefore w:val="0"/>
        <w:widowControl w:val="0"/>
        <w:numPr>
          <w:ilvl w:val="0"/>
          <w:numId w:val="0"/>
        </w:numPr>
        <w:tabs>
          <w:tab w:val="left" w:pos="0"/>
        </w:tabs>
        <w:kinsoku/>
        <w:wordWrap/>
        <w:overflowPunct/>
        <w:topLinePunct w:val="0"/>
        <w:autoSpaceDE w:val="0"/>
        <w:autoSpaceDN w:val="0"/>
        <w:bidi w:val="0"/>
        <w:adjustRightInd w:val="0"/>
        <w:snapToGrid/>
        <w:spacing w:line="260" w:lineRule="exact"/>
        <w:ind w:left="0" w:leftChars="0" w:right="0"/>
        <w:textAlignment w:val="auto"/>
        <w:rPr>
          <w:rFonts w:hint="default"/>
          <w:spacing w:val="-2"/>
          <w:lang w:val="pt-BR"/>
        </w:rPr>
      </w:pPr>
      <w:r>
        <w:rPr>
          <w:rFonts w:hint="default"/>
          <w:spacing w:val="-2"/>
          <w:lang w:val="pt-BR"/>
        </w:rPr>
        <w:t xml:space="preserve">- </w:t>
      </w:r>
      <w:r>
        <w:rPr>
          <w:rFonts w:hint="default"/>
          <w:b/>
          <w:bCs/>
          <w:spacing w:val="-2"/>
          <w:lang w:val="pt-BR"/>
        </w:rPr>
        <w:t xml:space="preserve">ANEXO VII </w:t>
      </w:r>
      <w:r>
        <w:rPr>
          <w:rFonts w:hint="default"/>
          <w:spacing w:val="-2"/>
          <w:lang w:val="pt-BR"/>
        </w:rPr>
        <w:t>- MODELO DE PROCURAÇÃO</w:t>
      </w:r>
    </w:p>
    <w:p w14:paraId="6D4AA5D1">
      <w:pPr>
        <w:pStyle w:val="18"/>
        <w:keepNext w:val="0"/>
        <w:keepLines w:val="0"/>
        <w:pageBreakBefore w:val="0"/>
        <w:widowControl w:val="0"/>
        <w:numPr>
          <w:ilvl w:val="0"/>
          <w:numId w:val="0"/>
        </w:numPr>
        <w:tabs>
          <w:tab w:val="left" w:pos="394"/>
        </w:tabs>
        <w:kinsoku/>
        <w:wordWrap/>
        <w:overflowPunct/>
        <w:topLinePunct w:val="0"/>
        <w:autoSpaceDE w:val="0"/>
        <w:autoSpaceDN w:val="0"/>
        <w:bidi w:val="0"/>
        <w:adjustRightInd w:val="0"/>
        <w:snapToGrid/>
        <w:spacing w:line="260" w:lineRule="exact"/>
        <w:ind w:left="0" w:leftChars="0" w:right="0"/>
        <w:textAlignment w:val="auto"/>
        <w:rPr>
          <w:rFonts w:hint="default"/>
          <w:spacing w:val="-2"/>
          <w:lang w:val="pt-BR"/>
        </w:rPr>
      </w:pPr>
      <w:r>
        <w:rPr>
          <w:rFonts w:hint="default"/>
          <w:spacing w:val="-2"/>
          <w:lang w:val="pt-BR"/>
        </w:rPr>
        <w:t xml:space="preserve">- </w:t>
      </w:r>
      <w:r>
        <w:rPr>
          <w:rFonts w:hint="default"/>
          <w:b/>
          <w:bCs/>
          <w:spacing w:val="-2"/>
          <w:lang w:val="pt-BR"/>
        </w:rPr>
        <w:t>ANEXO VIII</w:t>
      </w:r>
      <w:r>
        <w:rPr>
          <w:rFonts w:hint="default"/>
          <w:spacing w:val="-2"/>
          <w:lang w:val="pt-BR"/>
        </w:rPr>
        <w:t xml:space="preserve"> </w:t>
      </w:r>
      <w:r>
        <w:t>–</w:t>
      </w:r>
      <w:r>
        <w:rPr>
          <w:spacing w:val="-5"/>
        </w:rPr>
        <w:t xml:space="preserve"> </w:t>
      </w:r>
      <w:r>
        <w:t>MINUTA</w:t>
      </w:r>
      <w:r>
        <w:rPr>
          <w:rFonts w:hint="default"/>
          <w:lang w:val="pt-BR"/>
        </w:rPr>
        <w:t xml:space="preserve"> DO CONTRATO.</w:t>
      </w:r>
    </w:p>
    <w:p w14:paraId="45AAC92B">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7782CDD6">
      <w:pPr>
        <w:pStyle w:val="9"/>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rPr>
          <w:rFonts w:hint="default"/>
          <w:spacing w:val="-6"/>
          <w:lang w:val="pt-BR"/>
        </w:rPr>
        <w:t>a</w:t>
      </w:r>
      <w:r>
        <w:t>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25CE8B4A">
      <w:pPr>
        <w:pStyle w:val="9"/>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CA0BD10">
      <w:pPr>
        <w:pStyle w:val="9"/>
        <w:rPr>
          <w:sz w:val="24"/>
        </w:rPr>
      </w:pPr>
      <w:r>
        <w:t>Antonina/PR,</w:t>
      </w:r>
      <w:r>
        <w:rPr>
          <w:spacing w:val="-4"/>
        </w:rPr>
        <w:t xml:space="preserve"> </w:t>
      </w:r>
      <w:r>
        <w:rPr>
          <w:rFonts w:hint="default"/>
          <w:spacing w:val="-4"/>
          <w:lang w:val="pt-BR"/>
        </w:rPr>
        <w:t>31</w:t>
      </w:r>
      <w:r>
        <w:t xml:space="preserve"> de</w:t>
      </w:r>
      <w:r>
        <w:rPr>
          <w:spacing w:val="-6"/>
        </w:rPr>
        <w:t xml:space="preserve"> </w:t>
      </w:r>
      <w:r>
        <w:t>janeiro</w:t>
      </w:r>
      <w:r>
        <w:rPr>
          <w:spacing w:val="-3"/>
        </w:rPr>
        <w:t xml:space="preserve"> </w:t>
      </w:r>
      <w:r>
        <w:t>de</w:t>
      </w:r>
      <w:r>
        <w:rPr>
          <w:spacing w:val="-3"/>
        </w:rPr>
        <w:t xml:space="preserve"> </w:t>
      </w:r>
      <w:r>
        <w:rPr>
          <w:spacing w:val="-4"/>
        </w:rPr>
        <w:t>2025.</w:t>
      </w:r>
    </w:p>
    <w:p w14:paraId="7EADDBEF">
      <w:pPr>
        <w:pStyle w:val="9"/>
        <w:rPr>
          <w:sz w:val="24"/>
        </w:rPr>
      </w:pPr>
    </w:p>
    <w:p w14:paraId="0558D330">
      <w:pPr>
        <w:pStyle w:val="9"/>
        <w:rPr>
          <w:sz w:val="24"/>
        </w:rPr>
      </w:pPr>
    </w:p>
    <w:p w14:paraId="2E21CD7E">
      <w:pPr>
        <w:pStyle w:val="9"/>
        <w:rPr>
          <w:sz w:val="24"/>
        </w:rPr>
      </w:pPr>
    </w:p>
    <w:p w14:paraId="0FD572A6">
      <w:pPr>
        <w:pStyle w:val="9"/>
        <w:rPr>
          <w:sz w:val="24"/>
        </w:rPr>
      </w:pPr>
    </w:p>
    <w:p w14:paraId="06E4F2DB">
      <w:pPr>
        <w:pStyle w:val="9"/>
        <w:rPr>
          <w:rFonts w:hint="default"/>
          <w:sz w:val="24"/>
          <w:lang w:val="pt-BR"/>
        </w:rPr>
      </w:pPr>
      <w:r>
        <w:rPr>
          <w:rFonts w:hint="default"/>
          <w:sz w:val="24"/>
          <w:lang w:val="pt-BR"/>
        </w:rPr>
        <w:t xml:space="preserve">                                           </w:t>
      </w:r>
    </w:p>
    <w:p w14:paraId="3AB7F859">
      <w:pPr>
        <w:spacing w:after="0"/>
        <w:jc w:val="center"/>
        <w:rPr>
          <w:rFonts w:ascii="Arial" w:hAnsi="Arial" w:cs="Arial"/>
          <w:b/>
          <w:bCs/>
        </w:rPr>
      </w:pPr>
      <w:r>
        <w:rPr>
          <w:rFonts w:ascii="Arial" w:hAnsi="Arial" w:cs="Arial"/>
          <w:b/>
          <w:bCs/>
        </w:rPr>
        <w:t>THIAGO AFONSO DE SOUZA</w:t>
      </w:r>
    </w:p>
    <w:p w14:paraId="633A4BC5">
      <w:pPr>
        <w:spacing w:after="0"/>
        <w:jc w:val="center"/>
        <w:rPr>
          <w:rFonts w:ascii="Arial" w:hAnsi="Arial" w:cs="Arial"/>
        </w:rPr>
      </w:pPr>
      <w:r>
        <w:rPr>
          <w:rFonts w:ascii="Arial" w:hAnsi="Arial" w:cs="Arial"/>
        </w:rPr>
        <w:t>Secretário Municipal de Turismo, Cultura e Patrimônio Histórico</w:t>
      </w:r>
    </w:p>
    <w:p w14:paraId="063E9024">
      <w:r>
        <w:br w:type="page"/>
      </w:r>
    </w:p>
    <w:p w14:paraId="3B59197A">
      <w:pPr>
        <w:jc w:val="center"/>
      </w:pPr>
    </w:p>
    <w:p w14:paraId="1CD02CB4">
      <w:pPr>
        <w:pStyle w:val="2"/>
        <w:spacing w:before="130" w:line="252" w:lineRule="exact"/>
        <w:ind w:left="268" w:right="281"/>
        <w:rPr>
          <w:highlight w:val="none"/>
        </w:rPr>
      </w:pPr>
      <w:r>
        <w:rPr>
          <w:highlight w:val="none"/>
        </w:rPr>
        <w:t>ANEXO</w:t>
      </w:r>
      <w:r>
        <w:rPr>
          <w:spacing w:val="-4"/>
          <w:highlight w:val="none"/>
        </w:rPr>
        <w:t xml:space="preserve"> </w:t>
      </w:r>
      <w:r>
        <w:rPr>
          <w:spacing w:val="-5"/>
          <w:highlight w:val="none"/>
        </w:rPr>
        <w:t>I</w:t>
      </w:r>
    </w:p>
    <w:p w14:paraId="5E5619F8">
      <w:pPr>
        <w:ind w:left="263" w:right="281"/>
        <w:jc w:val="center"/>
        <w:rPr>
          <w:b/>
          <w:bCs/>
          <w:highlight w:val="none"/>
        </w:rPr>
      </w:pPr>
      <w:r>
        <w:rPr>
          <w:b/>
          <w:bCs/>
          <w:highlight w:val="none"/>
        </w:rPr>
        <w:t>TERMO DE REFERENCIA</w:t>
      </w:r>
    </w:p>
    <w:p w14:paraId="794FC7BC">
      <w:pPr>
        <w:ind w:left="263" w:right="281"/>
        <w:jc w:val="center"/>
        <w:rPr>
          <w:highlight w:val="none"/>
        </w:rPr>
      </w:pPr>
      <w:r>
        <w:rPr>
          <w:rFonts w:hint="default"/>
          <w:b/>
          <w:bCs/>
          <w:highlight w:val="none"/>
          <w:lang w:val="pt-BR"/>
        </w:rPr>
        <w:t xml:space="preserve">APÊNDICE: </w:t>
      </w:r>
      <w:r>
        <w:rPr>
          <w:b/>
          <w:bCs/>
          <w:highlight w:val="none"/>
        </w:rPr>
        <w:t>ESTUDO TÉCNICO PRELIMINAR</w:t>
      </w:r>
    </w:p>
    <w:p w14:paraId="3D1885DD">
      <w:pPr>
        <w:rPr>
          <w:highlight w:val="none"/>
        </w:rPr>
      </w:pPr>
    </w:p>
    <w:p w14:paraId="1F3BC100">
      <w:pPr>
        <w:autoSpaceDE w:val="0"/>
        <w:autoSpaceDN w:val="0"/>
        <w:adjustRightInd w:val="0"/>
        <w:spacing w:after="0" w:line="240" w:lineRule="auto"/>
        <w:rPr>
          <w:rFonts w:ascii="Arial" w:hAnsi="Arial" w:cs="Arial"/>
          <w:b/>
          <w:bCs/>
        </w:rPr>
      </w:pPr>
    </w:p>
    <w:p w14:paraId="7528794E">
      <w:pPr>
        <w:autoSpaceDE w:val="0"/>
        <w:autoSpaceDN w:val="0"/>
        <w:adjustRightInd w:val="0"/>
        <w:spacing w:after="0" w:line="240" w:lineRule="auto"/>
        <w:rPr>
          <w:rFonts w:ascii="Arial" w:hAnsi="Arial" w:cs="Arial"/>
          <w:b/>
          <w:bCs/>
        </w:rPr>
      </w:pPr>
    </w:p>
    <w:p w14:paraId="761586EB">
      <w:pPr>
        <w:numPr>
          <w:ilvl w:val="0"/>
          <w:numId w:val="18"/>
        </w:numPr>
        <w:autoSpaceDE w:val="0"/>
        <w:autoSpaceDN w:val="0"/>
        <w:adjustRightInd w:val="0"/>
        <w:spacing w:after="0" w:line="360" w:lineRule="auto"/>
        <w:jc w:val="both"/>
        <w:rPr>
          <w:rFonts w:ascii="Arial" w:hAnsi="Arial" w:eastAsia="Times New Roman" w:cs="Arial"/>
          <w:b/>
          <w:bCs/>
          <w:lang w:eastAsia="pt-BR"/>
        </w:rPr>
      </w:pPr>
      <w:r>
        <w:rPr>
          <w:rFonts w:ascii="Arial" w:hAnsi="Arial" w:eastAsia="Times New Roman" w:cs="Arial"/>
          <w:b/>
          <w:bCs/>
          <w:lang w:eastAsia="pt-BR"/>
        </w:rPr>
        <w:t>DO OBJETO:</w:t>
      </w:r>
    </w:p>
    <w:p w14:paraId="34D10430">
      <w:pPr>
        <w:numPr>
          <w:ilvl w:val="1"/>
          <w:numId w:val="18"/>
        </w:numPr>
        <w:autoSpaceDE w:val="0"/>
        <w:autoSpaceDN w:val="0"/>
        <w:adjustRightInd w:val="0"/>
        <w:spacing w:after="0" w:line="360" w:lineRule="auto"/>
        <w:ind w:left="0" w:firstLine="0"/>
        <w:jc w:val="both"/>
        <w:rPr>
          <w:rFonts w:ascii="Arial" w:hAnsi="Arial" w:cs="Arial"/>
        </w:rPr>
      </w:pPr>
      <w:r>
        <w:rPr>
          <w:rFonts w:ascii="Arial" w:hAnsi="Arial" w:cs="Arial"/>
        </w:rPr>
        <w:t>O presente Termo de Referência tem por finalidade definir os elementos básicos para a contratação de empresa especializada na execução de serviços necessários para o evento Carnaval 2025, incluindo:</w:t>
      </w:r>
    </w:p>
    <w:p w14:paraId="32E5DA7C">
      <w:pPr>
        <w:autoSpaceDE w:val="0"/>
        <w:autoSpaceDN w:val="0"/>
        <w:adjustRightInd w:val="0"/>
        <w:spacing w:after="0" w:line="360" w:lineRule="auto"/>
        <w:rPr>
          <w:rFonts w:ascii="Arial" w:hAnsi="Arial" w:cs="Arial"/>
        </w:rPr>
      </w:pPr>
      <w:r>
        <w:rPr>
          <w:rFonts w:ascii="Arial" w:hAnsi="Arial" w:cs="Arial"/>
        </w:rPr>
        <w:br w:type="textWrapping"/>
      </w:r>
      <w:r>
        <w:rPr>
          <w:rFonts w:ascii="Arial" w:hAnsi="Arial" w:cs="Arial"/>
        </w:rPr>
        <w:t>a) Sonorização;</w:t>
      </w:r>
      <w:r>
        <w:rPr>
          <w:rFonts w:ascii="Arial" w:hAnsi="Arial" w:cs="Arial"/>
        </w:rPr>
        <w:br w:type="textWrapping"/>
      </w:r>
      <w:r>
        <w:rPr>
          <w:rFonts w:ascii="Arial" w:hAnsi="Arial" w:cs="Arial"/>
        </w:rPr>
        <w:t>b) Iluminação;</w:t>
      </w:r>
      <w:r>
        <w:rPr>
          <w:rFonts w:ascii="Arial" w:hAnsi="Arial" w:cs="Arial"/>
        </w:rPr>
        <w:br w:type="textWrapping"/>
      </w:r>
      <w:r>
        <w:rPr>
          <w:rFonts w:ascii="Arial" w:hAnsi="Arial" w:cs="Arial"/>
        </w:rPr>
        <w:t>c) Painéis de LED;</w:t>
      </w:r>
      <w:r>
        <w:rPr>
          <w:rFonts w:ascii="Arial" w:hAnsi="Arial" w:cs="Arial"/>
        </w:rPr>
        <w:br w:type="textWrapping"/>
      </w:r>
      <w:r>
        <w:rPr>
          <w:rFonts w:ascii="Arial" w:hAnsi="Arial" w:cs="Arial"/>
        </w:rPr>
        <w:t>d) Palcos, camarotes e tendas;</w:t>
      </w:r>
      <w:r>
        <w:rPr>
          <w:rFonts w:ascii="Arial" w:hAnsi="Arial" w:cs="Arial"/>
        </w:rPr>
        <w:br w:type="textWrapping"/>
      </w:r>
      <w:r>
        <w:rPr>
          <w:rFonts w:ascii="Arial" w:hAnsi="Arial" w:cs="Arial"/>
        </w:rPr>
        <w:t>e) Banheiros químicos;</w:t>
      </w:r>
      <w:r>
        <w:rPr>
          <w:rFonts w:ascii="Arial" w:hAnsi="Arial" w:cs="Arial"/>
        </w:rPr>
        <w:br w:type="textWrapping"/>
      </w:r>
      <w:r>
        <w:rPr>
          <w:rFonts w:ascii="Arial" w:hAnsi="Arial" w:cs="Arial"/>
        </w:rPr>
        <w:t>f) Geradores;</w:t>
      </w:r>
      <w:r>
        <w:rPr>
          <w:rFonts w:ascii="Arial" w:hAnsi="Arial" w:cs="Arial"/>
        </w:rPr>
        <w:br w:type="textWrapping"/>
      </w:r>
      <w:r>
        <w:rPr>
          <w:rFonts w:ascii="Arial" w:hAnsi="Arial" w:cs="Arial"/>
        </w:rPr>
        <w:t>g) Outros itens relacionados</w:t>
      </w:r>
    </w:p>
    <w:p w14:paraId="36FB9D4A">
      <w:pPr>
        <w:autoSpaceDE w:val="0"/>
        <w:autoSpaceDN w:val="0"/>
        <w:adjustRightInd w:val="0"/>
        <w:spacing w:after="0" w:line="360" w:lineRule="auto"/>
        <w:jc w:val="both"/>
        <w:rPr>
          <w:rFonts w:ascii="Arial" w:hAnsi="Arial" w:cs="Arial"/>
          <w:b/>
          <w:bCs/>
        </w:rPr>
      </w:pPr>
    </w:p>
    <w:p w14:paraId="6DCDFC58">
      <w:pPr>
        <w:autoSpaceDE w:val="0"/>
        <w:autoSpaceDN w:val="0"/>
        <w:adjustRightInd w:val="0"/>
        <w:spacing w:after="0" w:line="360" w:lineRule="auto"/>
        <w:jc w:val="both"/>
        <w:rPr>
          <w:rFonts w:ascii="Arial" w:hAnsi="Arial" w:cs="Arial"/>
          <w:b/>
          <w:bCs/>
        </w:rPr>
      </w:pPr>
      <w:r>
        <w:rPr>
          <w:rFonts w:ascii="Arial" w:hAnsi="Arial" w:cs="Arial"/>
          <w:b/>
          <w:bCs/>
        </w:rPr>
        <w:t>2 JUSTIFICATIVA:</w:t>
      </w:r>
    </w:p>
    <w:p w14:paraId="3CCA0C4A">
      <w:pPr>
        <w:autoSpaceDE w:val="0"/>
        <w:autoSpaceDN w:val="0"/>
        <w:adjustRightInd w:val="0"/>
        <w:spacing w:after="0" w:line="360" w:lineRule="auto"/>
        <w:jc w:val="both"/>
        <w:rPr>
          <w:rFonts w:ascii="Arial" w:hAnsi="Arial" w:cs="Arial"/>
        </w:rPr>
      </w:pPr>
      <w:r>
        <w:rPr>
          <w:rFonts w:ascii="Arial" w:hAnsi="Arial" w:cs="Arial"/>
        </w:rPr>
        <w:t>2.1 A presente contratação tem como objetivo atender às demandas de sonorização, iluminação, infraestrutura e outros itens necessários para a realização do Carnaval 2025, um dos maiores eventos culturais do município de Antonina/PR.</w:t>
      </w:r>
    </w:p>
    <w:p w14:paraId="6A0F6F02">
      <w:pPr>
        <w:spacing w:after="0" w:line="360" w:lineRule="auto"/>
        <w:jc w:val="both"/>
        <w:rPr>
          <w:rFonts w:ascii="Arial" w:hAnsi="Arial" w:cs="Arial"/>
          <w:bCs/>
          <w:color w:val="000000"/>
        </w:rPr>
      </w:pPr>
      <w:r>
        <w:rPr>
          <w:rFonts w:ascii="Arial" w:hAnsi="Arial" w:cs="Arial"/>
          <w:bCs/>
          <w:color w:val="000000"/>
        </w:rPr>
        <w:t>3.2 Justifica-se a viabilidade da contratação devido à necessidade de assegurar o bem-estar dos participantes e a qualidade das apresentações realizadas, proporcionando um ambiente seguro, acolhedor e funcional.</w:t>
      </w:r>
    </w:p>
    <w:p w14:paraId="72D3CAB1">
      <w:pPr>
        <w:spacing w:after="0" w:line="360" w:lineRule="auto"/>
        <w:jc w:val="both"/>
        <w:rPr>
          <w:rFonts w:ascii="Arial" w:hAnsi="Arial" w:cs="Arial"/>
          <w:bCs/>
          <w:color w:val="000000"/>
        </w:rPr>
      </w:pPr>
      <w:r>
        <w:rPr>
          <w:rFonts w:ascii="Arial" w:hAnsi="Arial" w:cs="Arial"/>
          <w:bCs/>
          <w:color w:val="000000"/>
        </w:rPr>
        <w:t>3.3 - O evento Carnaval 2025 é essencial para promover o turismo, fortalecer a identidade cultural local e dinamizar a economia da região, abrangendo atividades artísticas, educacionais, culturais e sociais. Com público estimado em mais de 50.000 pessoas por dia, o evento requer infraestrutura adequada para atender a demanda com excelência.</w:t>
      </w:r>
      <w:r>
        <w:rPr>
          <w:rFonts w:ascii="Arial" w:hAnsi="Arial" w:cs="Arial"/>
          <w:bCs/>
          <w:color w:val="000000"/>
        </w:rPr>
        <w:br w:type="textWrapping"/>
      </w:r>
      <w:r>
        <w:rPr>
          <w:rFonts w:ascii="Arial" w:hAnsi="Arial" w:cs="Arial"/>
          <w:bCs/>
          <w:color w:val="000000"/>
        </w:rPr>
        <w:t>3.4 - Para a realização de um evento desse porte, é indispensável a contratação de serviços especializados que garantam a montagem de palcos, camarotes, sonorização, iluminação e painéis de LED, além de estruturas como banheiros químicos e geradores para suporte às operações.</w:t>
      </w:r>
    </w:p>
    <w:p w14:paraId="436AD816">
      <w:pPr>
        <w:spacing w:after="0" w:line="360" w:lineRule="auto"/>
        <w:jc w:val="both"/>
        <w:rPr>
          <w:rFonts w:ascii="Arial" w:hAnsi="Arial" w:cs="Arial"/>
          <w:bCs/>
          <w:color w:val="000000"/>
        </w:rPr>
      </w:pPr>
      <w:r>
        <w:rPr>
          <w:rFonts w:ascii="Arial" w:hAnsi="Arial" w:cs="Arial"/>
          <w:bCs/>
          <w:color w:val="000000"/>
        </w:rPr>
        <w:t>3.5 - A contratação será realizada por meio de processo licitatório, utilizando o critério de julgamento de MENOR PREÇO, considerando a sazonalidade e a especificidade da demanda. Não é viável, neste momento, a aquisição permanente de equipamentos ou a criação de um quadro fixo para execução direta dos serviços. A opção por empresas especializadas é, portanto, a alternativa mais econômica, eficiente e alinhada às necessidades do evento.</w:t>
      </w:r>
    </w:p>
    <w:p w14:paraId="0719B11E">
      <w:pPr>
        <w:spacing w:after="0" w:line="360" w:lineRule="auto"/>
        <w:jc w:val="both"/>
        <w:rPr>
          <w:rFonts w:ascii="Arial" w:hAnsi="Arial" w:cs="Arial"/>
          <w:bCs/>
          <w:color w:val="000000"/>
        </w:rPr>
      </w:pPr>
    </w:p>
    <w:p w14:paraId="74F0A7CB">
      <w:pPr>
        <w:autoSpaceDE w:val="0"/>
        <w:autoSpaceDN w:val="0"/>
        <w:adjustRightInd w:val="0"/>
        <w:spacing w:after="0" w:line="360" w:lineRule="auto"/>
        <w:jc w:val="both"/>
        <w:rPr>
          <w:rFonts w:ascii="Arial" w:hAnsi="Arial" w:cs="Arial"/>
          <w:b/>
          <w:bCs/>
        </w:rPr>
      </w:pPr>
      <w:r>
        <w:rPr>
          <w:rFonts w:ascii="Arial" w:hAnsi="Arial" w:cs="Arial"/>
          <w:b/>
          <w:bCs/>
        </w:rPr>
        <w:t>3 ESPECIFICAÇÕES DO OBJETO E VALOR MÁXIMO ESTIMADO</w:t>
      </w:r>
    </w:p>
    <w:p w14:paraId="4F6214DA">
      <w:pPr>
        <w:autoSpaceDE w:val="0"/>
        <w:autoSpaceDN w:val="0"/>
        <w:adjustRightInd w:val="0"/>
        <w:spacing w:after="0" w:line="240" w:lineRule="auto"/>
        <w:ind w:left="420"/>
        <w:rPr>
          <w:rFonts w:ascii="Arial" w:hAnsi="Arial" w:eastAsia="Times New Roman" w:cs="Arial"/>
          <w:b/>
          <w:bCs/>
          <w:lang w:eastAsia="pt-BR"/>
        </w:rPr>
      </w:pPr>
    </w:p>
    <w:p w14:paraId="54EAA955">
      <w:pPr>
        <w:autoSpaceDE w:val="0"/>
        <w:autoSpaceDN w:val="0"/>
        <w:adjustRightInd w:val="0"/>
        <w:spacing w:line="360" w:lineRule="auto"/>
        <w:jc w:val="both"/>
        <w:rPr>
          <w:rFonts w:ascii="Arial" w:hAnsi="Arial" w:eastAsia="Times New Roman" w:cs="Arial"/>
          <w:b/>
          <w:bCs/>
          <w:lang w:eastAsia="pt-BR"/>
        </w:rPr>
      </w:pPr>
      <w:r>
        <w:rPr>
          <w:rFonts w:ascii="Arial" w:hAnsi="Arial" w:eastAsia="Times New Roman" w:cs="Arial"/>
          <w:lang w:eastAsia="pt-BR"/>
        </w:rPr>
        <w:t>3.1 Constitui objeto deste Termo de Referência:</w:t>
      </w:r>
      <w:r>
        <w:rPr>
          <w:rFonts w:ascii="Arial" w:hAnsi="Arial" w:eastAsia="Times New Roman" w:cs="Arial"/>
          <w:b/>
          <w:bCs/>
          <w:lang w:eastAsia="pt-BR"/>
        </w:rPr>
        <w:t xml:space="preserve"> </w:t>
      </w:r>
      <w:r>
        <w:rPr>
          <w:rFonts w:ascii="Arial" w:hAnsi="Arial" w:cs="Arial"/>
          <w:b/>
          <w:bCs/>
        </w:rPr>
        <w:t>Contratação de empresa especializada na execução de serviços necessários para a realização do evento Carnaval 2025, incluindo infraestrutura, sonorização, iluminação, instalação de banheiros químicos, painéis de LED, palcos, camarotes, tendas, geradores e outros itens relacionados</w:t>
      </w:r>
      <w:r>
        <w:rPr>
          <w:rFonts w:ascii="Arial" w:hAnsi="Arial" w:eastAsia="Times New Roman" w:cs="Arial"/>
          <w:lang w:eastAsia="pt-BR"/>
        </w:rPr>
        <w:t>, conforme descrito abaixo:</w:t>
      </w:r>
    </w:p>
    <w:p w14:paraId="3250ED09">
      <w:pPr>
        <w:autoSpaceDE w:val="0"/>
        <w:autoSpaceDN w:val="0"/>
        <w:adjustRightInd w:val="0"/>
        <w:spacing w:line="360" w:lineRule="auto"/>
        <w:jc w:val="both"/>
        <w:rPr>
          <w:rFonts w:ascii="Arial" w:hAnsi="Arial" w:eastAsia="Times New Roman" w:cs="Arial"/>
          <w:b/>
          <w:bCs/>
          <w:lang w:eastAsia="pt-BR"/>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709"/>
        <w:gridCol w:w="6396"/>
        <w:gridCol w:w="1106"/>
        <w:gridCol w:w="950"/>
      </w:tblGrid>
      <w:tr w14:paraId="4106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gridSpan w:val="5"/>
            <w:shd w:val="clear" w:color="auto" w:fill="000000" w:themeFill="text1"/>
          </w:tcPr>
          <w:p w14:paraId="496EF6FF">
            <w:pPr>
              <w:spacing w:after="0" w:line="240" w:lineRule="auto"/>
              <w:rPr>
                <w:rFonts w:ascii="Calibri" w:hAnsi="Calibri" w:cs="Calibri"/>
                <w:b/>
                <w:bCs/>
                <w:sz w:val="21"/>
                <w:szCs w:val="21"/>
              </w:rPr>
            </w:pPr>
            <w:r>
              <w:rPr>
                <w:rFonts w:ascii="Calibri" w:hAnsi="Calibri" w:cs="Calibri"/>
                <w:b/>
                <w:bCs/>
                <w:sz w:val="21"/>
                <w:szCs w:val="21"/>
              </w:rPr>
              <w:t>LOTE 1 – BANHEIROS QUÍMICOS</w:t>
            </w:r>
          </w:p>
        </w:tc>
      </w:tr>
      <w:tr w14:paraId="7ADD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0C2F93B">
            <w:pPr>
              <w:spacing w:after="0" w:line="240" w:lineRule="auto"/>
              <w:rPr>
                <w:rFonts w:ascii="Calibri" w:hAnsi="Calibri" w:cs="Calibri"/>
                <w:sz w:val="21"/>
                <w:szCs w:val="21"/>
              </w:rPr>
            </w:pPr>
            <w:r>
              <w:rPr>
                <w:rFonts w:ascii="Calibri" w:hAnsi="Calibri" w:cs="Calibri"/>
                <w:sz w:val="21"/>
                <w:szCs w:val="21"/>
              </w:rPr>
              <w:t>LOTE</w:t>
            </w:r>
          </w:p>
        </w:tc>
        <w:tc>
          <w:tcPr>
            <w:tcW w:w="716" w:type="dxa"/>
            <w:vAlign w:val="center"/>
          </w:tcPr>
          <w:p w14:paraId="42E0296B">
            <w:pPr>
              <w:spacing w:after="0" w:line="240" w:lineRule="auto"/>
              <w:rPr>
                <w:rFonts w:ascii="Calibri" w:hAnsi="Calibri" w:cs="Calibri"/>
                <w:sz w:val="21"/>
                <w:szCs w:val="21"/>
              </w:rPr>
            </w:pPr>
            <w:r>
              <w:rPr>
                <w:rFonts w:ascii="Calibri" w:hAnsi="Calibri" w:cs="Calibri"/>
                <w:sz w:val="21"/>
                <w:szCs w:val="21"/>
              </w:rPr>
              <w:t>ITEM</w:t>
            </w:r>
          </w:p>
        </w:tc>
        <w:tc>
          <w:tcPr>
            <w:tcW w:w="6939" w:type="dxa"/>
            <w:vAlign w:val="center"/>
          </w:tcPr>
          <w:p w14:paraId="2CA1D7AC">
            <w:pPr>
              <w:spacing w:after="0" w:line="240" w:lineRule="auto"/>
              <w:rPr>
                <w:rFonts w:ascii="Calibri" w:hAnsi="Calibri" w:cs="Calibri"/>
                <w:sz w:val="21"/>
                <w:szCs w:val="21"/>
              </w:rPr>
            </w:pPr>
            <w:r>
              <w:rPr>
                <w:rFonts w:ascii="Calibri" w:hAnsi="Calibri" w:cs="Calibri"/>
                <w:sz w:val="21"/>
                <w:szCs w:val="21"/>
              </w:rPr>
              <w:t>DESCRIÇÃO</w:t>
            </w:r>
          </w:p>
        </w:tc>
        <w:tc>
          <w:tcPr>
            <w:tcW w:w="1134" w:type="dxa"/>
            <w:vAlign w:val="center"/>
          </w:tcPr>
          <w:p w14:paraId="57DBA73E">
            <w:pPr>
              <w:spacing w:after="0" w:line="240" w:lineRule="auto"/>
              <w:rPr>
                <w:rFonts w:ascii="Calibri" w:hAnsi="Calibri" w:cs="Calibri"/>
                <w:sz w:val="21"/>
                <w:szCs w:val="21"/>
              </w:rPr>
            </w:pPr>
            <w:r>
              <w:rPr>
                <w:rFonts w:ascii="Calibri" w:hAnsi="Calibri" w:cs="Calibri"/>
                <w:sz w:val="21"/>
                <w:szCs w:val="21"/>
              </w:rPr>
              <w:t>UND</w:t>
            </w:r>
          </w:p>
        </w:tc>
        <w:tc>
          <w:tcPr>
            <w:tcW w:w="963" w:type="dxa"/>
            <w:vAlign w:val="center"/>
          </w:tcPr>
          <w:p w14:paraId="20ABD37C">
            <w:pPr>
              <w:spacing w:after="0" w:line="240" w:lineRule="auto"/>
              <w:rPr>
                <w:rFonts w:ascii="Calibri" w:hAnsi="Calibri" w:cs="Calibri"/>
                <w:sz w:val="21"/>
                <w:szCs w:val="21"/>
              </w:rPr>
            </w:pPr>
            <w:r>
              <w:rPr>
                <w:rFonts w:ascii="Calibri" w:hAnsi="Calibri" w:cs="Calibri"/>
                <w:sz w:val="21"/>
                <w:szCs w:val="21"/>
              </w:rPr>
              <w:t>QUANT</w:t>
            </w:r>
          </w:p>
        </w:tc>
      </w:tr>
      <w:tr w14:paraId="0759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D55C5E2">
            <w:pPr>
              <w:spacing w:after="0" w:line="240" w:lineRule="auto"/>
              <w:rPr>
                <w:rFonts w:ascii="Calibri" w:hAnsi="Calibri" w:cs="Calibri"/>
                <w:sz w:val="21"/>
                <w:szCs w:val="21"/>
              </w:rPr>
            </w:pPr>
            <w:r>
              <w:rPr>
                <w:rFonts w:ascii="Calibri" w:hAnsi="Calibri" w:cs="Calibri"/>
                <w:sz w:val="21"/>
                <w:szCs w:val="21"/>
              </w:rPr>
              <w:t>1</w:t>
            </w:r>
          </w:p>
        </w:tc>
        <w:tc>
          <w:tcPr>
            <w:tcW w:w="716" w:type="dxa"/>
            <w:vAlign w:val="center"/>
          </w:tcPr>
          <w:p w14:paraId="2E952B92">
            <w:pPr>
              <w:spacing w:after="0" w:line="240" w:lineRule="auto"/>
              <w:rPr>
                <w:rFonts w:ascii="Calibri" w:hAnsi="Calibri" w:cs="Calibri"/>
                <w:sz w:val="21"/>
                <w:szCs w:val="21"/>
              </w:rPr>
            </w:pPr>
            <w:r>
              <w:rPr>
                <w:rFonts w:ascii="Calibri" w:hAnsi="Calibri" w:cs="Calibri"/>
                <w:sz w:val="21"/>
                <w:szCs w:val="21"/>
              </w:rPr>
              <w:t>1</w:t>
            </w:r>
          </w:p>
        </w:tc>
        <w:tc>
          <w:tcPr>
            <w:tcW w:w="6939" w:type="dxa"/>
            <w:vAlign w:val="center"/>
          </w:tcPr>
          <w:p w14:paraId="2BB549EC">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64E199F4">
            <w:pPr>
              <w:spacing w:after="0" w:line="240" w:lineRule="auto"/>
              <w:jc w:val="both"/>
              <w:rPr>
                <w:rFonts w:ascii="Calibri" w:hAnsi="Calibri" w:cs="Calibri"/>
                <w:sz w:val="21"/>
                <w:szCs w:val="21"/>
              </w:rPr>
            </w:pPr>
            <w:r>
              <w:rPr>
                <w:rFonts w:ascii="Calibri" w:hAnsi="Calibri" w:cs="Calibri"/>
                <w:b/>
                <w:bCs/>
                <w:sz w:val="21"/>
                <w:szCs w:val="21"/>
              </w:rPr>
              <w:t>MANUTENÇÃO:</w:t>
            </w:r>
            <w:r>
              <w:rPr>
                <w:rFonts w:ascii="Calibri" w:hAnsi="Calibri" w:cs="Calibri"/>
                <w:sz w:val="21"/>
                <w:szCs w:val="21"/>
              </w:rPr>
              <w:br w:type="textWrapping"/>
            </w:r>
            <w:r>
              <w:rPr>
                <w:rFonts w:ascii="Calibri" w:hAnsi="Calibri" w:cs="Calibri"/>
                <w:sz w:val="21"/>
                <w:szCs w:val="21"/>
              </w:rPr>
              <w:t>SERVIÇOS DIÁRIOS DE MANUTENÇÃO, LIMPEZA E ESGOTAMENTO, INCLUINDO A REPOSIÇÃO DE BACTERICIDAS, DESODORIZANTES, PAPEL HIGIÊNICO, PAPEL TOALHA E ÁLCOOL EM GEL.</w:t>
            </w:r>
          </w:p>
        </w:tc>
        <w:tc>
          <w:tcPr>
            <w:tcW w:w="1134" w:type="dxa"/>
            <w:vAlign w:val="center"/>
          </w:tcPr>
          <w:p w14:paraId="3DDC20D3">
            <w:pPr>
              <w:spacing w:after="0" w:line="240" w:lineRule="auto"/>
              <w:rPr>
                <w:rFonts w:ascii="Calibri" w:hAnsi="Calibri" w:cs="Calibri"/>
                <w:sz w:val="21"/>
                <w:szCs w:val="21"/>
              </w:rPr>
            </w:pPr>
            <w:r>
              <w:rPr>
                <w:rFonts w:ascii="Calibri" w:hAnsi="Calibri" w:cs="Calibri"/>
                <w:sz w:val="21"/>
                <w:szCs w:val="21"/>
              </w:rPr>
              <w:t>DIÁRIAS</w:t>
            </w:r>
          </w:p>
        </w:tc>
        <w:tc>
          <w:tcPr>
            <w:tcW w:w="963" w:type="dxa"/>
            <w:vAlign w:val="center"/>
          </w:tcPr>
          <w:p w14:paraId="40E409CE">
            <w:pPr>
              <w:spacing w:after="0" w:line="240" w:lineRule="auto"/>
              <w:rPr>
                <w:rFonts w:ascii="Calibri" w:hAnsi="Calibri" w:cs="Calibri"/>
                <w:sz w:val="21"/>
                <w:szCs w:val="21"/>
              </w:rPr>
            </w:pPr>
            <w:r>
              <w:rPr>
                <w:rFonts w:ascii="Calibri" w:hAnsi="Calibri" w:cs="Calibri"/>
                <w:sz w:val="21"/>
                <w:szCs w:val="21"/>
              </w:rPr>
              <w:t>200</w:t>
            </w:r>
          </w:p>
        </w:tc>
      </w:tr>
    </w:tbl>
    <w:p w14:paraId="7D19BB3B">
      <w:pPr>
        <w:rPr>
          <w:rFonts w:ascii="Calibri" w:hAnsi="Calibri" w:cs="Calibri"/>
          <w:b/>
          <w:bCs/>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692"/>
        <w:gridCol w:w="6464"/>
        <w:gridCol w:w="1072"/>
        <w:gridCol w:w="952"/>
      </w:tblGrid>
      <w:tr w14:paraId="6C02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9" w:type="dxa"/>
            <w:gridSpan w:val="5"/>
            <w:shd w:val="clear" w:color="auto" w:fill="000000" w:themeFill="text1"/>
          </w:tcPr>
          <w:p w14:paraId="5F30BE51">
            <w:pPr>
              <w:spacing w:after="0" w:line="240" w:lineRule="auto"/>
              <w:rPr>
                <w:rFonts w:ascii="Calibri" w:hAnsi="Calibri" w:cs="Calibri"/>
                <w:b/>
                <w:bCs/>
                <w:sz w:val="21"/>
                <w:szCs w:val="21"/>
              </w:rPr>
            </w:pPr>
            <w:r>
              <w:rPr>
                <w:rFonts w:ascii="Calibri" w:hAnsi="Calibri" w:cs="Calibri"/>
                <w:b/>
                <w:bCs/>
                <w:sz w:val="21"/>
                <w:szCs w:val="21"/>
              </w:rPr>
              <w:t>LOTE 2 – SONORIZAÇÃO</w:t>
            </w:r>
          </w:p>
        </w:tc>
      </w:tr>
      <w:tr w14:paraId="16F0C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27DBEFFE">
            <w:pPr>
              <w:spacing w:after="0" w:line="240" w:lineRule="auto"/>
              <w:rPr>
                <w:rFonts w:ascii="Calibri" w:hAnsi="Calibri" w:cs="Calibri"/>
                <w:sz w:val="21"/>
                <w:szCs w:val="21"/>
              </w:rPr>
            </w:pPr>
            <w:r>
              <w:rPr>
                <w:rFonts w:ascii="Calibri" w:hAnsi="Calibri" w:cs="Calibri"/>
                <w:sz w:val="21"/>
                <w:szCs w:val="21"/>
              </w:rPr>
              <w:t>LOTE</w:t>
            </w:r>
          </w:p>
        </w:tc>
        <w:tc>
          <w:tcPr>
            <w:tcW w:w="693" w:type="dxa"/>
            <w:vAlign w:val="center"/>
          </w:tcPr>
          <w:p w14:paraId="3B92AE47">
            <w:pPr>
              <w:spacing w:after="0" w:line="240" w:lineRule="auto"/>
              <w:rPr>
                <w:rFonts w:ascii="Calibri" w:hAnsi="Calibri" w:cs="Calibri"/>
                <w:sz w:val="21"/>
                <w:szCs w:val="21"/>
              </w:rPr>
            </w:pPr>
            <w:r>
              <w:rPr>
                <w:rFonts w:ascii="Calibri" w:hAnsi="Calibri" w:cs="Calibri"/>
                <w:sz w:val="21"/>
                <w:szCs w:val="21"/>
              </w:rPr>
              <w:t>ITEM</w:t>
            </w:r>
          </w:p>
        </w:tc>
        <w:tc>
          <w:tcPr>
            <w:tcW w:w="6584" w:type="dxa"/>
            <w:vAlign w:val="center"/>
          </w:tcPr>
          <w:p w14:paraId="0534ACD1">
            <w:pPr>
              <w:spacing w:after="0" w:line="240" w:lineRule="auto"/>
              <w:rPr>
                <w:rFonts w:ascii="Calibri" w:hAnsi="Calibri" w:cs="Calibri"/>
                <w:sz w:val="21"/>
                <w:szCs w:val="21"/>
              </w:rPr>
            </w:pPr>
            <w:r>
              <w:rPr>
                <w:rFonts w:ascii="Calibri" w:hAnsi="Calibri" w:cs="Calibri"/>
                <w:sz w:val="21"/>
                <w:szCs w:val="21"/>
              </w:rPr>
              <w:t>DESCRIÇÃO</w:t>
            </w:r>
          </w:p>
        </w:tc>
        <w:tc>
          <w:tcPr>
            <w:tcW w:w="1077" w:type="dxa"/>
            <w:vAlign w:val="center"/>
          </w:tcPr>
          <w:p w14:paraId="50D68B4B">
            <w:pPr>
              <w:spacing w:after="0" w:line="240" w:lineRule="auto"/>
              <w:rPr>
                <w:rFonts w:ascii="Calibri" w:hAnsi="Calibri" w:cs="Calibri"/>
                <w:sz w:val="21"/>
                <w:szCs w:val="21"/>
              </w:rPr>
            </w:pPr>
            <w:r>
              <w:rPr>
                <w:rFonts w:ascii="Calibri" w:hAnsi="Calibri" w:cs="Calibri"/>
                <w:sz w:val="21"/>
                <w:szCs w:val="21"/>
              </w:rPr>
              <w:t>UND</w:t>
            </w:r>
          </w:p>
        </w:tc>
        <w:tc>
          <w:tcPr>
            <w:tcW w:w="955" w:type="dxa"/>
            <w:vAlign w:val="center"/>
          </w:tcPr>
          <w:p w14:paraId="51AA8D05">
            <w:pPr>
              <w:spacing w:after="0" w:line="240" w:lineRule="auto"/>
              <w:rPr>
                <w:rFonts w:ascii="Calibri" w:hAnsi="Calibri" w:cs="Calibri"/>
                <w:sz w:val="21"/>
                <w:szCs w:val="21"/>
              </w:rPr>
            </w:pPr>
            <w:r>
              <w:rPr>
                <w:rFonts w:ascii="Calibri" w:hAnsi="Calibri" w:cs="Calibri"/>
                <w:sz w:val="21"/>
                <w:szCs w:val="21"/>
              </w:rPr>
              <w:t>QUANT</w:t>
            </w:r>
          </w:p>
        </w:tc>
      </w:tr>
      <w:tr w14:paraId="0E37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2EB49561">
            <w:pPr>
              <w:spacing w:after="0" w:line="240" w:lineRule="auto"/>
              <w:rPr>
                <w:rFonts w:ascii="Calibri" w:hAnsi="Calibri" w:cs="Calibri"/>
                <w:sz w:val="21"/>
                <w:szCs w:val="21"/>
              </w:rPr>
            </w:pPr>
            <w:r>
              <w:rPr>
                <w:rFonts w:ascii="Calibri" w:hAnsi="Calibri" w:cs="Calibri"/>
                <w:sz w:val="21"/>
                <w:szCs w:val="21"/>
              </w:rPr>
              <w:t>2</w:t>
            </w:r>
          </w:p>
        </w:tc>
        <w:tc>
          <w:tcPr>
            <w:tcW w:w="693" w:type="dxa"/>
            <w:vAlign w:val="center"/>
          </w:tcPr>
          <w:p w14:paraId="60D3717E">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584" w:type="dxa"/>
          </w:tcPr>
          <w:p w14:paraId="05B7689A">
            <w:pPr>
              <w:spacing w:after="0" w:line="240" w:lineRule="auto"/>
              <w:jc w:val="both"/>
              <w:rPr>
                <w:rFonts w:ascii="Calibri" w:hAnsi="Calibri" w:cs="Calibri"/>
                <w:b/>
                <w:bCs/>
                <w:sz w:val="21"/>
                <w:szCs w:val="21"/>
              </w:rPr>
            </w:pPr>
            <w:r>
              <w:rPr>
                <w:rFonts w:ascii="Calibri" w:hAnsi="Calibri" w:cs="Calibri"/>
                <w:b/>
                <w:bCs/>
                <w:sz w:val="21"/>
                <w:szCs w:val="21"/>
              </w:rPr>
              <w:t>LOCAÇÃO DE SONORIZAÇÃO PARA A AVENIDA:</w:t>
            </w:r>
          </w:p>
          <w:p w14:paraId="68349FE7">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45E75774">
            <w:pPr>
              <w:spacing w:after="0" w:line="240" w:lineRule="auto"/>
              <w:jc w:val="both"/>
              <w:rPr>
                <w:rFonts w:ascii="Calibri" w:hAnsi="Calibri" w:cs="Calibri"/>
                <w:b/>
                <w:bCs/>
                <w:sz w:val="21"/>
                <w:szCs w:val="21"/>
              </w:rPr>
            </w:pPr>
            <w:r>
              <w:rPr>
                <w:rFonts w:ascii="Calibri" w:hAnsi="Calibri" w:cs="Calibri"/>
                <w:b/>
                <w:bCs/>
                <w:sz w:val="21"/>
                <w:szCs w:val="21"/>
              </w:rPr>
              <w:t>CENTRAL DE PROCESSAMENTO DE ÁUDIO PARA O PÚBLICO</w:t>
            </w:r>
          </w:p>
          <w:p w14:paraId="5712E49E">
            <w:pPr>
              <w:spacing w:after="0" w:line="240" w:lineRule="auto"/>
              <w:jc w:val="both"/>
              <w:rPr>
                <w:rFonts w:ascii="Calibri" w:hAnsi="Calibri" w:cs="Calibri"/>
                <w:sz w:val="21"/>
                <w:szCs w:val="21"/>
              </w:rPr>
            </w:pPr>
            <w:r>
              <w:rPr>
                <w:rFonts w:ascii="Calibri" w:hAnsi="Calibri" w:cs="Calibri"/>
                <w:sz w:val="21"/>
                <w:szCs w:val="21"/>
              </w:rPr>
              <w:t>01 CONSOLE DE MIXAGEM DE ÁUDIO COM TOTAL CONTROLE "DIGITAL"</w:t>
            </w:r>
          </w:p>
          <w:p w14:paraId="0AD95552">
            <w:pPr>
              <w:spacing w:after="0" w:line="240" w:lineRule="auto"/>
              <w:jc w:val="both"/>
              <w:rPr>
                <w:rFonts w:ascii="Calibri" w:hAnsi="Calibri" w:cs="Calibri"/>
                <w:sz w:val="21"/>
                <w:szCs w:val="21"/>
              </w:rPr>
            </w:pPr>
            <w:r>
              <w:rPr>
                <w:rFonts w:ascii="Calibri" w:hAnsi="Calibri" w:cs="Calibri"/>
                <w:sz w:val="21"/>
                <w:szCs w:val="21"/>
              </w:rPr>
              <w:t>COM QUARENTA E OITO (48) CANAIS DE ENTRADA, QUATRO RETORNOS PARA PROCESSADORES DE EFEITOS ESTÉREO. CADA CANAL DEVE CONTER CONTROLE DE GANHO, PAD, FILTRO PASSA-ALTAS, INVERSOR DE POLARIDADE, ALIMENTAÇÃO PHANTOM, EQUALIZADOR PARAMÉTRICO DE QUATRO BANDAS (MODELOS DE REFERÊNCIA: MIDAS PRO2, DM7, YAMAHA PM5D).</w:t>
            </w:r>
          </w:p>
          <w:p w14:paraId="4EAAEF0C">
            <w:pPr>
              <w:spacing w:after="0" w:line="240" w:lineRule="auto"/>
              <w:jc w:val="both"/>
              <w:rPr>
                <w:rFonts w:ascii="Calibri" w:hAnsi="Calibri" w:cs="Calibri"/>
                <w:sz w:val="21"/>
                <w:szCs w:val="21"/>
              </w:rPr>
            </w:pPr>
            <w:r>
              <w:rPr>
                <w:rFonts w:ascii="Calibri" w:hAnsi="Calibri" w:cs="Calibri"/>
                <w:sz w:val="21"/>
                <w:szCs w:val="21"/>
              </w:rPr>
              <w:t>EQUALIZAÇÃO PARAMÉTRICA COM SELEÇÃO DE FREQUÊNCIA, GANHO E LARGURA DE BANDA, TRINTA E DUAS (32) SAÍDAS AUXILIARES, OITO (08) SAÍDAS MATRIZ, SAÍDAS LCR, LEITURA DE SINAL DE ENTRADA PRÉ-FADER E PAN-POT. OITO (08) GRUPOS DE MUTE E OITO (08) GRUPOS VCA.</w:t>
            </w:r>
          </w:p>
          <w:p w14:paraId="0EA18B69">
            <w:pPr>
              <w:spacing w:after="0" w:line="240" w:lineRule="auto"/>
              <w:jc w:val="both"/>
              <w:rPr>
                <w:rFonts w:ascii="Calibri" w:hAnsi="Calibri" w:cs="Calibri"/>
                <w:sz w:val="21"/>
                <w:szCs w:val="21"/>
              </w:rPr>
            </w:pPr>
            <w:r>
              <w:rPr>
                <w:rFonts w:ascii="Calibri" w:hAnsi="Calibri" w:cs="Calibri"/>
                <w:sz w:val="21"/>
                <w:szCs w:val="21"/>
              </w:rPr>
              <w:t>POSSIBILIDADE DE GRAVAÇÃO DE TODOS OS RECURSOS DE MIXAGEM EM CENAS DE MEMÓRIAS DIRETAS. O CONSOLE DEVERÁ POSSUIR PROCESSADORES DE DINÂMICA, COMPRESSORES, GATES E DUCKING EM TODOS OS CANAIS DE ENTRADA, ALÉM DE OITO (08) MÁQUINAS PROCESSADORAS DE EFEITOS DE AMBIÊNCIA E DOZE (12) EQUALIZADORES GRÁFICOS DE 31 BANDAS. TODAS AS SAÍDAS DEVEM CONTER AJUSTE DE TEMPO (DELAY). DEVERÁ AINDA TER DUAS (02) FONTES DE ALIMENTAÇÃO EXTERNA DE ENERGIA E LUMINÁRIAS. (MODELO DE REFERÊNCIA: BEHRINGER)</w:t>
            </w:r>
          </w:p>
          <w:p w14:paraId="666DEBC5">
            <w:pPr>
              <w:spacing w:after="0" w:line="240" w:lineRule="auto"/>
              <w:jc w:val="both"/>
              <w:rPr>
                <w:rFonts w:ascii="Calibri" w:hAnsi="Calibri" w:cs="Calibri"/>
                <w:sz w:val="21"/>
                <w:szCs w:val="21"/>
              </w:rPr>
            </w:pPr>
            <w:r>
              <w:rPr>
                <w:rFonts w:ascii="Calibri" w:hAnsi="Calibri" w:cs="Calibri"/>
                <w:sz w:val="21"/>
                <w:szCs w:val="21"/>
              </w:rPr>
              <w:t>12 CANAIS DE EQUALIZADOR GRÁFICO DE 1/3 DE OITAVA, 31 BANDAS</w:t>
            </w:r>
          </w:p>
          <w:p w14:paraId="21FAE05A">
            <w:pPr>
              <w:spacing w:after="0" w:line="240" w:lineRule="auto"/>
              <w:jc w:val="both"/>
              <w:rPr>
                <w:rFonts w:ascii="Calibri" w:hAnsi="Calibri" w:cs="Calibri"/>
                <w:sz w:val="21"/>
                <w:szCs w:val="21"/>
              </w:rPr>
            </w:pPr>
            <w:r>
              <w:rPr>
                <w:rFonts w:ascii="Calibri" w:hAnsi="Calibri" w:cs="Calibri"/>
                <w:sz w:val="21"/>
                <w:szCs w:val="21"/>
              </w:rPr>
              <w:t>INTERVALO DE FREQUÊNCIA: 25 HZ A 20 KHZ, COM HPF/LPF VARIÁVEL, CHAVE DE MUDANÇA DE ESCALA (+-6 DB / +-12 DB), CHAVE DE LIFT/GROUND.</w:t>
            </w:r>
          </w:p>
          <w:p w14:paraId="307D92DF">
            <w:pPr>
              <w:spacing w:after="0" w:line="240" w:lineRule="auto"/>
              <w:jc w:val="both"/>
              <w:rPr>
                <w:rFonts w:ascii="Calibri" w:hAnsi="Calibri" w:cs="Calibri"/>
                <w:sz w:val="21"/>
                <w:szCs w:val="21"/>
              </w:rPr>
            </w:pPr>
            <w:r>
              <w:rPr>
                <w:rFonts w:ascii="Calibri" w:hAnsi="Calibri" w:cs="Calibri"/>
                <w:sz w:val="21"/>
                <w:szCs w:val="21"/>
              </w:rPr>
              <w:t>01 ANALISADOR DE ESPECTRO</w:t>
            </w:r>
          </w:p>
          <w:p w14:paraId="5C783500">
            <w:pPr>
              <w:spacing w:after="0" w:line="240" w:lineRule="auto"/>
              <w:jc w:val="both"/>
              <w:rPr>
                <w:rFonts w:ascii="Calibri" w:hAnsi="Calibri" w:cs="Calibri"/>
                <w:sz w:val="21"/>
                <w:szCs w:val="21"/>
              </w:rPr>
            </w:pPr>
            <w:r>
              <w:rPr>
                <w:rFonts w:ascii="Calibri" w:hAnsi="Calibri" w:cs="Calibri"/>
                <w:sz w:val="21"/>
                <w:szCs w:val="21"/>
              </w:rPr>
              <w:t>COM RTA, IMPULSE, PHASER E MICROFONE CALIBRADO DEDICADO.</w:t>
            </w:r>
          </w:p>
          <w:p w14:paraId="0A961F7D">
            <w:pPr>
              <w:spacing w:after="0" w:line="240" w:lineRule="auto"/>
              <w:jc w:val="both"/>
              <w:rPr>
                <w:rFonts w:ascii="Calibri" w:hAnsi="Calibri" w:cs="Calibri"/>
                <w:sz w:val="21"/>
                <w:szCs w:val="21"/>
              </w:rPr>
            </w:pPr>
            <w:r>
              <w:rPr>
                <w:rFonts w:ascii="Calibri" w:hAnsi="Calibri" w:cs="Calibri"/>
                <w:sz w:val="21"/>
                <w:szCs w:val="21"/>
              </w:rPr>
              <w:t>02 MONITORES DE REFERÊNCIA</w:t>
            </w:r>
          </w:p>
          <w:p w14:paraId="3C42B3C2">
            <w:pPr>
              <w:spacing w:after="0" w:line="240" w:lineRule="auto"/>
              <w:jc w:val="both"/>
              <w:rPr>
                <w:rFonts w:ascii="Calibri" w:hAnsi="Calibri" w:cs="Calibri"/>
                <w:sz w:val="21"/>
                <w:szCs w:val="21"/>
              </w:rPr>
            </w:pPr>
            <w:r>
              <w:rPr>
                <w:rFonts w:ascii="Calibri" w:hAnsi="Calibri" w:cs="Calibri"/>
                <w:sz w:val="21"/>
                <w:szCs w:val="21"/>
              </w:rPr>
              <w:t>RESPOSTA PLANA DE FREQUÊNCIAS DE 45 HZ A 20 HZ (MODELO DE REFERÊNCIA: BEHRINGER).</w:t>
            </w:r>
          </w:p>
          <w:p w14:paraId="65F6FFE7">
            <w:pPr>
              <w:spacing w:after="0" w:line="240" w:lineRule="auto"/>
              <w:jc w:val="both"/>
              <w:rPr>
                <w:rFonts w:ascii="Calibri" w:hAnsi="Calibri" w:cs="Calibri"/>
                <w:sz w:val="21"/>
                <w:szCs w:val="21"/>
              </w:rPr>
            </w:pPr>
            <w:r>
              <w:rPr>
                <w:rFonts w:ascii="Calibri" w:hAnsi="Calibri" w:cs="Calibri"/>
                <w:sz w:val="21"/>
                <w:szCs w:val="21"/>
              </w:rPr>
              <w:t>02 COMPACT DISC PLAYER PROFISSIONAIS</w:t>
            </w:r>
          </w:p>
          <w:p w14:paraId="4FC4265F">
            <w:pPr>
              <w:spacing w:after="0" w:line="240" w:lineRule="auto"/>
              <w:jc w:val="both"/>
              <w:rPr>
                <w:rFonts w:ascii="Calibri" w:hAnsi="Calibri" w:cs="Calibri"/>
                <w:sz w:val="21"/>
                <w:szCs w:val="21"/>
              </w:rPr>
            </w:pPr>
            <w:r>
              <w:rPr>
                <w:rFonts w:ascii="Calibri" w:hAnsi="Calibri" w:cs="Calibri"/>
                <w:sz w:val="21"/>
                <w:szCs w:val="21"/>
              </w:rPr>
              <w:t>LEITOR MP3 COM CONTROLE DE PITCH (MODELO DE REFERÊNCIA: PIONEER).</w:t>
            </w:r>
          </w:p>
          <w:p w14:paraId="3300E21B">
            <w:pPr>
              <w:spacing w:after="0" w:line="240" w:lineRule="auto"/>
              <w:jc w:val="both"/>
              <w:rPr>
                <w:rFonts w:ascii="Calibri" w:hAnsi="Calibri" w:cs="Calibri"/>
                <w:sz w:val="21"/>
                <w:szCs w:val="21"/>
              </w:rPr>
            </w:pPr>
            <w:r>
              <w:rPr>
                <w:rFonts w:ascii="Calibri" w:hAnsi="Calibri" w:cs="Calibri"/>
                <w:sz w:val="21"/>
                <w:szCs w:val="21"/>
              </w:rPr>
              <w:t>01 MICROFONE DINÂMICO CARDIOIDE</w:t>
            </w:r>
          </w:p>
          <w:p w14:paraId="43EEE63F">
            <w:pPr>
              <w:spacing w:after="0" w:line="240" w:lineRule="auto"/>
              <w:jc w:val="both"/>
              <w:rPr>
                <w:rFonts w:ascii="Calibri" w:hAnsi="Calibri" w:cs="Calibri"/>
                <w:sz w:val="21"/>
                <w:szCs w:val="21"/>
              </w:rPr>
            </w:pPr>
            <w:r>
              <w:rPr>
                <w:rFonts w:ascii="Calibri" w:hAnsi="Calibri" w:cs="Calibri"/>
                <w:sz w:val="21"/>
                <w:szCs w:val="21"/>
              </w:rPr>
              <w:t>IDEAL PARA VOCAL, COM CHAVE LIGA/DESLIGA (MODELO DE REFERÊNCIA: SHURE).</w:t>
            </w:r>
          </w:p>
          <w:p w14:paraId="3F03E0D2">
            <w:pPr>
              <w:spacing w:after="0" w:line="240" w:lineRule="auto"/>
              <w:jc w:val="both"/>
              <w:rPr>
                <w:rFonts w:ascii="Calibri" w:hAnsi="Calibri" w:cs="Calibri"/>
                <w:sz w:val="21"/>
                <w:szCs w:val="21"/>
              </w:rPr>
            </w:pPr>
            <w:r>
              <w:rPr>
                <w:rFonts w:ascii="Calibri" w:hAnsi="Calibri" w:cs="Calibri"/>
                <w:sz w:val="21"/>
                <w:szCs w:val="21"/>
              </w:rPr>
              <w:t>01 COMUNICADOR ENTRE HOUSE MIX E CARROS DE CAPTAÇÃO</w:t>
            </w:r>
          </w:p>
          <w:p w14:paraId="12D49B47">
            <w:pPr>
              <w:spacing w:after="0" w:line="240" w:lineRule="auto"/>
              <w:jc w:val="both"/>
              <w:rPr>
                <w:rFonts w:ascii="Calibri" w:hAnsi="Calibri" w:cs="Calibri"/>
                <w:sz w:val="21"/>
                <w:szCs w:val="21"/>
              </w:rPr>
            </w:pPr>
            <w:r>
              <w:rPr>
                <w:rFonts w:ascii="Calibri" w:hAnsi="Calibri" w:cs="Calibri"/>
                <w:sz w:val="21"/>
                <w:szCs w:val="21"/>
              </w:rPr>
              <w:t>EQUIPADO COM FONES (MODELO DE REFERÊNCIA: SHURE).</w:t>
            </w:r>
          </w:p>
          <w:p w14:paraId="0155B51C">
            <w:pPr>
              <w:spacing w:after="0" w:line="240" w:lineRule="auto"/>
              <w:jc w:val="both"/>
              <w:rPr>
                <w:rFonts w:ascii="Calibri" w:hAnsi="Calibri" w:cs="Calibri"/>
                <w:sz w:val="21"/>
                <w:szCs w:val="21"/>
              </w:rPr>
            </w:pPr>
            <w:r>
              <w:rPr>
                <w:rFonts w:ascii="Calibri" w:hAnsi="Calibri" w:cs="Calibri"/>
                <w:sz w:val="21"/>
                <w:szCs w:val="21"/>
              </w:rPr>
              <w:t>02 ESTABILIZADORES DE ENERGIA DIGITAL</w:t>
            </w:r>
          </w:p>
          <w:p w14:paraId="50119D22">
            <w:pPr>
              <w:spacing w:after="0" w:line="240" w:lineRule="auto"/>
              <w:jc w:val="both"/>
              <w:rPr>
                <w:rFonts w:ascii="Calibri" w:hAnsi="Calibri" w:cs="Calibri"/>
                <w:sz w:val="21"/>
                <w:szCs w:val="21"/>
              </w:rPr>
            </w:pPr>
            <w:r>
              <w:rPr>
                <w:rFonts w:ascii="Calibri" w:hAnsi="Calibri" w:cs="Calibri"/>
                <w:sz w:val="21"/>
                <w:szCs w:val="21"/>
              </w:rPr>
              <w:t>PARA CONTROLE DE ENERGIA NO HOUSE MIX (MODELO DE REFERÊNCIA: PENTACÚSTICA).</w:t>
            </w:r>
          </w:p>
          <w:p w14:paraId="4EC5F067">
            <w:pPr>
              <w:spacing w:after="0" w:line="240" w:lineRule="auto"/>
              <w:jc w:val="both"/>
              <w:rPr>
                <w:rFonts w:ascii="Calibri" w:hAnsi="Calibri" w:cs="Calibri"/>
                <w:sz w:val="21"/>
                <w:szCs w:val="21"/>
              </w:rPr>
            </w:pPr>
            <w:r>
              <w:rPr>
                <w:rFonts w:ascii="Calibri" w:hAnsi="Calibri" w:cs="Calibri"/>
                <w:sz w:val="21"/>
                <w:szCs w:val="21"/>
              </w:rPr>
              <w:t>01 ISOLADOR DE SINAL DE ÁUDIO</w:t>
            </w:r>
          </w:p>
          <w:p w14:paraId="1AA47690">
            <w:pPr>
              <w:spacing w:after="0" w:line="240" w:lineRule="auto"/>
              <w:jc w:val="both"/>
              <w:rPr>
                <w:rFonts w:ascii="Calibri" w:hAnsi="Calibri" w:cs="Calibri"/>
                <w:sz w:val="21"/>
                <w:szCs w:val="21"/>
              </w:rPr>
            </w:pPr>
            <w:r>
              <w:rPr>
                <w:rFonts w:ascii="Calibri" w:hAnsi="Calibri" w:cs="Calibri"/>
                <w:sz w:val="21"/>
                <w:szCs w:val="21"/>
              </w:rPr>
              <w:t>PARA CADA SAÍDA DO CONSOLE DE MIXAGEM (MODELO DE REFERÊNCIA: EAM).</w:t>
            </w:r>
          </w:p>
          <w:p w14:paraId="32652F4E">
            <w:pPr>
              <w:spacing w:after="0" w:line="240" w:lineRule="auto"/>
              <w:jc w:val="both"/>
              <w:rPr>
                <w:rFonts w:ascii="Calibri" w:hAnsi="Calibri" w:cs="Calibri"/>
                <w:sz w:val="21"/>
                <w:szCs w:val="21"/>
              </w:rPr>
            </w:pPr>
            <w:r>
              <w:rPr>
                <w:rFonts w:ascii="Calibri" w:hAnsi="Calibri" w:cs="Calibri"/>
                <w:sz w:val="21"/>
                <w:szCs w:val="21"/>
              </w:rPr>
              <w:t>01 FONE DE OUVIDO PROFISSIONAL</w:t>
            </w:r>
          </w:p>
          <w:p w14:paraId="6ED497A1">
            <w:pPr>
              <w:spacing w:after="0" w:line="240" w:lineRule="auto"/>
              <w:jc w:val="both"/>
              <w:rPr>
                <w:rFonts w:ascii="Calibri" w:hAnsi="Calibri" w:cs="Calibri"/>
                <w:sz w:val="21"/>
                <w:szCs w:val="21"/>
              </w:rPr>
            </w:pPr>
            <w:r>
              <w:rPr>
                <w:rFonts w:ascii="Calibri" w:hAnsi="Calibri" w:cs="Calibri"/>
                <w:sz w:val="21"/>
                <w:szCs w:val="21"/>
              </w:rPr>
              <w:t>MODELO DE REFERÊNCIA: AKG.</w:t>
            </w:r>
          </w:p>
          <w:p w14:paraId="6CC9E296">
            <w:pPr>
              <w:spacing w:after="0" w:line="240" w:lineRule="auto"/>
              <w:jc w:val="both"/>
              <w:rPr>
                <w:rFonts w:ascii="Calibri" w:hAnsi="Calibri" w:cs="Calibri"/>
                <w:b/>
                <w:bCs/>
                <w:sz w:val="21"/>
                <w:szCs w:val="21"/>
              </w:rPr>
            </w:pPr>
          </w:p>
          <w:p w14:paraId="1806924D">
            <w:pPr>
              <w:spacing w:after="0" w:line="240" w:lineRule="auto"/>
              <w:jc w:val="both"/>
              <w:rPr>
                <w:rFonts w:ascii="Calibri" w:hAnsi="Calibri" w:cs="Calibri"/>
                <w:b/>
                <w:bCs/>
                <w:sz w:val="21"/>
                <w:szCs w:val="21"/>
              </w:rPr>
            </w:pPr>
            <w:r>
              <w:rPr>
                <w:rFonts w:ascii="Calibri" w:hAnsi="Calibri" w:cs="Calibri"/>
                <w:b/>
                <w:bCs/>
                <w:sz w:val="21"/>
                <w:szCs w:val="21"/>
              </w:rPr>
              <w:t>SISTEMA DE DISTRIBUIÇÃO DE ÁUDIO PARA A ÁREA DE DESFILE "P.A. AVENIDA 300M"</w:t>
            </w:r>
          </w:p>
          <w:p w14:paraId="4F27468C">
            <w:pPr>
              <w:spacing w:after="0" w:line="240" w:lineRule="auto"/>
              <w:jc w:val="both"/>
              <w:rPr>
                <w:rFonts w:ascii="Calibri" w:hAnsi="Calibri" w:cs="Calibri"/>
                <w:sz w:val="21"/>
                <w:szCs w:val="21"/>
              </w:rPr>
            </w:pPr>
            <w:r>
              <w:rPr>
                <w:rFonts w:ascii="Calibri" w:hAnsi="Calibri" w:cs="Calibri"/>
                <w:sz w:val="21"/>
                <w:szCs w:val="21"/>
              </w:rPr>
              <w:t>SISTEMA DE ÁUDIO "LINE ARRAY"</w:t>
            </w:r>
          </w:p>
          <w:p w14:paraId="30CA5A01">
            <w:pPr>
              <w:spacing w:after="0" w:line="240" w:lineRule="auto"/>
              <w:jc w:val="both"/>
              <w:rPr>
                <w:rFonts w:ascii="Calibri" w:hAnsi="Calibri" w:cs="Calibri"/>
                <w:sz w:val="21"/>
                <w:szCs w:val="21"/>
              </w:rPr>
            </w:pPr>
            <w:r>
              <w:rPr>
                <w:rFonts w:ascii="Calibri" w:hAnsi="Calibri" w:cs="Calibri"/>
                <w:sz w:val="21"/>
                <w:szCs w:val="21"/>
              </w:rPr>
              <w:t>COMPOSTO POR ARRANJOS DE 2X10 E 1X DRIVE, SUSPENSO POR TORRE DE DELAY DE ACORDO COM O PROJETO (DOIS ARRANJOS DE TRÊS UNIDADES POR LADO DA TORRE). NO MÍNIMO BI-AMPLIFICADO, COM DIVISOR DE FREQUÊNCIA ATIVO, CAPAZ DE PRODUZIR 132 DB SPL PICO EM CURVA C, COM RESPOSTA DE FREQUÊNCIA DE 65 HZ A 18 KHZ ±10 DB, SEM DISTORÇÕES E COM MÁXIMA FIDELIDADE. COBERTURA MÍNIMA DE 90° HORIZONTAL X 35° VERTICAL (MODELO DE REFERÊNCIA: JBL VT4888, RCF HDL20A).</w:t>
            </w:r>
          </w:p>
          <w:p w14:paraId="5DEB967A">
            <w:pPr>
              <w:spacing w:after="0" w:line="240" w:lineRule="auto"/>
              <w:jc w:val="both"/>
              <w:rPr>
                <w:rFonts w:ascii="Calibri" w:hAnsi="Calibri" w:cs="Calibri"/>
                <w:sz w:val="21"/>
                <w:szCs w:val="21"/>
              </w:rPr>
            </w:pPr>
            <w:r>
              <w:rPr>
                <w:rFonts w:ascii="Calibri" w:hAnsi="Calibri" w:cs="Calibri"/>
                <w:sz w:val="21"/>
                <w:szCs w:val="21"/>
              </w:rPr>
              <w:t>SUBWOOFERS</w:t>
            </w:r>
          </w:p>
          <w:p w14:paraId="31F8B66A">
            <w:pPr>
              <w:spacing w:after="0" w:line="240" w:lineRule="auto"/>
              <w:jc w:val="both"/>
              <w:rPr>
                <w:rFonts w:ascii="Calibri" w:hAnsi="Calibri" w:cs="Calibri"/>
                <w:sz w:val="21"/>
                <w:szCs w:val="21"/>
              </w:rPr>
            </w:pPr>
            <w:r>
              <w:rPr>
                <w:rFonts w:ascii="Calibri" w:hAnsi="Calibri" w:cs="Calibri"/>
                <w:sz w:val="21"/>
                <w:szCs w:val="21"/>
              </w:rPr>
              <w:t>COMPOSTO POR 2X18" - 4.400 RMS CADA (MODELO DE REFERÊNCIA: ACOUSTIC ACL218).</w:t>
            </w:r>
          </w:p>
          <w:p w14:paraId="2D7AD028">
            <w:pPr>
              <w:spacing w:after="0" w:line="240" w:lineRule="auto"/>
              <w:jc w:val="both"/>
              <w:rPr>
                <w:rFonts w:ascii="Calibri" w:hAnsi="Calibri" w:cs="Calibri"/>
                <w:sz w:val="21"/>
                <w:szCs w:val="21"/>
              </w:rPr>
            </w:pPr>
            <w:r>
              <w:rPr>
                <w:rFonts w:ascii="Calibri" w:hAnsi="Calibri" w:cs="Calibri"/>
                <w:sz w:val="21"/>
                <w:szCs w:val="21"/>
              </w:rPr>
              <w:t>DIMENSIONAMENTO E CONFIGURAÇÃO DO SISTEMA</w:t>
            </w:r>
          </w:p>
          <w:p w14:paraId="5B906B97">
            <w:pPr>
              <w:spacing w:after="0" w:line="240" w:lineRule="auto"/>
              <w:jc w:val="both"/>
              <w:rPr>
                <w:rFonts w:ascii="Calibri" w:hAnsi="Calibri" w:cs="Calibri"/>
                <w:sz w:val="21"/>
                <w:szCs w:val="21"/>
              </w:rPr>
            </w:pPr>
            <w:r>
              <w:rPr>
                <w:rFonts w:ascii="Calibri" w:hAnsi="Calibri" w:cs="Calibri"/>
                <w:sz w:val="21"/>
                <w:szCs w:val="21"/>
              </w:rPr>
              <w:t>O SISTEMA DEVERÁ ESTAR DIMENSIONADO COM TORRES DE DELAY, COM DISTÂNCIA MÁXIMA DE 30 METROS ENTRE ELAS. TODAS AS TORRES DEVEM POSSUIR CONTROLE INDIVIDUAL DE PROCESSAMENTO, VOLUME E EQUALIZAÇÕES. COMO A ÁREA DE SONORIZAÇÃO É DE 280 METROS DE EXTENSÃO, AS TORRES DEVEM ESTAR COM OS DEVIDOS AJUSTES DE CORREÇÃO DE TEMPO, VOLUME E EQUALIZAÇÃO, GARANTINDO SOM CLARO E SEM ATRASOS OU COMPROMETIMENTO DA INTELIGIBILIDADE AO LONGO DO PERCURSO.</w:t>
            </w:r>
          </w:p>
          <w:p w14:paraId="4E7C709F">
            <w:pPr>
              <w:spacing w:after="0" w:line="240" w:lineRule="auto"/>
              <w:jc w:val="both"/>
              <w:rPr>
                <w:rFonts w:ascii="Calibri" w:hAnsi="Calibri" w:cs="Calibri"/>
                <w:sz w:val="21"/>
                <w:szCs w:val="21"/>
              </w:rPr>
            </w:pPr>
            <w:r>
              <w:rPr>
                <w:rFonts w:ascii="Calibri" w:hAnsi="Calibri" w:cs="Calibri"/>
                <w:sz w:val="21"/>
                <w:szCs w:val="21"/>
              </w:rPr>
              <w:t>CONEXÕES E GERENCIAMENTO DE ÁUDIO</w:t>
            </w:r>
          </w:p>
          <w:p w14:paraId="1B4A20B5">
            <w:pPr>
              <w:spacing w:after="0" w:line="240" w:lineRule="auto"/>
              <w:jc w:val="both"/>
              <w:rPr>
                <w:rFonts w:ascii="Calibri" w:hAnsi="Calibri" w:cs="Calibri"/>
                <w:b/>
                <w:bCs/>
                <w:sz w:val="20"/>
                <w:szCs w:val="20"/>
              </w:rPr>
            </w:pPr>
            <w:r>
              <w:rPr>
                <w:rFonts w:ascii="Calibri" w:hAnsi="Calibri" w:cs="Calibri"/>
                <w:sz w:val="21"/>
                <w:szCs w:val="21"/>
              </w:rPr>
              <w:t>TODAS AS TORRES DE ÁUDIO DEVERÃO ESTAR CONECTADAS A UMA SAÍDA INDIVIDUAL DO CONSOLE, COM GERENCIAMENTO DE SISTEMA QUE INCLUA CONTROLE DE ATRASO DE ALTA QUALIDADE E EQUALIZADORES GRÁFICOS EM TODAS AS SAÍDAS.</w:t>
            </w:r>
          </w:p>
          <w:p w14:paraId="6ACBF7EB">
            <w:pPr>
              <w:spacing w:after="0" w:line="240" w:lineRule="auto"/>
              <w:jc w:val="both"/>
              <w:rPr>
                <w:rFonts w:ascii="Calibri" w:hAnsi="Calibri" w:cs="Calibri"/>
                <w:b/>
                <w:bCs/>
                <w:sz w:val="21"/>
                <w:szCs w:val="21"/>
              </w:rPr>
            </w:pPr>
          </w:p>
          <w:p w14:paraId="6F87EDDA">
            <w:pPr>
              <w:spacing w:after="0" w:line="240" w:lineRule="auto"/>
              <w:jc w:val="both"/>
              <w:rPr>
                <w:rFonts w:ascii="Calibri" w:hAnsi="Calibri" w:cs="Calibri"/>
                <w:sz w:val="21"/>
                <w:szCs w:val="21"/>
              </w:rPr>
            </w:pPr>
            <w:r>
              <w:rPr>
                <w:rFonts w:ascii="Calibri" w:hAnsi="Calibri" w:cs="Calibri"/>
                <w:b/>
                <w:bCs/>
                <w:sz w:val="21"/>
                <w:szCs w:val="21"/>
              </w:rPr>
              <w:t>LOCAÇÃO DE SONORIZAÇÃO PARA PALCO</w:t>
            </w:r>
          </w:p>
          <w:p w14:paraId="4CBCBD34">
            <w:pPr>
              <w:spacing w:after="0" w:line="240" w:lineRule="auto"/>
              <w:jc w:val="both"/>
              <w:rPr>
                <w:rFonts w:ascii="Calibri" w:hAnsi="Calibri" w:cs="Calibri"/>
                <w:sz w:val="21"/>
                <w:szCs w:val="21"/>
              </w:rPr>
            </w:pPr>
            <w:r>
              <w:rPr>
                <w:rFonts w:ascii="Calibri" w:hAnsi="Calibri" w:cs="Calibri"/>
                <w:b/>
                <w:bCs/>
                <w:sz w:val="21"/>
                <w:szCs w:val="21"/>
              </w:rPr>
              <w:t>CENTRAL DE PROCESSAMENTO DE ÁUDIO PARA O PÚBLICO</w:t>
            </w:r>
          </w:p>
          <w:p w14:paraId="7FB35B37">
            <w:pPr>
              <w:spacing w:after="0" w:line="240" w:lineRule="auto"/>
              <w:jc w:val="both"/>
              <w:rPr>
                <w:rFonts w:ascii="Calibri" w:hAnsi="Calibri" w:cs="Calibri"/>
                <w:sz w:val="21"/>
                <w:szCs w:val="21"/>
              </w:rPr>
            </w:pPr>
            <w:r>
              <w:rPr>
                <w:rFonts w:ascii="Calibri" w:hAnsi="Calibri" w:cs="Calibri"/>
                <w:sz w:val="21"/>
                <w:szCs w:val="21"/>
              </w:rPr>
              <w:t>01 CONSOLE DE MIXAGEM DE ÁUDIO COM TOTAL CONTROLE "DIGITAL"</w:t>
            </w:r>
          </w:p>
          <w:p w14:paraId="1EBF3954">
            <w:pPr>
              <w:spacing w:after="0" w:line="240" w:lineRule="auto"/>
              <w:jc w:val="both"/>
              <w:rPr>
                <w:rFonts w:ascii="Calibri" w:hAnsi="Calibri" w:cs="Calibri"/>
                <w:sz w:val="21"/>
                <w:szCs w:val="21"/>
              </w:rPr>
            </w:pPr>
            <w:r>
              <w:rPr>
                <w:rFonts w:ascii="Calibri" w:hAnsi="Calibri" w:cs="Calibri"/>
                <w:sz w:val="21"/>
                <w:szCs w:val="21"/>
              </w:rPr>
              <w:t>COM 48 ENTRADAS ANALÓGICAS XLR DE MIC/LINHA, 16 SAÍDAS ANALÓGICAS DE LINHA (EXPANSÍVEIS ATÉ 32). POSSUI 16 AUX SENDS, 8 GRUPOS, ALÉM DE 8 MATRIZES MONO (CONFIGURÁVEIS ATÉ 4 MATRIZES ESTEREOFÔNICAS).</w:t>
            </w:r>
          </w:p>
          <w:p w14:paraId="29071805">
            <w:pPr>
              <w:spacing w:after="0" w:line="240" w:lineRule="auto"/>
              <w:jc w:val="both"/>
              <w:rPr>
                <w:rFonts w:ascii="Calibri" w:hAnsi="Calibri" w:cs="Calibri"/>
                <w:sz w:val="21"/>
                <w:szCs w:val="21"/>
              </w:rPr>
            </w:pPr>
            <w:r>
              <w:rPr>
                <w:rFonts w:ascii="Calibri" w:hAnsi="Calibri" w:cs="Calibri"/>
                <w:sz w:val="21"/>
                <w:szCs w:val="21"/>
              </w:rPr>
              <w:t>CONTA COM 26 FADERS MOTORIZADOS E SENSÍVEIS AO TOQUE: 16 ENTRADAS, 8 SAÍDAS, 1 CANAL FLEX E 1 MAINS.</w:t>
            </w:r>
          </w:p>
          <w:p w14:paraId="10313CC1">
            <w:pPr>
              <w:spacing w:after="0" w:line="240" w:lineRule="auto"/>
              <w:jc w:val="both"/>
              <w:rPr>
                <w:rFonts w:ascii="Calibri" w:hAnsi="Calibri" w:cs="Calibri"/>
                <w:sz w:val="21"/>
                <w:szCs w:val="21"/>
              </w:rPr>
            </w:pPr>
            <w:r>
              <w:rPr>
                <w:rFonts w:ascii="Calibri" w:hAnsi="Calibri" w:cs="Calibri"/>
                <w:sz w:val="21"/>
                <w:szCs w:val="21"/>
              </w:rPr>
              <w:t>PORTAS USB (5): USB 2.0, PORTA IEEE-1394: FIREWIRE, PORTA GPI: DB9 FÊMEA.</w:t>
            </w:r>
          </w:p>
          <w:p w14:paraId="4BF46FC9">
            <w:pPr>
              <w:spacing w:after="0" w:line="240" w:lineRule="auto"/>
              <w:jc w:val="both"/>
              <w:rPr>
                <w:rFonts w:ascii="Calibri" w:hAnsi="Calibri" w:cs="Calibri"/>
                <w:sz w:val="21"/>
                <w:szCs w:val="21"/>
              </w:rPr>
            </w:pPr>
            <w:r>
              <w:rPr>
                <w:rFonts w:ascii="Calibri" w:hAnsi="Calibri" w:cs="Calibri"/>
                <w:sz w:val="21"/>
                <w:szCs w:val="21"/>
              </w:rPr>
              <w:t>CONECTORES DE PEDAL (2): TRS DE 1/4 POLEGADA, ENTRADA/SAÍDA MIDI: DIN FÊMEA DE 5 PINOS, ENTRADA/SAÍDA WORD CLOCK: BNC FÊMEA.</w:t>
            </w:r>
          </w:p>
          <w:p w14:paraId="7B714A48">
            <w:pPr>
              <w:spacing w:after="0" w:line="240" w:lineRule="auto"/>
              <w:jc w:val="both"/>
              <w:rPr>
                <w:rFonts w:ascii="Calibri" w:hAnsi="Calibri" w:cs="Calibri"/>
                <w:sz w:val="21"/>
                <w:szCs w:val="21"/>
              </w:rPr>
            </w:pPr>
            <w:r>
              <w:rPr>
                <w:rFonts w:ascii="Calibri" w:hAnsi="Calibri" w:cs="Calibri"/>
                <w:sz w:val="21"/>
                <w:szCs w:val="21"/>
              </w:rPr>
              <w:t>PORTA VGA: DB-15 MINI-FÊMEA (RESOLUÇÃO DE 1024X768, MODO DE EXIBIÇÃO ESPELHADO).</w:t>
            </w:r>
          </w:p>
          <w:p w14:paraId="443BAB4F">
            <w:pPr>
              <w:spacing w:after="0" w:line="240" w:lineRule="auto"/>
              <w:jc w:val="both"/>
              <w:rPr>
                <w:rFonts w:ascii="Calibri" w:hAnsi="Calibri" w:cs="Calibri"/>
                <w:sz w:val="21"/>
                <w:szCs w:val="21"/>
              </w:rPr>
            </w:pPr>
            <w:r>
              <w:rPr>
                <w:rFonts w:ascii="Calibri" w:hAnsi="Calibri" w:cs="Calibri"/>
                <w:sz w:val="21"/>
                <w:szCs w:val="21"/>
              </w:rPr>
              <w:t>PORTA DVI: DVI FÊMEA (RESOLUÇÃO DE 1024X768, MODO DE EXIBIÇÃO ESPELHADO).</w:t>
            </w:r>
          </w:p>
          <w:p w14:paraId="4027D8FB">
            <w:pPr>
              <w:spacing w:after="0" w:line="240" w:lineRule="auto"/>
              <w:jc w:val="both"/>
              <w:rPr>
                <w:rFonts w:ascii="Calibri" w:hAnsi="Calibri" w:cs="Calibri"/>
                <w:sz w:val="21"/>
                <w:szCs w:val="21"/>
              </w:rPr>
            </w:pPr>
            <w:r>
              <w:rPr>
                <w:rFonts w:ascii="Calibri" w:hAnsi="Calibri" w:cs="Calibri"/>
                <w:sz w:val="21"/>
                <w:szCs w:val="21"/>
              </w:rPr>
              <w:t>CONTROLE ECX ETHERNET: RJ-45 (PARA CONTROLE REMOTO ECX).</w:t>
            </w:r>
          </w:p>
          <w:p w14:paraId="53BBE282">
            <w:pPr>
              <w:spacing w:after="0" w:line="240" w:lineRule="auto"/>
              <w:jc w:val="both"/>
              <w:rPr>
                <w:rFonts w:ascii="Calibri" w:hAnsi="Calibri" w:cs="Calibri"/>
                <w:sz w:val="21"/>
                <w:szCs w:val="21"/>
              </w:rPr>
            </w:pPr>
            <w:r>
              <w:rPr>
                <w:rFonts w:ascii="Calibri" w:hAnsi="Calibri" w:cs="Calibri"/>
                <w:sz w:val="21"/>
                <w:szCs w:val="21"/>
              </w:rPr>
              <w:t>CONECTORES DA LUZ DO CONSOLE (2): XLR3-F.</w:t>
            </w:r>
          </w:p>
          <w:p w14:paraId="69ED8072">
            <w:pPr>
              <w:spacing w:after="0" w:line="240" w:lineRule="auto"/>
              <w:jc w:val="both"/>
              <w:rPr>
                <w:rFonts w:ascii="Calibri" w:hAnsi="Calibri" w:cs="Calibri"/>
                <w:sz w:val="21"/>
                <w:szCs w:val="21"/>
              </w:rPr>
            </w:pPr>
            <w:r>
              <w:rPr>
                <w:rFonts w:ascii="Calibri" w:hAnsi="Calibri" w:cs="Calibri"/>
                <w:sz w:val="21"/>
                <w:szCs w:val="21"/>
              </w:rPr>
              <w:t>16 BOTÕES ROTATÓRIOS ATRIBUÍVEIS COM LEDS MULTISSEGMENTADOS.</w:t>
            </w:r>
          </w:p>
          <w:p w14:paraId="576592D8">
            <w:pPr>
              <w:spacing w:after="0" w:line="240" w:lineRule="auto"/>
              <w:jc w:val="both"/>
              <w:rPr>
                <w:rFonts w:ascii="Calibri" w:hAnsi="Calibri" w:cs="Calibri"/>
                <w:sz w:val="21"/>
                <w:szCs w:val="21"/>
              </w:rPr>
            </w:pPr>
            <w:r>
              <w:rPr>
                <w:rFonts w:ascii="Calibri" w:hAnsi="Calibri" w:cs="Calibri"/>
                <w:sz w:val="21"/>
                <w:szCs w:val="21"/>
              </w:rPr>
              <w:t>01 ANALISADOR DE ESPECTRO COM RTA</w:t>
            </w:r>
          </w:p>
          <w:p w14:paraId="6EBF44DA">
            <w:pPr>
              <w:spacing w:after="0" w:line="240" w:lineRule="auto"/>
              <w:jc w:val="both"/>
              <w:rPr>
                <w:rFonts w:ascii="Calibri" w:hAnsi="Calibri" w:cs="Calibri"/>
                <w:sz w:val="21"/>
                <w:szCs w:val="21"/>
              </w:rPr>
            </w:pPr>
            <w:r>
              <w:rPr>
                <w:rFonts w:ascii="Calibri" w:hAnsi="Calibri" w:cs="Calibri"/>
                <w:sz w:val="21"/>
                <w:szCs w:val="21"/>
              </w:rPr>
              <w:t>02 COMPACT DISC PLAYER PROFISSIONAL COM LEITOR MP3</w:t>
            </w:r>
          </w:p>
          <w:p w14:paraId="3AC15DFA">
            <w:pPr>
              <w:spacing w:after="0" w:line="240" w:lineRule="auto"/>
              <w:jc w:val="both"/>
              <w:rPr>
                <w:rFonts w:ascii="Calibri" w:hAnsi="Calibri" w:cs="Calibri"/>
                <w:sz w:val="21"/>
                <w:szCs w:val="21"/>
              </w:rPr>
            </w:pPr>
            <w:r>
              <w:rPr>
                <w:rFonts w:ascii="Calibri" w:hAnsi="Calibri" w:cs="Calibri"/>
                <w:sz w:val="21"/>
                <w:szCs w:val="21"/>
              </w:rPr>
              <w:t>01 MINI DISC PLAYER PROFISSIONAL</w:t>
            </w:r>
          </w:p>
          <w:p w14:paraId="273F0030">
            <w:pPr>
              <w:spacing w:after="0" w:line="240" w:lineRule="auto"/>
              <w:jc w:val="both"/>
              <w:rPr>
                <w:rFonts w:ascii="Calibri" w:hAnsi="Calibri" w:cs="Calibri"/>
                <w:sz w:val="21"/>
                <w:szCs w:val="21"/>
              </w:rPr>
            </w:pPr>
            <w:r>
              <w:rPr>
                <w:rFonts w:ascii="Calibri" w:hAnsi="Calibri" w:cs="Calibri"/>
                <w:sz w:val="21"/>
                <w:szCs w:val="21"/>
              </w:rPr>
              <w:t>01 MICROFONE DINÂMICO CARDIOIDE</w:t>
            </w:r>
          </w:p>
          <w:p w14:paraId="36F6E60A">
            <w:pPr>
              <w:spacing w:after="0" w:line="240" w:lineRule="auto"/>
              <w:jc w:val="both"/>
              <w:rPr>
                <w:rFonts w:ascii="Calibri" w:hAnsi="Calibri" w:cs="Calibri"/>
                <w:sz w:val="21"/>
                <w:szCs w:val="21"/>
              </w:rPr>
            </w:pPr>
            <w:r>
              <w:rPr>
                <w:rFonts w:ascii="Calibri" w:hAnsi="Calibri" w:cs="Calibri"/>
                <w:sz w:val="21"/>
                <w:szCs w:val="21"/>
              </w:rPr>
              <w:t>01 COMUNICADOR ENTRE HOUSE MIX E PALCO, COM FONES, SIRENES E GIROFLEX</w:t>
            </w:r>
          </w:p>
          <w:p w14:paraId="38E3D4BE">
            <w:pPr>
              <w:spacing w:after="0" w:line="240" w:lineRule="auto"/>
              <w:jc w:val="both"/>
              <w:rPr>
                <w:rFonts w:ascii="Calibri" w:hAnsi="Calibri" w:cs="Calibri"/>
                <w:sz w:val="21"/>
                <w:szCs w:val="21"/>
              </w:rPr>
            </w:pPr>
            <w:r>
              <w:rPr>
                <w:rFonts w:ascii="Calibri" w:hAnsi="Calibri" w:cs="Calibri"/>
                <w:sz w:val="21"/>
                <w:szCs w:val="21"/>
              </w:rPr>
              <w:t>01 COMUNICADOR ENTRE HOUSE-MIX E CARROS DE CAPTAÇÃO, COM FONES</w:t>
            </w:r>
          </w:p>
          <w:p w14:paraId="17653EF7">
            <w:pPr>
              <w:spacing w:after="0" w:line="240" w:lineRule="auto"/>
              <w:jc w:val="both"/>
              <w:rPr>
                <w:rFonts w:ascii="Calibri" w:hAnsi="Calibri" w:cs="Calibri"/>
                <w:sz w:val="21"/>
                <w:szCs w:val="21"/>
              </w:rPr>
            </w:pPr>
            <w:r>
              <w:rPr>
                <w:rFonts w:ascii="Calibri" w:hAnsi="Calibri" w:cs="Calibri"/>
                <w:sz w:val="21"/>
                <w:szCs w:val="21"/>
              </w:rPr>
              <w:t>04 ISOLADORES DE SINAL DE ÁUDIO</w:t>
            </w:r>
          </w:p>
          <w:p w14:paraId="222D3737">
            <w:pPr>
              <w:spacing w:after="0" w:line="240" w:lineRule="auto"/>
              <w:jc w:val="both"/>
              <w:rPr>
                <w:rFonts w:ascii="Calibri" w:hAnsi="Calibri" w:cs="Calibri"/>
                <w:sz w:val="21"/>
                <w:szCs w:val="21"/>
              </w:rPr>
            </w:pPr>
            <w:r>
              <w:rPr>
                <w:rFonts w:ascii="Calibri" w:hAnsi="Calibri" w:cs="Calibri"/>
                <w:b/>
                <w:bCs/>
                <w:sz w:val="21"/>
                <w:szCs w:val="21"/>
              </w:rPr>
              <w:t>P.A. - SISTEMA ENDEREÇADO AO PÚBLICO</w:t>
            </w:r>
          </w:p>
          <w:p w14:paraId="3BABF646">
            <w:pPr>
              <w:spacing w:after="0" w:line="240" w:lineRule="auto"/>
              <w:jc w:val="both"/>
              <w:rPr>
                <w:rFonts w:ascii="Calibri" w:hAnsi="Calibri" w:cs="Calibri"/>
                <w:sz w:val="21"/>
                <w:szCs w:val="21"/>
              </w:rPr>
            </w:pPr>
            <w:r>
              <w:rPr>
                <w:rFonts w:ascii="Calibri" w:hAnsi="Calibri" w:cs="Calibri"/>
                <w:sz w:val="21"/>
                <w:szCs w:val="21"/>
              </w:rPr>
              <w:t>SISTEMA DE ÁUDIO PROFISSIONAL ESTÉREO, FORMADO POR CAIXAS DO TIPO LINE ARRAY, COMPLEMENTADAS POR CAIXAS DE SUBGRAVES, COM CAPACIDADE DE PRODUZIR 115 DB SPL "C" MEDIDO A UMA DISTÂNCIA DE 15 METROS AO CENTRO DA ÁREA DE AUDIÊNCIA SEM DISTORÇÕES E COM MÁXIMA FIDELIDADE SONORA, COM RESPOSTA DE FREQUÊNCIA DE 40 HZ A 18.000 HZ (PONTOS DE -6 DB).</w:t>
            </w:r>
          </w:p>
          <w:p w14:paraId="4F13A53C">
            <w:pPr>
              <w:spacing w:after="0" w:line="240" w:lineRule="auto"/>
              <w:jc w:val="both"/>
              <w:rPr>
                <w:rFonts w:ascii="Calibri" w:hAnsi="Calibri" w:cs="Calibri"/>
                <w:sz w:val="21"/>
                <w:szCs w:val="21"/>
              </w:rPr>
            </w:pPr>
            <w:r>
              <w:rPr>
                <w:rFonts w:ascii="Calibri" w:hAnsi="Calibri" w:cs="Calibri"/>
                <w:sz w:val="21"/>
                <w:szCs w:val="21"/>
              </w:rPr>
              <w:t>O SISTEMA DEVERÁ POSSUIR RESPOSTA PLANA (+-3 DB) ENTRE 100 HZ E 12.000 HZ E POSSUIR ÊNFASE NA REGIÃO DE SUBGRAVES (40 HZ A 100 HZ) NO MÍNIMO 9 DB ACIMA EM RELAÇÃO AO RESTO DO ESPECTRO.</w:t>
            </w:r>
          </w:p>
          <w:p w14:paraId="3FB6C56A">
            <w:pPr>
              <w:spacing w:after="0" w:line="240" w:lineRule="auto"/>
              <w:jc w:val="both"/>
              <w:rPr>
                <w:rFonts w:ascii="Calibri" w:hAnsi="Calibri" w:cs="Calibri"/>
                <w:sz w:val="21"/>
                <w:szCs w:val="21"/>
              </w:rPr>
            </w:pPr>
            <w:r>
              <w:rPr>
                <w:rFonts w:ascii="Calibri" w:hAnsi="Calibri" w:cs="Calibri"/>
                <w:sz w:val="21"/>
                <w:szCs w:val="21"/>
              </w:rPr>
              <w:t>O SISTEMA DEVERÁ POSSUIR PROCESSAMENTO DIGITAL PARA CONTROLE (CROSSOVER, EQUALIZAÇÃO, LIMITAÇÃO) E POSSUIR PELO MENOS 3 VIAS (TRI-AMPLIFICADO) COM AMPLIFICADORES CORRETAMENTE DIMENSIONADOS PARA CADA VIA.</w:t>
            </w:r>
          </w:p>
          <w:p w14:paraId="61C04C72">
            <w:pPr>
              <w:spacing w:after="0" w:line="240" w:lineRule="auto"/>
              <w:jc w:val="both"/>
              <w:rPr>
                <w:rFonts w:ascii="Calibri" w:hAnsi="Calibri" w:cs="Calibri"/>
                <w:sz w:val="21"/>
                <w:szCs w:val="21"/>
              </w:rPr>
            </w:pPr>
            <w:r>
              <w:rPr>
                <w:rFonts w:ascii="Calibri" w:hAnsi="Calibri" w:cs="Calibri"/>
                <w:sz w:val="21"/>
                <w:szCs w:val="21"/>
              </w:rPr>
              <w:t>O SISTEMA DEVERÁ ATENDER TODA A ÁREA DE AUDIÊNCIA COM DIMENSÕES MÍNIMAS DE 30 METROS DE LARGURA POR 50 METROS DE COMPRIMENTO COM COBERTURA UNIFORME E DEVERÁ SER MONTADO SUSPENSO (FLY PA).</w:t>
            </w:r>
          </w:p>
          <w:p w14:paraId="2941A28F">
            <w:pPr>
              <w:spacing w:after="0" w:line="240" w:lineRule="auto"/>
              <w:jc w:val="both"/>
              <w:rPr>
                <w:rFonts w:ascii="Calibri" w:hAnsi="Calibri" w:cs="Calibri"/>
                <w:sz w:val="21"/>
                <w:szCs w:val="21"/>
              </w:rPr>
            </w:pPr>
            <w:r>
              <w:rPr>
                <w:rFonts w:ascii="Calibri" w:hAnsi="Calibri" w:cs="Calibri"/>
                <w:sz w:val="21"/>
                <w:szCs w:val="21"/>
              </w:rPr>
              <w:t>O SISTEMA DEVERÁ UTILIZAR CAIXAS PARA COBERTURA DA BOCA DE CENA (FRONT FILL) EM NÚMERO SUFICIENTE PARA A ÁREA, SENDO ESTAS CAIXAS COMPATÍVEIS EM SPL E RESPOSTA DE FREQUÊNCIA COMO SISTEMA PRINCIPAL.</w:t>
            </w:r>
          </w:p>
          <w:p w14:paraId="56060610">
            <w:pPr>
              <w:spacing w:after="0" w:line="240" w:lineRule="auto"/>
              <w:jc w:val="both"/>
              <w:rPr>
                <w:rFonts w:ascii="Calibri" w:hAnsi="Calibri" w:cs="Calibri"/>
                <w:sz w:val="21"/>
                <w:szCs w:val="21"/>
              </w:rPr>
            </w:pPr>
            <w:r>
              <w:rPr>
                <w:rFonts w:ascii="Calibri" w:hAnsi="Calibri" w:cs="Calibri"/>
                <w:sz w:val="21"/>
                <w:szCs w:val="21"/>
              </w:rPr>
              <w:t>O SISTEMA DEVERÁ CONTEMPLAR NO MÍNIMO DUAS TORRES DE DELAY COM CAIXAS COMPATÍVEIS COM SPL E RESPOSTA DE FREQUÊNCIA DO SISTEMA PRINCIPAL, SUFICIENTES PARA ATENDER À COBERTURA NECESSÁRIA, COM PROCESSAMENTO DIGITAL (CROSSOVER, EQUALIZAÇÃO, LIMITAÇÃO, ATRASO) E AMPLIFICAÇÃO E CABEAMENTO NECESSÁRIOS.</w:t>
            </w:r>
          </w:p>
          <w:p w14:paraId="402383E8">
            <w:pPr>
              <w:spacing w:after="0" w:line="240" w:lineRule="auto"/>
              <w:jc w:val="both"/>
              <w:rPr>
                <w:rFonts w:ascii="Calibri" w:hAnsi="Calibri" w:cs="Calibri"/>
                <w:sz w:val="21"/>
                <w:szCs w:val="21"/>
              </w:rPr>
            </w:pPr>
            <w:r>
              <w:rPr>
                <w:rFonts w:ascii="Calibri" w:hAnsi="Calibri" w:cs="Calibri"/>
                <w:sz w:val="21"/>
                <w:szCs w:val="21"/>
              </w:rPr>
              <w:t>O CABEAMENTO UTILIZADO PARA INTERLIGAÇÃO DO SISTEMA DEVERÁ ESTAR EM BOAS CONDIÇÕES E CORRETAMENTE DIMENSIONADO QUANTO AOS COMPRIMENTOS E BITOLAS NECESSÁRIOS.</w:t>
            </w:r>
          </w:p>
          <w:p w14:paraId="2D882AEE">
            <w:pPr>
              <w:spacing w:after="0" w:line="240" w:lineRule="auto"/>
              <w:jc w:val="both"/>
              <w:rPr>
                <w:rFonts w:ascii="Calibri" w:hAnsi="Calibri" w:cs="Calibri"/>
                <w:sz w:val="21"/>
                <w:szCs w:val="21"/>
              </w:rPr>
            </w:pPr>
            <w:r>
              <w:rPr>
                <w:rFonts w:ascii="Calibri" w:hAnsi="Calibri" w:cs="Calibri"/>
                <w:sz w:val="21"/>
                <w:szCs w:val="21"/>
              </w:rPr>
              <w:t>O SISTEMA DE ÁUDIO DEVERÁ ESTAR LIVRE DE QUAISQUER TIPOS DE RUÍDO, SENDO ESTES GERADOS POR MÁS CONEXÕES OU MAU CONTATO (NÃO SERÃO ACEITOS EM HIPÓTESE ALGUMA).</w:t>
            </w:r>
          </w:p>
          <w:p w14:paraId="5BE3C985">
            <w:pPr>
              <w:spacing w:after="0" w:line="240" w:lineRule="auto"/>
              <w:jc w:val="both"/>
              <w:rPr>
                <w:rFonts w:ascii="Calibri" w:hAnsi="Calibri" w:cs="Calibri"/>
                <w:sz w:val="21"/>
                <w:szCs w:val="21"/>
              </w:rPr>
            </w:pPr>
            <w:r>
              <w:rPr>
                <w:rFonts w:ascii="Calibri" w:hAnsi="Calibri" w:cs="Calibri"/>
                <w:b/>
                <w:bCs/>
                <w:sz w:val="21"/>
                <w:szCs w:val="21"/>
              </w:rPr>
              <w:t>MONITOR - SISTEMA DE RETORNO PARA OS ARTISTAS</w:t>
            </w:r>
          </w:p>
          <w:p w14:paraId="4CB6E415">
            <w:pPr>
              <w:spacing w:after="0" w:line="240" w:lineRule="auto"/>
              <w:jc w:val="both"/>
              <w:rPr>
                <w:rFonts w:ascii="Calibri" w:hAnsi="Calibri" w:cs="Calibri"/>
                <w:sz w:val="21"/>
                <w:szCs w:val="21"/>
              </w:rPr>
            </w:pPr>
            <w:r>
              <w:rPr>
                <w:rFonts w:ascii="Calibri" w:hAnsi="Calibri" w:cs="Calibri"/>
                <w:b/>
                <w:bCs/>
                <w:sz w:val="21"/>
                <w:szCs w:val="21"/>
              </w:rPr>
              <w:t>01 CONSOLE DE MIXAGEM DE ÁUDIO COM TOTAL CONTROLE "DIGITAL"</w:t>
            </w:r>
          </w:p>
          <w:p w14:paraId="1F58E1A2">
            <w:pPr>
              <w:spacing w:after="0" w:line="240" w:lineRule="auto"/>
              <w:jc w:val="both"/>
              <w:rPr>
                <w:rFonts w:ascii="Calibri" w:hAnsi="Calibri" w:cs="Calibri"/>
                <w:sz w:val="21"/>
                <w:szCs w:val="21"/>
              </w:rPr>
            </w:pPr>
            <w:r>
              <w:rPr>
                <w:rFonts w:ascii="Calibri" w:hAnsi="Calibri" w:cs="Calibri"/>
                <w:sz w:val="21"/>
                <w:szCs w:val="21"/>
              </w:rPr>
              <w:t>COM 48 ENTRADAS FÍSICAS COM CONECTOR XLR-3. CADA CANAL DEVERÁ POSSUIR CONTROLE DE GANHO, FILTRO PASSA-ALTAS, INVERSOR DE POLARIDADE, PHANTOM POWER, EQUALIZADOR PARAMÉTRICO DE 4 BANDAS, 02 PROCESSADORES DE DINÂMICA, 24 ENDEREÇAMENTOS PARA AUXILIARES/BUSES, ALÉM DE ENDEREÇAMENTO PARA SAÍDAS PRINCIPAIS ESTÉREO E MONO.</w:t>
            </w:r>
          </w:p>
          <w:p w14:paraId="2FD4BBD3">
            <w:pPr>
              <w:spacing w:after="0" w:line="240" w:lineRule="auto"/>
              <w:jc w:val="both"/>
              <w:rPr>
                <w:rFonts w:ascii="Calibri" w:hAnsi="Calibri" w:cs="Calibri"/>
                <w:sz w:val="21"/>
                <w:szCs w:val="21"/>
              </w:rPr>
            </w:pPr>
            <w:r>
              <w:rPr>
                <w:rFonts w:ascii="Calibri" w:hAnsi="Calibri" w:cs="Calibri"/>
                <w:sz w:val="21"/>
                <w:szCs w:val="21"/>
              </w:rPr>
              <w:t>O CONSOLE DEVERÁ POSSUIR UM RACK DE EFEITOS VIRTUAIS COM 08 MÁQUINAS DE EFEITO COM PARÂMETROS EDITÁVEIS E NO MÍNIMO 12 EQUALIZADORES GRÁFICOS DE 31 BANDAS PARA INSERÇÃO NOS CANAIS OU BUSES.</w:t>
            </w:r>
          </w:p>
          <w:p w14:paraId="0F365B6E">
            <w:pPr>
              <w:spacing w:after="0" w:line="240" w:lineRule="auto"/>
              <w:jc w:val="both"/>
              <w:rPr>
                <w:rFonts w:ascii="Calibri" w:hAnsi="Calibri" w:cs="Calibri"/>
                <w:sz w:val="21"/>
                <w:szCs w:val="21"/>
              </w:rPr>
            </w:pPr>
            <w:r>
              <w:rPr>
                <w:rFonts w:ascii="Calibri" w:hAnsi="Calibri" w:cs="Calibri"/>
                <w:sz w:val="21"/>
                <w:szCs w:val="21"/>
              </w:rPr>
              <w:t>O CONSOLE DEVERÁ POSSUIR 24 SAÍDAS FÍSICAS EM CONEXÃO XLR3. TAMBÉM DEVERÁ POSSUIR GRUPOS DE MUTE PROGRAMÁVEIS E 8 DCAS.</w:t>
            </w:r>
          </w:p>
          <w:p w14:paraId="335E5345">
            <w:pPr>
              <w:spacing w:after="0" w:line="240" w:lineRule="auto"/>
              <w:jc w:val="both"/>
              <w:rPr>
                <w:rFonts w:ascii="Calibri" w:hAnsi="Calibri" w:cs="Calibri"/>
                <w:sz w:val="21"/>
                <w:szCs w:val="21"/>
              </w:rPr>
            </w:pPr>
            <w:r>
              <w:rPr>
                <w:rFonts w:ascii="Calibri" w:hAnsi="Calibri" w:cs="Calibri"/>
                <w:b/>
                <w:bCs/>
                <w:sz w:val="21"/>
                <w:szCs w:val="21"/>
              </w:rPr>
              <w:t>SISTEMA DE RETORNO PARA OS ARTISTAS</w:t>
            </w:r>
          </w:p>
          <w:p w14:paraId="44AD3C68">
            <w:pPr>
              <w:spacing w:after="0" w:line="240" w:lineRule="auto"/>
              <w:jc w:val="both"/>
              <w:rPr>
                <w:rFonts w:ascii="Calibri" w:hAnsi="Calibri" w:cs="Calibri"/>
                <w:sz w:val="21"/>
                <w:szCs w:val="21"/>
              </w:rPr>
            </w:pPr>
            <w:r>
              <w:rPr>
                <w:rFonts w:ascii="Calibri" w:hAnsi="Calibri" w:cs="Calibri"/>
                <w:sz w:val="21"/>
                <w:szCs w:val="21"/>
              </w:rPr>
              <w:t>DEVERÁ PROVER 12 VIAS DE MONITORAÇÃO INDEPENDENTES, PODENDO TAIS VIAS UTILIZAR 01 OU 02 CAIXAS, DEPENDENDO DA NECESSIDADE DO ARTISTA.</w:t>
            </w:r>
          </w:p>
          <w:p w14:paraId="44F3406A">
            <w:pPr>
              <w:spacing w:after="0" w:line="240" w:lineRule="auto"/>
              <w:jc w:val="both"/>
              <w:rPr>
                <w:rFonts w:ascii="Calibri" w:hAnsi="Calibri" w:cs="Calibri"/>
                <w:sz w:val="21"/>
                <w:szCs w:val="21"/>
              </w:rPr>
            </w:pPr>
            <w:r>
              <w:rPr>
                <w:rFonts w:ascii="Calibri" w:hAnsi="Calibri" w:cs="Calibri"/>
                <w:sz w:val="21"/>
                <w:szCs w:val="21"/>
              </w:rPr>
              <w:t>AS CAIXAS PARA RETORNO DEVERÃO SER APROPRIADAS PARA MONITORAÇÃO COM NO MÍNIMO 02 VIAS (ALTO-FALANTE + DRIVER DE COMPRESSÃO DE ALTA FREQUÊNCIA), PODENDO SER DO TIPO PASSIVO COM CROSSOVER INTERNO E AMPLIFICAÇÃO EXTERNA (TAMBÉM DEVERÁ SER FORNECIDA) OU DO TIPO ATIVO COM CROSSOVER E AMPLIFICAÇÃO INTERNA EMBUTIDA.</w:t>
            </w:r>
          </w:p>
          <w:p w14:paraId="42FB0C28">
            <w:pPr>
              <w:spacing w:after="0" w:line="240" w:lineRule="auto"/>
              <w:jc w:val="both"/>
              <w:rPr>
                <w:rFonts w:ascii="Calibri" w:hAnsi="Calibri" w:cs="Calibri"/>
                <w:sz w:val="21"/>
                <w:szCs w:val="21"/>
              </w:rPr>
            </w:pPr>
            <w:r>
              <w:rPr>
                <w:rFonts w:ascii="Calibri" w:hAnsi="Calibri" w:cs="Calibri"/>
                <w:sz w:val="21"/>
                <w:szCs w:val="21"/>
              </w:rPr>
              <w:t>CADA CAIXA DEVERÁ SER CAPAZ DE FORNECER 115 DB SPL "C" A DOIS METROS DE DISTÂNCIA EM REGIME DE OPERAÇÃO NORMAL E ATENDERÁ RESPOSTA DE FREQUÊNCIA PLANA ENTRE 90 HZ A 12.000 HZ (+-3 DB).</w:t>
            </w:r>
          </w:p>
          <w:p w14:paraId="340E38B8">
            <w:pPr>
              <w:spacing w:after="0" w:line="240" w:lineRule="auto"/>
              <w:jc w:val="both"/>
              <w:rPr>
                <w:rFonts w:ascii="Calibri" w:hAnsi="Calibri" w:cs="Calibri"/>
                <w:sz w:val="21"/>
                <w:szCs w:val="21"/>
              </w:rPr>
            </w:pPr>
            <w:r>
              <w:rPr>
                <w:rFonts w:ascii="Calibri" w:hAnsi="Calibri" w:cs="Calibri"/>
                <w:sz w:val="21"/>
                <w:szCs w:val="21"/>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20A2AAAF">
            <w:pPr>
              <w:spacing w:after="0" w:line="240" w:lineRule="auto"/>
              <w:jc w:val="both"/>
              <w:rPr>
                <w:rFonts w:ascii="Calibri" w:hAnsi="Calibri" w:cs="Calibri"/>
                <w:sz w:val="21"/>
                <w:szCs w:val="21"/>
              </w:rPr>
            </w:pPr>
            <w:r>
              <w:rPr>
                <w:rFonts w:ascii="Calibri" w:hAnsi="Calibri" w:cs="Calibri"/>
                <w:sz w:val="21"/>
                <w:szCs w:val="21"/>
              </w:rPr>
              <w:t>O CABEAMENTO UTILIZADO PARA INTERLIGAÇÃO DO SISTEMA DEVERÁ ESTAR EM BOAS CONDIÇÕES E CORRETAMENTE DIMENSIONADO QUANTO AOS COMPRIMENTOS E BITOLAS NECESSÁRIOS.</w:t>
            </w:r>
          </w:p>
          <w:p w14:paraId="1B7ACC20">
            <w:pPr>
              <w:spacing w:after="0" w:line="240" w:lineRule="auto"/>
              <w:jc w:val="both"/>
              <w:rPr>
                <w:rFonts w:ascii="Calibri" w:hAnsi="Calibri" w:cs="Calibri"/>
                <w:sz w:val="21"/>
                <w:szCs w:val="21"/>
              </w:rPr>
            </w:pPr>
            <w:r>
              <w:rPr>
                <w:rFonts w:ascii="Calibri" w:hAnsi="Calibri" w:cs="Calibri"/>
                <w:sz w:val="21"/>
                <w:szCs w:val="21"/>
              </w:rPr>
              <w:t>O SISTEMA DE ÁUDIO DEVERÁ ESTAR LIVRE DE QUALQUER TIPO DE RUÍDO, SENDO ESTES GERADOS POR MÁS CONEXÕES OU MAU CONTATO (NÃO SERÃO ACEITOS EM HIPÓTESE ALGUMA).</w:t>
            </w:r>
          </w:p>
          <w:p w14:paraId="50F5A537">
            <w:pPr>
              <w:spacing w:after="0" w:line="240" w:lineRule="auto"/>
              <w:jc w:val="both"/>
              <w:rPr>
                <w:rFonts w:ascii="Calibri" w:hAnsi="Calibri" w:cs="Calibri"/>
                <w:sz w:val="21"/>
                <w:szCs w:val="21"/>
              </w:rPr>
            </w:pPr>
            <w:r>
              <w:rPr>
                <w:rFonts w:ascii="Calibri" w:hAnsi="Calibri" w:cs="Calibri"/>
                <w:b/>
                <w:bCs/>
                <w:sz w:val="21"/>
                <w:szCs w:val="21"/>
              </w:rPr>
              <w:t>06 SISTEMAS DE MONITORAÇÃO PESSOAL SEM FIO, COMPOSTO DE:</w:t>
            </w:r>
          </w:p>
          <w:p w14:paraId="7AD014A8">
            <w:pPr>
              <w:spacing w:after="0" w:line="240" w:lineRule="auto"/>
              <w:jc w:val="both"/>
              <w:rPr>
                <w:rFonts w:ascii="Calibri" w:hAnsi="Calibri" w:cs="Calibri"/>
                <w:sz w:val="21"/>
                <w:szCs w:val="21"/>
              </w:rPr>
            </w:pPr>
            <w:r>
              <w:rPr>
                <w:rFonts w:ascii="Calibri" w:hAnsi="Calibri" w:cs="Calibri"/>
                <w:sz w:val="21"/>
                <w:szCs w:val="21"/>
              </w:rPr>
              <w:t>TRANSMISSOR EM UHF COM NO MÍNIMO 1440 FREQUÊNCIAS SELECIONÁVEIS COM 02 ENTRADAS EM CONECTOR XLR, LARGURA DE BANDA DE 36 OU 42 MHZ, MODO DE TRANSMISSÃO MONO OU ESTÉREO, COMPATÍVEL COM ANTENA REMOTA E DISTRIBUIDOR/COMBINADOR DE ANTENAS, DISPLAY EM LCD.</w:t>
            </w:r>
          </w:p>
          <w:p w14:paraId="1BB55D88">
            <w:pPr>
              <w:spacing w:after="0" w:line="240" w:lineRule="auto"/>
              <w:jc w:val="both"/>
              <w:rPr>
                <w:rFonts w:ascii="Calibri" w:hAnsi="Calibri" w:cs="Calibri"/>
                <w:sz w:val="21"/>
                <w:szCs w:val="21"/>
              </w:rPr>
            </w:pPr>
            <w:r>
              <w:rPr>
                <w:rFonts w:ascii="Calibri" w:hAnsi="Calibri" w:cs="Calibri"/>
                <w:sz w:val="21"/>
                <w:szCs w:val="21"/>
              </w:rPr>
              <w:t>RECEPTOR COM SAÍDA PARA FONE DE OUVIDO COM POTÊNCIA DE 100 MW, CONTROLES REFORÇO DE AGUDOS, LIMITER AJUSTÁVEL, MODO DE ESCUTA ESTÉREO OU FOCUS, CONTROLE DE BALANÇO, FUNÇÃO AUTO-LOCK; FONE DE OUVIDO DO TIPO DINÂMICO, IMPEDÂNCIA DE 16 OHMS, SENSIBILIDADE DE 106 DB (SPL) /1 MW ORIGINAL DO SISTEMA.</w:t>
            </w:r>
          </w:p>
          <w:p w14:paraId="17D1DE7C">
            <w:pPr>
              <w:spacing w:after="0" w:line="240" w:lineRule="auto"/>
              <w:jc w:val="both"/>
              <w:rPr>
                <w:rFonts w:ascii="Calibri" w:hAnsi="Calibri" w:cs="Calibri"/>
                <w:sz w:val="21"/>
                <w:szCs w:val="21"/>
              </w:rPr>
            </w:pPr>
            <w:r>
              <w:rPr>
                <w:rFonts w:ascii="Calibri" w:hAnsi="Calibri" w:cs="Calibri"/>
                <w:b/>
                <w:bCs/>
                <w:sz w:val="21"/>
                <w:szCs w:val="21"/>
              </w:rPr>
              <w:t>01 COMUNICADOR ENTRE PALCO E HOUSE MIX, COM FONES, SIRENES E GIROFLEX</w:t>
            </w:r>
          </w:p>
          <w:p w14:paraId="6950F7BD">
            <w:pPr>
              <w:spacing w:after="0" w:line="240" w:lineRule="auto"/>
              <w:jc w:val="both"/>
              <w:rPr>
                <w:rFonts w:ascii="Calibri" w:hAnsi="Calibri" w:cs="Calibri"/>
                <w:sz w:val="21"/>
                <w:szCs w:val="21"/>
              </w:rPr>
            </w:pPr>
            <w:r>
              <w:rPr>
                <w:rFonts w:ascii="Calibri" w:hAnsi="Calibri" w:cs="Calibri"/>
                <w:b/>
                <w:bCs/>
                <w:sz w:val="21"/>
                <w:szCs w:val="21"/>
              </w:rPr>
              <w:t>BACKLINE</w:t>
            </w:r>
          </w:p>
          <w:p w14:paraId="623CEC71">
            <w:pPr>
              <w:spacing w:after="0" w:line="240" w:lineRule="auto"/>
              <w:jc w:val="both"/>
              <w:rPr>
                <w:rFonts w:ascii="Calibri" w:hAnsi="Calibri" w:cs="Calibri"/>
                <w:sz w:val="21"/>
                <w:szCs w:val="21"/>
              </w:rPr>
            </w:pPr>
            <w:r>
              <w:rPr>
                <w:rFonts w:ascii="Calibri" w:hAnsi="Calibri" w:cs="Calibri"/>
                <w:b/>
                <w:bCs/>
                <w:sz w:val="21"/>
                <w:szCs w:val="21"/>
              </w:rPr>
              <w:t>01 BATERIA COMPLETA</w:t>
            </w:r>
          </w:p>
          <w:p w14:paraId="5647A2A3">
            <w:pPr>
              <w:spacing w:after="0" w:line="240" w:lineRule="auto"/>
              <w:jc w:val="both"/>
              <w:rPr>
                <w:rFonts w:ascii="Calibri" w:hAnsi="Calibri" w:cs="Calibri"/>
                <w:sz w:val="21"/>
                <w:szCs w:val="21"/>
              </w:rPr>
            </w:pPr>
            <w:r>
              <w:rPr>
                <w:rFonts w:ascii="Calibri" w:hAnsi="Calibri" w:cs="Calibri"/>
                <w:sz w:val="21"/>
                <w:szCs w:val="21"/>
              </w:rPr>
              <w:t>COM BUMBO DE 20 OU 22 POLEGADAS COM KICK PORT; 01 TOM DE 12 POLEGADAS; 01 TOM DE 14 POLEGADAS; 01 FLOOR TOM DE 16 POLEGADAS; TRÊS ESTANTES PARA PRATOS, ESTANTE DE CAIXA, MÁQUINA DE CONTRA-TEMPO COM PRESILHA; 01 BANCO; 01 PEDAL DE BUMBO. A BATERIA DEVERÁ ESTAR EM PERFEITAS CONDIÇÕES DE USO, COM TODAS AS PEÇAS FUNCIONAIS E EM ÓTIMO ESTADO. AS PELES DEVERÃO SER APROPRIADAS PARA CADA PEÇA COM EXCELENTE ESTADO DE CONSERVAÇÃO. DEVERÁ EXISTIR UM KIT DE PELES RESERVA À DISPOSIÇÃO DO MESMO MODELO DO INSTALADO NA BATERIA.</w:t>
            </w:r>
          </w:p>
          <w:p w14:paraId="15371D29">
            <w:pPr>
              <w:spacing w:after="0" w:line="240" w:lineRule="auto"/>
              <w:jc w:val="both"/>
              <w:rPr>
                <w:rFonts w:ascii="Calibri" w:hAnsi="Calibri" w:cs="Calibri"/>
                <w:sz w:val="21"/>
                <w:szCs w:val="21"/>
              </w:rPr>
            </w:pPr>
            <w:r>
              <w:rPr>
                <w:rFonts w:ascii="Calibri" w:hAnsi="Calibri" w:cs="Calibri"/>
                <w:b/>
                <w:bCs/>
                <w:sz w:val="21"/>
                <w:szCs w:val="21"/>
              </w:rPr>
              <w:t>AMPLIFICADORES PARA CONTRABAIXO</w:t>
            </w:r>
          </w:p>
          <w:p w14:paraId="7E666E7B">
            <w:pPr>
              <w:spacing w:after="0" w:line="240" w:lineRule="auto"/>
              <w:jc w:val="both"/>
              <w:rPr>
                <w:rFonts w:ascii="Calibri" w:hAnsi="Calibri" w:cs="Calibri"/>
                <w:sz w:val="21"/>
                <w:szCs w:val="21"/>
              </w:rPr>
            </w:pPr>
            <w:r>
              <w:rPr>
                <w:rFonts w:ascii="Calibri" w:hAnsi="Calibri" w:cs="Calibri"/>
                <w:sz w:val="21"/>
                <w:szCs w:val="21"/>
              </w:rPr>
              <w:t>AMPLIFICADOR PARA CONTRABAIXO DO TIPO CABEÇOTE VALVULADO COM 300 WATTS DE POTÊNCIA, EQUALIZAÇÃO DE 3 BANDAS, CONTROLE DOS MÉDIOS COM SELETOR DE 5 POSIÇÕES, BOTÕES PARA ULTRA LOW/HIGH, SAÍDA DE LINHA BALANCEADA, LOOP PREAMP OUT POWER AMP IN E SAÍDA SLAVE, COM 3 VÁLVULAS 12AX7 E 2 X 12AU7 NO PRÉ, E 6 VÁLVULAS 6550 NA POTÊNCIA.</w:t>
            </w:r>
          </w:p>
          <w:p w14:paraId="3AA9548D">
            <w:pPr>
              <w:spacing w:after="0" w:line="240" w:lineRule="auto"/>
              <w:jc w:val="both"/>
              <w:rPr>
                <w:rFonts w:ascii="Calibri" w:hAnsi="Calibri" w:cs="Calibri"/>
                <w:sz w:val="21"/>
                <w:szCs w:val="21"/>
              </w:rPr>
            </w:pPr>
            <w:r>
              <w:rPr>
                <w:rFonts w:ascii="Calibri" w:hAnsi="Calibri" w:cs="Calibri"/>
                <w:sz w:val="21"/>
                <w:szCs w:val="21"/>
              </w:rPr>
              <w:t>CAIXAS PARA CONTRABAIXO CONTENDO 4 ALTO-FALANTES DE 10 POLEGADAS PARA USO COM O CABEÇOTE E CAIXA COM 1 ALTO-FALANTE DE 15 POLEGADAS PARA USO COM O CABEÇOTE.</w:t>
            </w:r>
          </w:p>
          <w:p w14:paraId="0D1D8668">
            <w:pPr>
              <w:spacing w:after="0" w:line="240" w:lineRule="auto"/>
              <w:jc w:val="both"/>
              <w:rPr>
                <w:rFonts w:ascii="Calibri" w:hAnsi="Calibri" w:cs="Calibri"/>
                <w:sz w:val="21"/>
                <w:szCs w:val="21"/>
              </w:rPr>
            </w:pPr>
            <w:r>
              <w:rPr>
                <w:rFonts w:ascii="Calibri" w:hAnsi="Calibri" w:cs="Calibri"/>
                <w:b/>
                <w:bCs/>
                <w:sz w:val="21"/>
                <w:szCs w:val="21"/>
              </w:rPr>
              <w:t>AMPLIFICADORES PARA GUITARRA</w:t>
            </w:r>
          </w:p>
          <w:p w14:paraId="40BA0DD0">
            <w:pPr>
              <w:spacing w:after="0" w:line="240" w:lineRule="auto"/>
              <w:jc w:val="both"/>
              <w:rPr>
                <w:rFonts w:ascii="Calibri" w:hAnsi="Calibri" w:cs="Calibri"/>
                <w:sz w:val="21"/>
                <w:szCs w:val="21"/>
              </w:rPr>
            </w:pPr>
            <w:r>
              <w:rPr>
                <w:rFonts w:ascii="Calibri" w:hAnsi="Calibri" w:cs="Calibri"/>
                <w:sz w:val="21"/>
                <w:szCs w:val="21"/>
              </w:rPr>
              <w:t>AMPLIFICADORES VALVULADOS DO TIPO CABEÇOTE, COM 100W RMS, DOIS CANAIS CONTROLADOS POR FOOTSWITCH OU PELO PAINEL FRONTAL, COM LOOP DE EFEITOS E REVERB DE MOLA COM CONTROLE INDEPENDENTE PARA CADA CANAL.</w:t>
            </w:r>
          </w:p>
          <w:p w14:paraId="3CB0A9B9">
            <w:pPr>
              <w:spacing w:after="0" w:line="240" w:lineRule="auto"/>
              <w:jc w:val="both"/>
              <w:rPr>
                <w:rFonts w:ascii="Calibri" w:hAnsi="Calibri" w:cs="Calibri"/>
                <w:sz w:val="21"/>
                <w:szCs w:val="21"/>
              </w:rPr>
            </w:pPr>
            <w:r>
              <w:rPr>
                <w:rFonts w:ascii="Calibri" w:hAnsi="Calibri" w:cs="Calibri"/>
                <w:sz w:val="21"/>
                <w:szCs w:val="21"/>
              </w:rPr>
              <w:t>CAIXAS PARA GUITARRA COM 300 WATTS, 4 ALTO-FALANTES DE 12 POLEGADAS DE 75 WATTS E AMPLIFICADORES VALVULADOS DO TIPO COMBO, COM DOIS CANAIS, 100W COM DOIS ALTO-FALANTES DE 12 POLEGADAS.</w:t>
            </w:r>
          </w:p>
          <w:p w14:paraId="606BEAC8">
            <w:pPr>
              <w:spacing w:after="0" w:line="240" w:lineRule="auto"/>
              <w:jc w:val="both"/>
              <w:rPr>
                <w:rFonts w:ascii="Calibri" w:hAnsi="Calibri" w:cs="Calibri"/>
                <w:sz w:val="21"/>
                <w:szCs w:val="21"/>
              </w:rPr>
            </w:pPr>
            <w:r>
              <w:rPr>
                <w:rFonts w:ascii="Calibri" w:hAnsi="Calibri" w:cs="Calibri"/>
                <w:b/>
                <w:bCs/>
                <w:sz w:val="21"/>
                <w:szCs w:val="21"/>
              </w:rPr>
              <w:t>MICROFONES</w:t>
            </w:r>
          </w:p>
          <w:p w14:paraId="271AECEC">
            <w:pPr>
              <w:spacing w:after="0" w:line="240" w:lineRule="auto"/>
              <w:jc w:val="both"/>
              <w:rPr>
                <w:rFonts w:ascii="Calibri" w:hAnsi="Calibri" w:cs="Calibri"/>
                <w:sz w:val="21"/>
                <w:szCs w:val="21"/>
              </w:rPr>
            </w:pPr>
            <w:r>
              <w:rPr>
                <w:rFonts w:ascii="Calibri" w:hAnsi="Calibri" w:cs="Calibri"/>
                <w:sz w:val="21"/>
                <w:szCs w:val="21"/>
              </w:rPr>
              <w:t>01 MICROFONE CONDENSADOR MEIO-CARDIOIDE PARA CAPTAÇÃO DE BUMBO.</w:t>
            </w:r>
          </w:p>
          <w:p w14:paraId="4EFFF3A6">
            <w:pPr>
              <w:spacing w:after="0" w:line="240" w:lineRule="auto"/>
              <w:jc w:val="both"/>
              <w:rPr>
                <w:rFonts w:ascii="Calibri" w:hAnsi="Calibri" w:cs="Calibri"/>
                <w:sz w:val="21"/>
                <w:szCs w:val="21"/>
              </w:rPr>
            </w:pPr>
            <w:r>
              <w:rPr>
                <w:rFonts w:ascii="Calibri" w:hAnsi="Calibri" w:cs="Calibri"/>
                <w:sz w:val="21"/>
                <w:szCs w:val="21"/>
              </w:rPr>
              <w:t>10 MICROFONES DINÂMICOS SUPERCARDIOIDES PARA CAPTAÇÃO DE VOCAL.</w:t>
            </w:r>
          </w:p>
          <w:p w14:paraId="4C32FFF2">
            <w:pPr>
              <w:spacing w:after="0" w:line="240" w:lineRule="auto"/>
              <w:jc w:val="both"/>
              <w:rPr>
                <w:rFonts w:ascii="Calibri" w:hAnsi="Calibri" w:cs="Calibri"/>
                <w:sz w:val="21"/>
                <w:szCs w:val="21"/>
              </w:rPr>
            </w:pPr>
            <w:r>
              <w:rPr>
                <w:rFonts w:ascii="Calibri" w:hAnsi="Calibri" w:cs="Calibri"/>
                <w:sz w:val="21"/>
                <w:szCs w:val="21"/>
              </w:rPr>
              <w:t>10 MICROFONES DINÂMICOS DIRECIONAIS PARA CAPTAÇÃO DE INSTRUMENTOS ACÚSTICOS E ELÉTRICOS.</w:t>
            </w:r>
          </w:p>
          <w:p w14:paraId="5B91BC2E">
            <w:pPr>
              <w:spacing w:after="0" w:line="240" w:lineRule="auto"/>
              <w:jc w:val="both"/>
              <w:rPr>
                <w:rFonts w:ascii="Calibri" w:hAnsi="Calibri" w:cs="Calibri"/>
                <w:sz w:val="21"/>
                <w:szCs w:val="21"/>
              </w:rPr>
            </w:pPr>
            <w:r>
              <w:rPr>
                <w:rFonts w:ascii="Calibri" w:hAnsi="Calibri" w:cs="Calibri"/>
                <w:sz w:val="21"/>
                <w:szCs w:val="21"/>
              </w:rPr>
              <w:t>08 MICROFONES MINIATURA CONDENSADORES COM CLAMP DE HASTE FLEXÍVEL, PARA CAPTAÇÃO DE BATERIA, COM CÁPSULA DIRECIONAL.</w:t>
            </w:r>
          </w:p>
          <w:p w14:paraId="00ED25AE">
            <w:pPr>
              <w:spacing w:after="0" w:line="240" w:lineRule="auto"/>
              <w:jc w:val="both"/>
              <w:rPr>
                <w:rFonts w:ascii="Calibri" w:hAnsi="Calibri" w:cs="Calibri"/>
                <w:sz w:val="21"/>
                <w:szCs w:val="21"/>
              </w:rPr>
            </w:pPr>
            <w:r>
              <w:rPr>
                <w:rFonts w:ascii="Calibri" w:hAnsi="Calibri" w:cs="Calibri"/>
                <w:sz w:val="21"/>
                <w:szCs w:val="21"/>
              </w:rPr>
              <w:t>12 MICROFONES CONDENSADORES PARA CAPTAÇÃO DE INSTRUMENTOS, COM RESPOSTA DE FREQUÊNCIA DE 20 HZ A 20 KHZ; CHAVE ATENUADORA DE 10 DB, CHAVE SELETORA DE FREQUÊNCIA E PROTEÇÃO ANTI-PUFF.</w:t>
            </w:r>
          </w:p>
          <w:p w14:paraId="24CB2615">
            <w:pPr>
              <w:spacing w:after="0" w:line="240" w:lineRule="auto"/>
              <w:jc w:val="both"/>
              <w:rPr>
                <w:rFonts w:ascii="Calibri" w:hAnsi="Calibri" w:cs="Calibri"/>
                <w:sz w:val="21"/>
                <w:szCs w:val="21"/>
              </w:rPr>
            </w:pPr>
            <w:r>
              <w:rPr>
                <w:rFonts w:ascii="Calibri" w:hAnsi="Calibri" w:cs="Calibri"/>
                <w:sz w:val="21"/>
                <w:szCs w:val="21"/>
              </w:rPr>
              <w:t>08 MICROFONES MINIATURA CONDENSADORES COM CLAMP DE HASTE FLEXÍVEL, PARA CAPTAÇÃO DE INSTRUMENTOS DE SOPRO/PERCUSSÃO, COM CÁPSULA DIRECIONAL.</w:t>
            </w:r>
          </w:p>
          <w:p w14:paraId="2080AB01">
            <w:pPr>
              <w:spacing w:after="0" w:line="240" w:lineRule="auto"/>
              <w:jc w:val="both"/>
              <w:rPr>
                <w:rFonts w:ascii="Calibri" w:hAnsi="Calibri" w:cs="Calibri"/>
                <w:sz w:val="21"/>
                <w:szCs w:val="21"/>
              </w:rPr>
            </w:pPr>
            <w:r>
              <w:rPr>
                <w:rFonts w:ascii="Calibri" w:hAnsi="Calibri" w:cs="Calibri"/>
                <w:sz w:val="21"/>
                <w:szCs w:val="21"/>
              </w:rPr>
              <w:t>04 MICROFONES SHOTGUN CONDENSADORES PARA CAPTAÇÕES VARIADAS.</w:t>
            </w:r>
          </w:p>
          <w:p w14:paraId="032D0D43">
            <w:pPr>
              <w:spacing w:after="0" w:line="240" w:lineRule="auto"/>
              <w:jc w:val="both"/>
              <w:rPr>
                <w:rFonts w:ascii="Calibri" w:hAnsi="Calibri" w:cs="Calibri"/>
                <w:sz w:val="21"/>
                <w:szCs w:val="21"/>
              </w:rPr>
            </w:pPr>
            <w:r>
              <w:rPr>
                <w:rFonts w:ascii="Calibri" w:hAnsi="Calibri" w:cs="Calibri"/>
                <w:sz w:val="21"/>
                <w:szCs w:val="21"/>
              </w:rPr>
              <w:t>12 DIRECT-BOX ATIVOS, COM INVERSÃO DE LIFT/GROUND E ATENUADOR DE ENTRADA.</w:t>
            </w:r>
          </w:p>
          <w:p w14:paraId="72626E89">
            <w:pPr>
              <w:spacing w:after="0" w:line="240" w:lineRule="auto"/>
              <w:jc w:val="both"/>
              <w:rPr>
                <w:rFonts w:ascii="Calibri" w:hAnsi="Calibri" w:cs="Calibri"/>
                <w:sz w:val="21"/>
                <w:szCs w:val="21"/>
              </w:rPr>
            </w:pPr>
            <w:r>
              <w:rPr>
                <w:rFonts w:ascii="Calibri" w:hAnsi="Calibri" w:cs="Calibri"/>
                <w:sz w:val="21"/>
                <w:szCs w:val="21"/>
              </w:rPr>
              <w:t>12 DIRECT-BOX PASSIVOS, COM INVERSÃO DE LIFT/GROUND.</w:t>
            </w:r>
          </w:p>
          <w:p w14:paraId="45375FE4">
            <w:pPr>
              <w:spacing w:after="0" w:line="240" w:lineRule="auto"/>
              <w:jc w:val="both"/>
              <w:rPr>
                <w:rFonts w:ascii="Calibri" w:hAnsi="Calibri" w:cs="Calibri"/>
                <w:sz w:val="21"/>
                <w:szCs w:val="21"/>
              </w:rPr>
            </w:pPr>
            <w:r>
              <w:rPr>
                <w:rFonts w:ascii="Calibri" w:hAnsi="Calibri" w:cs="Calibri"/>
                <w:sz w:val="21"/>
                <w:szCs w:val="21"/>
              </w:rPr>
              <w:t>16 RECEPTORES UHF, COM 1440 FREQUÊNCIAS VARIÁVEIS EM UHF, ESCOLHA AUTOMÁTICA DE CANAIS E GRUPOS DE FREQUÊNCIAS, DISPLAY EM LCD.</w:t>
            </w:r>
          </w:p>
          <w:p w14:paraId="78668604">
            <w:pPr>
              <w:spacing w:after="0" w:line="240" w:lineRule="auto"/>
              <w:jc w:val="both"/>
              <w:rPr>
                <w:rFonts w:ascii="Calibri" w:hAnsi="Calibri" w:cs="Calibri"/>
                <w:sz w:val="21"/>
                <w:szCs w:val="21"/>
              </w:rPr>
            </w:pPr>
            <w:r>
              <w:rPr>
                <w:rFonts w:ascii="Calibri" w:hAnsi="Calibri" w:cs="Calibri"/>
                <w:sz w:val="21"/>
                <w:szCs w:val="21"/>
              </w:rPr>
              <w:t>06 TRANSMISSORES UHF DE CORPO (BODYPACK), COM 2000 FREQUÊNCIAS VARIÁVEIS EM UHF, PARA UTILIZAÇÃO COM MICROFONE DE LAPELA, HEADSET OU INSTRUMENTO, COM SINCRONIA AUTOMÁTICA COM O RECEPTOR, 100 MW DE RF, VISOR LCD.</w:t>
            </w:r>
          </w:p>
          <w:p w14:paraId="10303FA4">
            <w:pPr>
              <w:spacing w:after="0" w:line="240" w:lineRule="auto"/>
              <w:jc w:val="both"/>
              <w:rPr>
                <w:rFonts w:ascii="Calibri" w:hAnsi="Calibri" w:cs="Calibri"/>
                <w:sz w:val="21"/>
                <w:szCs w:val="21"/>
              </w:rPr>
            </w:pPr>
            <w:r>
              <w:rPr>
                <w:rFonts w:ascii="Calibri" w:hAnsi="Calibri" w:cs="Calibri"/>
                <w:sz w:val="21"/>
                <w:szCs w:val="21"/>
              </w:rPr>
              <w:t>10 MICROFONES UHF-R DE MÃO, COM 1440 FREQUÊNCIAS VARIÁVEIS EM UHF, CÁPSULA SUPERCARDIOIDE DEDICADA PARA VOCAL, SINCRONIA AUTOMÁTICA COM O RECEPTOR, 50 MW DE RF, VISOR LCD.</w:t>
            </w:r>
          </w:p>
          <w:p w14:paraId="2606378B">
            <w:pPr>
              <w:spacing w:after="0" w:line="240" w:lineRule="auto"/>
              <w:jc w:val="both"/>
              <w:rPr>
                <w:rFonts w:ascii="Calibri" w:hAnsi="Calibri" w:cs="Calibri"/>
                <w:sz w:val="21"/>
                <w:szCs w:val="21"/>
              </w:rPr>
            </w:pPr>
            <w:r>
              <w:rPr>
                <w:rFonts w:ascii="Calibri" w:hAnsi="Calibri" w:cs="Calibri"/>
                <w:sz w:val="21"/>
                <w:szCs w:val="21"/>
              </w:rPr>
              <w:t>06 MICROFONES HEADSET CONDENSADORES CARDIOIDES, COMPATÍVEIS COM O BODYPACK ACIMA.</w:t>
            </w:r>
          </w:p>
          <w:p w14:paraId="578D957A">
            <w:pPr>
              <w:spacing w:after="0" w:line="240" w:lineRule="auto"/>
              <w:jc w:val="both"/>
              <w:rPr>
                <w:rFonts w:ascii="Calibri" w:hAnsi="Calibri" w:cs="Calibri"/>
                <w:sz w:val="21"/>
                <w:szCs w:val="21"/>
              </w:rPr>
            </w:pPr>
            <w:r>
              <w:rPr>
                <w:rFonts w:ascii="Calibri" w:hAnsi="Calibri" w:cs="Calibri"/>
                <w:sz w:val="21"/>
                <w:szCs w:val="21"/>
              </w:rPr>
              <w:t>ANTENAS REMOTAS E DISTRIBUIDOR/COMBINADOR DE ANTENAS, COMPATÍVEIS COM OS RECEPTORES ACIMA.</w:t>
            </w:r>
          </w:p>
          <w:p w14:paraId="6DAC5C2F">
            <w:pPr>
              <w:spacing w:after="0" w:line="240" w:lineRule="auto"/>
              <w:jc w:val="both"/>
              <w:rPr>
                <w:rFonts w:ascii="Calibri" w:hAnsi="Calibri" w:cs="Calibri"/>
                <w:sz w:val="21"/>
                <w:szCs w:val="21"/>
              </w:rPr>
            </w:pPr>
            <w:r>
              <w:rPr>
                <w:rFonts w:ascii="Calibri" w:hAnsi="Calibri" w:cs="Calibri"/>
                <w:sz w:val="21"/>
                <w:szCs w:val="21"/>
              </w:rPr>
              <w:t>20 PEDESTAIS DE MICROFONE TIPO GIRAFA.</w:t>
            </w:r>
          </w:p>
          <w:p w14:paraId="08596260">
            <w:pPr>
              <w:spacing w:after="0" w:line="240" w:lineRule="auto"/>
              <w:jc w:val="both"/>
              <w:rPr>
                <w:rFonts w:ascii="Calibri" w:hAnsi="Calibri" w:cs="Calibri"/>
                <w:sz w:val="21"/>
                <w:szCs w:val="21"/>
              </w:rPr>
            </w:pPr>
            <w:r>
              <w:rPr>
                <w:rFonts w:ascii="Calibri" w:hAnsi="Calibri" w:cs="Calibri"/>
                <w:sz w:val="21"/>
                <w:szCs w:val="21"/>
              </w:rPr>
              <w:t>15 PEDESTAIS DE MICROFONE DO TIPO BABY (MINI).</w:t>
            </w:r>
          </w:p>
          <w:p w14:paraId="681FB48B">
            <w:pPr>
              <w:spacing w:after="0" w:line="240" w:lineRule="auto"/>
              <w:jc w:val="both"/>
              <w:rPr>
                <w:rFonts w:ascii="Calibri" w:hAnsi="Calibri" w:cs="Calibri"/>
                <w:sz w:val="21"/>
                <w:szCs w:val="21"/>
              </w:rPr>
            </w:pPr>
            <w:r>
              <w:rPr>
                <w:rFonts w:ascii="Calibri" w:hAnsi="Calibri" w:cs="Calibri"/>
                <w:sz w:val="21"/>
                <w:szCs w:val="21"/>
              </w:rPr>
              <w:t>15 CLAMPS DO TIPO LP, PARA MONTAGEM DE MICROFONES EM PERCUSSÃO/BATERIA.</w:t>
            </w:r>
          </w:p>
          <w:p w14:paraId="235E3721">
            <w:pPr>
              <w:spacing w:after="0" w:line="240" w:lineRule="auto"/>
              <w:jc w:val="both"/>
              <w:rPr>
                <w:rFonts w:ascii="Calibri" w:hAnsi="Calibri" w:cs="Calibri"/>
                <w:sz w:val="21"/>
                <w:szCs w:val="21"/>
              </w:rPr>
            </w:pPr>
            <w:r>
              <w:rPr>
                <w:rFonts w:ascii="Calibri" w:hAnsi="Calibri" w:cs="Calibri"/>
                <w:b/>
                <w:bCs/>
                <w:sz w:val="21"/>
                <w:szCs w:val="21"/>
              </w:rPr>
              <w:t>CABEAMENTO DE SINAL</w:t>
            </w:r>
          </w:p>
          <w:p w14:paraId="70759F6A">
            <w:pPr>
              <w:spacing w:after="0" w:line="240" w:lineRule="auto"/>
              <w:jc w:val="both"/>
              <w:rPr>
                <w:rFonts w:ascii="Calibri" w:hAnsi="Calibri" w:cs="Calibri"/>
                <w:sz w:val="21"/>
                <w:szCs w:val="21"/>
              </w:rPr>
            </w:pPr>
            <w:r>
              <w:rPr>
                <w:rFonts w:ascii="Calibri" w:hAnsi="Calibri" w:cs="Calibri"/>
                <w:sz w:val="21"/>
                <w:szCs w:val="21"/>
              </w:rPr>
              <w:t>01 MULTICABO PRINCIPAL COM 48 VIAS, COM SPLIT ISOLADO PARA CONEXÃO HOUSE-MIX FOH COM 80 METROS, E SPLIT PARA CONEXÃO STAGE-MIX MONITOR COM 15 METROS.</w:t>
            </w:r>
          </w:p>
          <w:p w14:paraId="6B7188B6">
            <w:pPr>
              <w:spacing w:after="0" w:line="240" w:lineRule="auto"/>
              <w:jc w:val="both"/>
              <w:rPr>
                <w:rFonts w:ascii="Calibri" w:hAnsi="Calibri" w:cs="Calibri"/>
                <w:sz w:val="21"/>
                <w:szCs w:val="21"/>
              </w:rPr>
            </w:pPr>
            <w:r>
              <w:rPr>
                <w:rFonts w:ascii="Calibri" w:hAnsi="Calibri" w:cs="Calibri"/>
                <w:sz w:val="21"/>
                <w:szCs w:val="21"/>
              </w:rPr>
              <w:t>05 MULTICABOS AUXILIARES (SUBSNAKE) COM 12 VIAS CADA, E COMPRIMENTO DE 20 METROS.</w:t>
            </w:r>
          </w:p>
          <w:p w14:paraId="7D969AD6">
            <w:pPr>
              <w:spacing w:after="0" w:line="240" w:lineRule="auto"/>
              <w:jc w:val="both"/>
              <w:rPr>
                <w:rFonts w:ascii="Calibri" w:hAnsi="Calibri" w:cs="Calibri"/>
                <w:sz w:val="21"/>
                <w:szCs w:val="21"/>
              </w:rPr>
            </w:pPr>
            <w:r>
              <w:rPr>
                <w:rFonts w:ascii="Calibri" w:hAnsi="Calibri" w:cs="Calibri"/>
                <w:sz w:val="21"/>
                <w:szCs w:val="21"/>
              </w:rPr>
              <w:t>80 CABOS PARA MICROFONES EM PADRÃO XLR COM COMPRIMENTOS VARIADOS PARA ATENDER AO SISTEMA.</w:t>
            </w:r>
          </w:p>
          <w:p w14:paraId="15BEF32A">
            <w:pPr>
              <w:spacing w:after="0" w:line="240" w:lineRule="auto"/>
              <w:jc w:val="both"/>
              <w:rPr>
                <w:rFonts w:ascii="Calibri" w:hAnsi="Calibri" w:cs="Calibri"/>
                <w:sz w:val="21"/>
                <w:szCs w:val="21"/>
              </w:rPr>
            </w:pPr>
            <w:r>
              <w:rPr>
                <w:rFonts w:ascii="Calibri" w:hAnsi="Calibri" w:cs="Calibri"/>
                <w:sz w:val="21"/>
                <w:szCs w:val="21"/>
              </w:rPr>
              <w:t>10 CABOS PARA INSTRUMENTOS COM CONECTOR PHONE PLUG TS DE ¼" DE POLEGADA E 7 METROS DE COMPRIMENTO CADA.</w:t>
            </w:r>
          </w:p>
          <w:p w14:paraId="598349A1">
            <w:pPr>
              <w:spacing w:after="0" w:line="240" w:lineRule="auto"/>
              <w:jc w:val="both"/>
              <w:rPr>
                <w:rFonts w:ascii="Calibri" w:hAnsi="Calibri" w:cs="Calibri"/>
                <w:sz w:val="21"/>
                <w:szCs w:val="21"/>
              </w:rPr>
            </w:pPr>
            <w:r>
              <w:rPr>
                <w:rFonts w:ascii="Calibri" w:hAnsi="Calibri" w:cs="Calibri"/>
                <w:b/>
                <w:bCs/>
                <w:sz w:val="21"/>
                <w:szCs w:val="21"/>
              </w:rPr>
              <w:t>SISTEMA DE DISTRIBUIÇÃO DE ENERGIA AC</w:t>
            </w:r>
          </w:p>
          <w:p w14:paraId="1CAC883F">
            <w:pPr>
              <w:spacing w:after="0" w:line="240" w:lineRule="auto"/>
              <w:jc w:val="both"/>
              <w:rPr>
                <w:rFonts w:ascii="Calibri" w:hAnsi="Calibri" w:cs="Calibri"/>
                <w:sz w:val="21"/>
                <w:szCs w:val="21"/>
              </w:rPr>
            </w:pPr>
            <w:r>
              <w:rPr>
                <w:rFonts w:ascii="Calibri" w:hAnsi="Calibri" w:cs="Calibri"/>
                <w:sz w:val="21"/>
                <w:szCs w:val="21"/>
              </w:rPr>
              <w:t>O SISTEMA DE DISTRIBUIÇÃO DE ENERGIA DEVE ATENDER A NORMA REGULAMENTADORA Nº 10, PROVENDO TODA A ENERGIA NECESSÁRIA PARA P.A., PALCO E HOUSE-MIX, SEM PREJUÍZO DA SEGURANÇA.</w:t>
            </w:r>
          </w:p>
          <w:p w14:paraId="21F39BCD">
            <w:pPr>
              <w:spacing w:after="0" w:line="240" w:lineRule="auto"/>
              <w:jc w:val="both"/>
              <w:rPr>
                <w:rFonts w:ascii="Calibri" w:hAnsi="Calibri" w:cs="Calibri"/>
                <w:sz w:val="21"/>
                <w:szCs w:val="21"/>
              </w:rPr>
            </w:pPr>
            <w:r>
              <w:rPr>
                <w:rFonts w:ascii="Calibri" w:hAnsi="Calibri" w:cs="Calibri"/>
                <w:sz w:val="21"/>
                <w:szCs w:val="21"/>
              </w:rPr>
              <w:t>O SISTEMA DEVE ATENDER À DEMANDA DE CARGA NECESSÁRIA, COM MARGEM DE SEGURANÇA. TODO O CABEAMENTO DEVERÁ ESTAR CORRETAMENTE DIMENSIONADO E EM EXCELENTE ESTADO DE CONSERVAÇÃO, INCLUINDO CONECTORES.</w:t>
            </w:r>
          </w:p>
          <w:p w14:paraId="19ACC2D2">
            <w:pPr>
              <w:spacing w:after="0" w:line="240" w:lineRule="auto"/>
              <w:jc w:val="both"/>
              <w:rPr>
                <w:rFonts w:ascii="Calibri" w:hAnsi="Calibri" w:cs="Calibri"/>
                <w:sz w:val="21"/>
                <w:szCs w:val="21"/>
              </w:rPr>
            </w:pPr>
            <w:r>
              <w:rPr>
                <w:rFonts w:ascii="Calibri" w:hAnsi="Calibri" w:cs="Calibri"/>
                <w:sz w:val="21"/>
                <w:szCs w:val="21"/>
              </w:rPr>
              <w:t>O SISTEMA DEVERÁ ESTAR CONECTADO A UM ATERRAMENTO EXCLUSIVO PARA SOM, LUZ E ESTRUTURA, CONFORME A NORMA VIGENTE.</w:t>
            </w:r>
          </w:p>
          <w:p w14:paraId="13BAA05F">
            <w:pPr>
              <w:spacing w:after="0" w:line="240" w:lineRule="auto"/>
              <w:jc w:val="both"/>
              <w:rPr>
                <w:rFonts w:ascii="Calibri" w:hAnsi="Calibri" w:cs="Calibri"/>
                <w:sz w:val="21"/>
                <w:szCs w:val="21"/>
              </w:rPr>
            </w:pPr>
            <w:r>
              <w:rPr>
                <w:rFonts w:ascii="Calibri" w:hAnsi="Calibri" w:cs="Calibri"/>
                <w:sz w:val="21"/>
                <w:szCs w:val="21"/>
              </w:rPr>
              <w:t>TODOS OS APARELHOS CONECTADOS AO SISTEMA DEVEM POSSUIR O PINO DE ATERRAMENTO, QUE DEVE ESTAR CONECTADO AO ATERRAMENTO DO SISTEMA.</w:t>
            </w:r>
          </w:p>
          <w:p w14:paraId="4EA306E3">
            <w:pPr>
              <w:spacing w:after="0" w:line="240" w:lineRule="auto"/>
              <w:jc w:val="both"/>
              <w:rPr>
                <w:rFonts w:ascii="Calibri" w:hAnsi="Calibri" w:cs="Calibri"/>
                <w:b/>
                <w:bCs/>
                <w:sz w:val="21"/>
                <w:szCs w:val="21"/>
              </w:rPr>
            </w:pPr>
            <w:r>
              <w:rPr>
                <w:rFonts w:ascii="Calibri" w:hAnsi="Calibri" w:cs="Calibri"/>
                <w:sz w:val="21"/>
                <w:szCs w:val="21"/>
              </w:rPr>
              <w:t>O SISTEMA DE DISTRIBUIÇÃO DE ENERGIA ELÉTRICA AC DEVERÁ ESTAR CORRETAMENTE DIMENSIONADO, COM BALANCEAMENTO ENTRE FASES, SEM SOBRECARGA EM NENHUMA DAS FASES UTILIZADAS.</w:t>
            </w:r>
          </w:p>
          <w:p w14:paraId="0497B178">
            <w:pPr>
              <w:spacing w:after="0" w:line="240" w:lineRule="auto"/>
              <w:jc w:val="both"/>
              <w:rPr>
                <w:rFonts w:ascii="Calibri" w:hAnsi="Calibri" w:cs="Calibri"/>
                <w:b/>
                <w:bCs/>
                <w:sz w:val="21"/>
                <w:szCs w:val="21"/>
              </w:rPr>
            </w:pPr>
          </w:p>
          <w:p w14:paraId="2AB5E503">
            <w:pPr>
              <w:spacing w:after="0" w:line="240" w:lineRule="auto"/>
              <w:jc w:val="both"/>
              <w:rPr>
                <w:rFonts w:ascii="Calibri" w:hAnsi="Calibri" w:cs="Calibri"/>
                <w:b/>
                <w:bCs/>
                <w:sz w:val="21"/>
                <w:szCs w:val="21"/>
              </w:rPr>
            </w:pPr>
            <w:r>
              <w:rPr>
                <w:rFonts w:ascii="Calibri" w:hAnsi="Calibri" w:cs="Calibri"/>
                <w:b/>
                <w:bCs/>
                <w:sz w:val="21"/>
                <w:szCs w:val="21"/>
              </w:rPr>
              <w:t>LOCAÇÃO DE VEÍCULOS DE SOM / TRIO ELÉTRICO</w:t>
            </w:r>
          </w:p>
          <w:p w14:paraId="1F1F6FB2">
            <w:pPr>
              <w:spacing w:after="0" w:line="240" w:lineRule="auto"/>
              <w:jc w:val="both"/>
              <w:rPr>
                <w:rFonts w:ascii="Calibri" w:hAnsi="Calibri" w:cs="Calibri"/>
                <w:b/>
                <w:bCs/>
                <w:sz w:val="21"/>
                <w:szCs w:val="21"/>
              </w:rPr>
            </w:pPr>
            <w:r>
              <w:rPr>
                <w:rFonts w:ascii="Calibri" w:hAnsi="Calibri" w:cs="Calibri"/>
                <w:b/>
                <w:bCs/>
                <w:sz w:val="21"/>
                <w:szCs w:val="21"/>
              </w:rPr>
              <w:t>USO SOMENTE NOS DIAS 28/02, 01/03 e 02/03</w:t>
            </w:r>
          </w:p>
          <w:p w14:paraId="140CBDB5">
            <w:pPr>
              <w:spacing w:after="0" w:line="240" w:lineRule="auto"/>
              <w:jc w:val="both"/>
              <w:rPr>
                <w:rFonts w:ascii="Calibri" w:hAnsi="Calibri" w:cs="Calibri"/>
                <w:sz w:val="21"/>
                <w:szCs w:val="21"/>
              </w:rPr>
            </w:pPr>
            <w:r>
              <w:rPr>
                <w:rFonts w:ascii="Calibri" w:hAnsi="Calibri" w:cs="Calibri"/>
                <w:b/>
                <w:bCs/>
                <w:sz w:val="21"/>
                <w:szCs w:val="21"/>
              </w:rPr>
              <w:t>ESPECIFICAÇÃO:</w:t>
            </w:r>
          </w:p>
          <w:p w14:paraId="47D68B84">
            <w:pPr>
              <w:spacing w:after="0" w:line="240" w:lineRule="auto"/>
              <w:jc w:val="both"/>
              <w:rPr>
                <w:rFonts w:ascii="Calibri" w:hAnsi="Calibri" w:cs="Calibri"/>
                <w:sz w:val="21"/>
                <w:szCs w:val="21"/>
              </w:rPr>
            </w:pPr>
            <w:r>
              <w:rPr>
                <w:rFonts w:ascii="Calibri" w:hAnsi="Calibri" w:cs="Calibri"/>
                <w:sz w:val="21"/>
                <w:szCs w:val="21"/>
              </w:rPr>
              <w:t>01 VEÍCULO MODELO (CARRO DE SOM - TRIO ELÉTRICO), REFERÊNCIA HYUNDAI HR - HOB, COM CAPACIDADE DE 1,66 TONELADAS E 97 CV OU SIMILAR, COM ADAPTAÇÕES FUNCIONAIS PARA POSICIONAMENTO DE EQUIPAMENTOS DE ÁUDIO. ESSES VEÍCULOS SERVIRÃO PARA RETORNO DA ALA DE BATERIA DAS ESCOLAS DE SAMBA, PUXADORES DOS SAMBAS-ENREDOS E PRÉ-MIXAGEM DE ÁUDIO.</w:t>
            </w:r>
          </w:p>
          <w:p w14:paraId="0CB31ABA">
            <w:pPr>
              <w:spacing w:after="0" w:line="240" w:lineRule="auto"/>
              <w:jc w:val="both"/>
              <w:rPr>
                <w:rFonts w:ascii="Calibri" w:hAnsi="Calibri" w:cs="Calibri"/>
                <w:sz w:val="21"/>
                <w:szCs w:val="21"/>
              </w:rPr>
            </w:pPr>
            <w:r>
              <w:rPr>
                <w:rFonts w:ascii="Calibri" w:hAnsi="Calibri" w:cs="Calibri"/>
                <w:sz w:val="21"/>
                <w:szCs w:val="21"/>
              </w:rPr>
              <w:t>O VEÍCULO DEVERÁ ESTAR EQUIPADO E ABASTECIDO COM COMBUSTÍVEL, CONTANDO COM EQUIPAMENTOS DE SONORIZAÇÃO COMPATÍVEIS COM AS NECESSIDADES DAS ESCOLAS DE SAMBA, ALÉM DE ACESSÓRIOS E ESTABILIDADE AO LONGO DO PERCURSO.</w:t>
            </w:r>
          </w:p>
          <w:p w14:paraId="4E1507E5">
            <w:pPr>
              <w:spacing w:after="0" w:line="240" w:lineRule="auto"/>
              <w:jc w:val="both"/>
              <w:rPr>
                <w:rFonts w:ascii="Calibri" w:hAnsi="Calibri" w:cs="Calibri"/>
                <w:sz w:val="21"/>
                <w:szCs w:val="21"/>
              </w:rPr>
            </w:pPr>
            <w:r>
              <w:rPr>
                <w:rFonts w:ascii="Calibri" w:hAnsi="Calibri" w:cs="Calibri"/>
                <w:sz w:val="21"/>
                <w:szCs w:val="21"/>
              </w:rPr>
              <w:t>LIBERAÇÕES DE FUNCIONAMENTO DOS VEÍCULOS (ART PRÓPRIO).</w:t>
            </w:r>
          </w:p>
          <w:p w14:paraId="17DCAA1F">
            <w:pPr>
              <w:spacing w:after="0" w:line="240" w:lineRule="auto"/>
              <w:jc w:val="both"/>
              <w:rPr>
                <w:rFonts w:ascii="Calibri" w:hAnsi="Calibri" w:cs="Calibri"/>
                <w:sz w:val="21"/>
                <w:szCs w:val="21"/>
              </w:rPr>
            </w:pPr>
            <w:r>
              <w:rPr>
                <w:rFonts w:ascii="Calibri" w:hAnsi="Calibri" w:cs="Calibri"/>
                <w:sz w:val="21"/>
                <w:szCs w:val="21"/>
              </w:rPr>
              <w:t>CAIXAS ACÚSTICAS MODELO LINE ARRAY INSTALADAS NOS CARROS DE SOM (TRIO ELÉTRICO) ACIMA DE 2 A 2,40 METROS DE ALTURA, COM POTÊNCIA PARA ALCANÇAR 30 METROS À FRENTE E 30 METROS ATRÁS DE CADA VEÍCULO PARA MONITORAMENTO DE BATERIA. MODELOS DE REFERÊNCIA: RCF HDL 20, JBL VERTEC.</w:t>
            </w:r>
          </w:p>
          <w:p w14:paraId="07771725">
            <w:pPr>
              <w:spacing w:after="0" w:line="240" w:lineRule="auto"/>
              <w:jc w:val="both"/>
              <w:rPr>
                <w:rFonts w:ascii="Calibri" w:hAnsi="Calibri" w:cs="Calibri"/>
                <w:sz w:val="21"/>
                <w:szCs w:val="21"/>
              </w:rPr>
            </w:pPr>
            <w:r>
              <w:rPr>
                <w:rFonts w:ascii="Calibri" w:hAnsi="Calibri" w:cs="Calibri"/>
                <w:sz w:val="21"/>
                <w:szCs w:val="21"/>
              </w:rPr>
              <w:t>O VEÍCULO DEVERÁ POSSUIR GERADOR PRÓPRIO PARA ASSEGURAR A ENERGIA NECESSÁRIA AO SISTEMA.</w:t>
            </w:r>
          </w:p>
          <w:p w14:paraId="7EBF9C89">
            <w:pPr>
              <w:spacing w:after="0" w:line="240" w:lineRule="auto"/>
              <w:jc w:val="both"/>
              <w:rPr>
                <w:rFonts w:ascii="Calibri" w:hAnsi="Calibri" w:cs="Calibri"/>
                <w:sz w:val="21"/>
                <w:szCs w:val="21"/>
              </w:rPr>
            </w:pPr>
          </w:p>
          <w:p w14:paraId="17E53985">
            <w:pPr>
              <w:spacing w:after="0" w:line="240" w:lineRule="auto"/>
              <w:jc w:val="both"/>
              <w:rPr>
                <w:rFonts w:ascii="Calibri" w:hAnsi="Calibri" w:cs="Calibri"/>
                <w:b/>
                <w:bCs/>
                <w:sz w:val="21"/>
                <w:szCs w:val="21"/>
              </w:rPr>
            </w:pPr>
            <w:r>
              <w:rPr>
                <w:rFonts w:ascii="Calibri" w:hAnsi="Calibri" w:cs="Calibri"/>
                <w:b/>
                <w:bCs/>
                <w:sz w:val="21"/>
                <w:szCs w:val="21"/>
              </w:rPr>
              <w:t>MONITORAMENTO DE ÁUDIO</w:t>
            </w:r>
          </w:p>
          <w:p w14:paraId="4FDC5FA2">
            <w:pPr>
              <w:spacing w:after="0" w:line="240" w:lineRule="auto"/>
              <w:jc w:val="both"/>
              <w:rPr>
                <w:rFonts w:ascii="Calibri" w:hAnsi="Calibri" w:cs="Calibri"/>
                <w:sz w:val="21"/>
                <w:szCs w:val="21"/>
              </w:rPr>
            </w:pPr>
            <w:r>
              <w:rPr>
                <w:rFonts w:ascii="Calibri" w:hAnsi="Calibri" w:cs="Calibri"/>
                <w:sz w:val="21"/>
                <w:szCs w:val="21"/>
              </w:rPr>
              <w:t>- 01 CONSOLE DE MIXAGEM DE ÁUDIO COM CONTROLE TOTAL DIGITAL, COM QUARENTA E OITO (48) CANAIS DE ENTRADA E QUATRO RETORNOS PARA PROCESSADORES DE EFEITOS ESTÉREO. CADA CANAL DEVE POSSUIR CONTROLE DE GANHO, PAD, FILTRO PASSA-ALTAS, INVERSOR DE POLARIDADE, PHANTOM POWER, EQUALIZADOR PARAMÉTRICO DE 4 BANDAS, DEZESSEIS (16) SAÍDAS AUXILIARES, LEITURA DE SINAL DE ENTRADA PRÉ-FADER E PAN-POT. OITO (08) GRUPOS DE MUTE E OITO (08) GRUPOS VCA. POSSIBILIDADE DE GRAVAÇÃO DE TODOS OS RECURSOS DE MIXAGEM, EM CENAS DE MEMÓRIAS DIRETAS. O CONSOLE DEVE CONTER PROCESSADORES DE DINÂMICA, COMPRESSORES, GATES, DUCKING EM TODOS OS CANAIS DE ENTRADA, BEM COMO MÁQUINAS PROCESSADORAS DE EFEITOS DE AMBIÊNCIA E EQUALIZADORES GRÁFICOS DE 31 BANDAS. MODELOS DE REFERÊNCIA: AVID MIX RACK/YAMAHA PM5D - DM7YAMAHA.</w:t>
            </w:r>
          </w:p>
          <w:p w14:paraId="544DAC28">
            <w:pPr>
              <w:spacing w:after="0" w:line="240" w:lineRule="auto"/>
              <w:jc w:val="both"/>
              <w:rPr>
                <w:rFonts w:ascii="Calibri" w:hAnsi="Calibri" w:cs="Calibri"/>
                <w:sz w:val="21"/>
                <w:szCs w:val="21"/>
              </w:rPr>
            </w:pPr>
            <w:r>
              <w:rPr>
                <w:rFonts w:ascii="Calibri" w:hAnsi="Calibri" w:cs="Calibri"/>
                <w:sz w:val="21"/>
                <w:szCs w:val="21"/>
              </w:rPr>
              <w:t>- 02 CANAIS DE EQUALIZADOR GRÁFICO 1/3 DE OITAVA DE 31 BANDAS, (25HZ-20KHZ).</w:t>
            </w:r>
          </w:p>
          <w:p w14:paraId="42D2605C">
            <w:pPr>
              <w:spacing w:after="0" w:line="240" w:lineRule="auto"/>
              <w:jc w:val="both"/>
              <w:rPr>
                <w:rFonts w:ascii="Calibri" w:hAnsi="Calibri" w:cs="Calibri"/>
                <w:sz w:val="21"/>
                <w:szCs w:val="21"/>
              </w:rPr>
            </w:pPr>
            <w:r>
              <w:rPr>
                <w:rFonts w:ascii="Calibri" w:hAnsi="Calibri" w:cs="Calibri"/>
                <w:sz w:val="21"/>
                <w:szCs w:val="21"/>
              </w:rPr>
              <w:t>- 02 COMUNICADORES ENTRE HOUSE MIX E CARROS DE CAPTAÇÃO, COM FONES. - INTERCON.</w:t>
            </w:r>
          </w:p>
          <w:p w14:paraId="1BC77D7E">
            <w:pPr>
              <w:spacing w:after="0" w:line="240" w:lineRule="auto"/>
              <w:jc w:val="both"/>
              <w:rPr>
                <w:rFonts w:ascii="Calibri" w:hAnsi="Calibri" w:cs="Calibri"/>
                <w:sz w:val="21"/>
                <w:szCs w:val="21"/>
              </w:rPr>
            </w:pPr>
            <w:r>
              <w:rPr>
                <w:rFonts w:ascii="Calibri" w:hAnsi="Calibri" w:cs="Calibri"/>
                <w:sz w:val="21"/>
                <w:szCs w:val="21"/>
              </w:rPr>
              <w:t>- 02 ESTABILIZADORES DE ENERGIA DIGITAL PARA CONTROLE DE ENERGIA NO HOUSE MIX. - PENTACÚSTICA.</w:t>
            </w:r>
          </w:p>
          <w:p w14:paraId="4F261CF8">
            <w:pPr>
              <w:spacing w:after="0" w:line="240" w:lineRule="auto"/>
              <w:jc w:val="both"/>
              <w:rPr>
                <w:rFonts w:ascii="Calibri" w:hAnsi="Calibri" w:cs="Calibri"/>
                <w:sz w:val="21"/>
                <w:szCs w:val="21"/>
              </w:rPr>
            </w:pPr>
            <w:r>
              <w:rPr>
                <w:rFonts w:ascii="Calibri" w:hAnsi="Calibri" w:cs="Calibri"/>
                <w:sz w:val="21"/>
                <w:szCs w:val="21"/>
              </w:rPr>
              <w:t>- 02 FONES DE OUVIDO PROFISSIONAIS - AKG.</w:t>
            </w:r>
          </w:p>
          <w:p w14:paraId="043239E7">
            <w:pPr>
              <w:spacing w:after="0" w:line="240" w:lineRule="auto"/>
              <w:jc w:val="both"/>
              <w:rPr>
                <w:rFonts w:ascii="Calibri" w:hAnsi="Calibri" w:cs="Calibri"/>
                <w:sz w:val="21"/>
                <w:szCs w:val="21"/>
              </w:rPr>
            </w:pPr>
            <w:r>
              <w:rPr>
                <w:rFonts w:ascii="Calibri" w:hAnsi="Calibri" w:cs="Calibri"/>
                <w:sz w:val="21"/>
                <w:szCs w:val="21"/>
              </w:rPr>
              <w:t>- 08 ELEMENTOS DE SOM BI-AMPLIFICADOS DE 500W EM PEDESTAIS, COM DIVISOR DE FREQUÊNCIA ATIVO, CAPAZES DE PRODUZIR 100 DB SPL A 1 METRO, COM RESPOSTA DE 40 HZ A 18 KHZ ± 6 DB, PROPORCIONANDO SOM CLARO E SEM DISTORÇÃO. MODELOS DE REFERÊNCIA: QSC K12 - TURBO SOUND.</w:t>
            </w:r>
          </w:p>
          <w:p w14:paraId="15E4044C">
            <w:pPr>
              <w:spacing w:after="0" w:line="240" w:lineRule="auto"/>
              <w:jc w:val="both"/>
              <w:rPr>
                <w:rFonts w:ascii="Calibri" w:hAnsi="Calibri" w:cs="Calibri"/>
                <w:sz w:val="21"/>
                <w:szCs w:val="21"/>
              </w:rPr>
            </w:pPr>
            <w:r>
              <w:rPr>
                <w:rFonts w:ascii="Calibri" w:hAnsi="Calibri" w:cs="Calibri"/>
                <w:sz w:val="21"/>
                <w:szCs w:val="21"/>
              </w:rPr>
              <w:t>- 04 SISTEMAS DE MONITORAMENTO PESSOAL SEM FIO UHF COM 32 FREQUÊNCIAS EM 100MW (POR CARRO) - SENNHEISER.</w:t>
            </w:r>
          </w:p>
          <w:p w14:paraId="6785A5FB">
            <w:pPr>
              <w:spacing w:after="0" w:line="240" w:lineRule="auto"/>
              <w:jc w:val="both"/>
              <w:rPr>
                <w:rFonts w:ascii="Calibri" w:hAnsi="Calibri" w:cs="Calibri"/>
                <w:sz w:val="21"/>
                <w:szCs w:val="21"/>
              </w:rPr>
            </w:pPr>
            <w:r>
              <w:rPr>
                <w:rFonts w:ascii="Calibri" w:hAnsi="Calibri" w:cs="Calibri"/>
                <w:sz w:val="21"/>
                <w:szCs w:val="21"/>
              </w:rPr>
              <w:t>- 04 FONES DE OUVIDO INTRA-AURICULARES COM SUBWOOFER, COM SENSIBILIDADE DE 122 DB SPL/MW, IMPEDÂNCIA DE 110 OHMS, RESPOSTA DE FREQUÊNCIA DE 20 HZ A 18.5 KHZ, CONECTOR P2 ESTÉREO COM EXTENSOR P10. MODELOS DE REFERÊNCIA: SENNHEISER ME3 - SHURE 535.</w:t>
            </w:r>
          </w:p>
          <w:p w14:paraId="0D3D8E3D">
            <w:pPr>
              <w:spacing w:after="0" w:line="240" w:lineRule="auto"/>
              <w:jc w:val="both"/>
              <w:rPr>
                <w:rFonts w:ascii="Calibri" w:hAnsi="Calibri" w:cs="Calibri"/>
                <w:sz w:val="21"/>
                <w:szCs w:val="21"/>
              </w:rPr>
            </w:pPr>
            <w:r>
              <w:rPr>
                <w:rFonts w:ascii="Calibri" w:hAnsi="Calibri" w:cs="Calibri"/>
                <w:sz w:val="21"/>
                <w:szCs w:val="21"/>
              </w:rPr>
              <w:t>- 02 COMBINADORES DE FREQUÊNCIAS UHF PARA MONITORES DE OUVIDO - SENNHEISER.</w:t>
            </w:r>
          </w:p>
          <w:p w14:paraId="0D867DE6">
            <w:pPr>
              <w:spacing w:after="0" w:line="240" w:lineRule="auto"/>
              <w:jc w:val="both"/>
              <w:rPr>
                <w:rFonts w:ascii="Calibri" w:hAnsi="Calibri" w:cs="Calibri"/>
                <w:sz w:val="21"/>
                <w:szCs w:val="21"/>
              </w:rPr>
            </w:pPr>
            <w:r>
              <w:rPr>
                <w:rFonts w:ascii="Calibri" w:hAnsi="Calibri" w:cs="Calibri"/>
                <w:sz w:val="21"/>
                <w:szCs w:val="21"/>
              </w:rPr>
              <w:t>- 02 ANTENAS DIRECIONAIS COM FAIXA DE FREQUÊNCIAS DE 470 A 952 MHZ - SENNHEISER.</w:t>
            </w:r>
          </w:p>
          <w:p w14:paraId="7B989BD2">
            <w:pPr>
              <w:spacing w:after="0" w:line="240" w:lineRule="auto"/>
              <w:jc w:val="both"/>
              <w:rPr>
                <w:rFonts w:ascii="Calibri" w:hAnsi="Calibri" w:cs="Calibri"/>
                <w:sz w:val="21"/>
                <w:szCs w:val="21"/>
              </w:rPr>
            </w:pPr>
            <w:r>
              <w:rPr>
                <w:rFonts w:ascii="Calibri" w:hAnsi="Calibri" w:cs="Calibri"/>
                <w:sz w:val="21"/>
                <w:szCs w:val="21"/>
              </w:rPr>
              <w:t>OBSERVAÇÕES:</w:t>
            </w:r>
          </w:p>
          <w:p w14:paraId="289EBB21">
            <w:pPr>
              <w:spacing w:after="0" w:line="240" w:lineRule="auto"/>
              <w:jc w:val="both"/>
              <w:rPr>
                <w:rFonts w:ascii="Calibri" w:hAnsi="Calibri" w:cs="Calibri"/>
                <w:sz w:val="21"/>
                <w:szCs w:val="21"/>
              </w:rPr>
            </w:pPr>
            <w:r>
              <w:rPr>
                <w:rFonts w:ascii="Calibri" w:hAnsi="Calibri" w:cs="Calibri"/>
                <w:sz w:val="21"/>
                <w:szCs w:val="21"/>
              </w:rPr>
              <w:t>- O SISTEMA DEVE ESTAR DEVIDAMENTE SUPRIDO COM CABOS, ADAPTADORES E OUTROS ACESSÓRIOS NECESSÁRIOS PARA O FUNCIONAMENTO COMPLETO, DENTRO DAS NORMAS VIGENTES.</w:t>
            </w:r>
          </w:p>
          <w:p w14:paraId="6C7DB3C8">
            <w:pPr>
              <w:spacing w:after="0" w:line="240" w:lineRule="auto"/>
              <w:jc w:val="both"/>
              <w:rPr>
                <w:rFonts w:ascii="Calibri" w:hAnsi="Calibri" w:cs="Calibri"/>
                <w:sz w:val="21"/>
                <w:szCs w:val="21"/>
              </w:rPr>
            </w:pPr>
            <w:r>
              <w:rPr>
                <w:rFonts w:ascii="Calibri" w:hAnsi="Calibri" w:cs="Calibri"/>
                <w:sz w:val="21"/>
                <w:szCs w:val="21"/>
              </w:rPr>
              <w:t>- O SISTEMA DEVE ESTAR ACUSTICAMENTE ISOLADO, NÃO ULTRAPASSANDO O NÍVEL DE 85 DB SPL EM CURVA "A" A UM METRO DE DISTÂNCIA.</w:t>
            </w:r>
          </w:p>
          <w:p w14:paraId="2D66F4D8">
            <w:pPr>
              <w:spacing w:after="0" w:line="240" w:lineRule="auto"/>
              <w:jc w:val="both"/>
              <w:rPr>
                <w:rFonts w:ascii="Calibri" w:hAnsi="Calibri" w:cs="Calibri"/>
                <w:b/>
                <w:bCs/>
                <w:sz w:val="21"/>
                <w:szCs w:val="21"/>
              </w:rPr>
            </w:pPr>
            <w:r>
              <w:rPr>
                <w:rFonts w:ascii="Calibri" w:hAnsi="Calibri" w:cs="Calibri"/>
                <w:b/>
                <w:bCs/>
                <w:sz w:val="21"/>
                <w:szCs w:val="21"/>
              </w:rPr>
              <w:t>MICROFONES SEM FIO:</w:t>
            </w:r>
          </w:p>
          <w:p w14:paraId="61CBDF9A">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PRIMEIRA - SHURE SLX4D - SENNHEISER.</w:t>
            </w:r>
          </w:p>
          <w:p w14:paraId="654E0EAE">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SEGUNDA - SHURE SLX4D - SENNHEISER.</w:t>
            </w:r>
          </w:p>
          <w:p w14:paraId="7E960D16">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TERCEIRA - SHURE SLX4D - SENNHEISER.</w:t>
            </w:r>
          </w:p>
          <w:p w14:paraId="5D810A10">
            <w:pPr>
              <w:spacing w:after="0" w:line="240" w:lineRule="auto"/>
              <w:jc w:val="both"/>
              <w:rPr>
                <w:rFonts w:ascii="Calibri" w:hAnsi="Calibri" w:cs="Calibri"/>
                <w:sz w:val="21"/>
                <w:szCs w:val="21"/>
              </w:rPr>
            </w:pPr>
            <w:r>
              <w:rPr>
                <w:rFonts w:ascii="Calibri" w:hAnsi="Calibri" w:cs="Calibri"/>
                <w:sz w:val="21"/>
                <w:szCs w:val="21"/>
              </w:rPr>
              <w:t>- 02 MICROFONES SEM FIO PARA CAPTAÇÃO DE REPIQUE - SENNHEISER EW 100G3.</w:t>
            </w:r>
          </w:p>
          <w:p w14:paraId="3A6BF86E">
            <w:pPr>
              <w:spacing w:after="0" w:line="240" w:lineRule="auto"/>
              <w:jc w:val="both"/>
              <w:rPr>
                <w:rFonts w:ascii="Calibri" w:hAnsi="Calibri" w:cs="Calibri"/>
                <w:sz w:val="21"/>
                <w:szCs w:val="21"/>
              </w:rPr>
            </w:pPr>
            <w:r>
              <w:rPr>
                <w:rFonts w:ascii="Calibri" w:hAnsi="Calibri" w:cs="Calibri"/>
                <w:sz w:val="21"/>
                <w:szCs w:val="21"/>
              </w:rPr>
              <w:t>- 02 MICROFONES SEM FIO PARA CAPTAÇÃO DE CAIXA - SHURE SLX4D - SENNHEISER.</w:t>
            </w:r>
          </w:p>
          <w:p w14:paraId="5B266E06">
            <w:pPr>
              <w:spacing w:after="0" w:line="240" w:lineRule="auto"/>
              <w:jc w:val="both"/>
              <w:rPr>
                <w:rFonts w:ascii="Calibri" w:hAnsi="Calibri" w:cs="Calibri"/>
                <w:sz w:val="21"/>
                <w:szCs w:val="21"/>
              </w:rPr>
            </w:pPr>
            <w:r>
              <w:rPr>
                <w:rFonts w:ascii="Calibri" w:hAnsi="Calibri" w:cs="Calibri"/>
                <w:sz w:val="21"/>
                <w:szCs w:val="21"/>
              </w:rPr>
              <w:t>- 06 MICROFONES SEM FIO PARA VOCALISTAS - SHURE SLX4D - SENNHEISER.</w:t>
            </w:r>
          </w:p>
          <w:p w14:paraId="6C57C2C1">
            <w:pPr>
              <w:spacing w:after="0" w:line="240" w:lineRule="auto"/>
              <w:jc w:val="both"/>
              <w:rPr>
                <w:rFonts w:ascii="Calibri" w:hAnsi="Calibri" w:cs="Calibri"/>
                <w:sz w:val="21"/>
                <w:szCs w:val="21"/>
              </w:rPr>
            </w:pPr>
            <w:r>
              <w:rPr>
                <w:rFonts w:ascii="Calibri" w:hAnsi="Calibri" w:cs="Calibri"/>
                <w:sz w:val="21"/>
                <w:szCs w:val="21"/>
              </w:rPr>
              <w:t>- 05 TRANSMISSORES SEM FIO PARA INSTRUMENTOS - SHURE SLX4D - SENNHEISER.</w:t>
            </w:r>
          </w:p>
          <w:p w14:paraId="7DD75980">
            <w:pPr>
              <w:spacing w:after="0" w:line="240" w:lineRule="auto"/>
              <w:jc w:val="both"/>
              <w:rPr>
                <w:rFonts w:ascii="Calibri" w:hAnsi="Calibri" w:cs="Calibri"/>
                <w:sz w:val="21"/>
                <w:szCs w:val="21"/>
              </w:rPr>
            </w:pPr>
            <w:r>
              <w:rPr>
                <w:rFonts w:ascii="Calibri" w:hAnsi="Calibri" w:cs="Calibri"/>
                <w:sz w:val="21"/>
                <w:szCs w:val="21"/>
              </w:rPr>
              <w:t>- 25 RECEPTORES UHF - MODELOS DE REFERÊNCIA: SHURE SLXD / SENNHEISER.</w:t>
            </w:r>
          </w:p>
          <w:p w14:paraId="49917936">
            <w:pPr>
              <w:spacing w:after="0" w:line="240" w:lineRule="auto"/>
              <w:jc w:val="both"/>
              <w:rPr>
                <w:rFonts w:ascii="Calibri" w:hAnsi="Calibri" w:cs="Calibri"/>
                <w:sz w:val="21"/>
                <w:szCs w:val="21"/>
              </w:rPr>
            </w:pPr>
            <w:r>
              <w:rPr>
                <w:rFonts w:ascii="Calibri" w:hAnsi="Calibri" w:cs="Calibri"/>
                <w:sz w:val="21"/>
                <w:szCs w:val="21"/>
              </w:rPr>
              <w:t>- 03 COMBINADORES DE ANTENAS - MODELO DE REFERÊNCIA: SHURE UA845 UWB.</w:t>
            </w:r>
          </w:p>
          <w:p w14:paraId="6CE3F43E">
            <w:pPr>
              <w:spacing w:after="0" w:line="240" w:lineRule="auto"/>
              <w:jc w:val="both"/>
              <w:rPr>
                <w:rFonts w:ascii="Calibri" w:hAnsi="Calibri" w:cs="Calibri"/>
                <w:sz w:val="21"/>
                <w:szCs w:val="21"/>
              </w:rPr>
            </w:pPr>
            <w:r>
              <w:rPr>
                <w:rFonts w:ascii="Calibri" w:hAnsi="Calibri" w:cs="Calibri"/>
                <w:sz w:val="21"/>
                <w:szCs w:val="21"/>
              </w:rPr>
              <w:t>- 06 ANTENAS EXTERNAS - MODELO DE REFERÊNCIA: SHURE UA860 SWB.</w:t>
            </w:r>
          </w:p>
          <w:p w14:paraId="001DD062">
            <w:pPr>
              <w:spacing w:after="0" w:line="240" w:lineRule="auto"/>
              <w:jc w:val="both"/>
              <w:rPr>
                <w:rFonts w:ascii="Calibri" w:hAnsi="Calibri" w:cs="Calibri"/>
                <w:b/>
                <w:bCs/>
                <w:sz w:val="21"/>
                <w:szCs w:val="21"/>
              </w:rPr>
            </w:pPr>
            <w:r>
              <w:rPr>
                <w:rFonts w:ascii="Calibri" w:hAnsi="Calibri" w:cs="Calibri"/>
                <w:b/>
                <w:bCs/>
                <w:sz w:val="21"/>
                <w:szCs w:val="21"/>
              </w:rPr>
              <w:t>EQUIPE TÉCNICA PARA OPERAÇÃO DURANTE O EVENTO:</w:t>
            </w:r>
          </w:p>
          <w:p w14:paraId="12CFFB9F">
            <w:pPr>
              <w:spacing w:after="0" w:line="240" w:lineRule="auto"/>
              <w:jc w:val="both"/>
              <w:rPr>
                <w:rFonts w:ascii="Calibri" w:hAnsi="Calibri" w:cs="Calibri"/>
                <w:sz w:val="21"/>
                <w:szCs w:val="21"/>
              </w:rPr>
            </w:pPr>
            <w:r>
              <w:rPr>
                <w:rFonts w:ascii="Calibri" w:hAnsi="Calibri" w:cs="Calibri"/>
                <w:sz w:val="21"/>
                <w:szCs w:val="21"/>
              </w:rPr>
              <w:t>- 01 TÉCNICO DE MIXAGEM DE ÁUDIO MASTER PARA AVENIDA.</w:t>
            </w:r>
          </w:p>
          <w:p w14:paraId="4FF4C932">
            <w:pPr>
              <w:spacing w:after="0" w:line="240" w:lineRule="auto"/>
              <w:jc w:val="both"/>
              <w:rPr>
                <w:rFonts w:ascii="Calibri" w:hAnsi="Calibri" w:cs="Calibri"/>
                <w:sz w:val="21"/>
                <w:szCs w:val="21"/>
              </w:rPr>
            </w:pPr>
            <w:r>
              <w:rPr>
                <w:rFonts w:ascii="Calibri" w:hAnsi="Calibri" w:cs="Calibri"/>
                <w:sz w:val="21"/>
                <w:szCs w:val="21"/>
              </w:rPr>
              <w:t>- 01 TÉCNICO DE MIXAGEM DE ÁUDIO PARA CARROS DE SOM.</w:t>
            </w:r>
          </w:p>
          <w:p w14:paraId="7CD7617A">
            <w:pPr>
              <w:spacing w:after="0" w:line="240" w:lineRule="auto"/>
              <w:jc w:val="both"/>
              <w:rPr>
                <w:rFonts w:ascii="Calibri" w:hAnsi="Calibri" w:cs="Calibri"/>
                <w:sz w:val="21"/>
                <w:szCs w:val="21"/>
              </w:rPr>
            </w:pPr>
            <w:r>
              <w:rPr>
                <w:rFonts w:ascii="Calibri" w:hAnsi="Calibri" w:cs="Calibri"/>
                <w:sz w:val="21"/>
                <w:szCs w:val="21"/>
              </w:rPr>
              <w:t>- 01 TÉCNICO DE SISTEMAS WIRELESS (GERENCIAMENTO DE FREQUÊNCIAS).</w:t>
            </w:r>
          </w:p>
          <w:p w14:paraId="6DC38153">
            <w:pPr>
              <w:spacing w:after="0" w:line="240" w:lineRule="auto"/>
              <w:jc w:val="both"/>
              <w:rPr>
                <w:rFonts w:ascii="Calibri" w:hAnsi="Calibri" w:cs="Calibri"/>
                <w:sz w:val="21"/>
                <w:szCs w:val="21"/>
              </w:rPr>
            </w:pPr>
            <w:r>
              <w:rPr>
                <w:rFonts w:ascii="Calibri" w:hAnsi="Calibri" w:cs="Calibri"/>
                <w:sz w:val="21"/>
                <w:szCs w:val="21"/>
              </w:rPr>
              <w:t>- 03 TÉCNICOS DE MICROFONES (PARA PLUGAR E AJUSTAR MICROFONES, ACOMPANHANDO O TRAJETO).</w:t>
            </w:r>
          </w:p>
          <w:p w14:paraId="00453EAC">
            <w:pPr>
              <w:spacing w:after="0" w:line="240" w:lineRule="auto"/>
              <w:jc w:val="both"/>
              <w:rPr>
                <w:rFonts w:ascii="Calibri" w:hAnsi="Calibri" w:cs="Calibri"/>
                <w:sz w:val="21"/>
                <w:szCs w:val="21"/>
              </w:rPr>
            </w:pPr>
            <w:r>
              <w:rPr>
                <w:rFonts w:ascii="Calibri" w:hAnsi="Calibri" w:cs="Calibri"/>
                <w:sz w:val="21"/>
                <w:szCs w:val="21"/>
              </w:rPr>
              <w:t>- 02 AUXILIARES TÉCNICOS (CAPTAÇÃO DOS MICROFONES).</w:t>
            </w:r>
          </w:p>
          <w:p w14:paraId="7B820726">
            <w:pPr>
              <w:spacing w:after="0" w:line="240" w:lineRule="auto"/>
              <w:jc w:val="both"/>
              <w:rPr>
                <w:rFonts w:ascii="Calibri" w:hAnsi="Calibri" w:cs="Calibri"/>
                <w:sz w:val="21"/>
                <w:szCs w:val="21"/>
              </w:rPr>
            </w:pPr>
            <w:r>
              <w:rPr>
                <w:rFonts w:ascii="Calibri" w:hAnsi="Calibri" w:cs="Calibri"/>
                <w:sz w:val="21"/>
                <w:szCs w:val="21"/>
              </w:rPr>
              <w:t>- 01 MOTORISTA</w:t>
            </w:r>
          </w:p>
        </w:tc>
        <w:tc>
          <w:tcPr>
            <w:tcW w:w="1077" w:type="dxa"/>
            <w:vAlign w:val="center"/>
          </w:tcPr>
          <w:p w14:paraId="465945A0">
            <w:pPr>
              <w:spacing w:after="0" w:line="240" w:lineRule="auto"/>
              <w:rPr>
                <w:rFonts w:ascii="Calibri" w:hAnsi="Calibri" w:cs="Calibri"/>
                <w:sz w:val="21"/>
                <w:szCs w:val="21"/>
              </w:rPr>
            </w:pPr>
            <w:r>
              <w:rPr>
                <w:rFonts w:ascii="Calibri" w:hAnsi="Calibri" w:cs="Calibri"/>
                <w:sz w:val="21"/>
                <w:szCs w:val="21"/>
              </w:rPr>
              <w:t>DIÁRIAS</w:t>
            </w:r>
          </w:p>
        </w:tc>
        <w:tc>
          <w:tcPr>
            <w:tcW w:w="955" w:type="dxa"/>
            <w:vAlign w:val="center"/>
          </w:tcPr>
          <w:p w14:paraId="69D0E6E9">
            <w:pPr>
              <w:spacing w:after="0" w:line="240" w:lineRule="auto"/>
              <w:rPr>
                <w:rFonts w:ascii="Calibri" w:hAnsi="Calibri" w:cs="Calibri"/>
                <w:sz w:val="21"/>
                <w:szCs w:val="21"/>
              </w:rPr>
            </w:pPr>
            <w:r>
              <w:rPr>
                <w:rFonts w:ascii="Calibri" w:hAnsi="Calibri" w:cs="Calibri"/>
                <w:sz w:val="21"/>
                <w:szCs w:val="21"/>
              </w:rPr>
              <w:t>5</w:t>
            </w:r>
          </w:p>
        </w:tc>
      </w:tr>
    </w:tbl>
    <w:p w14:paraId="7E526EF6">
      <w:pPr>
        <w:rPr>
          <w:rFonts w:ascii="Calibri" w:hAnsi="Calibri" w:cs="Calibri"/>
          <w:b/>
          <w:bCs/>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693"/>
        <w:gridCol w:w="6487"/>
        <w:gridCol w:w="1060"/>
        <w:gridCol w:w="939"/>
      </w:tblGrid>
      <w:tr w14:paraId="7EB4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9" w:type="dxa"/>
            <w:gridSpan w:val="5"/>
            <w:shd w:val="clear" w:color="auto" w:fill="000000" w:themeFill="text1"/>
          </w:tcPr>
          <w:p w14:paraId="3B77D1B2">
            <w:pPr>
              <w:spacing w:after="0" w:line="240" w:lineRule="auto"/>
              <w:rPr>
                <w:rFonts w:ascii="Calibri" w:hAnsi="Calibri" w:cs="Calibri"/>
                <w:b/>
                <w:bCs/>
                <w:sz w:val="21"/>
                <w:szCs w:val="21"/>
              </w:rPr>
            </w:pPr>
            <w:r>
              <w:rPr>
                <w:rFonts w:ascii="Calibri" w:hAnsi="Calibri" w:cs="Calibri"/>
                <w:b/>
                <w:bCs/>
                <w:sz w:val="21"/>
                <w:szCs w:val="21"/>
              </w:rPr>
              <w:t>LOTE 3 – ILUMINAÇÃO</w:t>
            </w:r>
          </w:p>
        </w:tc>
      </w:tr>
      <w:tr w14:paraId="0ED3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14:paraId="6D2A1D3D">
            <w:pPr>
              <w:spacing w:after="0" w:line="240" w:lineRule="auto"/>
              <w:rPr>
                <w:rFonts w:ascii="Calibri" w:hAnsi="Calibri" w:cs="Calibri"/>
                <w:sz w:val="21"/>
                <w:szCs w:val="21"/>
              </w:rPr>
            </w:pPr>
            <w:r>
              <w:rPr>
                <w:rFonts w:ascii="Calibri" w:hAnsi="Calibri" w:cs="Calibri"/>
                <w:sz w:val="21"/>
                <w:szCs w:val="21"/>
              </w:rPr>
              <w:t>LOTE</w:t>
            </w:r>
          </w:p>
        </w:tc>
        <w:tc>
          <w:tcPr>
            <w:tcW w:w="694" w:type="dxa"/>
            <w:vAlign w:val="center"/>
          </w:tcPr>
          <w:p w14:paraId="03B09863">
            <w:pPr>
              <w:spacing w:after="0" w:line="240" w:lineRule="auto"/>
              <w:rPr>
                <w:rFonts w:ascii="Calibri" w:hAnsi="Calibri" w:cs="Calibri"/>
                <w:sz w:val="21"/>
                <w:szCs w:val="21"/>
              </w:rPr>
            </w:pPr>
            <w:r>
              <w:rPr>
                <w:rFonts w:ascii="Calibri" w:hAnsi="Calibri" w:cs="Calibri"/>
                <w:sz w:val="21"/>
                <w:szCs w:val="21"/>
              </w:rPr>
              <w:t>ITEM</w:t>
            </w:r>
          </w:p>
        </w:tc>
        <w:tc>
          <w:tcPr>
            <w:tcW w:w="6609" w:type="dxa"/>
            <w:vAlign w:val="center"/>
          </w:tcPr>
          <w:p w14:paraId="28D2BEBF">
            <w:pPr>
              <w:spacing w:after="0" w:line="240" w:lineRule="auto"/>
              <w:rPr>
                <w:rFonts w:ascii="Calibri" w:hAnsi="Calibri" w:cs="Calibri"/>
                <w:sz w:val="21"/>
                <w:szCs w:val="21"/>
              </w:rPr>
            </w:pPr>
            <w:r>
              <w:rPr>
                <w:rFonts w:ascii="Calibri" w:hAnsi="Calibri" w:cs="Calibri"/>
                <w:sz w:val="21"/>
                <w:szCs w:val="21"/>
              </w:rPr>
              <w:t>DESCRIÇÃO</w:t>
            </w:r>
          </w:p>
        </w:tc>
        <w:tc>
          <w:tcPr>
            <w:tcW w:w="1064" w:type="dxa"/>
            <w:vAlign w:val="center"/>
          </w:tcPr>
          <w:p w14:paraId="37EC6261">
            <w:pPr>
              <w:spacing w:after="0" w:line="240" w:lineRule="auto"/>
              <w:rPr>
                <w:rFonts w:ascii="Calibri" w:hAnsi="Calibri" w:cs="Calibri"/>
                <w:sz w:val="21"/>
                <w:szCs w:val="21"/>
              </w:rPr>
            </w:pPr>
            <w:r>
              <w:rPr>
                <w:rFonts w:ascii="Calibri" w:hAnsi="Calibri" w:cs="Calibri"/>
                <w:sz w:val="21"/>
                <w:szCs w:val="21"/>
              </w:rPr>
              <w:t>UND</w:t>
            </w:r>
          </w:p>
        </w:tc>
        <w:tc>
          <w:tcPr>
            <w:tcW w:w="941" w:type="dxa"/>
            <w:vAlign w:val="center"/>
          </w:tcPr>
          <w:p w14:paraId="0286F789">
            <w:pPr>
              <w:spacing w:after="0" w:line="240" w:lineRule="auto"/>
              <w:rPr>
                <w:rFonts w:ascii="Calibri" w:hAnsi="Calibri" w:cs="Calibri"/>
                <w:sz w:val="21"/>
                <w:szCs w:val="21"/>
              </w:rPr>
            </w:pPr>
            <w:r>
              <w:rPr>
                <w:rFonts w:ascii="Calibri" w:hAnsi="Calibri" w:cs="Calibri"/>
                <w:sz w:val="21"/>
                <w:szCs w:val="21"/>
              </w:rPr>
              <w:t>QUANT</w:t>
            </w:r>
          </w:p>
        </w:tc>
      </w:tr>
      <w:tr w14:paraId="3E3C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14:paraId="503A69AB">
            <w:pPr>
              <w:spacing w:after="0" w:line="240" w:lineRule="auto"/>
              <w:rPr>
                <w:rFonts w:ascii="Calibri" w:hAnsi="Calibri" w:cs="Calibri"/>
                <w:sz w:val="21"/>
                <w:szCs w:val="21"/>
              </w:rPr>
            </w:pPr>
            <w:r>
              <w:rPr>
                <w:rFonts w:ascii="Calibri" w:hAnsi="Calibri" w:cs="Calibri"/>
                <w:sz w:val="21"/>
                <w:szCs w:val="21"/>
              </w:rPr>
              <w:t>3</w:t>
            </w:r>
          </w:p>
        </w:tc>
        <w:tc>
          <w:tcPr>
            <w:tcW w:w="694" w:type="dxa"/>
            <w:vAlign w:val="center"/>
          </w:tcPr>
          <w:p w14:paraId="6BF4B4FD">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609" w:type="dxa"/>
            <w:vAlign w:val="center"/>
          </w:tcPr>
          <w:p w14:paraId="0760026F">
            <w:pPr>
              <w:spacing w:after="0" w:line="240" w:lineRule="auto"/>
              <w:jc w:val="both"/>
              <w:rPr>
                <w:rFonts w:ascii="Calibri" w:hAnsi="Calibri" w:cs="Calibri"/>
                <w:b/>
                <w:bCs/>
                <w:sz w:val="21"/>
                <w:szCs w:val="21"/>
              </w:rPr>
            </w:pPr>
            <w:r>
              <w:rPr>
                <w:rFonts w:ascii="Calibri" w:hAnsi="Calibri" w:cs="Calibri"/>
                <w:b/>
                <w:bCs/>
                <w:sz w:val="21"/>
                <w:szCs w:val="21"/>
              </w:rPr>
              <w:t>LOCAÇÃO DE ILUMINAÇÃO PARA PALCO</w:t>
            </w:r>
          </w:p>
          <w:p w14:paraId="094A21A3">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7BF91E5D">
            <w:pPr>
              <w:spacing w:after="0" w:line="240" w:lineRule="auto"/>
              <w:jc w:val="both"/>
              <w:rPr>
                <w:rFonts w:ascii="Calibri" w:hAnsi="Calibri" w:cs="Calibri"/>
                <w:sz w:val="21"/>
                <w:szCs w:val="21"/>
              </w:rPr>
            </w:pPr>
            <w:r>
              <w:rPr>
                <w:rFonts w:ascii="Calibri" w:hAnsi="Calibri" w:cs="Calibri"/>
                <w:sz w:val="21"/>
                <w:szCs w:val="21"/>
              </w:rPr>
              <w:t>24 PROJETORES PAR 64 DE 1000 WATTS, F# 5.</w:t>
            </w:r>
          </w:p>
          <w:p w14:paraId="1F0EBFD0">
            <w:pPr>
              <w:spacing w:after="0" w:line="240" w:lineRule="auto"/>
              <w:jc w:val="both"/>
              <w:rPr>
                <w:rFonts w:ascii="Calibri" w:hAnsi="Calibri" w:cs="Calibri"/>
                <w:sz w:val="21"/>
                <w:szCs w:val="21"/>
              </w:rPr>
            </w:pPr>
            <w:r>
              <w:rPr>
                <w:rFonts w:ascii="Calibri" w:hAnsi="Calibri" w:cs="Calibri"/>
                <w:sz w:val="21"/>
                <w:szCs w:val="21"/>
              </w:rPr>
              <w:t>24 PROJETORES PAR 64 DE 1000 WATTS, F# 2.</w:t>
            </w:r>
          </w:p>
          <w:p w14:paraId="13E142F1">
            <w:pPr>
              <w:spacing w:after="0" w:line="240" w:lineRule="auto"/>
              <w:jc w:val="both"/>
              <w:rPr>
                <w:rFonts w:ascii="Calibri" w:hAnsi="Calibri" w:cs="Calibri"/>
                <w:sz w:val="21"/>
                <w:szCs w:val="21"/>
              </w:rPr>
            </w:pPr>
            <w:r>
              <w:rPr>
                <w:rFonts w:ascii="Calibri" w:hAnsi="Calibri" w:cs="Calibri"/>
                <w:sz w:val="21"/>
                <w:szCs w:val="21"/>
              </w:rPr>
              <w:t>12 PROJETORES ELIPSOIDAIS COM GRAU DE ABERTURA COMPATÍVEL COM O ESPAÇO.</w:t>
            </w:r>
          </w:p>
          <w:p w14:paraId="43D1C9C1">
            <w:pPr>
              <w:spacing w:after="0" w:line="240" w:lineRule="auto"/>
              <w:jc w:val="both"/>
              <w:rPr>
                <w:rFonts w:ascii="Calibri" w:hAnsi="Calibri" w:cs="Calibri"/>
                <w:sz w:val="21"/>
                <w:szCs w:val="21"/>
              </w:rPr>
            </w:pPr>
            <w:r>
              <w:rPr>
                <w:rFonts w:ascii="Calibri" w:hAnsi="Calibri" w:cs="Calibri"/>
                <w:sz w:val="21"/>
                <w:szCs w:val="21"/>
              </w:rPr>
              <w:t>06 PROJETORES MINI BRUTT COM 4 LÂMPADAS OU EQUIVALENTE.</w:t>
            </w:r>
          </w:p>
          <w:p w14:paraId="6235BF69">
            <w:pPr>
              <w:spacing w:after="0" w:line="240" w:lineRule="auto"/>
              <w:jc w:val="both"/>
              <w:rPr>
                <w:rFonts w:ascii="Calibri" w:hAnsi="Calibri" w:cs="Calibri"/>
                <w:sz w:val="21"/>
                <w:szCs w:val="21"/>
              </w:rPr>
            </w:pPr>
            <w:r>
              <w:rPr>
                <w:rFonts w:ascii="Calibri" w:hAnsi="Calibri" w:cs="Calibri"/>
                <w:sz w:val="21"/>
                <w:szCs w:val="21"/>
              </w:rPr>
              <w:t>04 REFLETORES SET LIGHT DE 500W.</w:t>
            </w:r>
          </w:p>
          <w:p w14:paraId="42FD183B">
            <w:pPr>
              <w:spacing w:after="0" w:line="240" w:lineRule="auto"/>
              <w:jc w:val="both"/>
              <w:rPr>
                <w:rFonts w:ascii="Calibri" w:hAnsi="Calibri" w:cs="Calibri"/>
                <w:sz w:val="21"/>
                <w:szCs w:val="21"/>
              </w:rPr>
            </w:pPr>
            <w:r>
              <w:rPr>
                <w:rFonts w:ascii="Calibri" w:hAnsi="Calibri" w:cs="Calibri"/>
                <w:sz w:val="21"/>
                <w:szCs w:val="21"/>
              </w:rPr>
              <w:t>36 REFLETORES PAR LED RGB DE 3W.</w:t>
            </w:r>
          </w:p>
          <w:p w14:paraId="0297574B">
            <w:pPr>
              <w:spacing w:after="0" w:line="240" w:lineRule="auto"/>
              <w:jc w:val="both"/>
              <w:rPr>
                <w:rFonts w:ascii="Calibri" w:hAnsi="Calibri" w:cs="Calibri"/>
                <w:sz w:val="21"/>
                <w:szCs w:val="21"/>
              </w:rPr>
            </w:pPr>
            <w:r>
              <w:rPr>
                <w:rFonts w:ascii="Calibri" w:hAnsi="Calibri" w:cs="Calibri"/>
                <w:sz w:val="21"/>
                <w:szCs w:val="21"/>
              </w:rPr>
              <w:t>24 MOVING HEAD TIPO SPOT, COM SISTEMA DE GOBOS ROTATIVOS, SISTEMA DE COR CMY, SISTEMA DE ZOOM LINEAR, MÍNIMO DE 400W OU PLAT 150W.</w:t>
            </w:r>
          </w:p>
          <w:p w14:paraId="02FC9325">
            <w:pPr>
              <w:spacing w:after="0" w:line="240" w:lineRule="auto"/>
              <w:jc w:val="both"/>
              <w:rPr>
                <w:rFonts w:ascii="Calibri" w:hAnsi="Calibri" w:cs="Calibri"/>
                <w:sz w:val="21"/>
                <w:szCs w:val="21"/>
              </w:rPr>
            </w:pPr>
            <w:r>
              <w:rPr>
                <w:rFonts w:ascii="Calibri" w:hAnsi="Calibri" w:cs="Calibri"/>
                <w:sz w:val="21"/>
                <w:szCs w:val="21"/>
              </w:rPr>
              <w:t>04 MOVING HEAD TIPO WASH, COM SISTEMA DE COR CMY OU RGB, MÍNIMO DE 400W OU PLAT 150W, OU 36X3W SE MOVING LED.</w:t>
            </w:r>
          </w:p>
          <w:p w14:paraId="2EA59D14">
            <w:pPr>
              <w:spacing w:after="0" w:line="240" w:lineRule="auto"/>
              <w:jc w:val="both"/>
              <w:rPr>
                <w:rFonts w:ascii="Calibri" w:hAnsi="Calibri" w:cs="Calibri"/>
                <w:sz w:val="21"/>
                <w:szCs w:val="21"/>
              </w:rPr>
            </w:pPr>
            <w:r>
              <w:rPr>
                <w:rFonts w:ascii="Calibri" w:hAnsi="Calibri" w:cs="Calibri"/>
                <w:sz w:val="21"/>
                <w:szCs w:val="21"/>
              </w:rPr>
              <w:t>12 MOVING HEAD TIPO BEAM, COM SISTEMA DE GOBOS ROTATIVOS, SISTEMA DE COR CMY, MÍNIMO DE 400W OU PLAT 150W.</w:t>
            </w:r>
          </w:p>
          <w:p w14:paraId="2287E04E">
            <w:pPr>
              <w:spacing w:after="0" w:line="240" w:lineRule="auto"/>
              <w:jc w:val="both"/>
              <w:rPr>
                <w:rFonts w:ascii="Calibri" w:hAnsi="Calibri" w:cs="Calibri"/>
                <w:sz w:val="21"/>
                <w:szCs w:val="21"/>
              </w:rPr>
            </w:pPr>
            <w:r>
              <w:rPr>
                <w:rFonts w:ascii="Calibri" w:hAnsi="Calibri" w:cs="Calibri"/>
                <w:sz w:val="21"/>
                <w:szCs w:val="21"/>
              </w:rPr>
              <w:t>04 SUPER STROBO OMX DE 3000W COM EFEITO BLINDER.</w:t>
            </w:r>
          </w:p>
          <w:p w14:paraId="51B4CC94">
            <w:pPr>
              <w:spacing w:after="0" w:line="240" w:lineRule="auto"/>
              <w:jc w:val="both"/>
              <w:rPr>
                <w:rFonts w:ascii="Calibri" w:hAnsi="Calibri" w:cs="Calibri"/>
                <w:sz w:val="21"/>
                <w:szCs w:val="21"/>
              </w:rPr>
            </w:pPr>
            <w:r>
              <w:rPr>
                <w:rFonts w:ascii="Calibri" w:hAnsi="Calibri" w:cs="Calibri"/>
                <w:sz w:val="21"/>
                <w:szCs w:val="21"/>
              </w:rPr>
              <w:t>02 MÁQUINAS DE FUMAÇA.</w:t>
            </w:r>
          </w:p>
          <w:p w14:paraId="2019251B">
            <w:pPr>
              <w:spacing w:after="0" w:line="240" w:lineRule="auto"/>
              <w:jc w:val="both"/>
              <w:rPr>
                <w:rFonts w:ascii="Calibri" w:hAnsi="Calibri" w:cs="Calibri"/>
                <w:sz w:val="21"/>
                <w:szCs w:val="21"/>
              </w:rPr>
            </w:pPr>
            <w:r>
              <w:rPr>
                <w:rFonts w:ascii="Calibri" w:hAnsi="Calibri" w:cs="Calibri"/>
                <w:sz w:val="21"/>
                <w:szCs w:val="21"/>
              </w:rPr>
              <w:t>02 VENTILADORES.</w:t>
            </w:r>
          </w:p>
          <w:p w14:paraId="7FB14064">
            <w:pPr>
              <w:spacing w:after="0" w:line="240" w:lineRule="auto"/>
              <w:jc w:val="both"/>
              <w:rPr>
                <w:rFonts w:ascii="Calibri" w:hAnsi="Calibri" w:cs="Calibri"/>
                <w:sz w:val="21"/>
                <w:szCs w:val="21"/>
              </w:rPr>
            </w:pPr>
            <w:r>
              <w:rPr>
                <w:rFonts w:ascii="Calibri" w:hAnsi="Calibri" w:cs="Calibri"/>
                <w:sz w:val="21"/>
                <w:szCs w:val="21"/>
              </w:rPr>
              <w:t>01 SISTEMA DE DIMMER COM 48 CANAIS DE 4KW COM CONTROLE DIGITAL.</w:t>
            </w:r>
          </w:p>
          <w:p w14:paraId="4E003663">
            <w:pPr>
              <w:spacing w:after="0" w:line="240" w:lineRule="auto"/>
              <w:jc w:val="both"/>
              <w:rPr>
                <w:rFonts w:ascii="Calibri" w:hAnsi="Calibri" w:cs="Calibri"/>
                <w:sz w:val="21"/>
                <w:szCs w:val="21"/>
              </w:rPr>
            </w:pPr>
            <w:r>
              <w:rPr>
                <w:rFonts w:ascii="Calibri" w:hAnsi="Calibri" w:cs="Calibri"/>
                <w:sz w:val="21"/>
                <w:szCs w:val="21"/>
              </w:rPr>
              <w:t>01 MESA DE CONTROLE OU INTERFACE COM NO MÍNIMO 4 SAÍDAS FÍSICAS OMX PARA CONTROLE SIMULTÂNEO DE MOVING LIGHTS, EFEITOS E DIMER. MODELO DE REFERÊNCIA GRAND MA OU SUPERIOR, COM BIBLIOTECA COMPLETA PARA TODOS OS APARELHOS FORNECIDOS.</w:t>
            </w:r>
          </w:p>
          <w:p w14:paraId="793349C1">
            <w:pPr>
              <w:spacing w:after="0" w:line="240" w:lineRule="auto"/>
              <w:jc w:val="both"/>
              <w:rPr>
                <w:rFonts w:ascii="Calibri" w:hAnsi="Calibri" w:cs="Calibri"/>
                <w:sz w:val="21"/>
                <w:szCs w:val="21"/>
              </w:rPr>
            </w:pPr>
            <w:r>
              <w:rPr>
                <w:rFonts w:ascii="Calibri" w:hAnsi="Calibri" w:cs="Calibri"/>
                <w:sz w:val="21"/>
                <w:szCs w:val="21"/>
              </w:rPr>
              <w:t>01 ESTRUTURA DE GROUND SUPPORT P30/P50 EM ALUMÍNIO, PARA ATENDER AS NECESSIDADES DO EVENTO OU DE ACORDO COM DESENHO OU MAPA DE LUZ ENVIADO PELO ARTISTA.</w:t>
            </w:r>
          </w:p>
          <w:p w14:paraId="3FA1707E">
            <w:pPr>
              <w:spacing w:after="0" w:line="240" w:lineRule="auto"/>
              <w:jc w:val="both"/>
              <w:rPr>
                <w:rFonts w:ascii="Calibri" w:hAnsi="Calibri" w:cs="Calibri"/>
                <w:sz w:val="21"/>
                <w:szCs w:val="21"/>
              </w:rPr>
            </w:pPr>
            <w:r>
              <w:rPr>
                <w:rFonts w:ascii="Calibri" w:hAnsi="Calibri" w:cs="Calibri"/>
                <w:sz w:val="21"/>
                <w:szCs w:val="21"/>
              </w:rPr>
              <w:t>FIAÇÃO E CONECTORES NECESSÁRIOS PARA O FUNCIONAMENTO DO SISTEMA, ALÉM DE TRANSPORTE, MONTAGEM E DESMONTAGEM SOB RESPONSABILIDADE DA EMPRESA.</w:t>
            </w:r>
          </w:p>
          <w:p w14:paraId="2F656386">
            <w:pPr>
              <w:spacing w:after="0" w:line="240" w:lineRule="auto"/>
              <w:jc w:val="both"/>
              <w:rPr>
                <w:rFonts w:ascii="Calibri" w:hAnsi="Calibri" w:cs="Calibri"/>
                <w:sz w:val="21"/>
                <w:szCs w:val="21"/>
              </w:rPr>
            </w:pPr>
          </w:p>
          <w:p w14:paraId="5FA7C5AC">
            <w:pPr>
              <w:spacing w:after="0" w:line="240" w:lineRule="auto"/>
              <w:jc w:val="both"/>
              <w:rPr>
                <w:rFonts w:ascii="Calibri" w:hAnsi="Calibri" w:cs="Calibri"/>
                <w:sz w:val="21"/>
                <w:szCs w:val="21"/>
              </w:rPr>
            </w:pPr>
            <w:r>
              <w:rPr>
                <w:rFonts w:ascii="Calibri" w:hAnsi="Calibri" w:cs="Calibri"/>
                <w:b/>
                <w:bCs/>
                <w:sz w:val="21"/>
                <w:szCs w:val="21"/>
              </w:rPr>
              <w:t>ESPECIFICAÇÕES ADICIONAIS DO SISTEMA DE ENERGIA AC PARA ILUMINAÇÃO:</w:t>
            </w:r>
          </w:p>
          <w:p w14:paraId="425747F4">
            <w:pPr>
              <w:spacing w:after="0" w:line="240" w:lineRule="auto"/>
              <w:jc w:val="both"/>
              <w:rPr>
                <w:rFonts w:ascii="Calibri" w:hAnsi="Calibri" w:cs="Calibri"/>
                <w:sz w:val="21"/>
                <w:szCs w:val="21"/>
              </w:rPr>
            </w:pPr>
            <w:r>
              <w:rPr>
                <w:rFonts w:ascii="Calibri" w:hAnsi="Calibri" w:cs="Calibri"/>
                <w:sz w:val="21"/>
                <w:szCs w:val="21"/>
              </w:rPr>
              <w:t>O SISTEMA DE ENERGIA ELÉTRICA AC DEVERÁ ESTAR CORRETAMENTE DIMENSIONADO PARA A CARGA MÁXIMA DE UTILIZAÇÃO, COM CONECTORES E CABOS CONDUTORES COM BITOLAS APROPRIADAS PARA SUPORTAR A CARGA.</w:t>
            </w:r>
          </w:p>
          <w:p w14:paraId="297027C5">
            <w:pPr>
              <w:spacing w:after="0" w:line="240" w:lineRule="auto"/>
              <w:jc w:val="both"/>
              <w:rPr>
                <w:rFonts w:ascii="Calibri" w:hAnsi="Calibri" w:cs="Calibri"/>
                <w:sz w:val="21"/>
                <w:szCs w:val="21"/>
              </w:rPr>
            </w:pPr>
            <w:r>
              <w:rPr>
                <w:rFonts w:ascii="Calibri" w:hAnsi="Calibri" w:cs="Calibri"/>
                <w:sz w:val="21"/>
                <w:szCs w:val="21"/>
              </w:rPr>
              <w:t>O SISTEMA DEVERÁ ESTAR TOTALMENTE BALANCEADO POR FASES, SEM SOBRECARREGAR EM PICOS NENHUMA DAS FASES UTILIZADAS. O SISTEMA DEVERÁ TER REFERÊNCIA DE NEUTRO EM TODOS OS PONTOS E DEVE ESTAR COMPLETAMENTE ATERRADO EM RELAÇÃO AO AC.</w:t>
            </w:r>
          </w:p>
          <w:p w14:paraId="4EB27906">
            <w:pPr>
              <w:spacing w:after="0" w:line="240" w:lineRule="auto"/>
              <w:jc w:val="both"/>
              <w:rPr>
                <w:rFonts w:ascii="Calibri" w:hAnsi="Calibri" w:cs="Calibri"/>
                <w:sz w:val="21"/>
                <w:szCs w:val="21"/>
              </w:rPr>
            </w:pPr>
            <w:r>
              <w:rPr>
                <w:rFonts w:ascii="Calibri" w:hAnsi="Calibri" w:cs="Calibri"/>
                <w:sz w:val="21"/>
                <w:szCs w:val="21"/>
              </w:rPr>
              <w:t>OS FUNCIONÁRIOS RESPONSÁVEIS PELO TRANSPORTE, MONTAGEM E INSTALAÇÃO DO SISTEMA DEVERÃO POSSUIR EQUIPAMENTOS DE PROTEÇÃO INDIVIDUAL E COLETIVA, COMPATÍVEIS COM AS FUNÇÕES QUE DESEMPENHAM, ALÉM DE ESTAREM UNIFORMIZADOS E IDENTIFICADOS.</w:t>
            </w:r>
          </w:p>
          <w:p w14:paraId="7FFA4081">
            <w:pPr>
              <w:spacing w:after="0" w:line="240" w:lineRule="auto"/>
              <w:jc w:val="both"/>
              <w:rPr>
                <w:rFonts w:ascii="Calibri" w:hAnsi="Calibri" w:cs="Calibri"/>
                <w:b/>
                <w:bCs/>
                <w:sz w:val="21"/>
                <w:szCs w:val="21"/>
              </w:rPr>
            </w:pPr>
            <w:r>
              <w:rPr>
                <w:rFonts w:ascii="Calibri" w:hAnsi="Calibri" w:cs="Calibri"/>
                <w:sz w:val="21"/>
                <w:szCs w:val="21"/>
              </w:rPr>
              <w:t>DURANTE TODO O EVENTO, A EMPRESA DEVERÁ MANTER NO LOCAL PESSOAL CAPACITADO PARA REALIZAR MANUTENÇÃO IMEDIATA NAS INSTALAÇÕES SOB SUA RESPONSABILIDADE, INCLUSIVE COM MATERIAL DE REPOSIÇÃO, GARANTINDO O FUNCIONAMENTO SEGURO DA ESTRUTURA.</w:t>
            </w:r>
          </w:p>
          <w:p w14:paraId="4130C771">
            <w:pPr>
              <w:spacing w:after="0" w:line="240" w:lineRule="auto"/>
              <w:jc w:val="both"/>
              <w:rPr>
                <w:rFonts w:ascii="Calibri" w:hAnsi="Calibri" w:cs="Calibri"/>
                <w:b/>
                <w:bCs/>
                <w:sz w:val="21"/>
                <w:szCs w:val="21"/>
              </w:rPr>
            </w:pPr>
          </w:p>
          <w:p w14:paraId="25D02F05">
            <w:pPr>
              <w:spacing w:after="0" w:line="240" w:lineRule="auto"/>
              <w:jc w:val="both"/>
              <w:rPr>
                <w:rFonts w:ascii="Calibri" w:hAnsi="Calibri" w:cs="Calibri"/>
                <w:b/>
                <w:bCs/>
                <w:sz w:val="21"/>
                <w:szCs w:val="21"/>
              </w:rPr>
            </w:pPr>
            <w:r>
              <w:rPr>
                <w:rFonts w:ascii="Calibri" w:hAnsi="Calibri" w:cs="Calibri"/>
                <w:b/>
                <w:bCs/>
                <w:sz w:val="21"/>
                <w:szCs w:val="21"/>
              </w:rPr>
              <w:t>LOCAÇÃO DE ILUMINAÇÃO DA AVENIDA</w:t>
            </w:r>
          </w:p>
          <w:p w14:paraId="3EA895E1">
            <w:pPr>
              <w:spacing w:after="0" w:line="240" w:lineRule="auto"/>
              <w:jc w:val="both"/>
              <w:rPr>
                <w:rFonts w:ascii="Calibri" w:hAnsi="Calibri" w:cs="Calibri"/>
                <w:b/>
                <w:bCs/>
                <w:sz w:val="21"/>
                <w:szCs w:val="21"/>
              </w:rPr>
            </w:pPr>
            <w:r>
              <w:rPr>
                <w:rFonts w:ascii="Calibri" w:hAnsi="Calibri" w:cs="Calibri"/>
                <w:b/>
                <w:bCs/>
                <w:sz w:val="21"/>
                <w:szCs w:val="21"/>
              </w:rPr>
              <w:t>MESA DE ILUMINAÇÃO:</w:t>
            </w:r>
          </w:p>
          <w:p w14:paraId="648AA204">
            <w:pPr>
              <w:spacing w:after="0" w:line="240" w:lineRule="auto"/>
              <w:jc w:val="both"/>
              <w:rPr>
                <w:rFonts w:ascii="Calibri" w:hAnsi="Calibri" w:cs="Calibri"/>
                <w:sz w:val="21"/>
                <w:szCs w:val="21"/>
              </w:rPr>
            </w:pPr>
            <w:r>
              <w:rPr>
                <w:rFonts w:ascii="Calibri" w:hAnsi="Calibri" w:cs="Calibri"/>
                <w:sz w:val="21"/>
                <w:szCs w:val="21"/>
              </w:rPr>
              <w:t>- 02 MESAS DE CONTROLE OU INTERFACE COM NO MÍNIMO 4 SAÍDAS DMX, PARA CONTROLE SIMULTÂNEO DE MOVING LIGHTS, EFEITOS E DIMMER. MODELO DE REFERÊNCIA: AVOLITES PEARL 2010.</w:t>
            </w:r>
          </w:p>
          <w:p w14:paraId="35766605">
            <w:pPr>
              <w:spacing w:after="0" w:line="240" w:lineRule="auto"/>
              <w:jc w:val="both"/>
              <w:rPr>
                <w:rFonts w:ascii="Calibri" w:hAnsi="Calibri" w:cs="Calibri"/>
                <w:sz w:val="21"/>
                <w:szCs w:val="21"/>
              </w:rPr>
            </w:pPr>
            <w:r>
              <w:rPr>
                <w:rFonts w:ascii="Calibri" w:hAnsi="Calibri" w:cs="Calibri"/>
                <w:sz w:val="21"/>
                <w:szCs w:val="21"/>
              </w:rPr>
              <w:t>- LIVRARIA COMPLETA COM TODOS OS EQUIPAMENTOS FORNECIDOS. MODELO DE REFERÊNCIA: AMERICAN PRO.</w:t>
            </w:r>
          </w:p>
          <w:p w14:paraId="1A349D3E">
            <w:pPr>
              <w:spacing w:after="0" w:line="240" w:lineRule="auto"/>
              <w:jc w:val="both"/>
              <w:rPr>
                <w:rFonts w:ascii="Calibri" w:hAnsi="Calibri" w:cs="Calibri"/>
                <w:b/>
                <w:bCs/>
                <w:sz w:val="21"/>
                <w:szCs w:val="21"/>
              </w:rPr>
            </w:pPr>
            <w:r>
              <w:rPr>
                <w:rFonts w:ascii="Calibri" w:hAnsi="Calibri" w:cs="Calibri"/>
                <w:b/>
                <w:bCs/>
                <w:sz w:val="21"/>
                <w:szCs w:val="21"/>
              </w:rPr>
              <w:t>REFLETORES:</w:t>
            </w:r>
          </w:p>
          <w:p w14:paraId="6F811BAD">
            <w:pPr>
              <w:spacing w:after="0" w:line="240" w:lineRule="auto"/>
              <w:jc w:val="both"/>
              <w:rPr>
                <w:rFonts w:ascii="Calibri" w:hAnsi="Calibri" w:cs="Calibri"/>
                <w:sz w:val="21"/>
                <w:szCs w:val="21"/>
              </w:rPr>
            </w:pPr>
            <w:r>
              <w:rPr>
                <w:rFonts w:ascii="Calibri" w:hAnsi="Calibri" w:cs="Calibri"/>
                <w:sz w:val="21"/>
                <w:szCs w:val="21"/>
              </w:rPr>
              <w:t>- 36 REFLETORES OUTDOOR P-5 COM 44 LEDS DE 15W.</w:t>
            </w:r>
          </w:p>
          <w:p w14:paraId="470FB8FA">
            <w:pPr>
              <w:spacing w:after="0" w:line="240" w:lineRule="auto"/>
              <w:jc w:val="both"/>
              <w:rPr>
                <w:rFonts w:ascii="Calibri" w:hAnsi="Calibri" w:cs="Calibri"/>
                <w:sz w:val="21"/>
                <w:szCs w:val="21"/>
              </w:rPr>
            </w:pPr>
            <w:r>
              <w:rPr>
                <w:rFonts w:ascii="Calibri" w:hAnsi="Calibri" w:cs="Calibri"/>
                <w:sz w:val="21"/>
                <w:szCs w:val="21"/>
              </w:rPr>
              <w:t>- 150 REFLETORES DE ALTA RESISTÊNCIA NA COR PRETA, COM VIDRO TEMPERADO PARA USO EXTERNO, COM ALOJAMENTO PARA REATOR DE VAPOR METÁLICO DE 400W OU REATOR EXTERNO BLINDADO COM IP65. - PHILIPS.</w:t>
            </w:r>
          </w:p>
          <w:p w14:paraId="413835B2">
            <w:pPr>
              <w:spacing w:after="0" w:line="240" w:lineRule="auto"/>
              <w:jc w:val="both"/>
              <w:rPr>
                <w:rFonts w:ascii="Calibri" w:hAnsi="Calibri" w:cs="Calibri"/>
                <w:b/>
                <w:bCs/>
                <w:sz w:val="21"/>
                <w:szCs w:val="21"/>
                <w:lang w:val="en-US"/>
              </w:rPr>
            </w:pPr>
            <w:r>
              <w:rPr>
                <w:rFonts w:ascii="Calibri" w:hAnsi="Calibri" w:cs="Calibri"/>
                <w:b/>
                <w:bCs/>
                <w:sz w:val="21"/>
                <w:szCs w:val="21"/>
                <w:lang w:val="en-US"/>
              </w:rPr>
              <w:t>EFEITOS:</w:t>
            </w:r>
          </w:p>
          <w:p w14:paraId="2470D691">
            <w:pPr>
              <w:spacing w:after="0" w:line="240" w:lineRule="auto"/>
              <w:jc w:val="both"/>
              <w:rPr>
                <w:rFonts w:ascii="Calibri" w:hAnsi="Calibri" w:cs="Calibri"/>
                <w:sz w:val="21"/>
                <w:szCs w:val="21"/>
              </w:rPr>
            </w:pPr>
            <w:r>
              <w:rPr>
                <w:rFonts w:ascii="Calibri" w:hAnsi="Calibri" w:cs="Calibri"/>
                <w:sz w:val="21"/>
                <w:szCs w:val="21"/>
                <w:lang w:val="en-US"/>
              </w:rPr>
              <w:t xml:space="preserve">- 44 MOVING HEADS OUTDOOR IP DE 480W, 3 EM 1 - BWS (BEAM/SPOT/WASH). </w:t>
            </w:r>
            <w:r>
              <w:rPr>
                <w:rFonts w:ascii="Calibri" w:hAnsi="Calibri" w:cs="Calibri"/>
                <w:sz w:val="21"/>
                <w:szCs w:val="21"/>
              </w:rPr>
              <w:t>NÃO SERÁ ACEITO MOVING INDOOR COM DOME.</w:t>
            </w:r>
          </w:p>
          <w:p w14:paraId="17E4378B">
            <w:pPr>
              <w:spacing w:after="0" w:line="240" w:lineRule="auto"/>
              <w:jc w:val="both"/>
              <w:rPr>
                <w:rFonts w:ascii="Calibri" w:hAnsi="Calibri" w:cs="Calibri"/>
                <w:sz w:val="21"/>
                <w:szCs w:val="21"/>
              </w:rPr>
            </w:pPr>
            <w:r>
              <w:rPr>
                <w:rFonts w:ascii="Calibri" w:hAnsi="Calibri" w:cs="Calibri"/>
                <w:sz w:val="21"/>
                <w:szCs w:val="21"/>
              </w:rPr>
              <w:t>- 08 MÁQUINAS DE FUMAÇA DMX - PLS.</w:t>
            </w:r>
          </w:p>
          <w:p w14:paraId="2933922F">
            <w:pPr>
              <w:spacing w:after="0" w:line="240" w:lineRule="auto"/>
              <w:jc w:val="both"/>
              <w:rPr>
                <w:rFonts w:ascii="Calibri" w:hAnsi="Calibri" w:cs="Calibri"/>
                <w:sz w:val="21"/>
                <w:szCs w:val="21"/>
              </w:rPr>
            </w:pPr>
            <w:r>
              <w:rPr>
                <w:rFonts w:ascii="Calibri" w:hAnsi="Calibri" w:cs="Calibri"/>
                <w:sz w:val="21"/>
                <w:szCs w:val="21"/>
              </w:rPr>
              <w:t>- 08 VENTILADORES DE ALTA POTÊNCIA.</w:t>
            </w:r>
          </w:p>
          <w:p w14:paraId="3A7BE1E0">
            <w:pPr>
              <w:spacing w:after="0" w:line="240" w:lineRule="auto"/>
              <w:jc w:val="both"/>
              <w:rPr>
                <w:rFonts w:ascii="Calibri" w:hAnsi="Calibri" w:cs="Calibri"/>
                <w:sz w:val="21"/>
                <w:szCs w:val="21"/>
              </w:rPr>
            </w:pPr>
            <w:r>
              <w:rPr>
                <w:rFonts w:ascii="Calibri" w:hAnsi="Calibri" w:cs="Calibri"/>
                <w:sz w:val="21"/>
                <w:szCs w:val="21"/>
              </w:rPr>
              <w:t>- ACESSÓRIOS NECESSÁRIOS PARA A MONTAGEM E FUNCIONAMENTO DOS EQUIPAMENTOS.</w:t>
            </w:r>
          </w:p>
          <w:p w14:paraId="3D952F2F">
            <w:pPr>
              <w:spacing w:after="0" w:line="240" w:lineRule="auto"/>
              <w:jc w:val="both"/>
              <w:rPr>
                <w:rFonts w:ascii="Calibri" w:hAnsi="Calibri" w:cs="Calibri"/>
                <w:b/>
                <w:bCs/>
                <w:sz w:val="21"/>
                <w:szCs w:val="21"/>
              </w:rPr>
            </w:pPr>
            <w:r>
              <w:rPr>
                <w:rFonts w:ascii="Calibri" w:hAnsi="Calibri" w:cs="Calibri"/>
                <w:b/>
                <w:bCs/>
                <w:sz w:val="21"/>
                <w:szCs w:val="21"/>
              </w:rPr>
              <w:t>SISTEMAS:</w:t>
            </w:r>
          </w:p>
          <w:p w14:paraId="1F3FEBA1">
            <w:pPr>
              <w:spacing w:after="0" w:line="240" w:lineRule="auto"/>
              <w:jc w:val="both"/>
              <w:rPr>
                <w:rFonts w:ascii="Calibri" w:hAnsi="Calibri" w:cs="Calibri"/>
                <w:sz w:val="21"/>
                <w:szCs w:val="21"/>
              </w:rPr>
            </w:pPr>
            <w:r>
              <w:rPr>
                <w:rFonts w:ascii="Calibri" w:hAnsi="Calibri" w:cs="Calibri"/>
                <w:sz w:val="21"/>
                <w:szCs w:val="21"/>
              </w:rPr>
              <w:t>- 22 COB OUTDOOR PARA RECUO DAS BATERIAS.</w:t>
            </w:r>
          </w:p>
          <w:p w14:paraId="723F32E3">
            <w:pPr>
              <w:spacing w:after="0" w:line="240" w:lineRule="auto"/>
              <w:jc w:val="both"/>
              <w:rPr>
                <w:rFonts w:ascii="Calibri" w:hAnsi="Calibri" w:cs="Calibri"/>
                <w:sz w:val="21"/>
                <w:szCs w:val="21"/>
              </w:rPr>
            </w:pPr>
            <w:r>
              <w:rPr>
                <w:rFonts w:ascii="Calibri" w:hAnsi="Calibri" w:cs="Calibri"/>
                <w:sz w:val="21"/>
                <w:szCs w:val="21"/>
              </w:rPr>
              <w:t>- 05 SISTEMAS DE PRO POWER (24 CANAIS CADA) PARA MOVING HEADS E REFLETORES - HPL.</w:t>
            </w:r>
          </w:p>
          <w:p w14:paraId="7D901F87">
            <w:pPr>
              <w:spacing w:after="0" w:line="240" w:lineRule="auto"/>
              <w:jc w:val="both"/>
              <w:rPr>
                <w:rFonts w:ascii="Calibri" w:hAnsi="Calibri" w:cs="Calibri"/>
                <w:sz w:val="21"/>
                <w:szCs w:val="21"/>
              </w:rPr>
            </w:pPr>
            <w:r>
              <w:rPr>
                <w:rFonts w:ascii="Calibri" w:hAnsi="Calibri" w:cs="Calibri"/>
                <w:sz w:val="21"/>
                <w:szCs w:val="21"/>
              </w:rPr>
              <w:t>- 05 SPLITTERS (BUFFER), ISOLADORES DE SINAL DIGITAL PARA 4 UNIVERSOS DMX - HPL.</w:t>
            </w:r>
          </w:p>
          <w:p w14:paraId="1D1681FF">
            <w:pPr>
              <w:spacing w:after="0" w:line="240" w:lineRule="auto"/>
              <w:jc w:val="both"/>
              <w:rPr>
                <w:rFonts w:ascii="Calibri" w:hAnsi="Calibri" w:cs="Calibri"/>
                <w:sz w:val="21"/>
                <w:szCs w:val="21"/>
              </w:rPr>
            </w:pPr>
            <w:r>
              <w:rPr>
                <w:rFonts w:ascii="Calibri" w:hAnsi="Calibri" w:cs="Calibri"/>
                <w:sz w:val="21"/>
                <w:szCs w:val="21"/>
              </w:rPr>
              <w:t>- 01 SISTEMA DE COMUNICAÇÃO PROFISSIONAL COM FONES E SIRENES - INTERCON.</w:t>
            </w:r>
          </w:p>
          <w:p w14:paraId="0385C22C">
            <w:pPr>
              <w:spacing w:after="0" w:line="240" w:lineRule="auto"/>
              <w:jc w:val="both"/>
              <w:rPr>
                <w:rFonts w:ascii="Calibri" w:hAnsi="Calibri" w:cs="Calibri"/>
                <w:sz w:val="21"/>
                <w:szCs w:val="21"/>
              </w:rPr>
            </w:pPr>
            <w:r>
              <w:rPr>
                <w:rFonts w:ascii="Calibri" w:hAnsi="Calibri" w:cs="Calibri"/>
                <w:sz w:val="21"/>
                <w:szCs w:val="21"/>
              </w:rPr>
              <w:t>- FIAÇÃO NECESSÁRIA PARA TODO O SISTEMA.</w:t>
            </w:r>
          </w:p>
          <w:p w14:paraId="3D76BDBE">
            <w:pPr>
              <w:spacing w:after="0" w:line="240" w:lineRule="auto"/>
              <w:jc w:val="both"/>
              <w:rPr>
                <w:rFonts w:ascii="Calibri" w:hAnsi="Calibri" w:cs="Calibri"/>
                <w:sz w:val="21"/>
                <w:szCs w:val="21"/>
              </w:rPr>
            </w:pPr>
            <w:r>
              <w:rPr>
                <w:rFonts w:ascii="Calibri" w:hAnsi="Calibri" w:cs="Calibri"/>
                <w:sz w:val="21"/>
                <w:szCs w:val="21"/>
              </w:rPr>
              <w:t>- SISTEMA TOTALMENTE ATERRADO.</w:t>
            </w:r>
          </w:p>
          <w:p w14:paraId="0F59FEDD">
            <w:pPr>
              <w:spacing w:after="0" w:line="240" w:lineRule="auto"/>
              <w:jc w:val="both"/>
              <w:rPr>
                <w:rFonts w:ascii="Calibri" w:hAnsi="Calibri" w:cs="Calibri"/>
                <w:b/>
                <w:bCs/>
                <w:sz w:val="21"/>
                <w:szCs w:val="21"/>
              </w:rPr>
            </w:pPr>
            <w:r>
              <w:rPr>
                <w:rFonts w:ascii="Calibri" w:hAnsi="Calibri" w:cs="Calibri"/>
                <w:b/>
                <w:bCs/>
                <w:sz w:val="21"/>
                <w:szCs w:val="21"/>
              </w:rPr>
              <w:t>ESTRUTURAS:</w:t>
            </w:r>
          </w:p>
          <w:p w14:paraId="0A9319CA">
            <w:pPr>
              <w:spacing w:after="0" w:line="240" w:lineRule="auto"/>
              <w:jc w:val="both"/>
              <w:rPr>
                <w:rFonts w:ascii="Calibri" w:hAnsi="Calibri" w:cs="Calibri"/>
                <w:sz w:val="21"/>
                <w:szCs w:val="21"/>
              </w:rPr>
            </w:pPr>
            <w:r>
              <w:rPr>
                <w:rFonts w:ascii="Calibri" w:hAnsi="Calibri" w:cs="Calibri"/>
                <w:sz w:val="21"/>
                <w:szCs w:val="21"/>
              </w:rPr>
              <w:t>- 11 ESTRUTURAS EM GROUND SUPPORT P30 OU P50 EM ALUMÍNIO, COM MEDIDAS DE 7,00M DE ALTURA X 12,00M DE LARGURA, PARA SUSTENTAR TODA A ILUMINAÇÃO CONFORME O DESENHO OU AS NECESSIDADES DO EVENTO. A ESTRUTURA DEVE SER COMPATÍVEL COM O VÃO LIVRE SOLICITADO E A CARGA A SER SUPORTADA, CONFORME TABELA DE CARGA DO FABRICANTE (APROXIMADAMENTE 400M DE ESTRUTURA TOTAL) - FEELING.</w:t>
            </w:r>
          </w:p>
          <w:p w14:paraId="48510205">
            <w:pPr>
              <w:spacing w:after="0" w:line="240" w:lineRule="auto"/>
              <w:jc w:val="both"/>
              <w:rPr>
                <w:rFonts w:ascii="Calibri" w:hAnsi="Calibri" w:cs="Calibri"/>
                <w:sz w:val="21"/>
                <w:szCs w:val="21"/>
              </w:rPr>
            </w:pPr>
            <w:r>
              <w:rPr>
                <w:rFonts w:ascii="Calibri" w:hAnsi="Calibri" w:cs="Calibri"/>
                <w:sz w:val="21"/>
                <w:szCs w:val="21"/>
              </w:rPr>
              <w:t>- 11 KITS COMPLETOS COM ACESSÓRIOS, SISTEMAS DE TRAVAMENTO, SUPORTES PARA EQUIPAMENTOS EM DIFERENTES ALTURAS, GARRAS, CABOS DE SEGURANÇA E ATERRAMENTO DA ESTRUTURA.</w:t>
            </w:r>
          </w:p>
          <w:p w14:paraId="66C75706">
            <w:pPr>
              <w:spacing w:after="0" w:line="240" w:lineRule="auto"/>
              <w:jc w:val="both"/>
              <w:rPr>
                <w:rFonts w:ascii="Calibri" w:hAnsi="Calibri" w:cs="Calibri"/>
                <w:sz w:val="21"/>
                <w:szCs w:val="21"/>
              </w:rPr>
            </w:pPr>
            <w:r>
              <w:rPr>
                <w:rFonts w:ascii="Calibri" w:hAnsi="Calibri" w:cs="Calibri"/>
                <w:sz w:val="21"/>
                <w:szCs w:val="21"/>
              </w:rPr>
              <w:t>- 11 KITS DE TALHAS PARA ELEVAÇÃO DA ESTRUTURA COM PÉS INDEPENDENTES A PARTIR DO SOLO.</w:t>
            </w:r>
          </w:p>
          <w:p w14:paraId="08627FE3">
            <w:pPr>
              <w:spacing w:after="0" w:line="240" w:lineRule="auto"/>
              <w:jc w:val="both"/>
              <w:rPr>
                <w:rFonts w:ascii="Calibri" w:hAnsi="Calibri" w:cs="Calibri"/>
                <w:sz w:val="21"/>
                <w:szCs w:val="21"/>
              </w:rPr>
            </w:pPr>
            <w:r>
              <w:rPr>
                <w:rFonts w:ascii="Calibri" w:hAnsi="Calibri" w:cs="Calibri"/>
                <w:sz w:val="21"/>
                <w:szCs w:val="21"/>
              </w:rPr>
              <w:t>- 02 ESTRUTURAS EM GROUND SUPPORT P30 EM ALUMÍNIO, COM MEDIDAS DE 7,00M DE ALTURA X 2,00M DE LARGURA, EM FORMATO DE MESA PARA RECUOS DAS BATERIAS.</w:t>
            </w:r>
          </w:p>
          <w:p w14:paraId="45D0E0DC">
            <w:pPr>
              <w:spacing w:after="0" w:line="240" w:lineRule="auto"/>
              <w:jc w:val="both"/>
              <w:rPr>
                <w:rFonts w:ascii="Calibri" w:hAnsi="Calibri" w:cs="Calibri"/>
                <w:sz w:val="21"/>
                <w:szCs w:val="21"/>
              </w:rPr>
            </w:pPr>
            <w:r>
              <w:rPr>
                <w:rFonts w:ascii="Calibri" w:hAnsi="Calibri" w:cs="Calibri"/>
                <w:sz w:val="21"/>
                <w:szCs w:val="21"/>
              </w:rPr>
              <w:t>EQUIPE TÉCNICA COMPOSTA POR:</w:t>
            </w:r>
          </w:p>
          <w:p w14:paraId="794F3701">
            <w:pPr>
              <w:spacing w:after="0" w:line="240" w:lineRule="auto"/>
              <w:jc w:val="both"/>
              <w:rPr>
                <w:rFonts w:ascii="Calibri" w:hAnsi="Calibri" w:cs="Calibri"/>
                <w:sz w:val="21"/>
                <w:szCs w:val="21"/>
              </w:rPr>
            </w:pPr>
            <w:r>
              <w:rPr>
                <w:rFonts w:ascii="Calibri" w:hAnsi="Calibri" w:cs="Calibri"/>
                <w:sz w:val="21"/>
                <w:szCs w:val="21"/>
              </w:rPr>
              <w:t>- ENGENHEIRO ELETRICISTA.</w:t>
            </w:r>
          </w:p>
          <w:p w14:paraId="6EFE0E75">
            <w:pPr>
              <w:spacing w:after="0" w:line="240" w:lineRule="auto"/>
              <w:jc w:val="both"/>
              <w:rPr>
                <w:rFonts w:ascii="Calibri" w:hAnsi="Calibri" w:cs="Calibri"/>
                <w:sz w:val="21"/>
                <w:szCs w:val="21"/>
              </w:rPr>
            </w:pPr>
            <w:r>
              <w:rPr>
                <w:rFonts w:ascii="Calibri" w:hAnsi="Calibri" w:cs="Calibri"/>
                <w:sz w:val="21"/>
                <w:szCs w:val="21"/>
              </w:rPr>
              <w:t>- OPERADORES DE LUZ.</w:t>
            </w:r>
          </w:p>
          <w:p w14:paraId="237D8A54">
            <w:pPr>
              <w:spacing w:after="0" w:line="240" w:lineRule="auto"/>
              <w:jc w:val="both"/>
              <w:rPr>
                <w:rFonts w:ascii="Calibri" w:hAnsi="Calibri" w:cs="Calibri"/>
                <w:sz w:val="21"/>
                <w:szCs w:val="21"/>
              </w:rPr>
            </w:pPr>
            <w:r>
              <w:rPr>
                <w:rFonts w:ascii="Calibri" w:hAnsi="Calibri" w:cs="Calibri"/>
                <w:sz w:val="21"/>
                <w:szCs w:val="21"/>
              </w:rPr>
              <w:t>- MOTORISTAS.</w:t>
            </w:r>
          </w:p>
          <w:p w14:paraId="22307AAE">
            <w:pPr>
              <w:spacing w:after="0" w:line="240" w:lineRule="auto"/>
              <w:jc w:val="both"/>
              <w:rPr>
                <w:rFonts w:ascii="Calibri" w:hAnsi="Calibri" w:cs="Calibri"/>
                <w:sz w:val="21"/>
                <w:szCs w:val="21"/>
              </w:rPr>
            </w:pPr>
            <w:r>
              <w:rPr>
                <w:rFonts w:ascii="Calibri" w:hAnsi="Calibri" w:cs="Calibri"/>
                <w:sz w:val="21"/>
                <w:szCs w:val="21"/>
              </w:rPr>
              <w:t>- AUXILIARES TÉCNICOS.</w:t>
            </w:r>
          </w:p>
          <w:p w14:paraId="38DF2799">
            <w:pPr>
              <w:spacing w:after="0" w:line="240" w:lineRule="auto"/>
              <w:jc w:val="both"/>
              <w:rPr>
                <w:rFonts w:ascii="Calibri" w:hAnsi="Calibri" w:cs="Calibri"/>
                <w:sz w:val="21"/>
                <w:szCs w:val="21"/>
              </w:rPr>
            </w:pPr>
            <w:r>
              <w:rPr>
                <w:rFonts w:ascii="Calibri" w:hAnsi="Calibri" w:cs="Calibri"/>
                <w:sz w:val="21"/>
                <w:szCs w:val="21"/>
              </w:rPr>
              <w:t>- AJUDANTES GERAIS.</w:t>
            </w:r>
          </w:p>
          <w:p w14:paraId="63FEEFDF">
            <w:pPr>
              <w:spacing w:after="0" w:line="240" w:lineRule="auto"/>
              <w:jc w:val="both"/>
              <w:rPr>
                <w:rFonts w:ascii="Calibri" w:hAnsi="Calibri" w:cs="Calibri"/>
                <w:sz w:val="21"/>
                <w:szCs w:val="21"/>
              </w:rPr>
            </w:pPr>
          </w:p>
          <w:p w14:paraId="46452F4E">
            <w:pPr>
              <w:spacing w:after="0" w:line="240" w:lineRule="auto"/>
              <w:jc w:val="both"/>
              <w:rPr>
                <w:rFonts w:ascii="Calibri" w:hAnsi="Calibri" w:cs="Calibri"/>
                <w:sz w:val="21"/>
                <w:szCs w:val="21"/>
              </w:rPr>
            </w:pPr>
            <w:r>
              <w:rPr>
                <w:rFonts w:ascii="Calibri" w:hAnsi="Calibri" w:cs="Calibri"/>
                <w:sz w:val="21"/>
                <w:szCs w:val="21"/>
              </w:rPr>
              <w:t>OBSERVAÇÕES:</w:t>
            </w:r>
          </w:p>
          <w:p w14:paraId="67348F63">
            <w:pPr>
              <w:spacing w:after="0" w:line="240" w:lineRule="auto"/>
              <w:jc w:val="both"/>
              <w:rPr>
                <w:rFonts w:ascii="Calibri" w:hAnsi="Calibri" w:cs="Calibri"/>
                <w:sz w:val="21"/>
                <w:szCs w:val="21"/>
              </w:rPr>
            </w:pPr>
            <w:r>
              <w:rPr>
                <w:rFonts w:ascii="Calibri" w:hAnsi="Calibri" w:cs="Calibri"/>
                <w:sz w:val="21"/>
                <w:szCs w:val="21"/>
              </w:rPr>
              <w:t>- O SISTEMA DE ENERGIA ELÉTRICA AC DEVE ESTAR CORRETAMENTE DIMENSIONADO PARA A CARGA MÁXIMA DE UTILIZAÇÃO DO SISTEMA, COM CONECTORES E CABOS CONDUTORES DE BITOLAS CAPAZES DE SUPORTAR ESSA CARGA. DEVE ESTAR TOTALMENTE BALANCEADO POR FASES, SEM SOBRECARREGAR NENHUMA DELAS. O SISTEMA DEVE TER REFERÊNCIA NEUTRA EM TODOS OS PONTOS E ESTAR COMPLETAMENTE ATERRADO EM RELAÇÃO AO AC.</w:t>
            </w:r>
          </w:p>
        </w:tc>
        <w:tc>
          <w:tcPr>
            <w:tcW w:w="1064" w:type="dxa"/>
            <w:vAlign w:val="center"/>
          </w:tcPr>
          <w:p w14:paraId="666DB0D0">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19251254">
            <w:pPr>
              <w:spacing w:after="0" w:line="240" w:lineRule="auto"/>
              <w:rPr>
                <w:rFonts w:ascii="Calibri" w:hAnsi="Calibri" w:cs="Calibri"/>
                <w:sz w:val="21"/>
                <w:szCs w:val="21"/>
              </w:rPr>
            </w:pPr>
            <w:r>
              <w:rPr>
                <w:rFonts w:ascii="Calibri" w:hAnsi="Calibri" w:cs="Calibri"/>
                <w:sz w:val="21"/>
                <w:szCs w:val="21"/>
              </w:rPr>
              <w:t>5</w:t>
            </w:r>
          </w:p>
        </w:tc>
      </w:tr>
    </w:tbl>
    <w:p w14:paraId="4244DBB1">
      <w:pPr>
        <w:rPr>
          <w:rFonts w:ascii="Calibri" w:hAnsi="Calibri" w:cs="Calibri"/>
          <w:b/>
          <w:bCs/>
        </w:rPr>
      </w:pPr>
    </w:p>
    <w:p w14:paraId="2C1B770C">
      <w:pPr>
        <w:rPr>
          <w:rFonts w:ascii="Calibri" w:hAnsi="Calibri" w:cs="Calibri"/>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709"/>
        <w:gridCol w:w="6393"/>
        <w:gridCol w:w="1108"/>
        <w:gridCol w:w="951"/>
      </w:tblGrid>
      <w:tr w14:paraId="2531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8" w:type="dxa"/>
            <w:gridSpan w:val="5"/>
            <w:shd w:val="clear" w:color="auto" w:fill="000000" w:themeFill="text1"/>
          </w:tcPr>
          <w:p w14:paraId="2AA8B4E9">
            <w:pPr>
              <w:spacing w:after="0" w:line="240" w:lineRule="auto"/>
              <w:rPr>
                <w:rFonts w:ascii="Calibri" w:hAnsi="Calibri" w:cs="Calibri"/>
                <w:b/>
                <w:bCs/>
                <w:sz w:val="21"/>
                <w:szCs w:val="21"/>
              </w:rPr>
            </w:pPr>
            <w:r>
              <w:rPr>
                <w:rFonts w:ascii="Calibri" w:hAnsi="Calibri" w:cs="Calibri"/>
                <w:b/>
                <w:bCs/>
                <w:sz w:val="21"/>
                <w:szCs w:val="21"/>
              </w:rPr>
              <w:t xml:space="preserve">LOTE </w:t>
            </w:r>
            <w:r>
              <w:rPr>
                <w:rFonts w:hint="default" w:ascii="Calibri" w:hAnsi="Calibri" w:cs="Calibri"/>
                <w:b/>
                <w:bCs/>
                <w:sz w:val="21"/>
                <w:szCs w:val="21"/>
                <w:lang w:val="pt-BR"/>
              </w:rPr>
              <w:t>4</w:t>
            </w:r>
            <w:r>
              <w:rPr>
                <w:rFonts w:ascii="Calibri" w:hAnsi="Calibri" w:cs="Calibri"/>
                <w:b/>
                <w:bCs/>
                <w:sz w:val="21"/>
                <w:szCs w:val="21"/>
              </w:rPr>
              <w:t xml:space="preserve"> – ESTRUTURAS </w:t>
            </w:r>
          </w:p>
        </w:tc>
      </w:tr>
      <w:tr w14:paraId="7300C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5E8BCE3">
            <w:pPr>
              <w:spacing w:after="0" w:line="240" w:lineRule="auto"/>
              <w:rPr>
                <w:rFonts w:ascii="Calibri" w:hAnsi="Calibri" w:cs="Calibri"/>
                <w:sz w:val="21"/>
                <w:szCs w:val="21"/>
              </w:rPr>
            </w:pPr>
            <w:r>
              <w:rPr>
                <w:rFonts w:ascii="Calibri" w:hAnsi="Calibri" w:cs="Calibri"/>
                <w:sz w:val="21"/>
                <w:szCs w:val="21"/>
              </w:rPr>
              <w:t>LOTE</w:t>
            </w:r>
          </w:p>
        </w:tc>
        <w:tc>
          <w:tcPr>
            <w:tcW w:w="709" w:type="dxa"/>
            <w:vAlign w:val="center"/>
          </w:tcPr>
          <w:p w14:paraId="2CA33745">
            <w:pPr>
              <w:spacing w:after="0" w:line="240" w:lineRule="auto"/>
              <w:rPr>
                <w:rFonts w:ascii="Calibri" w:hAnsi="Calibri" w:cs="Calibri"/>
                <w:sz w:val="21"/>
                <w:szCs w:val="21"/>
              </w:rPr>
            </w:pPr>
            <w:r>
              <w:rPr>
                <w:rFonts w:ascii="Calibri" w:hAnsi="Calibri" w:cs="Calibri"/>
                <w:sz w:val="21"/>
                <w:szCs w:val="21"/>
              </w:rPr>
              <w:t>ITEM</w:t>
            </w:r>
          </w:p>
        </w:tc>
        <w:tc>
          <w:tcPr>
            <w:tcW w:w="6393" w:type="dxa"/>
            <w:vAlign w:val="center"/>
          </w:tcPr>
          <w:p w14:paraId="0C8C0DA3">
            <w:pPr>
              <w:spacing w:after="0" w:line="240" w:lineRule="auto"/>
              <w:rPr>
                <w:rFonts w:ascii="Calibri" w:hAnsi="Calibri" w:cs="Calibri"/>
                <w:sz w:val="21"/>
                <w:szCs w:val="21"/>
              </w:rPr>
            </w:pPr>
            <w:r>
              <w:rPr>
                <w:rFonts w:ascii="Calibri" w:hAnsi="Calibri" w:cs="Calibri"/>
                <w:sz w:val="21"/>
                <w:szCs w:val="21"/>
              </w:rPr>
              <w:t>DESCRIÇÃO</w:t>
            </w:r>
          </w:p>
        </w:tc>
        <w:tc>
          <w:tcPr>
            <w:tcW w:w="1108" w:type="dxa"/>
            <w:vAlign w:val="center"/>
          </w:tcPr>
          <w:p w14:paraId="73F3E933">
            <w:pPr>
              <w:spacing w:after="0" w:line="240" w:lineRule="auto"/>
              <w:rPr>
                <w:rFonts w:ascii="Calibri" w:hAnsi="Calibri" w:cs="Calibri"/>
                <w:sz w:val="21"/>
                <w:szCs w:val="21"/>
              </w:rPr>
            </w:pPr>
            <w:r>
              <w:rPr>
                <w:rFonts w:ascii="Calibri" w:hAnsi="Calibri" w:cs="Calibri"/>
                <w:sz w:val="21"/>
                <w:szCs w:val="21"/>
              </w:rPr>
              <w:t>UND</w:t>
            </w:r>
          </w:p>
        </w:tc>
        <w:tc>
          <w:tcPr>
            <w:tcW w:w="951" w:type="dxa"/>
            <w:vAlign w:val="center"/>
          </w:tcPr>
          <w:p w14:paraId="6F463233">
            <w:pPr>
              <w:spacing w:after="0" w:line="240" w:lineRule="auto"/>
              <w:rPr>
                <w:rFonts w:ascii="Calibri" w:hAnsi="Calibri" w:cs="Calibri"/>
                <w:sz w:val="21"/>
                <w:szCs w:val="21"/>
              </w:rPr>
            </w:pPr>
            <w:r>
              <w:rPr>
                <w:rFonts w:ascii="Calibri" w:hAnsi="Calibri" w:cs="Calibri"/>
                <w:sz w:val="21"/>
                <w:szCs w:val="21"/>
              </w:rPr>
              <w:t>QUANT</w:t>
            </w:r>
          </w:p>
        </w:tc>
      </w:tr>
      <w:tr w14:paraId="7CD3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7F9D7DF9">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09" w:type="dxa"/>
            <w:vAlign w:val="center"/>
          </w:tcPr>
          <w:p w14:paraId="57F6AE6B">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393" w:type="dxa"/>
            <w:vAlign w:val="center"/>
          </w:tcPr>
          <w:p w14:paraId="2D8E2D8B">
            <w:pPr>
              <w:spacing w:after="0" w:line="240" w:lineRule="auto"/>
              <w:jc w:val="both"/>
              <w:rPr>
                <w:rFonts w:ascii="Calibri" w:hAnsi="Calibri" w:cs="Calibri"/>
                <w:b/>
                <w:bCs/>
                <w:sz w:val="21"/>
                <w:szCs w:val="21"/>
              </w:rPr>
            </w:pPr>
            <w:r>
              <w:rPr>
                <w:rFonts w:ascii="Calibri" w:hAnsi="Calibri" w:cs="Calibri"/>
                <w:b/>
                <w:bCs/>
                <w:sz w:val="21"/>
                <w:szCs w:val="21"/>
              </w:rPr>
              <w:t>PALCO 12X10M</w:t>
            </w:r>
          </w:p>
          <w:p w14:paraId="4275EBD6">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MEDIDAS MÍNIMAS: 12M X 10M X 1,00M A 2,00M DE ALTURA. A ALTURA LIVRE DESTE PALCO DEVE SER DE 6,00M A 8,00M, DO PISO DO PALCO ATÉ O INÍCIO DA COBERTURA. O PALCO DEVE CONTER: 01 TABLADO EM CHAPAS DE COMPENSADO NAVAL DE 18MM E FORRAÇÃO DE 8MM, MEDINDO 12M X 10M X 1,00M A 2,00M (ALTURA). ESTA ESTRUTURA DEVERÁ FICAR PERFEITAMENTE NIVELADA, TRAVADA E SEM CALÇOS DE QUALQUER TIPO.</w:t>
            </w:r>
          </w:p>
          <w:p w14:paraId="40E54F60">
            <w:pPr>
              <w:spacing w:after="0" w:line="240" w:lineRule="auto"/>
              <w:jc w:val="both"/>
              <w:rPr>
                <w:rFonts w:ascii="Calibri" w:hAnsi="Calibri" w:cs="Calibri"/>
                <w:sz w:val="21"/>
                <w:szCs w:val="21"/>
              </w:rPr>
            </w:pPr>
            <w:r>
              <w:rPr>
                <w:rFonts w:ascii="Calibri" w:hAnsi="Calibri" w:cs="Calibri"/>
                <w:sz w:val="21"/>
                <w:szCs w:val="21"/>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12M DE FRENTE POR 10M DE PROFUNDIDADE. A ALTURA LIVRE DESTE PALCO DEVE SER DE 6,00M A 8,00M, DO PISO DO PALCO ATÉ O INÍCIO DA COBERTURA. ESTA ESTRUTURA DEVERÁ FICAR PERFEITAMENTE NIVELADA, TRAVADA E SEM CALÇOS DE QUALQUER TIPO.</w:t>
            </w:r>
          </w:p>
          <w:p w14:paraId="3822FF86">
            <w:pPr>
              <w:spacing w:after="0" w:line="240" w:lineRule="auto"/>
              <w:jc w:val="both"/>
              <w:rPr>
                <w:rFonts w:ascii="Calibri" w:hAnsi="Calibri" w:cs="Calibri"/>
                <w:sz w:val="21"/>
                <w:szCs w:val="21"/>
              </w:rPr>
            </w:pPr>
            <w:r>
              <w:rPr>
                <w:rFonts w:ascii="Calibri" w:hAnsi="Calibri" w:cs="Calibri"/>
                <w:sz w:val="21"/>
                <w:szCs w:val="21"/>
              </w:rPr>
              <w:t>O PISO DEVERÁ SER EM MADEIRA REVESTIDA COM LINÓLEO PLÁSTICO NA COR PRETA, COM SAIAS EM TNT PRETO EM TODOS OS LADOS (FUNDO, FRENTE E LATERAIS DO PALCO). O ACESSO AO PALCO SERÁ FEITO POR DUAS ESCADAS.</w:t>
            </w:r>
          </w:p>
          <w:p w14:paraId="31B195DE">
            <w:pPr>
              <w:spacing w:after="0" w:line="240" w:lineRule="auto"/>
              <w:jc w:val="both"/>
              <w:rPr>
                <w:rFonts w:ascii="Calibri" w:hAnsi="Calibri" w:cs="Calibri"/>
                <w:sz w:val="21"/>
                <w:szCs w:val="21"/>
              </w:rPr>
            </w:pPr>
            <w:r>
              <w:rPr>
                <w:rFonts w:ascii="Calibri" w:hAnsi="Calibri" w:cs="Calibri"/>
                <w:sz w:val="21"/>
                <w:szCs w:val="21"/>
              </w:rPr>
              <w:t>02 ESTRUTURAS TRELIÇADAS EM ALUMÍNIO PARA FIXAÇÃO E SUSTENTAÇÃO DE SISTEMA DE ÁUDIO LINE ARRAY, MEDINDO 8,00M A 10,00M (ALTURA) X 2,00M (LARGURA) X 2,00M (PROFUNDIDADE).</w:t>
            </w:r>
          </w:p>
          <w:p w14:paraId="04CF257E">
            <w:pPr>
              <w:spacing w:after="0" w:line="240" w:lineRule="auto"/>
              <w:jc w:val="both"/>
              <w:rPr>
                <w:rFonts w:ascii="Calibri" w:hAnsi="Calibri" w:cs="Calibri"/>
                <w:sz w:val="21"/>
                <w:szCs w:val="21"/>
              </w:rPr>
            </w:pPr>
            <w:r>
              <w:rPr>
                <w:rFonts w:ascii="Calibri" w:hAnsi="Calibri" w:cs="Calibri"/>
                <w:sz w:val="21"/>
                <w:szCs w:val="21"/>
              </w:rPr>
              <w:t>01 ESTRUTURAS TRELIÇADAS EM ALUMÍNIO EM FORMA DE TESTEIRA PARA PALCO PARA FIXAÇÃO DE BANNER DO EVENTO, COM 8,00M A 10,00M (ALTURA) X 10,00M A 12,00M (LARGURA). OBS: A PRODUÇÃO E INSTALAÇÃO DO BANNER SERÁ DE RESPONSABILIDADE DA CONTRATADA, SENDO A CRIAÇÃO DA ARTE DE RESPONSABILIDADE DA PREFEITURA MUNICIPAL DE ANTONINA.</w:t>
            </w:r>
          </w:p>
          <w:p w14:paraId="19DDFCF6">
            <w:pPr>
              <w:spacing w:after="0" w:line="240" w:lineRule="auto"/>
              <w:jc w:val="both"/>
              <w:rPr>
                <w:rFonts w:ascii="Calibri" w:hAnsi="Calibri" w:cs="Calibri"/>
                <w:sz w:val="21"/>
                <w:szCs w:val="21"/>
              </w:rPr>
            </w:pPr>
            <w:r>
              <w:rPr>
                <w:rFonts w:ascii="Calibri" w:hAnsi="Calibri" w:cs="Calibri"/>
                <w:sz w:val="21"/>
                <w:szCs w:val="21"/>
              </w:rPr>
              <w:t>01 ESTRUTURA TRELIÇADA EM ALUMÍNIO EM FORMATO RETANGULAR (MOLDURA DE FUNDO DE PALCO), 8,00M (LARGURA) X 5,00M (ALTURA), TIPO STAGE MIX.</w:t>
            </w:r>
          </w:p>
          <w:p w14:paraId="743E26F5">
            <w:pPr>
              <w:spacing w:after="0" w:line="240" w:lineRule="auto"/>
              <w:jc w:val="both"/>
              <w:rPr>
                <w:rFonts w:ascii="Calibri" w:hAnsi="Calibri" w:cs="Calibri"/>
                <w:sz w:val="21"/>
                <w:szCs w:val="21"/>
              </w:rPr>
            </w:pPr>
            <w:r>
              <w:rPr>
                <w:rFonts w:ascii="Calibri" w:hAnsi="Calibri" w:cs="Calibri"/>
                <w:b/>
                <w:bCs/>
                <w:sz w:val="21"/>
                <w:szCs w:val="21"/>
              </w:rPr>
              <w:t>BACKSTAGE:</w:t>
            </w:r>
            <w:r>
              <w:rPr>
                <w:rFonts w:ascii="Calibri" w:hAnsi="Calibri" w:cs="Calibri"/>
                <w:sz w:val="21"/>
                <w:szCs w:val="21"/>
              </w:rPr>
              <w:t> 01 TABLADO EM ESTRUTURA TUBULAR METÁLICA EM ALUMÍNIO OU AÇO GALVANIZADO, SEM VESTÍGIOS DE FERRUGEM OU PARTES DANIFICADAS OU AMASSADAS, E PINTURA INTACTA, COM SISTEMA DE CHAPAS TIPO MADEIRITE EM PERFEITO ESTADO, SISTEMA DE ENGATE RÁPIDO, CAPAZ DE SUPORTAR 550KG/M², MEDINDO 1,00M A 2,00M (ALTURA) X 4,00M (LARGURA) X 4,00M (PROFUNDIDADE), FORRAÇÃO DE 8MM NA COR PRETA.</w:t>
            </w:r>
          </w:p>
          <w:p w14:paraId="0F696AAF">
            <w:pPr>
              <w:spacing w:after="0" w:line="240" w:lineRule="auto"/>
              <w:jc w:val="both"/>
              <w:rPr>
                <w:rFonts w:ascii="Calibri" w:hAnsi="Calibri" w:cs="Calibri"/>
                <w:sz w:val="21"/>
                <w:szCs w:val="21"/>
              </w:rPr>
            </w:pPr>
            <w:r>
              <w:rPr>
                <w:rFonts w:ascii="Calibri" w:hAnsi="Calibri" w:cs="Calibri"/>
                <w:sz w:val="21"/>
                <w:szCs w:val="21"/>
              </w:rPr>
              <w:t>01 TENDA TIPO PIRAMIDAL MEDINDO 4,00M (LARGURA) X 4,00M (PROFUNDIDADE) X 3,00M (ALTURA), EM ESTRUTURA TUBULAR METÁLICA EM AÇO ALUMÍNIO OU AÇO GALVANIZADO, SEM VESTÍGIOS DE FERRUGEM OU PARTES DANIFICADAS OU AMASSADAS.</w:t>
            </w:r>
          </w:p>
          <w:p w14:paraId="5A2E81C8">
            <w:pPr>
              <w:spacing w:after="0" w:line="240" w:lineRule="auto"/>
              <w:jc w:val="both"/>
              <w:rPr>
                <w:rFonts w:ascii="Calibri" w:hAnsi="Calibri" w:cs="Calibri"/>
                <w:sz w:val="21"/>
                <w:szCs w:val="21"/>
              </w:rPr>
            </w:pPr>
            <w:r>
              <w:rPr>
                <w:rFonts w:ascii="Calibri" w:hAnsi="Calibri" w:cs="Calibri"/>
                <w:b/>
                <w:bCs/>
                <w:sz w:val="21"/>
                <w:szCs w:val="21"/>
              </w:rPr>
              <w:t>HOUSE MIX:</w:t>
            </w:r>
            <w:r>
              <w:rPr>
                <w:rFonts w:ascii="Calibri" w:hAnsi="Calibri" w:cs="Calibri"/>
                <w:sz w:val="21"/>
                <w:szCs w:val="21"/>
              </w:rPr>
              <w:t> 01 HOUSE MIX PISO ÚNICO, EM ESTRUTURA TRELIÇADA EM ALUMÍNIO Q-30, MEDINDO 3,00M (LARGURA) X 3,00M (PROFUNDIDADE), COM FECHAMENTO EM LONA NAS LATERAIS E FUNDOS E LONA TRANSPARENTE FRONTAL.</w:t>
            </w:r>
          </w:p>
          <w:p w14:paraId="4535B710">
            <w:pPr>
              <w:spacing w:after="0" w:line="240" w:lineRule="auto"/>
              <w:jc w:val="both"/>
              <w:rPr>
                <w:rFonts w:ascii="Calibri" w:hAnsi="Calibri" w:cs="Calibri"/>
                <w:sz w:val="21"/>
                <w:szCs w:val="21"/>
              </w:rPr>
            </w:pPr>
            <w:r>
              <w:rPr>
                <w:rFonts w:ascii="Calibri" w:hAnsi="Calibri" w:cs="Calibri"/>
                <w:b/>
                <w:bCs/>
                <w:sz w:val="21"/>
                <w:szCs w:val="21"/>
              </w:rPr>
              <w:t>OBSERVAÇÕES:</w:t>
            </w:r>
          </w:p>
          <w:p w14:paraId="38BCBFBF">
            <w:pPr>
              <w:spacing w:after="0" w:line="240" w:lineRule="auto"/>
              <w:jc w:val="both"/>
              <w:rPr>
                <w:rFonts w:ascii="Calibri" w:hAnsi="Calibri" w:cs="Calibri"/>
                <w:sz w:val="21"/>
                <w:szCs w:val="21"/>
              </w:rPr>
            </w:pPr>
            <w:r>
              <w:rPr>
                <w:rFonts w:ascii="Calibri" w:hAnsi="Calibri" w:cs="Calibri"/>
                <w:sz w:val="21"/>
                <w:szCs w:val="21"/>
              </w:rPr>
              <w:t>- A ESTRUTURA DEVERÁ FICAR PERFEITAMENTE NIVELADA, TRAVADA E SEM CALÇOS DE QUALQUER TIPO.</w:t>
            </w:r>
          </w:p>
          <w:p w14:paraId="3C14E18C">
            <w:pPr>
              <w:spacing w:after="0" w:line="240" w:lineRule="auto"/>
              <w:jc w:val="both"/>
              <w:rPr>
                <w:rFonts w:ascii="Calibri" w:hAnsi="Calibri" w:cs="Calibri"/>
                <w:sz w:val="21"/>
                <w:szCs w:val="21"/>
              </w:rPr>
            </w:pPr>
            <w:r>
              <w:rPr>
                <w:rFonts w:ascii="Calibri" w:hAnsi="Calibri" w:cs="Calibri"/>
                <w:sz w:val="21"/>
                <w:szCs w:val="21"/>
              </w:rPr>
              <w:t>- INCLUIR MONTAGEM E DESMONTAGEM.</w:t>
            </w:r>
          </w:p>
          <w:p w14:paraId="081D8590">
            <w:pPr>
              <w:spacing w:after="0" w:line="240" w:lineRule="auto"/>
              <w:jc w:val="both"/>
              <w:rPr>
                <w:rFonts w:ascii="Calibri" w:hAnsi="Calibri" w:cs="Calibri"/>
                <w:sz w:val="21"/>
                <w:szCs w:val="21"/>
              </w:rPr>
            </w:pPr>
            <w:r>
              <w:rPr>
                <w:rFonts w:ascii="Calibri" w:hAnsi="Calibri" w:cs="Calibri"/>
                <w:sz w:val="21"/>
                <w:szCs w:val="21"/>
              </w:rPr>
              <w:t>- FORNECIMENTO DE ART/CREA/PR.</w:t>
            </w:r>
          </w:p>
        </w:tc>
        <w:tc>
          <w:tcPr>
            <w:tcW w:w="1108" w:type="dxa"/>
            <w:vAlign w:val="center"/>
          </w:tcPr>
          <w:p w14:paraId="6F99A6A6">
            <w:pPr>
              <w:spacing w:after="0" w:line="240" w:lineRule="auto"/>
              <w:rPr>
                <w:rFonts w:ascii="Calibri" w:hAnsi="Calibri" w:cs="Calibri"/>
                <w:sz w:val="21"/>
                <w:szCs w:val="21"/>
              </w:rPr>
            </w:pPr>
            <w:r>
              <w:rPr>
                <w:rFonts w:ascii="Calibri" w:hAnsi="Calibri" w:cs="Calibri"/>
                <w:sz w:val="21"/>
                <w:szCs w:val="21"/>
              </w:rPr>
              <w:t>DIÁRIAS</w:t>
            </w:r>
          </w:p>
        </w:tc>
        <w:tc>
          <w:tcPr>
            <w:tcW w:w="951" w:type="dxa"/>
            <w:vAlign w:val="center"/>
          </w:tcPr>
          <w:p w14:paraId="749B1720">
            <w:pPr>
              <w:spacing w:after="0" w:line="240" w:lineRule="auto"/>
              <w:rPr>
                <w:rFonts w:ascii="Calibri" w:hAnsi="Calibri" w:cs="Calibri"/>
                <w:sz w:val="21"/>
                <w:szCs w:val="21"/>
              </w:rPr>
            </w:pPr>
            <w:r>
              <w:rPr>
                <w:rFonts w:ascii="Calibri" w:hAnsi="Calibri" w:cs="Calibri"/>
                <w:sz w:val="21"/>
                <w:szCs w:val="21"/>
              </w:rPr>
              <w:t>5</w:t>
            </w:r>
          </w:p>
        </w:tc>
      </w:tr>
      <w:tr w14:paraId="3F37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4C31DD01">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09" w:type="dxa"/>
            <w:vAlign w:val="center"/>
          </w:tcPr>
          <w:p w14:paraId="2FF83EB7">
            <w:pPr>
              <w:spacing w:after="0" w:line="240" w:lineRule="auto"/>
              <w:rPr>
                <w:rFonts w:hint="default" w:ascii="Calibri" w:hAnsi="Calibri" w:cs="Calibri"/>
                <w:sz w:val="21"/>
                <w:szCs w:val="21"/>
                <w:lang w:val="pt-BR"/>
              </w:rPr>
            </w:pPr>
            <w:r>
              <w:rPr>
                <w:rFonts w:hint="default" w:ascii="Calibri" w:hAnsi="Calibri" w:cs="Calibri"/>
                <w:sz w:val="21"/>
                <w:szCs w:val="21"/>
                <w:lang w:val="pt-BR"/>
              </w:rPr>
              <w:t>2</w:t>
            </w:r>
          </w:p>
        </w:tc>
        <w:tc>
          <w:tcPr>
            <w:tcW w:w="6393" w:type="dxa"/>
            <w:vAlign w:val="center"/>
          </w:tcPr>
          <w:p w14:paraId="618AB3AB">
            <w:pPr>
              <w:spacing w:after="0" w:line="240" w:lineRule="auto"/>
              <w:jc w:val="both"/>
              <w:rPr>
                <w:rFonts w:ascii="Calibri" w:hAnsi="Calibri" w:cs="Calibri"/>
                <w:b/>
                <w:bCs/>
                <w:sz w:val="21"/>
                <w:szCs w:val="21"/>
              </w:rPr>
            </w:pPr>
            <w:r>
              <w:rPr>
                <w:rFonts w:ascii="Calibri" w:hAnsi="Calibri" w:cs="Calibri"/>
                <w:b/>
                <w:bCs/>
                <w:sz w:val="21"/>
                <w:szCs w:val="21"/>
              </w:rPr>
              <w:t>CAMAROTE 5X5M</w:t>
            </w:r>
          </w:p>
          <w:p w14:paraId="211B8203">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PISO EM PLATAFORMA DE ALUMÍNIO E COMPENSADO NAVAL, COM CAPACIDADE DE CARGA DE 750KG/M², ACARPETADO, ELEVADO A 3M DO SOLO. COLUNAS E COBERTURAS EM ALUMÍNIO TIPO Q-30, COM LONAS ANTICHAMAS E ANTI-RAIOS UV. GUARDA-CORPO AO REDOR DE TODA A ESTRUTURA. ESCADAS COM CORRIMÃO EM CONFORMIDADE COM AS NORMAS REGULAMENTADORAS DA ABNT. ACESSO LIVRE POR BAIXO PARA PEDESTRES. INSTALAÇÃO ELÉTRICA, EXTINTORES E PLACAS INDICATIVAS COM CAPACIDADE DE PESSOAS SÃO DE RESPONSABILIDADE DO CONTRATADO. KIT COMPLETO COM ACESSÓRIOS, SISTEMAS DE TRAVAMENTO, SUPORTES PARA EQUIPAMENTOS EM DIFERENTES ALTURAS, GARRAS, CABOS DE SEGURANÇA E ATERRAMENTO DA ESTRUTURA. KIT DE TALHAS PARA IÇAR A ESTRUTURA COM PÉS INDEPENDENTES A PARTIR DO SOLO.</w:t>
            </w:r>
          </w:p>
          <w:p w14:paraId="37576D3B">
            <w:pPr>
              <w:spacing w:after="0" w:line="240" w:lineRule="auto"/>
              <w:jc w:val="both"/>
              <w:rPr>
                <w:rFonts w:ascii="Calibri" w:hAnsi="Calibri" w:cs="Calibri"/>
                <w:sz w:val="21"/>
                <w:szCs w:val="21"/>
              </w:rPr>
            </w:pPr>
            <w:r>
              <w:rPr>
                <w:rFonts w:ascii="Calibri" w:hAnsi="Calibri" w:cs="Calibri"/>
                <w:sz w:val="21"/>
                <w:szCs w:val="21"/>
              </w:rPr>
              <w:t>OBS: 02 CAMAROTES POR 05 DIAS</w:t>
            </w:r>
          </w:p>
        </w:tc>
        <w:tc>
          <w:tcPr>
            <w:tcW w:w="1108" w:type="dxa"/>
            <w:vAlign w:val="center"/>
          </w:tcPr>
          <w:p w14:paraId="3006367E">
            <w:pPr>
              <w:spacing w:after="0" w:line="240" w:lineRule="auto"/>
              <w:rPr>
                <w:rFonts w:ascii="Calibri" w:hAnsi="Calibri" w:cs="Calibri"/>
                <w:sz w:val="21"/>
                <w:szCs w:val="21"/>
              </w:rPr>
            </w:pPr>
            <w:r>
              <w:rPr>
                <w:rFonts w:ascii="Calibri" w:hAnsi="Calibri" w:cs="Calibri"/>
                <w:sz w:val="21"/>
                <w:szCs w:val="21"/>
              </w:rPr>
              <w:t>DIÁRIAS</w:t>
            </w:r>
          </w:p>
        </w:tc>
        <w:tc>
          <w:tcPr>
            <w:tcW w:w="951" w:type="dxa"/>
            <w:vAlign w:val="center"/>
          </w:tcPr>
          <w:p w14:paraId="7965533E">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r>
      <w:tr w14:paraId="4F5B2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4952A983">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09" w:type="dxa"/>
            <w:vAlign w:val="center"/>
          </w:tcPr>
          <w:p w14:paraId="033DE24E">
            <w:pPr>
              <w:spacing w:after="0" w:line="240" w:lineRule="auto"/>
              <w:rPr>
                <w:rFonts w:hint="default" w:ascii="Calibri" w:hAnsi="Calibri" w:cs="Calibri"/>
                <w:sz w:val="21"/>
                <w:szCs w:val="21"/>
                <w:lang w:val="pt-BR"/>
              </w:rPr>
            </w:pPr>
            <w:r>
              <w:rPr>
                <w:rFonts w:hint="default" w:ascii="Calibri" w:hAnsi="Calibri" w:cs="Calibri"/>
                <w:sz w:val="21"/>
                <w:szCs w:val="21"/>
                <w:lang w:val="pt-BR"/>
              </w:rPr>
              <w:t>3</w:t>
            </w:r>
          </w:p>
        </w:tc>
        <w:tc>
          <w:tcPr>
            <w:tcW w:w="6393" w:type="dxa"/>
            <w:vAlign w:val="center"/>
          </w:tcPr>
          <w:p w14:paraId="781F8A66">
            <w:pPr>
              <w:spacing w:after="0" w:line="240" w:lineRule="auto"/>
              <w:rPr>
                <w:rFonts w:ascii="Calibri" w:hAnsi="Calibri" w:cs="Calibri"/>
                <w:b/>
                <w:bCs/>
                <w:sz w:val="21"/>
                <w:szCs w:val="21"/>
              </w:rPr>
            </w:pPr>
            <w:r>
              <w:rPr>
                <w:rFonts w:ascii="Calibri" w:hAnsi="Calibri" w:cs="Calibri"/>
                <w:b/>
                <w:bCs/>
                <w:sz w:val="21"/>
                <w:szCs w:val="21"/>
              </w:rPr>
              <w:t>TORRE DE OBSERVAÇÃO 1X1M</w:t>
            </w:r>
          </w:p>
          <w:p w14:paraId="6D0D5082">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32D679BF">
            <w:pPr>
              <w:spacing w:after="0" w:line="240" w:lineRule="auto"/>
              <w:rPr>
                <w:rFonts w:ascii="Calibri" w:hAnsi="Calibri" w:cs="Calibri"/>
                <w:sz w:val="21"/>
                <w:szCs w:val="21"/>
              </w:rPr>
            </w:pPr>
            <w:r>
              <w:rPr>
                <w:rFonts w:ascii="Calibri" w:hAnsi="Calibri" w:cs="Calibri"/>
                <w:sz w:val="21"/>
                <w:szCs w:val="21"/>
              </w:rPr>
              <w:t>LOCAÇÃO DE TORRE DE OBSERVAÇÃO EM ESTRUTURA DE FERRO GALVANIZADO E MADEIRA COM ESPECIFICAÇÕES MÍNIMAS: MEDINDO 1.0M X 1.0M COM 1,0 DE ALTURA, PARA APOIO DA EQUIPE DA POLÍCIA MILITAR.</w:t>
            </w:r>
          </w:p>
          <w:p w14:paraId="69096B3A">
            <w:pPr>
              <w:spacing w:after="0" w:line="240" w:lineRule="auto"/>
              <w:rPr>
                <w:rFonts w:ascii="Calibri" w:hAnsi="Calibri" w:cs="Calibri"/>
                <w:b/>
                <w:bCs/>
                <w:sz w:val="21"/>
                <w:szCs w:val="21"/>
              </w:rPr>
            </w:pPr>
            <w:r>
              <w:rPr>
                <w:rFonts w:ascii="Calibri" w:hAnsi="Calibri" w:cs="Calibri"/>
                <w:sz w:val="21"/>
                <w:szCs w:val="21"/>
              </w:rPr>
              <w:t>OBS: 12 TORRES POR 05 DIAS</w:t>
            </w:r>
          </w:p>
        </w:tc>
        <w:tc>
          <w:tcPr>
            <w:tcW w:w="1108" w:type="dxa"/>
            <w:vAlign w:val="center"/>
          </w:tcPr>
          <w:p w14:paraId="29637DEB">
            <w:pPr>
              <w:spacing w:after="0" w:line="240" w:lineRule="auto"/>
              <w:rPr>
                <w:rFonts w:ascii="Calibri" w:hAnsi="Calibri" w:cs="Calibri"/>
                <w:sz w:val="21"/>
                <w:szCs w:val="21"/>
              </w:rPr>
            </w:pPr>
            <w:r>
              <w:rPr>
                <w:rFonts w:ascii="Calibri" w:hAnsi="Calibri" w:cs="Calibri"/>
                <w:sz w:val="21"/>
                <w:szCs w:val="21"/>
              </w:rPr>
              <w:t>DIÁRIAS</w:t>
            </w:r>
          </w:p>
        </w:tc>
        <w:tc>
          <w:tcPr>
            <w:tcW w:w="951" w:type="dxa"/>
            <w:vAlign w:val="center"/>
          </w:tcPr>
          <w:p w14:paraId="68E25EC9">
            <w:pPr>
              <w:spacing w:after="0" w:line="240" w:lineRule="auto"/>
              <w:rPr>
                <w:rFonts w:ascii="Calibri" w:hAnsi="Calibri" w:cs="Calibri"/>
                <w:sz w:val="21"/>
                <w:szCs w:val="21"/>
              </w:rPr>
            </w:pPr>
            <w:r>
              <w:rPr>
                <w:rFonts w:ascii="Calibri" w:hAnsi="Calibri" w:cs="Calibri"/>
                <w:sz w:val="21"/>
                <w:szCs w:val="21"/>
              </w:rPr>
              <w:t>60</w:t>
            </w:r>
          </w:p>
        </w:tc>
      </w:tr>
      <w:tr w14:paraId="086B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777EFB49">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09" w:type="dxa"/>
            <w:vAlign w:val="center"/>
          </w:tcPr>
          <w:p w14:paraId="5D7B2471">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393" w:type="dxa"/>
            <w:vAlign w:val="center"/>
          </w:tcPr>
          <w:p w14:paraId="5831E5BB">
            <w:pPr>
              <w:spacing w:after="0" w:line="240" w:lineRule="auto"/>
              <w:rPr>
                <w:rFonts w:ascii="Calibri" w:hAnsi="Calibri" w:cs="Calibri"/>
                <w:b/>
                <w:bCs/>
                <w:sz w:val="21"/>
                <w:szCs w:val="21"/>
              </w:rPr>
            </w:pPr>
            <w:r>
              <w:rPr>
                <w:rFonts w:ascii="Calibri" w:hAnsi="Calibri" w:cs="Calibri"/>
                <w:b/>
                <w:bCs/>
                <w:sz w:val="21"/>
                <w:szCs w:val="21"/>
              </w:rPr>
              <w:t>GRADIL</w:t>
            </w:r>
          </w:p>
          <w:p w14:paraId="0D47193E">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7BA01EFC">
            <w:pPr>
              <w:spacing w:after="0" w:line="240" w:lineRule="auto"/>
              <w:rPr>
                <w:rFonts w:ascii="Calibri" w:hAnsi="Calibri" w:cs="Calibri"/>
                <w:sz w:val="21"/>
                <w:szCs w:val="21"/>
              </w:rPr>
            </w:pPr>
            <w:r>
              <w:rPr>
                <w:rFonts w:ascii="Calibri" w:hAnsi="Calibri" w:cs="Calibri"/>
                <w:sz w:val="21"/>
                <w:szCs w:val="21"/>
              </w:rPr>
              <w:t>CERCAS DE ALUMÍNIO DE 2M DE COMPRIMENTO POR NO MÍNIMO, 1M DE ALTURA, COM SISTEMA DE ENCAIXE E TRAVAMENTO ENTRE SI, PÉS EM</w:t>
            </w:r>
          </w:p>
          <w:p w14:paraId="48D1A3FB">
            <w:pPr>
              <w:spacing w:after="0" w:line="240" w:lineRule="auto"/>
              <w:rPr>
                <w:rFonts w:ascii="Calibri" w:hAnsi="Calibri" w:cs="Calibri"/>
                <w:sz w:val="21"/>
                <w:szCs w:val="21"/>
              </w:rPr>
            </w:pPr>
            <w:r>
              <w:rPr>
                <w:rFonts w:ascii="Calibri" w:hAnsi="Calibri" w:cs="Calibri"/>
                <w:sz w:val="21"/>
                <w:szCs w:val="21"/>
              </w:rPr>
              <w:t>CHAPAS METÁLICAS OU EM V, SEM PONTAS DE LANÇA, COM MONTAGEM E DESMONTAGEM</w:t>
            </w:r>
          </w:p>
          <w:p w14:paraId="2D8CA662">
            <w:pPr>
              <w:spacing w:after="0" w:line="240" w:lineRule="auto"/>
              <w:rPr>
                <w:rFonts w:ascii="Calibri" w:hAnsi="Calibri" w:cs="Calibri"/>
                <w:sz w:val="21"/>
                <w:szCs w:val="21"/>
              </w:rPr>
            </w:pPr>
            <w:r>
              <w:rPr>
                <w:rFonts w:ascii="Calibri" w:hAnsi="Calibri" w:cs="Calibri"/>
                <w:sz w:val="21"/>
                <w:szCs w:val="21"/>
              </w:rPr>
              <w:t>OBS: SERÃO 150 UNIDADES PARA 3 DIAS E 500 UNIDADES PARA 2 DIAS</w:t>
            </w:r>
          </w:p>
        </w:tc>
        <w:tc>
          <w:tcPr>
            <w:tcW w:w="1108" w:type="dxa"/>
            <w:vAlign w:val="center"/>
          </w:tcPr>
          <w:p w14:paraId="07D7BB0C">
            <w:pPr>
              <w:spacing w:after="0" w:line="240" w:lineRule="auto"/>
              <w:rPr>
                <w:rFonts w:ascii="Calibri" w:hAnsi="Calibri" w:cs="Calibri"/>
                <w:sz w:val="21"/>
                <w:szCs w:val="21"/>
              </w:rPr>
            </w:pPr>
            <w:r>
              <w:rPr>
                <w:rFonts w:ascii="Calibri" w:hAnsi="Calibri" w:cs="Calibri"/>
                <w:sz w:val="21"/>
                <w:szCs w:val="21"/>
              </w:rPr>
              <w:t>DIÁRIAS</w:t>
            </w:r>
          </w:p>
        </w:tc>
        <w:tc>
          <w:tcPr>
            <w:tcW w:w="951" w:type="dxa"/>
            <w:vAlign w:val="center"/>
          </w:tcPr>
          <w:p w14:paraId="7A2F6CBC">
            <w:pPr>
              <w:spacing w:after="0" w:line="240" w:lineRule="auto"/>
              <w:rPr>
                <w:rFonts w:ascii="Calibri" w:hAnsi="Calibri" w:cs="Calibri"/>
                <w:sz w:val="21"/>
                <w:szCs w:val="21"/>
              </w:rPr>
            </w:pPr>
            <w:r>
              <w:rPr>
                <w:rFonts w:ascii="Calibri" w:hAnsi="Calibri" w:cs="Calibri"/>
                <w:sz w:val="21"/>
                <w:szCs w:val="21"/>
              </w:rPr>
              <w:t>1.450</w:t>
            </w:r>
          </w:p>
        </w:tc>
      </w:tr>
      <w:tr w14:paraId="1EBE2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19DCFBF6">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709" w:type="dxa"/>
            <w:vAlign w:val="center"/>
          </w:tcPr>
          <w:p w14:paraId="4DBAD01A">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c>
          <w:tcPr>
            <w:tcW w:w="6393" w:type="dxa"/>
            <w:vAlign w:val="center"/>
          </w:tcPr>
          <w:p w14:paraId="12CE5714">
            <w:pPr>
              <w:spacing w:after="0" w:line="240" w:lineRule="auto"/>
              <w:rPr>
                <w:rFonts w:ascii="Calibri" w:hAnsi="Calibri" w:cs="Calibri"/>
                <w:b/>
                <w:bCs/>
                <w:sz w:val="21"/>
                <w:szCs w:val="21"/>
              </w:rPr>
            </w:pPr>
            <w:r>
              <w:rPr>
                <w:rFonts w:ascii="Calibri" w:hAnsi="Calibri" w:cs="Calibri"/>
                <w:b/>
                <w:bCs/>
                <w:sz w:val="21"/>
                <w:szCs w:val="21"/>
              </w:rPr>
              <w:t>PASSARELA</w:t>
            </w:r>
          </w:p>
          <w:p w14:paraId="10EF67BF">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4B6BB6D2">
            <w:pPr>
              <w:spacing w:after="0" w:line="240" w:lineRule="auto"/>
              <w:rPr>
                <w:rFonts w:ascii="Calibri" w:hAnsi="Calibri" w:cs="Calibri"/>
                <w:sz w:val="21"/>
                <w:szCs w:val="21"/>
              </w:rPr>
            </w:pPr>
            <w:r>
              <w:rPr>
                <w:rFonts w:ascii="Calibri" w:hAnsi="Calibri" w:cs="Calibri"/>
                <w:sz w:val="21"/>
                <w:szCs w:val="21"/>
              </w:rPr>
              <w:t>LOCAÇÃO DE PASSARELA DE 14,40M X 2,20M X 1M ALTURA COM ESCADAS DOS DOIS LADOS – COBERTA COM CARPETE.</w:t>
            </w:r>
          </w:p>
        </w:tc>
        <w:tc>
          <w:tcPr>
            <w:tcW w:w="1108" w:type="dxa"/>
            <w:vAlign w:val="center"/>
          </w:tcPr>
          <w:p w14:paraId="7E51651C">
            <w:pPr>
              <w:spacing w:after="0" w:line="240" w:lineRule="auto"/>
              <w:rPr>
                <w:rFonts w:ascii="Calibri" w:hAnsi="Calibri" w:cs="Calibri"/>
                <w:sz w:val="21"/>
                <w:szCs w:val="21"/>
              </w:rPr>
            </w:pPr>
            <w:r>
              <w:rPr>
                <w:rFonts w:ascii="Calibri" w:hAnsi="Calibri" w:cs="Calibri"/>
                <w:sz w:val="21"/>
                <w:szCs w:val="21"/>
              </w:rPr>
              <w:t>DIÁRIAS</w:t>
            </w:r>
          </w:p>
        </w:tc>
        <w:tc>
          <w:tcPr>
            <w:tcW w:w="951" w:type="dxa"/>
            <w:vAlign w:val="center"/>
          </w:tcPr>
          <w:p w14:paraId="13A0E6AD">
            <w:pPr>
              <w:spacing w:after="0" w:line="240" w:lineRule="auto"/>
              <w:rPr>
                <w:rFonts w:ascii="Calibri" w:hAnsi="Calibri" w:cs="Calibri"/>
                <w:sz w:val="21"/>
                <w:szCs w:val="21"/>
              </w:rPr>
            </w:pPr>
            <w:r>
              <w:rPr>
                <w:rFonts w:ascii="Calibri" w:hAnsi="Calibri" w:cs="Calibri"/>
                <w:sz w:val="21"/>
                <w:szCs w:val="21"/>
              </w:rPr>
              <w:t>1</w:t>
            </w:r>
          </w:p>
        </w:tc>
      </w:tr>
    </w:tbl>
    <w:p w14:paraId="7354B2A4">
      <w:pPr>
        <w:rPr>
          <w:rFonts w:ascii="Calibri" w:hAnsi="Calibri" w:cs="Calibri"/>
        </w:rPr>
      </w:pPr>
    </w:p>
    <w:tbl>
      <w:tblPr>
        <w:tblStyle w:val="16"/>
        <w:tblW w:w="10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736"/>
        <w:gridCol w:w="6519"/>
        <w:gridCol w:w="1118"/>
        <w:gridCol w:w="968"/>
      </w:tblGrid>
      <w:tr w14:paraId="59396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16" w:type="dxa"/>
            <w:gridSpan w:val="5"/>
            <w:shd w:val="clear" w:color="auto" w:fill="000000" w:themeFill="text1"/>
          </w:tcPr>
          <w:p w14:paraId="25464DC7">
            <w:pPr>
              <w:spacing w:after="0" w:line="240" w:lineRule="auto"/>
              <w:rPr>
                <w:rFonts w:ascii="Calibri" w:hAnsi="Calibri" w:cs="Calibri"/>
                <w:sz w:val="21"/>
                <w:szCs w:val="21"/>
              </w:rPr>
            </w:pPr>
            <w:r>
              <w:rPr>
                <w:rFonts w:ascii="Calibri" w:hAnsi="Calibri" w:cs="Calibri"/>
                <w:b/>
                <w:bCs/>
                <w:sz w:val="21"/>
                <w:szCs w:val="21"/>
              </w:rPr>
              <w:t xml:space="preserve">LOTE </w:t>
            </w:r>
            <w:r>
              <w:rPr>
                <w:rFonts w:hint="default" w:ascii="Calibri" w:hAnsi="Calibri" w:cs="Calibri"/>
                <w:b/>
                <w:bCs/>
                <w:sz w:val="21"/>
                <w:szCs w:val="21"/>
                <w:lang w:val="pt-BR"/>
              </w:rPr>
              <w:t>5</w:t>
            </w:r>
            <w:r>
              <w:rPr>
                <w:rFonts w:ascii="Calibri" w:hAnsi="Calibri" w:cs="Calibri"/>
                <w:b/>
                <w:bCs/>
                <w:sz w:val="21"/>
                <w:szCs w:val="21"/>
              </w:rPr>
              <w:t xml:space="preserve"> – TENDA PIRAMIDAL</w:t>
            </w:r>
          </w:p>
        </w:tc>
      </w:tr>
      <w:tr w14:paraId="1D7A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276108C">
            <w:pPr>
              <w:spacing w:after="0" w:line="240" w:lineRule="auto"/>
              <w:rPr>
                <w:rFonts w:ascii="Calibri" w:hAnsi="Calibri" w:cs="Calibri"/>
                <w:sz w:val="21"/>
                <w:szCs w:val="21"/>
              </w:rPr>
            </w:pPr>
            <w:r>
              <w:rPr>
                <w:rFonts w:ascii="Calibri" w:hAnsi="Calibri" w:cs="Calibri"/>
                <w:sz w:val="21"/>
                <w:szCs w:val="21"/>
              </w:rPr>
              <w:t>LOTE</w:t>
            </w:r>
          </w:p>
        </w:tc>
        <w:tc>
          <w:tcPr>
            <w:tcW w:w="736" w:type="dxa"/>
            <w:vAlign w:val="center"/>
          </w:tcPr>
          <w:p w14:paraId="275B581F">
            <w:pPr>
              <w:spacing w:after="0" w:line="240" w:lineRule="auto"/>
              <w:rPr>
                <w:rFonts w:ascii="Calibri" w:hAnsi="Calibri" w:cs="Calibri"/>
                <w:sz w:val="21"/>
                <w:szCs w:val="21"/>
              </w:rPr>
            </w:pPr>
            <w:r>
              <w:rPr>
                <w:rFonts w:ascii="Calibri" w:hAnsi="Calibri" w:cs="Calibri"/>
                <w:sz w:val="21"/>
                <w:szCs w:val="21"/>
              </w:rPr>
              <w:t>ITEM</w:t>
            </w:r>
          </w:p>
        </w:tc>
        <w:tc>
          <w:tcPr>
            <w:tcW w:w="6519" w:type="dxa"/>
            <w:vAlign w:val="center"/>
          </w:tcPr>
          <w:p w14:paraId="06B4DAAD">
            <w:pPr>
              <w:spacing w:after="0" w:line="240" w:lineRule="auto"/>
              <w:jc w:val="both"/>
              <w:rPr>
                <w:rFonts w:ascii="Calibri" w:hAnsi="Calibri" w:cs="Calibri"/>
                <w:b/>
                <w:bCs/>
                <w:sz w:val="21"/>
                <w:szCs w:val="21"/>
              </w:rPr>
            </w:pPr>
            <w:r>
              <w:rPr>
                <w:rFonts w:ascii="Calibri" w:hAnsi="Calibri" w:cs="Calibri"/>
                <w:sz w:val="21"/>
                <w:szCs w:val="21"/>
              </w:rPr>
              <w:t>DESCRIÇÃO</w:t>
            </w:r>
          </w:p>
        </w:tc>
        <w:tc>
          <w:tcPr>
            <w:tcW w:w="1118" w:type="dxa"/>
            <w:vAlign w:val="center"/>
          </w:tcPr>
          <w:p w14:paraId="0B6A88AD">
            <w:pPr>
              <w:spacing w:after="0" w:line="240" w:lineRule="auto"/>
              <w:rPr>
                <w:rFonts w:ascii="Calibri" w:hAnsi="Calibri" w:cs="Calibri"/>
                <w:sz w:val="21"/>
                <w:szCs w:val="21"/>
              </w:rPr>
            </w:pPr>
            <w:r>
              <w:rPr>
                <w:rFonts w:ascii="Calibri" w:hAnsi="Calibri" w:cs="Calibri"/>
                <w:sz w:val="21"/>
                <w:szCs w:val="21"/>
              </w:rPr>
              <w:t>UND</w:t>
            </w:r>
          </w:p>
        </w:tc>
        <w:tc>
          <w:tcPr>
            <w:tcW w:w="968" w:type="dxa"/>
            <w:vAlign w:val="center"/>
          </w:tcPr>
          <w:p w14:paraId="631B3F33">
            <w:pPr>
              <w:spacing w:after="0" w:line="240" w:lineRule="auto"/>
              <w:rPr>
                <w:rFonts w:ascii="Calibri" w:hAnsi="Calibri" w:cs="Calibri"/>
                <w:sz w:val="21"/>
                <w:szCs w:val="21"/>
              </w:rPr>
            </w:pPr>
            <w:r>
              <w:rPr>
                <w:rFonts w:ascii="Calibri" w:hAnsi="Calibri" w:cs="Calibri"/>
                <w:sz w:val="21"/>
                <w:szCs w:val="21"/>
              </w:rPr>
              <w:t>QUANT</w:t>
            </w:r>
          </w:p>
        </w:tc>
      </w:tr>
      <w:tr w14:paraId="076C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B9B64F2">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c>
          <w:tcPr>
            <w:tcW w:w="736" w:type="dxa"/>
            <w:vAlign w:val="center"/>
          </w:tcPr>
          <w:p w14:paraId="250F3F4C">
            <w:pPr>
              <w:spacing w:after="0" w:line="240" w:lineRule="auto"/>
              <w:rPr>
                <w:rFonts w:ascii="Calibri" w:hAnsi="Calibri" w:cs="Calibri"/>
                <w:sz w:val="21"/>
                <w:szCs w:val="21"/>
              </w:rPr>
            </w:pPr>
            <w:r>
              <w:rPr>
                <w:rFonts w:ascii="Calibri" w:hAnsi="Calibri" w:cs="Calibri"/>
                <w:sz w:val="21"/>
                <w:szCs w:val="21"/>
              </w:rPr>
              <w:t>1</w:t>
            </w:r>
          </w:p>
        </w:tc>
        <w:tc>
          <w:tcPr>
            <w:tcW w:w="6519" w:type="dxa"/>
            <w:vAlign w:val="center"/>
          </w:tcPr>
          <w:p w14:paraId="26CC83A9">
            <w:pPr>
              <w:spacing w:after="0" w:line="240" w:lineRule="auto"/>
              <w:jc w:val="both"/>
              <w:rPr>
                <w:rFonts w:ascii="Calibri" w:hAnsi="Calibri" w:cs="Calibri"/>
                <w:b/>
                <w:bCs/>
                <w:sz w:val="21"/>
                <w:szCs w:val="21"/>
              </w:rPr>
            </w:pPr>
            <w:r>
              <w:rPr>
                <w:rFonts w:ascii="Calibri" w:hAnsi="Calibri" w:cs="Calibri"/>
                <w:b/>
                <w:bCs/>
                <w:sz w:val="21"/>
                <w:szCs w:val="21"/>
              </w:rPr>
              <w:t>TENDA PIRAMIDAL 10X10M</w:t>
            </w:r>
          </w:p>
          <w:p w14:paraId="73D373B0">
            <w:pPr>
              <w:spacing w:after="0" w:line="240" w:lineRule="auto"/>
              <w:jc w:val="both"/>
              <w:rPr>
                <w:rFonts w:ascii="Calibri" w:hAnsi="Calibri" w:cs="Calibri"/>
                <w:b/>
                <w:bCs/>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LOCAÇÃO DE TENDA,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c>
          <w:tcPr>
            <w:tcW w:w="1118" w:type="dxa"/>
            <w:vAlign w:val="center"/>
          </w:tcPr>
          <w:p w14:paraId="3B01CE99">
            <w:pPr>
              <w:spacing w:after="0" w:line="240" w:lineRule="auto"/>
              <w:rPr>
                <w:rFonts w:ascii="Calibri" w:hAnsi="Calibri" w:cs="Calibri"/>
                <w:sz w:val="21"/>
                <w:szCs w:val="21"/>
              </w:rPr>
            </w:pPr>
            <w:r>
              <w:rPr>
                <w:rFonts w:ascii="Calibri" w:hAnsi="Calibri" w:cs="Calibri"/>
                <w:sz w:val="21"/>
                <w:szCs w:val="21"/>
              </w:rPr>
              <w:t>DIÁRIAS</w:t>
            </w:r>
          </w:p>
        </w:tc>
        <w:tc>
          <w:tcPr>
            <w:tcW w:w="968" w:type="dxa"/>
            <w:vAlign w:val="center"/>
          </w:tcPr>
          <w:p w14:paraId="4559418F">
            <w:pPr>
              <w:spacing w:after="0" w:line="240" w:lineRule="auto"/>
              <w:rPr>
                <w:rFonts w:hint="default" w:ascii="Calibri" w:hAnsi="Calibri" w:cs="Calibri"/>
                <w:sz w:val="21"/>
                <w:szCs w:val="21"/>
                <w:lang w:val="pt-BR"/>
              </w:rPr>
            </w:pPr>
            <w:r>
              <w:rPr>
                <w:rFonts w:hint="default" w:ascii="Calibri" w:hAnsi="Calibri" w:cs="Calibri"/>
                <w:sz w:val="21"/>
                <w:szCs w:val="21"/>
                <w:lang w:val="pt-BR"/>
              </w:rPr>
              <w:t>10</w:t>
            </w:r>
          </w:p>
        </w:tc>
      </w:tr>
    </w:tbl>
    <w:p w14:paraId="33AD86B1">
      <w:pPr>
        <w:rPr>
          <w:rFonts w:ascii="Calibri" w:hAnsi="Calibri" w:cs="Calibri"/>
        </w:rPr>
      </w:pPr>
    </w:p>
    <w:p w14:paraId="1F386866">
      <w:pPr>
        <w:rPr>
          <w:rFonts w:ascii="Calibri" w:hAnsi="Calibri" w:cs="Calibri"/>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692"/>
        <w:gridCol w:w="6449"/>
        <w:gridCol w:w="1100"/>
        <w:gridCol w:w="939"/>
      </w:tblGrid>
      <w:tr w14:paraId="0D3F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9" w:type="dxa"/>
            <w:gridSpan w:val="5"/>
            <w:shd w:val="clear" w:color="auto" w:fill="000000" w:themeFill="text1"/>
          </w:tcPr>
          <w:p w14:paraId="21607A47">
            <w:pPr>
              <w:spacing w:after="0" w:line="240" w:lineRule="auto"/>
              <w:rPr>
                <w:rFonts w:ascii="Calibri" w:hAnsi="Calibri" w:cs="Calibri"/>
                <w:b/>
                <w:bCs/>
                <w:sz w:val="21"/>
                <w:szCs w:val="21"/>
              </w:rPr>
            </w:pPr>
            <w:r>
              <w:rPr>
                <w:rFonts w:ascii="Calibri" w:hAnsi="Calibri" w:cs="Calibri"/>
                <w:b/>
                <w:bCs/>
                <w:sz w:val="21"/>
                <w:szCs w:val="21"/>
              </w:rPr>
              <w:t xml:space="preserve">LOTE </w:t>
            </w:r>
            <w:r>
              <w:rPr>
                <w:rFonts w:hint="default" w:ascii="Calibri" w:hAnsi="Calibri" w:cs="Calibri"/>
                <w:b/>
                <w:bCs/>
                <w:sz w:val="21"/>
                <w:szCs w:val="21"/>
                <w:lang w:val="pt-BR"/>
              </w:rPr>
              <w:t>6</w:t>
            </w:r>
            <w:r>
              <w:rPr>
                <w:rFonts w:ascii="Calibri" w:hAnsi="Calibri" w:cs="Calibri"/>
                <w:b/>
                <w:bCs/>
                <w:sz w:val="21"/>
                <w:szCs w:val="21"/>
              </w:rPr>
              <w:t xml:space="preserve"> – GERADOR</w:t>
            </w:r>
          </w:p>
        </w:tc>
      </w:tr>
      <w:tr w14:paraId="2DCA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62A5FBB0">
            <w:pPr>
              <w:spacing w:after="0" w:line="240" w:lineRule="auto"/>
              <w:rPr>
                <w:rFonts w:ascii="Calibri" w:hAnsi="Calibri" w:cs="Calibri"/>
                <w:sz w:val="21"/>
                <w:szCs w:val="21"/>
              </w:rPr>
            </w:pPr>
            <w:r>
              <w:rPr>
                <w:rFonts w:ascii="Calibri" w:hAnsi="Calibri" w:cs="Calibri"/>
                <w:sz w:val="21"/>
                <w:szCs w:val="21"/>
              </w:rPr>
              <w:t>LOTE</w:t>
            </w:r>
          </w:p>
        </w:tc>
        <w:tc>
          <w:tcPr>
            <w:tcW w:w="693" w:type="dxa"/>
            <w:vAlign w:val="center"/>
          </w:tcPr>
          <w:p w14:paraId="14B578BD">
            <w:pPr>
              <w:spacing w:after="0" w:line="240" w:lineRule="auto"/>
              <w:rPr>
                <w:rFonts w:ascii="Calibri" w:hAnsi="Calibri" w:cs="Calibri"/>
                <w:sz w:val="21"/>
                <w:szCs w:val="21"/>
              </w:rPr>
            </w:pPr>
            <w:r>
              <w:rPr>
                <w:rFonts w:ascii="Calibri" w:hAnsi="Calibri" w:cs="Calibri"/>
                <w:sz w:val="21"/>
                <w:szCs w:val="21"/>
              </w:rPr>
              <w:t>ITEM</w:t>
            </w:r>
          </w:p>
        </w:tc>
        <w:tc>
          <w:tcPr>
            <w:tcW w:w="6570" w:type="dxa"/>
            <w:vAlign w:val="center"/>
          </w:tcPr>
          <w:p w14:paraId="10E5B06C">
            <w:pPr>
              <w:spacing w:after="0" w:line="240" w:lineRule="auto"/>
              <w:rPr>
                <w:rFonts w:ascii="Calibri" w:hAnsi="Calibri" w:cs="Calibri"/>
                <w:sz w:val="21"/>
                <w:szCs w:val="21"/>
              </w:rPr>
            </w:pPr>
            <w:r>
              <w:rPr>
                <w:rFonts w:ascii="Calibri" w:hAnsi="Calibri" w:cs="Calibri"/>
                <w:sz w:val="21"/>
                <w:szCs w:val="21"/>
              </w:rPr>
              <w:t>DESCRIÇÃO</w:t>
            </w:r>
          </w:p>
        </w:tc>
        <w:tc>
          <w:tcPr>
            <w:tcW w:w="1105" w:type="dxa"/>
            <w:vAlign w:val="center"/>
          </w:tcPr>
          <w:p w14:paraId="56ADD6D5">
            <w:pPr>
              <w:spacing w:after="0" w:line="240" w:lineRule="auto"/>
              <w:rPr>
                <w:rFonts w:ascii="Calibri" w:hAnsi="Calibri" w:cs="Calibri"/>
                <w:sz w:val="21"/>
                <w:szCs w:val="21"/>
              </w:rPr>
            </w:pPr>
            <w:r>
              <w:rPr>
                <w:rFonts w:ascii="Calibri" w:hAnsi="Calibri" w:cs="Calibri"/>
                <w:sz w:val="21"/>
                <w:szCs w:val="21"/>
              </w:rPr>
              <w:t>UND</w:t>
            </w:r>
          </w:p>
        </w:tc>
        <w:tc>
          <w:tcPr>
            <w:tcW w:w="941" w:type="dxa"/>
            <w:vAlign w:val="center"/>
          </w:tcPr>
          <w:p w14:paraId="66177AAD">
            <w:pPr>
              <w:spacing w:after="0" w:line="240" w:lineRule="auto"/>
              <w:rPr>
                <w:rFonts w:ascii="Calibri" w:hAnsi="Calibri" w:cs="Calibri"/>
                <w:sz w:val="21"/>
                <w:szCs w:val="21"/>
              </w:rPr>
            </w:pPr>
            <w:r>
              <w:rPr>
                <w:rFonts w:ascii="Calibri" w:hAnsi="Calibri" w:cs="Calibri"/>
                <w:sz w:val="21"/>
                <w:szCs w:val="21"/>
              </w:rPr>
              <w:t>QUANT</w:t>
            </w:r>
          </w:p>
        </w:tc>
      </w:tr>
      <w:tr w14:paraId="65E3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3D97C44F">
            <w:pPr>
              <w:spacing w:after="0" w:line="240" w:lineRule="auto"/>
              <w:rPr>
                <w:rFonts w:hint="default" w:ascii="Calibri" w:hAnsi="Calibri" w:cs="Calibri"/>
                <w:sz w:val="21"/>
                <w:szCs w:val="21"/>
                <w:lang w:val="pt-BR"/>
              </w:rPr>
            </w:pPr>
            <w:r>
              <w:rPr>
                <w:rFonts w:hint="default" w:ascii="Calibri" w:hAnsi="Calibri" w:cs="Calibri"/>
                <w:sz w:val="21"/>
                <w:szCs w:val="21"/>
                <w:lang w:val="pt-BR"/>
              </w:rPr>
              <w:t>7</w:t>
            </w:r>
          </w:p>
        </w:tc>
        <w:tc>
          <w:tcPr>
            <w:tcW w:w="693" w:type="dxa"/>
            <w:vAlign w:val="center"/>
          </w:tcPr>
          <w:p w14:paraId="0252D495">
            <w:pPr>
              <w:spacing w:after="0" w:line="240" w:lineRule="auto"/>
              <w:rPr>
                <w:rFonts w:ascii="Calibri" w:hAnsi="Calibri" w:cs="Calibri"/>
                <w:sz w:val="21"/>
                <w:szCs w:val="21"/>
              </w:rPr>
            </w:pPr>
            <w:r>
              <w:rPr>
                <w:rFonts w:ascii="Calibri" w:hAnsi="Calibri" w:cs="Calibri"/>
                <w:sz w:val="21"/>
                <w:szCs w:val="21"/>
              </w:rPr>
              <w:t>1</w:t>
            </w:r>
          </w:p>
        </w:tc>
        <w:tc>
          <w:tcPr>
            <w:tcW w:w="6570" w:type="dxa"/>
            <w:vAlign w:val="center"/>
          </w:tcPr>
          <w:p w14:paraId="3EB20F5A">
            <w:pPr>
              <w:spacing w:after="0" w:line="240" w:lineRule="auto"/>
              <w:jc w:val="both"/>
              <w:rPr>
                <w:rFonts w:ascii="Calibri" w:hAnsi="Calibri" w:cs="Calibri"/>
                <w:b/>
                <w:bCs/>
                <w:sz w:val="21"/>
                <w:szCs w:val="21"/>
              </w:rPr>
            </w:pPr>
            <w:r>
              <w:rPr>
                <w:rFonts w:ascii="Calibri" w:hAnsi="Calibri" w:cs="Calibri"/>
                <w:b/>
                <w:bCs/>
                <w:sz w:val="21"/>
                <w:szCs w:val="21"/>
              </w:rPr>
              <w:t>01 GRUPO GERADOR DE 250 KVA SILENCIOSO-SL</w:t>
            </w:r>
          </w:p>
          <w:p w14:paraId="5003C484">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3B96DE1C">
            <w:pPr>
              <w:spacing w:after="0" w:line="240" w:lineRule="auto"/>
              <w:jc w:val="both"/>
              <w:rPr>
                <w:rFonts w:ascii="Calibri" w:hAnsi="Calibri" w:cs="Calibri"/>
                <w:sz w:val="21"/>
                <w:szCs w:val="21"/>
              </w:rPr>
            </w:pPr>
            <w:r>
              <w:rPr>
                <w:rFonts w:ascii="Calibri" w:hAnsi="Calibri" w:cs="Calibri"/>
                <w:sz w:val="21"/>
                <w:szCs w:val="21"/>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25D3B011">
            <w:pPr>
              <w:spacing w:after="0" w:line="240" w:lineRule="auto"/>
              <w:jc w:val="both"/>
              <w:rPr>
                <w:rFonts w:ascii="Calibri" w:hAnsi="Calibri" w:cs="Calibri"/>
                <w:sz w:val="21"/>
                <w:szCs w:val="21"/>
              </w:rPr>
            </w:pPr>
            <w:r>
              <w:rPr>
                <w:rFonts w:ascii="Calibri" w:hAnsi="Calibri" w:cs="Calibri"/>
                <w:sz w:val="21"/>
                <w:szCs w:val="21"/>
              </w:rPr>
              <w:t>- 200 METROS CABO DE 50MM.</w:t>
            </w:r>
          </w:p>
          <w:p w14:paraId="45163220">
            <w:pPr>
              <w:spacing w:after="0" w:line="240" w:lineRule="auto"/>
              <w:jc w:val="both"/>
              <w:rPr>
                <w:rFonts w:ascii="Calibri" w:hAnsi="Calibri" w:cs="Calibri"/>
                <w:sz w:val="21"/>
                <w:szCs w:val="21"/>
              </w:rPr>
            </w:pPr>
            <w:r>
              <w:rPr>
                <w:rFonts w:ascii="Calibri" w:hAnsi="Calibri" w:cs="Calibri"/>
                <w:sz w:val="21"/>
                <w:szCs w:val="21"/>
              </w:rPr>
              <w:t>- 01 INTERMEDIARIA</w:t>
            </w:r>
          </w:p>
          <w:p w14:paraId="7F8DC712">
            <w:pPr>
              <w:spacing w:after="0" w:line="240" w:lineRule="auto"/>
              <w:jc w:val="both"/>
              <w:rPr>
                <w:rFonts w:ascii="Calibri" w:hAnsi="Calibri" w:cs="Calibri"/>
                <w:sz w:val="21"/>
                <w:szCs w:val="21"/>
              </w:rPr>
            </w:pPr>
            <w:r>
              <w:rPr>
                <w:rFonts w:ascii="Calibri" w:hAnsi="Calibri" w:cs="Calibri"/>
                <w:sz w:val="21"/>
                <w:szCs w:val="21"/>
              </w:rPr>
              <w:t>- OPERADOR</w:t>
            </w:r>
          </w:p>
          <w:p w14:paraId="7D1AE862">
            <w:pPr>
              <w:spacing w:after="0" w:line="240" w:lineRule="auto"/>
              <w:jc w:val="both"/>
              <w:rPr>
                <w:rFonts w:ascii="Calibri" w:hAnsi="Calibri" w:cs="Calibri"/>
                <w:sz w:val="21"/>
                <w:szCs w:val="21"/>
              </w:rPr>
            </w:pPr>
            <w:r>
              <w:rPr>
                <w:rFonts w:ascii="Calibri" w:hAnsi="Calibri" w:cs="Calibri"/>
                <w:sz w:val="21"/>
                <w:szCs w:val="21"/>
              </w:rPr>
              <w:t>- COMBUSTÍVEL NECESSÁRIO PARA 12 HORAS DE UTILIZAÇÃO POR DIÁRIA. ANO DE FABRICAÇÃO NÃO PODERÁ SER INFERIOR AO ANO DE 2012.</w:t>
            </w:r>
          </w:p>
          <w:p w14:paraId="0C51F88E">
            <w:pPr>
              <w:spacing w:after="0" w:line="240" w:lineRule="auto"/>
              <w:jc w:val="both"/>
              <w:rPr>
                <w:rFonts w:ascii="Calibri" w:hAnsi="Calibri" w:cs="Calibri"/>
                <w:sz w:val="21"/>
                <w:szCs w:val="21"/>
              </w:rPr>
            </w:pPr>
            <w:r>
              <w:rPr>
                <w:rFonts w:ascii="Calibri" w:hAnsi="Calibri" w:cs="Calibri"/>
                <w:sz w:val="21"/>
                <w:szCs w:val="21"/>
              </w:rPr>
              <w:t>- BLINDAGEM E NÍVEL DE RUÍDO: ATÉ 65 DECIBÉIS;</w:t>
            </w:r>
          </w:p>
          <w:p w14:paraId="3FB92A4A">
            <w:pPr>
              <w:spacing w:after="0" w:line="240" w:lineRule="auto"/>
              <w:jc w:val="both"/>
              <w:rPr>
                <w:rFonts w:ascii="Calibri" w:hAnsi="Calibri" w:cs="Calibri"/>
                <w:sz w:val="21"/>
                <w:szCs w:val="21"/>
              </w:rPr>
            </w:pPr>
            <w:r>
              <w:rPr>
                <w:rFonts w:ascii="Calibri" w:hAnsi="Calibri" w:cs="Calibri"/>
                <w:sz w:val="21"/>
                <w:szCs w:val="21"/>
              </w:rPr>
              <w:t>- CONTROLE E NÍVEL DE EMISSÃO DE POLUENTES</w:t>
            </w:r>
          </w:p>
          <w:p w14:paraId="3D983665">
            <w:pPr>
              <w:spacing w:after="0" w:line="240" w:lineRule="auto"/>
              <w:jc w:val="both"/>
              <w:rPr>
                <w:rFonts w:ascii="Calibri" w:hAnsi="Calibri" w:cs="Calibri"/>
                <w:sz w:val="21"/>
                <w:szCs w:val="21"/>
              </w:rPr>
            </w:pPr>
            <w:r>
              <w:rPr>
                <w:rFonts w:ascii="Calibri" w:hAnsi="Calibri" w:cs="Calibri"/>
                <w:sz w:val="21"/>
                <w:szCs w:val="21"/>
              </w:rPr>
              <w:t>- É DE EXCLUSIVA RESPONSABILIDADE DA FUTURA CONTRATADA GARANTIR O PERFEITO FUNCIONAMENTO DOS GERADORES LOCADOS, ASSIM COMO QUANTO À QUALQUER SANÇÃO QUE VENHA A SER APLICADA ORIUNDA DE DESCUMPRIMENTO DAS NORMAS VIGENTES;</w:t>
            </w:r>
          </w:p>
          <w:p w14:paraId="136B8E8C">
            <w:pPr>
              <w:spacing w:after="0" w:line="240" w:lineRule="auto"/>
              <w:jc w:val="both"/>
              <w:rPr>
                <w:rFonts w:ascii="Calibri" w:hAnsi="Calibri" w:cs="Calibri"/>
                <w:sz w:val="21"/>
                <w:szCs w:val="21"/>
              </w:rPr>
            </w:pPr>
            <w:r>
              <w:rPr>
                <w:rFonts w:ascii="Calibri" w:hAnsi="Calibri" w:cs="Calibri"/>
                <w:sz w:val="21"/>
                <w:szCs w:val="21"/>
              </w:rPr>
              <w:t>- TIPOS DE SAÍDAS ELÉTRICAS: TERMINAIS COM PARAFUSOS E PORCAS OU TRAVAS DE APERTO, COM CHAVE DE DISTRIBUIÇÃO TRIFÁSICA, COM NEUTRO AO MEIO E 100 AMPÈRES POR FASE, NO MÍNIMO, NAS VOLTAGENS: 220, 380 E 440 VOLTS, 60 HZ E 220 A 240 VOLTS, 60 HZ;</w:t>
            </w:r>
          </w:p>
          <w:p w14:paraId="204839C6">
            <w:pPr>
              <w:spacing w:after="0" w:line="240" w:lineRule="auto"/>
              <w:jc w:val="both"/>
              <w:rPr>
                <w:rFonts w:ascii="Calibri" w:hAnsi="Calibri" w:cs="Calibri"/>
                <w:sz w:val="21"/>
                <w:szCs w:val="21"/>
              </w:rPr>
            </w:pPr>
            <w:r>
              <w:rPr>
                <w:rFonts w:ascii="Calibri" w:hAnsi="Calibri" w:cs="Calibri"/>
                <w:sz w:val="21"/>
                <w:szCs w:val="21"/>
              </w:rPr>
              <w:t>- CHAVE REVERSORA, COMPATÍVEL COM LIGAÇÃO ESTRELA 220 E 110, COMPATÍVEL COM OS TIPOS DE SAÍDAS ELÉTRICAS ELENCADAS NO ITEM ANTECEDENTE;</w:t>
            </w:r>
          </w:p>
          <w:p w14:paraId="0DDD1B27">
            <w:pPr>
              <w:spacing w:after="0" w:line="240" w:lineRule="auto"/>
              <w:jc w:val="both"/>
              <w:rPr>
                <w:rFonts w:ascii="Calibri" w:hAnsi="Calibri" w:cs="Calibri"/>
                <w:sz w:val="21"/>
                <w:szCs w:val="21"/>
              </w:rPr>
            </w:pPr>
            <w:r>
              <w:rPr>
                <w:rFonts w:ascii="Calibri" w:hAnsi="Calibri" w:cs="Calibri"/>
                <w:sz w:val="21"/>
                <w:szCs w:val="21"/>
              </w:rPr>
              <w:t>- OPERACIONAL DOS GERADORES: SEGURANÇA DOS EQUIPAMENTOS, SEGURO CONTRA DANOS EM GERAL, TRANSPORTE, RESPONSÁVEL TÉCNICO/OPERADOR QUE DEVERÁ SER CAPACITADO E RESPONDER PELO EQUIPAMENTO DURANTE O EVENTO;</w:t>
            </w:r>
          </w:p>
          <w:p w14:paraId="76675FD0">
            <w:pPr>
              <w:spacing w:after="0" w:line="240" w:lineRule="auto"/>
              <w:jc w:val="both"/>
              <w:rPr>
                <w:rFonts w:ascii="Calibri" w:hAnsi="Calibri" w:cs="Calibri"/>
                <w:sz w:val="21"/>
                <w:szCs w:val="21"/>
              </w:rPr>
            </w:pPr>
            <w:r>
              <w:rPr>
                <w:rFonts w:ascii="Calibri" w:hAnsi="Calibri" w:cs="Calibri"/>
                <w:sz w:val="21"/>
                <w:szCs w:val="21"/>
              </w:rPr>
              <w:t>- APRESENTAÇÃO DE ART- ATESTADO DE RESPONSABILIDADE TÉCNICA, DEVIDAMENTE RECOLHIDA;</w:t>
            </w:r>
          </w:p>
          <w:p w14:paraId="07D872F3">
            <w:pPr>
              <w:spacing w:after="0" w:line="240" w:lineRule="auto"/>
              <w:jc w:val="both"/>
              <w:rPr>
                <w:rFonts w:ascii="Calibri" w:hAnsi="Calibri" w:cs="Calibri"/>
                <w:sz w:val="21"/>
                <w:szCs w:val="21"/>
              </w:rPr>
            </w:pPr>
            <w:r>
              <w:rPr>
                <w:rFonts w:ascii="Calibri" w:hAnsi="Calibri" w:cs="Calibri"/>
                <w:sz w:val="21"/>
                <w:szCs w:val="21"/>
              </w:rPr>
              <w:t>- OS PAINÉIS DE CONTROLE DEVEM SE APRESENTAR EM PERFEITO ESTADO DE FUNCIONAMENTO E ESTAREM DISPONÍVEIS PARA A FÁCIL VISUALIZAÇÃO NOS MOMENTOS DE CHECAGEM, POR PARTE DA EQUIPE DE PRODUÇÃO E DE FISCALIZAÇÃO</w:t>
            </w:r>
            <w:r>
              <w:rPr>
                <w:rFonts w:hint="default" w:ascii="Calibri" w:hAnsi="Calibri" w:cs="Calibri"/>
                <w:sz w:val="21"/>
                <w:szCs w:val="21"/>
                <w:lang w:val="pt-BR"/>
              </w:rPr>
              <w:t>.</w:t>
            </w:r>
          </w:p>
        </w:tc>
        <w:tc>
          <w:tcPr>
            <w:tcW w:w="1105" w:type="dxa"/>
            <w:vAlign w:val="center"/>
          </w:tcPr>
          <w:p w14:paraId="15BE7B05">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47821EC5">
            <w:pPr>
              <w:spacing w:after="0" w:line="240" w:lineRule="auto"/>
              <w:rPr>
                <w:rFonts w:ascii="Calibri" w:hAnsi="Calibri" w:cs="Calibri"/>
                <w:sz w:val="21"/>
                <w:szCs w:val="21"/>
              </w:rPr>
            </w:pPr>
            <w:r>
              <w:rPr>
                <w:rFonts w:ascii="Calibri" w:hAnsi="Calibri" w:cs="Calibri"/>
                <w:sz w:val="21"/>
                <w:szCs w:val="21"/>
              </w:rPr>
              <w:t>5</w:t>
            </w:r>
          </w:p>
        </w:tc>
      </w:tr>
    </w:tbl>
    <w:p w14:paraId="1BCA703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Os itens do objeto desta licitação foram agrupados em lotes, considerando a composição de cada produto. Cabe ressaltar que a presente separação está alinhada ao princípio da economicidade e não compromete o ganho em escala, respeitando o planejamento eficiente e a ampla competitividade, conforme previsto nos arts. 18, 40, e 75 da Lei Federal nº 14.133/2021.</w:t>
      </w:r>
    </w:p>
    <w:p w14:paraId="10AF73B6">
      <w:pPr>
        <w:spacing w:after="0" w:line="360" w:lineRule="auto"/>
        <w:jc w:val="both"/>
        <w:rPr>
          <w:rFonts w:ascii="Arial" w:hAnsi="Arial" w:cs="Arial"/>
          <w:b/>
        </w:rPr>
      </w:pPr>
    </w:p>
    <w:p w14:paraId="596331F4">
      <w:pPr>
        <w:spacing w:after="0" w:line="360" w:lineRule="auto"/>
        <w:jc w:val="both"/>
        <w:rPr>
          <w:rFonts w:ascii="Arial" w:hAnsi="Arial" w:cs="Arial"/>
          <w:b/>
        </w:rPr>
      </w:pPr>
      <w:r>
        <w:rPr>
          <w:rFonts w:ascii="Arial" w:hAnsi="Arial" w:cs="Arial"/>
          <w:b/>
        </w:rPr>
        <w:t>4 LEVANTAMENTO DE MERCADO</w:t>
      </w:r>
    </w:p>
    <w:p w14:paraId="2FB861D5">
      <w:pPr>
        <w:spacing w:after="0" w:line="360" w:lineRule="auto"/>
        <w:jc w:val="both"/>
        <w:rPr>
          <w:rFonts w:ascii="Arial" w:hAnsi="Arial" w:cs="Arial"/>
        </w:rPr>
      </w:pPr>
      <w:r>
        <w:rPr>
          <w:rFonts w:ascii="Arial" w:hAnsi="Arial" w:cs="Arial"/>
        </w:rPr>
        <w:t>4.1 Considerando a realização do Carnaval 2025, este levantamento refere-se à contratação de serviços essenciais para o evento, caracterizados como de ampla comercialização e disponibilizados por diversas empresas especializadas, que atendem aos requisitos mínimos estabelecidos.</w:t>
      </w:r>
    </w:p>
    <w:p w14:paraId="6AB0DA9C">
      <w:pPr>
        <w:spacing w:after="0" w:line="360" w:lineRule="auto"/>
        <w:jc w:val="both"/>
        <w:rPr>
          <w:rFonts w:hint="default" w:ascii="Arial" w:hAnsi="Arial" w:cs="Arial"/>
          <w:lang w:val="pt-BR"/>
        </w:rPr>
      </w:pPr>
      <w:r>
        <w:rPr>
          <w:rFonts w:ascii="Arial" w:hAnsi="Arial" w:cs="Arial"/>
        </w:rPr>
        <w:t xml:space="preserve">4.2 Foi conduzido um levantamento de preços junto a empresas localizadas nas proximidades do Município de Antonina-PR, com experiência comprovada na prestação dos serviços necessários para o período carnavalesco. As cotações obtidas </w:t>
      </w:r>
      <w:r>
        <w:rPr>
          <w:rFonts w:hint="default" w:ascii="Arial" w:hAnsi="Arial" w:cs="Arial"/>
          <w:lang w:val="pt-BR"/>
        </w:rPr>
        <w:t xml:space="preserve">se encontram descriminadas no DFD e nos anexos da fase interna. </w:t>
      </w:r>
    </w:p>
    <w:p w14:paraId="4B20406D">
      <w:pPr>
        <w:autoSpaceDE w:val="0"/>
        <w:autoSpaceDN w:val="0"/>
        <w:adjustRightInd w:val="0"/>
        <w:spacing w:after="0" w:line="240" w:lineRule="auto"/>
        <w:jc w:val="both"/>
        <w:rPr>
          <w:rFonts w:ascii="Arial" w:hAnsi="Arial" w:cs="Arial"/>
          <w:sz w:val="20"/>
          <w:szCs w:val="20"/>
        </w:rPr>
      </w:pPr>
    </w:p>
    <w:p w14:paraId="644BB641">
      <w:pPr>
        <w:spacing w:after="0" w:line="360" w:lineRule="auto"/>
        <w:jc w:val="both"/>
        <w:rPr>
          <w:rFonts w:ascii="Arial" w:hAnsi="Arial" w:cs="Arial"/>
          <w:b/>
          <w:bCs/>
        </w:rPr>
      </w:pPr>
      <w:r>
        <w:rPr>
          <w:rFonts w:ascii="Arial" w:hAnsi="Arial" w:cs="Arial"/>
          <w:b/>
          <w:bCs/>
        </w:rPr>
        <w:t>5 - DESCRIÇÃO DA SOLUÇÃO COMO UM TODO</w:t>
      </w:r>
    </w:p>
    <w:p w14:paraId="2DBE15FA">
      <w:pPr>
        <w:spacing w:after="0" w:line="360" w:lineRule="auto"/>
        <w:jc w:val="both"/>
        <w:rPr>
          <w:rFonts w:ascii="Arial" w:hAnsi="Arial" w:eastAsia="Times New Roman" w:cs="Arial"/>
          <w:bCs/>
          <w:color w:val="000000"/>
          <w:lang w:eastAsia="pt-BR"/>
        </w:rPr>
      </w:pPr>
      <w:r>
        <w:rPr>
          <w:rFonts w:ascii="Arial" w:hAnsi="Arial" w:eastAsia="Times New Roman" w:cs="Arial"/>
          <w:b/>
          <w:bCs/>
          <w:color w:val="000000"/>
          <w:lang w:eastAsia="pt-BR"/>
        </w:rPr>
        <w:t xml:space="preserve">5.1 Fundamentação: </w:t>
      </w:r>
      <w:r>
        <w:rPr>
          <w:rFonts w:ascii="Arial" w:hAnsi="Arial" w:eastAsia="Times New Roman" w:cs="Arial"/>
          <w:bCs/>
          <w:color w:val="000000"/>
          <w:lang w:eastAsia="pt-BR"/>
        </w:rPr>
        <w:t>A contratação externa, realizada por meio de processo licitatório com critério de julgamento de menor preço, baseia-se na eficiência, economicidade e promoção da concorrência.</w:t>
      </w:r>
    </w:p>
    <w:p w14:paraId="705DEFA2">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5.2 A empresa contratada será responsável pelo fornecimento de todas as ferramentas, equipamentos e itens de segurança individual e coletiva necessários para a execução dos serviços, bem como por custos relacionados a estadia, alimentação, transporte e encargos trabalhistas, fiscais, previdenciários e comerciais dos profissionais envolvidos. Além disso, caberá à contratada realizar o transporte e deslocamento dos profissionais, sem custos adicionais para o Município, e apresentar a documentação técnica necessária, incluindo a Anotação de Responsabilidade Técnica (ART), antes do início dos serviços.</w:t>
      </w:r>
    </w:p>
    <w:p w14:paraId="5EBF158E">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5.3 Os serviços contratados deverão ser executados com rigor técnico, seguindo as normas da ABNT, exigências do CREA e diretrizes dos órgãos competentes, como Corpo de Bombeiros e Vigilância Sanitária. O início das atividades exigirá a montagem prévia dos equipamentos com antecedência mínima de oito horas, e a desmontagem deverá ser realizada no prazo máximo de oito horas após o encerramento das atividades. Os equipamentos e estruturas deverão estar em conformidade com as normas técnicas de segurança, incluindo prevenção de incêndios e aterramento, e acompanhados de laudos técnicos que atestem a não ocorrência de poluição sonora.</w:t>
      </w:r>
    </w:p>
    <w:p w14:paraId="63AAE497">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5.4 Durante todo o evento, um coordenador técnico, designado pela contratada, deverá estar disponível para gerenciar a operação, solucionar eventuais problemas e garantir o cumprimento das obrigações contratuais. Assistência técnica deverá ser prestada a qualquer momento, caso necessário, com comunicação preferencialmente feita de forma presencial ou por ligações telefônicas. A contratada será responsável por prover uma equipe técnica qualificada, uniformizada e devidamente identificada para a execução dos serviços, que incluirá montagem, operação e desmontagem dos equipamentos. A comunicação sobre mudanças ou imprevistos deverá ser realizada com antecedência mínima de quarenta e oito horas da data prevista para prestação do serviço, respeitando os prazos e exigências estabelecidos no edital.</w:t>
      </w:r>
    </w:p>
    <w:p w14:paraId="2E10664C">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5.5 O pagamento será efetuado mediante apresentação de nota fiscal, em até trinta dias após o término do evento, estando condicionado ao cumprimento integral das obrigações contratuais. A contratada deverá manter seguro total das estruturas locadas, assumir a responsabilidade por quaisquer danos ou prejuízos decorrentes de sua execução e zelar pela manutenção e segurança dos equipamentos e materiais utilizados. Também será responsável pela limpeza e retirada de entulhos gerados, deixando o local apto para os eventos.</w:t>
      </w:r>
    </w:p>
    <w:p w14:paraId="46314B99">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5.6 A contratada deverá cumprir todas as normas vigentes, incluindo a Lei Geral de Proteção de Dados (Lei 13.709/2018), além de providenciar alvarás temporários e atender a requisitos técnicos, fiscais e de segurança definidos pelos órgãos competentes. A Secretaria de Turismo, Cultura e Patrimônio Histórico se reserva o direito de fiscalizar os serviços prestados, revogar ou anular contratos conforme justificativas administrativas e necessidades do interesse público. Este Termo de Referência visa garantir a excelência e a segurança na execução dos serviços essenciais para o Carnaval 2025.</w:t>
      </w:r>
    </w:p>
    <w:p w14:paraId="06EE66E4">
      <w:pPr>
        <w:spacing w:after="0" w:line="360" w:lineRule="auto"/>
        <w:ind w:firstLine="708"/>
        <w:jc w:val="both"/>
        <w:rPr>
          <w:rFonts w:ascii="Arial" w:hAnsi="Arial" w:cs="Arial"/>
        </w:rPr>
      </w:pPr>
    </w:p>
    <w:p w14:paraId="02EDE411">
      <w:pPr>
        <w:spacing w:after="0" w:line="36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6 JUSTIFICATIVA PARA PARCELAMENTO</w:t>
      </w:r>
    </w:p>
    <w:p w14:paraId="2BBEACE2">
      <w:pPr>
        <w:autoSpaceDE w:val="0"/>
        <w:autoSpaceDN w:val="0"/>
        <w:adjustRightInd w:val="0"/>
        <w:spacing w:after="0" w:line="360" w:lineRule="auto"/>
        <w:jc w:val="both"/>
        <w:rPr>
          <w:rFonts w:hint="default" w:ascii="Arial" w:hAnsi="Arial" w:cs="Arial"/>
        </w:rPr>
      </w:pPr>
      <w:r>
        <w:rPr>
          <w:rFonts w:ascii="Arial" w:hAnsi="Arial" w:cs="Arial"/>
        </w:rPr>
        <w:t xml:space="preserve">6.1 </w:t>
      </w:r>
      <w:r>
        <w:rPr>
          <w:rFonts w:hint="default" w:ascii="Arial" w:hAnsi="Arial" w:cs="Arial"/>
        </w:rPr>
        <w:t>A presente contratação será realizada em lotes, conforme disposto na Lei nº 14.133/2021, especialmente no art. 40, § 2º. Essa opção busca assegurar o atendimento ao princípio da competitividade e à economicidade, permitindo maior atratividade para empresas especializadas em segmentos específicos, além de fomentar a participação de micro e pequenas empresas nos processos licitatórios.</w:t>
      </w:r>
    </w:p>
    <w:p w14:paraId="7E9D1171">
      <w:pPr>
        <w:autoSpaceDE w:val="0"/>
        <w:autoSpaceDN w:val="0"/>
        <w:adjustRightInd w:val="0"/>
        <w:spacing w:after="0" w:line="360" w:lineRule="auto"/>
        <w:jc w:val="both"/>
        <w:rPr>
          <w:rFonts w:hint="default" w:ascii="Arial" w:hAnsi="Arial" w:cs="Arial"/>
        </w:rPr>
      </w:pPr>
      <w:r>
        <w:rPr>
          <w:rFonts w:hint="default" w:ascii="Arial" w:hAnsi="Arial" w:cs="Arial"/>
          <w:lang w:val="pt-BR"/>
        </w:rPr>
        <w:t xml:space="preserve">6.2. </w:t>
      </w:r>
      <w:r>
        <w:rPr>
          <w:rFonts w:hint="default" w:ascii="Arial" w:hAnsi="Arial" w:cs="Arial"/>
        </w:rPr>
        <w:t>O parcelamento em lotes facilita a gestão contratual, ao possibilitar o agrupamento de itens afins, mantendo a homogeneidade e a coerência nos serviços. Essa abordagem também minimiza os riscos de inexecução global, uma vez que a responsabilidade será distribuída entre os contratados de forma segmentada.</w:t>
      </w:r>
    </w:p>
    <w:p w14:paraId="5C56BACF">
      <w:pPr>
        <w:autoSpaceDE w:val="0"/>
        <w:autoSpaceDN w:val="0"/>
        <w:adjustRightInd w:val="0"/>
        <w:spacing w:after="0" w:line="360" w:lineRule="auto"/>
        <w:jc w:val="both"/>
        <w:rPr>
          <w:rFonts w:hint="default" w:ascii="Arial" w:hAnsi="Arial" w:cs="Arial"/>
        </w:rPr>
      </w:pPr>
      <w:r>
        <w:rPr>
          <w:rFonts w:hint="default" w:ascii="Arial" w:hAnsi="Arial" w:cs="Arial"/>
          <w:lang w:val="pt-BR"/>
        </w:rPr>
        <w:t xml:space="preserve">6.3. </w:t>
      </w:r>
      <w:r>
        <w:rPr>
          <w:rFonts w:hint="default" w:ascii="Arial" w:hAnsi="Arial" w:cs="Arial"/>
        </w:rPr>
        <w:t>Ademais, a divisão por lotes atende ao objetivo de estimular a competitividade sem comprometer a eficiência administrativa, pois assegura condições de mercado mais vantajosas para a Administração Pública. Trata-se de um planejamento alinhado aos ditames legais e que promove o uso racional dos recursos públicos, garantindo que as contratações sejam realizadas de maneira transparente e eficiente.</w:t>
      </w:r>
    </w:p>
    <w:p w14:paraId="2CF37057">
      <w:pPr>
        <w:autoSpaceDE w:val="0"/>
        <w:autoSpaceDN w:val="0"/>
        <w:adjustRightInd w:val="0"/>
        <w:spacing w:after="0" w:line="360" w:lineRule="auto"/>
        <w:jc w:val="both"/>
        <w:rPr>
          <w:rFonts w:ascii="Arial" w:hAnsi="Arial" w:cs="Arial"/>
        </w:rPr>
      </w:pPr>
    </w:p>
    <w:p w14:paraId="432E191F">
      <w:pPr>
        <w:spacing w:after="0" w:line="360" w:lineRule="auto"/>
        <w:jc w:val="both"/>
        <w:rPr>
          <w:rFonts w:ascii="Arial" w:hAnsi="Arial" w:cs="Arial"/>
          <w:b/>
        </w:rPr>
      </w:pPr>
      <w:r>
        <w:rPr>
          <w:rFonts w:ascii="Arial" w:hAnsi="Arial" w:cs="Arial"/>
          <w:b/>
        </w:rPr>
        <w:t>7 DEMONSTRATIVO DOS RESULTADOS PRETENDIDOS</w:t>
      </w:r>
    </w:p>
    <w:p w14:paraId="3C30C4FA">
      <w:pPr>
        <w:shd w:val="clear" w:color="auto" w:fill="FFFFFF"/>
        <w:spacing w:after="0" w:line="360" w:lineRule="auto"/>
        <w:jc w:val="both"/>
        <w:textAlignment w:val="baseline"/>
        <w:rPr>
          <w:rFonts w:ascii="Arial" w:hAnsi="Arial" w:cs="Arial"/>
        </w:rPr>
      </w:pPr>
      <w:r>
        <w:rPr>
          <w:rFonts w:ascii="Arial" w:hAnsi="Arial" w:cs="Arial"/>
        </w:rPr>
        <w:t>7.1 A contratação tem como objetivo garantir a sonorização, iluminação e estruturas adequadas ao Carnaval 2025, incluindo o fornecimento de infraestrutura, apoio operacional e logístico. Essa estrutura visa proporcionar condições ideais de segurança e conforto ao público participante.</w:t>
      </w:r>
    </w:p>
    <w:p w14:paraId="36017A9F">
      <w:pPr>
        <w:shd w:val="clear" w:color="auto" w:fill="FFFFFF"/>
        <w:spacing w:after="0" w:line="360" w:lineRule="auto"/>
        <w:jc w:val="both"/>
        <w:textAlignment w:val="baseline"/>
        <w:rPr>
          <w:rFonts w:ascii="Arial" w:hAnsi="Arial" w:cs="Arial"/>
        </w:rPr>
      </w:pPr>
      <w:r>
        <w:rPr>
          <w:rFonts w:ascii="Arial" w:hAnsi="Arial" w:cs="Arial"/>
        </w:rPr>
        <w:t>7.2 Os serviços descritos neste Termo de Referência são de natureza técnica e específica, cuja execução inadequada pode gerar riscos significativos. Por isso, é imprescindível que sejam realizados por profissionais habilitados e com o uso de materiais de alta qualidade. A contratação de uma empresa especializada assegura o cumprimento integral das normas de qualidade e segurança, contribuindo para o sucesso dos eventos e a satisfação dos participantes.</w:t>
      </w:r>
    </w:p>
    <w:p w14:paraId="51E399E2">
      <w:pPr>
        <w:shd w:val="clear" w:color="auto" w:fill="FFFFFF"/>
        <w:spacing w:after="0" w:line="360" w:lineRule="auto"/>
        <w:jc w:val="both"/>
        <w:textAlignment w:val="baseline"/>
        <w:rPr>
          <w:rFonts w:ascii="Arial" w:hAnsi="Arial" w:eastAsia="Times New Roman" w:cs="Arial"/>
          <w:b/>
          <w:bCs/>
          <w:color w:val="000000"/>
          <w:lang w:eastAsia="pt-BR"/>
        </w:rPr>
      </w:pPr>
    </w:p>
    <w:p w14:paraId="2393619F">
      <w:pPr>
        <w:shd w:val="clear" w:color="auto" w:fill="FFFFFF"/>
        <w:spacing w:after="0" w:line="360" w:lineRule="auto"/>
        <w:jc w:val="both"/>
        <w:textAlignment w:val="baseline"/>
        <w:rPr>
          <w:rFonts w:ascii="Arial" w:hAnsi="Arial" w:eastAsia="Times New Roman" w:cs="Arial"/>
          <w:b/>
          <w:bCs/>
          <w:color w:val="000000"/>
          <w:lang w:eastAsia="pt-BR"/>
        </w:rPr>
      </w:pPr>
      <w:r>
        <w:rPr>
          <w:rFonts w:ascii="Arial" w:hAnsi="Arial" w:eastAsia="Times New Roman" w:cs="Arial"/>
          <w:b/>
          <w:bCs/>
          <w:color w:val="000000"/>
          <w:lang w:eastAsia="pt-BR"/>
        </w:rPr>
        <w:t>8 PROVIDÊNCIAS PRÉVIAS AO CONTRATO</w:t>
      </w:r>
    </w:p>
    <w:p w14:paraId="6814E787">
      <w:pPr>
        <w:autoSpaceDE w:val="0"/>
        <w:autoSpaceDN w:val="0"/>
        <w:adjustRightInd w:val="0"/>
        <w:spacing w:after="0" w:line="360" w:lineRule="auto"/>
        <w:jc w:val="both"/>
        <w:rPr>
          <w:rFonts w:ascii="Arial" w:hAnsi="Arial" w:cs="Arial"/>
        </w:rPr>
      </w:pPr>
      <w:r>
        <w:rPr>
          <w:rFonts w:ascii="Arial" w:hAnsi="Arial" w:cs="Arial"/>
        </w:rPr>
        <w:t>A Administração indicará de forma precisa, individual e nominal o responsável para acompanhar e fiscalizar a execução do contrato, a quem competirá as atribuições e responsabilidades do art. 67 da Lei n. 8.666/93, sem prejuízo das sanções administrativas e penais cabíveis.</w:t>
      </w:r>
    </w:p>
    <w:p w14:paraId="05030CEC">
      <w:pPr>
        <w:spacing w:after="0" w:line="360" w:lineRule="auto"/>
        <w:jc w:val="both"/>
        <w:rPr>
          <w:rFonts w:ascii="Arial" w:hAnsi="Arial" w:eastAsia="Times New Roman" w:cs="Arial"/>
          <w:color w:val="000000"/>
          <w:lang w:eastAsia="pt-BR"/>
        </w:rPr>
      </w:pPr>
    </w:p>
    <w:p w14:paraId="61137C45">
      <w:pPr>
        <w:shd w:val="clear" w:color="auto" w:fill="FFFFFF"/>
        <w:spacing w:after="0" w:line="360" w:lineRule="auto"/>
        <w:jc w:val="both"/>
        <w:textAlignment w:val="baseline"/>
        <w:rPr>
          <w:rFonts w:ascii="Arial" w:hAnsi="Arial" w:eastAsia="Times New Roman" w:cs="Arial"/>
          <w:b/>
          <w:bCs/>
          <w:color w:val="000000"/>
          <w:lang w:eastAsia="pt-BR"/>
        </w:rPr>
      </w:pPr>
      <w:r>
        <w:rPr>
          <w:rFonts w:ascii="Arial" w:hAnsi="Arial" w:eastAsia="Times New Roman" w:cs="Arial"/>
          <w:b/>
          <w:bCs/>
          <w:color w:val="000000"/>
          <w:lang w:eastAsia="pt-BR"/>
        </w:rPr>
        <w:t>9 CONTRATAÇÕES CORRELATAS/INTERDEPENDENTES</w:t>
      </w:r>
    </w:p>
    <w:p w14:paraId="04494E4D">
      <w:pPr>
        <w:spacing w:after="0" w:line="360" w:lineRule="auto"/>
        <w:jc w:val="both"/>
        <w:rPr>
          <w:rFonts w:ascii="Arial" w:hAnsi="Arial" w:cs="Arial"/>
        </w:rPr>
      </w:pPr>
      <w:r>
        <w:rPr>
          <w:rFonts w:ascii="Arial" w:hAnsi="Arial" w:cs="Arial"/>
        </w:rPr>
        <w:t xml:space="preserve">Nesse caso não existem contratações correlatas. </w:t>
      </w:r>
    </w:p>
    <w:p w14:paraId="0B4D866A">
      <w:pPr>
        <w:spacing w:after="0" w:line="360" w:lineRule="auto"/>
        <w:jc w:val="both"/>
        <w:rPr>
          <w:rFonts w:ascii="Arial" w:hAnsi="Arial" w:eastAsia="Times New Roman" w:cs="Arial"/>
          <w:b/>
          <w:bCs/>
          <w:color w:val="000000"/>
          <w:lang w:eastAsia="pt-BR"/>
        </w:rPr>
      </w:pPr>
    </w:p>
    <w:p w14:paraId="382A4AF4">
      <w:pPr>
        <w:shd w:val="clear" w:color="auto" w:fill="FFFFFF"/>
        <w:spacing w:after="0" w:line="360" w:lineRule="auto"/>
        <w:jc w:val="both"/>
        <w:textAlignment w:val="baseline"/>
        <w:rPr>
          <w:rFonts w:ascii="Arial" w:hAnsi="Arial" w:eastAsia="Times New Roman" w:cs="Arial"/>
          <w:b/>
          <w:bCs/>
          <w:color w:val="000000"/>
          <w:lang w:eastAsia="pt-BR"/>
        </w:rPr>
      </w:pPr>
      <w:r>
        <w:rPr>
          <w:rFonts w:ascii="Arial" w:hAnsi="Arial" w:eastAsia="Times New Roman" w:cs="Arial"/>
          <w:b/>
          <w:bCs/>
          <w:color w:val="000000"/>
          <w:lang w:eastAsia="pt-BR"/>
        </w:rPr>
        <w:t>10 IMPACTOS AMBIENTAIS</w:t>
      </w:r>
    </w:p>
    <w:p w14:paraId="4FD2FD2D">
      <w:pPr>
        <w:spacing w:after="0" w:line="360" w:lineRule="auto"/>
        <w:ind w:left="19" w:leftChars="0" w:right="119" w:firstLine="99" w:firstLineChars="45"/>
        <w:jc w:val="both"/>
        <w:rPr>
          <w:rFonts w:ascii="Arial" w:hAnsi="Arial" w:eastAsia="Times New Roman" w:cs="Arial"/>
          <w:color w:val="000000"/>
          <w:lang w:eastAsia="pt-BR"/>
        </w:rPr>
      </w:pPr>
      <w:r>
        <w:rPr>
          <w:rFonts w:ascii="Arial" w:hAnsi="Arial" w:eastAsia="Times New Roman" w:cs="Arial"/>
          <w:color w:val="000000"/>
          <w:lang w:eastAsia="pt-BR"/>
        </w:rPr>
        <w:t xml:space="preserve">A Contratada deverá atender os critérios de sustentabilidade e da legislação ambiental, de acordo com as normativas aplicáveis, inclusive quanto a ambiência acústica e emissão de níveis de ruídos em níveis adequados a não causar poluição sonora. </w:t>
      </w:r>
    </w:p>
    <w:p w14:paraId="41BDA9D5">
      <w:pPr>
        <w:spacing w:after="0" w:line="360" w:lineRule="auto"/>
        <w:ind w:left="119" w:right="119"/>
        <w:jc w:val="both"/>
        <w:rPr>
          <w:rFonts w:ascii="Arial" w:hAnsi="Arial" w:eastAsia="Times New Roman" w:cs="Arial"/>
          <w:color w:val="000000"/>
          <w:lang w:eastAsia="pt-BR"/>
        </w:rPr>
      </w:pPr>
    </w:p>
    <w:p w14:paraId="021E70C1">
      <w:pPr>
        <w:spacing w:before="120" w:after="120" w:line="240" w:lineRule="auto"/>
        <w:ind w:right="120" w:firstLine="110" w:firstLineChars="50"/>
        <w:jc w:val="both"/>
        <w:rPr>
          <w:rFonts w:ascii="Arial" w:hAnsi="Arial" w:eastAsia="Times New Roman" w:cs="Arial"/>
          <w:color w:val="000000"/>
          <w:lang w:eastAsia="pt-BR"/>
        </w:rPr>
      </w:pPr>
      <w:r>
        <w:rPr>
          <w:rFonts w:ascii="Arial" w:hAnsi="Arial" w:eastAsia="Times New Roman" w:cs="Arial"/>
          <w:b/>
          <w:bCs/>
          <w:color w:val="000000"/>
          <w:lang w:eastAsia="pt-BR"/>
        </w:rPr>
        <w:t>11 VIABILIDADE DA CONTRATAÇÃO</w:t>
      </w:r>
    </w:p>
    <w:p w14:paraId="57A63A38">
      <w:pPr>
        <w:spacing w:after="0" w:line="360" w:lineRule="auto"/>
        <w:ind w:firstLine="110" w:firstLineChars="50"/>
        <w:jc w:val="both"/>
        <w:rPr>
          <w:rFonts w:ascii="Arial" w:hAnsi="Arial" w:cs="Arial"/>
        </w:rPr>
      </w:pPr>
      <w:r>
        <w:rPr>
          <w:rFonts w:ascii="Arial" w:hAnsi="Arial" w:eastAsia="Times New Roman" w:cs="Arial"/>
          <w:b/>
          <w:bCs/>
          <w:color w:val="000000"/>
          <w:lang w:eastAsia="pt-BR"/>
        </w:rPr>
        <w:t xml:space="preserve">Fundamentação: </w:t>
      </w:r>
      <w:r>
        <w:rPr>
          <w:rFonts w:ascii="Arial" w:hAnsi="Arial" w:cs="Arial"/>
        </w:rPr>
        <w:t xml:space="preserve">Com base nas informações levantadas, salvo melhor juízo, declara-se que a contratação é </w:t>
      </w:r>
      <w:r>
        <w:rPr>
          <w:rFonts w:ascii="Arial" w:hAnsi="Arial" w:cs="Arial"/>
          <w:b/>
          <w:bCs/>
        </w:rPr>
        <w:t>VIÁVEL</w:t>
      </w:r>
      <w:r>
        <w:rPr>
          <w:rFonts w:ascii="Arial" w:hAnsi="Arial" w:cs="Arial"/>
        </w:rPr>
        <w:t>.  As questões elencadas no presente estudo estabeleceram critérios de razoabilidade, eficiência, legalidade, especificações, preço médio e o princípio da economicidade para administração pública.</w:t>
      </w:r>
    </w:p>
    <w:p w14:paraId="1F146DEE">
      <w:pPr>
        <w:spacing w:after="0" w:line="360" w:lineRule="auto"/>
        <w:ind w:firstLine="708"/>
        <w:jc w:val="both"/>
        <w:rPr>
          <w:rFonts w:ascii="Arial" w:hAnsi="Arial" w:cs="Arial"/>
        </w:rPr>
      </w:pPr>
      <w:r>
        <w:rPr>
          <w:rFonts w:ascii="Arial" w:hAnsi="Arial" w:cs="Arial"/>
        </w:rPr>
        <w:t>Diante do exposto, segue ETP - Estudo Técnico Preliminar, TR - Termo de Referência os orçamentos para fins de análise e demais encaminhamentos ao Setor de Licitações e Contratos para as providências cabíveis.</w:t>
      </w:r>
    </w:p>
    <w:p w14:paraId="5A6BC875">
      <w:pPr>
        <w:autoSpaceDE w:val="0"/>
        <w:autoSpaceDN w:val="0"/>
        <w:adjustRightInd w:val="0"/>
        <w:spacing w:after="0" w:line="360" w:lineRule="auto"/>
        <w:jc w:val="both"/>
        <w:rPr>
          <w:rFonts w:ascii="Arial" w:hAnsi="Arial" w:cs="Arial"/>
        </w:rPr>
      </w:pPr>
    </w:p>
    <w:p w14:paraId="38E470A8">
      <w:pPr>
        <w:autoSpaceDE w:val="0"/>
        <w:autoSpaceDN w:val="0"/>
        <w:adjustRightInd w:val="0"/>
        <w:spacing w:after="0" w:line="360" w:lineRule="auto"/>
        <w:jc w:val="both"/>
        <w:rPr>
          <w:rFonts w:ascii="Arial" w:hAnsi="Arial" w:cs="Arial"/>
        </w:rPr>
      </w:pPr>
    </w:p>
    <w:p w14:paraId="7C30FA3C">
      <w:pPr>
        <w:autoSpaceDE w:val="0"/>
        <w:autoSpaceDN w:val="0"/>
        <w:adjustRightInd w:val="0"/>
        <w:spacing w:after="0" w:line="360" w:lineRule="auto"/>
        <w:jc w:val="both"/>
        <w:rPr>
          <w:rFonts w:ascii="Arial" w:hAnsi="Arial" w:cs="Arial"/>
        </w:rPr>
      </w:pPr>
    </w:p>
    <w:p w14:paraId="67E9948E">
      <w:pPr>
        <w:autoSpaceDE w:val="0"/>
        <w:autoSpaceDN w:val="0"/>
        <w:adjustRightInd w:val="0"/>
        <w:spacing w:after="0" w:line="360" w:lineRule="auto"/>
        <w:jc w:val="both"/>
        <w:rPr>
          <w:rFonts w:ascii="Arial" w:hAnsi="Arial" w:cs="Arial"/>
        </w:rPr>
      </w:pPr>
    </w:p>
    <w:p w14:paraId="3CC8AF13">
      <w:pPr>
        <w:spacing w:after="0" w:line="276" w:lineRule="auto"/>
        <w:jc w:val="center"/>
        <w:rPr>
          <w:rFonts w:ascii="Arial" w:hAnsi="Arial" w:cs="Arial"/>
        </w:rPr>
      </w:pPr>
    </w:p>
    <w:p w14:paraId="79F12F1C">
      <w:pPr>
        <w:spacing w:after="0" w:line="276" w:lineRule="auto"/>
        <w:jc w:val="center"/>
        <w:rPr>
          <w:rFonts w:ascii="Arial" w:hAnsi="Arial" w:cs="Arial"/>
        </w:rPr>
      </w:pPr>
      <w:r>
        <w:rPr>
          <w:rFonts w:ascii="Arial" w:hAnsi="Arial" w:cs="Arial"/>
        </w:rPr>
        <w:t>___________________________________</w:t>
      </w:r>
    </w:p>
    <w:p w14:paraId="34A942C1">
      <w:pPr>
        <w:tabs>
          <w:tab w:val="left" w:pos="1950"/>
        </w:tabs>
        <w:spacing w:after="0" w:line="276" w:lineRule="auto"/>
        <w:jc w:val="center"/>
        <w:rPr>
          <w:rFonts w:ascii="Arial" w:hAnsi="Arial" w:cs="Arial"/>
          <w:b/>
        </w:rPr>
      </w:pPr>
      <w:r>
        <w:rPr>
          <w:rFonts w:ascii="Arial" w:hAnsi="Arial" w:cs="Arial"/>
          <w:b/>
        </w:rPr>
        <w:t>Thiago Afonso de Souza</w:t>
      </w:r>
    </w:p>
    <w:p w14:paraId="6CBF79D7">
      <w:pPr>
        <w:tabs>
          <w:tab w:val="left" w:pos="1950"/>
        </w:tabs>
        <w:spacing w:after="0" w:line="276" w:lineRule="auto"/>
        <w:jc w:val="center"/>
        <w:rPr>
          <w:rFonts w:ascii="Arial" w:hAnsi="Arial" w:cs="Arial"/>
          <w:bCs/>
        </w:rPr>
      </w:pPr>
      <w:r>
        <w:rPr>
          <w:rFonts w:ascii="Arial" w:hAnsi="Arial" w:cs="Arial"/>
          <w:bCs/>
        </w:rPr>
        <w:t>Secretário Municipal de Turismo, Cultura e Patrimônio Histórico</w:t>
      </w:r>
    </w:p>
    <w:p w14:paraId="149F649E">
      <w:pPr>
        <w:rPr>
          <w:highlight w:val="none"/>
        </w:rPr>
      </w:pPr>
    </w:p>
    <w:p w14:paraId="12A530AA">
      <w:pPr>
        <w:rPr>
          <w:highlight w:val="none"/>
        </w:rPr>
      </w:pPr>
    </w:p>
    <w:p w14:paraId="6A264476">
      <w:pPr>
        <w:rPr>
          <w:highlight w:val="none"/>
        </w:rPr>
      </w:pPr>
    </w:p>
    <w:p w14:paraId="31911FCB">
      <w:pPr>
        <w:rPr>
          <w:highlight w:val="none"/>
        </w:rPr>
      </w:pPr>
      <w:r>
        <w:rPr>
          <w:highlight w:val="none"/>
        </w:rPr>
        <w:br w:type="page"/>
      </w:r>
    </w:p>
    <w:p w14:paraId="6A7D8546">
      <w:pPr>
        <w:rPr>
          <w:highlight w:val="none"/>
        </w:rPr>
      </w:pPr>
    </w:p>
    <w:p w14:paraId="1C053C2B">
      <w:pPr>
        <w:rPr>
          <w:highlight w:val="none"/>
        </w:rPr>
      </w:pPr>
    </w:p>
    <w:p w14:paraId="1AF3B8BC">
      <w:pPr>
        <w:rPr>
          <w:highlight w:val="none"/>
        </w:rPr>
      </w:pPr>
    </w:p>
    <w:p w14:paraId="14589BB5">
      <w:pPr>
        <w:pStyle w:val="15"/>
        <w:jc w:val="center"/>
        <w:rPr>
          <w:b/>
          <w:bCs/>
          <w:color w:val="auto"/>
        </w:rPr>
      </w:pPr>
      <w:r>
        <w:rPr>
          <w:b/>
          <w:bCs/>
          <w:color w:val="auto"/>
        </w:rPr>
        <w:t>ESTUDO TÉCNICO PRELIMINAR – ETP</w:t>
      </w:r>
    </w:p>
    <w:p w14:paraId="359FDAC7">
      <w:pPr>
        <w:rPr>
          <w:highlight w:val="none"/>
        </w:rPr>
      </w:pPr>
    </w:p>
    <w:p w14:paraId="3809141C">
      <w:pPr>
        <w:rPr>
          <w:highlight w:val="none"/>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1EB3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3" w:type="dxa"/>
          </w:tcPr>
          <w:p w14:paraId="5A0220DE">
            <w:pPr>
              <w:spacing w:after="0" w:line="240" w:lineRule="auto"/>
              <w:rPr>
                <w:rFonts w:ascii="Arial" w:hAnsi="Arial" w:cs="Arial"/>
                <w:b/>
                <w:bCs/>
              </w:rPr>
            </w:pPr>
            <w:r>
              <w:rPr>
                <w:rFonts w:ascii="Arial" w:hAnsi="Arial" w:cs="Arial"/>
                <w:b/>
                <w:bCs/>
              </w:rPr>
              <w:t>1 – INFORMAÇÕES BÁSICAS</w:t>
            </w:r>
          </w:p>
        </w:tc>
      </w:tr>
    </w:tbl>
    <w:p w14:paraId="22160181">
      <w:pPr>
        <w:rPr>
          <w:rFonts w:ascii="Arial" w:hAnsi="Arial" w:cs="Arial"/>
        </w:rPr>
      </w:pPr>
    </w:p>
    <w:p w14:paraId="3C1E85D5">
      <w:pPr>
        <w:rPr>
          <w:rFonts w:hint="default" w:ascii="Arial" w:hAnsi="Arial" w:cs="Arial"/>
          <w:lang w:val="pt-BR"/>
        </w:rPr>
      </w:pPr>
      <w:r>
        <w:rPr>
          <w:rFonts w:ascii="Arial" w:hAnsi="Arial" w:cs="Arial"/>
          <w:u w:val="single"/>
        </w:rPr>
        <w:t>Nº  Processo Administrativo</w:t>
      </w:r>
      <w:r>
        <w:rPr>
          <w:rFonts w:ascii="Arial" w:hAnsi="Arial" w:cs="Arial"/>
        </w:rPr>
        <w:t>: 001/2025 CULT</w:t>
      </w:r>
      <w:r>
        <w:rPr>
          <w:rFonts w:hint="default" w:ascii="Arial" w:hAnsi="Arial" w:cs="Arial"/>
          <w:lang w:val="pt-BR"/>
        </w:rPr>
        <w:t>.</w:t>
      </w:r>
    </w:p>
    <w:p w14:paraId="14EA2F65">
      <w:pPr>
        <w:rPr>
          <w:rFonts w:ascii="Arial" w:hAnsi="Arial" w:cs="Arial"/>
        </w:rPr>
      </w:pPr>
      <w:r>
        <w:rPr>
          <w:rFonts w:ascii="Arial" w:hAnsi="Arial" w:cs="Arial"/>
          <w:u w:val="single"/>
        </w:rPr>
        <w:t>Data:</w:t>
      </w:r>
      <w:r>
        <w:rPr>
          <w:rFonts w:ascii="Arial" w:hAnsi="Arial" w:cs="Arial"/>
        </w:rPr>
        <w:t xml:space="preserve"> 15 de janeiro de 2025.</w:t>
      </w:r>
    </w:p>
    <w:p w14:paraId="7A00FDDD">
      <w:pPr>
        <w:rPr>
          <w:rFonts w:ascii="Arial" w:hAnsi="Arial" w:cs="Arial"/>
        </w:rPr>
      </w:pPr>
      <w:r>
        <w:rPr>
          <w:rFonts w:ascii="Arial" w:hAnsi="Arial" w:cs="Arial"/>
          <w:u w:val="single"/>
        </w:rPr>
        <w:t>Área Requisitante</w:t>
      </w:r>
      <w:r>
        <w:rPr>
          <w:rFonts w:ascii="Arial" w:hAnsi="Arial" w:cs="Arial"/>
        </w:rPr>
        <w:t>: Secretaria de Turismo, Cultura e Patrimônio Histórico</w:t>
      </w:r>
    </w:p>
    <w:p w14:paraId="16CD2238">
      <w:pPr>
        <w:jc w:val="both"/>
        <w:rPr>
          <w:rFonts w:ascii="Arial" w:hAnsi="Arial" w:cs="Arial"/>
          <w:b/>
          <w:bCs/>
        </w:rPr>
      </w:pPr>
      <w:r>
        <w:rPr>
          <w:rFonts w:ascii="Arial" w:hAnsi="Arial" w:cs="Arial"/>
          <w:u w:val="single"/>
        </w:rPr>
        <w:t>Item solicitado</w:t>
      </w:r>
      <w:r>
        <w:rPr>
          <w:rFonts w:ascii="Arial" w:hAnsi="Arial" w:cs="Arial"/>
        </w:rPr>
        <w:t xml:space="preserve">: </w:t>
      </w:r>
      <w:r>
        <w:rPr>
          <w:rFonts w:ascii="Arial" w:hAnsi="Arial" w:cs="Arial"/>
          <w:b/>
          <w:bCs/>
        </w:rPr>
        <w:t>Contratação de empresa especializada na execução de serviços necessários para a realização do evento Carnaval 2025, incluindo infraestrutura, sonorização, iluminação, instalação de banheiros químicos, painéis de LED, palcos, camarotes, tendas, geradores e outros itens relacionados.</w:t>
      </w:r>
    </w:p>
    <w:p w14:paraId="70D1BDBF">
      <w:pPr>
        <w:rPr>
          <w:rFonts w:ascii="Arial" w:hAnsi="Arial" w:cs="Arial"/>
          <w:b/>
          <w:bCs/>
        </w:rPr>
      </w:pPr>
    </w:p>
    <w:p w14:paraId="61520D07">
      <w:pPr>
        <w:rPr>
          <w:rFonts w:ascii="Arial" w:hAnsi="Arial" w:cs="Arial"/>
          <w:b/>
          <w:bCs/>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62F1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6" w:type="dxa"/>
          </w:tcPr>
          <w:p w14:paraId="76457DA0">
            <w:pPr>
              <w:spacing w:after="0" w:line="240" w:lineRule="auto"/>
              <w:rPr>
                <w:rFonts w:ascii="Arial" w:hAnsi="Arial" w:cs="Arial"/>
                <w:b/>
                <w:bCs/>
              </w:rPr>
            </w:pPr>
            <w:r>
              <w:rPr>
                <w:rFonts w:ascii="Arial" w:hAnsi="Arial" w:cs="Arial"/>
                <w:b/>
                <w:bCs/>
              </w:rPr>
              <w:t>2 - ALINHAMENTO ENTRE A CONTRATAÇÃO E O PLANEJAMENTO</w:t>
            </w:r>
          </w:p>
        </w:tc>
      </w:tr>
    </w:tbl>
    <w:p w14:paraId="685C98E2">
      <w:pPr>
        <w:rPr>
          <w:rFonts w:ascii="Arial" w:hAnsi="Arial" w:cs="Arial"/>
        </w:rPr>
      </w:pPr>
    </w:p>
    <w:p w14:paraId="2AD98EF5">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contratação pretendida encontra amparo nas Despesas Correntes do item "Preservação da Tradição e Desenvolvimento da Cultura" da Lei Municipal 041/2024, que dispõe sobre as Diretrizes Orçamentárias para o Exercício de 2025. O Carnaval 2025 tem papel fundamental na dinamização da economia local, na geração de emprego e renda e na consolidação de Antonina como um destino turístico de destaque. O evento também visa fortalecer as tradições culturais e fomentar a integração social por meio de atividades acessíveis e inclusivas.</w:t>
      </w:r>
    </w:p>
    <w:p w14:paraId="285D7A85">
      <w:pPr>
        <w:autoSpaceDE w:val="0"/>
        <w:autoSpaceDN w:val="0"/>
        <w:adjustRightInd w:val="0"/>
        <w:spacing w:after="0" w:line="360" w:lineRule="auto"/>
        <w:ind w:firstLine="851"/>
        <w:jc w:val="both"/>
        <w:rPr>
          <w:rFonts w:ascii="Arial" w:hAnsi="Arial" w:cs="Arial"/>
          <w:kern w:val="0"/>
          <w14:ligatures w14:val="none"/>
        </w:rPr>
      </w:pPr>
    </w:p>
    <w:p w14:paraId="5C7F4C4A">
      <w:pPr>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062F2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3" w:type="dxa"/>
          </w:tcPr>
          <w:p w14:paraId="53D0A3F7">
            <w:pPr>
              <w:spacing w:after="0" w:line="240" w:lineRule="auto"/>
              <w:rPr>
                <w:rFonts w:ascii="Arial" w:hAnsi="Arial" w:cs="Arial"/>
                <w:b/>
                <w:bCs/>
              </w:rPr>
            </w:pPr>
            <w:r>
              <w:rPr>
                <w:rFonts w:ascii="Arial" w:hAnsi="Arial" w:cs="Arial"/>
                <w:b/>
                <w:bCs/>
              </w:rPr>
              <w:t xml:space="preserve">3 - DESCRIÇÃO DA NECESSIDADE </w:t>
            </w:r>
          </w:p>
        </w:tc>
      </w:tr>
    </w:tbl>
    <w:p w14:paraId="711AD5D5">
      <w:pPr>
        <w:autoSpaceDE w:val="0"/>
        <w:autoSpaceDN w:val="0"/>
        <w:adjustRightInd w:val="0"/>
        <w:spacing w:after="0" w:line="360" w:lineRule="auto"/>
        <w:ind w:firstLine="851"/>
        <w:jc w:val="both"/>
        <w:rPr>
          <w:rFonts w:ascii="Arial" w:hAnsi="Arial" w:cs="Arial"/>
          <w:kern w:val="0"/>
          <w14:ligatures w14:val="none"/>
        </w:rPr>
      </w:pPr>
    </w:p>
    <w:p w14:paraId="4FC26254">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presente licitação visa atender às necessidades estruturais e logísticas para a realização do Carnaval 2025, garantindo a segurança e o conforto dos participantes. Com uma expectativa de público superior a 50.000 pessoas por dia, faz-se imprescindível a contratação de empresas especializadas que possam oferecer soluções eficientes para:</w:t>
      </w:r>
    </w:p>
    <w:p w14:paraId="6F4307CE">
      <w:pPr>
        <w:pStyle w:val="18"/>
        <w:numPr>
          <w:ilvl w:val="0"/>
          <w:numId w:val="19"/>
        </w:numPr>
        <w:autoSpaceDE w:val="0"/>
        <w:autoSpaceDN w:val="0"/>
        <w:adjustRightInd w:val="0"/>
        <w:spacing w:after="0" w:line="360" w:lineRule="auto"/>
        <w:ind w:left="451" w:leftChars="0" w:hanging="11" w:firstLineChars="0"/>
        <w:jc w:val="both"/>
        <w:rPr>
          <w:rFonts w:ascii="Arial" w:hAnsi="Arial" w:cs="Arial"/>
          <w:kern w:val="0"/>
          <w14:ligatures w14:val="none"/>
        </w:rPr>
      </w:pPr>
      <w:r>
        <w:rPr>
          <w:rFonts w:ascii="Arial" w:hAnsi="Arial" w:cs="Arial"/>
          <w:kern w:val="0"/>
          <w14:ligatures w14:val="none"/>
        </w:rPr>
        <w:t>Instalação de banheiros químicos de alta capacidade e manutenção regular durante o evento;</w:t>
      </w:r>
    </w:p>
    <w:p w14:paraId="798F5B20">
      <w:pPr>
        <w:pStyle w:val="18"/>
        <w:numPr>
          <w:ilvl w:val="0"/>
          <w:numId w:val="19"/>
        </w:numPr>
        <w:autoSpaceDE w:val="0"/>
        <w:autoSpaceDN w:val="0"/>
        <w:adjustRightInd w:val="0"/>
        <w:spacing w:after="0" w:line="360" w:lineRule="auto"/>
        <w:ind w:left="451" w:leftChars="0" w:hanging="11" w:firstLineChars="0"/>
        <w:jc w:val="both"/>
        <w:rPr>
          <w:rFonts w:ascii="Arial" w:hAnsi="Arial" w:cs="Arial"/>
          <w:kern w:val="0"/>
          <w14:ligatures w14:val="none"/>
        </w:rPr>
      </w:pPr>
      <w:r>
        <w:rPr>
          <w:rFonts w:ascii="Arial" w:hAnsi="Arial" w:cs="Arial"/>
          <w:kern w:val="0"/>
          <w14:ligatures w14:val="none"/>
        </w:rPr>
        <w:t>Sonorização de áreas extensas com sistemas modernos e de alta qualidade;</w:t>
      </w:r>
    </w:p>
    <w:p w14:paraId="0BA7CD0B">
      <w:pPr>
        <w:pStyle w:val="18"/>
        <w:numPr>
          <w:ilvl w:val="0"/>
          <w:numId w:val="19"/>
        </w:numPr>
        <w:autoSpaceDE w:val="0"/>
        <w:autoSpaceDN w:val="0"/>
        <w:adjustRightInd w:val="0"/>
        <w:spacing w:after="0" w:line="360" w:lineRule="auto"/>
        <w:ind w:left="451" w:leftChars="0" w:hanging="11" w:firstLineChars="0"/>
        <w:jc w:val="both"/>
        <w:rPr>
          <w:rFonts w:ascii="Arial" w:hAnsi="Arial" w:cs="Arial"/>
          <w:kern w:val="0"/>
          <w14:ligatures w14:val="none"/>
        </w:rPr>
      </w:pPr>
      <w:r>
        <w:rPr>
          <w:rFonts w:ascii="Arial" w:hAnsi="Arial" w:cs="Arial"/>
          <w:kern w:val="0"/>
          <w14:ligatures w14:val="none"/>
        </w:rPr>
        <w:t>Iluminação cênica e de segurança, atendendo às necessidades artísticas e estruturais;</w:t>
      </w:r>
    </w:p>
    <w:p w14:paraId="3F71E08F">
      <w:pPr>
        <w:pStyle w:val="18"/>
        <w:numPr>
          <w:ilvl w:val="0"/>
          <w:numId w:val="19"/>
        </w:numPr>
        <w:autoSpaceDE w:val="0"/>
        <w:autoSpaceDN w:val="0"/>
        <w:adjustRightInd w:val="0"/>
        <w:spacing w:after="0" w:line="360" w:lineRule="auto"/>
        <w:ind w:left="451" w:leftChars="0" w:hanging="11" w:firstLineChars="0"/>
        <w:jc w:val="both"/>
        <w:rPr>
          <w:rFonts w:ascii="Arial" w:hAnsi="Arial" w:cs="Arial"/>
          <w:kern w:val="0"/>
          <w14:ligatures w14:val="none"/>
        </w:rPr>
      </w:pPr>
      <w:r>
        <w:rPr>
          <w:rFonts w:ascii="Arial" w:hAnsi="Arial" w:cs="Arial"/>
          <w:kern w:val="0"/>
          <w14:ligatures w14:val="none"/>
        </w:rPr>
        <w:t>Montagem de palcos, camarotes e estruturas complementares para acomodação e circulação segura do público. Essa necessidade se justifica pelo impacto positivo do evento na economia local, além de fortalecer a identidade cultural e promover Antonina como um destino turístico de qualidade.</w:t>
      </w:r>
    </w:p>
    <w:p w14:paraId="19C4AECF">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44A4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7" w:type="dxa"/>
          </w:tcPr>
          <w:p w14:paraId="27D5803A">
            <w:pPr>
              <w:spacing w:after="0" w:line="240" w:lineRule="auto"/>
              <w:jc w:val="both"/>
              <w:rPr>
                <w:rFonts w:ascii="Arial" w:hAnsi="Arial" w:cs="Arial"/>
                <w:b/>
                <w:bCs/>
              </w:rPr>
            </w:pPr>
            <w:r>
              <w:rPr>
                <w:rFonts w:ascii="Arial" w:hAnsi="Arial" w:cs="Arial"/>
                <w:b/>
                <w:bCs/>
              </w:rPr>
              <w:t>4 - DESCRIÇÃO DOS REQUISITOS DA CONTRATAÇÃO</w:t>
            </w:r>
          </w:p>
        </w:tc>
      </w:tr>
    </w:tbl>
    <w:p w14:paraId="43892BF1">
      <w:pPr>
        <w:autoSpaceDE w:val="0"/>
        <w:autoSpaceDN w:val="0"/>
        <w:adjustRightInd w:val="0"/>
        <w:spacing w:after="0" w:line="360" w:lineRule="auto"/>
        <w:jc w:val="both"/>
        <w:rPr>
          <w:rFonts w:ascii="Arial" w:hAnsi="Arial" w:cs="Arial"/>
          <w:kern w:val="0"/>
          <w14:ligatures w14:val="none"/>
        </w:rPr>
      </w:pPr>
    </w:p>
    <w:p w14:paraId="71601A62">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Os serviços devem ser realizados conforme as normas técnicas vigentes e os padrões estabelecidos nos documentos reguladores. Detalhes incluem:</w:t>
      </w:r>
    </w:p>
    <w:p w14:paraId="0EE115AB">
      <w:pPr>
        <w:numPr>
          <w:ilvl w:val="0"/>
          <w:numId w:val="20"/>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Banheiros Químicos:</w:t>
      </w:r>
      <w:r>
        <w:rPr>
          <w:rFonts w:ascii="Arial" w:hAnsi="Arial" w:cs="Arial"/>
          <w:kern w:val="0"/>
          <w14:ligatures w14:val="none"/>
        </w:rPr>
        <w:t> Devem ser unidades individuais confeccionadas em polietileno de alta densidade, laváveis, com teto translúcido, piso antiderrapante, travas de segurança internas e sistema de ventilação. Devem conter lavatório, reservatório de água, dispensadores de papel higiênico e álcool em gel, além de serviços diários de limpeza e manutenção.</w:t>
      </w:r>
    </w:p>
    <w:p w14:paraId="6C090288">
      <w:pPr>
        <w:numPr>
          <w:ilvl w:val="0"/>
          <w:numId w:val="20"/>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Sonorização:</w:t>
      </w:r>
      <w:r>
        <w:rPr>
          <w:rFonts w:ascii="Arial" w:hAnsi="Arial" w:cs="Arial"/>
          <w:kern w:val="0"/>
          <w14:ligatures w14:val="none"/>
        </w:rPr>
        <w:t> Sistemas de áudio com tecnologia de ponta, como line arrays e equipamentos de processamento de áudio digital. Inclui montagem de torres de delay e distribuição de som por toda a extensão do evento.</w:t>
      </w:r>
    </w:p>
    <w:p w14:paraId="30B30B33">
      <w:pPr>
        <w:numPr>
          <w:ilvl w:val="0"/>
          <w:numId w:val="20"/>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Iluminação:</w:t>
      </w:r>
      <w:r>
        <w:rPr>
          <w:rFonts w:ascii="Arial" w:hAnsi="Arial" w:cs="Arial"/>
          <w:kern w:val="0"/>
          <w14:ligatures w14:val="none"/>
        </w:rPr>
        <w:t> Refletores LED RGB, moving heads e projetores para criação de efeitos visuais de alta qualidade. Devem incluir mesas de controle com capacidade de gerenciar múltiplos canais de iluminação e sistemas de dimmer.</w:t>
      </w:r>
    </w:p>
    <w:p w14:paraId="5FC17DAA">
      <w:pPr>
        <w:numPr>
          <w:ilvl w:val="0"/>
          <w:numId w:val="20"/>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Palcos e Estruturas:</w:t>
      </w:r>
      <w:r>
        <w:rPr>
          <w:rFonts w:ascii="Arial" w:hAnsi="Arial" w:cs="Arial"/>
          <w:kern w:val="0"/>
          <w14:ligatures w14:val="none"/>
        </w:rPr>
        <w:t> Estruturas de alumínio treliçadas para palcos, tendas piramidais e camarotes. Devem atender às normas de segurança da ABNT, com ART emitida por engenheiros credenciados.</w:t>
      </w:r>
    </w:p>
    <w:p w14:paraId="1CFED04E">
      <w:pPr>
        <w:numPr>
          <w:ilvl w:val="0"/>
          <w:numId w:val="20"/>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Painéis de LED:</w:t>
      </w:r>
      <w:r>
        <w:rPr>
          <w:rFonts w:ascii="Arial" w:hAnsi="Arial" w:cs="Arial"/>
          <w:kern w:val="0"/>
          <w14:ligatures w14:val="none"/>
        </w:rPr>
        <w:t> Displays de alta definição com capacidade para transmissões ao vivo e exibições visuais impactantes, incluindo suporte técnico durante todo o evento.</w:t>
      </w:r>
    </w:p>
    <w:p w14:paraId="768A093D">
      <w:pPr>
        <w:numPr>
          <w:ilvl w:val="0"/>
          <w:numId w:val="20"/>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Geradores de Energia:</w:t>
      </w:r>
      <w:r>
        <w:rPr>
          <w:rFonts w:ascii="Arial" w:hAnsi="Arial" w:cs="Arial"/>
          <w:kern w:val="0"/>
          <w14:ligatures w14:val="none"/>
        </w:rPr>
        <w:t> Equipamentos silenciados de alta capacidade para garantir o fornecimento de energia contínuo e seguro durante o evento.</w:t>
      </w:r>
    </w:p>
    <w:p w14:paraId="314ED101">
      <w:pPr>
        <w:autoSpaceDE w:val="0"/>
        <w:autoSpaceDN w:val="0"/>
        <w:adjustRightInd w:val="0"/>
        <w:spacing w:after="0" w:line="360" w:lineRule="auto"/>
        <w:ind w:firstLine="360"/>
        <w:jc w:val="both"/>
        <w:rPr>
          <w:rFonts w:ascii="Arial" w:hAnsi="Arial" w:cs="Arial"/>
          <w:kern w:val="0"/>
          <w14:ligatures w14:val="none"/>
        </w:rPr>
      </w:pPr>
    </w:p>
    <w:p w14:paraId="25A698CB">
      <w:pPr>
        <w:autoSpaceDE w:val="0"/>
        <w:autoSpaceDN w:val="0"/>
        <w:adjustRightInd w:val="0"/>
        <w:spacing w:after="0" w:line="360" w:lineRule="auto"/>
        <w:ind w:left="360" w:firstLine="708"/>
        <w:jc w:val="both"/>
        <w:rPr>
          <w:rFonts w:ascii="Arial" w:hAnsi="Arial" w:cs="Arial"/>
          <w:kern w:val="0"/>
          <w14:ligatures w14:val="none"/>
        </w:rPr>
      </w:pPr>
      <w:r>
        <w:rPr>
          <w:rFonts w:ascii="Arial" w:hAnsi="Arial" w:cs="Arial"/>
          <w:kern w:val="0"/>
          <w14:ligatures w14:val="none"/>
        </w:rPr>
        <w:t>Todos os fornecedores deverão apresentar documentação técnica detalhada, incluindo PPRA, PCMSO, fichas de EPI e atestados de capacidade técnica.</w:t>
      </w:r>
    </w:p>
    <w:p w14:paraId="6B069A16">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09031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0" w:type="dxa"/>
          </w:tcPr>
          <w:p w14:paraId="5A65A8A1">
            <w:pPr>
              <w:spacing w:after="0" w:line="240" w:lineRule="auto"/>
              <w:jc w:val="both"/>
              <w:rPr>
                <w:rFonts w:ascii="Arial" w:hAnsi="Arial" w:cs="Arial"/>
                <w:b/>
                <w:bCs/>
              </w:rPr>
            </w:pPr>
            <w:r>
              <w:rPr>
                <w:rFonts w:ascii="Arial" w:hAnsi="Arial" w:cs="Arial"/>
                <w:b/>
                <w:bCs/>
              </w:rPr>
              <w:t>5 - LEVANTAMENTO DO MERCADO</w:t>
            </w:r>
          </w:p>
        </w:tc>
      </w:tr>
    </w:tbl>
    <w:p w14:paraId="3D6330FD">
      <w:pPr>
        <w:jc w:val="both"/>
        <w:rPr>
          <w:rFonts w:ascii="Arial" w:hAnsi="Arial" w:cs="Arial"/>
        </w:rPr>
      </w:pPr>
    </w:p>
    <w:p w14:paraId="387BC3A0">
      <w:pPr>
        <w:autoSpaceDE w:val="0"/>
        <w:autoSpaceDN w:val="0"/>
        <w:adjustRightInd w:val="0"/>
        <w:spacing w:after="0" w:line="360" w:lineRule="auto"/>
        <w:ind w:left="0" w:leftChars="0" w:firstLine="0" w:firstLineChars="0"/>
        <w:jc w:val="both"/>
        <w:rPr>
          <w:rFonts w:hint="default" w:ascii="Arial" w:hAnsi="Arial" w:cs="Arial"/>
          <w:kern w:val="0"/>
          <w:lang w:val="pt-BR"/>
          <w14:ligatures w14:val="none"/>
        </w:rPr>
      </w:pPr>
      <w:r>
        <w:rPr>
          <w:rFonts w:hint="default" w:ascii="Arial" w:hAnsi="Arial" w:cs="Arial"/>
          <w:kern w:val="0"/>
          <w:lang w:val="pt-BR"/>
          <w14:ligatures w14:val="none"/>
        </w:rPr>
        <w:t>5.1. O levantamento de mercado foi realizado</w:t>
      </w:r>
      <w:r>
        <w:rPr>
          <w:rFonts w:ascii="Arial" w:hAnsi="Arial" w:cs="Arial"/>
          <w:kern w:val="0"/>
          <w14:ligatures w14:val="none"/>
        </w:rPr>
        <w:t xml:space="preserve"> junto a empresas localizadas nas proximidades do Município de Antonina-PR, com experiência comprovada na prestação dos serviços necessários para o período carnavalesco</w:t>
      </w:r>
      <w:r>
        <w:rPr>
          <w:rFonts w:hint="default" w:ascii="Arial" w:hAnsi="Arial" w:cs="Arial"/>
          <w:kern w:val="0"/>
          <w:lang w:val="pt-BR"/>
          <w14:ligatures w14:val="none"/>
        </w:rPr>
        <w:t>, conforme os orçamentos e análise de  cotação, anexos.</w:t>
      </w:r>
    </w:p>
    <w:p w14:paraId="26D292E2">
      <w:pPr>
        <w:jc w:val="both"/>
        <w:rPr>
          <w:rFonts w:ascii="Arial" w:hAnsi="Arial" w:cs="Arial"/>
        </w:rPr>
      </w:pPr>
    </w:p>
    <w:p w14:paraId="78289288">
      <w:pPr>
        <w:spacing w:line="360" w:lineRule="auto"/>
        <w:jc w:val="both"/>
        <w:rPr>
          <w:rFonts w:ascii="Arial" w:hAnsi="Arial" w:cs="Arial"/>
          <w:kern w:val="0"/>
          <w14:ligatures w14:val="none"/>
        </w:rPr>
      </w:pPr>
      <w:r>
        <w:rPr>
          <w:rFonts w:hint="default" w:ascii="Arial" w:hAnsi="Arial" w:cs="Arial"/>
          <w:b/>
          <w:bCs/>
          <w:lang w:val="pt-BR"/>
        </w:rPr>
        <w:t xml:space="preserve">5.2. </w:t>
      </w:r>
      <w:r>
        <w:rPr>
          <w:rFonts w:ascii="Arial" w:hAnsi="Arial" w:cs="Arial"/>
          <w:b/>
          <w:bCs/>
        </w:rPr>
        <w:t>Escolha da Solução</w:t>
      </w:r>
    </w:p>
    <w:p w14:paraId="4E9E3239">
      <w:pPr>
        <w:autoSpaceDE w:val="0"/>
        <w:autoSpaceDN w:val="0"/>
        <w:adjustRightInd w:val="0"/>
        <w:spacing w:after="0" w:line="360" w:lineRule="auto"/>
        <w:jc w:val="both"/>
        <w:rPr>
          <w:rFonts w:ascii="Arial" w:hAnsi="Arial" w:cs="Arial"/>
          <w:kern w:val="0"/>
          <w14:ligatures w14:val="none"/>
        </w:rPr>
      </w:pPr>
      <w:r>
        <w:rPr>
          <w:rFonts w:ascii="Arial" w:hAnsi="Arial" w:cs="Arial"/>
          <w:kern w:val="0"/>
          <w14:ligatures w14:val="none"/>
        </w:rPr>
        <w:t>Após análise comparativa, optou-se pela média dos orçamentos como base para a estimativa do valor da contratação. A média dos valores apresentados pelas propostas é de </w:t>
      </w:r>
      <w:r>
        <w:rPr>
          <w:rFonts w:hint="default" w:ascii="Arial" w:hAnsi="Arial" w:cs="Arial"/>
          <w:kern w:val="0"/>
          <w:lang w:val="pt-BR" w:eastAsia="zh-CN"/>
          <w14:ligatures w14:val="none"/>
        </w:rPr>
        <w:t>R$ 1.136.583,33 (um milhão, cento e trinta e seis mil, quinhentos e oitenta e três reais e trinta e três centavos)</w:t>
      </w:r>
      <w:r>
        <w:rPr>
          <w:rFonts w:ascii="Arial" w:hAnsi="Arial" w:cs="Arial"/>
          <w:color w:val="FF0000"/>
          <w:kern w:val="0"/>
          <w14:ligatures w14:val="none"/>
        </w:rPr>
        <w:t xml:space="preserve"> </w:t>
      </w:r>
      <w:r>
        <w:rPr>
          <w:rFonts w:ascii="Arial" w:hAnsi="Arial" w:cs="Arial"/>
          <w:kern w:val="0"/>
          <w14:ligatures w14:val="none"/>
        </w:rPr>
        <w:t>que será utilizada como valor de referência para a contratação. Essa decisão visa garantir a economicidade e a competitividade do processo licitatório, assegurando a melhor solução para os eventos, considerando os aspectos técnicos e orçamentários.</w:t>
      </w:r>
    </w:p>
    <w:p w14:paraId="02312D02">
      <w:pPr>
        <w:autoSpaceDE w:val="0"/>
        <w:autoSpaceDN w:val="0"/>
        <w:adjustRightInd w:val="0"/>
        <w:spacing w:after="0" w:line="360" w:lineRule="auto"/>
        <w:ind w:firstLine="851"/>
        <w:jc w:val="both"/>
        <w:rPr>
          <w:rFonts w:ascii="Arial" w:hAnsi="Arial" w:cs="Arial"/>
          <w:kern w:val="0"/>
          <w14:ligatures w14:val="none"/>
        </w:rPr>
      </w:pPr>
    </w:p>
    <w:p w14:paraId="25F9A267">
      <w:pPr>
        <w:jc w:val="both"/>
        <w:rPr>
          <w:rFonts w:ascii="Arial" w:hAnsi="Arial" w:cs="Arial"/>
        </w:rPr>
      </w:pPr>
      <w:r>
        <w:rPr>
          <w:rFonts w:hint="default" w:ascii="Arial" w:hAnsi="Arial" w:cs="Arial"/>
          <w:b/>
          <w:bCs/>
          <w:lang w:val="pt-BR"/>
        </w:rPr>
        <w:t>5.</w:t>
      </w:r>
      <w:r>
        <w:rPr>
          <w:rFonts w:ascii="Arial" w:hAnsi="Arial" w:cs="Arial"/>
          <w:b/>
          <w:bCs/>
        </w:rPr>
        <w:t>3. Estimativa de Valores</w:t>
      </w:r>
    </w:p>
    <w:p w14:paraId="0391B5D3">
      <w:pPr>
        <w:autoSpaceDE w:val="0"/>
        <w:autoSpaceDN w:val="0"/>
        <w:adjustRightInd w:val="0"/>
        <w:spacing w:after="0" w:line="360" w:lineRule="auto"/>
        <w:ind w:firstLine="851"/>
        <w:jc w:val="both"/>
        <w:rPr>
          <w:rFonts w:hint="default" w:ascii="Arial" w:hAnsi="Arial" w:cs="Arial"/>
          <w:b/>
          <w:bCs/>
          <w:lang w:val="pt-BR" w:eastAsia="zh-CN"/>
        </w:rPr>
      </w:pPr>
      <w:r>
        <w:rPr>
          <w:rFonts w:ascii="Arial" w:hAnsi="Arial" w:cs="Arial"/>
          <w:b/>
          <w:bCs/>
        </w:rPr>
        <w:t>Valor Estimado da Contratação</w:t>
      </w:r>
      <w:r>
        <w:rPr>
          <w:rFonts w:ascii="Arial" w:hAnsi="Arial" w:cs="Arial"/>
        </w:rPr>
        <w:t xml:space="preserve">: </w:t>
      </w:r>
      <w:r>
        <w:rPr>
          <w:rFonts w:hint="default" w:ascii="Arial" w:hAnsi="Arial" w:cs="Arial"/>
          <w:b/>
          <w:bCs/>
          <w:lang w:val="pt-BR" w:eastAsia="zh-CN"/>
        </w:rPr>
        <w:t>R$ 1.136.583,33 (um milhão, cento e trinta e seis mil, quinhentos e oitenta e três reais e trinta e três centavos).</w:t>
      </w:r>
    </w:p>
    <w:p w14:paraId="225A71D3">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estimativa foi feita com base na média dos três orçamentos obtidos, considerando todos os custos com materiais, segurança e execução dos serviços.</w:t>
      </w:r>
    </w:p>
    <w:p w14:paraId="0DB4A123">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6C11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3" w:type="dxa"/>
          </w:tcPr>
          <w:p w14:paraId="4A52F86D">
            <w:pPr>
              <w:spacing w:after="0" w:line="240" w:lineRule="auto"/>
              <w:rPr>
                <w:rFonts w:ascii="Arial" w:hAnsi="Arial" w:cs="Arial"/>
                <w:b/>
                <w:bCs/>
              </w:rPr>
            </w:pPr>
            <w:r>
              <w:rPr>
                <w:rFonts w:ascii="Arial" w:hAnsi="Arial" w:cs="Arial"/>
                <w:b/>
                <w:bCs/>
              </w:rPr>
              <w:t>6 - DESCRIÇÃO DA SOLUÇÃO COMO UM TODO</w:t>
            </w:r>
          </w:p>
        </w:tc>
      </w:tr>
    </w:tbl>
    <w:p w14:paraId="64B3099D">
      <w:pPr>
        <w:rPr>
          <w:rFonts w:ascii="Arial" w:hAnsi="Arial" w:cs="Arial"/>
        </w:rPr>
      </w:pPr>
    </w:p>
    <w:p w14:paraId="4E596D74">
      <w:pPr>
        <w:spacing w:after="0" w:line="360" w:lineRule="auto"/>
        <w:ind w:firstLine="708"/>
        <w:jc w:val="both"/>
        <w:rPr>
          <w:rFonts w:ascii="Arial" w:hAnsi="Arial" w:eastAsia="Times New Roman" w:cs="Arial"/>
          <w:bCs/>
          <w:color w:val="000000"/>
          <w:kern w:val="0"/>
          <w:lang w:eastAsia="pt-BR"/>
          <w14:ligatures w14:val="none"/>
        </w:rPr>
      </w:pPr>
      <w:r>
        <w:rPr>
          <w:rFonts w:ascii="Arial" w:hAnsi="Arial" w:eastAsia="Times New Roman" w:cs="Arial"/>
          <w:bCs/>
          <w:color w:val="000000"/>
          <w:kern w:val="0"/>
          <w:lang w:eastAsia="pt-BR"/>
          <w14:ligatures w14:val="none"/>
        </w:rPr>
        <w:t xml:space="preserve">A contratação externa, através de processo licitatório, com critério de julgamento de MENOR PREÇO, foi o meio mais eficaz e econômico, bem como o que melhor permite a concorrência, em razão da conveniência da aquisição parcelada dos serviços, uma vez que são necessários de acordo com os eventos a serem realizados pelas Secretarias Municipais e também em função do desconhecimento da quantidade a ser efetivamente adquirida, somente podendo ser estimada, proporcionando melhor planejamento dos gastos públicos. </w:t>
      </w:r>
    </w:p>
    <w:p w14:paraId="285C52C0">
      <w:pPr>
        <w:spacing w:after="0" w:line="360" w:lineRule="auto"/>
        <w:ind w:firstLine="708"/>
        <w:jc w:val="both"/>
        <w:rPr>
          <w:rFonts w:ascii="Arial" w:hAnsi="Arial" w:eastAsia="Times New Roman" w:cs="Arial"/>
          <w:bCs/>
          <w:color w:val="000000"/>
          <w:kern w:val="0"/>
          <w:lang w:eastAsia="pt-BR"/>
          <w14:ligatures w14:val="none"/>
        </w:rPr>
      </w:pPr>
      <w:r>
        <w:rPr>
          <w:rFonts w:ascii="Arial" w:hAnsi="Arial" w:eastAsia="Times New Roman" w:cs="Arial"/>
          <w:bCs/>
          <w:color w:val="000000"/>
          <w:kern w:val="0"/>
          <w:lang w:eastAsia="pt-BR"/>
          <w14:ligatures w14:val="none"/>
        </w:rPr>
        <w:t>A solução adotada prevê contratações em lotes organizados por categoria de serviço, garantindo execução integrada e eficiente. Os lotes foram estruturados para:</w:t>
      </w:r>
    </w:p>
    <w:p w14:paraId="78DF60AB">
      <w:pPr>
        <w:pStyle w:val="18"/>
        <w:numPr>
          <w:ilvl w:val="0"/>
          <w:numId w:val="21"/>
        </w:numPr>
        <w:spacing w:after="0" w:line="360" w:lineRule="auto"/>
        <w:jc w:val="both"/>
        <w:rPr>
          <w:rFonts w:ascii="Arial" w:hAnsi="Arial" w:eastAsia="Times New Roman" w:cs="Arial"/>
          <w:bCs/>
          <w:color w:val="000000"/>
          <w:kern w:val="0"/>
          <w:lang w:eastAsia="pt-BR"/>
          <w14:ligatures w14:val="none"/>
        </w:rPr>
      </w:pPr>
      <w:r>
        <w:rPr>
          <w:rFonts w:ascii="Arial" w:hAnsi="Arial" w:eastAsia="Times New Roman" w:cs="Arial"/>
          <w:bCs/>
          <w:color w:val="000000"/>
          <w:kern w:val="0"/>
          <w:lang w:eastAsia="pt-BR"/>
          <w14:ligatures w14:val="none"/>
        </w:rPr>
        <w:t>Atender especificidades técnicas de cada item, como infraestrutura, sistemas de áudio e iluminação.</w:t>
      </w:r>
    </w:p>
    <w:p w14:paraId="2C8C86EB">
      <w:pPr>
        <w:pStyle w:val="18"/>
        <w:numPr>
          <w:ilvl w:val="0"/>
          <w:numId w:val="21"/>
        </w:numPr>
        <w:spacing w:after="0" w:line="360" w:lineRule="auto"/>
        <w:jc w:val="both"/>
        <w:rPr>
          <w:rFonts w:ascii="Arial" w:hAnsi="Arial" w:eastAsia="Times New Roman" w:cs="Arial"/>
          <w:bCs/>
          <w:color w:val="000000"/>
          <w:kern w:val="0"/>
          <w:lang w:eastAsia="pt-BR"/>
          <w14:ligatures w14:val="none"/>
        </w:rPr>
      </w:pPr>
      <w:r>
        <w:rPr>
          <w:rFonts w:ascii="Arial" w:hAnsi="Arial" w:eastAsia="Times New Roman" w:cs="Arial"/>
          <w:bCs/>
          <w:color w:val="000000"/>
          <w:kern w:val="0"/>
          <w:lang w:eastAsia="pt-BR"/>
          <w14:ligatures w14:val="none"/>
        </w:rPr>
        <w:t>Permitir maior controle logístico, com cronograma definido para montagem e desmontagem.</w:t>
      </w:r>
    </w:p>
    <w:p w14:paraId="2620B685">
      <w:pPr>
        <w:pStyle w:val="18"/>
        <w:numPr>
          <w:ilvl w:val="0"/>
          <w:numId w:val="21"/>
        </w:numPr>
        <w:spacing w:after="0" w:line="360" w:lineRule="auto"/>
        <w:jc w:val="both"/>
        <w:rPr>
          <w:rFonts w:ascii="Arial" w:hAnsi="Arial" w:eastAsia="Times New Roman" w:cs="Arial"/>
          <w:bCs/>
          <w:color w:val="000000"/>
          <w:kern w:val="0"/>
          <w:lang w:eastAsia="pt-BR"/>
          <w14:ligatures w14:val="none"/>
        </w:rPr>
      </w:pPr>
      <w:r>
        <w:rPr>
          <w:rFonts w:ascii="Arial" w:hAnsi="Arial" w:eastAsia="Times New Roman" w:cs="Arial"/>
          <w:bCs/>
          <w:color w:val="000000"/>
          <w:kern w:val="0"/>
          <w:lang w:eastAsia="pt-BR"/>
          <w14:ligatures w14:val="none"/>
        </w:rPr>
        <w:t>Otimizar recursos financeiros e humanos, assegurando compatibilidade com os objetivos do evento.</w:t>
      </w:r>
    </w:p>
    <w:p w14:paraId="5006DB4A">
      <w:pPr>
        <w:spacing w:after="0" w:line="360" w:lineRule="auto"/>
        <w:ind w:firstLine="708"/>
        <w:jc w:val="both"/>
        <w:rPr>
          <w:rFonts w:ascii="Arial" w:hAnsi="Arial" w:eastAsia="Times New Roman" w:cs="Arial"/>
          <w:bCs/>
          <w:color w:val="000000"/>
          <w:kern w:val="0"/>
          <w:lang w:eastAsia="pt-BR"/>
          <w14:ligatures w14:val="none"/>
        </w:rPr>
      </w:pPr>
      <w:r>
        <w:rPr>
          <w:rFonts w:ascii="Arial" w:hAnsi="Arial" w:eastAsia="Times New Roman" w:cs="Arial"/>
          <w:bCs/>
          <w:color w:val="000000"/>
          <w:kern w:val="0"/>
          <w:lang w:eastAsia="pt-BR"/>
          <w14:ligatures w14:val="none"/>
        </w:rPr>
        <w:t>Essa abordagem também proporciona flexibilidade no ajuste de demandas adicionais, se necessário.</w:t>
      </w:r>
    </w:p>
    <w:p w14:paraId="43D56D3E">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320C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6" w:type="dxa"/>
          </w:tcPr>
          <w:p w14:paraId="26A8BAA1">
            <w:pPr>
              <w:spacing w:after="0" w:line="240" w:lineRule="auto"/>
              <w:rPr>
                <w:rFonts w:ascii="Arial" w:hAnsi="Arial" w:cs="Arial"/>
                <w:b/>
                <w:bCs/>
              </w:rPr>
            </w:pPr>
            <w:r>
              <w:rPr>
                <w:rFonts w:ascii="Arial" w:hAnsi="Arial" w:cs="Arial"/>
                <w:b/>
                <w:bCs/>
              </w:rPr>
              <w:t>7- ESTIMATIVA DAS QUANTIDADES A SEREM CONTRATADAS</w:t>
            </w:r>
          </w:p>
        </w:tc>
      </w:tr>
    </w:tbl>
    <w:p w14:paraId="35DB1FC3">
      <w:pPr>
        <w:rPr>
          <w:rFonts w:ascii="Arial" w:hAnsi="Arial" w:cs="Arial"/>
        </w:rPr>
      </w:pPr>
    </w:p>
    <w:p w14:paraId="21DBD03A">
      <w:pPr>
        <w:jc w:val="both"/>
        <w:rPr>
          <w:rFonts w:ascii="Arial" w:hAnsi="Arial" w:cs="Arial"/>
        </w:rPr>
      </w:pPr>
      <w:r>
        <w:rPr>
          <w:rFonts w:ascii="Arial" w:hAnsi="Arial" w:cs="Arial"/>
        </w:rPr>
        <w:t>Entende-se necessária a contratação dos seguintes itens e quantitativos:</w:t>
      </w:r>
    </w:p>
    <w:p w14:paraId="2E0AA357">
      <w:pPr>
        <w:jc w:val="both"/>
        <w:rPr>
          <w:rFonts w:ascii="Arial" w:hAnsi="Arial" w:cs="Arial"/>
        </w:rPr>
      </w:pPr>
    </w:p>
    <w:p w14:paraId="78408252">
      <w:pPr>
        <w:jc w:val="both"/>
        <w:rPr>
          <w:rFonts w:ascii="Arial" w:hAnsi="Arial" w:eastAsia="Times New Roman" w:cs="Arial"/>
          <w:b/>
          <w:bCs/>
          <w:lang w:eastAsia="pt-BR"/>
        </w:rPr>
      </w:pPr>
      <w:r>
        <w:rPr>
          <w:rFonts w:ascii="Arial" w:hAnsi="Arial" w:cs="Arial"/>
        </w:rPr>
        <w:tab/>
      </w:r>
      <w:r>
        <w:rPr>
          <w:rFonts w:ascii="Arial" w:hAnsi="Arial" w:cs="Arial"/>
        </w:rPr>
        <w:tab/>
      </w:r>
      <w:r>
        <w:rPr>
          <w:rFonts w:ascii="Arial" w:hAnsi="Arial" w:cs="Arial"/>
        </w:rPr>
        <w:t xml:space="preserve"> </w:t>
      </w:r>
    </w:p>
    <w:tbl>
      <w:tblPr>
        <w:tblStyle w:val="16"/>
        <w:tblW w:w="0" w:type="auto"/>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10"/>
        <w:gridCol w:w="6507"/>
        <w:gridCol w:w="1112"/>
        <w:gridCol w:w="799"/>
      </w:tblGrid>
      <w:tr w14:paraId="0FA5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7" w:type="dxa"/>
            <w:gridSpan w:val="5"/>
            <w:shd w:val="clear" w:color="auto" w:fill="000000" w:themeFill="text1"/>
          </w:tcPr>
          <w:p w14:paraId="198F8FE1">
            <w:pPr>
              <w:spacing w:after="0" w:line="240" w:lineRule="auto"/>
              <w:rPr>
                <w:rFonts w:ascii="Calibri" w:hAnsi="Calibri" w:cs="Calibri"/>
                <w:b/>
                <w:bCs/>
                <w:sz w:val="21"/>
                <w:szCs w:val="21"/>
              </w:rPr>
            </w:pPr>
            <w:r>
              <w:rPr>
                <w:rFonts w:ascii="Calibri" w:hAnsi="Calibri" w:cs="Calibri"/>
                <w:b/>
                <w:bCs/>
                <w:sz w:val="21"/>
                <w:szCs w:val="21"/>
              </w:rPr>
              <w:t>LOTE 1 – BANHEIROS QUÍMICOS</w:t>
            </w:r>
          </w:p>
        </w:tc>
      </w:tr>
      <w:tr w14:paraId="1155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C66F45D">
            <w:pPr>
              <w:spacing w:after="0" w:line="240" w:lineRule="auto"/>
              <w:rPr>
                <w:rFonts w:ascii="Calibri" w:hAnsi="Calibri" w:cs="Calibri"/>
                <w:sz w:val="21"/>
                <w:szCs w:val="21"/>
              </w:rPr>
            </w:pPr>
            <w:r>
              <w:rPr>
                <w:rFonts w:ascii="Calibri" w:hAnsi="Calibri" w:cs="Calibri"/>
                <w:sz w:val="21"/>
                <w:szCs w:val="21"/>
              </w:rPr>
              <w:t>LOTE</w:t>
            </w:r>
          </w:p>
        </w:tc>
        <w:tc>
          <w:tcPr>
            <w:tcW w:w="710" w:type="dxa"/>
            <w:vAlign w:val="center"/>
          </w:tcPr>
          <w:p w14:paraId="25BD0AF7">
            <w:pPr>
              <w:spacing w:after="0" w:line="240" w:lineRule="auto"/>
              <w:rPr>
                <w:rFonts w:ascii="Calibri" w:hAnsi="Calibri" w:cs="Calibri"/>
                <w:sz w:val="21"/>
                <w:szCs w:val="21"/>
              </w:rPr>
            </w:pPr>
            <w:r>
              <w:rPr>
                <w:rFonts w:ascii="Calibri" w:hAnsi="Calibri" w:cs="Calibri"/>
                <w:sz w:val="21"/>
                <w:szCs w:val="21"/>
              </w:rPr>
              <w:t>ITEM</w:t>
            </w:r>
          </w:p>
        </w:tc>
        <w:tc>
          <w:tcPr>
            <w:tcW w:w="6507" w:type="dxa"/>
            <w:vAlign w:val="center"/>
          </w:tcPr>
          <w:p w14:paraId="0F4CD62B">
            <w:pPr>
              <w:spacing w:after="0" w:line="240" w:lineRule="auto"/>
              <w:rPr>
                <w:rFonts w:ascii="Calibri" w:hAnsi="Calibri" w:cs="Calibri"/>
                <w:sz w:val="21"/>
                <w:szCs w:val="21"/>
              </w:rPr>
            </w:pPr>
            <w:r>
              <w:rPr>
                <w:rFonts w:ascii="Calibri" w:hAnsi="Calibri" w:cs="Calibri"/>
                <w:sz w:val="21"/>
                <w:szCs w:val="21"/>
              </w:rPr>
              <w:t>DESCRIÇÃO</w:t>
            </w:r>
          </w:p>
        </w:tc>
        <w:tc>
          <w:tcPr>
            <w:tcW w:w="1112" w:type="dxa"/>
            <w:vAlign w:val="center"/>
          </w:tcPr>
          <w:p w14:paraId="56DEF4AE">
            <w:pPr>
              <w:spacing w:after="0" w:line="240" w:lineRule="auto"/>
              <w:rPr>
                <w:rFonts w:ascii="Calibri" w:hAnsi="Calibri" w:cs="Calibri"/>
                <w:sz w:val="21"/>
                <w:szCs w:val="21"/>
              </w:rPr>
            </w:pPr>
            <w:r>
              <w:rPr>
                <w:rFonts w:ascii="Calibri" w:hAnsi="Calibri" w:cs="Calibri"/>
                <w:sz w:val="21"/>
                <w:szCs w:val="21"/>
              </w:rPr>
              <w:t>UND</w:t>
            </w:r>
          </w:p>
        </w:tc>
        <w:tc>
          <w:tcPr>
            <w:tcW w:w="799" w:type="dxa"/>
            <w:vAlign w:val="center"/>
          </w:tcPr>
          <w:p w14:paraId="18D04559">
            <w:pPr>
              <w:spacing w:after="0" w:line="240" w:lineRule="auto"/>
              <w:rPr>
                <w:rFonts w:ascii="Calibri" w:hAnsi="Calibri" w:cs="Calibri"/>
                <w:sz w:val="21"/>
                <w:szCs w:val="21"/>
              </w:rPr>
            </w:pPr>
            <w:r>
              <w:rPr>
                <w:rFonts w:ascii="Calibri" w:hAnsi="Calibri" w:cs="Calibri"/>
                <w:sz w:val="21"/>
                <w:szCs w:val="21"/>
              </w:rPr>
              <w:t>QUANT</w:t>
            </w:r>
          </w:p>
        </w:tc>
      </w:tr>
      <w:tr w14:paraId="7F8D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026671D">
            <w:pPr>
              <w:spacing w:after="0" w:line="240" w:lineRule="auto"/>
              <w:rPr>
                <w:rFonts w:ascii="Calibri" w:hAnsi="Calibri" w:cs="Calibri"/>
                <w:sz w:val="21"/>
                <w:szCs w:val="21"/>
              </w:rPr>
            </w:pPr>
            <w:r>
              <w:rPr>
                <w:rFonts w:ascii="Calibri" w:hAnsi="Calibri" w:cs="Calibri"/>
                <w:sz w:val="21"/>
                <w:szCs w:val="21"/>
              </w:rPr>
              <w:t>1</w:t>
            </w:r>
          </w:p>
        </w:tc>
        <w:tc>
          <w:tcPr>
            <w:tcW w:w="710" w:type="dxa"/>
            <w:vAlign w:val="center"/>
          </w:tcPr>
          <w:p w14:paraId="4D7C0C15">
            <w:pPr>
              <w:spacing w:after="0" w:line="240" w:lineRule="auto"/>
              <w:rPr>
                <w:rFonts w:ascii="Calibri" w:hAnsi="Calibri" w:cs="Calibri"/>
                <w:sz w:val="21"/>
                <w:szCs w:val="21"/>
              </w:rPr>
            </w:pPr>
            <w:r>
              <w:rPr>
                <w:rFonts w:ascii="Calibri" w:hAnsi="Calibri" w:cs="Calibri"/>
                <w:sz w:val="21"/>
                <w:szCs w:val="21"/>
              </w:rPr>
              <w:t>1</w:t>
            </w:r>
          </w:p>
        </w:tc>
        <w:tc>
          <w:tcPr>
            <w:tcW w:w="6507" w:type="dxa"/>
            <w:vAlign w:val="center"/>
          </w:tcPr>
          <w:p w14:paraId="0A4012DE">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2A37F3C2">
            <w:pPr>
              <w:spacing w:after="0" w:line="240" w:lineRule="auto"/>
              <w:jc w:val="both"/>
              <w:rPr>
                <w:rFonts w:ascii="Calibri" w:hAnsi="Calibri" w:cs="Calibri"/>
                <w:sz w:val="21"/>
                <w:szCs w:val="21"/>
              </w:rPr>
            </w:pPr>
            <w:r>
              <w:rPr>
                <w:rFonts w:ascii="Calibri" w:hAnsi="Calibri" w:cs="Calibri"/>
                <w:b/>
                <w:bCs/>
                <w:sz w:val="21"/>
                <w:szCs w:val="21"/>
              </w:rPr>
              <w:t>MANUTENÇÃO:</w:t>
            </w:r>
            <w:r>
              <w:rPr>
                <w:rFonts w:ascii="Calibri" w:hAnsi="Calibri" w:cs="Calibri"/>
                <w:sz w:val="21"/>
                <w:szCs w:val="21"/>
              </w:rPr>
              <w:br w:type="textWrapping"/>
            </w:r>
            <w:r>
              <w:rPr>
                <w:rFonts w:ascii="Calibri" w:hAnsi="Calibri" w:cs="Calibri"/>
                <w:sz w:val="21"/>
                <w:szCs w:val="21"/>
              </w:rPr>
              <w:t>SERVIÇOS DIÁRIOS DE MANUTENÇÃO, LIMPEZA E ESGOTAMENTO, INCLUINDO A REPOSIÇÃO DE BACTERICIDAS, DESODORIZANTES, PAPEL HIGIÊNICO, PAPEL TOALHA E ÁLCOOL EM GEL.</w:t>
            </w:r>
          </w:p>
        </w:tc>
        <w:tc>
          <w:tcPr>
            <w:tcW w:w="1112" w:type="dxa"/>
            <w:vAlign w:val="center"/>
          </w:tcPr>
          <w:p w14:paraId="69E0E9E9">
            <w:pPr>
              <w:spacing w:after="0" w:line="240" w:lineRule="auto"/>
              <w:rPr>
                <w:rFonts w:ascii="Calibri" w:hAnsi="Calibri" w:cs="Calibri"/>
                <w:sz w:val="21"/>
                <w:szCs w:val="21"/>
              </w:rPr>
            </w:pPr>
            <w:r>
              <w:rPr>
                <w:rFonts w:ascii="Calibri" w:hAnsi="Calibri" w:cs="Calibri"/>
                <w:sz w:val="21"/>
                <w:szCs w:val="21"/>
              </w:rPr>
              <w:t>DIÁRIAS</w:t>
            </w:r>
          </w:p>
        </w:tc>
        <w:tc>
          <w:tcPr>
            <w:tcW w:w="799" w:type="dxa"/>
            <w:vAlign w:val="center"/>
          </w:tcPr>
          <w:p w14:paraId="6CCACB66">
            <w:pPr>
              <w:spacing w:after="0" w:line="240" w:lineRule="auto"/>
              <w:rPr>
                <w:rFonts w:ascii="Calibri" w:hAnsi="Calibri" w:cs="Calibri"/>
                <w:sz w:val="21"/>
                <w:szCs w:val="21"/>
              </w:rPr>
            </w:pPr>
            <w:r>
              <w:rPr>
                <w:rFonts w:ascii="Calibri" w:hAnsi="Calibri" w:cs="Calibri"/>
                <w:sz w:val="21"/>
                <w:szCs w:val="21"/>
              </w:rPr>
              <w:t>200</w:t>
            </w:r>
          </w:p>
        </w:tc>
      </w:tr>
    </w:tbl>
    <w:p w14:paraId="7860F61A">
      <w:pPr>
        <w:rPr>
          <w:rFonts w:ascii="Calibri" w:hAnsi="Calibri" w:cs="Calibri"/>
          <w:b/>
          <w:bCs/>
        </w:rPr>
      </w:pPr>
    </w:p>
    <w:tbl>
      <w:tblPr>
        <w:tblStyle w:val="16"/>
        <w:tblW w:w="0" w:type="auto"/>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692"/>
        <w:gridCol w:w="6477"/>
        <w:gridCol w:w="1075"/>
        <w:gridCol w:w="890"/>
      </w:tblGrid>
      <w:tr w14:paraId="215D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5" w:type="dxa"/>
            <w:gridSpan w:val="5"/>
            <w:shd w:val="clear" w:color="auto" w:fill="000000" w:themeFill="text1"/>
          </w:tcPr>
          <w:p w14:paraId="0AB3088E">
            <w:pPr>
              <w:spacing w:after="0" w:line="240" w:lineRule="auto"/>
              <w:rPr>
                <w:rFonts w:ascii="Calibri" w:hAnsi="Calibri" w:cs="Calibri"/>
                <w:b/>
                <w:bCs/>
                <w:sz w:val="21"/>
                <w:szCs w:val="21"/>
              </w:rPr>
            </w:pPr>
            <w:r>
              <w:rPr>
                <w:rFonts w:ascii="Calibri" w:hAnsi="Calibri" w:cs="Calibri"/>
                <w:b/>
                <w:bCs/>
                <w:sz w:val="21"/>
                <w:szCs w:val="21"/>
              </w:rPr>
              <w:t>LOTE 2 – SONORIZAÇÃO</w:t>
            </w:r>
          </w:p>
        </w:tc>
      </w:tr>
      <w:tr w14:paraId="5821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B68D421">
            <w:pPr>
              <w:spacing w:after="0" w:line="240" w:lineRule="auto"/>
              <w:rPr>
                <w:rFonts w:ascii="Calibri" w:hAnsi="Calibri" w:cs="Calibri"/>
                <w:sz w:val="21"/>
                <w:szCs w:val="21"/>
              </w:rPr>
            </w:pPr>
            <w:r>
              <w:rPr>
                <w:rFonts w:ascii="Calibri" w:hAnsi="Calibri" w:cs="Calibri"/>
                <w:sz w:val="21"/>
                <w:szCs w:val="21"/>
              </w:rPr>
              <w:t>LOTE</w:t>
            </w:r>
          </w:p>
        </w:tc>
        <w:tc>
          <w:tcPr>
            <w:tcW w:w="693" w:type="dxa"/>
            <w:vAlign w:val="center"/>
          </w:tcPr>
          <w:p w14:paraId="34FA42C8">
            <w:pPr>
              <w:spacing w:after="0" w:line="240" w:lineRule="auto"/>
              <w:rPr>
                <w:rFonts w:ascii="Calibri" w:hAnsi="Calibri" w:cs="Calibri"/>
                <w:sz w:val="21"/>
                <w:szCs w:val="21"/>
              </w:rPr>
            </w:pPr>
            <w:r>
              <w:rPr>
                <w:rFonts w:ascii="Calibri" w:hAnsi="Calibri" w:cs="Calibri"/>
                <w:sz w:val="21"/>
                <w:szCs w:val="21"/>
              </w:rPr>
              <w:t>ITEM</w:t>
            </w:r>
          </w:p>
        </w:tc>
        <w:tc>
          <w:tcPr>
            <w:tcW w:w="6526" w:type="dxa"/>
            <w:vAlign w:val="center"/>
          </w:tcPr>
          <w:p w14:paraId="3A14889E">
            <w:pPr>
              <w:spacing w:after="0" w:line="240" w:lineRule="auto"/>
              <w:rPr>
                <w:rFonts w:ascii="Calibri" w:hAnsi="Calibri" w:cs="Calibri"/>
                <w:sz w:val="21"/>
                <w:szCs w:val="21"/>
              </w:rPr>
            </w:pPr>
            <w:r>
              <w:rPr>
                <w:rFonts w:ascii="Calibri" w:hAnsi="Calibri" w:cs="Calibri"/>
                <w:sz w:val="21"/>
                <w:szCs w:val="21"/>
              </w:rPr>
              <w:t>DESCRIÇÃO</w:t>
            </w:r>
          </w:p>
        </w:tc>
        <w:tc>
          <w:tcPr>
            <w:tcW w:w="1077" w:type="dxa"/>
            <w:vAlign w:val="center"/>
          </w:tcPr>
          <w:p w14:paraId="41136C04">
            <w:pPr>
              <w:spacing w:after="0" w:line="240" w:lineRule="auto"/>
              <w:rPr>
                <w:rFonts w:ascii="Calibri" w:hAnsi="Calibri" w:cs="Calibri"/>
                <w:sz w:val="21"/>
                <w:szCs w:val="21"/>
              </w:rPr>
            </w:pPr>
            <w:r>
              <w:rPr>
                <w:rFonts w:ascii="Calibri" w:hAnsi="Calibri" w:cs="Calibri"/>
                <w:sz w:val="21"/>
                <w:szCs w:val="21"/>
              </w:rPr>
              <w:t>UND</w:t>
            </w:r>
          </w:p>
        </w:tc>
        <w:tc>
          <w:tcPr>
            <w:tcW w:w="890" w:type="dxa"/>
            <w:vAlign w:val="center"/>
          </w:tcPr>
          <w:p w14:paraId="4D35EC2D">
            <w:pPr>
              <w:spacing w:after="0" w:line="240" w:lineRule="auto"/>
              <w:rPr>
                <w:rFonts w:ascii="Calibri" w:hAnsi="Calibri" w:cs="Calibri"/>
                <w:sz w:val="21"/>
                <w:szCs w:val="21"/>
              </w:rPr>
            </w:pPr>
            <w:r>
              <w:rPr>
                <w:rFonts w:ascii="Calibri" w:hAnsi="Calibri" w:cs="Calibri"/>
                <w:sz w:val="21"/>
                <w:szCs w:val="21"/>
              </w:rPr>
              <w:t>QUANT</w:t>
            </w:r>
          </w:p>
        </w:tc>
      </w:tr>
      <w:tr w14:paraId="5313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A4263DD">
            <w:pPr>
              <w:spacing w:after="0" w:line="240" w:lineRule="auto"/>
              <w:rPr>
                <w:rFonts w:ascii="Calibri" w:hAnsi="Calibri" w:cs="Calibri"/>
                <w:sz w:val="21"/>
                <w:szCs w:val="21"/>
              </w:rPr>
            </w:pPr>
            <w:r>
              <w:rPr>
                <w:rFonts w:ascii="Calibri" w:hAnsi="Calibri" w:cs="Calibri"/>
                <w:sz w:val="21"/>
                <w:szCs w:val="21"/>
              </w:rPr>
              <w:t>2</w:t>
            </w:r>
          </w:p>
        </w:tc>
        <w:tc>
          <w:tcPr>
            <w:tcW w:w="693" w:type="dxa"/>
            <w:vAlign w:val="center"/>
          </w:tcPr>
          <w:p w14:paraId="1A6BEF15">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526" w:type="dxa"/>
          </w:tcPr>
          <w:p w14:paraId="52CB83E6">
            <w:pPr>
              <w:spacing w:after="0" w:line="240" w:lineRule="auto"/>
              <w:jc w:val="both"/>
              <w:rPr>
                <w:rFonts w:ascii="Calibri" w:hAnsi="Calibri" w:cs="Calibri"/>
                <w:b/>
                <w:bCs/>
                <w:sz w:val="21"/>
                <w:szCs w:val="21"/>
              </w:rPr>
            </w:pPr>
            <w:r>
              <w:rPr>
                <w:rFonts w:ascii="Calibri" w:hAnsi="Calibri" w:cs="Calibri"/>
                <w:b/>
                <w:bCs/>
                <w:sz w:val="21"/>
                <w:szCs w:val="21"/>
              </w:rPr>
              <w:t>LOCAÇÃO DE SONORIZAÇÃO PARA A AVENIDA:</w:t>
            </w:r>
          </w:p>
          <w:p w14:paraId="10565F49">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63952EE6">
            <w:pPr>
              <w:spacing w:after="0" w:line="240" w:lineRule="auto"/>
              <w:jc w:val="both"/>
              <w:rPr>
                <w:rFonts w:ascii="Calibri" w:hAnsi="Calibri" w:cs="Calibri"/>
                <w:b/>
                <w:bCs/>
                <w:sz w:val="21"/>
                <w:szCs w:val="21"/>
              </w:rPr>
            </w:pPr>
            <w:r>
              <w:rPr>
                <w:rFonts w:ascii="Calibri" w:hAnsi="Calibri" w:cs="Calibri"/>
                <w:b/>
                <w:bCs/>
                <w:sz w:val="21"/>
                <w:szCs w:val="21"/>
              </w:rPr>
              <w:t>CENTRAL DE PROCESSAMENTO DE ÁUDIO PARA O PÚBLICO</w:t>
            </w:r>
          </w:p>
          <w:p w14:paraId="59BFBEDD">
            <w:pPr>
              <w:spacing w:after="0" w:line="240" w:lineRule="auto"/>
              <w:jc w:val="both"/>
              <w:rPr>
                <w:rFonts w:ascii="Calibri" w:hAnsi="Calibri" w:cs="Calibri"/>
                <w:sz w:val="21"/>
                <w:szCs w:val="21"/>
              </w:rPr>
            </w:pPr>
            <w:r>
              <w:rPr>
                <w:rFonts w:ascii="Calibri" w:hAnsi="Calibri" w:cs="Calibri"/>
                <w:sz w:val="21"/>
                <w:szCs w:val="21"/>
              </w:rPr>
              <w:t>01 CONSOLE DE MIXAGEM DE ÁUDIO COM TOTAL CONTROLE "DIGITAL"</w:t>
            </w:r>
          </w:p>
          <w:p w14:paraId="1A99653A">
            <w:pPr>
              <w:spacing w:after="0" w:line="240" w:lineRule="auto"/>
              <w:jc w:val="both"/>
              <w:rPr>
                <w:rFonts w:ascii="Calibri" w:hAnsi="Calibri" w:cs="Calibri"/>
                <w:sz w:val="21"/>
                <w:szCs w:val="21"/>
              </w:rPr>
            </w:pPr>
            <w:r>
              <w:rPr>
                <w:rFonts w:ascii="Calibri" w:hAnsi="Calibri" w:cs="Calibri"/>
                <w:sz w:val="21"/>
                <w:szCs w:val="21"/>
              </w:rPr>
              <w:t>COM QUARENTA E OITO (48) CANAIS DE ENTRADA, QUATRO RETORNOS PARA PROCESSADORES DE EFEITOS ESTÉREO. CADA CANAL DEVE CONTER CONTROLE DE GANHO, PAD, FILTRO PASSA-ALTAS, INVERSOR DE POLARIDADE, ALIMENTAÇÃO PHANTOM, EQUALIZADOR PARAMÉTRICO DE QUATRO BANDAS (MODELOS DE REFERÊNCIA: MIDAS PRO2, DM7, YAMAHA PM5D).</w:t>
            </w:r>
          </w:p>
          <w:p w14:paraId="6919AD0A">
            <w:pPr>
              <w:spacing w:after="0" w:line="240" w:lineRule="auto"/>
              <w:jc w:val="both"/>
              <w:rPr>
                <w:rFonts w:ascii="Calibri" w:hAnsi="Calibri" w:cs="Calibri"/>
                <w:sz w:val="21"/>
                <w:szCs w:val="21"/>
              </w:rPr>
            </w:pPr>
            <w:r>
              <w:rPr>
                <w:rFonts w:ascii="Calibri" w:hAnsi="Calibri" w:cs="Calibri"/>
                <w:sz w:val="21"/>
                <w:szCs w:val="21"/>
              </w:rPr>
              <w:t>EQUALIZAÇÃO PARAMÉTRICA COM SELEÇÃO DE FREQUÊNCIA, GANHO E LARGURA DE BANDA, TRINTA E DUAS (32) SAÍDAS AUXILIARES, OITO (08) SAÍDAS MATRIZ, SAÍDAS LCR, LEITURA DE SINAL DE ENTRADA PRÉ-FADER E PAN-POT. OITO (08) GRUPOS DE MUTE E OITO (08) GRUPOS VCA.</w:t>
            </w:r>
          </w:p>
          <w:p w14:paraId="4BD8DBAE">
            <w:pPr>
              <w:spacing w:after="0" w:line="240" w:lineRule="auto"/>
              <w:jc w:val="both"/>
              <w:rPr>
                <w:rFonts w:ascii="Calibri" w:hAnsi="Calibri" w:cs="Calibri"/>
                <w:sz w:val="21"/>
                <w:szCs w:val="21"/>
              </w:rPr>
            </w:pPr>
            <w:r>
              <w:rPr>
                <w:rFonts w:ascii="Calibri" w:hAnsi="Calibri" w:cs="Calibri"/>
                <w:sz w:val="21"/>
                <w:szCs w:val="21"/>
              </w:rPr>
              <w:t>POSSIBILIDADE DE GRAVAÇÃO DE TODOS OS RECURSOS DE MIXAGEM EM CENAS DE MEMÓRIAS DIRETAS. O CONSOLE DEVERÁ POSSUIR PROCESSADORES DE DINÂMICA, COMPRESSORES, GATES E DUCKING EM TODOS OS CANAIS DE ENTRADA, ALÉM DE OITO (08) MÁQUINAS PROCESSADORAS DE EFEITOS DE AMBIÊNCIA E DOZE (12) EQUALIZADORES GRÁFICOS DE 31 BANDAS. TODAS AS SAÍDAS DEVEM CONTER AJUSTE DE TEMPO (DELAY). DEVERÁ AINDA TER DUAS (02) FONTES DE ALIMENTAÇÃO EXTERNA DE ENERGIA E LUMINÁRIAS. (MODELO DE REFERÊNCIA: BEHRINGER)</w:t>
            </w:r>
          </w:p>
          <w:p w14:paraId="0A86A796">
            <w:pPr>
              <w:spacing w:after="0" w:line="240" w:lineRule="auto"/>
              <w:jc w:val="both"/>
              <w:rPr>
                <w:rFonts w:ascii="Calibri" w:hAnsi="Calibri" w:cs="Calibri"/>
                <w:sz w:val="21"/>
                <w:szCs w:val="21"/>
              </w:rPr>
            </w:pPr>
            <w:r>
              <w:rPr>
                <w:rFonts w:ascii="Calibri" w:hAnsi="Calibri" w:cs="Calibri"/>
                <w:sz w:val="21"/>
                <w:szCs w:val="21"/>
              </w:rPr>
              <w:t>12 CANAIS DE EQUALIZADOR GRÁFICO DE 1/3 DE OITAVA, 31 BANDAS</w:t>
            </w:r>
          </w:p>
          <w:p w14:paraId="107A083C">
            <w:pPr>
              <w:spacing w:after="0" w:line="240" w:lineRule="auto"/>
              <w:jc w:val="both"/>
              <w:rPr>
                <w:rFonts w:ascii="Calibri" w:hAnsi="Calibri" w:cs="Calibri"/>
                <w:sz w:val="21"/>
                <w:szCs w:val="21"/>
              </w:rPr>
            </w:pPr>
            <w:r>
              <w:rPr>
                <w:rFonts w:ascii="Calibri" w:hAnsi="Calibri" w:cs="Calibri"/>
                <w:sz w:val="21"/>
                <w:szCs w:val="21"/>
              </w:rPr>
              <w:t>INTERVALO DE FREQUÊNCIA: 25 HZ A 20 KHZ, COM HPF/LPF VARIÁVEL, CHAVE DE MUDANÇA DE ESCALA (+-6 DB / +-12 DB), CHAVE DE LIFT/GROUND.</w:t>
            </w:r>
          </w:p>
          <w:p w14:paraId="6BEC623E">
            <w:pPr>
              <w:spacing w:after="0" w:line="240" w:lineRule="auto"/>
              <w:jc w:val="both"/>
              <w:rPr>
                <w:rFonts w:ascii="Calibri" w:hAnsi="Calibri" w:cs="Calibri"/>
                <w:sz w:val="21"/>
                <w:szCs w:val="21"/>
              </w:rPr>
            </w:pPr>
            <w:r>
              <w:rPr>
                <w:rFonts w:ascii="Calibri" w:hAnsi="Calibri" w:cs="Calibri"/>
                <w:sz w:val="21"/>
                <w:szCs w:val="21"/>
              </w:rPr>
              <w:t>01 ANALISADOR DE ESPECTRO</w:t>
            </w:r>
          </w:p>
          <w:p w14:paraId="76A15D28">
            <w:pPr>
              <w:spacing w:after="0" w:line="240" w:lineRule="auto"/>
              <w:jc w:val="both"/>
              <w:rPr>
                <w:rFonts w:ascii="Calibri" w:hAnsi="Calibri" w:cs="Calibri"/>
                <w:sz w:val="21"/>
                <w:szCs w:val="21"/>
              </w:rPr>
            </w:pPr>
            <w:r>
              <w:rPr>
                <w:rFonts w:ascii="Calibri" w:hAnsi="Calibri" w:cs="Calibri"/>
                <w:sz w:val="21"/>
                <w:szCs w:val="21"/>
              </w:rPr>
              <w:t>COM RTA, IMPULSE, PHASER E MICROFONE CALIBRADO DEDICADO.</w:t>
            </w:r>
          </w:p>
          <w:p w14:paraId="6F84EF29">
            <w:pPr>
              <w:spacing w:after="0" w:line="240" w:lineRule="auto"/>
              <w:jc w:val="both"/>
              <w:rPr>
                <w:rFonts w:ascii="Calibri" w:hAnsi="Calibri" w:cs="Calibri"/>
                <w:sz w:val="21"/>
                <w:szCs w:val="21"/>
              </w:rPr>
            </w:pPr>
            <w:r>
              <w:rPr>
                <w:rFonts w:ascii="Calibri" w:hAnsi="Calibri" w:cs="Calibri"/>
                <w:sz w:val="21"/>
                <w:szCs w:val="21"/>
              </w:rPr>
              <w:t>02 MONITORES DE REFERÊNCIA</w:t>
            </w:r>
          </w:p>
          <w:p w14:paraId="6CFE63D9">
            <w:pPr>
              <w:spacing w:after="0" w:line="240" w:lineRule="auto"/>
              <w:jc w:val="both"/>
              <w:rPr>
                <w:rFonts w:ascii="Calibri" w:hAnsi="Calibri" w:cs="Calibri"/>
                <w:sz w:val="21"/>
                <w:szCs w:val="21"/>
              </w:rPr>
            </w:pPr>
            <w:r>
              <w:rPr>
                <w:rFonts w:ascii="Calibri" w:hAnsi="Calibri" w:cs="Calibri"/>
                <w:sz w:val="21"/>
                <w:szCs w:val="21"/>
              </w:rPr>
              <w:t>RESPOSTA PLANA DE FREQUÊNCIAS DE 45 HZ A 20 HZ (MODELO DE REFERÊNCIA: BEHRINGER).</w:t>
            </w:r>
          </w:p>
          <w:p w14:paraId="0D1B0A8C">
            <w:pPr>
              <w:spacing w:after="0" w:line="240" w:lineRule="auto"/>
              <w:jc w:val="both"/>
              <w:rPr>
                <w:rFonts w:ascii="Calibri" w:hAnsi="Calibri" w:cs="Calibri"/>
                <w:sz w:val="21"/>
                <w:szCs w:val="21"/>
              </w:rPr>
            </w:pPr>
            <w:r>
              <w:rPr>
                <w:rFonts w:ascii="Calibri" w:hAnsi="Calibri" w:cs="Calibri"/>
                <w:sz w:val="21"/>
                <w:szCs w:val="21"/>
              </w:rPr>
              <w:t>02 COMPACT DISC PLAYER PROFISSIONAIS</w:t>
            </w:r>
          </w:p>
          <w:p w14:paraId="29B9D6DB">
            <w:pPr>
              <w:spacing w:after="0" w:line="240" w:lineRule="auto"/>
              <w:jc w:val="both"/>
              <w:rPr>
                <w:rFonts w:ascii="Calibri" w:hAnsi="Calibri" w:cs="Calibri"/>
                <w:sz w:val="21"/>
                <w:szCs w:val="21"/>
              </w:rPr>
            </w:pPr>
            <w:r>
              <w:rPr>
                <w:rFonts w:ascii="Calibri" w:hAnsi="Calibri" w:cs="Calibri"/>
                <w:sz w:val="21"/>
                <w:szCs w:val="21"/>
              </w:rPr>
              <w:t>LEITOR MP3 COM CONTROLE DE PITCH (MODELO DE REFERÊNCIA: PIONEER).</w:t>
            </w:r>
          </w:p>
          <w:p w14:paraId="60F75942">
            <w:pPr>
              <w:spacing w:after="0" w:line="240" w:lineRule="auto"/>
              <w:jc w:val="both"/>
              <w:rPr>
                <w:rFonts w:ascii="Calibri" w:hAnsi="Calibri" w:cs="Calibri"/>
                <w:sz w:val="21"/>
                <w:szCs w:val="21"/>
              </w:rPr>
            </w:pPr>
            <w:r>
              <w:rPr>
                <w:rFonts w:ascii="Calibri" w:hAnsi="Calibri" w:cs="Calibri"/>
                <w:sz w:val="21"/>
                <w:szCs w:val="21"/>
              </w:rPr>
              <w:t>01 MICROFONE DINÂMICO CARDIOIDE</w:t>
            </w:r>
          </w:p>
          <w:p w14:paraId="5388C40E">
            <w:pPr>
              <w:spacing w:after="0" w:line="240" w:lineRule="auto"/>
              <w:jc w:val="both"/>
              <w:rPr>
                <w:rFonts w:ascii="Calibri" w:hAnsi="Calibri" w:cs="Calibri"/>
                <w:sz w:val="21"/>
                <w:szCs w:val="21"/>
              </w:rPr>
            </w:pPr>
            <w:r>
              <w:rPr>
                <w:rFonts w:ascii="Calibri" w:hAnsi="Calibri" w:cs="Calibri"/>
                <w:sz w:val="21"/>
                <w:szCs w:val="21"/>
              </w:rPr>
              <w:t>IDEAL PARA VOCAL, COM CHAVE LIGA/DESLIGA (MODELO DE REFERÊNCIA: SHURE).</w:t>
            </w:r>
          </w:p>
          <w:p w14:paraId="25158D83">
            <w:pPr>
              <w:spacing w:after="0" w:line="240" w:lineRule="auto"/>
              <w:jc w:val="both"/>
              <w:rPr>
                <w:rFonts w:ascii="Calibri" w:hAnsi="Calibri" w:cs="Calibri"/>
                <w:sz w:val="21"/>
                <w:szCs w:val="21"/>
              </w:rPr>
            </w:pPr>
            <w:r>
              <w:rPr>
                <w:rFonts w:ascii="Calibri" w:hAnsi="Calibri" w:cs="Calibri"/>
                <w:sz w:val="21"/>
                <w:szCs w:val="21"/>
              </w:rPr>
              <w:t>01 COMUNICADOR ENTRE HOUSE MIX E CARROS DE CAPTAÇÃO</w:t>
            </w:r>
          </w:p>
          <w:p w14:paraId="629CC981">
            <w:pPr>
              <w:spacing w:after="0" w:line="240" w:lineRule="auto"/>
              <w:jc w:val="both"/>
              <w:rPr>
                <w:rFonts w:ascii="Calibri" w:hAnsi="Calibri" w:cs="Calibri"/>
                <w:sz w:val="21"/>
                <w:szCs w:val="21"/>
              </w:rPr>
            </w:pPr>
            <w:r>
              <w:rPr>
                <w:rFonts w:ascii="Calibri" w:hAnsi="Calibri" w:cs="Calibri"/>
                <w:sz w:val="21"/>
                <w:szCs w:val="21"/>
              </w:rPr>
              <w:t>EQUIPADO COM FONES (MODELO DE REFERÊNCIA: SHURE).</w:t>
            </w:r>
          </w:p>
          <w:p w14:paraId="79D90604">
            <w:pPr>
              <w:spacing w:after="0" w:line="240" w:lineRule="auto"/>
              <w:jc w:val="both"/>
              <w:rPr>
                <w:rFonts w:ascii="Calibri" w:hAnsi="Calibri" w:cs="Calibri"/>
                <w:sz w:val="21"/>
                <w:szCs w:val="21"/>
              </w:rPr>
            </w:pPr>
            <w:r>
              <w:rPr>
                <w:rFonts w:ascii="Calibri" w:hAnsi="Calibri" w:cs="Calibri"/>
                <w:sz w:val="21"/>
                <w:szCs w:val="21"/>
              </w:rPr>
              <w:t>02 ESTABILIZADORES DE ENERGIA DIGITAL</w:t>
            </w:r>
          </w:p>
          <w:p w14:paraId="44023435">
            <w:pPr>
              <w:spacing w:after="0" w:line="240" w:lineRule="auto"/>
              <w:jc w:val="both"/>
              <w:rPr>
                <w:rFonts w:ascii="Calibri" w:hAnsi="Calibri" w:cs="Calibri"/>
                <w:sz w:val="21"/>
                <w:szCs w:val="21"/>
              </w:rPr>
            </w:pPr>
            <w:r>
              <w:rPr>
                <w:rFonts w:ascii="Calibri" w:hAnsi="Calibri" w:cs="Calibri"/>
                <w:sz w:val="21"/>
                <w:szCs w:val="21"/>
              </w:rPr>
              <w:t>PARA CONTROLE DE ENERGIA NO HOUSE MIX (MODELO DE REFERÊNCIA: PENTACÚSTICA).</w:t>
            </w:r>
          </w:p>
          <w:p w14:paraId="1BC2AF38">
            <w:pPr>
              <w:spacing w:after="0" w:line="240" w:lineRule="auto"/>
              <w:jc w:val="both"/>
              <w:rPr>
                <w:rFonts w:ascii="Calibri" w:hAnsi="Calibri" w:cs="Calibri"/>
                <w:sz w:val="21"/>
                <w:szCs w:val="21"/>
              </w:rPr>
            </w:pPr>
            <w:r>
              <w:rPr>
                <w:rFonts w:ascii="Calibri" w:hAnsi="Calibri" w:cs="Calibri"/>
                <w:sz w:val="21"/>
                <w:szCs w:val="21"/>
              </w:rPr>
              <w:t>01 ISOLADOR DE SINAL DE ÁUDIO</w:t>
            </w:r>
          </w:p>
          <w:p w14:paraId="33D28987">
            <w:pPr>
              <w:spacing w:after="0" w:line="240" w:lineRule="auto"/>
              <w:jc w:val="both"/>
              <w:rPr>
                <w:rFonts w:ascii="Calibri" w:hAnsi="Calibri" w:cs="Calibri"/>
                <w:sz w:val="21"/>
                <w:szCs w:val="21"/>
              </w:rPr>
            </w:pPr>
            <w:r>
              <w:rPr>
                <w:rFonts w:ascii="Calibri" w:hAnsi="Calibri" w:cs="Calibri"/>
                <w:sz w:val="21"/>
                <w:szCs w:val="21"/>
              </w:rPr>
              <w:t>PARA CADA SAÍDA DO CONSOLE DE MIXAGEM (MODELO DE REFERÊNCIA: EAM).</w:t>
            </w:r>
          </w:p>
          <w:p w14:paraId="25BD1B39">
            <w:pPr>
              <w:spacing w:after="0" w:line="240" w:lineRule="auto"/>
              <w:jc w:val="both"/>
              <w:rPr>
                <w:rFonts w:ascii="Calibri" w:hAnsi="Calibri" w:cs="Calibri"/>
                <w:sz w:val="21"/>
                <w:szCs w:val="21"/>
              </w:rPr>
            </w:pPr>
            <w:r>
              <w:rPr>
                <w:rFonts w:ascii="Calibri" w:hAnsi="Calibri" w:cs="Calibri"/>
                <w:sz w:val="21"/>
                <w:szCs w:val="21"/>
              </w:rPr>
              <w:t>01 FONE DE OUVIDO PROFISSIONAL</w:t>
            </w:r>
          </w:p>
          <w:p w14:paraId="033B892F">
            <w:pPr>
              <w:spacing w:after="0" w:line="240" w:lineRule="auto"/>
              <w:jc w:val="both"/>
              <w:rPr>
                <w:rFonts w:ascii="Calibri" w:hAnsi="Calibri" w:cs="Calibri"/>
                <w:sz w:val="21"/>
                <w:szCs w:val="21"/>
              </w:rPr>
            </w:pPr>
            <w:r>
              <w:rPr>
                <w:rFonts w:ascii="Calibri" w:hAnsi="Calibri" w:cs="Calibri"/>
                <w:sz w:val="21"/>
                <w:szCs w:val="21"/>
              </w:rPr>
              <w:t>MODELO DE REFERÊNCIA: AKG.</w:t>
            </w:r>
          </w:p>
          <w:p w14:paraId="471DB1DF">
            <w:pPr>
              <w:spacing w:after="0" w:line="240" w:lineRule="auto"/>
              <w:jc w:val="both"/>
              <w:rPr>
                <w:rFonts w:ascii="Calibri" w:hAnsi="Calibri" w:cs="Calibri"/>
                <w:b/>
                <w:bCs/>
                <w:sz w:val="21"/>
                <w:szCs w:val="21"/>
              </w:rPr>
            </w:pPr>
          </w:p>
          <w:p w14:paraId="4C216E88">
            <w:pPr>
              <w:spacing w:after="0" w:line="240" w:lineRule="auto"/>
              <w:jc w:val="both"/>
              <w:rPr>
                <w:rFonts w:ascii="Calibri" w:hAnsi="Calibri" w:cs="Calibri"/>
                <w:b/>
                <w:bCs/>
                <w:sz w:val="21"/>
                <w:szCs w:val="21"/>
              </w:rPr>
            </w:pPr>
            <w:r>
              <w:rPr>
                <w:rFonts w:ascii="Calibri" w:hAnsi="Calibri" w:cs="Calibri"/>
                <w:b/>
                <w:bCs/>
                <w:sz w:val="21"/>
                <w:szCs w:val="21"/>
              </w:rPr>
              <w:t>SISTEMA DE DISTRIBUIÇÃO DE ÁUDIO PARA A ÁREA DE DESFILE "P.A. AVENIDA 300M"</w:t>
            </w:r>
          </w:p>
          <w:p w14:paraId="4F0BA854">
            <w:pPr>
              <w:spacing w:after="0" w:line="240" w:lineRule="auto"/>
              <w:jc w:val="both"/>
              <w:rPr>
                <w:rFonts w:ascii="Calibri" w:hAnsi="Calibri" w:cs="Calibri"/>
                <w:sz w:val="21"/>
                <w:szCs w:val="21"/>
              </w:rPr>
            </w:pPr>
            <w:r>
              <w:rPr>
                <w:rFonts w:ascii="Calibri" w:hAnsi="Calibri" w:cs="Calibri"/>
                <w:sz w:val="21"/>
                <w:szCs w:val="21"/>
              </w:rPr>
              <w:t>SISTEMA DE ÁUDIO "LINE ARRAY"</w:t>
            </w:r>
          </w:p>
          <w:p w14:paraId="0DED4328">
            <w:pPr>
              <w:spacing w:after="0" w:line="240" w:lineRule="auto"/>
              <w:jc w:val="both"/>
              <w:rPr>
                <w:rFonts w:ascii="Calibri" w:hAnsi="Calibri" w:cs="Calibri"/>
                <w:sz w:val="21"/>
                <w:szCs w:val="21"/>
              </w:rPr>
            </w:pPr>
            <w:r>
              <w:rPr>
                <w:rFonts w:ascii="Calibri" w:hAnsi="Calibri" w:cs="Calibri"/>
                <w:sz w:val="21"/>
                <w:szCs w:val="21"/>
              </w:rPr>
              <w:t>COMPOSTO POR ARRANJOS DE 2X10 E 1X DRIVE, SUSPENSO POR TORRE DE DELAY DE ACORDO COM O PROJETO (DOIS ARRANJOS DE TRÊS UNIDADES POR LADO DA TORRE). NO MÍNIMO BI-AMPLIFICADO, COM DIVISOR DE FREQUÊNCIA ATIVO, CAPAZ DE PRODUZIR 132 DB SPL PICO EM CURVA C, COM RESPOSTA DE FREQUÊNCIA DE 65 HZ A 18 KHZ ±10 DB, SEM DISTORÇÕES E COM MÁXIMA FIDELIDADE. COBERTURA MÍNIMA DE 90° HORIZONTAL X 35° VERTICAL (MODELO DE REFERÊNCIA: JBL VT4888, RCF HDL20A).</w:t>
            </w:r>
          </w:p>
          <w:p w14:paraId="6E1BA8ED">
            <w:pPr>
              <w:spacing w:after="0" w:line="240" w:lineRule="auto"/>
              <w:jc w:val="both"/>
              <w:rPr>
                <w:rFonts w:ascii="Calibri" w:hAnsi="Calibri" w:cs="Calibri"/>
                <w:sz w:val="21"/>
                <w:szCs w:val="21"/>
              </w:rPr>
            </w:pPr>
            <w:r>
              <w:rPr>
                <w:rFonts w:ascii="Calibri" w:hAnsi="Calibri" w:cs="Calibri"/>
                <w:sz w:val="21"/>
                <w:szCs w:val="21"/>
              </w:rPr>
              <w:t>SUBWOOFERS</w:t>
            </w:r>
          </w:p>
          <w:p w14:paraId="14B0BF71">
            <w:pPr>
              <w:spacing w:after="0" w:line="240" w:lineRule="auto"/>
              <w:jc w:val="both"/>
              <w:rPr>
                <w:rFonts w:ascii="Calibri" w:hAnsi="Calibri" w:cs="Calibri"/>
                <w:sz w:val="21"/>
                <w:szCs w:val="21"/>
              </w:rPr>
            </w:pPr>
            <w:r>
              <w:rPr>
                <w:rFonts w:ascii="Calibri" w:hAnsi="Calibri" w:cs="Calibri"/>
                <w:sz w:val="21"/>
                <w:szCs w:val="21"/>
              </w:rPr>
              <w:t>COMPOSTO POR 2X18" - 4.400 RMS CADA (MODELO DE REFERÊNCIA: ACOUSTIC ACL218).</w:t>
            </w:r>
          </w:p>
          <w:p w14:paraId="5950F5BC">
            <w:pPr>
              <w:spacing w:after="0" w:line="240" w:lineRule="auto"/>
              <w:jc w:val="both"/>
              <w:rPr>
                <w:rFonts w:ascii="Calibri" w:hAnsi="Calibri" w:cs="Calibri"/>
                <w:sz w:val="21"/>
                <w:szCs w:val="21"/>
              </w:rPr>
            </w:pPr>
            <w:r>
              <w:rPr>
                <w:rFonts w:ascii="Calibri" w:hAnsi="Calibri" w:cs="Calibri"/>
                <w:sz w:val="21"/>
                <w:szCs w:val="21"/>
              </w:rPr>
              <w:t>DIMENSIONAMENTO E CONFIGURAÇÃO DO SISTEMA</w:t>
            </w:r>
          </w:p>
          <w:p w14:paraId="005AF803">
            <w:pPr>
              <w:spacing w:after="0" w:line="240" w:lineRule="auto"/>
              <w:jc w:val="both"/>
              <w:rPr>
                <w:rFonts w:ascii="Calibri" w:hAnsi="Calibri" w:cs="Calibri"/>
                <w:sz w:val="21"/>
                <w:szCs w:val="21"/>
              </w:rPr>
            </w:pPr>
            <w:r>
              <w:rPr>
                <w:rFonts w:ascii="Calibri" w:hAnsi="Calibri" w:cs="Calibri"/>
                <w:sz w:val="21"/>
                <w:szCs w:val="21"/>
              </w:rPr>
              <w:t>O SISTEMA DEVERÁ ESTAR DIMENSIONADO COM TORRES DE DELAY, COM DISTÂNCIA MÁXIMA DE 30 METROS ENTRE ELAS. TODAS AS TORRES DEVEM POSSUIR CONTROLE INDIVIDUAL DE PROCESSAMENTO, VOLUME E EQUALIZAÇÕES. COMO A ÁREA DE SONORIZAÇÃO É DE 280 METROS DE EXTENSÃO, AS TORRES DEVEM ESTAR COM OS DEVIDOS AJUSTES DE CORREÇÃO DE TEMPO, VOLUME E EQUALIZAÇÃO, GARANTINDO SOM CLARO E SEM ATRASOS OU COMPROMETIMENTO DA INTELIGIBILIDADE AO LONGO DO PERCURSO.</w:t>
            </w:r>
          </w:p>
          <w:p w14:paraId="6AE77FB7">
            <w:pPr>
              <w:spacing w:after="0" w:line="240" w:lineRule="auto"/>
              <w:jc w:val="both"/>
              <w:rPr>
                <w:rFonts w:ascii="Calibri" w:hAnsi="Calibri" w:cs="Calibri"/>
                <w:sz w:val="21"/>
                <w:szCs w:val="21"/>
              </w:rPr>
            </w:pPr>
            <w:r>
              <w:rPr>
                <w:rFonts w:ascii="Calibri" w:hAnsi="Calibri" w:cs="Calibri"/>
                <w:sz w:val="21"/>
                <w:szCs w:val="21"/>
              </w:rPr>
              <w:t>CONEXÕES E GERENCIAMENTO DE ÁUDIO</w:t>
            </w:r>
          </w:p>
          <w:p w14:paraId="40E81CB5">
            <w:pPr>
              <w:spacing w:after="0" w:line="240" w:lineRule="auto"/>
              <w:jc w:val="both"/>
              <w:rPr>
                <w:rFonts w:ascii="Calibri" w:hAnsi="Calibri" w:cs="Calibri"/>
                <w:b/>
                <w:bCs/>
                <w:sz w:val="20"/>
                <w:szCs w:val="20"/>
              </w:rPr>
            </w:pPr>
            <w:r>
              <w:rPr>
                <w:rFonts w:ascii="Calibri" w:hAnsi="Calibri" w:cs="Calibri"/>
                <w:sz w:val="21"/>
                <w:szCs w:val="21"/>
              </w:rPr>
              <w:t>TODAS AS TORRES DE ÁUDIO DEVERÃO ESTAR CONECTADAS A UMA SAÍDA INDIVIDUAL DO CONSOLE, COM GERENCIAMENTO DE SISTEMA QUE INCLUA CONTROLE DE ATRASO DE ALTA QUALIDADE E EQUALIZADORES GRÁFICOS EM TODAS AS SAÍDAS.</w:t>
            </w:r>
          </w:p>
          <w:p w14:paraId="196B1C85">
            <w:pPr>
              <w:spacing w:after="0" w:line="240" w:lineRule="auto"/>
              <w:jc w:val="both"/>
              <w:rPr>
                <w:rFonts w:ascii="Calibri" w:hAnsi="Calibri" w:cs="Calibri"/>
                <w:b/>
                <w:bCs/>
                <w:sz w:val="21"/>
                <w:szCs w:val="21"/>
              </w:rPr>
            </w:pPr>
          </w:p>
          <w:p w14:paraId="0792BF2A">
            <w:pPr>
              <w:spacing w:after="0" w:line="240" w:lineRule="auto"/>
              <w:jc w:val="both"/>
              <w:rPr>
                <w:rFonts w:ascii="Calibri" w:hAnsi="Calibri" w:cs="Calibri"/>
                <w:sz w:val="21"/>
                <w:szCs w:val="21"/>
              </w:rPr>
            </w:pPr>
            <w:r>
              <w:rPr>
                <w:rFonts w:ascii="Calibri" w:hAnsi="Calibri" w:cs="Calibri"/>
                <w:b/>
                <w:bCs/>
                <w:sz w:val="21"/>
                <w:szCs w:val="21"/>
              </w:rPr>
              <w:t>LOCAÇÃO DE SONORIZAÇÃO PARA PALCO</w:t>
            </w:r>
          </w:p>
          <w:p w14:paraId="2FD78872">
            <w:pPr>
              <w:spacing w:after="0" w:line="240" w:lineRule="auto"/>
              <w:jc w:val="both"/>
              <w:rPr>
                <w:rFonts w:ascii="Calibri" w:hAnsi="Calibri" w:cs="Calibri"/>
                <w:sz w:val="21"/>
                <w:szCs w:val="21"/>
              </w:rPr>
            </w:pPr>
            <w:r>
              <w:rPr>
                <w:rFonts w:ascii="Calibri" w:hAnsi="Calibri" w:cs="Calibri"/>
                <w:b/>
                <w:bCs/>
                <w:sz w:val="21"/>
                <w:szCs w:val="21"/>
              </w:rPr>
              <w:t>CENTRAL DE PROCESSAMENTO DE ÁUDIO PARA O PÚBLICO</w:t>
            </w:r>
          </w:p>
          <w:p w14:paraId="00BF13C6">
            <w:pPr>
              <w:spacing w:after="0" w:line="240" w:lineRule="auto"/>
              <w:jc w:val="both"/>
              <w:rPr>
                <w:rFonts w:ascii="Calibri" w:hAnsi="Calibri" w:cs="Calibri"/>
                <w:sz w:val="21"/>
                <w:szCs w:val="21"/>
              </w:rPr>
            </w:pPr>
            <w:r>
              <w:rPr>
                <w:rFonts w:ascii="Calibri" w:hAnsi="Calibri" w:cs="Calibri"/>
                <w:sz w:val="21"/>
                <w:szCs w:val="21"/>
              </w:rPr>
              <w:t>01 CONSOLE DE MIXAGEM DE ÁUDIO COM TOTAL CONTROLE "DIGITAL"</w:t>
            </w:r>
          </w:p>
          <w:p w14:paraId="6EA98CBA">
            <w:pPr>
              <w:spacing w:after="0" w:line="240" w:lineRule="auto"/>
              <w:jc w:val="both"/>
              <w:rPr>
                <w:rFonts w:ascii="Calibri" w:hAnsi="Calibri" w:cs="Calibri"/>
                <w:sz w:val="21"/>
                <w:szCs w:val="21"/>
              </w:rPr>
            </w:pPr>
            <w:r>
              <w:rPr>
                <w:rFonts w:ascii="Calibri" w:hAnsi="Calibri" w:cs="Calibri"/>
                <w:sz w:val="21"/>
                <w:szCs w:val="21"/>
              </w:rPr>
              <w:t>COM 48 ENTRADAS ANALÓGICAS XLR DE MIC/LINHA, 16 SAÍDAS ANALÓGICAS DE LINHA (EXPANSÍVEIS ATÉ 32). POSSUI 16 AUX SENDS, 8 GRUPOS, ALÉM DE 8 MATRIZES MONO (CONFIGURÁVEIS ATÉ 4 MATRIZES ESTEREOFÔNICAS).</w:t>
            </w:r>
          </w:p>
          <w:p w14:paraId="5F987579">
            <w:pPr>
              <w:spacing w:after="0" w:line="240" w:lineRule="auto"/>
              <w:jc w:val="both"/>
              <w:rPr>
                <w:rFonts w:ascii="Calibri" w:hAnsi="Calibri" w:cs="Calibri"/>
                <w:sz w:val="21"/>
                <w:szCs w:val="21"/>
              </w:rPr>
            </w:pPr>
            <w:r>
              <w:rPr>
                <w:rFonts w:ascii="Calibri" w:hAnsi="Calibri" w:cs="Calibri"/>
                <w:sz w:val="21"/>
                <w:szCs w:val="21"/>
              </w:rPr>
              <w:t>CONTA COM 26 FADERS MOTORIZADOS E SENSÍVEIS AO TOQUE: 16 ENTRADAS, 8 SAÍDAS, 1 CANAL FLEX E 1 MAINS.</w:t>
            </w:r>
          </w:p>
          <w:p w14:paraId="2F9E8D56">
            <w:pPr>
              <w:spacing w:after="0" w:line="240" w:lineRule="auto"/>
              <w:jc w:val="both"/>
              <w:rPr>
                <w:rFonts w:ascii="Calibri" w:hAnsi="Calibri" w:cs="Calibri"/>
                <w:sz w:val="21"/>
                <w:szCs w:val="21"/>
              </w:rPr>
            </w:pPr>
            <w:r>
              <w:rPr>
                <w:rFonts w:ascii="Calibri" w:hAnsi="Calibri" w:cs="Calibri"/>
                <w:sz w:val="21"/>
                <w:szCs w:val="21"/>
              </w:rPr>
              <w:t>PORTAS USB (5): USB 2.0, PORTA IEEE-1394: FIREWIRE, PORTA GPI: DB9 FÊMEA.</w:t>
            </w:r>
          </w:p>
          <w:p w14:paraId="5A382355">
            <w:pPr>
              <w:spacing w:after="0" w:line="240" w:lineRule="auto"/>
              <w:jc w:val="both"/>
              <w:rPr>
                <w:rFonts w:ascii="Calibri" w:hAnsi="Calibri" w:cs="Calibri"/>
                <w:sz w:val="21"/>
                <w:szCs w:val="21"/>
              </w:rPr>
            </w:pPr>
            <w:r>
              <w:rPr>
                <w:rFonts w:ascii="Calibri" w:hAnsi="Calibri" w:cs="Calibri"/>
                <w:sz w:val="21"/>
                <w:szCs w:val="21"/>
              </w:rPr>
              <w:t>CONECTORES DE PEDAL (2): TRS DE 1/4 POLEGADA, ENTRADA/SAÍDA MIDI: DIN FÊMEA DE 5 PINOS, ENTRADA/SAÍDA WORD CLOCK: BNC FÊMEA.</w:t>
            </w:r>
          </w:p>
          <w:p w14:paraId="71DC22F2">
            <w:pPr>
              <w:spacing w:after="0" w:line="240" w:lineRule="auto"/>
              <w:jc w:val="both"/>
              <w:rPr>
                <w:rFonts w:ascii="Calibri" w:hAnsi="Calibri" w:cs="Calibri"/>
                <w:sz w:val="21"/>
                <w:szCs w:val="21"/>
              </w:rPr>
            </w:pPr>
            <w:r>
              <w:rPr>
                <w:rFonts w:ascii="Calibri" w:hAnsi="Calibri" w:cs="Calibri"/>
                <w:sz w:val="21"/>
                <w:szCs w:val="21"/>
              </w:rPr>
              <w:t>PORTA VGA: DB-15 MINI-FÊMEA (RESOLUÇÃO DE 1024X768, MODO DE EXIBIÇÃO ESPELHADO).</w:t>
            </w:r>
          </w:p>
          <w:p w14:paraId="720472FA">
            <w:pPr>
              <w:spacing w:after="0" w:line="240" w:lineRule="auto"/>
              <w:jc w:val="both"/>
              <w:rPr>
                <w:rFonts w:ascii="Calibri" w:hAnsi="Calibri" w:cs="Calibri"/>
                <w:sz w:val="21"/>
                <w:szCs w:val="21"/>
              </w:rPr>
            </w:pPr>
            <w:r>
              <w:rPr>
                <w:rFonts w:ascii="Calibri" w:hAnsi="Calibri" w:cs="Calibri"/>
                <w:sz w:val="21"/>
                <w:szCs w:val="21"/>
              </w:rPr>
              <w:t>PORTA DVI: DVI FÊMEA (RESOLUÇÃO DE 1024X768, MODO DE EXIBIÇÃO ESPELHADO).</w:t>
            </w:r>
          </w:p>
          <w:p w14:paraId="0E1D11AE">
            <w:pPr>
              <w:spacing w:after="0" w:line="240" w:lineRule="auto"/>
              <w:jc w:val="both"/>
              <w:rPr>
                <w:rFonts w:ascii="Calibri" w:hAnsi="Calibri" w:cs="Calibri"/>
                <w:sz w:val="21"/>
                <w:szCs w:val="21"/>
              </w:rPr>
            </w:pPr>
            <w:r>
              <w:rPr>
                <w:rFonts w:ascii="Calibri" w:hAnsi="Calibri" w:cs="Calibri"/>
                <w:sz w:val="21"/>
                <w:szCs w:val="21"/>
              </w:rPr>
              <w:t>CONTROLE ECX ETHERNET: RJ-45 (PARA CONTROLE REMOTO ECX).</w:t>
            </w:r>
          </w:p>
          <w:p w14:paraId="5C285D48">
            <w:pPr>
              <w:spacing w:after="0" w:line="240" w:lineRule="auto"/>
              <w:jc w:val="both"/>
              <w:rPr>
                <w:rFonts w:ascii="Calibri" w:hAnsi="Calibri" w:cs="Calibri"/>
                <w:sz w:val="21"/>
                <w:szCs w:val="21"/>
              </w:rPr>
            </w:pPr>
            <w:r>
              <w:rPr>
                <w:rFonts w:ascii="Calibri" w:hAnsi="Calibri" w:cs="Calibri"/>
                <w:sz w:val="21"/>
                <w:szCs w:val="21"/>
              </w:rPr>
              <w:t>CONECTORES DA LUZ DO CONSOLE (2): XLR3-F.</w:t>
            </w:r>
          </w:p>
          <w:p w14:paraId="5748E70B">
            <w:pPr>
              <w:spacing w:after="0" w:line="240" w:lineRule="auto"/>
              <w:jc w:val="both"/>
              <w:rPr>
                <w:rFonts w:ascii="Calibri" w:hAnsi="Calibri" w:cs="Calibri"/>
                <w:sz w:val="21"/>
                <w:szCs w:val="21"/>
              </w:rPr>
            </w:pPr>
            <w:r>
              <w:rPr>
                <w:rFonts w:ascii="Calibri" w:hAnsi="Calibri" w:cs="Calibri"/>
                <w:sz w:val="21"/>
                <w:szCs w:val="21"/>
              </w:rPr>
              <w:t>16 BOTÕES ROTATÓRIOS ATRIBUÍVEIS COM LEDS MULTISSEGMENTADOS.</w:t>
            </w:r>
          </w:p>
          <w:p w14:paraId="6D56D943">
            <w:pPr>
              <w:spacing w:after="0" w:line="240" w:lineRule="auto"/>
              <w:jc w:val="both"/>
              <w:rPr>
                <w:rFonts w:ascii="Calibri" w:hAnsi="Calibri" w:cs="Calibri"/>
                <w:sz w:val="21"/>
                <w:szCs w:val="21"/>
              </w:rPr>
            </w:pPr>
            <w:r>
              <w:rPr>
                <w:rFonts w:ascii="Calibri" w:hAnsi="Calibri" w:cs="Calibri"/>
                <w:sz w:val="21"/>
                <w:szCs w:val="21"/>
              </w:rPr>
              <w:t>01 ANALISADOR DE ESPECTRO COM RTA</w:t>
            </w:r>
          </w:p>
          <w:p w14:paraId="6C0D0778">
            <w:pPr>
              <w:spacing w:after="0" w:line="240" w:lineRule="auto"/>
              <w:jc w:val="both"/>
              <w:rPr>
                <w:rFonts w:ascii="Calibri" w:hAnsi="Calibri" w:cs="Calibri"/>
                <w:sz w:val="21"/>
                <w:szCs w:val="21"/>
              </w:rPr>
            </w:pPr>
            <w:r>
              <w:rPr>
                <w:rFonts w:ascii="Calibri" w:hAnsi="Calibri" w:cs="Calibri"/>
                <w:sz w:val="21"/>
                <w:szCs w:val="21"/>
              </w:rPr>
              <w:t>02 COMPACT DISC PLAYER PROFISSIONAL COM LEITOR MP3</w:t>
            </w:r>
          </w:p>
          <w:p w14:paraId="5C95F92F">
            <w:pPr>
              <w:spacing w:after="0" w:line="240" w:lineRule="auto"/>
              <w:jc w:val="both"/>
              <w:rPr>
                <w:rFonts w:ascii="Calibri" w:hAnsi="Calibri" w:cs="Calibri"/>
                <w:sz w:val="21"/>
                <w:szCs w:val="21"/>
              </w:rPr>
            </w:pPr>
            <w:r>
              <w:rPr>
                <w:rFonts w:ascii="Calibri" w:hAnsi="Calibri" w:cs="Calibri"/>
                <w:sz w:val="21"/>
                <w:szCs w:val="21"/>
              </w:rPr>
              <w:t>01 MINI DISC PLAYER PROFISSIONAL</w:t>
            </w:r>
          </w:p>
          <w:p w14:paraId="42D2A578">
            <w:pPr>
              <w:spacing w:after="0" w:line="240" w:lineRule="auto"/>
              <w:jc w:val="both"/>
              <w:rPr>
                <w:rFonts w:ascii="Calibri" w:hAnsi="Calibri" w:cs="Calibri"/>
                <w:sz w:val="21"/>
                <w:szCs w:val="21"/>
              </w:rPr>
            </w:pPr>
            <w:r>
              <w:rPr>
                <w:rFonts w:ascii="Calibri" w:hAnsi="Calibri" w:cs="Calibri"/>
                <w:sz w:val="21"/>
                <w:szCs w:val="21"/>
              </w:rPr>
              <w:t>01 MICROFONE DINÂMICO CARDIOIDE</w:t>
            </w:r>
          </w:p>
          <w:p w14:paraId="2C226D85">
            <w:pPr>
              <w:spacing w:after="0" w:line="240" w:lineRule="auto"/>
              <w:jc w:val="both"/>
              <w:rPr>
                <w:rFonts w:ascii="Calibri" w:hAnsi="Calibri" w:cs="Calibri"/>
                <w:sz w:val="21"/>
                <w:szCs w:val="21"/>
              </w:rPr>
            </w:pPr>
            <w:r>
              <w:rPr>
                <w:rFonts w:ascii="Calibri" w:hAnsi="Calibri" w:cs="Calibri"/>
                <w:sz w:val="21"/>
                <w:szCs w:val="21"/>
              </w:rPr>
              <w:t>01 COMUNICADOR ENTRE HOUSE MIX E PALCO, COM FONES, SIRENES E GIROFLEX</w:t>
            </w:r>
          </w:p>
          <w:p w14:paraId="6FD8F98F">
            <w:pPr>
              <w:spacing w:after="0" w:line="240" w:lineRule="auto"/>
              <w:jc w:val="both"/>
              <w:rPr>
                <w:rFonts w:ascii="Calibri" w:hAnsi="Calibri" w:cs="Calibri"/>
                <w:sz w:val="21"/>
                <w:szCs w:val="21"/>
              </w:rPr>
            </w:pPr>
            <w:r>
              <w:rPr>
                <w:rFonts w:ascii="Calibri" w:hAnsi="Calibri" w:cs="Calibri"/>
                <w:sz w:val="21"/>
                <w:szCs w:val="21"/>
              </w:rPr>
              <w:t>01 COMUNICADOR ENTRE HOUSE-MIX E CARROS DE CAPTAÇÃO, COM FONES</w:t>
            </w:r>
          </w:p>
          <w:p w14:paraId="339147DD">
            <w:pPr>
              <w:spacing w:after="0" w:line="240" w:lineRule="auto"/>
              <w:jc w:val="both"/>
              <w:rPr>
                <w:rFonts w:ascii="Calibri" w:hAnsi="Calibri" w:cs="Calibri"/>
                <w:sz w:val="21"/>
                <w:szCs w:val="21"/>
              </w:rPr>
            </w:pPr>
            <w:r>
              <w:rPr>
                <w:rFonts w:ascii="Calibri" w:hAnsi="Calibri" w:cs="Calibri"/>
                <w:sz w:val="21"/>
                <w:szCs w:val="21"/>
              </w:rPr>
              <w:t>04 ISOLADORES DE SINAL DE ÁUDIO</w:t>
            </w:r>
          </w:p>
          <w:p w14:paraId="191F0F2F">
            <w:pPr>
              <w:spacing w:after="0" w:line="240" w:lineRule="auto"/>
              <w:jc w:val="both"/>
              <w:rPr>
                <w:rFonts w:ascii="Calibri" w:hAnsi="Calibri" w:cs="Calibri"/>
                <w:sz w:val="21"/>
                <w:szCs w:val="21"/>
              </w:rPr>
            </w:pPr>
            <w:r>
              <w:rPr>
                <w:rFonts w:ascii="Calibri" w:hAnsi="Calibri" w:cs="Calibri"/>
                <w:b/>
                <w:bCs/>
                <w:sz w:val="21"/>
                <w:szCs w:val="21"/>
              </w:rPr>
              <w:t>P.A. - SISTEMA ENDEREÇADO AO PÚBLICO</w:t>
            </w:r>
          </w:p>
          <w:p w14:paraId="4FA27C1F">
            <w:pPr>
              <w:spacing w:after="0" w:line="240" w:lineRule="auto"/>
              <w:jc w:val="both"/>
              <w:rPr>
                <w:rFonts w:ascii="Calibri" w:hAnsi="Calibri" w:cs="Calibri"/>
                <w:sz w:val="21"/>
                <w:szCs w:val="21"/>
              </w:rPr>
            </w:pPr>
            <w:r>
              <w:rPr>
                <w:rFonts w:ascii="Calibri" w:hAnsi="Calibri" w:cs="Calibri"/>
                <w:sz w:val="21"/>
                <w:szCs w:val="21"/>
              </w:rPr>
              <w:t>SISTEMA DE ÁUDIO PROFISSIONAL ESTÉREO, FORMADO POR CAIXAS DO TIPO LINE ARRAY, COMPLEMENTADAS POR CAIXAS DE SUBGRAVES, COM CAPACIDADE DE PRODUZIR 115 DB SPL "C" MEDIDO A UMA DISTÂNCIA DE 15 METROS AO CENTRO DA ÁREA DE AUDIÊNCIA SEM DISTORÇÕES E COM MÁXIMA FIDELIDADE SONORA, COM RESPOSTA DE FREQUÊNCIA DE 40 HZ A 18.000 HZ (PONTOS DE -6 DB).</w:t>
            </w:r>
          </w:p>
          <w:p w14:paraId="1A104052">
            <w:pPr>
              <w:spacing w:after="0" w:line="240" w:lineRule="auto"/>
              <w:jc w:val="both"/>
              <w:rPr>
                <w:rFonts w:ascii="Calibri" w:hAnsi="Calibri" w:cs="Calibri"/>
                <w:sz w:val="21"/>
                <w:szCs w:val="21"/>
              </w:rPr>
            </w:pPr>
            <w:r>
              <w:rPr>
                <w:rFonts w:ascii="Calibri" w:hAnsi="Calibri" w:cs="Calibri"/>
                <w:sz w:val="21"/>
                <w:szCs w:val="21"/>
              </w:rPr>
              <w:t>O SISTEMA DEVERÁ POSSUIR RESPOSTA PLANA (+-3 DB) ENTRE 100 HZ E 12.000 HZ E POSSUIR ÊNFASE NA REGIÃO DE SUBGRAVES (40 HZ A 100 HZ) NO MÍNIMO 9 DB ACIMA EM RELAÇÃO AO RESTO DO ESPECTRO.</w:t>
            </w:r>
          </w:p>
          <w:p w14:paraId="383FFA42">
            <w:pPr>
              <w:spacing w:after="0" w:line="240" w:lineRule="auto"/>
              <w:jc w:val="both"/>
              <w:rPr>
                <w:rFonts w:ascii="Calibri" w:hAnsi="Calibri" w:cs="Calibri"/>
                <w:sz w:val="21"/>
                <w:szCs w:val="21"/>
              </w:rPr>
            </w:pPr>
            <w:r>
              <w:rPr>
                <w:rFonts w:ascii="Calibri" w:hAnsi="Calibri" w:cs="Calibri"/>
                <w:sz w:val="21"/>
                <w:szCs w:val="21"/>
              </w:rPr>
              <w:t>O SISTEMA DEVERÁ POSSUIR PROCESSAMENTO DIGITAL PARA CONTROLE (CROSSOVER, EQUALIZAÇÃO, LIMITAÇÃO) E POSSUIR PELO MENOS 3 VIAS (TRI-AMPLIFICADO) COM AMPLIFICADORES CORRETAMENTE DIMENSIONADOS PARA CADA VIA.</w:t>
            </w:r>
          </w:p>
          <w:p w14:paraId="49765F4B">
            <w:pPr>
              <w:spacing w:after="0" w:line="240" w:lineRule="auto"/>
              <w:jc w:val="both"/>
              <w:rPr>
                <w:rFonts w:ascii="Calibri" w:hAnsi="Calibri" w:cs="Calibri"/>
                <w:sz w:val="21"/>
                <w:szCs w:val="21"/>
              </w:rPr>
            </w:pPr>
            <w:r>
              <w:rPr>
                <w:rFonts w:ascii="Calibri" w:hAnsi="Calibri" w:cs="Calibri"/>
                <w:sz w:val="21"/>
                <w:szCs w:val="21"/>
              </w:rPr>
              <w:t>O SISTEMA DEVERÁ ATENDER TODA A ÁREA DE AUDIÊNCIA COM DIMENSÕES MÍNIMAS DE 30 METROS DE LARGURA POR 50 METROS DE COMPRIMENTO COM COBERTURA UNIFORME E DEVERÁ SER MONTADO SUSPENSO (FLY PA).</w:t>
            </w:r>
          </w:p>
          <w:p w14:paraId="33A4FA12">
            <w:pPr>
              <w:spacing w:after="0" w:line="240" w:lineRule="auto"/>
              <w:jc w:val="both"/>
              <w:rPr>
                <w:rFonts w:ascii="Calibri" w:hAnsi="Calibri" w:cs="Calibri"/>
                <w:sz w:val="21"/>
                <w:szCs w:val="21"/>
              </w:rPr>
            </w:pPr>
            <w:r>
              <w:rPr>
                <w:rFonts w:ascii="Calibri" w:hAnsi="Calibri" w:cs="Calibri"/>
                <w:sz w:val="21"/>
                <w:szCs w:val="21"/>
              </w:rPr>
              <w:t>O SISTEMA DEVERÁ UTILIZAR CAIXAS PARA COBERTURA DA BOCA DE CENA (FRONT FILL) EM NÚMERO SUFICIENTE PARA A ÁREA, SENDO ESTAS CAIXAS COMPATÍVEIS EM SPL E RESPOSTA DE FREQUÊNCIA COMO SISTEMA PRINCIPAL.</w:t>
            </w:r>
          </w:p>
          <w:p w14:paraId="224BDF89">
            <w:pPr>
              <w:spacing w:after="0" w:line="240" w:lineRule="auto"/>
              <w:jc w:val="both"/>
              <w:rPr>
                <w:rFonts w:ascii="Calibri" w:hAnsi="Calibri" w:cs="Calibri"/>
                <w:sz w:val="21"/>
                <w:szCs w:val="21"/>
              </w:rPr>
            </w:pPr>
            <w:r>
              <w:rPr>
                <w:rFonts w:ascii="Calibri" w:hAnsi="Calibri" w:cs="Calibri"/>
                <w:sz w:val="21"/>
                <w:szCs w:val="21"/>
              </w:rPr>
              <w:t>O SISTEMA DEVERÁ CONTEMPLAR NO MÍNIMO DUAS TORRES DE DELAY COM CAIXAS COMPATÍVEIS COM SPL E RESPOSTA DE FREQUÊNCIA DO SISTEMA PRINCIPAL, SUFICIENTES PARA ATENDER À COBERTURA NECESSÁRIA, COM PROCESSAMENTO DIGITAL (CROSSOVER, EQUALIZAÇÃO, LIMITAÇÃO, ATRASO) E AMPLIFICAÇÃO E CABEAMENTO NECESSÁRIOS.</w:t>
            </w:r>
          </w:p>
          <w:p w14:paraId="0739B5C0">
            <w:pPr>
              <w:spacing w:after="0" w:line="240" w:lineRule="auto"/>
              <w:jc w:val="both"/>
              <w:rPr>
                <w:rFonts w:ascii="Calibri" w:hAnsi="Calibri" w:cs="Calibri"/>
                <w:sz w:val="21"/>
                <w:szCs w:val="21"/>
              </w:rPr>
            </w:pPr>
            <w:r>
              <w:rPr>
                <w:rFonts w:ascii="Calibri" w:hAnsi="Calibri" w:cs="Calibri"/>
                <w:sz w:val="21"/>
                <w:szCs w:val="21"/>
              </w:rPr>
              <w:t>O CABEAMENTO UTILIZADO PARA INTERLIGAÇÃO DO SISTEMA DEVERÁ ESTAR EM BOAS CONDIÇÕES E CORRETAMENTE DIMENSIONADO QUANTO AOS COMPRIMENTOS E BITOLAS NECESSÁRIOS.</w:t>
            </w:r>
          </w:p>
          <w:p w14:paraId="7A1462F9">
            <w:pPr>
              <w:spacing w:after="0" w:line="240" w:lineRule="auto"/>
              <w:jc w:val="both"/>
              <w:rPr>
                <w:rFonts w:ascii="Calibri" w:hAnsi="Calibri" w:cs="Calibri"/>
                <w:sz w:val="21"/>
                <w:szCs w:val="21"/>
              </w:rPr>
            </w:pPr>
            <w:r>
              <w:rPr>
                <w:rFonts w:ascii="Calibri" w:hAnsi="Calibri" w:cs="Calibri"/>
                <w:sz w:val="21"/>
                <w:szCs w:val="21"/>
              </w:rPr>
              <w:t>O SISTEMA DE ÁUDIO DEVERÁ ESTAR LIVRE DE QUAISQUER TIPOS DE RUÍDO, SENDO ESTES GERADOS POR MÁS CONEXÕES OU MAU CONTATO (NÃO SERÃO ACEITOS EM HIPÓTESE ALGUMA).</w:t>
            </w:r>
          </w:p>
          <w:p w14:paraId="53EE9DA8">
            <w:pPr>
              <w:spacing w:after="0" w:line="240" w:lineRule="auto"/>
              <w:jc w:val="both"/>
              <w:rPr>
                <w:rFonts w:ascii="Calibri" w:hAnsi="Calibri" w:cs="Calibri"/>
                <w:sz w:val="21"/>
                <w:szCs w:val="21"/>
              </w:rPr>
            </w:pPr>
            <w:r>
              <w:rPr>
                <w:rFonts w:ascii="Calibri" w:hAnsi="Calibri" w:cs="Calibri"/>
                <w:b/>
                <w:bCs/>
                <w:sz w:val="21"/>
                <w:szCs w:val="21"/>
              </w:rPr>
              <w:t>MONITOR - SISTEMA DE RETORNO PARA OS ARTISTAS</w:t>
            </w:r>
          </w:p>
          <w:p w14:paraId="52B1A219">
            <w:pPr>
              <w:spacing w:after="0" w:line="240" w:lineRule="auto"/>
              <w:jc w:val="both"/>
              <w:rPr>
                <w:rFonts w:ascii="Calibri" w:hAnsi="Calibri" w:cs="Calibri"/>
                <w:sz w:val="21"/>
                <w:szCs w:val="21"/>
              </w:rPr>
            </w:pPr>
            <w:r>
              <w:rPr>
                <w:rFonts w:ascii="Calibri" w:hAnsi="Calibri" w:cs="Calibri"/>
                <w:b/>
                <w:bCs/>
                <w:sz w:val="21"/>
                <w:szCs w:val="21"/>
              </w:rPr>
              <w:t>01 CONSOLE DE MIXAGEM DE ÁUDIO COM TOTAL CONTROLE "DIGITAL"</w:t>
            </w:r>
          </w:p>
          <w:p w14:paraId="4A8F0484">
            <w:pPr>
              <w:spacing w:after="0" w:line="240" w:lineRule="auto"/>
              <w:jc w:val="both"/>
              <w:rPr>
                <w:rFonts w:ascii="Calibri" w:hAnsi="Calibri" w:cs="Calibri"/>
                <w:sz w:val="21"/>
                <w:szCs w:val="21"/>
              </w:rPr>
            </w:pPr>
            <w:r>
              <w:rPr>
                <w:rFonts w:ascii="Calibri" w:hAnsi="Calibri" w:cs="Calibri"/>
                <w:sz w:val="21"/>
                <w:szCs w:val="21"/>
              </w:rPr>
              <w:t>COM 48 ENTRADAS FÍSICAS COM CONECTOR XLR-3. CADA CANAL DEVERÁ POSSUIR CONTROLE DE GANHO, FILTRO PASSA-ALTAS, INVERSOR DE POLARIDADE, PHANTOM POWER, EQUALIZADOR PARAMÉTRICO DE 4 BANDAS, 02 PROCESSADORES DE DINÂMICA, 24 ENDEREÇAMENTOS PARA AUXILIARES/BUSES, ALÉM DE ENDEREÇAMENTO PARA SAÍDAS PRINCIPAIS ESTÉREO E MONO.</w:t>
            </w:r>
          </w:p>
          <w:p w14:paraId="77B35EA4">
            <w:pPr>
              <w:spacing w:after="0" w:line="240" w:lineRule="auto"/>
              <w:jc w:val="both"/>
              <w:rPr>
                <w:rFonts w:ascii="Calibri" w:hAnsi="Calibri" w:cs="Calibri"/>
                <w:sz w:val="21"/>
                <w:szCs w:val="21"/>
              </w:rPr>
            </w:pPr>
            <w:r>
              <w:rPr>
                <w:rFonts w:ascii="Calibri" w:hAnsi="Calibri" w:cs="Calibri"/>
                <w:sz w:val="21"/>
                <w:szCs w:val="21"/>
              </w:rPr>
              <w:t>O CONSOLE DEVERÁ POSSUIR UM RACK DE EFEITOS VIRTUAIS COM 08 MÁQUINAS DE EFEITO COM PARÂMETROS EDITÁVEIS E NO MÍNIMO 12 EQUALIZADORES GRÁFICOS DE 31 BANDAS PARA INSERÇÃO NOS CANAIS OU BUSES.</w:t>
            </w:r>
          </w:p>
          <w:p w14:paraId="351B54F0">
            <w:pPr>
              <w:spacing w:after="0" w:line="240" w:lineRule="auto"/>
              <w:jc w:val="both"/>
              <w:rPr>
                <w:rFonts w:ascii="Calibri" w:hAnsi="Calibri" w:cs="Calibri"/>
                <w:sz w:val="21"/>
                <w:szCs w:val="21"/>
              </w:rPr>
            </w:pPr>
            <w:r>
              <w:rPr>
                <w:rFonts w:ascii="Calibri" w:hAnsi="Calibri" w:cs="Calibri"/>
                <w:sz w:val="21"/>
                <w:szCs w:val="21"/>
              </w:rPr>
              <w:t>O CONSOLE DEVERÁ POSSUIR 24 SAÍDAS FÍSICAS EM CONEXÃO XLR3. TAMBÉM DEVERÁ POSSUIR GRUPOS DE MUTE PROGRAMÁVEIS E 8 DCAS.</w:t>
            </w:r>
          </w:p>
          <w:p w14:paraId="6586CF79">
            <w:pPr>
              <w:spacing w:after="0" w:line="240" w:lineRule="auto"/>
              <w:jc w:val="both"/>
              <w:rPr>
                <w:rFonts w:ascii="Calibri" w:hAnsi="Calibri" w:cs="Calibri"/>
                <w:sz w:val="21"/>
                <w:szCs w:val="21"/>
              </w:rPr>
            </w:pPr>
            <w:r>
              <w:rPr>
                <w:rFonts w:ascii="Calibri" w:hAnsi="Calibri" w:cs="Calibri"/>
                <w:b/>
                <w:bCs/>
                <w:sz w:val="21"/>
                <w:szCs w:val="21"/>
              </w:rPr>
              <w:t>SISTEMA DE RETORNO PARA OS ARTISTAS</w:t>
            </w:r>
          </w:p>
          <w:p w14:paraId="7D46380C">
            <w:pPr>
              <w:spacing w:after="0" w:line="240" w:lineRule="auto"/>
              <w:jc w:val="both"/>
              <w:rPr>
                <w:rFonts w:ascii="Calibri" w:hAnsi="Calibri" w:cs="Calibri"/>
                <w:sz w:val="21"/>
                <w:szCs w:val="21"/>
              </w:rPr>
            </w:pPr>
            <w:r>
              <w:rPr>
                <w:rFonts w:ascii="Calibri" w:hAnsi="Calibri" w:cs="Calibri"/>
                <w:sz w:val="21"/>
                <w:szCs w:val="21"/>
              </w:rPr>
              <w:t>DEVERÁ PROVER 12 VIAS DE MONITORAÇÃO INDEPENDENTES, PODENDO TAIS VIAS UTILIZAR 01 OU 02 CAIXAS, DEPENDENDO DA NECESSIDADE DO ARTISTA.</w:t>
            </w:r>
          </w:p>
          <w:p w14:paraId="25CB0DF0">
            <w:pPr>
              <w:spacing w:after="0" w:line="240" w:lineRule="auto"/>
              <w:jc w:val="both"/>
              <w:rPr>
                <w:rFonts w:ascii="Calibri" w:hAnsi="Calibri" w:cs="Calibri"/>
                <w:sz w:val="21"/>
                <w:szCs w:val="21"/>
              </w:rPr>
            </w:pPr>
            <w:r>
              <w:rPr>
                <w:rFonts w:ascii="Calibri" w:hAnsi="Calibri" w:cs="Calibri"/>
                <w:sz w:val="21"/>
                <w:szCs w:val="21"/>
              </w:rPr>
              <w:t>AS CAIXAS PARA RETORNO DEVERÃO SER APROPRIADAS PARA MONITORAÇÃO COM NO MÍNIMO 02 VIAS (ALTO-FALANTE + DRIVER DE COMPRESSÃO DE ALTA FREQUÊNCIA), PODENDO SER DO TIPO PASSIVO COM CROSSOVER INTERNO E AMPLIFICAÇÃO EXTERNA (TAMBÉM DEVERÁ SER FORNECIDA) OU DO TIPO ATIVO COM CROSSOVER E AMPLIFICAÇÃO INTERNA EMBUTIDA.</w:t>
            </w:r>
          </w:p>
          <w:p w14:paraId="0120CFEF">
            <w:pPr>
              <w:spacing w:after="0" w:line="240" w:lineRule="auto"/>
              <w:jc w:val="both"/>
              <w:rPr>
                <w:rFonts w:ascii="Calibri" w:hAnsi="Calibri" w:cs="Calibri"/>
                <w:sz w:val="21"/>
                <w:szCs w:val="21"/>
              </w:rPr>
            </w:pPr>
            <w:r>
              <w:rPr>
                <w:rFonts w:ascii="Calibri" w:hAnsi="Calibri" w:cs="Calibri"/>
                <w:sz w:val="21"/>
                <w:szCs w:val="21"/>
              </w:rPr>
              <w:t>CADA CAIXA DEVERÁ SER CAPAZ DE FORNECER 115 DB SPL "C" A DOIS METROS DE DISTÂNCIA EM REGIME DE OPERAÇÃO NORMAL E ATENDERÁ RESPOSTA DE FREQUÊNCIA PLANA ENTRE 90 HZ A 12.000 HZ (+-3 DB).</w:t>
            </w:r>
          </w:p>
          <w:p w14:paraId="55CA4D37">
            <w:pPr>
              <w:spacing w:after="0" w:line="240" w:lineRule="auto"/>
              <w:jc w:val="both"/>
              <w:rPr>
                <w:rFonts w:ascii="Calibri" w:hAnsi="Calibri" w:cs="Calibri"/>
                <w:sz w:val="21"/>
                <w:szCs w:val="21"/>
              </w:rPr>
            </w:pPr>
            <w:r>
              <w:rPr>
                <w:rFonts w:ascii="Calibri" w:hAnsi="Calibri" w:cs="Calibri"/>
                <w:sz w:val="21"/>
                <w:szCs w:val="21"/>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35B05AD9">
            <w:pPr>
              <w:spacing w:after="0" w:line="240" w:lineRule="auto"/>
              <w:jc w:val="both"/>
              <w:rPr>
                <w:rFonts w:ascii="Calibri" w:hAnsi="Calibri" w:cs="Calibri"/>
                <w:sz w:val="21"/>
                <w:szCs w:val="21"/>
              </w:rPr>
            </w:pPr>
            <w:r>
              <w:rPr>
                <w:rFonts w:ascii="Calibri" w:hAnsi="Calibri" w:cs="Calibri"/>
                <w:sz w:val="21"/>
                <w:szCs w:val="21"/>
              </w:rPr>
              <w:t>O CABEAMENTO UTILIZADO PARA INTERLIGAÇÃO DO SISTEMA DEVERÁ ESTAR EM BOAS CONDIÇÕES E CORRETAMENTE DIMENSIONADO QUANTO AOS COMPRIMENTOS E BITOLAS NECESSÁRIOS.</w:t>
            </w:r>
          </w:p>
          <w:p w14:paraId="2236B291">
            <w:pPr>
              <w:spacing w:after="0" w:line="240" w:lineRule="auto"/>
              <w:jc w:val="both"/>
              <w:rPr>
                <w:rFonts w:ascii="Calibri" w:hAnsi="Calibri" w:cs="Calibri"/>
                <w:sz w:val="21"/>
                <w:szCs w:val="21"/>
              </w:rPr>
            </w:pPr>
            <w:r>
              <w:rPr>
                <w:rFonts w:ascii="Calibri" w:hAnsi="Calibri" w:cs="Calibri"/>
                <w:sz w:val="21"/>
                <w:szCs w:val="21"/>
              </w:rPr>
              <w:t>O SISTEMA DE ÁUDIO DEVERÁ ESTAR LIVRE DE QUALQUER TIPO DE RUÍDO, SENDO ESTES GERADOS POR MÁS CONEXÕES OU MAU CONTATO (NÃO SERÃO ACEITOS EM HIPÓTESE ALGUMA).</w:t>
            </w:r>
          </w:p>
          <w:p w14:paraId="4ECE2A45">
            <w:pPr>
              <w:spacing w:after="0" w:line="240" w:lineRule="auto"/>
              <w:jc w:val="both"/>
              <w:rPr>
                <w:rFonts w:ascii="Calibri" w:hAnsi="Calibri" w:cs="Calibri"/>
                <w:sz w:val="21"/>
                <w:szCs w:val="21"/>
              </w:rPr>
            </w:pPr>
            <w:r>
              <w:rPr>
                <w:rFonts w:ascii="Calibri" w:hAnsi="Calibri" w:cs="Calibri"/>
                <w:b/>
                <w:bCs/>
                <w:sz w:val="21"/>
                <w:szCs w:val="21"/>
              </w:rPr>
              <w:t>06 SISTEMAS DE MONITORAÇÃO PESSOAL SEM FIO, COMPOSTO DE:</w:t>
            </w:r>
          </w:p>
          <w:p w14:paraId="05DDD34F">
            <w:pPr>
              <w:spacing w:after="0" w:line="240" w:lineRule="auto"/>
              <w:jc w:val="both"/>
              <w:rPr>
                <w:rFonts w:ascii="Calibri" w:hAnsi="Calibri" w:cs="Calibri"/>
                <w:sz w:val="21"/>
                <w:szCs w:val="21"/>
              </w:rPr>
            </w:pPr>
            <w:r>
              <w:rPr>
                <w:rFonts w:ascii="Calibri" w:hAnsi="Calibri" w:cs="Calibri"/>
                <w:sz w:val="21"/>
                <w:szCs w:val="21"/>
              </w:rPr>
              <w:t>TRANSMISSOR EM UHF COM NO MÍNIMO 1440 FREQUÊNCIAS SELECIONÁVEIS COM 02 ENTRADAS EM CONECTOR XLR, LARGURA DE BANDA DE 36 OU 42 MHZ, MODO DE TRANSMISSÃO MONO OU ESTÉREO, COMPATÍVEL COM ANTENA REMOTA E DISTRIBUIDOR/COMBINADOR DE ANTENAS, DISPLAY EM LCD.</w:t>
            </w:r>
          </w:p>
          <w:p w14:paraId="7826E678">
            <w:pPr>
              <w:spacing w:after="0" w:line="240" w:lineRule="auto"/>
              <w:jc w:val="both"/>
              <w:rPr>
                <w:rFonts w:ascii="Calibri" w:hAnsi="Calibri" w:cs="Calibri"/>
                <w:sz w:val="21"/>
                <w:szCs w:val="21"/>
              </w:rPr>
            </w:pPr>
            <w:r>
              <w:rPr>
                <w:rFonts w:ascii="Calibri" w:hAnsi="Calibri" w:cs="Calibri"/>
                <w:sz w:val="21"/>
                <w:szCs w:val="21"/>
              </w:rPr>
              <w:t>RECEPTOR COM SAÍDA PARA FONE DE OUVIDO COM POTÊNCIA DE 100 MW, CONTROLES REFORÇO DE AGUDOS, LIMITER AJUSTÁVEL, MODO DE ESCUTA ESTÉREO OU FOCUS, CONTROLE DE BALANÇO, FUNÇÃO AUTO-LOCK; FONE DE OUVIDO DO TIPO DINÂMICO, IMPEDÂNCIA DE 16 OHMS, SENSIBILIDADE DE 106 DB (SPL) /1 MW ORIGINAL DO SISTEMA.</w:t>
            </w:r>
          </w:p>
          <w:p w14:paraId="6E403AB6">
            <w:pPr>
              <w:spacing w:after="0" w:line="240" w:lineRule="auto"/>
              <w:jc w:val="both"/>
              <w:rPr>
                <w:rFonts w:ascii="Calibri" w:hAnsi="Calibri" w:cs="Calibri"/>
                <w:sz w:val="21"/>
                <w:szCs w:val="21"/>
              </w:rPr>
            </w:pPr>
            <w:r>
              <w:rPr>
                <w:rFonts w:ascii="Calibri" w:hAnsi="Calibri" w:cs="Calibri"/>
                <w:b/>
                <w:bCs/>
                <w:sz w:val="21"/>
                <w:szCs w:val="21"/>
              </w:rPr>
              <w:t>01 COMUNICADOR ENTRE PALCO E HOUSE MIX, COM FONES, SIRENES E GIROFLEX</w:t>
            </w:r>
          </w:p>
          <w:p w14:paraId="0803742C">
            <w:pPr>
              <w:spacing w:after="0" w:line="240" w:lineRule="auto"/>
              <w:jc w:val="both"/>
              <w:rPr>
                <w:rFonts w:ascii="Calibri" w:hAnsi="Calibri" w:cs="Calibri"/>
                <w:sz w:val="21"/>
                <w:szCs w:val="21"/>
              </w:rPr>
            </w:pPr>
            <w:r>
              <w:rPr>
                <w:rFonts w:ascii="Calibri" w:hAnsi="Calibri" w:cs="Calibri"/>
                <w:b/>
                <w:bCs/>
                <w:sz w:val="21"/>
                <w:szCs w:val="21"/>
              </w:rPr>
              <w:t>BACKLINE</w:t>
            </w:r>
          </w:p>
          <w:p w14:paraId="1CE5CBC2">
            <w:pPr>
              <w:spacing w:after="0" w:line="240" w:lineRule="auto"/>
              <w:jc w:val="both"/>
              <w:rPr>
                <w:rFonts w:ascii="Calibri" w:hAnsi="Calibri" w:cs="Calibri"/>
                <w:sz w:val="21"/>
                <w:szCs w:val="21"/>
              </w:rPr>
            </w:pPr>
            <w:r>
              <w:rPr>
                <w:rFonts w:ascii="Calibri" w:hAnsi="Calibri" w:cs="Calibri"/>
                <w:b/>
                <w:bCs/>
                <w:sz w:val="21"/>
                <w:szCs w:val="21"/>
              </w:rPr>
              <w:t>01 BATERIA COMPLETA</w:t>
            </w:r>
          </w:p>
          <w:p w14:paraId="7538D154">
            <w:pPr>
              <w:spacing w:after="0" w:line="240" w:lineRule="auto"/>
              <w:jc w:val="both"/>
              <w:rPr>
                <w:rFonts w:ascii="Calibri" w:hAnsi="Calibri" w:cs="Calibri"/>
                <w:sz w:val="21"/>
                <w:szCs w:val="21"/>
              </w:rPr>
            </w:pPr>
            <w:r>
              <w:rPr>
                <w:rFonts w:ascii="Calibri" w:hAnsi="Calibri" w:cs="Calibri"/>
                <w:sz w:val="21"/>
                <w:szCs w:val="21"/>
              </w:rPr>
              <w:t>COM BUMBO DE 20 OU 22 POLEGADAS COM KICK PORT; 01 TOM DE 12 POLEGADAS; 01 TOM DE 14 POLEGADAS; 01 FLOOR TOM DE 16 POLEGADAS; TRÊS ESTANTES PARA PRATOS, ESTANTE DE CAIXA, MÁQUINA DE CONTRA-TEMPO COM PRESILHA; 01 BANCO; 01 PEDAL DE BUMBO. A BATERIA DEVERÁ ESTAR EM PERFEITAS CONDIÇÕES DE USO, COM TODAS AS PEÇAS FUNCIONAIS E EM ÓTIMO ESTADO. AS PELES DEVERÃO SER APROPRIADAS PARA CADA PEÇA COM EXCELENTE ESTADO DE CONSERVAÇÃO. DEVERÁ EXISTIR UM KIT DE PELES RESERVA À DISPOSIÇÃO DO MESMO MODELO DO INSTALADO NA BATERIA.</w:t>
            </w:r>
          </w:p>
          <w:p w14:paraId="66719F6B">
            <w:pPr>
              <w:spacing w:after="0" w:line="240" w:lineRule="auto"/>
              <w:jc w:val="both"/>
              <w:rPr>
                <w:rFonts w:ascii="Calibri" w:hAnsi="Calibri" w:cs="Calibri"/>
                <w:sz w:val="21"/>
                <w:szCs w:val="21"/>
              </w:rPr>
            </w:pPr>
            <w:r>
              <w:rPr>
                <w:rFonts w:ascii="Calibri" w:hAnsi="Calibri" w:cs="Calibri"/>
                <w:b/>
                <w:bCs/>
                <w:sz w:val="21"/>
                <w:szCs w:val="21"/>
              </w:rPr>
              <w:t>AMPLIFICADORES PARA CONTRABAIXO</w:t>
            </w:r>
          </w:p>
          <w:p w14:paraId="76EEC28F">
            <w:pPr>
              <w:spacing w:after="0" w:line="240" w:lineRule="auto"/>
              <w:jc w:val="both"/>
              <w:rPr>
                <w:rFonts w:ascii="Calibri" w:hAnsi="Calibri" w:cs="Calibri"/>
                <w:sz w:val="21"/>
                <w:szCs w:val="21"/>
              </w:rPr>
            </w:pPr>
            <w:r>
              <w:rPr>
                <w:rFonts w:ascii="Calibri" w:hAnsi="Calibri" w:cs="Calibri"/>
                <w:sz w:val="21"/>
                <w:szCs w:val="21"/>
              </w:rPr>
              <w:t>AMPLIFICADOR PARA CONTRABAIXO DO TIPO CABEÇOTE VALVULADO COM 300 WATTS DE POTÊNCIA, EQUALIZAÇÃO DE 3 BANDAS, CONTROLE DOS MÉDIOS COM SELETOR DE 5 POSIÇÕES, BOTÕES PARA ULTRA LOW/HIGH, SAÍDA DE LINHA BALANCEADA, LOOP PREAMP OUT POWER AMP IN E SAÍDA SLAVE, COM 3 VÁLVULAS 12AX7 E 2 X 12AU7 NO PRÉ, E 6 VÁLVULAS 6550 NA POTÊNCIA.</w:t>
            </w:r>
          </w:p>
          <w:p w14:paraId="25B326C2">
            <w:pPr>
              <w:spacing w:after="0" w:line="240" w:lineRule="auto"/>
              <w:jc w:val="both"/>
              <w:rPr>
                <w:rFonts w:ascii="Calibri" w:hAnsi="Calibri" w:cs="Calibri"/>
                <w:sz w:val="21"/>
                <w:szCs w:val="21"/>
              </w:rPr>
            </w:pPr>
            <w:r>
              <w:rPr>
                <w:rFonts w:ascii="Calibri" w:hAnsi="Calibri" w:cs="Calibri"/>
                <w:sz w:val="21"/>
                <w:szCs w:val="21"/>
              </w:rPr>
              <w:t>CAIXAS PARA CONTRABAIXO CONTENDO 4 ALTO-FALANTES DE 10 POLEGADAS PARA USO COM O CABEÇOTE E CAIXA COM 1 ALTO-FALANTE DE 15 POLEGADAS PARA USO COM O CABEÇOTE.</w:t>
            </w:r>
          </w:p>
          <w:p w14:paraId="155556C5">
            <w:pPr>
              <w:spacing w:after="0" w:line="240" w:lineRule="auto"/>
              <w:jc w:val="both"/>
              <w:rPr>
                <w:rFonts w:ascii="Calibri" w:hAnsi="Calibri" w:cs="Calibri"/>
                <w:sz w:val="21"/>
                <w:szCs w:val="21"/>
              </w:rPr>
            </w:pPr>
            <w:r>
              <w:rPr>
                <w:rFonts w:ascii="Calibri" w:hAnsi="Calibri" w:cs="Calibri"/>
                <w:b/>
                <w:bCs/>
                <w:sz w:val="21"/>
                <w:szCs w:val="21"/>
              </w:rPr>
              <w:t>AMPLIFICADORES PARA GUITARRA</w:t>
            </w:r>
          </w:p>
          <w:p w14:paraId="1F5EE40F">
            <w:pPr>
              <w:spacing w:after="0" w:line="240" w:lineRule="auto"/>
              <w:jc w:val="both"/>
              <w:rPr>
                <w:rFonts w:ascii="Calibri" w:hAnsi="Calibri" w:cs="Calibri"/>
                <w:sz w:val="21"/>
                <w:szCs w:val="21"/>
              </w:rPr>
            </w:pPr>
            <w:r>
              <w:rPr>
                <w:rFonts w:ascii="Calibri" w:hAnsi="Calibri" w:cs="Calibri"/>
                <w:sz w:val="21"/>
                <w:szCs w:val="21"/>
              </w:rPr>
              <w:t>AMPLIFICADORES VALVULADOS DO TIPO CABEÇOTE, COM 100W RMS, DOIS CANAIS CONTROLADOS POR FOOTSWITCH OU PELO PAINEL FRONTAL, COM LOOP DE EFEITOS E REVERB DE MOLA COM CONTROLE INDEPENDENTE PARA CADA CANAL.</w:t>
            </w:r>
          </w:p>
          <w:p w14:paraId="7396C5B2">
            <w:pPr>
              <w:spacing w:after="0" w:line="240" w:lineRule="auto"/>
              <w:jc w:val="both"/>
              <w:rPr>
                <w:rFonts w:ascii="Calibri" w:hAnsi="Calibri" w:cs="Calibri"/>
                <w:sz w:val="21"/>
                <w:szCs w:val="21"/>
              </w:rPr>
            </w:pPr>
            <w:r>
              <w:rPr>
                <w:rFonts w:ascii="Calibri" w:hAnsi="Calibri" w:cs="Calibri"/>
                <w:sz w:val="21"/>
                <w:szCs w:val="21"/>
              </w:rPr>
              <w:t>CAIXAS PARA GUITARRA COM 300 WATTS, 4 ALTO-FALANTES DE 12 POLEGADAS DE 75 WATTS E AMPLIFICADORES VALVULADOS DO TIPO COMBO, COM DOIS CANAIS, 100W COM DOIS ALTO-FALANTES DE 12 POLEGADAS.</w:t>
            </w:r>
          </w:p>
          <w:p w14:paraId="74B825AD">
            <w:pPr>
              <w:spacing w:after="0" w:line="240" w:lineRule="auto"/>
              <w:jc w:val="both"/>
              <w:rPr>
                <w:rFonts w:ascii="Calibri" w:hAnsi="Calibri" w:cs="Calibri"/>
                <w:sz w:val="21"/>
                <w:szCs w:val="21"/>
              </w:rPr>
            </w:pPr>
            <w:r>
              <w:rPr>
                <w:rFonts w:ascii="Calibri" w:hAnsi="Calibri" w:cs="Calibri"/>
                <w:b/>
                <w:bCs/>
                <w:sz w:val="21"/>
                <w:szCs w:val="21"/>
              </w:rPr>
              <w:t>MICROFONES</w:t>
            </w:r>
          </w:p>
          <w:p w14:paraId="0FBDC31B">
            <w:pPr>
              <w:spacing w:after="0" w:line="240" w:lineRule="auto"/>
              <w:jc w:val="both"/>
              <w:rPr>
                <w:rFonts w:ascii="Calibri" w:hAnsi="Calibri" w:cs="Calibri"/>
                <w:sz w:val="21"/>
                <w:szCs w:val="21"/>
              </w:rPr>
            </w:pPr>
            <w:r>
              <w:rPr>
                <w:rFonts w:ascii="Calibri" w:hAnsi="Calibri" w:cs="Calibri"/>
                <w:sz w:val="21"/>
                <w:szCs w:val="21"/>
              </w:rPr>
              <w:t>01 MICROFONE CONDENSADOR MEIO-CARDIOIDE PARA CAPTAÇÃO DE BUMBO.</w:t>
            </w:r>
          </w:p>
          <w:p w14:paraId="71CCCA6A">
            <w:pPr>
              <w:spacing w:after="0" w:line="240" w:lineRule="auto"/>
              <w:jc w:val="both"/>
              <w:rPr>
                <w:rFonts w:ascii="Calibri" w:hAnsi="Calibri" w:cs="Calibri"/>
                <w:sz w:val="21"/>
                <w:szCs w:val="21"/>
              </w:rPr>
            </w:pPr>
            <w:r>
              <w:rPr>
                <w:rFonts w:ascii="Calibri" w:hAnsi="Calibri" w:cs="Calibri"/>
                <w:sz w:val="21"/>
                <w:szCs w:val="21"/>
              </w:rPr>
              <w:t>10 MICROFONES DINÂMICOS SUPERCARDIOIDES PARA CAPTAÇÃO DE VOCAL.</w:t>
            </w:r>
          </w:p>
          <w:p w14:paraId="1C11C68D">
            <w:pPr>
              <w:spacing w:after="0" w:line="240" w:lineRule="auto"/>
              <w:jc w:val="both"/>
              <w:rPr>
                <w:rFonts w:ascii="Calibri" w:hAnsi="Calibri" w:cs="Calibri"/>
                <w:sz w:val="21"/>
                <w:szCs w:val="21"/>
              </w:rPr>
            </w:pPr>
            <w:r>
              <w:rPr>
                <w:rFonts w:ascii="Calibri" w:hAnsi="Calibri" w:cs="Calibri"/>
                <w:sz w:val="21"/>
                <w:szCs w:val="21"/>
              </w:rPr>
              <w:t>10 MICROFONES DINÂMICOS DIRECIONAIS PARA CAPTAÇÃO DE INSTRUMENTOS ACÚSTICOS E ELÉTRICOS.</w:t>
            </w:r>
          </w:p>
          <w:p w14:paraId="17072982">
            <w:pPr>
              <w:spacing w:after="0" w:line="240" w:lineRule="auto"/>
              <w:jc w:val="both"/>
              <w:rPr>
                <w:rFonts w:ascii="Calibri" w:hAnsi="Calibri" w:cs="Calibri"/>
                <w:sz w:val="21"/>
                <w:szCs w:val="21"/>
              </w:rPr>
            </w:pPr>
            <w:r>
              <w:rPr>
                <w:rFonts w:ascii="Calibri" w:hAnsi="Calibri" w:cs="Calibri"/>
                <w:sz w:val="21"/>
                <w:szCs w:val="21"/>
              </w:rPr>
              <w:t>08 MICROFONES MINIATURA CONDENSADORES COM CLAMP DE HASTE FLEXÍVEL, PARA CAPTAÇÃO DE BATERIA, COM CÁPSULA DIRECIONAL.</w:t>
            </w:r>
          </w:p>
          <w:p w14:paraId="3A31B982">
            <w:pPr>
              <w:spacing w:after="0" w:line="240" w:lineRule="auto"/>
              <w:jc w:val="both"/>
              <w:rPr>
                <w:rFonts w:ascii="Calibri" w:hAnsi="Calibri" w:cs="Calibri"/>
                <w:sz w:val="21"/>
                <w:szCs w:val="21"/>
              </w:rPr>
            </w:pPr>
            <w:r>
              <w:rPr>
                <w:rFonts w:ascii="Calibri" w:hAnsi="Calibri" w:cs="Calibri"/>
                <w:sz w:val="21"/>
                <w:szCs w:val="21"/>
              </w:rPr>
              <w:t>12 MICROFONES CONDENSADORES PARA CAPTAÇÃO DE INSTRUMENTOS, COM RESPOSTA DE FREQUÊNCIA DE 20 HZ A 20 KHZ; CHAVE ATENUADORA DE 10 DB, CHAVE SELETORA DE FREQUÊNCIA E PROTEÇÃO ANTI-PUFF.</w:t>
            </w:r>
          </w:p>
          <w:p w14:paraId="07778FD0">
            <w:pPr>
              <w:spacing w:after="0" w:line="240" w:lineRule="auto"/>
              <w:jc w:val="both"/>
              <w:rPr>
                <w:rFonts w:ascii="Calibri" w:hAnsi="Calibri" w:cs="Calibri"/>
                <w:sz w:val="21"/>
                <w:szCs w:val="21"/>
              </w:rPr>
            </w:pPr>
            <w:r>
              <w:rPr>
                <w:rFonts w:ascii="Calibri" w:hAnsi="Calibri" w:cs="Calibri"/>
                <w:sz w:val="21"/>
                <w:szCs w:val="21"/>
              </w:rPr>
              <w:t>08 MICROFONES MINIATURA CONDENSADORES COM CLAMP DE HASTE FLEXÍVEL, PARA CAPTAÇÃO DE INSTRUMENTOS DE SOPRO/PERCUSSÃO, COM CÁPSULA DIRECIONAL.</w:t>
            </w:r>
          </w:p>
          <w:p w14:paraId="2AAF1961">
            <w:pPr>
              <w:spacing w:after="0" w:line="240" w:lineRule="auto"/>
              <w:jc w:val="both"/>
              <w:rPr>
                <w:rFonts w:ascii="Calibri" w:hAnsi="Calibri" w:cs="Calibri"/>
                <w:sz w:val="21"/>
                <w:szCs w:val="21"/>
              </w:rPr>
            </w:pPr>
            <w:r>
              <w:rPr>
                <w:rFonts w:ascii="Calibri" w:hAnsi="Calibri" w:cs="Calibri"/>
                <w:sz w:val="21"/>
                <w:szCs w:val="21"/>
              </w:rPr>
              <w:t>04 MICROFONES SHOTGUN CONDENSADORES PARA CAPTAÇÕES VARIADAS.</w:t>
            </w:r>
          </w:p>
          <w:p w14:paraId="0F67304B">
            <w:pPr>
              <w:spacing w:after="0" w:line="240" w:lineRule="auto"/>
              <w:jc w:val="both"/>
              <w:rPr>
                <w:rFonts w:ascii="Calibri" w:hAnsi="Calibri" w:cs="Calibri"/>
                <w:sz w:val="21"/>
                <w:szCs w:val="21"/>
              </w:rPr>
            </w:pPr>
            <w:r>
              <w:rPr>
                <w:rFonts w:ascii="Calibri" w:hAnsi="Calibri" w:cs="Calibri"/>
                <w:sz w:val="21"/>
                <w:szCs w:val="21"/>
              </w:rPr>
              <w:t>12 DIRECT-BOX ATIVOS, COM INVERSÃO DE LIFT/GROUND E ATENUADOR DE ENTRADA.</w:t>
            </w:r>
          </w:p>
          <w:p w14:paraId="3AE28625">
            <w:pPr>
              <w:spacing w:after="0" w:line="240" w:lineRule="auto"/>
              <w:jc w:val="both"/>
              <w:rPr>
                <w:rFonts w:ascii="Calibri" w:hAnsi="Calibri" w:cs="Calibri"/>
                <w:sz w:val="21"/>
                <w:szCs w:val="21"/>
              </w:rPr>
            </w:pPr>
            <w:r>
              <w:rPr>
                <w:rFonts w:ascii="Calibri" w:hAnsi="Calibri" w:cs="Calibri"/>
                <w:sz w:val="21"/>
                <w:szCs w:val="21"/>
              </w:rPr>
              <w:t>12 DIRECT-BOX PASSIVOS, COM INVERSÃO DE LIFT/GROUND.</w:t>
            </w:r>
          </w:p>
          <w:p w14:paraId="60A55BE6">
            <w:pPr>
              <w:spacing w:after="0" w:line="240" w:lineRule="auto"/>
              <w:jc w:val="both"/>
              <w:rPr>
                <w:rFonts w:ascii="Calibri" w:hAnsi="Calibri" w:cs="Calibri"/>
                <w:sz w:val="21"/>
                <w:szCs w:val="21"/>
              </w:rPr>
            </w:pPr>
            <w:r>
              <w:rPr>
                <w:rFonts w:ascii="Calibri" w:hAnsi="Calibri" w:cs="Calibri"/>
                <w:sz w:val="21"/>
                <w:szCs w:val="21"/>
              </w:rPr>
              <w:t>16 RECEPTORES UHF, COM 1440 FREQUÊNCIAS VARIÁVEIS EM UHF, ESCOLHA AUTOMÁTICA DE CANAIS E GRUPOS DE FREQUÊNCIAS, DISPLAY EM LCD.</w:t>
            </w:r>
          </w:p>
          <w:p w14:paraId="33DF44A9">
            <w:pPr>
              <w:spacing w:after="0" w:line="240" w:lineRule="auto"/>
              <w:jc w:val="both"/>
              <w:rPr>
                <w:rFonts w:ascii="Calibri" w:hAnsi="Calibri" w:cs="Calibri"/>
                <w:sz w:val="21"/>
                <w:szCs w:val="21"/>
              </w:rPr>
            </w:pPr>
            <w:r>
              <w:rPr>
                <w:rFonts w:ascii="Calibri" w:hAnsi="Calibri" w:cs="Calibri"/>
                <w:sz w:val="21"/>
                <w:szCs w:val="21"/>
              </w:rPr>
              <w:t>06 TRANSMISSORES UHF DE CORPO (BODYPACK), COM 2000 FREQUÊNCIAS VARIÁVEIS EM UHF, PARA UTILIZAÇÃO COM MICROFONE DE LAPELA, HEADSET OU INSTRUMENTO, COM SINCRONIA AUTOMÁTICA COM O RECEPTOR, 100 MW DE RF, VISOR LCD.</w:t>
            </w:r>
          </w:p>
          <w:p w14:paraId="53DCBF8D">
            <w:pPr>
              <w:spacing w:after="0" w:line="240" w:lineRule="auto"/>
              <w:jc w:val="both"/>
              <w:rPr>
                <w:rFonts w:ascii="Calibri" w:hAnsi="Calibri" w:cs="Calibri"/>
                <w:sz w:val="21"/>
                <w:szCs w:val="21"/>
              </w:rPr>
            </w:pPr>
            <w:r>
              <w:rPr>
                <w:rFonts w:ascii="Calibri" w:hAnsi="Calibri" w:cs="Calibri"/>
                <w:sz w:val="21"/>
                <w:szCs w:val="21"/>
              </w:rPr>
              <w:t>10 MICROFONES UHF-R DE MÃO, COM 1440 FREQUÊNCIAS VARIÁVEIS EM UHF, CÁPSULA SUPERCARDIOIDE DEDICADA PARA VOCAL, SINCRONIA AUTOMÁTICA COM O RECEPTOR, 50 MW DE RF, VISOR LCD.</w:t>
            </w:r>
          </w:p>
          <w:p w14:paraId="7BD5C26C">
            <w:pPr>
              <w:spacing w:after="0" w:line="240" w:lineRule="auto"/>
              <w:jc w:val="both"/>
              <w:rPr>
                <w:rFonts w:ascii="Calibri" w:hAnsi="Calibri" w:cs="Calibri"/>
                <w:sz w:val="21"/>
                <w:szCs w:val="21"/>
              </w:rPr>
            </w:pPr>
            <w:r>
              <w:rPr>
                <w:rFonts w:ascii="Calibri" w:hAnsi="Calibri" w:cs="Calibri"/>
                <w:sz w:val="21"/>
                <w:szCs w:val="21"/>
              </w:rPr>
              <w:t>06 MICROFONES HEADSET CONDENSADORES CARDIOIDES, COMPATÍVEIS COM O BODYPACK ACIMA.</w:t>
            </w:r>
          </w:p>
          <w:p w14:paraId="48A1A174">
            <w:pPr>
              <w:spacing w:after="0" w:line="240" w:lineRule="auto"/>
              <w:jc w:val="both"/>
              <w:rPr>
                <w:rFonts w:ascii="Calibri" w:hAnsi="Calibri" w:cs="Calibri"/>
                <w:sz w:val="21"/>
                <w:szCs w:val="21"/>
              </w:rPr>
            </w:pPr>
            <w:r>
              <w:rPr>
                <w:rFonts w:ascii="Calibri" w:hAnsi="Calibri" w:cs="Calibri"/>
                <w:sz w:val="21"/>
                <w:szCs w:val="21"/>
              </w:rPr>
              <w:t>ANTENAS REMOTAS E DISTRIBUIDOR/COMBINADOR DE ANTENAS, COMPATÍVEIS COM OS RECEPTORES ACIMA.</w:t>
            </w:r>
          </w:p>
          <w:p w14:paraId="71A0ABCF">
            <w:pPr>
              <w:spacing w:after="0" w:line="240" w:lineRule="auto"/>
              <w:jc w:val="both"/>
              <w:rPr>
                <w:rFonts w:ascii="Calibri" w:hAnsi="Calibri" w:cs="Calibri"/>
                <w:sz w:val="21"/>
                <w:szCs w:val="21"/>
              </w:rPr>
            </w:pPr>
            <w:r>
              <w:rPr>
                <w:rFonts w:ascii="Calibri" w:hAnsi="Calibri" w:cs="Calibri"/>
                <w:sz w:val="21"/>
                <w:szCs w:val="21"/>
              </w:rPr>
              <w:t>20 PEDESTAIS DE MICROFONE TIPO GIRAFA.</w:t>
            </w:r>
          </w:p>
          <w:p w14:paraId="33E6D4F1">
            <w:pPr>
              <w:spacing w:after="0" w:line="240" w:lineRule="auto"/>
              <w:jc w:val="both"/>
              <w:rPr>
                <w:rFonts w:ascii="Calibri" w:hAnsi="Calibri" w:cs="Calibri"/>
                <w:sz w:val="21"/>
                <w:szCs w:val="21"/>
              </w:rPr>
            </w:pPr>
            <w:r>
              <w:rPr>
                <w:rFonts w:ascii="Calibri" w:hAnsi="Calibri" w:cs="Calibri"/>
                <w:sz w:val="21"/>
                <w:szCs w:val="21"/>
              </w:rPr>
              <w:t>15 PEDESTAIS DE MICROFONE DO TIPO BABY (MINI).</w:t>
            </w:r>
          </w:p>
          <w:p w14:paraId="0D5C9997">
            <w:pPr>
              <w:spacing w:after="0" w:line="240" w:lineRule="auto"/>
              <w:jc w:val="both"/>
              <w:rPr>
                <w:rFonts w:ascii="Calibri" w:hAnsi="Calibri" w:cs="Calibri"/>
                <w:sz w:val="21"/>
                <w:szCs w:val="21"/>
              </w:rPr>
            </w:pPr>
            <w:r>
              <w:rPr>
                <w:rFonts w:ascii="Calibri" w:hAnsi="Calibri" w:cs="Calibri"/>
                <w:sz w:val="21"/>
                <w:szCs w:val="21"/>
              </w:rPr>
              <w:t>15 CLAMPS DO TIPO LP, PARA MONTAGEM DE MICROFONES EM PERCUSSÃO/BATERIA.</w:t>
            </w:r>
          </w:p>
          <w:p w14:paraId="7B02C8B2">
            <w:pPr>
              <w:spacing w:after="0" w:line="240" w:lineRule="auto"/>
              <w:jc w:val="both"/>
              <w:rPr>
                <w:rFonts w:ascii="Calibri" w:hAnsi="Calibri" w:cs="Calibri"/>
                <w:sz w:val="21"/>
                <w:szCs w:val="21"/>
              </w:rPr>
            </w:pPr>
            <w:r>
              <w:rPr>
                <w:rFonts w:ascii="Calibri" w:hAnsi="Calibri" w:cs="Calibri"/>
                <w:b/>
                <w:bCs/>
                <w:sz w:val="21"/>
                <w:szCs w:val="21"/>
              </w:rPr>
              <w:t>CABEAMENTO DE SINAL</w:t>
            </w:r>
          </w:p>
          <w:p w14:paraId="0664122E">
            <w:pPr>
              <w:spacing w:after="0" w:line="240" w:lineRule="auto"/>
              <w:jc w:val="both"/>
              <w:rPr>
                <w:rFonts w:ascii="Calibri" w:hAnsi="Calibri" w:cs="Calibri"/>
                <w:sz w:val="21"/>
                <w:szCs w:val="21"/>
              </w:rPr>
            </w:pPr>
            <w:r>
              <w:rPr>
                <w:rFonts w:ascii="Calibri" w:hAnsi="Calibri" w:cs="Calibri"/>
                <w:sz w:val="21"/>
                <w:szCs w:val="21"/>
              </w:rPr>
              <w:t>01 MULTICABO PRINCIPAL COM 48 VIAS, COM SPLIT ISOLADO PARA CONEXÃO HOUSE-MIX FOH COM 80 METROS, E SPLIT PARA CONEXÃO STAGE-MIX MONITOR COM 15 METROS.</w:t>
            </w:r>
          </w:p>
          <w:p w14:paraId="668EC25D">
            <w:pPr>
              <w:spacing w:after="0" w:line="240" w:lineRule="auto"/>
              <w:jc w:val="both"/>
              <w:rPr>
                <w:rFonts w:ascii="Calibri" w:hAnsi="Calibri" w:cs="Calibri"/>
                <w:sz w:val="21"/>
                <w:szCs w:val="21"/>
              </w:rPr>
            </w:pPr>
            <w:r>
              <w:rPr>
                <w:rFonts w:ascii="Calibri" w:hAnsi="Calibri" w:cs="Calibri"/>
                <w:sz w:val="21"/>
                <w:szCs w:val="21"/>
              </w:rPr>
              <w:t>05 MULTICABOS AUXILIARES (SUBSNAKE) COM 12 VIAS CADA, E COMPRIMENTO DE 20 METROS.</w:t>
            </w:r>
          </w:p>
          <w:p w14:paraId="70B14DB1">
            <w:pPr>
              <w:spacing w:after="0" w:line="240" w:lineRule="auto"/>
              <w:jc w:val="both"/>
              <w:rPr>
                <w:rFonts w:ascii="Calibri" w:hAnsi="Calibri" w:cs="Calibri"/>
                <w:sz w:val="21"/>
                <w:szCs w:val="21"/>
              </w:rPr>
            </w:pPr>
            <w:r>
              <w:rPr>
                <w:rFonts w:ascii="Calibri" w:hAnsi="Calibri" w:cs="Calibri"/>
                <w:sz w:val="21"/>
                <w:szCs w:val="21"/>
              </w:rPr>
              <w:t>80 CABOS PARA MICROFONES EM PADRÃO XLR COM COMPRIMENTOS VARIADOS PARA ATENDER AO SISTEMA.</w:t>
            </w:r>
          </w:p>
          <w:p w14:paraId="4409CA57">
            <w:pPr>
              <w:spacing w:after="0" w:line="240" w:lineRule="auto"/>
              <w:jc w:val="both"/>
              <w:rPr>
                <w:rFonts w:ascii="Calibri" w:hAnsi="Calibri" w:cs="Calibri"/>
                <w:sz w:val="21"/>
                <w:szCs w:val="21"/>
              </w:rPr>
            </w:pPr>
            <w:r>
              <w:rPr>
                <w:rFonts w:ascii="Calibri" w:hAnsi="Calibri" w:cs="Calibri"/>
                <w:sz w:val="21"/>
                <w:szCs w:val="21"/>
              </w:rPr>
              <w:t>10 CABOS PARA INSTRUMENTOS COM CONECTOR PHONE PLUG TS DE ¼" DE POLEGADA E 7 METROS DE COMPRIMENTO CADA.</w:t>
            </w:r>
          </w:p>
          <w:p w14:paraId="109B5D4E">
            <w:pPr>
              <w:spacing w:after="0" w:line="240" w:lineRule="auto"/>
              <w:jc w:val="both"/>
              <w:rPr>
                <w:rFonts w:ascii="Calibri" w:hAnsi="Calibri" w:cs="Calibri"/>
                <w:sz w:val="21"/>
                <w:szCs w:val="21"/>
              </w:rPr>
            </w:pPr>
            <w:r>
              <w:rPr>
                <w:rFonts w:ascii="Calibri" w:hAnsi="Calibri" w:cs="Calibri"/>
                <w:b/>
                <w:bCs/>
                <w:sz w:val="21"/>
                <w:szCs w:val="21"/>
              </w:rPr>
              <w:t>SISTEMA DE DISTRIBUIÇÃO DE ENERGIA AC</w:t>
            </w:r>
          </w:p>
          <w:p w14:paraId="40E1D0F1">
            <w:pPr>
              <w:spacing w:after="0" w:line="240" w:lineRule="auto"/>
              <w:jc w:val="both"/>
              <w:rPr>
                <w:rFonts w:ascii="Calibri" w:hAnsi="Calibri" w:cs="Calibri"/>
                <w:sz w:val="21"/>
                <w:szCs w:val="21"/>
              </w:rPr>
            </w:pPr>
            <w:r>
              <w:rPr>
                <w:rFonts w:ascii="Calibri" w:hAnsi="Calibri" w:cs="Calibri"/>
                <w:sz w:val="21"/>
                <w:szCs w:val="21"/>
              </w:rPr>
              <w:t>O SISTEMA DE DISTRIBUIÇÃO DE ENERGIA DEVE ATENDER A NORMA REGULAMENTADORA Nº 10, PROVENDO TODA A ENERGIA NECESSÁRIA PARA P.A., PALCO E HOUSE-MIX, SEM PREJUÍZO DA SEGURANÇA.</w:t>
            </w:r>
          </w:p>
          <w:p w14:paraId="07F88B11">
            <w:pPr>
              <w:spacing w:after="0" w:line="240" w:lineRule="auto"/>
              <w:jc w:val="both"/>
              <w:rPr>
                <w:rFonts w:ascii="Calibri" w:hAnsi="Calibri" w:cs="Calibri"/>
                <w:sz w:val="21"/>
                <w:szCs w:val="21"/>
              </w:rPr>
            </w:pPr>
            <w:r>
              <w:rPr>
                <w:rFonts w:ascii="Calibri" w:hAnsi="Calibri" w:cs="Calibri"/>
                <w:sz w:val="21"/>
                <w:szCs w:val="21"/>
              </w:rPr>
              <w:t>O SISTEMA DEVE ATENDER À DEMANDA DE CARGA NECESSÁRIA, COM MARGEM DE SEGURANÇA. TODO O CABEAMENTO DEVERÁ ESTAR CORRETAMENTE DIMENSIONADO E EM EXCELENTE ESTADO DE CONSERVAÇÃO, INCLUINDO CONECTORES.</w:t>
            </w:r>
          </w:p>
          <w:p w14:paraId="2F7EC846">
            <w:pPr>
              <w:spacing w:after="0" w:line="240" w:lineRule="auto"/>
              <w:jc w:val="both"/>
              <w:rPr>
                <w:rFonts w:ascii="Calibri" w:hAnsi="Calibri" w:cs="Calibri"/>
                <w:sz w:val="21"/>
                <w:szCs w:val="21"/>
              </w:rPr>
            </w:pPr>
            <w:r>
              <w:rPr>
                <w:rFonts w:ascii="Calibri" w:hAnsi="Calibri" w:cs="Calibri"/>
                <w:sz w:val="21"/>
                <w:szCs w:val="21"/>
              </w:rPr>
              <w:t>O SISTEMA DEVERÁ ESTAR CONECTADO A UM ATERRAMENTO EXCLUSIVO PARA SOM, LUZ E ESTRUTURA, CONFORME A NORMA VIGENTE.</w:t>
            </w:r>
          </w:p>
          <w:p w14:paraId="6D5ED87B">
            <w:pPr>
              <w:spacing w:after="0" w:line="240" w:lineRule="auto"/>
              <w:jc w:val="both"/>
              <w:rPr>
                <w:rFonts w:ascii="Calibri" w:hAnsi="Calibri" w:cs="Calibri"/>
                <w:sz w:val="21"/>
                <w:szCs w:val="21"/>
              </w:rPr>
            </w:pPr>
            <w:r>
              <w:rPr>
                <w:rFonts w:ascii="Calibri" w:hAnsi="Calibri" w:cs="Calibri"/>
                <w:sz w:val="21"/>
                <w:szCs w:val="21"/>
              </w:rPr>
              <w:t>TODOS OS APARELHOS CONECTADOS AO SISTEMA DEVEM POSSUIR O PINO DE ATERRAMENTO, QUE DEVE ESTAR CONECTADO AO ATERRAMENTO DO SISTEMA.</w:t>
            </w:r>
          </w:p>
          <w:p w14:paraId="02F29BBE">
            <w:pPr>
              <w:spacing w:after="0" w:line="240" w:lineRule="auto"/>
              <w:jc w:val="both"/>
              <w:rPr>
                <w:rFonts w:ascii="Calibri" w:hAnsi="Calibri" w:cs="Calibri"/>
                <w:b/>
                <w:bCs/>
                <w:sz w:val="21"/>
                <w:szCs w:val="21"/>
              </w:rPr>
            </w:pPr>
            <w:r>
              <w:rPr>
                <w:rFonts w:ascii="Calibri" w:hAnsi="Calibri" w:cs="Calibri"/>
                <w:sz w:val="21"/>
                <w:szCs w:val="21"/>
              </w:rPr>
              <w:t>O SISTEMA DE DISTRIBUIÇÃO DE ENERGIA ELÉTRICA AC DEVERÁ ESTAR CORRETAMENTE DIMENSIONADO, COM BALANCEAMENTO ENTRE FASES, SEM SOBRECARGA EM NENHUMA DAS FASES UTILIZADAS.</w:t>
            </w:r>
          </w:p>
          <w:p w14:paraId="17F2FECE">
            <w:pPr>
              <w:spacing w:after="0" w:line="240" w:lineRule="auto"/>
              <w:jc w:val="both"/>
              <w:rPr>
                <w:rFonts w:ascii="Calibri" w:hAnsi="Calibri" w:cs="Calibri"/>
                <w:b/>
                <w:bCs/>
                <w:sz w:val="21"/>
                <w:szCs w:val="21"/>
              </w:rPr>
            </w:pPr>
          </w:p>
          <w:p w14:paraId="14DFF54A">
            <w:pPr>
              <w:spacing w:after="0" w:line="240" w:lineRule="auto"/>
              <w:jc w:val="both"/>
              <w:rPr>
                <w:rFonts w:ascii="Calibri" w:hAnsi="Calibri" w:cs="Calibri"/>
                <w:b/>
                <w:bCs/>
                <w:sz w:val="21"/>
                <w:szCs w:val="21"/>
              </w:rPr>
            </w:pPr>
            <w:r>
              <w:rPr>
                <w:rFonts w:ascii="Calibri" w:hAnsi="Calibri" w:cs="Calibri"/>
                <w:b/>
                <w:bCs/>
                <w:sz w:val="21"/>
                <w:szCs w:val="21"/>
              </w:rPr>
              <w:t>LOCAÇÃO DE VEÍCULOS DE SOM / TRIO ELÉTRICO</w:t>
            </w:r>
          </w:p>
          <w:p w14:paraId="15BF43B3">
            <w:pPr>
              <w:spacing w:after="0" w:line="240" w:lineRule="auto"/>
              <w:jc w:val="both"/>
              <w:rPr>
                <w:rFonts w:ascii="Calibri" w:hAnsi="Calibri" w:cs="Calibri"/>
                <w:b/>
                <w:bCs/>
                <w:sz w:val="21"/>
                <w:szCs w:val="21"/>
              </w:rPr>
            </w:pPr>
            <w:r>
              <w:rPr>
                <w:rFonts w:ascii="Calibri" w:hAnsi="Calibri" w:cs="Calibri"/>
                <w:b/>
                <w:bCs/>
                <w:sz w:val="21"/>
                <w:szCs w:val="21"/>
              </w:rPr>
              <w:t>USO SOMENTE NOS DIAS 28/02, 01/03 e 02/03</w:t>
            </w:r>
          </w:p>
          <w:p w14:paraId="1870A520">
            <w:pPr>
              <w:spacing w:after="0" w:line="240" w:lineRule="auto"/>
              <w:jc w:val="both"/>
              <w:rPr>
                <w:rFonts w:ascii="Calibri" w:hAnsi="Calibri" w:cs="Calibri"/>
                <w:sz w:val="21"/>
                <w:szCs w:val="21"/>
              </w:rPr>
            </w:pPr>
            <w:r>
              <w:rPr>
                <w:rFonts w:ascii="Calibri" w:hAnsi="Calibri" w:cs="Calibri"/>
                <w:b/>
                <w:bCs/>
                <w:sz w:val="21"/>
                <w:szCs w:val="21"/>
              </w:rPr>
              <w:t>ESPECIFICAÇÃO:</w:t>
            </w:r>
          </w:p>
          <w:p w14:paraId="38017824">
            <w:pPr>
              <w:spacing w:after="0" w:line="240" w:lineRule="auto"/>
              <w:jc w:val="both"/>
              <w:rPr>
                <w:rFonts w:ascii="Calibri" w:hAnsi="Calibri" w:cs="Calibri"/>
                <w:sz w:val="21"/>
                <w:szCs w:val="21"/>
              </w:rPr>
            </w:pPr>
            <w:r>
              <w:rPr>
                <w:rFonts w:ascii="Calibri" w:hAnsi="Calibri" w:cs="Calibri"/>
                <w:sz w:val="21"/>
                <w:szCs w:val="21"/>
              </w:rPr>
              <w:t>01 VEÍCULO MODELO (CARRO DE SOM - TRIO ELÉTRICO), REFERÊNCIA HYUNDAI HR - HOB, COM CAPACIDADE DE 1,66 TONELADAS E 97 CV OU SIMILAR, COM ADAPTAÇÕES FUNCIONAIS PARA POSICIONAMENTO DE EQUIPAMENTOS DE ÁUDIO. ESSES VEÍCULOS SERVIRÃO PARA RETORNO DA ALA DE BATERIA DAS ESCOLAS DE SAMBA, PUXADORES DOS SAMBAS-ENREDOS E PRÉ-MIXAGEM DE ÁUDIO.</w:t>
            </w:r>
          </w:p>
          <w:p w14:paraId="78FE2D9E">
            <w:pPr>
              <w:spacing w:after="0" w:line="240" w:lineRule="auto"/>
              <w:jc w:val="both"/>
              <w:rPr>
                <w:rFonts w:ascii="Calibri" w:hAnsi="Calibri" w:cs="Calibri"/>
                <w:sz w:val="21"/>
                <w:szCs w:val="21"/>
              </w:rPr>
            </w:pPr>
            <w:r>
              <w:rPr>
                <w:rFonts w:ascii="Calibri" w:hAnsi="Calibri" w:cs="Calibri"/>
                <w:sz w:val="21"/>
                <w:szCs w:val="21"/>
              </w:rPr>
              <w:t>O VEÍCULO DEVERÁ ESTAR EQUIPADO E ABASTECIDO COM COMBUSTÍVEL, CONTANDO COM EQUIPAMENTOS DE SONORIZAÇÃO COMPATÍVEIS COM AS NECESSIDADES DAS ESCOLAS DE SAMBA, ALÉM DE ACESSÓRIOS E ESTABILIDADE AO LONGO DO PERCURSO.</w:t>
            </w:r>
          </w:p>
          <w:p w14:paraId="14674730">
            <w:pPr>
              <w:spacing w:after="0" w:line="240" w:lineRule="auto"/>
              <w:jc w:val="both"/>
              <w:rPr>
                <w:rFonts w:ascii="Calibri" w:hAnsi="Calibri" w:cs="Calibri"/>
                <w:sz w:val="21"/>
                <w:szCs w:val="21"/>
              </w:rPr>
            </w:pPr>
            <w:r>
              <w:rPr>
                <w:rFonts w:ascii="Calibri" w:hAnsi="Calibri" w:cs="Calibri"/>
                <w:sz w:val="21"/>
                <w:szCs w:val="21"/>
              </w:rPr>
              <w:t>LIBERAÇÕES DE FUNCIONAMENTO DOS VEÍCULOS (ART PRÓPRIO).</w:t>
            </w:r>
          </w:p>
          <w:p w14:paraId="41ABF4F6">
            <w:pPr>
              <w:spacing w:after="0" w:line="240" w:lineRule="auto"/>
              <w:jc w:val="both"/>
              <w:rPr>
                <w:rFonts w:ascii="Calibri" w:hAnsi="Calibri" w:cs="Calibri"/>
                <w:sz w:val="21"/>
                <w:szCs w:val="21"/>
              </w:rPr>
            </w:pPr>
            <w:r>
              <w:rPr>
                <w:rFonts w:ascii="Calibri" w:hAnsi="Calibri" w:cs="Calibri"/>
                <w:sz w:val="21"/>
                <w:szCs w:val="21"/>
              </w:rPr>
              <w:t>CAIXAS ACÚSTICAS MODELO LINE ARRAY INSTALADAS NOS CARROS DE SOM (TRIO ELÉTRICO) ACIMA DE 2 A 2,40 METROS DE ALTURA, COM POTÊNCIA PARA ALCANÇAR 30 METROS À FRENTE E 30 METROS ATRÁS DE CADA VEÍCULO PARA MONITORAMENTO DE BATERIA. MODELOS DE REFERÊNCIA: RCF HDL 20, JBL VERTEC.</w:t>
            </w:r>
          </w:p>
          <w:p w14:paraId="7FBD2DC4">
            <w:pPr>
              <w:spacing w:after="0" w:line="240" w:lineRule="auto"/>
              <w:jc w:val="both"/>
              <w:rPr>
                <w:rFonts w:ascii="Calibri" w:hAnsi="Calibri" w:cs="Calibri"/>
                <w:sz w:val="21"/>
                <w:szCs w:val="21"/>
              </w:rPr>
            </w:pPr>
            <w:r>
              <w:rPr>
                <w:rFonts w:ascii="Calibri" w:hAnsi="Calibri" w:cs="Calibri"/>
                <w:sz w:val="21"/>
                <w:szCs w:val="21"/>
              </w:rPr>
              <w:t>O VEÍCULO DEVERÁ POSSUIR GERADOR PRÓPRIO PARA ASSEGURAR A ENERGIA NECESSÁRIA AO SISTEMA.</w:t>
            </w:r>
          </w:p>
          <w:p w14:paraId="162C1C90">
            <w:pPr>
              <w:spacing w:after="0" w:line="240" w:lineRule="auto"/>
              <w:jc w:val="both"/>
              <w:rPr>
                <w:rFonts w:ascii="Calibri" w:hAnsi="Calibri" w:cs="Calibri"/>
                <w:sz w:val="21"/>
                <w:szCs w:val="21"/>
              </w:rPr>
            </w:pPr>
          </w:p>
          <w:p w14:paraId="45D5FEAB">
            <w:pPr>
              <w:spacing w:after="0" w:line="240" w:lineRule="auto"/>
              <w:jc w:val="both"/>
              <w:rPr>
                <w:rFonts w:ascii="Calibri" w:hAnsi="Calibri" w:cs="Calibri"/>
                <w:b/>
                <w:bCs/>
                <w:sz w:val="21"/>
                <w:szCs w:val="21"/>
              </w:rPr>
            </w:pPr>
            <w:r>
              <w:rPr>
                <w:rFonts w:ascii="Calibri" w:hAnsi="Calibri" w:cs="Calibri"/>
                <w:b/>
                <w:bCs/>
                <w:sz w:val="21"/>
                <w:szCs w:val="21"/>
              </w:rPr>
              <w:t>MONITORAMENTO DE ÁUDIO</w:t>
            </w:r>
          </w:p>
          <w:p w14:paraId="1A818874">
            <w:pPr>
              <w:spacing w:after="0" w:line="240" w:lineRule="auto"/>
              <w:jc w:val="both"/>
              <w:rPr>
                <w:rFonts w:ascii="Calibri" w:hAnsi="Calibri" w:cs="Calibri"/>
                <w:sz w:val="21"/>
                <w:szCs w:val="21"/>
              </w:rPr>
            </w:pPr>
            <w:r>
              <w:rPr>
                <w:rFonts w:ascii="Calibri" w:hAnsi="Calibri" w:cs="Calibri"/>
                <w:sz w:val="21"/>
                <w:szCs w:val="21"/>
              </w:rPr>
              <w:t>- 01 CONSOLE DE MIXAGEM DE ÁUDIO COM CONTROLE TOTAL DIGITAL, COM QUARENTA E OITO (48) CANAIS DE ENTRADA E QUATRO RETORNOS PARA PROCESSADORES DE EFEITOS ESTÉREO. CADA CANAL DEVE POSSUIR CONTROLE DE GANHO, PAD, FILTRO PASSA-ALTAS, INVERSOR DE POLARIDADE, PHANTOM POWER, EQUALIZADOR PARAMÉTRICO DE 4 BANDAS, DEZESSEIS (16) SAÍDAS AUXILIARES, LEITURA DE SINAL DE ENTRADA PRÉ-FADER E PAN-POT. OITO (08) GRUPOS DE MUTE E OITO (08) GRUPOS VCA. POSSIBILIDADE DE GRAVAÇÃO DE TODOS OS RECURSOS DE MIXAGEM, EM CENAS DE MEMÓRIAS DIRETAS. O CONSOLE DEVE CONTER PROCESSADORES DE DINÂMICA, COMPRESSORES, GATES, DUCKING EM TODOS OS CANAIS DE ENTRADA, BEM COMO MÁQUINAS PROCESSADORAS DE EFEITOS DE AMBIÊNCIA E EQUALIZADORES GRÁFICOS DE 31 BANDAS. MODELOS DE REFERÊNCIA: AVID MIX RACK/YAMAHA PM5D - DM7YAMAHA.</w:t>
            </w:r>
          </w:p>
          <w:p w14:paraId="7958460F">
            <w:pPr>
              <w:spacing w:after="0" w:line="240" w:lineRule="auto"/>
              <w:jc w:val="both"/>
              <w:rPr>
                <w:rFonts w:ascii="Calibri" w:hAnsi="Calibri" w:cs="Calibri"/>
                <w:sz w:val="21"/>
                <w:szCs w:val="21"/>
              </w:rPr>
            </w:pPr>
            <w:r>
              <w:rPr>
                <w:rFonts w:ascii="Calibri" w:hAnsi="Calibri" w:cs="Calibri"/>
                <w:sz w:val="21"/>
                <w:szCs w:val="21"/>
              </w:rPr>
              <w:t>- 02 CANAIS DE EQUALIZADOR GRÁFICO 1/3 DE OITAVA DE 31 BANDAS, (25HZ-20KHZ).</w:t>
            </w:r>
          </w:p>
          <w:p w14:paraId="6CA4D48B">
            <w:pPr>
              <w:spacing w:after="0" w:line="240" w:lineRule="auto"/>
              <w:jc w:val="both"/>
              <w:rPr>
                <w:rFonts w:ascii="Calibri" w:hAnsi="Calibri" w:cs="Calibri"/>
                <w:sz w:val="21"/>
                <w:szCs w:val="21"/>
              </w:rPr>
            </w:pPr>
            <w:r>
              <w:rPr>
                <w:rFonts w:ascii="Calibri" w:hAnsi="Calibri" w:cs="Calibri"/>
                <w:sz w:val="21"/>
                <w:szCs w:val="21"/>
              </w:rPr>
              <w:t>- 02 COMUNICADORES ENTRE HOUSE MIX E CARROS DE CAPTAÇÃO, COM FONES. - INTERCON.</w:t>
            </w:r>
          </w:p>
          <w:p w14:paraId="5811FDFE">
            <w:pPr>
              <w:spacing w:after="0" w:line="240" w:lineRule="auto"/>
              <w:jc w:val="both"/>
              <w:rPr>
                <w:rFonts w:ascii="Calibri" w:hAnsi="Calibri" w:cs="Calibri"/>
                <w:sz w:val="21"/>
                <w:szCs w:val="21"/>
              </w:rPr>
            </w:pPr>
            <w:r>
              <w:rPr>
                <w:rFonts w:ascii="Calibri" w:hAnsi="Calibri" w:cs="Calibri"/>
                <w:sz w:val="21"/>
                <w:szCs w:val="21"/>
              </w:rPr>
              <w:t>- 02 ESTABILIZADORES DE ENERGIA DIGITAL PARA CONTROLE DE ENERGIA NO HOUSE MIX. - PENTACÚSTICA.</w:t>
            </w:r>
          </w:p>
          <w:p w14:paraId="027C4717">
            <w:pPr>
              <w:spacing w:after="0" w:line="240" w:lineRule="auto"/>
              <w:jc w:val="both"/>
              <w:rPr>
                <w:rFonts w:ascii="Calibri" w:hAnsi="Calibri" w:cs="Calibri"/>
                <w:sz w:val="21"/>
                <w:szCs w:val="21"/>
              </w:rPr>
            </w:pPr>
            <w:r>
              <w:rPr>
                <w:rFonts w:ascii="Calibri" w:hAnsi="Calibri" w:cs="Calibri"/>
                <w:sz w:val="21"/>
                <w:szCs w:val="21"/>
              </w:rPr>
              <w:t>- 02 FONES DE OUVIDO PROFISSIONAIS - AKG.</w:t>
            </w:r>
          </w:p>
          <w:p w14:paraId="2C444D32">
            <w:pPr>
              <w:spacing w:after="0" w:line="240" w:lineRule="auto"/>
              <w:jc w:val="both"/>
              <w:rPr>
                <w:rFonts w:ascii="Calibri" w:hAnsi="Calibri" w:cs="Calibri"/>
                <w:sz w:val="21"/>
                <w:szCs w:val="21"/>
              </w:rPr>
            </w:pPr>
            <w:r>
              <w:rPr>
                <w:rFonts w:ascii="Calibri" w:hAnsi="Calibri" w:cs="Calibri"/>
                <w:sz w:val="21"/>
                <w:szCs w:val="21"/>
              </w:rPr>
              <w:t>- 08 ELEMENTOS DE SOM BI-AMPLIFICADOS DE 500W EM PEDESTAIS, COM DIVISOR DE FREQUÊNCIA ATIVO, CAPAZES DE PRODUZIR 100 DB SPL A 1 METRO, COM RESPOSTA DE 40 HZ A 18 KHZ ± 6 DB, PROPORCIONANDO SOM CLARO E SEM DISTORÇÃO. MODELOS DE REFERÊNCIA: QSC K12 - TURBO SOUND.</w:t>
            </w:r>
          </w:p>
          <w:p w14:paraId="6CC9C0A4">
            <w:pPr>
              <w:spacing w:after="0" w:line="240" w:lineRule="auto"/>
              <w:jc w:val="both"/>
              <w:rPr>
                <w:rFonts w:ascii="Calibri" w:hAnsi="Calibri" w:cs="Calibri"/>
                <w:sz w:val="21"/>
                <w:szCs w:val="21"/>
              </w:rPr>
            </w:pPr>
            <w:r>
              <w:rPr>
                <w:rFonts w:ascii="Calibri" w:hAnsi="Calibri" w:cs="Calibri"/>
                <w:sz w:val="21"/>
                <w:szCs w:val="21"/>
              </w:rPr>
              <w:t>- 04 SISTEMAS DE MONITORAMENTO PESSOAL SEM FIO UHF COM 32 FREQUÊNCIAS EM 100MW (POR CARRO) - SENNHEISER.</w:t>
            </w:r>
          </w:p>
          <w:p w14:paraId="06C5A11C">
            <w:pPr>
              <w:spacing w:after="0" w:line="240" w:lineRule="auto"/>
              <w:jc w:val="both"/>
              <w:rPr>
                <w:rFonts w:ascii="Calibri" w:hAnsi="Calibri" w:cs="Calibri"/>
                <w:sz w:val="21"/>
                <w:szCs w:val="21"/>
              </w:rPr>
            </w:pPr>
            <w:r>
              <w:rPr>
                <w:rFonts w:ascii="Calibri" w:hAnsi="Calibri" w:cs="Calibri"/>
                <w:sz w:val="21"/>
                <w:szCs w:val="21"/>
              </w:rPr>
              <w:t>- 04 FONES DE OUVIDO INTRA-AURICULARES COM SUBWOOFER, COM SENSIBILIDADE DE 122 DB SPL/MW, IMPEDÂNCIA DE 110 OHMS, RESPOSTA DE FREQUÊNCIA DE 20 HZ A 18.5 KHZ, CONECTOR P2 ESTÉREO COM EXTENSOR P10. MODELOS DE REFERÊNCIA: SENNHEISER ME3 - SHURE 535.</w:t>
            </w:r>
          </w:p>
          <w:p w14:paraId="15EA8E7A">
            <w:pPr>
              <w:spacing w:after="0" w:line="240" w:lineRule="auto"/>
              <w:jc w:val="both"/>
              <w:rPr>
                <w:rFonts w:ascii="Calibri" w:hAnsi="Calibri" w:cs="Calibri"/>
                <w:sz w:val="21"/>
                <w:szCs w:val="21"/>
              </w:rPr>
            </w:pPr>
            <w:r>
              <w:rPr>
                <w:rFonts w:ascii="Calibri" w:hAnsi="Calibri" w:cs="Calibri"/>
                <w:sz w:val="21"/>
                <w:szCs w:val="21"/>
              </w:rPr>
              <w:t>- 02 COMBINADORES DE FREQUÊNCIAS UHF PARA MONITORES DE OUVIDO - SENNHEISER.</w:t>
            </w:r>
          </w:p>
          <w:p w14:paraId="422F1606">
            <w:pPr>
              <w:spacing w:after="0" w:line="240" w:lineRule="auto"/>
              <w:jc w:val="both"/>
              <w:rPr>
                <w:rFonts w:ascii="Calibri" w:hAnsi="Calibri" w:cs="Calibri"/>
                <w:sz w:val="21"/>
                <w:szCs w:val="21"/>
              </w:rPr>
            </w:pPr>
            <w:r>
              <w:rPr>
                <w:rFonts w:ascii="Calibri" w:hAnsi="Calibri" w:cs="Calibri"/>
                <w:sz w:val="21"/>
                <w:szCs w:val="21"/>
              </w:rPr>
              <w:t>- 02 ANTENAS DIRECIONAIS COM FAIXA DE FREQUÊNCIAS DE 470 A 952 MHZ - SENNHEISER.</w:t>
            </w:r>
          </w:p>
          <w:p w14:paraId="031C18F6">
            <w:pPr>
              <w:spacing w:after="0" w:line="240" w:lineRule="auto"/>
              <w:jc w:val="both"/>
              <w:rPr>
                <w:rFonts w:ascii="Calibri" w:hAnsi="Calibri" w:cs="Calibri"/>
                <w:sz w:val="21"/>
                <w:szCs w:val="21"/>
              </w:rPr>
            </w:pPr>
            <w:r>
              <w:rPr>
                <w:rFonts w:ascii="Calibri" w:hAnsi="Calibri" w:cs="Calibri"/>
                <w:sz w:val="21"/>
                <w:szCs w:val="21"/>
              </w:rPr>
              <w:t>OBSERVAÇÕES:</w:t>
            </w:r>
          </w:p>
          <w:p w14:paraId="59B45727">
            <w:pPr>
              <w:spacing w:after="0" w:line="240" w:lineRule="auto"/>
              <w:jc w:val="both"/>
              <w:rPr>
                <w:rFonts w:ascii="Calibri" w:hAnsi="Calibri" w:cs="Calibri"/>
                <w:sz w:val="21"/>
                <w:szCs w:val="21"/>
              </w:rPr>
            </w:pPr>
            <w:r>
              <w:rPr>
                <w:rFonts w:ascii="Calibri" w:hAnsi="Calibri" w:cs="Calibri"/>
                <w:sz w:val="21"/>
                <w:szCs w:val="21"/>
              </w:rPr>
              <w:t>- O SISTEMA DEVE ESTAR DEVIDAMENTE SUPRIDO COM CABOS, ADAPTADORES E OUTROS ACESSÓRIOS NECESSÁRIOS PARA O FUNCIONAMENTO COMPLETO, DENTRO DAS NORMAS VIGENTES.</w:t>
            </w:r>
          </w:p>
          <w:p w14:paraId="4559E661">
            <w:pPr>
              <w:spacing w:after="0" w:line="240" w:lineRule="auto"/>
              <w:jc w:val="both"/>
              <w:rPr>
                <w:rFonts w:ascii="Calibri" w:hAnsi="Calibri" w:cs="Calibri"/>
                <w:sz w:val="21"/>
                <w:szCs w:val="21"/>
              </w:rPr>
            </w:pPr>
            <w:r>
              <w:rPr>
                <w:rFonts w:ascii="Calibri" w:hAnsi="Calibri" w:cs="Calibri"/>
                <w:sz w:val="21"/>
                <w:szCs w:val="21"/>
              </w:rPr>
              <w:t>- O SISTEMA DEVE ESTAR ACUSTICAMENTE ISOLADO, NÃO ULTRAPASSANDO O NÍVEL DE 85 DB SPL EM CURVA "A" A UM METRO DE DISTÂNCIA.</w:t>
            </w:r>
          </w:p>
          <w:p w14:paraId="3B3FD5D1">
            <w:pPr>
              <w:spacing w:after="0" w:line="240" w:lineRule="auto"/>
              <w:jc w:val="both"/>
              <w:rPr>
                <w:rFonts w:ascii="Calibri" w:hAnsi="Calibri" w:cs="Calibri"/>
                <w:b/>
                <w:bCs/>
                <w:sz w:val="21"/>
                <w:szCs w:val="21"/>
              </w:rPr>
            </w:pPr>
            <w:r>
              <w:rPr>
                <w:rFonts w:ascii="Calibri" w:hAnsi="Calibri" w:cs="Calibri"/>
                <w:b/>
                <w:bCs/>
                <w:sz w:val="21"/>
                <w:szCs w:val="21"/>
              </w:rPr>
              <w:t>MICROFONES SEM FIO:</w:t>
            </w:r>
          </w:p>
          <w:p w14:paraId="6A20FB7A">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PRIMEIRA - SHURE SLX4D - SENNHEISER.</w:t>
            </w:r>
          </w:p>
          <w:p w14:paraId="40E66081">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SEGUNDA - SHURE SLX4D - SENNHEISER.</w:t>
            </w:r>
          </w:p>
          <w:p w14:paraId="6BD2FB8C">
            <w:pPr>
              <w:spacing w:after="0" w:line="240" w:lineRule="auto"/>
              <w:jc w:val="both"/>
              <w:rPr>
                <w:rFonts w:ascii="Calibri" w:hAnsi="Calibri" w:cs="Calibri"/>
                <w:sz w:val="21"/>
                <w:szCs w:val="21"/>
              </w:rPr>
            </w:pPr>
            <w:r>
              <w:rPr>
                <w:rFonts w:ascii="Calibri" w:hAnsi="Calibri" w:cs="Calibri"/>
                <w:sz w:val="21"/>
                <w:szCs w:val="21"/>
              </w:rPr>
              <w:t>- 02 MICROFONES SEM FIO PARA CAPTAÇÃO DE SURDOS DE TERCEIRA - SHURE SLX4D - SENNHEISER.</w:t>
            </w:r>
          </w:p>
          <w:p w14:paraId="2DF2D6F3">
            <w:pPr>
              <w:spacing w:after="0" w:line="240" w:lineRule="auto"/>
              <w:jc w:val="both"/>
              <w:rPr>
                <w:rFonts w:ascii="Calibri" w:hAnsi="Calibri" w:cs="Calibri"/>
                <w:sz w:val="21"/>
                <w:szCs w:val="21"/>
              </w:rPr>
            </w:pPr>
            <w:r>
              <w:rPr>
                <w:rFonts w:ascii="Calibri" w:hAnsi="Calibri" w:cs="Calibri"/>
                <w:sz w:val="21"/>
                <w:szCs w:val="21"/>
              </w:rPr>
              <w:t>- 02 MICROFONES SEM FIO PARA CAPTAÇÃO DE REPIQUE - SENNHEISER EW 100G3.</w:t>
            </w:r>
          </w:p>
          <w:p w14:paraId="72151F6C">
            <w:pPr>
              <w:spacing w:after="0" w:line="240" w:lineRule="auto"/>
              <w:jc w:val="both"/>
              <w:rPr>
                <w:rFonts w:ascii="Calibri" w:hAnsi="Calibri" w:cs="Calibri"/>
                <w:sz w:val="21"/>
                <w:szCs w:val="21"/>
              </w:rPr>
            </w:pPr>
            <w:r>
              <w:rPr>
                <w:rFonts w:ascii="Calibri" w:hAnsi="Calibri" w:cs="Calibri"/>
                <w:sz w:val="21"/>
                <w:szCs w:val="21"/>
              </w:rPr>
              <w:t>- 02 MICROFONES SEM FIO PARA CAPTAÇÃO DE CAIXA - SHURE SLX4D - SENNHEISER.</w:t>
            </w:r>
          </w:p>
          <w:p w14:paraId="021CA713">
            <w:pPr>
              <w:spacing w:after="0" w:line="240" w:lineRule="auto"/>
              <w:jc w:val="both"/>
              <w:rPr>
                <w:rFonts w:ascii="Calibri" w:hAnsi="Calibri" w:cs="Calibri"/>
                <w:sz w:val="21"/>
                <w:szCs w:val="21"/>
              </w:rPr>
            </w:pPr>
            <w:r>
              <w:rPr>
                <w:rFonts w:ascii="Calibri" w:hAnsi="Calibri" w:cs="Calibri"/>
                <w:sz w:val="21"/>
                <w:szCs w:val="21"/>
              </w:rPr>
              <w:t>- 06 MICROFONES SEM FIO PARA VOCALISTAS - SHURE SLX4D - SENNHEISER.</w:t>
            </w:r>
          </w:p>
          <w:p w14:paraId="68FC5150">
            <w:pPr>
              <w:spacing w:after="0" w:line="240" w:lineRule="auto"/>
              <w:jc w:val="both"/>
              <w:rPr>
                <w:rFonts w:ascii="Calibri" w:hAnsi="Calibri" w:cs="Calibri"/>
                <w:sz w:val="21"/>
                <w:szCs w:val="21"/>
              </w:rPr>
            </w:pPr>
            <w:r>
              <w:rPr>
                <w:rFonts w:ascii="Calibri" w:hAnsi="Calibri" w:cs="Calibri"/>
                <w:sz w:val="21"/>
                <w:szCs w:val="21"/>
              </w:rPr>
              <w:t>- 05 TRANSMISSORES SEM FIO PARA INSTRUMENTOS - SHURE SLX4D - SENNHEISER.</w:t>
            </w:r>
          </w:p>
          <w:p w14:paraId="019A1EC3">
            <w:pPr>
              <w:spacing w:after="0" w:line="240" w:lineRule="auto"/>
              <w:jc w:val="both"/>
              <w:rPr>
                <w:rFonts w:ascii="Calibri" w:hAnsi="Calibri" w:cs="Calibri"/>
                <w:sz w:val="21"/>
                <w:szCs w:val="21"/>
              </w:rPr>
            </w:pPr>
            <w:r>
              <w:rPr>
                <w:rFonts w:ascii="Calibri" w:hAnsi="Calibri" w:cs="Calibri"/>
                <w:sz w:val="21"/>
                <w:szCs w:val="21"/>
              </w:rPr>
              <w:t>- 25 RECEPTORES UHF - MODELOS DE REFERÊNCIA: SHURE SLXD / SENNHEISER.</w:t>
            </w:r>
          </w:p>
          <w:p w14:paraId="0AF9DF0A">
            <w:pPr>
              <w:spacing w:after="0" w:line="240" w:lineRule="auto"/>
              <w:jc w:val="both"/>
              <w:rPr>
                <w:rFonts w:ascii="Calibri" w:hAnsi="Calibri" w:cs="Calibri"/>
                <w:sz w:val="21"/>
                <w:szCs w:val="21"/>
              </w:rPr>
            </w:pPr>
            <w:r>
              <w:rPr>
                <w:rFonts w:ascii="Calibri" w:hAnsi="Calibri" w:cs="Calibri"/>
                <w:sz w:val="21"/>
                <w:szCs w:val="21"/>
              </w:rPr>
              <w:t>- 03 COMBINADORES DE ANTENAS - MODELO DE REFERÊNCIA: SHURE UA845 UWB.</w:t>
            </w:r>
          </w:p>
          <w:p w14:paraId="1A2DC75E">
            <w:pPr>
              <w:spacing w:after="0" w:line="240" w:lineRule="auto"/>
              <w:jc w:val="both"/>
              <w:rPr>
                <w:rFonts w:ascii="Calibri" w:hAnsi="Calibri" w:cs="Calibri"/>
                <w:sz w:val="21"/>
                <w:szCs w:val="21"/>
              </w:rPr>
            </w:pPr>
            <w:r>
              <w:rPr>
                <w:rFonts w:ascii="Calibri" w:hAnsi="Calibri" w:cs="Calibri"/>
                <w:sz w:val="21"/>
                <w:szCs w:val="21"/>
              </w:rPr>
              <w:t>- 06 ANTENAS EXTERNAS - MODELO DE REFERÊNCIA: SHURE UA860 SWB.</w:t>
            </w:r>
          </w:p>
          <w:p w14:paraId="58A8C5E3">
            <w:pPr>
              <w:spacing w:after="0" w:line="240" w:lineRule="auto"/>
              <w:jc w:val="both"/>
              <w:rPr>
                <w:rFonts w:ascii="Calibri" w:hAnsi="Calibri" w:cs="Calibri"/>
                <w:b/>
                <w:bCs/>
                <w:sz w:val="21"/>
                <w:szCs w:val="21"/>
              </w:rPr>
            </w:pPr>
            <w:r>
              <w:rPr>
                <w:rFonts w:ascii="Calibri" w:hAnsi="Calibri" w:cs="Calibri"/>
                <w:b/>
                <w:bCs/>
                <w:sz w:val="21"/>
                <w:szCs w:val="21"/>
              </w:rPr>
              <w:t>EQUIPE TÉCNICA PARA OPERAÇÃO DURANTE O EVENTO:</w:t>
            </w:r>
          </w:p>
          <w:p w14:paraId="6A20C9B3">
            <w:pPr>
              <w:spacing w:after="0" w:line="240" w:lineRule="auto"/>
              <w:jc w:val="both"/>
              <w:rPr>
                <w:rFonts w:ascii="Calibri" w:hAnsi="Calibri" w:cs="Calibri"/>
                <w:sz w:val="21"/>
                <w:szCs w:val="21"/>
              </w:rPr>
            </w:pPr>
            <w:r>
              <w:rPr>
                <w:rFonts w:ascii="Calibri" w:hAnsi="Calibri" w:cs="Calibri"/>
                <w:sz w:val="21"/>
                <w:szCs w:val="21"/>
              </w:rPr>
              <w:t>- 01 TÉCNICO DE MIXAGEM DE ÁUDIO MASTER PARA AVENIDA.</w:t>
            </w:r>
          </w:p>
          <w:p w14:paraId="074382FB">
            <w:pPr>
              <w:spacing w:after="0" w:line="240" w:lineRule="auto"/>
              <w:jc w:val="both"/>
              <w:rPr>
                <w:rFonts w:ascii="Calibri" w:hAnsi="Calibri" w:cs="Calibri"/>
                <w:sz w:val="21"/>
                <w:szCs w:val="21"/>
              </w:rPr>
            </w:pPr>
            <w:r>
              <w:rPr>
                <w:rFonts w:ascii="Calibri" w:hAnsi="Calibri" w:cs="Calibri"/>
                <w:sz w:val="21"/>
                <w:szCs w:val="21"/>
              </w:rPr>
              <w:t>- 01 TÉCNICO DE MIXAGEM DE ÁUDIO PARA CARROS DE SOM.</w:t>
            </w:r>
          </w:p>
          <w:p w14:paraId="08006312">
            <w:pPr>
              <w:spacing w:after="0" w:line="240" w:lineRule="auto"/>
              <w:jc w:val="both"/>
              <w:rPr>
                <w:rFonts w:ascii="Calibri" w:hAnsi="Calibri" w:cs="Calibri"/>
                <w:sz w:val="21"/>
                <w:szCs w:val="21"/>
              </w:rPr>
            </w:pPr>
            <w:r>
              <w:rPr>
                <w:rFonts w:ascii="Calibri" w:hAnsi="Calibri" w:cs="Calibri"/>
                <w:sz w:val="21"/>
                <w:szCs w:val="21"/>
              </w:rPr>
              <w:t>- 01 TÉCNICO DE SISTEMAS WIRELESS (GERENCIAMENTO DE FREQUÊNCIAS).</w:t>
            </w:r>
          </w:p>
          <w:p w14:paraId="72C2910B">
            <w:pPr>
              <w:spacing w:after="0" w:line="240" w:lineRule="auto"/>
              <w:jc w:val="both"/>
              <w:rPr>
                <w:rFonts w:ascii="Calibri" w:hAnsi="Calibri" w:cs="Calibri"/>
                <w:sz w:val="21"/>
                <w:szCs w:val="21"/>
              </w:rPr>
            </w:pPr>
            <w:r>
              <w:rPr>
                <w:rFonts w:ascii="Calibri" w:hAnsi="Calibri" w:cs="Calibri"/>
                <w:sz w:val="21"/>
                <w:szCs w:val="21"/>
              </w:rPr>
              <w:t>- 03 TÉCNICOS DE MICROFONES (PARA PLUGAR E AJUSTAR MICROFONES, ACOMPANHANDO O TRAJETO).</w:t>
            </w:r>
          </w:p>
          <w:p w14:paraId="42C0649B">
            <w:pPr>
              <w:spacing w:after="0" w:line="240" w:lineRule="auto"/>
              <w:jc w:val="both"/>
              <w:rPr>
                <w:rFonts w:ascii="Calibri" w:hAnsi="Calibri" w:cs="Calibri"/>
                <w:sz w:val="21"/>
                <w:szCs w:val="21"/>
              </w:rPr>
            </w:pPr>
            <w:r>
              <w:rPr>
                <w:rFonts w:ascii="Calibri" w:hAnsi="Calibri" w:cs="Calibri"/>
                <w:sz w:val="21"/>
                <w:szCs w:val="21"/>
              </w:rPr>
              <w:t>- 02 AUXILIARES TÉCNICOS (CAPTAÇÃO DOS MICROFONES).</w:t>
            </w:r>
          </w:p>
          <w:p w14:paraId="1D45B43E">
            <w:pPr>
              <w:spacing w:after="0" w:line="240" w:lineRule="auto"/>
              <w:jc w:val="both"/>
              <w:rPr>
                <w:rFonts w:ascii="Calibri" w:hAnsi="Calibri" w:cs="Calibri"/>
                <w:sz w:val="21"/>
                <w:szCs w:val="21"/>
              </w:rPr>
            </w:pPr>
            <w:r>
              <w:rPr>
                <w:rFonts w:ascii="Calibri" w:hAnsi="Calibri" w:cs="Calibri"/>
                <w:sz w:val="21"/>
                <w:szCs w:val="21"/>
              </w:rPr>
              <w:t>- 01 MOTORISTA</w:t>
            </w:r>
          </w:p>
        </w:tc>
        <w:tc>
          <w:tcPr>
            <w:tcW w:w="1077" w:type="dxa"/>
            <w:vAlign w:val="center"/>
          </w:tcPr>
          <w:p w14:paraId="56EA18DE">
            <w:pPr>
              <w:spacing w:after="0" w:line="240" w:lineRule="auto"/>
              <w:rPr>
                <w:rFonts w:ascii="Calibri" w:hAnsi="Calibri" w:cs="Calibri"/>
                <w:sz w:val="21"/>
                <w:szCs w:val="21"/>
              </w:rPr>
            </w:pPr>
            <w:r>
              <w:rPr>
                <w:rFonts w:ascii="Calibri" w:hAnsi="Calibri" w:cs="Calibri"/>
                <w:sz w:val="21"/>
                <w:szCs w:val="21"/>
              </w:rPr>
              <w:t>DIÁRIAS</w:t>
            </w:r>
          </w:p>
        </w:tc>
        <w:tc>
          <w:tcPr>
            <w:tcW w:w="890" w:type="dxa"/>
            <w:vAlign w:val="center"/>
          </w:tcPr>
          <w:p w14:paraId="3D2D7403">
            <w:pPr>
              <w:spacing w:after="0" w:line="240" w:lineRule="auto"/>
              <w:rPr>
                <w:rFonts w:ascii="Calibri" w:hAnsi="Calibri" w:cs="Calibri"/>
                <w:sz w:val="21"/>
                <w:szCs w:val="21"/>
              </w:rPr>
            </w:pPr>
            <w:r>
              <w:rPr>
                <w:rFonts w:ascii="Calibri" w:hAnsi="Calibri" w:cs="Calibri"/>
                <w:sz w:val="21"/>
                <w:szCs w:val="21"/>
              </w:rPr>
              <w:t>5</w:t>
            </w:r>
          </w:p>
        </w:tc>
      </w:tr>
    </w:tbl>
    <w:p w14:paraId="47B5EAEC">
      <w:pPr>
        <w:rPr>
          <w:rFonts w:ascii="Calibri" w:hAnsi="Calibri" w:cs="Calibri"/>
          <w:b/>
          <w:bCs/>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693"/>
        <w:gridCol w:w="6497"/>
        <w:gridCol w:w="1075"/>
        <w:gridCol w:w="912"/>
      </w:tblGrid>
      <w:tr w14:paraId="3159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0" w:type="dxa"/>
            <w:gridSpan w:val="5"/>
            <w:shd w:val="clear" w:color="auto" w:fill="000000" w:themeFill="text1"/>
          </w:tcPr>
          <w:p w14:paraId="278A8FAB">
            <w:pPr>
              <w:spacing w:after="0" w:line="240" w:lineRule="auto"/>
              <w:rPr>
                <w:rFonts w:ascii="Calibri" w:hAnsi="Calibri" w:cs="Calibri"/>
                <w:b/>
                <w:bCs/>
                <w:sz w:val="21"/>
                <w:szCs w:val="21"/>
              </w:rPr>
            </w:pPr>
            <w:r>
              <w:rPr>
                <w:rFonts w:ascii="Calibri" w:hAnsi="Calibri" w:cs="Calibri"/>
                <w:b/>
                <w:bCs/>
                <w:sz w:val="21"/>
                <w:szCs w:val="21"/>
              </w:rPr>
              <w:t>LOTE 3 – ILUMINAÇÃO</w:t>
            </w:r>
          </w:p>
        </w:tc>
      </w:tr>
      <w:tr w14:paraId="7250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14:paraId="262CCA77">
            <w:pPr>
              <w:spacing w:after="0" w:line="240" w:lineRule="auto"/>
              <w:rPr>
                <w:rFonts w:ascii="Calibri" w:hAnsi="Calibri" w:cs="Calibri"/>
                <w:sz w:val="21"/>
                <w:szCs w:val="21"/>
              </w:rPr>
            </w:pPr>
            <w:r>
              <w:rPr>
                <w:rFonts w:ascii="Calibri" w:hAnsi="Calibri" w:cs="Calibri"/>
                <w:sz w:val="21"/>
                <w:szCs w:val="21"/>
              </w:rPr>
              <w:t>LOTE</w:t>
            </w:r>
          </w:p>
        </w:tc>
        <w:tc>
          <w:tcPr>
            <w:tcW w:w="694" w:type="dxa"/>
            <w:vAlign w:val="center"/>
          </w:tcPr>
          <w:p w14:paraId="34267B96">
            <w:pPr>
              <w:spacing w:after="0" w:line="240" w:lineRule="auto"/>
              <w:rPr>
                <w:rFonts w:ascii="Calibri" w:hAnsi="Calibri" w:cs="Calibri"/>
                <w:sz w:val="21"/>
                <w:szCs w:val="21"/>
              </w:rPr>
            </w:pPr>
            <w:r>
              <w:rPr>
                <w:rFonts w:ascii="Calibri" w:hAnsi="Calibri" w:cs="Calibri"/>
                <w:sz w:val="21"/>
                <w:szCs w:val="21"/>
              </w:rPr>
              <w:t>ITEM</w:t>
            </w:r>
          </w:p>
        </w:tc>
        <w:tc>
          <w:tcPr>
            <w:tcW w:w="6555" w:type="dxa"/>
            <w:vAlign w:val="center"/>
          </w:tcPr>
          <w:p w14:paraId="44ED6EB7">
            <w:pPr>
              <w:spacing w:after="0" w:line="240" w:lineRule="auto"/>
              <w:rPr>
                <w:rFonts w:ascii="Calibri" w:hAnsi="Calibri" w:cs="Calibri"/>
                <w:sz w:val="21"/>
                <w:szCs w:val="21"/>
              </w:rPr>
            </w:pPr>
            <w:r>
              <w:rPr>
                <w:rFonts w:ascii="Calibri" w:hAnsi="Calibri" w:cs="Calibri"/>
                <w:sz w:val="21"/>
                <w:szCs w:val="21"/>
              </w:rPr>
              <w:t>DESCRIÇÃO</w:t>
            </w:r>
          </w:p>
        </w:tc>
        <w:tc>
          <w:tcPr>
            <w:tcW w:w="1077" w:type="dxa"/>
            <w:vAlign w:val="center"/>
          </w:tcPr>
          <w:p w14:paraId="4A9E61EB">
            <w:pPr>
              <w:spacing w:after="0" w:line="240" w:lineRule="auto"/>
              <w:rPr>
                <w:rFonts w:ascii="Calibri" w:hAnsi="Calibri" w:cs="Calibri"/>
                <w:sz w:val="21"/>
                <w:szCs w:val="21"/>
              </w:rPr>
            </w:pPr>
            <w:r>
              <w:rPr>
                <w:rFonts w:ascii="Calibri" w:hAnsi="Calibri" w:cs="Calibri"/>
                <w:sz w:val="21"/>
                <w:szCs w:val="21"/>
              </w:rPr>
              <w:t>UND</w:t>
            </w:r>
          </w:p>
        </w:tc>
        <w:tc>
          <w:tcPr>
            <w:tcW w:w="913" w:type="dxa"/>
            <w:vAlign w:val="center"/>
          </w:tcPr>
          <w:p w14:paraId="6866FD21">
            <w:pPr>
              <w:spacing w:after="0" w:line="240" w:lineRule="auto"/>
              <w:rPr>
                <w:rFonts w:ascii="Calibri" w:hAnsi="Calibri" w:cs="Calibri"/>
                <w:sz w:val="21"/>
                <w:szCs w:val="21"/>
              </w:rPr>
            </w:pPr>
            <w:r>
              <w:rPr>
                <w:rFonts w:ascii="Calibri" w:hAnsi="Calibri" w:cs="Calibri"/>
                <w:sz w:val="21"/>
                <w:szCs w:val="21"/>
              </w:rPr>
              <w:t>QUANT</w:t>
            </w:r>
          </w:p>
        </w:tc>
      </w:tr>
      <w:tr w14:paraId="45B1C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14:paraId="1D655637">
            <w:pPr>
              <w:spacing w:after="0" w:line="240" w:lineRule="auto"/>
              <w:rPr>
                <w:rFonts w:ascii="Calibri" w:hAnsi="Calibri" w:cs="Calibri"/>
                <w:sz w:val="21"/>
                <w:szCs w:val="21"/>
              </w:rPr>
            </w:pPr>
            <w:r>
              <w:rPr>
                <w:rFonts w:ascii="Calibri" w:hAnsi="Calibri" w:cs="Calibri"/>
                <w:sz w:val="21"/>
                <w:szCs w:val="21"/>
              </w:rPr>
              <w:t>3</w:t>
            </w:r>
          </w:p>
        </w:tc>
        <w:tc>
          <w:tcPr>
            <w:tcW w:w="694" w:type="dxa"/>
            <w:vAlign w:val="center"/>
          </w:tcPr>
          <w:p w14:paraId="41AEBB41">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555" w:type="dxa"/>
            <w:vAlign w:val="center"/>
          </w:tcPr>
          <w:p w14:paraId="6D36888B">
            <w:pPr>
              <w:spacing w:after="0" w:line="240" w:lineRule="auto"/>
              <w:jc w:val="both"/>
              <w:rPr>
                <w:rFonts w:ascii="Calibri" w:hAnsi="Calibri" w:cs="Calibri"/>
                <w:b/>
                <w:bCs/>
                <w:sz w:val="21"/>
                <w:szCs w:val="21"/>
              </w:rPr>
            </w:pPr>
            <w:r>
              <w:rPr>
                <w:rFonts w:ascii="Calibri" w:hAnsi="Calibri" w:cs="Calibri"/>
                <w:b/>
                <w:bCs/>
                <w:sz w:val="21"/>
                <w:szCs w:val="21"/>
              </w:rPr>
              <w:t>LOCAÇÃO DE ILUMINAÇÃO PARA PALCO</w:t>
            </w:r>
          </w:p>
          <w:p w14:paraId="7BA61543">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28B5721F">
            <w:pPr>
              <w:spacing w:after="0" w:line="240" w:lineRule="auto"/>
              <w:jc w:val="both"/>
              <w:rPr>
                <w:rFonts w:ascii="Calibri" w:hAnsi="Calibri" w:cs="Calibri"/>
                <w:sz w:val="21"/>
                <w:szCs w:val="21"/>
              </w:rPr>
            </w:pPr>
            <w:r>
              <w:rPr>
                <w:rFonts w:ascii="Calibri" w:hAnsi="Calibri" w:cs="Calibri"/>
                <w:sz w:val="21"/>
                <w:szCs w:val="21"/>
              </w:rPr>
              <w:t>24 PROJETORES PAR 64 DE 1000 WATTS, F# 5.</w:t>
            </w:r>
          </w:p>
          <w:p w14:paraId="7F9AFDB2">
            <w:pPr>
              <w:spacing w:after="0" w:line="240" w:lineRule="auto"/>
              <w:jc w:val="both"/>
              <w:rPr>
                <w:rFonts w:ascii="Calibri" w:hAnsi="Calibri" w:cs="Calibri"/>
                <w:sz w:val="21"/>
                <w:szCs w:val="21"/>
              </w:rPr>
            </w:pPr>
            <w:r>
              <w:rPr>
                <w:rFonts w:ascii="Calibri" w:hAnsi="Calibri" w:cs="Calibri"/>
                <w:sz w:val="21"/>
                <w:szCs w:val="21"/>
              </w:rPr>
              <w:t>24 PROJETORES PAR 64 DE 1000 WATTS, F# 2.</w:t>
            </w:r>
          </w:p>
          <w:p w14:paraId="0B9AD7B7">
            <w:pPr>
              <w:spacing w:after="0" w:line="240" w:lineRule="auto"/>
              <w:jc w:val="both"/>
              <w:rPr>
                <w:rFonts w:ascii="Calibri" w:hAnsi="Calibri" w:cs="Calibri"/>
                <w:sz w:val="21"/>
                <w:szCs w:val="21"/>
              </w:rPr>
            </w:pPr>
            <w:r>
              <w:rPr>
                <w:rFonts w:ascii="Calibri" w:hAnsi="Calibri" w:cs="Calibri"/>
                <w:sz w:val="21"/>
                <w:szCs w:val="21"/>
              </w:rPr>
              <w:t>12 PROJETORES ELIPSOIDAIS COM GRAU DE ABERTURA COMPATÍVEL COM O ESPAÇO.</w:t>
            </w:r>
          </w:p>
          <w:p w14:paraId="550E6617">
            <w:pPr>
              <w:spacing w:after="0" w:line="240" w:lineRule="auto"/>
              <w:jc w:val="both"/>
              <w:rPr>
                <w:rFonts w:ascii="Calibri" w:hAnsi="Calibri" w:cs="Calibri"/>
                <w:sz w:val="21"/>
                <w:szCs w:val="21"/>
              </w:rPr>
            </w:pPr>
            <w:r>
              <w:rPr>
                <w:rFonts w:ascii="Calibri" w:hAnsi="Calibri" w:cs="Calibri"/>
                <w:sz w:val="21"/>
                <w:szCs w:val="21"/>
              </w:rPr>
              <w:t>06 PROJETORES MINI BRUTT COM 4 LÂMPADAS OU EQUIVALENTE.</w:t>
            </w:r>
          </w:p>
          <w:p w14:paraId="384ECD0C">
            <w:pPr>
              <w:spacing w:after="0" w:line="240" w:lineRule="auto"/>
              <w:jc w:val="both"/>
              <w:rPr>
                <w:rFonts w:ascii="Calibri" w:hAnsi="Calibri" w:cs="Calibri"/>
                <w:sz w:val="21"/>
                <w:szCs w:val="21"/>
              </w:rPr>
            </w:pPr>
            <w:r>
              <w:rPr>
                <w:rFonts w:ascii="Calibri" w:hAnsi="Calibri" w:cs="Calibri"/>
                <w:sz w:val="21"/>
                <w:szCs w:val="21"/>
              </w:rPr>
              <w:t>04 REFLETORES SET LIGHT DE 500W.</w:t>
            </w:r>
          </w:p>
          <w:p w14:paraId="7CC7E4D5">
            <w:pPr>
              <w:spacing w:after="0" w:line="240" w:lineRule="auto"/>
              <w:jc w:val="both"/>
              <w:rPr>
                <w:rFonts w:ascii="Calibri" w:hAnsi="Calibri" w:cs="Calibri"/>
                <w:sz w:val="21"/>
                <w:szCs w:val="21"/>
              </w:rPr>
            </w:pPr>
            <w:r>
              <w:rPr>
                <w:rFonts w:ascii="Calibri" w:hAnsi="Calibri" w:cs="Calibri"/>
                <w:sz w:val="21"/>
                <w:szCs w:val="21"/>
              </w:rPr>
              <w:t>36 REFLETORES PAR LED RGB DE 3W.</w:t>
            </w:r>
          </w:p>
          <w:p w14:paraId="1496672F">
            <w:pPr>
              <w:spacing w:after="0" w:line="240" w:lineRule="auto"/>
              <w:jc w:val="both"/>
              <w:rPr>
                <w:rFonts w:ascii="Calibri" w:hAnsi="Calibri" w:cs="Calibri"/>
                <w:sz w:val="21"/>
                <w:szCs w:val="21"/>
              </w:rPr>
            </w:pPr>
            <w:r>
              <w:rPr>
                <w:rFonts w:ascii="Calibri" w:hAnsi="Calibri" w:cs="Calibri"/>
                <w:sz w:val="21"/>
                <w:szCs w:val="21"/>
              </w:rPr>
              <w:t>24 MOVING HEAD TIPO SPOT, COM SISTEMA DE GOBOS ROTATIVOS, SISTEMA DE COR CMY, SISTEMA DE ZOOM LINEAR, MÍNIMO DE 400W OU PLAT 150W.</w:t>
            </w:r>
          </w:p>
          <w:p w14:paraId="4B852F85">
            <w:pPr>
              <w:spacing w:after="0" w:line="240" w:lineRule="auto"/>
              <w:jc w:val="both"/>
              <w:rPr>
                <w:rFonts w:ascii="Calibri" w:hAnsi="Calibri" w:cs="Calibri"/>
                <w:sz w:val="21"/>
                <w:szCs w:val="21"/>
              </w:rPr>
            </w:pPr>
            <w:r>
              <w:rPr>
                <w:rFonts w:ascii="Calibri" w:hAnsi="Calibri" w:cs="Calibri"/>
                <w:sz w:val="21"/>
                <w:szCs w:val="21"/>
              </w:rPr>
              <w:t>04 MOVING HEAD TIPO WASH, COM SISTEMA DE COR CMY OU RGB, MÍNIMO DE 400W OU PLAT 150W, OU 36X3W SE MOVING LED.</w:t>
            </w:r>
          </w:p>
          <w:p w14:paraId="641B325B">
            <w:pPr>
              <w:spacing w:after="0" w:line="240" w:lineRule="auto"/>
              <w:jc w:val="both"/>
              <w:rPr>
                <w:rFonts w:ascii="Calibri" w:hAnsi="Calibri" w:cs="Calibri"/>
                <w:sz w:val="21"/>
                <w:szCs w:val="21"/>
              </w:rPr>
            </w:pPr>
            <w:r>
              <w:rPr>
                <w:rFonts w:ascii="Calibri" w:hAnsi="Calibri" w:cs="Calibri"/>
                <w:sz w:val="21"/>
                <w:szCs w:val="21"/>
              </w:rPr>
              <w:t>12 MOVING HEAD TIPO BEAM, COM SISTEMA DE GOBOS ROTATIVOS, SISTEMA DE COR CMY, MÍNIMO DE 400W OU PLAT 150W.</w:t>
            </w:r>
          </w:p>
          <w:p w14:paraId="220C5853">
            <w:pPr>
              <w:spacing w:after="0" w:line="240" w:lineRule="auto"/>
              <w:jc w:val="both"/>
              <w:rPr>
                <w:rFonts w:ascii="Calibri" w:hAnsi="Calibri" w:cs="Calibri"/>
                <w:sz w:val="21"/>
                <w:szCs w:val="21"/>
              </w:rPr>
            </w:pPr>
            <w:r>
              <w:rPr>
                <w:rFonts w:ascii="Calibri" w:hAnsi="Calibri" w:cs="Calibri"/>
                <w:sz w:val="21"/>
                <w:szCs w:val="21"/>
              </w:rPr>
              <w:t>04 SUPER STROBO OMX DE 3000W COM EFEITO BLINDER.</w:t>
            </w:r>
          </w:p>
          <w:p w14:paraId="4B7D9E5F">
            <w:pPr>
              <w:spacing w:after="0" w:line="240" w:lineRule="auto"/>
              <w:jc w:val="both"/>
              <w:rPr>
                <w:rFonts w:ascii="Calibri" w:hAnsi="Calibri" w:cs="Calibri"/>
                <w:sz w:val="21"/>
                <w:szCs w:val="21"/>
              </w:rPr>
            </w:pPr>
            <w:r>
              <w:rPr>
                <w:rFonts w:ascii="Calibri" w:hAnsi="Calibri" w:cs="Calibri"/>
                <w:sz w:val="21"/>
                <w:szCs w:val="21"/>
              </w:rPr>
              <w:t>02 MÁQUINAS DE FUMAÇA.</w:t>
            </w:r>
          </w:p>
          <w:p w14:paraId="0BD51901">
            <w:pPr>
              <w:spacing w:after="0" w:line="240" w:lineRule="auto"/>
              <w:jc w:val="both"/>
              <w:rPr>
                <w:rFonts w:ascii="Calibri" w:hAnsi="Calibri" w:cs="Calibri"/>
                <w:sz w:val="21"/>
                <w:szCs w:val="21"/>
              </w:rPr>
            </w:pPr>
            <w:r>
              <w:rPr>
                <w:rFonts w:ascii="Calibri" w:hAnsi="Calibri" w:cs="Calibri"/>
                <w:sz w:val="21"/>
                <w:szCs w:val="21"/>
              </w:rPr>
              <w:t>02 VENTILADORES.</w:t>
            </w:r>
          </w:p>
          <w:p w14:paraId="5E6A50CF">
            <w:pPr>
              <w:spacing w:after="0" w:line="240" w:lineRule="auto"/>
              <w:jc w:val="both"/>
              <w:rPr>
                <w:rFonts w:ascii="Calibri" w:hAnsi="Calibri" w:cs="Calibri"/>
                <w:sz w:val="21"/>
                <w:szCs w:val="21"/>
              </w:rPr>
            </w:pPr>
            <w:r>
              <w:rPr>
                <w:rFonts w:ascii="Calibri" w:hAnsi="Calibri" w:cs="Calibri"/>
                <w:sz w:val="21"/>
                <w:szCs w:val="21"/>
              </w:rPr>
              <w:t>01 SISTEMA DE DIMMER COM 48 CANAIS DE 4KW COM CONTROLE DIGITAL.</w:t>
            </w:r>
          </w:p>
          <w:p w14:paraId="569605B0">
            <w:pPr>
              <w:spacing w:after="0" w:line="240" w:lineRule="auto"/>
              <w:jc w:val="both"/>
              <w:rPr>
                <w:rFonts w:ascii="Calibri" w:hAnsi="Calibri" w:cs="Calibri"/>
                <w:sz w:val="21"/>
                <w:szCs w:val="21"/>
              </w:rPr>
            </w:pPr>
            <w:r>
              <w:rPr>
                <w:rFonts w:ascii="Calibri" w:hAnsi="Calibri" w:cs="Calibri"/>
                <w:sz w:val="21"/>
                <w:szCs w:val="21"/>
              </w:rPr>
              <w:t>01 MESA DE CONTROLE OU INTERFACE COM NO MÍNIMO 4 SAÍDAS FÍSICAS OMX PARA CONTROLE SIMULTÂNEO DE MOVING LIGHTS, EFEITOS E DIMER. MODELO DE REFERÊNCIA GRAND MA OU SUPERIOR, COM BIBLIOTECA COMPLETA PARA TODOS OS APARELHOS FORNECIDOS.</w:t>
            </w:r>
          </w:p>
          <w:p w14:paraId="4F7DF629">
            <w:pPr>
              <w:spacing w:after="0" w:line="240" w:lineRule="auto"/>
              <w:jc w:val="both"/>
              <w:rPr>
                <w:rFonts w:ascii="Calibri" w:hAnsi="Calibri" w:cs="Calibri"/>
                <w:sz w:val="21"/>
                <w:szCs w:val="21"/>
              </w:rPr>
            </w:pPr>
            <w:r>
              <w:rPr>
                <w:rFonts w:ascii="Calibri" w:hAnsi="Calibri" w:cs="Calibri"/>
                <w:sz w:val="21"/>
                <w:szCs w:val="21"/>
              </w:rPr>
              <w:t>01 ESTRUTURA DE GROUND SUPPORT P30/P50 EM ALUMÍNIO, PARA ATENDER AS NECESSIDADES DO EVENTO OU DE ACORDO COM DESENHO OU MAPA DE LUZ ENVIADO PELO ARTISTA.</w:t>
            </w:r>
          </w:p>
          <w:p w14:paraId="50B854A1">
            <w:pPr>
              <w:spacing w:after="0" w:line="240" w:lineRule="auto"/>
              <w:jc w:val="both"/>
              <w:rPr>
                <w:rFonts w:ascii="Calibri" w:hAnsi="Calibri" w:cs="Calibri"/>
                <w:sz w:val="21"/>
                <w:szCs w:val="21"/>
              </w:rPr>
            </w:pPr>
            <w:r>
              <w:rPr>
                <w:rFonts w:ascii="Calibri" w:hAnsi="Calibri" w:cs="Calibri"/>
                <w:sz w:val="21"/>
                <w:szCs w:val="21"/>
              </w:rPr>
              <w:t>FIAÇÃO E CONECTORES NECESSÁRIOS PARA O FUNCIONAMENTO DO SISTEMA, ALÉM DE TRANSPORTE, MONTAGEM E DESMONTAGEM SOB RESPONSABILIDADE DA EMPRESA.</w:t>
            </w:r>
          </w:p>
          <w:p w14:paraId="3AAB4AEB">
            <w:pPr>
              <w:spacing w:after="0" w:line="240" w:lineRule="auto"/>
              <w:jc w:val="both"/>
              <w:rPr>
                <w:rFonts w:ascii="Calibri" w:hAnsi="Calibri" w:cs="Calibri"/>
                <w:sz w:val="21"/>
                <w:szCs w:val="21"/>
              </w:rPr>
            </w:pPr>
          </w:p>
          <w:p w14:paraId="7986CA64">
            <w:pPr>
              <w:spacing w:after="0" w:line="240" w:lineRule="auto"/>
              <w:jc w:val="both"/>
              <w:rPr>
                <w:rFonts w:ascii="Calibri" w:hAnsi="Calibri" w:cs="Calibri"/>
                <w:sz w:val="21"/>
                <w:szCs w:val="21"/>
              </w:rPr>
            </w:pPr>
            <w:r>
              <w:rPr>
                <w:rFonts w:ascii="Calibri" w:hAnsi="Calibri" w:cs="Calibri"/>
                <w:b/>
                <w:bCs/>
                <w:sz w:val="21"/>
                <w:szCs w:val="21"/>
              </w:rPr>
              <w:t>ESPECIFICAÇÕES ADICIONAIS DO SISTEMA DE ENERGIA AC PARA ILUMINAÇÃO:</w:t>
            </w:r>
          </w:p>
          <w:p w14:paraId="4767A501">
            <w:pPr>
              <w:spacing w:after="0" w:line="240" w:lineRule="auto"/>
              <w:jc w:val="both"/>
              <w:rPr>
                <w:rFonts w:ascii="Calibri" w:hAnsi="Calibri" w:cs="Calibri"/>
                <w:sz w:val="21"/>
                <w:szCs w:val="21"/>
              </w:rPr>
            </w:pPr>
            <w:r>
              <w:rPr>
                <w:rFonts w:ascii="Calibri" w:hAnsi="Calibri" w:cs="Calibri"/>
                <w:sz w:val="21"/>
                <w:szCs w:val="21"/>
              </w:rPr>
              <w:t>O SISTEMA DE ENERGIA ELÉTRICA AC DEVERÁ ESTAR CORRETAMENTE DIMENSIONADO PARA A CARGA MÁXIMA DE UTILIZAÇÃO, COM CONECTORES E CABOS CONDUTORES COM BITOLAS APROPRIADAS PARA SUPORTAR A CARGA.</w:t>
            </w:r>
          </w:p>
          <w:p w14:paraId="7313F82F">
            <w:pPr>
              <w:spacing w:after="0" w:line="240" w:lineRule="auto"/>
              <w:jc w:val="both"/>
              <w:rPr>
                <w:rFonts w:ascii="Calibri" w:hAnsi="Calibri" w:cs="Calibri"/>
                <w:sz w:val="21"/>
                <w:szCs w:val="21"/>
              </w:rPr>
            </w:pPr>
            <w:r>
              <w:rPr>
                <w:rFonts w:ascii="Calibri" w:hAnsi="Calibri" w:cs="Calibri"/>
                <w:sz w:val="21"/>
                <w:szCs w:val="21"/>
              </w:rPr>
              <w:t>O SISTEMA DEVERÁ ESTAR TOTALMENTE BALANCEADO POR FASES, SEM SOBRECARREGAR EM PICOS NENHUMA DAS FASES UTILIZADAS. O SISTEMA DEVERÁ TER REFERÊNCIA DE NEUTRO EM TODOS OS PONTOS E DEVE ESTAR COMPLETAMENTE ATERRADO EM RELAÇÃO AO AC.</w:t>
            </w:r>
          </w:p>
          <w:p w14:paraId="3847FCF9">
            <w:pPr>
              <w:spacing w:after="0" w:line="240" w:lineRule="auto"/>
              <w:jc w:val="both"/>
              <w:rPr>
                <w:rFonts w:ascii="Calibri" w:hAnsi="Calibri" w:cs="Calibri"/>
                <w:sz w:val="21"/>
                <w:szCs w:val="21"/>
              </w:rPr>
            </w:pPr>
            <w:r>
              <w:rPr>
                <w:rFonts w:ascii="Calibri" w:hAnsi="Calibri" w:cs="Calibri"/>
                <w:sz w:val="21"/>
                <w:szCs w:val="21"/>
              </w:rPr>
              <w:t>OS FUNCIONÁRIOS RESPONSÁVEIS PELO TRANSPORTE, MONTAGEM E INSTALAÇÃO DO SISTEMA DEVERÃO POSSUIR EQUIPAMENTOS DE PROTEÇÃO INDIVIDUAL E COLETIVA, COMPATÍVEIS COM AS FUNÇÕES QUE DESEMPENHAM, ALÉM DE ESTAREM UNIFORMIZADOS E IDENTIFICADOS.</w:t>
            </w:r>
          </w:p>
          <w:p w14:paraId="2BB263D4">
            <w:pPr>
              <w:spacing w:after="0" w:line="240" w:lineRule="auto"/>
              <w:jc w:val="both"/>
              <w:rPr>
                <w:rFonts w:ascii="Calibri" w:hAnsi="Calibri" w:cs="Calibri"/>
                <w:b/>
                <w:bCs/>
                <w:sz w:val="21"/>
                <w:szCs w:val="21"/>
              </w:rPr>
            </w:pPr>
            <w:r>
              <w:rPr>
                <w:rFonts w:ascii="Calibri" w:hAnsi="Calibri" w:cs="Calibri"/>
                <w:sz w:val="21"/>
                <w:szCs w:val="21"/>
              </w:rPr>
              <w:t>DURANTE TODO O EVENTO, A EMPRESA DEVERÁ MANTER NO LOCAL PESSOAL CAPACITADO PARA REALIZAR MANUTENÇÃO IMEDIATA NAS INSTALAÇÕES SOB SUA RESPONSABILIDADE, INCLUSIVE COM MATERIAL DE REPOSIÇÃO, GARANTINDO O FUNCIONAMENTO SEGURO DA ESTRUTURA.</w:t>
            </w:r>
          </w:p>
          <w:p w14:paraId="5A42567F">
            <w:pPr>
              <w:spacing w:after="0" w:line="240" w:lineRule="auto"/>
              <w:jc w:val="both"/>
              <w:rPr>
                <w:rFonts w:ascii="Calibri" w:hAnsi="Calibri" w:cs="Calibri"/>
                <w:b/>
                <w:bCs/>
                <w:sz w:val="21"/>
                <w:szCs w:val="21"/>
              </w:rPr>
            </w:pPr>
          </w:p>
          <w:p w14:paraId="5829AE27">
            <w:pPr>
              <w:spacing w:after="0" w:line="240" w:lineRule="auto"/>
              <w:jc w:val="both"/>
              <w:rPr>
                <w:rFonts w:ascii="Calibri" w:hAnsi="Calibri" w:cs="Calibri"/>
                <w:b/>
                <w:bCs/>
                <w:sz w:val="21"/>
                <w:szCs w:val="21"/>
              </w:rPr>
            </w:pPr>
            <w:r>
              <w:rPr>
                <w:rFonts w:ascii="Calibri" w:hAnsi="Calibri" w:cs="Calibri"/>
                <w:b/>
                <w:bCs/>
                <w:sz w:val="21"/>
                <w:szCs w:val="21"/>
              </w:rPr>
              <w:t>LOCAÇÃO DE ILUMINAÇÃO DA AVENIDA</w:t>
            </w:r>
          </w:p>
          <w:p w14:paraId="069057D6">
            <w:pPr>
              <w:spacing w:after="0" w:line="240" w:lineRule="auto"/>
              <w:jc w:val="both"/>
              <w:rPr>
                <w:rFonts w:ascii="Calibri" w:hAnsi="Calibri" w:cs="Calibri"/>
                <w:b/>
                <w:bCs/>
                <w:sz w:val="21"/>
                <w:szCs w:val="21"/>
              </w:rPr>
            </w:pPr>
            <w:r>
              <w:rPr>
                <w:rFonts w:ascii="Calibri" w:hAnsi="Calibri" w:cs="Calibri"/>
                <w:b/>
                <w:bCs/>
                <w:sz w:val="21"/>
                <w:szCs w:val="21"/>
              </w:rPr>
              <w:t>MESA DE ILUMINAÇÃO:</w:t>
            </w:r>
          </w:p>
          <w:p w14:paraId="567A9CBF">
            <w:pPr>
              <w:spacing w:after="0" w:line="240" w:lineRule="auto"/>
              <w:jc w:val="both"/>
              <w:rPr>
                <w:rFonts w:ascii="Calibri" w:hAnsi="Calibri" w:cs="Calibri"/>
                <w:sz w:val="21"/>
                <w:szCs w:val="21"/>
              </w:rPr>
            </w:pPr>
            <w:r>
              <w:rPr>
                <w:rFonts w:ascii="Calibri" w:hAnsi="Calibri" w:cs="Calibri"/>
                <w:sz w:val="21"/>
                <w:szCs w:val="21"/>
              </w:rPr>
              <w:t>- 02 MESAS DE CONTROLE OU INTERFACE COM NO MÍNIMO 4 SAÍDAS DMX, PARA CONTROLE SIMULTÂNEO DE MOVING LIGHTS, EFEITOS E DIMMER. MODELO DE REFERÊNCIA: AVOLITES PEARL 2010.</w:t>
            </w:r>
          </w:p>
          <w:p w14:paraId="03D7DAE8">
            <w:pPr>
              <w:spacing w:after="0" w:line="240" w:lineRule="auto"/>
              <w:jc w:val="both"/>
              <w:rPr>
                <w:rFonts w:ascii="Calibri" w:hAnsi="Calibri" w:cs="Calibri"/>
                <w:sz w:val="21"/>
                <w:szCs w:val="21"/>
              </w:rPr>
            </w:pPr>
            <w:r>
              <w:rPr>
                <w:rFonts w:ascii="Calibri" w:hAnsi="Calibri" w:cs="Calibri"/>
                <w:sz w:val="21"/>
                <w:szCs w:val="21"/>
              </w:rPr>
              <w:t>- LIVRARIA COMPLETA COM TODOS OS EQUIPAMENTOS FORNECIDOS. MODELO DE REFERÊNCIA: AMERICAN PRO.</w:t>
            </w:r>
          </w:p>
          <w:p w14:paraId="0BA02F79">
            <w:pPr>
              <w:spacing w:after="0" w:line="240" w:lineRule="auto"/>
              <w:jc w:val="both"/>
              <w:rPr>
                <w:rFonts w:ascii="Calibri" w:hAnsi="Calibri" w:cs="Calibri"/>
                <w:b/>
                <w:bCs/>
                <w:sz w:val="21"/>
                <w:szCs w:val="21"/>
              </w:rPr>
            </w:pPr>
            <w:r>
              <w:rPr>
                <w:rFonts w:ascii="Calibri" w:hAnsi="Calibri" w:cs="Calibri"/>
                <w:b/>
                <w:bCs/>
                <w:sz w:val="21"/>
                <w:szCs w:val="21"/>
              </w:rPr>
              <w:t>REFLETORES:</w:t>
            </w:r>
          </w:p>
          <w:p w14:paraId="544750A2">
            <w:pPr>
              <w:spacing w:after="0" w:line="240" w:lineRule="auto"/>
              <w:jc w:val="both"/>
              <w:rPr>
                <w:rFonts w:ascii="Calibri" w:hAnsi="Calibri" w:cs="Calibri"/>
                <w:sz w:val="21"/>
                <w:szCs w:val="21"/>
              </w:rPr>
            </w:pPr>
            <w:r>
              <w:rPr>
                <w:rFonts w:ascii="Calibri" w:hAnsi="Calibri" w:cs="Calibri"/>
                <w:sz w:val="21"/>
                <w:szCs w:val="21"/>
              </w:rPr>
              <w:t>- 36 REFLETORES OUTDOOR P-5 COM 44 LEDS DE 15W.</w:t>
            </w:r>
          </w:p>
          <w:p w14:paraId="42092449">
            <w:pPr>
              <w:spacing w:after="0" w:line="240" w:lineRule="auto"/>
              <w:jc w:val="both"/>
              <w:rPr>
                <w:rFonts w:ascii="Calibri" w:hAnsi="Calibri" w:cs="Calibri"/>
                <w:sz w:val="21"/>
                <w:szCs w:val="21"/>
              </w:rPr>
            </w:pPr>
            <w:r>
              <w:rPr>
                <w:rFonts w:ascii="Calibri" w:hAnsi="Calibri" w:cs="Calibri"/>
                <w:sz w:val="21"/>
                <w:szCs w:val="21"/>
              </w:rPr>
              <w:t>- 150 REFLETORES DE ALTA RESISTÊNCIA NA COR PRETA, COM VIDRO TEMPERADO PARA USO EXTERNO, COM ALOJAMENTO PARA REATOR DE VAPOR METÁLICO DE 400W OU REATOR EXTERNO BLINDADO COM IP65. - PHILIPS.</w:t>
            </w:r>
          </w:p>
          <w:p w14:paraId="47A5295B">
            <w:pPr>
              <w:spacing w:after="0" w:line="240" w:lineRule="auto"/>
              <w:jc w:val="both"/>
              <w:rPr>
                <w:rFonts w:ascii="Calibri" w:hAnsi="Calibri" w:cs="Calibri"/>
                <w:b/>
                <w:bCs/>
                <w:sz w:val="21"/>
                <w:szCs w:val="21"/>
                <w:lang w:val="en-US"/>
              </w:rPr>
            </w:pPr>
            <w:r>
              <w:rPr>
                <w:rFonts w:ascii="Calibri" w:hAnsi="Calibri" w:cs="Calibri"/>
                <w:b/>
                <w:bCs/>
                <w:sz w:val="21"/>
                <w:szCs w:val="21"/>
                <w:lang w:val="en-US"/>
              </w:rPr>
              <w:t>EFEITOS:</w:t>
            </w:r>
          </w:p>
          <w:p w14:paraId="76E6A81E">
            <w:pPr>
              <w:spacing w:after="0" w:line="240" w:lineRule="auto"/>
              <w:jc w:val="both"/>
              <w:rPr>
                <w:rFonts w:ascii="Calibri" w:hAnsi="Calibri" w:cs="Calibri"/>
                <w:sz w:val="21"/>
                <w:szCs w:val="21"/>
              </w:rPr>
            </w:pPr>
            <w:r>
              <w:rPr>
                <w:rFonts w:ascii="Calibri" w:hAnsi="Calibri" w:cs="Calibri"/>
                <w:sz w:val="21"/>
                <w:szCs w:val="21"/>
                <w:lang w:val="en-US"/>
              </w:rPr>
              <w:t xml:space="preserve">- 44 MOVING HEADS OUTDOOR IP DE 480W, 3 EM 1 - BWS (BEAM/SPOT/WASH). </w:t>
            </w:r>
            <w:r>
              <w:rPr>
                <w:rFonts w:ascii="Calibri" w:hAnsi="Calibri" w:cs="Calibri"/>
                <w:sz w:val="21"/>
                <w:szCs w:val="21"/>
              </w:rPr>
              <w:t>NÃO SERÁ ACEITO MOVING INDOOR COM DOME.</w:t>
            </w:r>
          </w:p>
          <w:p w14:paraId="58E81222">
            <w:pPr>
              <w:spacing w:after="0" w:line="240" w:lineRule="auto"/>
              <w:jc w:val="both"/>
              <w:rPr>
                <w:rFonts w:ascii="Calibri" w:hAnsi="Calibri" w:cs="Calibri"/>
                <w:sz w:val="21"/>
                <w:szCs w:val="21"/>
              </w:rPr>
            </w:pPr>
            <w:r>
              <w:rPr>
                <w:rFonts w:ascii="Calibri" w:hAnsi="Calibri" w:cs="Calibri"/>
                <w:sz w:val="21"/>
                <w:szCs w:val="21"/>
              </w:rPr>
              <w:t>- 08 MÁQUINAS DE FUMAÇA DMX - PLS.</w:t>
            </w:r>
          </w:p>
          <w:p w14:paraId="75112D4B">
            <w:pPr>
              <w:spacing w:after="0" w:line="240" w:lineRule="auto"/>
              <w:jc w:val="both"/>
              <w:rPr>
                <w:rFonts w:ascii="Calibri" w:hAnsi="Calibri" w:cs="Calibri"/>
                <w:sz w:val="21"/>
                <w:szCs w:val="21"/>
              </w:rPr>
            </w:pPr>
            <w:r>
              <w:rPr>
                <w:rFonts w:ascii="Calibri" w:hAnsi="Calibri" w:cs="Calibri"/>
                <w:sz w:val="21"/>
                <w:szCs w:val="21"/>
              </w:rPr>
              <w:t>- 08 VENTILADORES DE ALTA POTÊNCIA.</w:t>
            </w:r>
          </w:p>
          <w:p w14:paraId="7E14F336">
            <w:pPr>
              <w:spacing w:after="0" w:line="240" w:lineRule="auto"/>
              <w:jc w:val="both"/>
              <w:rPr>
                <w:rFonts w:ascii="Calibri" w:hAnsi="Calibri" w:cs="Calibri"/>
                <w:sz w:val="21"/>
                <w:szCs w:val="21"/>
              </w:rPr>
            </w:pPr>
            <w:r>
              <w:rPr>
                <w:rFonts w:ascii="Calibri" w:hAnsi="Calibri" w:cs="Calibri"/>
                <w:sz w:val="21"/>
                <w:szCs w:val="21"/>
              </w:rPr>
              <w:t>- ACESSÓRIOS NECESSÁRIOS PARA A MONTAGEM E FUNCIONAMENTO DOS EQUIPAMENTOS.</w:t>
            </w:r>
          </w:p>
          <w:p w14:paraId="3FB1F025">
            <w:pPr>
              <w:spacing w:after="0" w:line="240" w:lineRule="auto"/>
              <w:jc w:val="both"/>
              <w:rPr>
                <w:rFonts w:ascii="Calibri" w:hAnsi="Calibri" w:cs="Calibri"/>
                <w:b/>
                <w:bCs/>
                <w:sz w:val="21"/>
                <w:szCs w:val="21"/>
              </w:rPr>
            </w:pPr>
            <w:r>
              <w:rPr>
                <w:rFonts w:ascii="Calibri" w:hAnsi="Calibri" w:cs="Calibri"/>
                <w:b/>
                <w:bCs/>
                <w:sz w:val="21"/>
                <w:szCs w:val="21"/>
              </w:rPr>
              <w:t>SISTEMAS:</w:t>
            </w:r>
          </w:p>
          <w:p w14:paraId="357C4D59">
            <w:pPr>
              <w:spacing w:after="0" w:line="240" w:lineRule="auto"/>
              <w:jc w:val="both"/>
              <w:rPr>
                <w:rFonts w:ascii="Calibri" w:hAnsi="Calibri" w:cs="Calibri"/>
                <w:sz w:val="21"/>
                <w:szCs w:val="21"/>
              </w:rPr>
            </w:pPr>
            <w:r>
              <w:rPr>
                <w:rFonts w:ascii="Calibri" w:hAnsi="Calibri" w:cs="Calibri"/>
                <w:sz w:val="21"/>
                <w:szCs w:val="21"/>
              </w:rPr>
              <w:t>- 22 COB OUTDOOR PARA RECUO DAS BATERIAS.</w:t>
            </w:r>
          </w:p>
          <w:p w14:paraId="75DB0A47">
            <w:pPr>
              <w:spacing w:after="0" w:line="240" w:lineRule="auto"/>
              <w:jc w:val="both"/>
              <w:rPr>
                <w:rFonts w:ascii="Calibri" w:hAnsi="Calibri" w:cs="Calibri"/>
                <w:sz w:val="21"/>
                <w:szCs w:val="21"/>
              </w:rPr>
            </w:pPr>
            <w:r>
              <w:rPr>
                <w:rFonts w:ascii="Calibri" w:hAnsi="Calibri" w:cs="Calibri"/>
                <w:sz w:val="21"/>
                <w:szCs w:val="21"/>
              </w:rPr>
              <w:t>- 05 SISTEMAS DE PRO POWER (24 CANAIS CADA) PARA MOVING HEADS E REFLETORES - HPL.</w:t>
            </w:r>
          </w:p>
          <w:p w14:paraId="02200ED7">
            <w:pPr>
              <w:spacing w:after="0" w:line="240" w:lineRule="auto"/>
              <w:jc w:val="both"/>
              <w:rPr>
                <w:rFonts w:ascii="Calibri" w:hAnsi="Calibri" w:cs="Calibri"/>
                <w:sz w:val="21"/>
                <w:szCs w:val="21"/>
              </w:rPr>
            </w:pPr>
            <w:r>
              <w:rPr>
                <w:rFonts w:ascii="Calibri" w:hAnsi="Calibri" w:cs="Calibri"/>
                <w:sz w:val="21"/>
                <w:szCs w:val="21"/>
              </w:rPr>
              <w:t>- 05 SPLITTERS (BUFFER), ISOLADORES DE SINAL DIGITAL PARA 4 UNIVERSOS DMX - HPL.</w:t>
            </w:r>
          </w:p>
          <w:p w14:paraId="63529108">
            <w:pPr>
              <w:spacing w:after="0" w:line="240" w:lineRule="auto"/>
              <w:jc w:val="both"/>
              <w:rPr>
                <w:rFonts w:ascii="Calibri" w:hAnsi="Calibri" w:cs="Calibri"/>
                <w:sz w:val="21"/>
                <w:szCs w:val="21"/>
              </w:rPr>
            </w:pPr>
            <w:r>
              <w:rPr>
                <w:rFonts w:ascii="Calibri" w:hAnsi="Calibri" w:cs="Calibri"/>
                <w:sz w:val="21"/>
                <w:szCs w:val="21"/>
              </w:rPr>
              <w:t>- 01 SISTEMA DE COMUNICAÇÃO PROFISSIONAL COM FONES E SIRENES - INTERCON.</w:t>
            </w:r>
          </w:p>
          <w:p w14:paraId="6350FFDF">
            <w:pPr>
              <w:spacing w:after="0" w:line="240" w:lineRule="auto"/>
              <w:jc w:val="both"/>
              <w:rPr>
                <w:rFonts w:ascii="Calibri" w:hAnsi="Calibri" w:cs="Calibri"/>
                <w:sz w:val="21"/>
                <w:szCs w:val="21"/>
              </w:rPr>
            </w:pPr>
            <w:r>
              <w:rPr>
                <w:rFonts w:ascii="Calibri" w:hAnsi="Calibri" w:cs="Calibri"/>
                <w:sz w:val="21"/>
                <w:szCs w:val="21"/>
              </w:rPr>
              <w:t>- FIAÇÃO NECESSÁRIA PARA TODO O SISTEMA.</w:t>
            </w:r>
          </w:p>
          <w:p w14:paraId="05ACF3A2">
            <w:pPr>
              <w:spacing w:after="0" w:line="240" w:lineRule="auto"/>
              <w:jc w:val="both"/>
              <w:rPr>
                <w:rFonts w:ascii="Calibri" w:hAnsi="Calibri" w:cs="Calibri"/>
                <w:sz w:val="21"/>
                <w:szCs w:val="21"/>
              </w:rPr>
            </w:pPr>
            <w:r>
              <w:rPr>
                <w:rFonts w:ascii="Calibri" w:hAnsi="Calibri" w:cs="Calibri"/>
                <w:sz w:val="21"/>
                <w:szCs w:val="21"/>
              </w:rPr>
              <w:t>- SISTEMA TOTALMENTE ATERRADO.</w:t>
            </w:r>
          </w:p>
          <w:p w14:paraId="7358B723">
            <w:pPr>
              <w:spacing w:after="0" w:line="240" w:lineRule="auto"/>
              <w:jc w:val="both"/>
              <w:rPr>
                <w:rFonts w:ascii="Calibri" w:hAnsi="Calibri" w:cs="Calibri"/>
                <w:b/>
                <w:bCs/>
                <w:sz w:val="21"/>
                <w:szCs w:val="21"/>
              </w:rPr>
            </w:pPr>
            <w:r>
              <w:rPr>
                <w:rFonts w:ascii="Calibri" w:hAnsi="Calibri" w:cs="Calibri"/>
                <w:b/>
                <w:bCs/>
                <w:sz w:val="21"/>
                <w:szCs w:val="21"/>
              </w:rPr>
              <w:t>ESTRUTURAS:</w:t>
            </w:r>
          </w:p>
          <w:p w14:paraId="17909600">
            <w:pPr>
              <w:spacing w:after="0" w:line="240" w:lineRule="auto"/>
              <w:jc w:val="both"/>
              <w:rPr>
                <w:rFonts w:ascii="Calibri" w:hAnsi="Calibri" w:cs="Calibri"/>
                <w:sz w:val="21"/>
                <w:szCs w:val="21"/>
              </w:rPr>
            </w:pPr>
            <w:r>
              <w:rPr>
                <w:rFonts w:ascii="Calibri" w:hAnsi="Calibri" w:cs="Calibri"/>
                <w:sz w:val="21"/>
                <w:szCs w:val="21"/>
              </w:rPr>
              <w:t>- 11 ESTRUTURAS EM GROUND SUPPORT P30 OU P50 EM ALUMÍNIO, COM MEDIDAS DE 7,00M DE ALTURA X 12,00M DE LARGURA, PARA SUSTENTAR TODA A ILUMINAÇÃO CONFORME O DESENHO OU AS NECESSIDADES DO EVENTO. A ESTRUTURA DEVE SER COMPATÍVEL COM O VÃO LIVRE SOLICITADO E A CARGA A SER SUPORTADA, CONFORME TABELA DE CARGA DO FABRICANTE (APROXIMADAMENTE 400M DE ESTRUTURA TOTAL) - FEELING.</w:t>
            </w:r>
          </w:p>
          <w:p w14:paraId="239D5A46">
            <w:pPr>
              <w:spacing w:after="0" w:line="240" w:lineRule="auto"/>
              <w:jc w:val="both"/>
              <w:rPr>
                <w:rFonts w:ascii="Calibri" w:hAnsi="Calibri" w:cs="Calibri"/>
                <w:sz w:val="21"/>
                <w:szCs w:val="21"/>
              </w:rPr>
            </w:pPr>
            <w:r>
              <w:rPr>
                <w:rFonts w:ascii="Calibri" w:hAnsi="Calibri" w:cs="Calibri"/>
                <w:sz w:val="21"/>
                <w:szCs w:val="21"/>
              </w:rPr>
              <w:t>- 11 KITS COMPLETOS COM ACESSÓRIOS, SISTEMAS DE TRAVAMENTO, SUPORTES PARA EQUIPAMENTOS EM DIFERENTES ALTURAS, GARRAS, CABOS DE SEGURANÇA E ATERRAMENTO DA ESTRUTURA.</w:t>
            </w:r>
          </w:p>
          <w:p w14:paraId="71C54CAA">
            <w:pPr>
              <w:spacing w:after="0" w:line="240" w:lineRule="auto"/>
              <w:jc w:val="both"/>
              <w:rPr>
                <w:rFonts w:ascii="Calibri" w:hAnsi="Calibri" w:cs="Calibri"/>
                <w:sz w:val="21"/>
                <w:szCs w:val="21"/>
              </w:rPr>
            </w:pPr>
            <w:r>
              <w:rPr>
                <w:rFonts w:ascii="Calibri" w:hAnsi="Calibri" w:cs="Calibri"/>
                <w:sz w:val="21"/>
                <w:szCs w:val="21"/>
              </w:rPr>
              <w:t>- 11 KITS DE TALHAS PARA ELEVAÇÃO DA ESTRUTURA COM PÉS INDEPENDENTES A PARTIR DO SOLO.</w:t>
            </w:r>
          </w:p>
          <w:p w14:paraId="6E3B818A">
            <w:pPr>
              <w:spacing w:after="0" w:line="240" w:lineRule="auto"/>
              <w:jc w:val="both"/>
              <w:rPr>
                <w:rFonts w:ascii="Calibri" w:hAnsi="Calibri" w:cs="Calibri"/>
                <w:sz w:val="21"/>
                <w:szCs w:val="21"/>
              </w:rPr>
            </w:pPr>
            <w:r>
              <w:rPr>
                <w:rFonts w:ascii="Calibri" w:hAnsi="Calibri" w:cs="Calibri"/>
                <w:sz w:val="21"/>
                <w:szCs w:val="21"/>
              </w:rPr>
              <w:t>- 02 ESTRUTURAS EM GROUND SUPPORT P30 EM ALUMÍNIO, COM MEDIDAS DE 7,00M DE ALTURA X 2,00M DE LARGURA, EM FORMATO DE MESA PARA RECUOS DAS BATERIAS.</w:t>
            </w:r>
          </w:p>
          <w:p w14:paraId="24FA8636">
            <w:pPr>
              <w:spacing w:after="0" w:line="240" w:lineRule="auto"/>
              <w:jc w:val="both"/>
              <w:rPr>
                <w:rFonts w:ascii="Calibri" w:hAnsi="Calibri" w:cs="Calibri"/>
                <w:sz w:val="21"/>
                <w:szCs w:val="21"/>
              </w:rPr>
            </w:pPr>
            <w:r>
              <w:rPr>
                <w:rFonts w:ascii="Calibri" w:hAnsi="Calibri" w:cs="Calibri"/>
                <w:sz w:val="21"/>
                <w:szCs w:val="21"/>
              </w:rPr>
              <w:t>EQUIPE TÉCNICA COMPOSTA POR:</w:t>
            </w:r>
          </w:p>
          <w:p w14:paraId="198B111E">
            <w:pPr>
              <w:spacing w:after="0" w:line="240" w:lineRule="auto"/>
              <w:jc w:val="both"/>
              <w:rPr>
                <w:rFonts w:ascii="Calibri" w:hAnsi="Calibri" w:cs="Calibri"/>
                <w:sz w:val="21"/>
                <w:szCs w:val="21"/>
              </w:rPr>
            </w:pPr>
            <w:r>
              <w:rPr>
                <w:rFonts w:ascii="Calibri" w:hAnsi="Calibri" w:cs="Calibri"/>
                <w:sz w:val="21"/>
                <w:szCs w:val="21"/>
              </w:rPr>
              <w:t>- ENGENHEIRO ELETRICISTA.</w:t>
            </w:r>
          </w:p>
          <w:p w14:paraId="5B29BB39">
            <w:pPr>
              <w:spacing w:after="0" w:line="240" w:lineRule="auto"/>
              <w:jc w:val="both"/>
              <w:rPr>
                <w:rFonts w:ascii="Calibri" w:hAnsi="Calibri" w:cs="Calibri"/>
                <w:sz w:val="21"/>
                <w:szCs w:val="21"/>
              </w:rPr>
            </w:pPr>
            <w:r>
              <w:rPr>
                <w:rFonts w:ascii="Calibri" w:hAnsi="Calibri" w:cs="Calibri"/>
                <w:sz w:val="21"/>
                <w:szCs w:val="21"/>
              </w:rPr>
              <w:t>- OPERADORES DE LUZ.</w:t>
            </w:r>
          </w:p>
          <w:p w14:paraId="45B96EBA">
            <w:pPr>
              <w:spacing w:after="0" w:line="240" w:lineRule="auto"/>
              <w:jc w:val="both"/>
              <w:rPr>
                <w:rFonts w:ascii="Calibri" w:hAnsi="Calibri" w:cs="Calibri"/>
                <w:sz w:val="21"/>
                <w:szCs w:val="21"/>
              </w:rPr>
            </w:pPr>
            <w:r>
              <w:rPr>
                <w:rFonts w:ascii="Calibri" w:hAnsi="Calibri" w:cs="Calibri"/>
                <w:sz w:val="21"/>
                <w:szCs w:val="21"/>
              </w:rPr>
              <w:t>- MOTORISTAS.</w:t>
            </w:r>
          </w:p>
          <w:p w14:paraId="6338968C">
            <w:pPr>
              <w:spacing w:after="0" w:line="240" w:lineRule="auto"/>
              <w:jc w:val="both"/>
              <w:rPr>
                <w:rFonts w:ascii="Calibri" w:hAnsi="Calibri" w:cs="Calibri"/>
                <w:sz w:val="21"/>
                <w:szCs w:val="21"/>
              </w:rPr>
            </w:pPr>
            <w:r>
              <w:rPr>
                <w:rFonts w:ascii="Calibri" w:hAnsi="Calibri" w:cs="Calibri"/>
                <w:sz w:val="21"/>
                <w:szCs w:val="21"/>
              </w:rPr>
              <w:t>- AUXILIARES TÉCNICOS.</w:t>
            </w:r>
          </w:p>
          <w:p w14:paraId="0B710235">
            <w:pPr>
              <w:spacing w:after="0" w:line="240" w:lineRule="auto"/>
              <w:jc w:val="both"/>
              <w:rPr>
                <w:rFonts w:ascii="Calibri" w:hAnsi="Calibri" w:cs="Calibri"/>
                <w:sz w:val="21"/>
                <w:szCs w:val="21"/>
              </w:rPr>
            </w:pPr>
            <w:r>
              <w:rPr>
                <w:rFonts w:ascii="Calibri" w:hAnsi="Calibri" w:cs="Calibri"/>
                <w:sz w:val="21"/>
                <w:szCs w:val="21"/>
              </w:rPr>
              <w:t>- AJUDANTES GERAIS.</w:t>
            </w:r>
          </w:p>
          <w:p w14:paraId="6F13D399">
            <w:pPr>
              <w:spacing w:after="0" w:line="240" w:lineRule="auto"/>
              <w:jc w:val="both"/>
              <w:rPr>
                <w:rFonts w:ascii="Calibri" w:hAnsi="Calibri" w:cs="Calibri"/>
                <w:sz w:val="21"/>
                <w:szCs w:val="21"/>
              </w:rPr>
            </w:pPr>
          </w:p>
          <w:p w14:paraId="281B83A3">
            <w:pPr>
              <w:spacing w:after="0" w:line="240" w:lineRule="auto"/>
              <w:jc w:val="both"/>
              <w:rPr>
                <w:rFonts w:ascii="Calibri" w:hAnsi="Calibri" w:cs="Calibri"/>
                <w:sz w:val="21"/>
                <w:szCs w:val="21"/>
              </w:rPr>
            </w:pPr>
            <w:r>
              <w:rPr>
                <w:rFonts w:ascii="Calibri" w:hAnsi="Calibri" w:cs="Calibri"/>
                <w:sz w:val="21"/>
                <w:szCs w:val="21"/>
              </w:rPr>
              <w:t>OBSERVAÇÕES:</w:t>
            </w:r>
          </w:p>
          <w:p w14:paraId="66285B3B">
            <w:pPr>
              <w:spacing w:after="0" w:line="240" w:lineRule="auto"/>
              <w:jc w:val="both"/>
              <w:rPr>
                <w:rFonts w:ascii="Calibri" w:hAnsi="Calibri" w:cs="Calibri"/>
                <w:sz w:val="21"/>
                <w:szCs w:val="21"/>
              </w:rPr>
            </w:pPr>
            <w:r>
              <w:rPr>
                <w:rFonts w:ascii="Calibri" w:hAnsi="Calibri" w:cs="Calibri"/>
                <w:sz w:val="21"/>
                <w:szCs w:val="21"/>
              </w:rPr>
              <w:t>- O SISTEMA DE ENERGIA ELÉTRICA AC DEVE ESTAR CORRETAMENTE DIMENSIONADO PARA A CARGA MÁXIMA DE UTILIZAÇÃO DO SISTEMA, COM CONECTORES E CABOS CONDUTORES DE BITOLAS CAPAZES DE SUPORTAR ESSA CARGA. DEVE ESTAR TOTALMENTE BALANCEADO POR FASES, SEM SOBRECARREGAR NENHUMA DELAS. O SISTEMA DEVE TER REFERÊNCIA NEUTRA EM TODOS OS PONTOS E ESTAR COMPLETAMENTE ATERRADO EM RELAÇÃO AO AC.</w:t>
            </w:r>
          </w:p>
        </w:tc>
        <w:tc>
          <w:tcPr>
            <w:tcW w:w="1077" w:type="dxa"/>
            <w:vAlign w:val="center"/>
          </w:tcPr>
          <w:p w14:paraId="18E82ACA">
            <w:pPr>
              <w:spacing w:after="0" w:line="240" w:lineRule="auto"/>
              <w:rPr>
                <w:rFonts w:ascii="Calibri" w:hAnsi="Calibri" w:cs="Calibri"/>
                <w:sz w:val="21"/>
                <w:szCs w:val="21"/>
              </w:rPr>
            </w:pPr>
            <w:r>
              <w:rPr>
                <w:rFonts w:ascii="Calibri" w:hAnsi="Calibri" w:cs="Calibri"/>
                <w:sz w:val="21"/>
                <w:szCs w:val="21"/>
              </w:rPr>
              <w:t>DIÁRIAS</w:t>
            </w:r>
          </w:p>
        </w:tc>
        <w:tc>
          <w:tcPr>
            <w:tcW w:w="913" w:type="dxa"/>
            <w:vAlign w:val="center"/>
          </w:tcPr>
          <w:p w14:paraId="0D811485">
            <w:pPr>
              <w:spacing w:after="0" w:line="240" w:lineRule="auto"/>
              <w:rPr>
                <w:rFonts w:ascii="Calibri" w:hAnsi="Calibri" w:cs="Calibri"/>
                <w:sz w:val="21"/>
                <w:szCs w:val="21"/>
              </w:rPr>
            </w:pPr>
            <w:r>
              <w:rPr>
                <w:rFonts w:ascii="Calibri" w:hAnsi="Calibri" w:cs="Calibri"/>
                <w:sz w:val="21"/>
                <w:szCs w:val="21"/>
              </w:rPr>
              <w:t>5</w:t>
            </w:r>
          </w:p>
        </w:tc>
      </w:tr>
    </w:tbl>
    <w:p w14:paraId="28A05E3F">
      <w:pPr>
        <w:rPr>
          <w:rFonts w:ascii="Calibri" w:hAnsi="Calibri" w:cs="Calibri"/>
          <w:b/>
          <w:bCs/>
        </w:rPr>
      </w:pPr>
    </w:p>
    <w:p w14:paraId="0327B7E0">
      <w:pPr>
        <w:rPr>
          <w:rFonts w:ascii="Calibri" w:hAnsi="Calibri" w:cs="Calibri"/>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692"/>
        <w:gridCol w:w="6482"/>
        <w:gridCol w:w="1060"/>
        <w:gridCol w:w="941"/>
      </w:tblGrid>
      <w:tr w14:paraId="1891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8" w:type="dxa"/>
            <w:gridSpan w:val="5"/>
            <w:shd w:val="clear" w:color="auto" w:fill="000000" w:themeFill="text1"/>
          </w:tcPr>
          <w:p w14:paraId="6E7BA5B7">
            <w:pPr>
              <w:spacing w:after="0" w:line="240" w:lineRule="auto"/>
              <w:rPr>
                <w:rFonts w:ascii="Calibri" w:hAnsi="Calibri" w:cs="Calibri"/>
                <w:b/>
                <w:bCs/>
                <w:sz w:val="21"/>
                <w:szCs w:val="21"/>
              </w:rPr>
            </w:pPr>
            <w:r>
              <w:rPr>
                <w:rFonts w:ascii="Calibri" w:hAnsi="Calibri" w:cs="Calibri"/>
                <w:b/>
                <w:bCs/>
                <w:sz w:val="21"/>
                <w:szCs w:val="21"/>
              </w:rPr>
              <w:t xml:space="preserve">LOTE </w:t>
            </w:r>
            <w:r>
              <w:rPr>
                <w:rFonts w:hint="default" w:ascii="Calibri" w:hAnsi="Calibri" w:cs="Calibri"/>
                <w:b/>
                <w:bCs/>
                <w:sz w:val="21"/>
                <w:szCs w:val="21"/>
                <w:lang w:val="pt-BR"/>
              </w:rPr>
              <w:t>4</w:t>
            </w:r>
            <w:r>
              <w:rPr>
                <w:rFonts w:ascii="Calibri" w:hAnsi="Calibri" w:cs="Calibri"/>
                <w:b/>
                <w:bCs/>
                <w:sz w:val="21"/>
                <w:szCs w:val="21"/>
              </w:rPr>
              <w:t xml:space="preserve"> – ESTRUTURAS </w:t>
            </w:r>
          </w:p>
        </w:tc>
      </w:tr>
      <w:tr w14:paraId="338A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A87A28D">
            <w:pPr>
              <w:spacing w:after="0" w:line="240" w:lineRule="auto"/>
              <w:rPr>
                <w:rFonts w:ascii="Calibri" w:hAnsi="Calibri" w:cs="Calibri"/>
                <w:sz w:val="21"/>
                <w:szCs w:val="21"/>
              </w:rPr>
            </w:pPr>
            <w:r>
              <w:rPr>
                <w:rFonts w:ascii="Calibri" w:hAnsi="Calibri" w:cs="Calibri"/>
                <w:sz w:val="21"/>
                <w:szCs w:val="21"/>
              </w:rPr>
              <w:t>LOTE</w:t>
            </w:r>
          </w:p>
        </w:tc>
        <w:tc>
          <w:tcPr>
            <w:tcW w:w="692" w:type="dxa"/>
            <w:vAlign w:val="center"/>
          </w:tcPr>
          <w:p w14:paraId="6073AE2C">
            <w:pPr>
              <w:spacing w:after="0" w:line="240" w:lineRule="auto"/>
              <w:rPr>
                <w:rFonts w:ascii="Calibri" w:hAnsi="Calibri" w:cs="Calibri"/>
                <w:sz w:val="21"/>
                <w:szCs w:val="21"/>
              </w:rPr>
            </w:pPr>
            <w:r>
              <w:rPr>
                <w:rFonts w:ascii="Calibri" w:hAnsi="Calibri" w:cs="Calibri"/>
                <w:sz w:val="21"/>
                <w:szCs w:val="21"/>
              </w:rPr>
              <w:t>ITEM</w:t>
            </w:r>
          </w:p>
        </w:tc>
        <w:tc>
          <w:tcPr>
            <w:tcW w:w="6482" w:type="dxa"/>
            <w:vAlign w:val="center"/>
          </w:tcPr>
          <w:p w14:paraId="50EDBB9B">
            <w:pPr>
              <w:spacing w:after="0" w:line="240" w:lineRule="auto"/>
              <w:rPr>
                <w:rFonts w:ascii="Calibri" w:hAnsi="Calibri" w:cs="Calibri"/>
                <w:sz w:val="21"/>
                <w:szCs w:val="21"/>
              </w:rPr>
            </w:pPr>
            <w:r>
              <w:rPr>
                <w:rFonts w:ascii="Calibri" w:hAnsi="Calibri" w:cs="Calibri"/>
                <w:sz w:val="21"/>
                <w:szCs w:val="21"/>
              </w:rPr>
              <w:t>DESCRIÇÃO</w:t>
            </w:r>
          </w:p>
        </w:tc>
        <w:tc>
          <w:tcPr>
            <w:tcW w:w="1060" w:type="dxa"/>
            <w:vAlign w:val="center"/>
          </w:tcPr>
          <w:p w14:paraId="4B42F92F">
            <w:pPr>
              <w:spacing w:after="0" w:line="240" w:lineRule="auto"/>
              <w:rPr>
                <w:rFonts w:ascii="Calibri" w:hAnsi="Calibri" w:cs="Calibri"/>
                <w:sz w:val="21"/>
                <w:szCs w:val="21"/>
              </w:rPr>
            </w:pPr>
            <w:r>
              <w:rPr>
                <w:rFonts w:ascii="Calibri" w:hAnsi="Calibri" w:cs="Calibri"/>
                <w:sz w:val="21"/>
                <w:szCs w:val="21"/>
              </w:rPr>
              <w:t>UND</w:t>
            </w:r>
          </w:p>
        </w:tc>
        <w:tc>
          <w:tcPr>
            <w:tcW w:w="941" w:type="dxa"/>
            <w:vAlign w:val="center"/>
          </w:tcPr>
          <w:p w14:paraId="635E4BAD">
            <w:pPr>
              <w:spacing w:after="0" w:line="240" w:lineRule="auto"/>
              <w:rPr>
                <w:rFonts w:ascii="Calibri" w:hAnsi="Calibri" w:cs="Calibri"/>
                <w:sz w:val="21"/>
                <w:szCs w:val="21"/>
              </w:rPr>
            </w:pPr>
            <w:r>
              <w:rPr>
                <w:rFonts w:ascii="Calibri" w:hAnsi="Calibri" w:cs="Calibri"/>
                <w:sz w:val="21"/>
                <w:szCs w:val="21"/>
              </w:rPr>
              <w:t>QUANT</w:t>
            </w:r>
          </w:p>
        </w:tc>
      </w:tr>
      <w:tr w14:paraId="383B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29E5060">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92" w:type="dxa"/>
            <w:vAlign w:val="center"/>
          </w:tcPr>
          <w:p w14:paraId="1E7E46A6">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482" w:type="dxa"/>
            <w:vAlign w:val="center"/>
          </w:tcPr>
          <w:p w14:paraId="6D6904A0">
            <w:pPr>
              <w:spacing w:after="0" w:line="240" w:lineRule="auto"/>
              <w:jc w:val="both"/>
              <w:rPr>
                <w:rFonts w:ascii="Calibri" w:hAnsi="Calibri" w:cs="Calibri"/>
                <w:b/>
                <w:bCs/>
                <w:sz w:val="21"/>
                <w:szCs w:val="21"/>
              </w:rPr>
            </w:pPr>
            <w:r>
              <w:rPr>
                <w:rFonts w:ascii="Calibri" w:hAnsi="Calibri" w:cs="Calibri"/>
                <w:b/>
                <w:bCs/>
                <w:sz w:val="21"/>
                <w:szCs w:val="21"/>
              </w:rPr>
              <w:t>PALCO 12X10M</w:t>
            </w:r>
          </w:p>
          <w:p w14:paraId="70E36269">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MEDIDAS MÍNIMAS: 12M X 10M X 1,00M A 2,00M DE ALTURA. A ALTURA LIVRE DESTE PALCO DEVE SER DE 6,00M A 8,00M, DO PISO DO PALCO ATÉ O INÍCIO DA COBERTURA. O PALCO DEVE CONTER: 01 TABLADO EM CHAPAS DE COMPENSADO NAVAL DE 18MM E FORRAÇÃO DE 8MM, MEDINDO 12M X 10M X 1,00M A 2,00M (ALTURA). ESTA ESTRUTURA DEVERÁ FICAR PERFEITAMENTE NIVELADA, TRAVADA E SEM CALÇOS DE QUALQUER TIPO.</w:t>
            </w:r>
          </w:p>
          <w:p w14:paraId="5E4352C0">
            <w:pPr>
              <w:spacing w:after="0" w:line="240" w:lineRule="auto"/>
              <w:jc w:val="both"/>
              <w:rPr>
                <w:rFonts w:ascii="Calibri" w:hAnsi="Calibri" w:cs="Calibri"/>
                <w:sz w:val="21"/>
                <w:szCs w:val="21"/>
              </w:rPr>
            </w:pPr>
            <w:r>
              <w:rPr>
                <w:rFonts w:ascii="Calibri" w:hAnsi="Calibri" w:cs="Calibri"/>
                <w:sz w:val="21"/>
                <w:szCs w:val="21"/>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12M DE FRENTE POR 10M DE PROFUNDIDADE. A ALTURA LIVRE DESTE PALCO DEVE SER DE 6,00M A 8,00M, DO PISO DO PALCO ATÉ O INÍCIO DA COBERTURA. ESTA ESTRUTURA DEVERÁ FICAR PERFEITAMENTE NIVELADA, TRAVADA E SEM CALÇOS DE QUALQUER TIPO.</w:t>
            </w:r>
          </w:p>
          <w:p w14:paraId="57CA6C49">
            <w:pPr>
              <w:spacing w:after="0" w:line="240" w:lineRule="auto"/>
              <w:jc w:val="both"/>
              <w:rPr>
                <w:rFonts w:ascii="Calibri" w:hAnsi="Calibri" w:cs="Calibri"/>
                <w:sz w:val="21"/>
                <w:szCs w:val="21"/>
              </w:rPr>
            </w:pPr>
            <w:r>
              <w:rPr>
                <w:rFonts w:ascii="Calibri" w:hAnsi="Calibri" w:cs="Calibri"/>
                <w:sz w:val="21"/>
                <w:szCs w:val="21"/>
              </w:rPr>
              <w:t>O PISO DEVERÁ SER EM MADEIRA REVESTIDA COM LINÓLEO PLÁSTICO NA COR PRETA, COM SAIAS EM TNT PRETO EM TODOS OS LADOS (FUNDO, FRENTE E LATERAIS DO PALCO). O ACESSO AO PALCO SERÁ FEITO POR DUAS ESCADAS.</w:t>
            </w:r>
          </w:p>
          <w:p w14:paraId="0BA912E0">
            <w:pPr>
              <w:spacing w:after="0" w:line="240" w:lineRule="auto"/>
              <w:jc w:val="both"/>
              <w:rPr>
                <w:rFonts w:ascii="Calibri" w:hAnsi="Calibri" w:cs="Calibri"/>
                <w:sz w:val="21"/>
                <w:szCs w:val="21"/>
              </w:rPr>
            </w:pPr>
            <w:r>
              <w:rPr>
                <w:rFonts w:ascii="Calibri" w:hAnsi="Calibri" w:cs="Calibri"/>
                <w:sz w:val="21"/>
                <w:szCs w:val="21"/>
              </w:rPr>
              <w:t>02 ESTRUTURAS TRELIÇADAS EM ALUMÍNIO PARA FIXAÇÃO E SUSTENTAÇÃO DE SISTEMA DE ÁUDIO LINE ARRAY, MEDINDO 8,00M A 10,00M (ALTURA) X 2,00M (LARGURA) X 2,00M (PROFUNDIDADE).</w:t>
            </w:r>
          </w:p>
          <w:p w14:paraId="7045D37E">
            <w:pPr>
              <w:spacing w:after="0" w:line="240" w:lineRule="auto"/>
              <w:jc w:val="both"/>
              <w:rPr>
                <w:rFonts w:ascii="Calibri" w:hAnsi="Calibri" w:cs="Calibri"/>
                <w:sz w:val="21"/>
                <w:szCs w:val="21"/>
              </w:rPr>
            </w:pPr>
            <w:r>
              <w:rPr>
                <w:rFonts w:ascii="Calibri" w:hAnsi="Calibri" w:cs="Calibri"/>
                <w:sz w:val="21"/>
                <w:szCs w:val="21"/>
              </w:rPr>
              <w:t>01 ESTRUTURAS TRELIÇADAS EM ALUMÍNIO EM FORMA DE TESTEIRA PARA PALCO PARA FIXAÇÃO DE BANNER DO EVENTO, COM 8,00M A 10,00M (ALTURA) X 10,00M A 12,00M (LARGURA). OBS: A PRODUÇÃO E INSTALAÇÃO DO BANNER SERÁ DE RESPONSABILIDADE DA CONTRATADA, SENDO A CRIAÇÃO DA ARTE DE RESPONSABILIDADE DA PREFEITURA MUNICIPAL DE ANTONINA.</w:t>
            </w:r>
          </w:p>
          <w:p w14:paraId="41CF8AD9">
            <w:pPr>
              <w:spacing w:after="0" w:line="240" w:lineRule="auto"/>
              <w:jc w:val="both"/>
              <w:rPr>
                <w:rFonts w:ascii="Calibri" w:hAnsi="Calibri" w:cs="Calibri"/>
                <w:sz w:val="21"/>
                <w:szCs w:val="21"/>
              </w:rPr>
            </w:pPr>
            <w:r>
              <w:rPr>
                <w:rFonts w:ascii="Calibri" w:hAnsi="Calibri" w:cs="Calibri"/>
                <w:sz w:val="21"/>
                <w:szCs w:val="21"/>
              </w:rPr>
              <w:t>01 ESTRUTURA TRELIÇADA EM ALUMÍNIO EM FORMATO RETANGULAR (MOLDURA DE FUNDO DE PALCO), 8,00M (LARGURA) X 5,00M (ALTURA), TIPO STAGE MIX.</w:t>
            </w:r>
          </w:p>
          <w:p w14:paraId="520E8D42">
            <w:pPr>
              <w:spacing w:after="0" w:line="240" w:lineRule="auto"/>
              <w:jc w:val="both"/>
              <w:rPr>
                <w:rFonts w:ascii="Calibri" w:hAnsi="Calibri" w:cs="Calibri"/>
                <w:sz w:val="21"/>
                <w:szCs w:val="21"/>
              </w:rPr>
            </w:pPr>
            <w:r>
              <w:rPr>
                <w:rFonts w:ascii="Calibri" w:hAnsi="Calibri" w:cs="Calibri"/>
                <w:b/>
                <w:bCs/>
                <w:sz w:val="21"/>
                <w:szCs w:val="21"/>
              </w:rPr>
              <w:t>BACKSTAGE:</w:t>
            </w:r>
            <w:r>
              <w:rPr>
                <w:rFonts w:ascii="Calibri" w:hAnsi="Calibri" w:cs="Calibri"/>
                <w:sz w:val="21"/>
                <w:szCs w:val="21"/>
              </w:rPr>
              <w:t> 01 TABLADO EM ESTRUTURA TUBULAR METÁLICA EM ALUMÍNIO OU AÇO GALVANIZADO, SEM VESTÍGIOS DE FERRUGEM OU PARTES DANIFICADAS OU AMASSADAS, E PINTURA INTACTA, COM SISTEMA DE CHAPAS TIPO MADEIRITE EM PERFEITO ESTADO, SISTEMA DE ENGATE RÁPIDO, CAPAZ DE SUPORTAR 550KG/M², MEDINDO 1,00M A 2,00M (ALTURA) X 4,00M (LARGURA) X 4,00M (PROFUNDIDADE), FORRAÇÃO DE 8MM NA COR PRETA.</w:t>
            </w:r>
          </w:p>
          <w:p w14:paraId="134E026F">
            <w:pPr>
              <w:spacing w:after="0" w:line="240" w:lineRule="auto"/>
              <w:jc w:val="both"/>
              <w:rPr>
                <w:rFonts w:ascii="Calibri" w:hAnsi="Calibri" w:cs="Calibri"/>
                <w:sz w:val="21"/>
                <w:szCs w:val="21"/>
              </w:rPr>
            </w:pPr>
            <w:r>
              <w:rPr>
                <w:rFonts w:ascii="Calibri" w:hAnsi="Calibri" w:cs="Calibri"/>
                <w:sz w:val="21"/>
                <w:szCs w:val="21"/>
              </w:rPr>
              <w:t>01 TENDA TIPO PIRAMIDAL MEDINDO 4,00M (LARGURA) X 4,00M (PROFUNDIDADE) X 3,00M (ALTURA), EM ESTRUTURA TUBULAR METÁLICA EM AÇO ALUMÍNIO OU AÇO GALVANIZADO, SEM VESTÍGIOS DE FERRUGEM OU PARTES DANIFICADAS OU AMASSADAS.</w:t>
            </w:r>
          </w:p>
          <w:p w14:paraId="32C00D8E">
            <w:pPr>
              <w:spacing w:after="0" w:line="240" w:lineRule="auto"/>
              <w:jc w:val="both"/>
              <w:rPr>
                <w:rFonts w:ascii="Calibri" w:hAnsi="Calibri" w:cs="Calibri"/>
                <w:sz w:val="21"/>
                <w:szCs w:val="21"/>
              </w:rPr>
            </w:pPr>
            <w:r>
              <w:rPr>
                <w:rFonts w:ascii="Calibri" w:hAnsi="Calibri" w:cs="Calibri"/>
                <w:b/>
                <w:bCs/>
                <w:sz w:val="21"/>
                <w:szCs w:val="21"/>
              </w:rPr>
              <w:t>HOUSE MIX:</w:t>
            </w:r>
            <w:r>
              <w:rPr>
                <w:rFonts w:ascii="Calibri" w:hAnsi="Calibri" w:cs="Calibri"/>
                <w:sz w:val="21"/>
                <w:szCs w:val="21"/>
              </w:rPr>
              <w:t> 01 HOUSE MIX PISO ÚNICO, EM ESTRUTURA TRELIÇADA EM ALUMÍNIO Q-30, MEDINDO 3,00M (LARGURA) X 3,00M (PROFUNDIDADE), COM FECHAMENTO EM LONA NAS LATERAIS E FUNDOS E LONA TRANSPARENTE FRONTAL.</w:t>
            </w:r>
          </w:p>
          <w:p w14:paraId="0CD4C107">
            <w:pPr>
              <w:spacing w:after="0" w:line="240" w:lineRule="auto"/>
              <w:jc w:val="both"/>
              <w:rPr>
                <w:rFonts w:ascii="Calibri" w:hAnsi="Calibri" w:cs="Calibri"/>
                <w:sz w:val="21"/>
                <w:szCs w:val="21"/>
              </w:rPr>
            </w:pPr>
            <w:r>
              <w:rPr>
                <w:rFonts w:ascii="Calibri" w:hAnsi="Calibri" w:cs="Calibri"/>
                <w:b/>
                <w:bCs/>
                <w:sz w:val="21"/>
                <w:szCs w:val="21"/>
              </w:rPr>
              <w:t>OBSERVAÇÕES:</w:t>
            </w:r>
          </w:p>
          <w:p w14:paraId="58FDE51C">
            <w:pPr>
              <w:spacing w:after="0" w:line="240" w:lineRule="auto"/>
              <w:jc w:val="both"/>
              <w:rPr>
                <w:rFonts w:ascii="Calibri" w:hAnsi="Calibri" w:cs="Calibri"/>
                <w:sz w:val="21"/>
                <w:szCs w:val="21"/>
              </w:rPr>
            </w:pPr>
            <w:r>
              <w:rPr>
                <w:rFonts w:ascii="Calibri" w:hAnsi="Calibri" w:cs="Calibri"/>
                <w:sz w:val="21"/>
                <w:szCs w:val="21"/>
              </w:rPr>
              <w:t>- A ESTRUTURA DEVERÁ FICAR PERFEITAMENTE NIVELADA, TRAVADA E SEM CALÇOS DE QUALQUER TIPO.</w:t>
            </w:r>
          </w:p>
          <w:p w14:paraId="1F4B4C86">
            <w:pPr>
              <w:spacing w:after="0" w:line="240" w:lineRule="auto"/>
              <w:jc w:val="both"/>
              <w:rPr>
                <w:rFonts w:ascii="Calibri" w:hAnsi="Calibri" w:cs="Calibri"/>
                <w:sz w:val="21"/>
                <w:szCs w:val="21"/>
              </w:rPr>
            </w:pPr>
            <w:r>
              <w:rPr>
                <w:rFonts w:ascii="Calibri" w:hAnsi="Calibri" w:cs="Calibri"/>
                <w:sz w:val="21"/>
                <w:szCs w:val="21"/>
              </w:rPr>
              <w:t>- INCLUIR MONTAGEM E DESMONTAGEM.</w:t>
            </w:r>
          </w:p>
          <w:p w14:paraId="26C372FE">
            <w:pPr>
              <w:spacing w:after="0" w:line="240" w:lineRule="auto"/>
              <w:jc w:val="both"/>
              <w:rPr>
                <w:rFonts w:ascii="Calibri" w:hAnsi="Calibri" w:cs="Calibri"/>
                <w:sz w:val="21"/>
                <w:szCs w:val="21"/>
              </w:rPr>
            </w:pPr>
            <w:r>
              <w:rPr>
                <w:rFonts w:ascii="Calibri" w:hAnsi="Calibri" w:cs="Calibri"/>
                <w:sz w:val="21"/>
                <w:szCs w:val="21"/>
              </w:rPr>
              <w:t>- FORNECIMENTO DE ART/CREA/PR.</w:t>
            </w:r>
          </w:p>
        </w:tc>
        <w:tc>
          <w:tcPr>
            <w:tcW w:w="1060" w:type="dxa"/>
            <w:vAlign w:val="center"/>
          </w:tcPr>
          <w:p w14:paraId="331F4A99">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527D9EA1">
            <w:pPr>
              <w:spacing w:after="0" w:line="240" w:lineRule="auto"/>
              <w:rPr>
                <w:rFonts w:ascii="Calibri" w:hAnsi="Calibri" w:cs="Calibri"/>
                <w:sz w:val="21"/>
                <w:szCs w:val="21"/>
              </w:rPr>
            </w:pPr>
            <w:r>
              <w:rPr>
                <w:rFonts w:ascii="Calibri" w:hAnsi="Calibri" w:cs="Calibri"/>
                <w:sz w:val="21"/>
                <w:szCs w:val="21"/>
              </w:rPr>
              <w:t>5</w:t>
            </w:r>
          </w:p>
        </w:tc>
      </w:tr>
      <w:tr w14:paraId="51B4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C8BBE6A">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92" w:type="dxa"/>
            <w:vAlign w:val="center"/>
          </w:tcPr>
          <w:p w14:paraId="7814CD82">
            <w:pPr>
              <w:spacing w:after="0" w:line="240" w:lineRule="auto"/>
              <w:rPr>
                <w:rFonts w:hint="default" w:ascii="Calibri" w:hAnsi="Calibri" w:cs="Calibri"/>
                <w:sz w:val="21"/>
                <w:szCs w:val="21"/>
                <w:lang w:val="pt-BR"/>
              </w:rPr>
            </w:pPr>
            <w:r>
              <w:rPr>
                <w:rFonts w:hint="default" w:ascii="Calibri" w:hAnsi="Calibri" w:cs="Calibri"/>
                <w:sz w:val="21"/>
                <w:szCs w:val="21"/>
                <w:lang w:val="pt-BR"/>
              </w:rPr>
              <w:t>2</w:t>
            </w:r>
          </w:p>
        </w:tc>
        <w:tc>
          <w:tcPr>
            <w:tcW w:w="6482" w:type="dxa"/>
            <w:vAlign w:val="center"/>
          </w:tcPr>
          <w:p w14:paraId="511CEEBC">
            <w:pPr>
              <w:spacing w:after="0" w:line="240" w:lineRule="auto"/>
              <w:jc w:val="both"/>
              <w:rPr>
                <w:rFonts w:ascii="Calibri" w:hAnsi="Calibri" w:cs="Calibri"/>
                <w:b/>
                <w:bCs/>
                <w:sz w:val="21"/>
                <w:szCs w:val="21"/>
              </w:rPr>
            </w:pPr>
            <w:r>
              <w:rPr>
                <w:rFonts w:ascii="Calibri" w:hAnsi="Calibri" w:cs="Calibri"/>
                <w:b/>
                <w:bCs/>
                <w:sz w:val="21"/>
                <w:szCs w:val="21"/>
              </w:rPr>
              <w:t>CAMAROTE 5X5M</w:t>
            </w:r>
          </w:p>
          <w:p w14:paraId="5DFF7B89">
            <w:pPr>
              <w:spacing w:after="0" w:line="240" w:lineRule="auto"/>
              <w:jc w:val="both"/>
              <w:rPr>
                <w:rFonts w:ascii="Calibri" w:hAnsi="Calibri" w:cs="Calibri"/>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PISO EM PLATAFORMA DE ALUMÍNIO E COMPENSADO NAVAL, COM CAPACIDADE DE CARGA DE 750KG/M², ACARPETADO, ELEVADO A 3M DO SOLO. COLUNAS E COBERTURAS EM ALUMÍNIO TIPO Q-30, COM LONAS ANTICHAMAS E ANTI-RAIOS UV. GUARDA-CORPO AO REDOR DE TODA A ESTRUTURA. ESCADAS COM CORRIMÃO EM CONFORMIDADE COM AS NORMAS REGULAMENTADORAS DA ABNT. ACESSO LIVRE POR BAIXO PARA PEDESTRES. INSTALAÇÃO ELÉTRICA, EXTINTORES E PLACAS INDICATIVAS COM CAPACIDADE DE PESSOAS SÃO DE RESPONSABILIDADE DO CONTRATADO. KIT COMPLETO COM ACESSÓRIOS, SISTEMAS DE TRAVAMENTO, SUPORTES PARA EQUIPAMENTOS EM DIFERENTES ALTURAS, GARRAS, CABOS DE SEGURANÇA E ATERRAMENTO DA ESTRUTURA. KIT DE TALHAS PARA IÇAR A ESTRUTURA COM PÉS INDEPENDENTES A PARTIR DO SOLO.</w:t>
            </w:r>
          </w:p>
          <w:p w14:paraId="2D331D6C">
            <w:pPr>
              <w:spacing w:after="0" w:line="240" w:lineRule="auto"/>
              <w:jc w:val="both"/>
              <w:rPr>
                <w:rFonts w:ascii="Calibri" w:hAnsi="Calibri" w:cs="Calibri"/>
                <w:sz w:val="21"/>
                <w:szCs w:val="21"/>
              </w:rPr>
            </w:pPr>
            <w:r>
              <w:rPr>
                <w:rFonts w:ascii="Calibri" w:hAnsi="Calibri" w:cs="Calibri"/>
                <w:sz w:val="21"/>
                <w:szCs w:val="21"/>
              </w:rPr>
              <w:t>OBS: 02 CAMAROTES POR 05 DIAS</w:t>
            </w:r>
          </w:p>
        </w:tc>
        <w:tc>
          <w:tcPr>
            <w:tcW w:w="1060" w:type="dxa"/>
            <w:vAlign w:val="center"/>
          </w:tcPr>
          <w:p w14:paraId="1CFC8C3B">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1F9C7EAA">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r>
      <w:tr w14:paraId="0AEA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1A37E29">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92" w:type="dxa"/>
            <w:vAlign w:val="center"/>
          </w:tcPr>
          <w:p w14:paraId="782B966D">
            <w:pPr>
              <w:spacing w:after="0" w:line="240" w:lineRule="auto"/>
              <w:rPr>
                <w:rFonts w:hint="default" w:ascii="Calibri" w:hAnsi="Calibri" w:cs="Calibri"/>
                <w:sz w:val="21"/>
                <w:szCs w:val="21"/>
                <w:lang w:val="pt-BR"/>
              </w:rPr>
            </w:pPr>
            <w:r>
              <w:rPr>
                <w:rFonts w:hint="default" w:ascii="Calibri" w:hAnsi="Calibri" w:cs="Calibri"/>
                <w:sz w:val="21"/>
                <w:szCs w:val="21"/>
                <w:lang w:val="pt-BR"/>
              </w:rPr>
              <w:t>3</w:t>
            </w:r>
          </w:p>
        </w:tc>
        <w:tc>
          <w:tcPr>
            <w:tcW w:w="6482" w:type="dxa"/>
            <w:vAlign w:val="center"/>
          </w:tcPr>
          <w:p w14:paraId="3B36C1E5">
            <w:pPr>
              <w:spacing w:after="0" w:line="240" w:lineRule="auto"/>
              <w:rPr>
                <w:rFonts w:ascii="Calibri" w:hAnsi="Calibri" w:cs="Calibri"/>
                <w:b/>
                <w:bCs/>
                <w:sz w:val="21"/>
                <w:szCs w:val="21"/>
              </w:rPr>
            </w:pPr>
            <w:r>
              <w:rPr>
                <w:rFonts w:ascii="Calibri" w:hAnsi="Calibri" w:cs="Calibri"/>
                <w:b/>
                <w:bCs/>
                <w:sz w:val="21"/>
                <w:szCs w:val="21"/>
              </w:rPr>
              <w:t>TORRE DE OBSERVAÇÃO 1X1M</w:t>
            </w:r>
          </w:p>
          <w:p w14:paraId="3EB93B98">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6330020B">
            <w:pPr>
              <w:spacing w:after="0" w:line="240" w:lineRule="auto"/>
              <w:rPr>
                <w:rFonts w:ascii="Calibri" w:hAnsi="Calibri" w:cs="Calibri"/>
                <w:sz w:val="21"/>
                <w:szCs w:val="21"/>
              </w:rPr>
            </w:pPr>
            <w:r>
              <w:rPr>
                <w:rFonts w:ascii="Calibri" w:hAnsi="Calibri" w:cs="Calibri"/>
                <w:sz w:val="21"/>
                <w:szCs w:val="21"/>
              </w:rPr>
              <w:t>LOCAÇÃO DE TORRE DE OBSERVAÇÃO EM ESTRUTURA DE FERRO GALVANIZADO E MADEIRA COM ESPECIFICAÇÕES MÍNIMAS: MEDINDO 1.0M X 1.0M COM 1,0 DE ALTURA, PARA APOIO DA EQUIPE DA POLÍCIA MILITAR.</w:t>
            </w:r>
          </w:p>
          <w:p w14:paraId="43CB594E">
            <w:pPr>
              <w:spacing w:after="0" w:line="240" w:lineRule="auto"/>
              <w:rPr>
                <w:rFonts w:ascii="Calibri" w:hAnsi="Calibri" w:cs="Calibri"/>
                <w:b/>
                <w:bCs/>
                <w:sz w:val="21"/>
                <w:szCs w:val="21"/>
              </w:rPr>
            </w:pPr>
            <w:r>
              <w:rPr>
                <w:rFonts w:ascii="Calibri" w:hAnsi="Calibri" w:cs="Calibri"/>
                <w:sz w:val="21"/>
                <w:szCs w:val="21"/>
              </w:rPr>
              <w:t>OBS: 12 TORRES POR 05 DIAS</w:t>
            </w:r>
          </w:p>
        </w:tc>
        <w:tc>
          <w:tcPr>
            <w:tcW w:w="1060" w:type="dxa"/>
            <w:vAlign w:val="center"/>
          </w:tcPr>
          <w:p w14:paraId="6B2DE218">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5A47ADF9">
            <w:pPr>
              <w:spacing w:after="0" w:line="240" w:lineRule="auto"/>
              <w:rPr>
                <w:rFonts w:ascii="Calibri" w:hAnsi="Calibri" w:cs="Calibri"/>
                <w:sz w:val="21"/>
                <w:szCs w:val="21"/>
              </w:rPr>
            </w:pPr>
            <w:r>
              <w:rPr>
                <w:rFonts w:ascii="Calibri" w:hAnsi="Calibri" w:cs="Calibri"/>
                <w:sz w:val="21"/>
                <w:szCs w:val="21"/>
              </w:rPr>
              <w:t>60</w:t>
            </w:r>
          </w:p>
        </w:tc>
      </w:tr>
      <w:tr w14:paraId="5826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327D742">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92" w:type="dxa"/>
            <w:vAlign w:val="center"/>
          </w:tcPr>
          <w:p w14:paraId="3A79D6B8">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482" w:type="dxa"/>
            <w:vAlign w:val="center"/>
          </w:tcPr>
          <w:p w14:paraId="6F2F1F37">
            <w:pPr>
              <w:spacing w:after="0" w:line="240" w:lineRule="auto"/>
              <w:rPr>
                <w:rFonts w:ascii="Calibri" w:hAnsi="Calibri" w:cs="Calibri"/>
                <w:b/>
                <w:bCs/>
                <w:sz w:val="21"/>
                <w:szCs w:val="21"/>
              </w:rPr>
            </w:pPr>
            <w:r>
              <w:rPr>
                <w:rFonts w:ascii="Calibri" w:hAnsi="Calibri" w:cs="Calibri"/>
                <w:b/>
                <w:bCs/>
                <w:sz w:val="21"/>
                <w:szCs w:val="21"/>
              </w:rPr>
              <w:t>GRADIL</w:t>
            </w:r>
          </w:p>
          <w:p w14:paraId="7DCD8108">
            <w:pPr>
              <w:spacing w:after="0" w:line="240" w:lineRule="auto"/>
              <w:jc w:val="both"/>
              <w:rPr>
                <w:rFonts w:ascii="Calibri" w:hAnsi="Calibri" w:cs="Calibri"/>
                <w:b/>
                <w:bCs/>
                <w:sz w:val="21"/>
                <w:szCs w:val="21"/>
              </w:rPr>
            </w:pPr>
            <w:r>
              <w:rPr>
                <w:rFonts w:ascii="Calibri" w:hAnsi="Calibri" w:cs="Calibri"/>
                <w:b/>
                <w:bCs/>
                <w:sz w:val="21"/>
                <w:szCs w:val="21"/>
              </w:rPr>
              <w:t>ESPECIFICAÇÃO:</w:t>
            </w:r>
          </w:p>
          <w:p w14:paraId="4FDBFA14">
            <w:pPr>
              <w:spacing w:after="0" w:line="240" w:lineRule="auto"/>
              <w:rPr>
                <w:rFonts w:ascii="Calibri" w:hAnsi="Calibri" w:cs="Calibri"/>
                <w:sz w:val="21"/>
                <w:szCs w:val="21"/>
              </w:rPr>
            </w:pPr>
            <w:r>
              <w:rPr>
                <w:rFonts w:ascii="Calibri" w:hAnsi="Calibri" w:cs="Calibri"/>
                <w:sz w:val="21"/>
                <w:szCs w:val="21"/>
              </w:rPr>
              <w:t>CERCAS DE ALUMÍNIO DE 2M DE COMPRIMENTO POR NO MÍNIMO, 1M DE ALTURA, COM SISTEMA DE ENCAIXE E TRAVAMENTO ENTRE SI, PÉS EM</w:t>
            </w:r>
          </w:p>
          <w:p w14:paraId="4515B9F1">
            <w:pPr>
              <w:spacing w:after="0" w:line="240" w:lineRule="auto"/>
              <w:rPr>
                <w:rFonts w:ascii="Calibri" w:hAnsi="Calibri" w:cs="Calibri"/>
                <w:sz w:val="21"/>
                <w:szCs w:val="21"/>
              </w:rPr>
            </w:pPr>
            <w:r>
              <w:rPr>
                <w:rFonts w:ascii="Calibri" w:hAnsi="Calibri" w:cs="Calibri"/>
                <w:sz w:val="21"/>
                <w:szCs w:val="21"/>
              </w:rPr>
              <w:t>CHAPAS METÁLICAS OU EM V, SEM PONTAS DE LANÇA, COM MONTAGEM E DESMONTAGEM</w:t>
            </w:r>
          </w:p>
          <w:p w14:paraId="6D8B22DF">
            <w:pPr>
              <w:spacing w:after="0" w:line="240" w:lineRule="auto"/>
              <w:rPr>
                <w:rFonts w:ascii="Calibri" w:hAnsi="Calibri" w:cs="Calibri"/>
                <w:sz w:val="21"/>
                <w:szCs w:val="21"/>
              </w:rPr>
            </w:pPr>
            <w:r>
              <w:rPr>
                <w:rFonts w:ascii="Calibri" w:hAnsi="Calibri" w:cs="Calibri"/>
                <w:sz w:val="21"/>
                <w:szCs w:val="21"/>
              </w:rPr>
              <w:t>OBS: SERÃO 150 UNIDADES PARA 3 DIAS E 500 UNIDADES PARA 2 DIAS</w:t>
            </w:r>
          </w:p>
        </w:tc>
        <w:tc>
          <w:tcPr>
            <w:tcW w:w="1060" w:type="dxa"/>
            <w:vAlign w:val="center"/>
          </w:tcPr>
          <w:p w14:paraId="0DC5BA6E">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758DB359">
            <w:pPr>
              <w:spacing w:after="0" w:line="240" w:lineRule="auto"/>
              <w:rPr>
                <w:rFonts w:ascii="Calibri" w:hAnsi="Calibri" w:cs="Calibri"/>
                <w:sz w:val="21"/>
                <w:szCs w:val="21"/>
              </w:rPr>
            </w:pPr>
            <w:r>
              <w:rPr>
                <w:rFonts w:ascii="Calibri" w:hAnsi="Calibri" w:cs="Calibri"/>
                <w:sz w:val="21"/>
                <w:szCs w:val="21"/>
              </w:rPr>
              <w:t>1.450</w:t>
            </w:r>
          </w:p>
        </w:tc>
      </w:tr>
      <w:tr w14:paraId="3D96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0CB5A5E">
            <w:pPr>
              <w:spacing w:after="0" w:line="240" w:lineRule="auto"/>
              <w:rPr>
                <w:rFonts w:hint="default" w:ascii="Calibri" w:hAnsi="Calibri" w:cs="Calibri"/>
                <w:sz w:val="21"/>
                <w:szCs w:val="21"/>
                <w:lang w:val="pt-BR"/>
              </w:rPr>
            </w:pPr>
            <w:r>
              <w:rPr>
                <w:rFonts w:hint="default" w:ascii="Calibri" w:hAnsi="Calibri" w:cs="Calibri"/>
                <w:sz w:val="21"/>
                <w:szCs w:val="21"/>
                <w:lang w:val="pt-BR"/>
              </w:rPr>
              <w:t>4</w:t>
            </w:r>
          </w:p>
        </w:tc>
        <w:tc>
          <w:tcPr>
            <w:tcW w:w="692" w:type="dxa"/>
            <w:vAlign w:val="center"/>
          </w:tcPr>
          <w:p w14:paraId="24569CAB">
            <w:pPr>
              <w:spacing w:after="0" w:line="240" w:lineRule="auto"/>
              <w:rPr>
                <w:rFonts w:hint="default" w:ascii="Calibri" w:hAnsi="Calibri" w:cs="Calibri"/>
                <w:sz w:val="21"/>
                <w:szCs w:val="21"/>
                <w:lang w:val="pt-BR"/>
              </w:rPr>
            </w:pPr>
            <w:r>
              <w:rPr>
                <w:rFonts w:hint="default" w:ascii="Calibri" w:hAnsi="Calibri" w:cs="Calibri"/>
                <w:sz w:val="21"/>
                <w:szCs w:val="21"/>
                <w:lang w:val="pt-BR"/>
              </w:rPr>
              <w:t>5</w:t>
            </w:r>
          </w:p>
        </w:tc>
        <w:tc>
          <w:tcPr>
            <w:tcW w:w="6482" w:type="dxa"/>
            <w:vAlign w:val="center"/>
          </w:tcPr>
          <w:p w14:paraId="29C521C4">
            <w:pPr>
              <w:spacing w:after="0" w:line="240" w:lineRule="auto"/>
              <w:rPr>
                <w:rFonts w:ascii="Calibri" w:hAnsi="Calibri" w:cs="Calibri"/>
                <w:b/>
                <w:bCs/>
                <w:sz w:val="21"/>
                <w:szCs w:val="21"/>
              </w:rPr>
            </w:pPr>
            <w:r>
              <w:rPr>
                <w:rFonts w:ascii="Calibri" w:hAnsi="Calibri" w:cs="Calibri"/>
                <w:b/>
                <w:bCs/>
                <w:sz w:val="21"/>
                <w:szCs w:val="21"/>
              </w:rPr>
              <w:t>PASSARELA</w:t>
            </w:r>
          </w:p>
          <w:p w14:paraId="0AAD2749">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2FC8CF25">
            <w:pPr>
              <w:spacing w:after="0" w:line="240" w:lineRule="auto"/>
              <w:rPr>
                <w:rFonts w:ascii="Calibri" w:hAnsi="Calibri" w:cs="Calibri"/>
                <w:sz w:val="21"/>
                <w:szCs w:val="21"/>
              </w:rPr>
            </w:pPr>
            <w:r>
              <w:rPr>
                <w:rFonts w:ascii="Calibri" w:hAnsi="Calibri" w:cs="Calibri"/>
                <w:sz w:val="21"/>
                <w:szCs w:val="21"/>
              </w:rPr>
              <w:t>LOCAÇÃO DE PASSARELA DE 14,40M X 2,20M X 1M ALTURA COM ESCADAS DOS DOIS LADOS – COBERTA COM CARPETE.</w:t>
            </w:r>
          </w:p>
        </w:tc>
        <w:tc>
          <w:tcPr>
            <w:tcW w:w="1060" w:type="dxa"/>
            <w:vAlign w:val="center"/>
          </w:tcPr>
          <w:p w14:paraId="45BF9E0D">
            <w:pPr>
              <w:spacing w:after="0" w:line="240" w:lineRule="auto"/>
              <w:rPr>
                <w:rFonts w:ascii="Calibri" w:hAnsi="Calibri" w:cs="Calibri"/>
                <w:sz w:val="21"/>
                <w:szCs w:val="21"/>
              </w:rPr>
            </w:pPr>
            <w:r>
              <w:rPr>
                <w:rFonts w:ascii="Calibri" w:hAnsi="Calibri" w:cs="Calibri"/>
                <w:sz w:val="21"/>
                <w:szCs w:val="21"/>
              </w:rPr>
              <w:t>DIÁRIAS</w:t>
            </w:r>
          </w:p>
        </w:tc>
        <w:tc>
          <w:tcPr>
            <w:tcW w:w="941" w:type="dxa"/>
            <w:vAlign w:val="center"/>
          </w:tcPr>
          <w:p w14:paraId="631F29DE">
            <w:pPr>
              <w:spacing w:after="0" w:line="240" w:lineRule="auto"/>
              <w:rPr>
                <w:rFonts w:ascii="Calibri" w:hAnsi="Calibri" w:cs="Calibri"/>
                <w:sz w:val="21"/>
                <w:szCs w:val="21"/>
              </w:rPr>
            </w:pPr>
            <w:r>
              <w:rPr>
                <w:rFonts w:ascii="Calibri" w:hAnsi="Calibri" w:cs="Calibri"/>
                <w:sz w:val="21"/>
                <w:szCs w:val="21"/>
              </w:rPr>
              <w:t>1</w:t>
            </w:r>
          </w:p>
        </w:tc>
      </w:tr>
    </w:tbl>
    <w:p w14:paraId="53AC430E">
      <w:pPr>
        <w:rPr>
          <w:rFonts w:ascii="Calibri" w:hAnsi="Calibri" w:cs="Calibri"/>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3"/>
        <w:gridCol w:w="654"/>
        <w:gridCol w:w="6107"/>
        <w:gridCol w:w="1060"/>
        <w:gridCol w:w="954"/>
      </w:tblGrid>
      <w:tr w14:paraId="080D8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48" w:type="dxa"/>
            <w:gridSpan w:val="5"/>
            <w:shd w:val="clear" w:color="auto" w:fill="000000" w:themeFill="text1"/>
          </w:tcPr>
          <w:p w14:paraId="12956342">
            <w:pPr>
              <w:spacing w:after="0" w:line="240" w:lineRule="auto"/>
              <w:rPr>
                <w:rFonts w:ascii="Calibri" w:hAnsi="Calibri" w:cs="Calibri"/>
                <w:sz w:val="21"/>
                <w:szCs w:val="21"/>
              </w:rPr>
            </w:pPr>
            <w:r>
              <w:rPr>
                <w:rFonts w:ascii="Calibri" w:hAnsi="Calibri" w:cs="Calibri"/>
                <w:b/>
                <w:bCs/>
                <w:sz w:val="21"/>
                <w:szCs w:val="21"/>
              </w:rPr>
              <w:t xml:space="preserve">LOTE </w:t>
            </w:r>
            <w:r>
              <w:rPr>
                <w:rFonts w:hint="default" w:ascii="Calibri" w:hAnsi="Calibri" w:cs="Calibri"/>
                <w:b/>
                <w:bCs/>
                <w:sz w:val="21"/>
                <w:szCs w:val="21"/>
                <w:lang w:val="pt-BR"/>
              </w:rPr>
              <w:t>5</w:t>
            </w:r>
            <w:r>
              <w:rPr>
                <w:rFonts w:ascii="Calibri" w:hAnsi="Calibri" w:cs="Calibri"/>
                <w:b/>
                <w:bCs/>
                <w:sz w:val="21"/>
                <w:szCs w:val="21"/>
              </w:rPr>
              <w:t xml:space="preserve"> – TENDA PIRAMIDAL</w:t>
            </w:r>
          </w:p>
        </w:tc>
      </w:tr>
      <w:tr w14:paraId="1217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vAlign w:val="center"/>
          </w:tcPr>
          <w:p w14:paraId="09DCD84D">
            <w:pPr>
              <w:spacing w:after="0" w:line="240" w:lineRule="auto"/>
              <w:rPr>
                <w:rFonts w:ascii="Calibri" w:hAnsi="Calibri" w:cs="Calibri"/>
                <w:sz w:val="21"/>
                <w:szCs w:val="21"/>
              </w:rPr>
            </w:pPr>
            <w:r>
              <w:rPr>
                <w:rFonts w:ascii="Calibri" w:hAnsi="Calibri" w:cs="Calibri"/>
                <w:sz w:val="21"/>
                <w:szCs w:val="21"/>
              </w:rPr>
              <w:t>LOTE</w:t>
            </w:r>
          </w:p>
        </w:tc>
        <w:tc>
          <w:tcPr>
            <w:tcW w:w="654" w:type="dxa"/>
            <w:vAlign w:val="center"/>
          </w:tcPr>
          <w:p w14:paraId="7862B632">
            <w:pPr>
              <w:spacing w:after="0" w:line="240" w:lineRule="auto"/>
              <w:rPr>
                <w:rFonts w:ascii="Calibri" w:hAnsi="Calibri" w:cs="Calibri"/>
                <w:sz w:val="21"/>
                <w:szCs w:val="21"/>
              </w:rPr>
            </w:pPr>
            <w:r>
              <w:rPr>
                <w:rFonts w:ascii="Calibri" w:hAnsi="Calibri" w:cs="Calibri"/>
                <w:sz w:val="21"/>
                <w:szCs w:val="21"/>
              </w:rPr>
              <w:t>ITEM</w:t>
            </w:r>
          </w:p>
        </w:tc>
        <w:tc>
          <w:tcPr>
            <w:tcW w:w="6185" w:type="dxa"/>
            <w:vAlign w:val="center"/>
          </w:tcPr>
          <w:p w14:paraId="7DF48D27">
            <w:pPr>
              <w:spacing w:after="0" w:line="240" w:lineRule="auto"/>
              <w:jc w:val="both"/>
              <w:rPr>
                <w:rFonts w:ascii="Calibri" w:hAnsi="Calibri" w:cs="Calibri"/>
                <w:b/>
                <w:bCs/>
                <w:sz w:val="21"/>
                <w:szCs w:val="21"/>
              </w:rPr>
            </w:pPr>
            <w:r>
              <w:rPr>
                <w:rFonts w:ascii="Calibri" w:hAnsi="Calibri" w:cs="Calibri"/>
                <w:sz w:val="21"/>
                <w:szCs w:val="21"/>
              </w:rPr>
              <w:t>DESCRIÇÃO</w:t>
            </w:r>
          </w:p>
        </w:tc>
        <w:tc>
          <w:tcPr>
            <w:tcW w:w="1063" w:type="dxa"/>
            <w:vAlign w:val="center"/>
          </w:tcPr>
          <w:p w14:paraId="29D80E13">
            <w:pPr>
              <w:spacing w:after="0" w:line="240" w:lineRule="auto"/>
              <w:rPr>
                <w:rFonts w:ascii="Calibri" w:hAnsi="Calibri" w:cs="Calibri"/>
                <w:sz w:val="21"/>
                <w:szCs w:val="21"/>
              </w:rPr>
            </w:pPr>
            <w:r>
              <w:rPr>
                <w:rFonts w:ascii="Calibri" w:hAnsi="Calibri" w:cs="Calibri"/>
                <w:sz w:val="21"/>
                <w:szCs w:val="21"/>
              </w:rPr>
              <w:t>UND</w:t>
            </w:r>
          </w:p>
        </w:tc>
        <w:tc>
          <w:tcPr>
            <w:tcW w:w="955" w:type="dxa"/>
            <w:vAlign w:val="center"/>
          </w:tcPr>
          <w:p w14:paraId="60A0C0F2">
            <w:pPr>
              <w:spacing w:after="0" w:line="240" w:lineRule="auto"/>
              <w:rPr>
                <w:rFonts w:ascii="Calibri" w:hAnsi="Calibri" w:cs="Calibri"/>
                <w:sz w:val="21"/>
                <w:szCs w:val="21"/>
              </w:rPr>
            </w:pPr>
            <w:r>
              <w:rPr>
                <w:rFonts w:ascii="Calibri" w:hAnsi="Calibri" w:cs="Calibri"/>
                <w:sz w:val="21"/>
                <w:szCs w:val="21"/>
              </w:rPr>
              <w:t>QUANT</w:t>
            </w:r>
          </w:p>
        </w:tc>
      </w:tr>
      <w:tr w14:paraId="42D9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vAlign w:val="center"/>
          </w:tcPr>
          <w:p w14:paraId="176D6B6D">
            <w:pPr>
              <w:spacing w:after="0" w:line="240" w:lineRule="auto"/>
              <w:rPr>
                <w:rFonts w:ascii="Calibri" w:hAnsi="Calibri" w:cs="Calibri"/>
                <w:sz w:val="21"/>
                <w:szCs w:val="21"/>
              </w:rPr>
            </w:pPr>
            <w:r>
              <w:rPr>
                <w:rFonts w:ascii="Calibri" w:hAnsi="Calibri" w:cs="Calibri"/>
                <w:sz w:val="21"/>
                <w:szCs w:val="21"/>
              </w:rPr>
              <w:t>5</w:t>
            </w:r>
          </w:p>
        </w:tc>
        <w:tc>
          <w:tcPr>
            <w:tcW w:w="654" w:type="dxa"/>
            <w:vAlign w:val="center"/>
          </w:tcPr>
          <w:p w14:paraId="5BBF0239">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185" w:type="dxa"/>
            <w:vAlign w:val="center"/>
          </w:tcPr>
          <w:p w14:paraId="49C52570">
            <w:pPr>
              <w:spacing w:after="0" w:line="240" w:lineRule="auto"/>
              <w:jc w:val="both"/>
              <w:rPr>
                <w:rFonts w:ascii="Calibri" w:hAnsi="Calibri" w:cs="Calibri"/>
                <w:b/>
                <w:bCs/>
                <w:sz w:val="21"/>
                <w:szCs w:val="21"/>
              </w:rPr>
            </w:pPr>
            <w:r>
              <w:rPr>
                <w:rFonts w:ascii="Calibri" w:hAnsi="Calibri" w:cs="Calibri"/>
                <w:b/>
                <w:bCs/>
                <w:sz w:val="21"/>
                <w:szCs w:val="21"/>
              </w:rPr>
              <w:t>TENDA PIRAMIDAL 10X10M</w:t>
            </w:r>
          </w:p>
          <w:p w14:paraId="2B3A26A3">
            <w:pPr>
              <w:spacing w:after="0" w:line="240" w:lineRule="auto"/>
              <w:jc w:val="both"/>
              <w:rPr>
                <w:rFonts w:ascii="Calibri" w:hAnsi="Calibri" w:cs="Calibri"/>
                <w:b/>
                <w:bCs/>
                <w:sz w:val="21"/>
                <w:szCs w:val="21"/>
              </w:rPr>
            </w:pPr>
            <w:r>
              <w:rPr>
                <w:rFonts w:ascii="Calibri" w:hAnsi="Calibri" w:cs="Calibri"/>
                <w:b/>
                <w:bCs/>
                <w:sz w:val="21"/>
                <w:szCs w:val="21"/>
              </w:rPr>
              <w:t>ESPECIFICAÇÃO:</w:t>
            </w:r>
            <w:r>
              <w:rPr>
                <w:rFonts w:ascii="Calibri" w:hAnsi="Calibri" w:cs="Calibri"/>
                <w:sz w:val="21"/>
                <w:szCs w:val="21"/>
              </w:rPr>
              <w:br w:type="textWrapping"/>
            </w:r>
            <w:r>
              <w:rPr>
                <w:rFonts w:ascii="Calibri" w:hAnsi="Calibri" w:cs="Calibri"/>
                <w:sz w:val="21"/>
                <w:szCs w:val="21"/>
              </w:rPr>
              <w:t>LOCAÇÃO DE TENDA,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c>
          <w:tcPr>
            <w:tcW w:w="1063" w:type="dxa"/>
            <w:vAlign w:val="center"/>
          </w:tcPr>
          <w:p w14:paraId="70E8F2BC">
            <w:pPr>
              <w:spacing w:after="0" w:line="240" w:lineRule="auto"/>
              <w:rPr>
                <w:rFonts w:ascii="Calibri" w:hAnsi="Calibri" w:cs="Calibri"/>
                <w:sz w:val="21"/>
                <w:szCs w:val="21"/>
              </w:rPr>
            </w:pPr>
            <w:r>
              <w:rPr>
                <w:rFonts w:ascii="Calibri" w:hAnsi="Calibri" w:cs="Calibri"/>
                <w:sz w:val="21"/>
                <w:szCs w:val="21"/>
              </w:rPr>
              <w:t>DIÁRIAS</w:t>
            </w:r>
          </w:p>
        </w:tc>
        <w:tc>
          <w:tcPr>
            <w:tcW w:w="955" w:type="dxa"/>
            <w:vAlign w:val="center"/>
          </w:tcPr>
          <w:p w14:paraId="33B506FD">
            <w:pPr>
              <w:spacing w:after="0" w:line="240" w:lineRule="auto"/>
              <w:rPr>
                <w:rFonts w:hint="default" w:ascii="Calibri" w:hAnsi="Calibri" w:cs="Calibri"/>
                <w:sz w:val="21"/>
                <w:szCs w:val="21"/>
                <w:lang w:val="pt-BR"/>
              </w:rPr>
            </w:pPr>
            <w:r>
              <w:rPr>
                <w:rFonts w:hint="default" w:ascii="Calibri" w:hAnsi="Calibri" w:cs="Calibri"/>
                <w:sz w:val="21"/>
                <w:szCs w:val="21"/>
                <w:lang w:val="pt-BR"/>
              </w:rPr>
              <w:t>10</w:t>
            </w:r>
          </w:p>
        </w:tc>
      </w:tr>
    </w:tbl>
    <w:p w14:paraId="78D7AFDE">
      <w:pPr>
        <w:rPr>
          <w:rFonts w:ascii="Calibri" w:hAnsi="Calibri" w:cs="Calibri"/>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9"/>
        <w:gridCol w:w="654"/>
        <w:gridCol w:w="6114"/>
        <w:gridCol w:w="1074"/>
        <w:gridCol w:w="927"/>
      </w:tblGrid>
      <w:tr w14:paraId="080F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8" w:type="dxa"/>
            <w:gridSpan w:val="5"/>
            <w:shd w:val="clear" w:color="auto" w:fill="000000" w:themeFill="text1"/>
          </w:tcPr>
          <w:p w14:paraId="0582DAC7">
            <w:pPr>
              <w:spacing w:after="0" w:line="240" w:lineRule="auto"/>
              <w:rPr>
                <w:rFonts w:ascii="Calibri" w:hAnsi="Calibri" w:cs="Calibri"/>
                <w:b/>
                <w:bCs/>
                <w:sz w:val="21"/>
                <w:szCs w:val="21"/>
              </w:rPr>
            </w:pPr>
            <w:r>
              <w:rPr>
                <w:rFonts w:ascii="Calibri" w:hAnsi="Calibri" w:cs="Calibri"/>
                <w:b/>
                <w:bCs/>
                <w:sz w:val="21"/>
                <w:szCs w:val="21"/>
              </w:rPr>
              <w:t xml:space="preserve">LOTE </w:t>
            </w:r>
            <w:r>
              <w:rPr>
                <w:rFonts w:hint="default" w:ascii="Calibri" w:hAnsi="Calibri" w:cs="Calibri"/>
                <w:b/>
                <w:bCs/>
                <w:sz w:val="21"/>
                <w:szCs w:val="21"/>
                <w:lang w:val="pt-BR"/>
              </w:rPr>
              <w:t>6</w:t>
            </w:r>
            <w:r>
              <w:rPr>
                <w:rFonts w:ascii="Calibri" w:hAnsi="Calibri" w:cs="Calibri"/>
                <w:b/>
                <w:bCs/>
                <w:sz w:val="21"/>
                <w:szCs w:val="21"/>
              </w:rPr>
              <w:t xml:space="preserve"> – GERADOR</w:t>
            </w:r>
          </w:p>
        </w:tc>
      </w:tr>
      <w:tr w14:paraId="74AB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14:paraId="5D4C1AC6">
            <w:pPr>
              <w:spacing w:after="0" w:line="240" w:lineRule="auto"/>
              <w:rPr>
                <w:rFonts w:ascii="Calibri" w:hAnsi="Calibri" w:cs="Calibri"/>
                <w:sz w:val="21"/>
                <w:szCs w:val="21"/>
              </w:rPr>
            </w:pPr>
            <w:r>
              <w:rPr>
                <w:rFonts w:ascii="Calibri" w:hAnsi="Calibri" w:cs="Calibri"/>
                <w:sz w:val="21"/>
                <w:szCs w:val="21"/>
              </w:rPr>
              <w:t>LOTE</w:t>
            </w:r>
          </w:p>
        </w:tc>
        <w:tc>
          <w:tcPr>
            <w:tcW w:w="654" w:type="dxa"/>
            <w:vAlign w:val="center"/>
          </w:tcPr>
          <w:p w14:paraId="4BABFAC4">
            <w:pPr>
              <w:spacing w:after="0" w:line="240" w:lineRule="auto"/>
              <w:rPr>
                <w:rFonts w:ascii="Calibri" w:hAnsi="Calibri" w:cs="Calibri"/>
                <w:sz w:val="21"/>
                <w:szCs w:val="21"/>
              </w:rPr>
            </w:pPr>
            <w:r>
              <w:rPr>
                <w:rFonts w:ascii="Calibri" w:hAnsi="Calibri" w:cs="Calibri"/>
                <w:sz w:val="21"/>
                <w:szCs w:val="21"/>
              </w:rPr>
              <w:t>ITEM</w:t>
            </w:r>
          </w:p>
        </w:tc>
        <w:tc>
          <w:tcPr>
            <w:tcW w:w="6191" w:type="dxa"/>
            <w:vAlign w:val="center"/>
          </w:tcPr>
          <w:p w14:paraId="1FC00D11">
            <w:pPr>
              <w:spacing w:after="0" w:line="240" w:lineRule="auto"/>
              <w:rPr>
                <w:rFonts w:ascii="Calibri" w:hAnsi="Calibri" w:cs="Calibri"/>
                <w:sz w:val="21"/>
                <w:szCs w:val="21"/>
              </w:rPr>
            </w:pPr>
            <w:r>
              <w:rPr>
                <w:rFonts w:ascii="Calibri" w:hAnsi="Calibri" w:cs="Calibri"/>
                <w:sz w:val="21"/>
                <w:szCs w:val="21"/>
              </w:rPr>
              <w:t>DESCRIÇÃO</w:t>
            </w:r>
          </w:p>
        </w:tc>
        <w:tc>
          <w:tcPr>
            <w:tcW w:w="1077" w:type="dxa"/>
            <w:vAlign w:val="center"/>
          </w:tcPr>
          <w:p w14:paraId="25C2132E">
            <w:pPr>
              <w:spacing w:after="0" w:line="240" w:lineRule="auto"/>
              <w:rPr>
                <w:rFonts w:ascii="Calibri" w:hAnsi="Calibri" w:cs="Calibri"/>
                <w:sz w:val="21"/>
                <w:szCs w:val="21"/>
              </w:rPr>
            </w:pPr>
            <w:r>
              <w:rPr>
                <w:rFonts w:ascii="Calibri" w:hAnsi="Calibri" w:cs="Calibri"/>
                <w:sz w:val="21"/>
                <w:szCs w:val="21"/>
              </w:rPr>
              <w:t>UND</w:t>
            </w:r>
          </w:p>
        </w:tc>
        <w:tc>
          <w:tcPr>
            <w:tcW w:w="928" w:type="dxa"/>
            <w:vAlign w:val="center"/>
          </w:tcPr>
          <w:p w14:paraId="21668290">
            <w:pPr>
              <w:spacing w:after="0" w:line="240" w:lineRule="auto"/>
              <w:rPr>
                <w:rFonts w:ascii="Calibri" w:hAnsi="Calibri" w:cs="Calibri"/>
                <w:sz w:val="21"/>
                <w:szCs w:val="21"/>
              </w:rPr>
            </w:pPr>
            <w:r>
              <w:rPr>
                <w:rFonts w:ascii="Calibri" w:hAnsi="Calibri" w:cs="Calibri"/>
                <w:sz w:val="21"/>
                <w:szCs w:val="21"/>
              </w:rPr>
              <w:t>QUANT</w:t>
            </w:r>
          </w:p>
        </w:tc>
      </w:tr>
      <w:tr w14:paraId="56B2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14:paraId="726576A3">
            <w:pPr>
              <w:spacing w:after="0" w:line="240" w:lineRule="auto"/>
              <w:rPr>
                <w:rFonts w:hint="default" w:ascii="Calibri" w:hAnsi="Calibri" w:cs="Calibri"/>
                <w:sz w:val="21"/>
                <w:szCs w:val="21"/>
                <w:lang w:val="pt-BR"/>
              </w:rPr>
            </w:pPr>
            <w:r>
              <w:rPr>
                <w:rFonts w:hint="default" w:ascii="Calibri" w:hAnsi="Calibri" w:cs="Calibri"/>
                <w:sz w:val="21"/>
                <w:szCs w:val="21"/>
                <w:lang w:val="pt-BR"/>
              </w:rPr>
              <w:t>6</w:t>
            </w:r>
          </w:p>
        </w:tc>
        <w:tc>
          <w:tcPr>
            <w:tcW w:w="654" w:type="dxa"/>
            <w:vAlign w:val="center"/>
          </w:tcPr>
          <w:p w14:paraId="398550AA">
            <w:pPr>
              <w:spacing w:after="0" w:line="240" w:lineRule="auto"/>
              <w:rPr>
                <w:rFonts w:hint="default" w:ascii="Calibri" w:hAnsi="Calibri" w:cs="Calibri"/>
                <w:sz w:val="21"/>
                <w:szCs w:val="21"/>
                <w:lang w:val="pt-BR"/>
              </w:rPr>
            </w:pPr>
            <w:r>
              <w:rPr>
                <w:rFonts w:hint="default" w:ascii="Calibri" w:hAnsi="Calibri" w:cs="Calibri"/>
                <w:sz w:val="21"/>
                <w:szCs w:val="21"/>
                <w:lang w:val="pt-BR"/>
              </w:rPr>
              <w:t>1</w:t>
            </w:r>
          </w:p>
        </w:tc>
        <w:tc>
          <w:tcPr>
            <w:tcW w:w="6191" w:type="dxa"/>
            <w:vAlign w:val="center"/>
          </w:tcPr>
          <w:p w14:paraId="4A745091">
            <w:pPr>
              <w:spacing w:after="0" w:line="240" w:lineRule="auto"/>
              <w:jc w:val="both"/>
              <w:rPr>
                <w:rFonts w:ascii="Calibri" w:hAnsi="Calibri" w:cs="Calibri"/>
                <w:b/>
                <w:bCs/>
                <w:sz w:val="21"/>
                <w:szCs w:val="21"/>
              </w:rPr>
            </w:pPr>
            <w:r>
              <w:rPr>
                <w:rFonts w:ascii="Calibri" w:hAnsi="Calibri" w:cs="Calibri"/>
                <w:b/>
                <w:bCs/>
                <w:sz w:val="21"/>
                <w:szCs w:val="21"/>
              </w:rPr>
              <w:t>01 GRUPO GERADOR DE 250 KVA SILENCIOSO-SL</w:t>
            </w:r>
          </w:p>
          <w:p w14:paraId="6B43971A">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1B08A4C7">
            <w:pPr>
              <w:spacing w:after="0" w:line="240" w:lineRule="auto"/>
              <w:jc w:val="both"/>
              <w:rPr>
                <w:rFonts w:ascii="Calibri" w:hAnsi="Calibri" w:cs="Calibri"/>
                <w:sz w:val="21"/>
                <w:szCs w:val="21"/>
              </w:rPr>
            </w:pPr>
            <w:r>
              <w:rPr>
                <w:rFonts w:ascii="Calibri" w:hAnsi="Calibri" w:cs="Calibri"/>
                <w:sz w:val="21"/>
                <w:szCs w:val="21"/>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35A62229">
            <w:pPr>
              <w:spacing w:after="0" w:line="240" w:lineRule="auto"/>
              <w:jc w:val="both"/>
              <w:rPr>
                <w:rFonts w:ascii="Calibri" w:hAnsi="Calibri" w:cs="Calibri"/>
                <w:sz w:val="21"/>
                <w:szCs w:val="21"/>
              </w:rPr>
            </w:pPr>
            <w:r>
              <w:rPr>
                <w:rFonts w:ascii="Calibri" w:hAnsi="Calibri" w:cs="Calibri"/>
                <w:sz w:val="21"/>
                <w:szCs w:val="21"/>
              </w:rPr>
              <w:t>- 200 METROS CABO DE 50MM.</w:t>
            </w:r>
          </w:p>
          <w:p w14:paraId="41795DC1">
            <w:pPr>
              <w:spacing w:after="0" w:line="240" w:lineRule="auto"/>
              <w:jc w:val="both"/>
              <w:rPr>
                <w:rFonts w:ascii="Calibri" w:hAnsi="Calibri" w:cs="Calibri"/>
                <w:sz w:val="21"/>
                <w:szCs w:val="21"/>
              </w:rPr>
            </w:pPr>
            <w:r>
              <w:rPr>
                <w:rFonts w:ascii="Calibri" w:hAnsi="Calibri" w:cs="Calibri"/>
                <w:sz w:val="21"/>
                <w:szCs w:val="21"/>
              </w:rPr>
              <w:t>- 01 INTERMEDIARIA</w:t>
            </w:r>
          </w:p>
          <w:p w14:paraId="680E8D4D">
            <w:pPr>
              <w:spacing w:after="0" w:line="240" w:lineRule="auto"/>
              <w:jc w:val="both"/>
              <w:rPr>
                <w:rFonts w:ascii="Calibri" w:hAnsi="Calibri" w:cs="Calibri"/>
                <w:sz w:val="21"/>
                <w:szCs w:val="21"/>
              </w:rPr>
            </w:pPr>
            <w:r>
              <w:rPr>
                <w:rFonts w:ascii="Calibri" w:hAnsi="Calibri" w:cs="Calibri"/>
                <w:sz w:val="21"/>
                <w:szCs w:val="21"/>
              </w:rPr>
              <w:t>- OPERADOR</w:t>
            </w:r>
          </w:p>
          <w:p w14:paraId="114FBB29">
            <w:pPr>
              <w:spacing w:after="0" w:line="240" w:lineRule="auto"/>
              <w:jc w:val="both"/>
              <w:rPr>
                <w:rFonts w:ascii="Calibri" w:hAnsi="Calibri" w:cs="Calibri"/>
                <w:sz w:val="21"/>
                <w:szCs w:val="21"/>
              </w:rPr>
            </w:pPr>
            <w:r>
              <w:rPr>
                <w:rFonts w:ascii="Calibri" w:hAnsi="Calibri" w:cs="Calibri"/>
                <w:sz w:val="21"/>
                <w:szCs w:val="21"/>
              </w:rPr>
              <w:t>- COMBUSTÍVEL NECESSÁRIO PARA 12 HORAS DE UTILIZAÇÃO POR DIÁRIA. ANO DE FABRICAÇÃO NÃO PODERÁ SER INFERIOR AO ANO DE 2012.</w:t>
            </w:r>
          </w:p>
          <w:p w14:paraId="3ACBD4DC">
            <w:pPr>
              <w:spacing w:after="0" w:line="240" w:lineRule="auto"/>
              <w:jc w:val="both"/>
              <w:rPr>
                <w:rFonts w:ascii="Calibri" w:hAnsi="Calibri" w:cs="Calibri"/>
                <w:sz w:val="21"/>
                <w:szCs w:val="21"/>
              </w:rPr>
            </w:pPr>
            <w:r>
              <w:rPr>
                <w:rFonts w:ascii="Calibri" w:hAnsi="Calibri" w:cs="Calibri"/>
                <w:sz w:val="21"/>
                <w:szCs w:val="21"/>
              </w:rPr>
              <w:t>- BLINDAGEM E NÍVEL DE RUÍDO: ATÉ 65 DECIBÉIS;</w:t>
            </w:r>
          </w:p>
          <w:p w14:paraId="38B1C1E8">
            <w:pPr>
              <w:spacing w:after="0" w:line="240" w:lineRule="auto"/>
              <w:jc w:val="both"/>
              <w:rPr>
                <w:rFonts w:ascii="Calibri" w:hAnsi="Calibri" w:cs="Calibri"/>
                <w:sz w:val="21"/>
                <w:szCs w:val="21"/>
              </w:rPr>
            </w:pPr>
            <w:r>
              <w:rPr>
                <w:rFonts w:ascii="Calibri" w:hAnsi="Calibri" w:cs="Calibri"/>
                <w:sz w:val="21"/>
                <w:szCs w:val="21"/>
              </w:rPr>
              <w:t>- CONTROLE E NÍVEL DE EMISSÃO DE POLUENTES</w:t>
            </w:r>
          </w:p>
          <w:p w14:paraId="1668ADC9">
            <w:pPr>
              <w:spacing w:after="0" w:line="240" w:lineRule="auto"/>
              <w:jc w:val="both"/>
              <w:rPr>
                <w:rFonts w:ascii="Calibri" w:hAnsi="Calibri" w:cs="Calibri"/>
                <w:sz w:val="21"/>
                <w:szCs w:val="21"/>
              </w:rPr>
            </w:pPr>
            <w:r>
              <w:rPr>
                <w:rFonts w:ascii="Calibri" w:hAnsi="Calibri" w:cs="Calibri"/>
                <w:sz w:val="21"/>
                <w:szCs w:val="21"/>
              </w:rPr>
              <w:t>- É DE EXCLUSIVA RESPONSABILIDADE DA FUTURA CONTRATADA GARANTIR O PERFEITO FUNCIONAMENTO DOS GERADORES LOCADOS, ASSIM COMO QUANTO À QUALQUER SANÇÃO QUE VENHA A SER APLICADA ORIUNDA DE DESCUMPRIMENTO DAS NORMAS VIGENTES;</w:t>
            </w:r>
          </w:p>
          <w:p w14:paraId="48DFBCF4">
            <w:pPr>
              <w:spacing w:after="0" w:line="240" w:lineRule="auto"/>
              <w:jc w:val="both"/>
              <w:rPr>
                <w:rFonts w:ascii="Calibri" w:hAnsi="Calibri" w:cs="Calibri"/>
                <w:sz w:val="21"/>
                <w:szCs w:val="21"/>
              </w:rPr>
            </w:pPr>
            <w:r>
              <w:rPr>
                <w:rFonts w:ascii="Calibri" w:hAnsi="Calibri" w:cs="Calibri"/>
                <w:sz w:val="21"/>
                <w:szCs w:val="21"/>
              </w:rPr>
              <w:t>- TIPOS DE SAÍDAS ELÉTRICAS: TERMINAIS COM PARAFUSOS E PORCAS OU TRAVAS DE APERTO, COM CHAVE DE DISTRIBUIÇÃO TRIFÁSICA, COM NEUTRO AO MEIO E 100 AMPÈRES POR FASE, NO MÍNIMO, NAS VOLTAGENS: 220, 380 E 440 VOLTS, 60 HZ E 220 A 240 VOLTS, 60 HZ;</w:t>
            </w:r>
          </w:p>
          <w:p w14:paraId="4A60BAAD">
            <w:pPr>
              <w:spacing w:after="0" w:line="240" w:lineRule="auto"/>
              <w:jc w:val="both"/>
              <w:rPr>
                <w:rFonts w:ascii="Calibri" w:hAnsi="Calibri" w:cs="Calibri"/>
                <w:sz w:val="21"/>
                <w:szCs w:val="21"/>
              </w:rPr>
            </w:pPr>
            <w:r>
              <w:rPr>
                <w:rFonts w:ascii="Calibri" w:hAnsi="Calibri" w:cs="Calibri"/>
                <w:sz w:val="21"/>
                <w:szCs w:val="21"/>
              </w:rPr>
              <w:t>- CHAVE REVERSORA, COMPATÍVEL COM LIGAÇÃO ESTRELA 220 E 110, COMPATÍVEL COM OS TIPOS DE SAÍDAS ELÉTRICAS ELENCADAS NO ITEM ANTECEDENTE;</w:t>
            </w:r>
          </w:p>
          <w:p w14:paraId="7BE6571C">
            <w:pPr>
              <w:spacing w:after="0" w:line="240" w:lineRule="auto"/>
              <w:jc w:val="both"/>
              <w:rPr>
                <w:rFonts w:ascii="Calibri" w:hAnsi="Calibri" w:cs="Calibri"/>
                <w:sz w:val="21"/>
                <w:szCs w:val="21"/>
              </w:rPr>
            </w:pPr>
            <w:r>
              <w:rPr>
                <w:rFonts w:ascii="Calibri" w:hAnsi="Calibri" w:cs="Calibri"/>
                <w:sz w:val="21"/>
                <w:szCs w:val="21"/>
              </w:rPr>
              <w:t>- OPERACIONAL DOS GERADORES: SEGURANÇA DOS EQUIPAMENTOS, SEGURO CONTRA DANOS EM GERAL, TRANSPORTE, RESPONSÁVEL TÉCNICO/OPERADOR QUE DEVERÁ SER CAPACITADO E RESPONDER PELO EQUIPAMENTO DURANTE O EVENTO;</w:t>
            </w:r>
          </w:p>
          <w:p w14:paraId="4EA8CC53">
            <w:pPr>
              <w:spacing w:after="0" w:line="240" w:lineRule="auto"/>
              <w:jc w:val="both"/>
              <w:rPr>
                <w:rFonts w:ascii="Calibri" w:hAnsi="Calibri" w:cs="Calibri"/>
                <w:sz w:val="21"/>
                <w:szCs w:val="21"/>
              </w:rPr>
            </w:pPr>
            <w:r>
              <w:rPr>
                <w:rFonts w:ascii="Calibri" w:hAnsi="Calibri" w:cs="Calibri"/>
                <w:sz w:val="21"/>
                <w:szCs w:val="21"/>
              </w:rPr>
              <w:t>- APRESENTAÇÃO DE ART- ATESTADO DE RESPONSABILIDADE TÉCNICA, DEVIDAMENTE RECOLHIDA;</w:t>
            </w:r>
          </w:p>
          <w:p w14:paraId="3CB36F6F">
            <w:pPr>
              <w:spacing w:after="0" w:line="240" w:lineRule="auto"/>
              <w:jc w:val="both"/>
              <w:rPr>
                <w:rFonts w:ascii="Calibri" w:hAnsi="Calibri" w:cs="Calibri"/>
                <w:sz w:val="21"/>
                <w:szCs w:val="21"/>
              </w:rPr>
            </w:pPr>
            <w:r>
              <w:rPr>
                <w:rFonts w:ascii="Calibri" w:hAnsi="Calibri" w:cs="Calibri"/>
                <w:sz w:val="21"/>
                <w:szCs w:val="21"/>
              </w:rPr>
              <w:t>- OS PAINÉIS DE CONTROLE DEVEM SE APRESENTAR EM PERFEITO ESTADO DE FUNCIONAMENTO E ESTAREM DISPONÍVEIS PARA A FÁCIL VISUALIZAÇÃO NOS MOMENTOS DE CHECAGEM, POR PARTE DA EQUIPE DE PRODUÇÃO E DE FISCALIZAÇÃO;</w:t>
            </w:r>
          </w:p>
          <w:p w14:paraId="4AC6C2A6">
            <w:pPr>
              <w:spacing w:after="0" w:line="240" w:lineRule="auto"/>
              <w:jc w:val="both"/>
              <w:rPr>
                <w:rFonts w:ascii="Calibri" w:hAnsi="Calibri" w:cs="Calibri"/>
                <w:sz w:val="21"/>
                <w:szCs w:val="21"/>
              </w:rPr>
            </w:pPr>
          </w:p>
          <w:p w14:paraId="46264587">
            <w:pPr>
              <w:spacing w:after="0" w:line="240" w:lineRule="auto"/>
              <w:jc w:val="both"/>
              <w:rPr>
                <w:rFonts w:ascii="Calibri" w:hAnsi="Calibri" w:cs="Calibri"/>
                <w:b/>
                <w:bCs/>
                <w:sz w:val="21"/>
                <w:szCs w:val="21"/>
              </w:rPr>
            </w:pPr>
            <w:r>
              <w:rPr>
                <w:rFonts w:ascii="Calibri" w:hAnsi="Calibri" w:cs="Calibri"/>
                <w:b/>
                <w:bCs/>
                <w:sz w:val="21"/>
                <w:szCs w:val="21"/>
              </w:rPr>
              <w:t>01 GRUPO GERADOR DE 400 KVA SILENCIOSO-SL</w:t>
            </w:r>
          </w:p>
          <w:p w14:paraId="4546231C">
            <w:pPr>
              <w:spacing w:after="0" w:line="240" w:lineRule="auto"/>
              <w:rPr>
                <w:rFonts w:ascii="Calibri" w:hAnsi="Calibri" w:cs="Calibri"/>
                <w:b/>
                <w:bCs/>
                <w:sz w:val="21"/>
                <w:szCs w:val="21"/>
              </w:rPr>
            </w:pPr>
            <w:r>
              <w:rPr>
                <w:rFonts w:ascii="Calibri" w:hAnsi="Calibri" w:cs="Calibri"/>
                <w:b/>
                <w:bCs/>
                <w:sz w:val="21"/>
                <w:szCs w:val="21"/>
              </w:rPr>
              <w:t xml:space="preserve">ESPECIFICAÇÃO: </w:t>
            </w:r>
          </w:p>
          <w:p w14:paraId="2EBDC58F">
            <w:pPr>
              <w:spacing w:after="0" w:line="240" w:lineRule="auto"/>
              <w:jc w:val="both"/>
              <w:rPr>
                <w:rFonts w:ascii="Calibri" w:hAnsi="Calibri" w:cs="Calibri"/>
                <w:sz w:val="21"/>
                <w:szCs w:val="21"/>
              </w:rPr>
            </w:pPr>
            <w:r>
              <w:rPr>
                <w:rFonts w:ascii="Calibri" w:hAnsi="Calibri" w:cs="Calibri"/>
                <w:sz w:val="21"/>
                <w:szCs w:val="21"/>
              </w:rPr>
              <w:t>GRUPO GERADOR DE ENERGIA ELÉTRICA, COM CAPACIDADE DE 400 KVA, MOTOR SUPER SILENCIOSO À DIESEL, COM TECNOLOGIA DE COMBUSTÃO QUE ASSEGURE POTÊNCIA ESTÁVEL E CONFIANÇA, BAIXOS NÍVEIS DE EMISSÕES E RESPOSTAS RÁPIDAS ÀS VARIAÇÕES INSTANTÂNEAS DE CARGA.</w:t>
            </w:r>
          </w:p>
          <w:p w14:paraId="4150D75D">
            <w:pPr>
              <w:spacing w:after="0" w:line="240" w:lineRule="auto"/>
              <w:jc w:val="both"/>
              <w:rPr>
                <w:rFonts w:ascii="Calibri" w:hAnsi="Calibri" w:cs="Calibri"/>
                <w:sz w:val="21"/>
                <w:szCs w:val="21"/>
              </w:rPr>
            </w:pPr>
            <w:r>
              <w:rPr>
                <w:rFonts w:ascii="Calibri" w:hAnsi="Calibri" w:cs="Calibri"/>
                <w:sz w:val="21"/>
                <w:szCs w:val="21"/>
              </w:rPr>
              <w:t>- 200 METROS CABO DE 50MM.</w:t>
            </w:r>
          </w:p>
          <w:p w14:paraId="5562F183">
            <w:pPr>
              <w:spacing w:after="0" w:line="240" w:lineRule="auto"/>
              <w:jc w:val="both"/>
              <w:rPr>
                <w:rFonts w:ascii="Calibri" w:hAnsi="Calibri" w:cs="Calibri"/>
                <w:sz w:val="21"/>
                <w:szCs w:val="21"/>
              </w:rPr>
            </w:pPr>
            <w:r>
              <w:rPr>
                <w:rFonts w:ascii="Calibri" w:hAnsi="Calibri" w:cs="Calibri"/>
                <w:sz w:val="21"/>
                <w:szCs w:val="21"/>
              </w:rPr>
              <w:t>- 01 INTERMEDIARIA</w:t>
            </w:r>
          </w:p>
          <w:p w14:paraId="4FD8098D">
            <w:pPr>
              <w:spacing w:after="0" w:line="240" w:lineRule="auto"/>
              <w:jc w:val="both"/>
              <w:rPr>
                <w:rFonts w:ascii="Calibri" w:hAnsi="Calibri" w:cs="Calibri"/>
                <w:sz w:val="21"/>
                <w:szCs w:val="21"/>
              </w:rPr>
            </w:pPr>
            <w:r>
              <w:rPr>
                <w:rFonts w:ascii="Calibri" w:hAnsi="Calibri" w:cs="Calibri"/>
                <w:sz w:val="21"/>
                <w:szCs w:val="21"/>
              </w:rPr>
              <w:t>- OPERADOR</w:t>
            </w:r>
          </w:p>
          <w:p w14:paraId="2DF353B2">
            <w:pPr>
              <w:spacing w:after="0" w:line="240" w:lineRule="auto"/>
              <w:jc w:val="both"/>
              <w:rPr>
                <w:rFonts w:ascii="Calibri" w:hAnsi="Calibri" w:cs="Calibri"/>
                <w:sz w:val="21"/>
                <w:szCs w:val="21"/>
              </w:rPr>
            </w:pPr>
            <w:r>
              <w:rPr>
                <w:rFonts w:ascii="Calibri" w:hAnsi="Calibri" w:cs="Calibri"/>
                <w:sz w:val="21"/>
                <w:szCs w:val="21"/>
              </w:rPr>
              <w:t>- COMBUSTÍVEL NECESSÁRIO PARA 12 HORAS DE UTILIZAÇÃO POR DIÁRIA. ANO DE FABRICAÇÃO NÃO PODERÁ SER INFERIOR AO ANO DE 2012.</w:t>
            </w:r>
          </w:p>
          <w:p w14:paraId="6ADE9599">
            <w:pPr>
              <w:spacing w:after="0" w:line="240" w:lineRule="auto"/>
              <w:jc w:val="both"/>
              <w:rPr>
                <w:rFonts w:ascii="Calibri" w:hAnsi="Calibri" w:cs="Calibri"/>
                <w:sz w:val="21"/>
                <w:szCs w:val="21"/>
              </w:rPr>
            </w:pPr>
            <w:r>
              <w:rPr>
                <w:rFonts w:ascii="Calibri" w:hAnsi="Calibri" w:cs="Calibri"/>
                <w:sz w:val="21"/>
                <w:szCs w:val="21"/>
              </w:rPr>
              <w:t>- BLINDAGEM E NÍVEL DE RUÍDO: ATÉ 65 DECIBÉIS;</w:t>
            </w:r>
          </w:p>
          <w:p w14:paraId="781E08C9">
            <w:pPr>
              <w:spacing w:after="0" w:line="240" w:lineRule="auto"/>
              <w:jc w:val="both"/>
              <w:rPr>
                <w:rFonts w:ascii="Calibri" w:hAnsi="Calibri" w:cs="Calibri"/>
                <w:sz w:val="21"/>
                <w:szCs w:val="21"/>
              </w:rPr>
            </w:pPr>
            <w:r>
              <w:rPr>
                <w:rFonts w:ascii="Calibri" w:hAnsi="Calibri" w:cs="Calibri"/>
                <w:sz w:val="21"/>
                <w:szCs w:val="21"/>
              </w:rPr>
              <w:t>- CONTROLE E NÍVEL DE EMISSÃO DE POLUENTES</w:t>
            </w:r>
          </w:p>
          <w:p w14:paraId="3344111D">
            <w:pPr>
              <w:spacing w:after="0" w:line="240" w:lineRule="auto"/>
              <w:jc w:val="both"/>
              <w:rPr>
                <w:rFonts w:ascii="Calibri" w:hAnsi="Calibri" w:cs="Calibri"/>
                <w:sz w:val="21"/>
                <w:szCs w:val="21"/>
              </w:rPr>
            </w:pPr>
            <w:r>
              <w:rPr>
                <w:rFonts w:ascii="Calibri" w:hAnsi="Calibri" w:cs="Calibri"/>
                <w:sz w:val="21"/>
                <w:szCs w:val="21"/>
              </w:rPr>
              <w:t>- É DE EXCLUSIVA RESPONSABILIDADE DA FUTURA CONTRATADA GARANTIR O PERFEITO FUNCIONAMENTO DOS GERADORES LOCADOS, ASSIM COMO QUANTO À QUALQUER SANÇÃO QUE VENHA A SER APLICADA ORIUNDA DE DESCUMPRIMENTO DAS NORMAS VIGENTES;</w:t>
            </w:r>
          </w:p>
          <w:p w14:paraId="55515662">
            <w:pPr>
              <w:spacing w:after="0" w:line="240" w:lineRule="auto"/>
              <w:jc w:val="both"/>
              <w:rPr>
                <w:rFonts w:ascii="Calibri" w:hAnsi="Calibri" w:cs="Calibri"/>
                <w:sz w:val="21"/>
                <w:szCs w:val="21"/>
              </w:rPr>
            </w:pPr>
            <w:r>
              <w:rPr>
                <w:rFonts w:ascii="Calibri" w:hAnsi="Calibri" w:cs="Calibri"/>
                <w:sz w:val="21"/>
                <w:szCs w:val="21"/>
              </w:rPr>
              <w:t>- TIPOS DE SAÍDAS ELÉTRICAS: TERMINAIS COM PARAFUSOS E PORCAS OU TRAVAS DE APERTO, COM CHAVE DE DISTRIBUIÇÃO TRIFÁSICA, COM NEUTRO AO MEIO E 100 AMPÈRES POR FASE, NO MÍNIMO, NAS VOLTAGENS: 220, 380 E 440 VOLTS, 60 HZ E 220 A 240 VOLTS, 60 HZ;</w:t>
            </w:r>
          </w:p>
          <w:p w14:paraId="2C6BC711">
            <w:pPr>
              <w:spacing w:after="0" w:line="240" w:lineRule="auto"/>
              <w:jc w:val="both"/>
              <w:rPr>
                <w:rFonts w:ascii="Calibri" w:hAnsi="Calibri" w:cs="Calibri"/>
                <w:sz w:val="21"/>
                <w:szCs w:val="21"/>
              </w:rPr>
            </w:pPr>
            <w:r>
              <w:rPr>
                <w:rFonts w:ascii="Calibri" w:hAnsi="Calibri" w:cs="Calibri"/>
                <w:sz w:val="21"/>
                <w:szCs w:val="21"/>
              </w:rPr>
              <w:t>- CHAVE REVERSORA, COMPATÍVEL COM LIGAÇÃO ESTRELA 220 E 110, COMPATÍVEL COM OS TIPOS DE SAÍDAS ELÉTRICAS ELENCADAS NO ITEM ANTECEDENTE;</w:t>
            </w:r>
          </w:p>
          <w:p w14:paraId="3DC0AC5F">
            <w:pPr>
              <w:spacing w:after="0" w:line="240" w:lineRule="auto"/>
              <w:jc w:val="both"/>
              <w:rPr>
                <w:rFonts w:ascii="Calibri" w:hAnsi="Calibri" w:cs="Calibri"/>
                <w:sz w:val="21"/>
                <w:szCs w:val="21"/>
              </w:rPr>
            </w:pPr>
            <w:r>
              <w:rPr>
                <w:rFonts w:ascii="Calibri" w:hAnsi="Calibri" w:cs="Calibri"/>
                <w:sz w:val="21"/>
                <w:szCs w:val="21"/>
              </w:rPr>
              <w:t>- OPERACIONAL DOS GERADORES: SEGURANÇA DOS EQUIPAMENTOS, SEGURO CONTRA DANOS EM GERAL, TRANSPORTE, RESPONSÁVEL TÉCNICO/OPERADOR QUE DEVERÁ SER CAPACITADO E RESPONDER PELO EQUIPAMENTO DURANTE O EVENTO;</w:t>
            </w:r>
          </w:p>
          <w:p w14:paraId="23A18025">
            <w:pPr>
              <w:spacing w:after="0" w:line="240" w:lineRule="auto"/>
              <w:jc w:val="both"/>
              <w:rPr>
                <w:rFonts w:ascii="Calibri" w:hAnsi="Calibri" w:cs="Calibri"/>
                <w:sz w:val="21"/>
                <w:szCs w:val="21"/>
              </w:rPr>
            </w:pPr>
            <w:r>
              <w:rPr>
                <w:rFonts w:ascii="Calibri" w:hAnsi="Calibri" w:cs="Calibri"/>
                <w:sz w:val="21"/>
                <w:szCs w:val="21"/>
              </w:rPr>
              <w:t>- APRESENTAÇÃO DE ART- ATESTADO DE RESPONSABILIDADE TÉCNICA, DEVIDAMENTE RECOLHIDA;</w:t>
            </w:r>
          </w:p>
          <w:p w14:paraId="05BDD7CC">
            <w:pPr>
              <w:spacing w:after="0" w:line="240" w:lineRule="auto"/>
              <w:jc w:val="both"/>
              <w:rPr>
                <w:rFonts w:ascii="Calibri" w:hAnsi="Calibri" w:cs="Calibri"/>
                <w:sz w:val="21"/>
                <w:szCs w:val="21"/>
              </w:rPr>
            </w:pPr>
            <w:r>
              <w:rPr>
                <w:rFonts w:ascii="Calibri" w:hAnsi="Calibri" w:cs="Calibri"/>
                <w:sz w:val="21"/>
                <w:szCs w:val="21"/>
              </w:rPr>
              <w:t>- OS PAINÉIS DE CONTROLE DEVEM SE APRESENTAR EM PERFEITO ESTADO DE FUNCIONAMENTO E ESTAREM DISPONÍVEIS PARA A FÁCIL VISUALIZAÇÃO NOS MOMENTOS DE CHECAGEM, POR PARTE DA EQUIPE DE PRODUÇÃO E DE FISCALIZAÇÃO;</w:t>
            </w:r>
          </w:p>
        </w:tc>
        <w:tc>
          <w:tcPr>
            <w:tcW w:w="1077" w:type="dxa"/>
            <w:vAlign w:val="center"/>
          </w:tcPr>
          <w:p w14:paraId="5F0C641B">
            <w:pPr>
              <w:spacing w:after="0" w:line="240" w:lineRule="auto"/>
              <w:rPr>
                <w:rFonts w:ascii="Calibri" w:hAnsi="Calibri" w:cs="Calibri"/>
                <w:sz w:val="21"/>
                <w:szCs w:val="21"/>
              </w:rPr>
            </w:pPr>
            <w:r>
              <w:rPr>
                <w:rFonts w:ascii="Calibri" w:hAnsi="Calibri" w:cs="Calibri"/>
                <w:sz w:val="21"/>
                <w:szCs w:val="21"/>
              </w:rPr>
              <w:t>DIÁRIAS</w:t>
            </w:r>
          </w:p>
        </w:tc>
        <w:tc>
          <w:tcPr>
            <w:tcW w:w="928" w:type="dxa"/>
            <w:vAlign w:val="center"/>
          </w:tcPr>
          <w:p w14:paraId="79694615">
            <w:pPr>
              <w:spacing w:after="0" w:line="240" w:lineRule="auto"/>
              <w:rPr>
                <w:rFonts w:ascii="Calibri" w:hAnsi="Calibri" w:cs="Calibri"/>
                <w:sz w:val="21"/>
                <w:szCs w:val="21"/>
              </w:rPr>
            </w:pPr>
            <w:r>
              <w:rPr>
                <w:rFonts w:ascii="Calibri" w:hAnsi="Calibri" w:cs="Calibri"/>
                <w:sz w:val="21"/>
                <w:szCs w:val="21"/>
              </w:rPr>
              <w:t>5</w:t>
            </w:r>
          </w:p>
        </w:tc>
      </w:tr>
    </w:tbl>
    <w:p w14:paraId="1B85081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Os itens do objeto desta licitação foram agrupados em lotes, considerando a composição de cada produto. Cabe ressaltar que a presente separação está alinhada ao princípio da economicidade e não compromete o ganho em escala, respeitando o planejamento eficiente e a ampla competitividade, conforme previsto nos arts. 18, 40, e 75 da Lei Federal nº 14.133/2021.</w:t>
      </w:r>
    </w:p>
    <w:p w14:paraId="650EB9C6">
      <w:pPr>
        <w:autoSpaceDE w:val="0"/>
        <w:autoSpaceDN w:val="0"/>
        <w:adjustRightInd w:val="0"/>
        <w:spacing w:after="0" w:line="240" w:lineRule="auto"/>
        <w:jc w:val="both"/>
        <w:rPr>
          <w:rFonts w:ascii="Arial" w:hAnsi="Arial" w:cs="Arial"/>
          <w:sz w:val="20"/>
          <w:szCs w:val="20"/>
        </w:rPr>
      </w:pPr>
    </w:p>
    <w:p w14:paraId="653276DB">
      <w:pPr>
        <w:spacing w:after="0" w:line="360" w:lineRule="auto"/>
        <w:ind w:firstLine="708"/>
        <w:jc w:val="both"/>
        <w:rPr>
          <w:rFonts w:ascii="Arial" w:hAnsi="Arial" w:cs="Arial"/>
          <w:kern w:val="0"/>
          <w14:ligatures w14:val="none"/>
        </w:rPr>
      </w:pPr>
      <w:r>
        <w:rPr>
          <w:rFonts w:ascii="Arial" w:hAnsi="Arial" w:cs="Arial"/>
          <w:kern w:val="0"/>
          <w14:ligatures w14:val="none"/>
        </w:rPr>
        <w:t>As unidades e especificações de itens presentes na tabela são justificadas com base nos seguintes critérios:</w:t>
      </w:r>
    </w:p>
    <w:p w14:paraId="5C069A54">
      <w:pPr>
        <w:jc w:val="both"/>
        <w:rPr>
          <w:rFonts w:ascii="Arial" w:hAnsi="Arial" w:cs="Arial"/>
        </w:rPr>
      </w:pPr>
    </w:p>
    <w:p w14:paraId="045B8281">
      <w:pPr>
        <w:jc w:val="both"/>
        <w:rPr>
          <w:rFonts w:ascii="Arial" w:hAnsi="Arial" w:cs="Arial"/>
          <w:b/>
          <w:bCs/>
        </w:rPr>
      </w:pPr>
      <w:r>
        <w:rPr>
          <w:rFonts w:ascii="Arial" w:hAnsi="Arial" w:cs="Arial"/>
          <w:b/>
          <w:bCs/>
        </w:rPr>
        <w:t>1) Estimativa de Quantidades e Justificativas para Contratação</w:t>
      </w:r>
    </w:p>
    <w:p w14:paraId="45AA3740">
      <w:pPr>
        <w:spacing w:after="0" w:line="360" w:lineRule="auto"/>
        <w:ind w:firstLine="708"/>
        <w:jc w:val="both"/>
        <w:rPr>
          <w:rFonts w:ascii="Arial" w:hAnsi="Arial" w:cs="Arial"/>
          <w:kern w:val="0"/>
          <w14:ligatures w14:val="none"/>
        </w:rPr>
      </w:pPr>
      <w:r>
        <w:rPr>
          <w:rFonts w:ascii="Arial" w:hAnsi="Arial" w:cs="Arial"/>
          <w:kern w:val="0"/>
          <w14:ligatures w14:val="none"/>
        </w:rPr>
        <w:t>A estimativa das quantidades a serem contratadas foi realizada de maneira cuidadosa, considerando diversos fatores e utilizando métodos que visam otimizar os gastos públicos. A fundamentação desta estimativa é respaldada por memórias de cálculo e documentos de suporte, atentando para a interdependência com outras contratações.</w:t>
      </w:r>
    </w:p>
    <w:p w14:paraId="2E16686B">
      <w:pPr>
        <w:jc w:val="both"/>
        <w:rPr>
          <w:rFonts w:ascii="Arial" w:hAnsi="Arial" w:cs="Arial"/>
        </w:rPr>
      </w:pPr>
    </w:p>
    <w:p w14:paraId="2CB0A65E">
      <w:pPr>
        <w:jc w:val="both"/>
        <w:rPr>
          <w:rFonts w:ascii="Arial" w:hAnsi="Arial" w:cs="Arial"/>
          <w:b/>
          <w:bCs/>
        </w:rPr>
      </w:pPr>
      <w:r>
        <w:rPr>
          <w:rFonts w:ascii="Arial" w:hAnsi="Arial" w:cs="Arial"/>
          <w:b/>
          <w:bCs/>
        </w:rPr>
        <w:t>2) Método de Estimativa</w:t>
      </w:r>
    </w:p>
    <w:p w14:paraId="0FEB214B">
      <w:pPr>
        <w:spacing w:after="0" w:line="360" w:lineRule="auto"/>
        <w:ind w:firstLine="708"/>
        <w:jc w:val="both"/>
        <w:rPr>
          <w:rFonts w:ascii="Arial" w:hAnsi="Arial" w:cs="Arial"/>
          <w:kern w:val="0"/>
          <w14:ligatures w14:val="none"/>
        </w:rPr>
      </w:pPr>
      <w:r>
        <w:rPr>
          <w:rFonts w:ascii="Arial" w:hAnsi="Arial" w:cs="Arial"/>
          <w:kern w:val="0"/>
          <w14:ligatures w14:val="none"/>
        </w:rPr>
        <w:t>A estimativa quantitativa baseou-se em informações de aquisições anteriores, analisando a série histórica do consumo em carnavais anteriores. Dessa forma, foi possível extrair dados concretos e relevantes para embasar a quantidade a ser contratada. O método empregado levou em consideração não apenas o histórico de consumo, mas também possíveis eventos futuros que poderiam impactar o quantitativo demandado, como a expectativa de crescimento no número de participantes, mudanças nas atividades do evento, ou necessidades emergentes.</w:t>
      </w:r>
    </w:p>
    <w:p w14:paraId="4A68F61D">
      <w:pPr>
        <w:jc w:val="both"/>
        <w:rPr>
          <w:rFonts w:ascii="Arial" w:hAnsi="Arial" w:cs="Arial"/>
        </w:rPr>
      </w:pPr>
    </w:p>
    <w:p w14:paraId="37B69565">
      <w:pPr>
        <w:jc w:val="both"/>
        <w:rPr>
          <w:rFonts w:ascii="Arial" w:hAnsi="Arial" w:cs="Arial"/>
          <w:b/>
          <w:bCs/>
        </w:rPr>
      </w:pPr>
      <w:r>
        <w:rPr>
          <w:rFonts w:ascii="Arial" w:hAnsi="Arial" w:cs="Arial"/>
          <w:b/>
          <w:bCs/>
        </w:rPr>
        <w:t>3) Justificativas para as Quantidades Contratadas</w:t>
      </w:r>
    </w:p>
    <w:p w14:paraId="728E1BE1">
      <w:pPr>
        <w:spacing w:after="0" w:line="360" w:lineRule="auto"/>
        <w:ind w:firstLine="708"/>
        <w:jc w:val="both"/>
        <w:rPr>
          <w:rFonts w:ascii="Arial" w:hAnsi="Arial" w:cs="Arial"/>
          <w:kern w:val="0"/>
          <w14:ligatures w14:val="none"/>
        </w:rPr>
      </w:pPr>
      <w:r>
        <w:rPr>
          <w:rFonts w:ascii="Arial" w:hAnsi="Arial" w:cs="Arial"/>
          <w:kern w:val="0"/>
          <w14:ligatures w14:val="none"/>
        </w:rPr>
        <w:t>A estimativa foi definida considerando a experiência de eventos anteriores. A análise de eventos passados permitiu identificar padrões de consumo e a série histórica proporcionou insights valiosos para antecipar as demandas futuras.</w:t>
      </w:r>
    </w:p>
    <w:p w14:paraId="50D07EEC">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088F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7" w:type="dxa"/>
          </w:tcPr>
          <w:p w14:paraId="69A20B0F">
            <w:pPr>
              <w:spacing w:after="0" w:line="240" w:lineRule="auto"/>
              <w:jc w:val="both"/>
              <w:rPr>
                <w:rFonts w:ascii="Arial" w:hAnsi="Arial" w:cs="Arial"/>
                <w:b/>
                <w:bCs/>
              </w:rPr>
            </w:pPr>
            <w:r>
              <w:rPr>
                <w:rFonts w:ascii="Arial" w:hAnsi="Arial" w:cs="Arial"/>
                <w:b/>
                <w:bCs/>
              </w:rPr>
              <w:t>8 – ESTIMATIVA DE VALORES</w:t>
            </w:r>
          </w:p>
        </w:tc>
      </w:tr>
    </w:tbl>
    <w:p w14:paraId="7769A09C">
      <w:pPr>
        <w:jc w:val="both"/>
        <w:rPr>
          <w:rFonts w:ascii="Arial" w:hAnsi="Arial" w:cs="Arial"/>
          <w:bCs/>
        </w:rPr>
      </w:pPr>
    </w:p>
    <w:p w14:paraId="2A436BF9">
      <w:pPr>
        <w:spacing w:after="0" w:line="360" w:lineRule="auto"/>
        <w:ind w:firstLine="708"/>
        <w:jc w:val="both"/>
        <w:rPr>
          <w:rFonts w:ascii="Arial" w:hAnsi="Arial" w:cs="Arial"/>
          <w:kern w:val="0"/>
          <w14:ligatures w14:val="none"/>
        </w:rPr>
      </w:pPr>
      <w:r>
        <w:rPr>
          <w:rFonts w:ascii="Arial" w:hAnsi="Arial" w:cs="Arial"/>
          <w:kern w:val="0"/>
          <w14:ligatures w14:val="none"/>
        </w:rPr>
        <w:t>A estimativa dos valores unitários e globais para a contratação foi realizada mediante uma pesquisa simplificada de mercado. Essa análise visa proporcionar um levantamento do eventual gasto com a solução escolhida, possibilitando uma avaliação detalhada da viabilidade econômica da opção.</w:t>
      </w:r>
    </w:p>
    <w:p w14:paraId="7791E720">
      <w:pPr>
        <w:jc w:val="both"/>
        <w:rPr>
          <w:rFonts w:ascii="Arial" w:hAnsi="Arial" w:cs="Arial"/>
          <w:bCs/>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06A2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3" w:type="dxa"/>
          </w:tcPr>
          <w:p w14:paraId="335CB541">
            <w:pPr>
              <w:spacing w:after="0" w:line="240" w:lineRule="auto"/>
              <w:jc w:val="both"/>
              <w:rPr>
                <w:rFonts w:ascii="Arial" w:hAnsi="Arial" w:cs="Arial"/>
                <w:b/>
                <w:bCs/>
              </w:rPr>
            </w:pPr>
            <w:r>
              <w:rPr>
                <w:rFonts w:ascii="Arial" w:hAnsi="Arial" w:cs="Arial"/>
                <w:b/>
                <w:bCs/>
              </w:rPr>
              <w:t>9 - JUSTIFICATIVA PARA O PARCELAMENTO OU NÃO DA CONTRATAÇÃO</w:t>
            </w:r>
          </w:p>
        </w:tc>
      </w:tr>
    </w:tbl>
    <w:p w14:paraId="5F692492">
      <w:pPr>
        <w:spacing w:after="0" w:line="360" w:lineRule="auto"/>
        <w:jc w:val="both"/>
        <w:rPr>
          <w:rFonts w:ascii="Arial" w:hAnsi="Arial" w:eastAsia="Times New Roman" w:cs="Arial"/>
          <w:color w:val="000000"/>
          <w:kern w:val="0"/>
          <w:lang w:eastAsia="pt-BR"/>
          <w14:ligatures w14:val="none"/>
        </w:rPr>
      </w:pPr>
    </w:p>
    <w:p w14:paraId="5EA60307">
      <w:pPr>
        <w:spacing w:after="0" w:line="360" w:lineRule="auto"/>
        <w:ind w:firstLine="708"/>
        <w:jc w:val="both"/>
        <w:rPr>
          <w:rFonts w:hint="default" w:ascii="Arial" w:hAnsi="Arial" w:cs="Arial"/>
          <w:kern w:val="0"/>
          <w14:ligatures w14:val="none"/>
        </w:rPr>
      </w:pPr>
      <w:r>
        <w:rPr>
          <w:rFonts w:hint="default" w:ascii="Arial" w:hAnsi="Arial" w:cs="Arial"/>
          <w:color w:val="auto"/>
        </w:rPr>
        <w:t>A</w:t>
      </w:r>
      <w:r>
        <w:rPr>
          <w:rFonts w:hint="default" w:ascii="Arial" w:hAnsi="Arial" w:cs="Arial"/>
          <w:kern w:val="0"/>
          <w14:ligatures w14:val="none"/>
        </w:rPr>
        <w:t xml:space="preserve"> presente contratação será realizada em lotes, conforme disposto na Lei nº 14.133/2021, especialmente no art. 40, § 2º. Essa opção busca assegurar o atendimento ao princípio da competitividade e à economicidade, permitindo maior atratividade para empresas especializadas em segmentos específicos, além de fomentar a participação de micro e pequenas empresas nos processos licitatórios.</w:t>
      </w:r>
    </w:p>
    <w:p w14:paraId="0E5764BC">
      <w:pPr>
        <w:spacing w:after="0" w:line="360" w:lineRule="auto"/>
        <w:ind w:firstLine="708"/>
        <w:jc w:val="both"/>
        <w:rPr>
          <w:rFonts w:hint="default" w:ascii="Arial" w:hAnsi="Arial" w:cs="Arial"/>
          <w:kern w:val="0"/>
          <w14:ligatures w14:val="none"/>
        </w:rPr>
      </w:pPr>
      <w:r>
        <w:rPr>
          <w:rFonts w:hint="default" w:ascii="Arial" w:hAnsi="Arial" w:cs="Arial"/>
          <w:kern w:val="0"/>
          <w14:ligatures w14:val="none"/>
        </w:rPr>
        <w:t>O parcelamento em lotes facilita a gestão contratual, ao possibilitar o agrupamento de itens afins, mantendo a homogeneidade e a coerência nos serviços. Essa abordagem também minimiza os riscos de inexecução global, uma vez que a responsabilidade será distribuída entre os contratados de forma segmentada.</w:t>
      </w:r>
    </w:p>
    <w:p w14:paraId="75E33306">
      <w:pPr>
        <w:spacing w:after="0" w:line="360" w:lineRule="auto"/>
        <w:ind w:firstLine="708"/>
        <w:jc w:val="both"/>
        <w:rPr>
          <w:rFonts w:hint="default" w:ascii="Arial" w:hAnsi="Arial" w:cs="Arial"/>
          <w:kern w:val="0"/>
          <w14:ligatures w14:val="none"/>
        </w:rPr>
      </w:pPr>
      <w:r>
        <w:rPr>
          <w:rFonts w:hint="default" w:ascii="Arial" w:hAnsi="Arial" w:cs="Arial"/>
          <w:kern w:val="0"/>
          <w14:ligatures w14:val="none"/>
        </w:rPr>
        <w:t>Ademais, a divisão por lotes atende ao objetivo de estimular a competitividade sem comprometer a eficiência administrativa, pois assegura condições de mercado mais vantajosas para a Administração Pública. Trata-se de um planejamento alinhado aos ditames legais e que promove o uso racional dos recursos públicos, garantindo que as contratações sejam realizadas de maneira transparente e eficiente.</w:t>
      </w:r>
    </w:p>
    <w:p w14:paraId="639301FE">
      <w:pPr>
        <w:jc w:val="both"/>
        <w:rPr>
          <w:rFonts w:hint="default" w:ascii="Arial" w:hAnsi="Arial" w:cs="Arial"/>
          <w:color w:val="FF0000"/>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57DD5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0" w:type="dxa"/>
          </w:tcPr>
          <w:p w14:paraId="28296A3D">
            <w:pPr>
              <w:spacing w:after="0" w:line="240" w:lineRule="auto"/>
              <w:jc w:val="both"/>
              <w:rPr>
                <w:rFonts w:ascii="Arial" w:hAnsi="Arial" w:cs="Arial"/>
                <w:b/>
                <w:bCs/>
              </w:rPr>
            </w:pPr>
            <w:r>
              <w:rPr>
                <w:rFonts w:ascii="Arial" w:hAnsi="Arial" w:cs="Arial"/>
                <w:b/>
                <w:bCs/>
              </w:rPr>
              <w:t>10 – CONTRATAÇÕES CORRELATAS E/OU INTERDEPENDENTES</w:t>
            </w:r>
          </w:p>
        </w:tc>
      </w:tr>
    </w:tbl>
    <w:p w14:paraId="62B04948">
      <w:pPr>
        <w:jc w:val="both"/>
        <w:rPr>
          <w:rFonts w:ascii="Arial" w:hAnsi="Arial" w:cs="Arial"/>
        </w:rPr>
      </w:pPr>
    </w:p>
    <w:p w14:paraId="1FF82FE4">
      <w:pPr>
        <w:spacing w:after="0" w:line="360" w:lineRule="auto"/>
        <w:ind w:firstLine="708"/>
        <w:jc w:val="both"/>
        <w:rPr>
          <w:rFonts w:ascii="Arial" w:hAnsi="Arial" w:cs="Arial"/>
          <w:kern w:val="0"/>
          <w14:ligatures w14:val="none"/>
        </w:rPr>
      </w:pPr>
      <w:r>
        <w:rPr>
          <w:rFonts w:ascii="Arial" w:hAnsi="Arial" w:cs="Arial"/>
          <w:kern w:val="0"/>
          <w14:ligatures w14:val="none"/>
        </w:rPr>
        <w:t>Não há contratações que guardam afinidade com o objeto da contratação pretendida, sejam elas já realizadas, ou contratações futuras, que possam impactar técnica e/ou economicamente nas soluções apresentadas;</w:t>
      </w:r>
    </w:p>
    <w:p w14:paraId="0F52046A">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43A7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0" w:type="dxa"/>
          </w:tcPr>
          <w:p w14:paraId="58800E07">
            <w:pPr>
              <w:spacing w:after="0" w:line="240" w:lineRule="auto"/>
              <w:jc w:val="both"/>
              <w:rPr>
                <w:rFonts w:ascii="Arial" w:hAnsi="Arial" w:cs="Arial"/>
                <w:b/>
                <w:bCs/>
              </w:rPr>
            </w:pPr>
            <w:r>
              <w:rPr>
                <w:rFonts w:ascii="Arial" w:hAnsi="Arial" w:cs="Arial"/>
                <w:b/>
                <w:bCs/>
              </w:rPr>
              <w:t>11 – RESULTADOS PRETENDIDOS</w:t>
            </w:r>
          </w:p>
        </w:tc>
      </w:tr>
    </w:tbl>
    <w:p w14:paraId="7B99C5D3">
      <w:pPr>
        <w:jc w:val="both"/>
        <w:rPr>
          <w:rFonts w:ascii="Arial" w:hAnsi="Arial" w:cs="Arial"/>
        </w:rPr>
      </w:pPr>
    </w:p>
    <w:p w14:paraId="09CBD7EF">
      <w:pPr>
        <w:autoSpaceDE w:val="0"/>
        <w:autoSpaceDN w:val="0"/>
        <w:adjustRightInd w:val="0"/>
        <w:spacing w:after="0" w:line="360" w:lineRule="auto"/>
        <w:jc w:val="both"/>
        <w:rPr>
          <w:rFonts w:ascii="Arial" w:hAnsi="Arial" w:cs="Arial"/>
          <w:kern w:val="0"/>
          <w14:ligatures w14:val="none"/>
        </w:rPr>
      </w:pPr>
      <w:r>
        <w:rPr>
          <w:rFonts w:ascii="Arial" w:hAnsi="Arial" w:cs="Arial"/>
          <w:kern w:val="0"/>
          <w14:ligatures w14:val="none"/>
        </w:rPr>
        <w:t>Os objetivos incluem:</w:t>
      </w:r>
    </w:p>
    <w:p w14:paraId="6C27AEE2">
      <w:pPr>
        <w:pStyle w:val="18"/>
        <w:numPr>
          <w:ilvl w:val="0"/>
          <w:numId w:val="22"/>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Promoção do turismo local:</w:t>
      </w:r>
      <w:r>
        <w:rPr>
          <w:rFonts w:ascii="Arial" w:hAnsi="Arial" w:cs="Arial"/>
          <w:kern w:val="0"/>
          <w14:ligatures w14:val="none"/>
        </w:rPr>
        <w:t> Atração de visitantes e fortalecimento da imagem de Antonina como destino cultural.</w:t>
      </w:r>
    </w:p>
    <w:p w14:paraId="496D03BF">
      <w:pPr>
        <w:pStyle w:val="18"/>
        <w:numPr>
          <w:ilvl w:val="0"/>
          <w:numId w:val="22"/>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Fomento da cultura:</w:t>
      </w:r>
      <w:r>
        <w:rPr>
          <w:rFonts w:ascii="Arial" w:hAnsi="Arial" w:cs="Arial"/>
          <w:kern w:val="0"/>
          <w14:ligatures w14:val="none"/>
        </w:rPr>
        <w:t> Realização de um evento que valorize a tradição local e promova integração social.</w:t>
      </w:r>
    </w:p>
    <w:p w14:paraId="76358296">
      <w:pPr>
        <w:pStyle w:val="18"/>
        <w:numPr>
          <w:ilvl w:val="0"/>
          <w:numId w:val="22"/>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Segurança e qualidade:</w:t>
      </w:r>
      <w:r>
        <w:rPr>
          <w:rFonts w:ascii="Arial" w:hAnsi="Arial" w:cs="Arial"/>
          <w:kern w:val="0"/>
          <w14:ligatures w14:val="none"/>
        </w:rPr>
        <w:t> Garantir que todos os serviços sejam executados dentro dos padrões exigidos, proporcionando uma experiência positiva aos participantes.</w:t>
      </w:r>
    </w:p>
    <w:p w14:paraId="4ED43CED">
      <w:pPr>
        <w:rPr>
          <w:rFonts w:ascii="Arial" w:hAnsi="Arial" w:cs="Arial"/>
        </w:rPr>
      </w:pPr>
    </w:p>
    <w:p w14:paraId="157F820C">
      <w:pPr>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01C1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0" w:type="dxa"/>
          </w:tcPr>
          <w:p w14:paraId="3F3224FE">
            <w:pPr>
              <w:spacing w:after="0" w:line="240" w:lineRule="auto"/>
              <w:rPr>
                <w:rFonts w:ascii="Arial" w:hAnsi="Arial" w:cs="Arial"/>
                <w:b/>
                <w:bCs/>
              </w:rPr>
            </w:pPr>
            <w:r>
              <w:rPr>
                <w:rFonts w:ascii="Arial" w:hAnsi="Arial" w:cs="Arial"/>
                <w:b/>
                <w:bCs/>
              </w:rPr>
              <w:t>12- PROVIDÊNCIAS PREVIAMENTE À CELEBRAÇÃO DO CONTRATO</w:t>
            </w:r>
          </w:p>
        </w:tc>
      </w:tr>
    </w:tbl>
    <w:p w14:paraId="09165D88">
      <w:pPr>
        <w:rPr>
          <w:rFonts w:ascii="Arial" w:hAnsi="Arial" w:cs="Arial"/>
        </w:rPr>
      </w:pPr>
    </w:p>
    <w:p w14:paraId="18C9B1BD">
      <w:pPr>
        <w:rPr>
          <w:rFonts w:ascii="Arial" w:hAnsi="Arial" w:cs="Arial"/>
        </w:rPr>
      </w:pPr>
      <w:r>
        <w:rPr>
          <w:rFonts w:ascii="Arial" w:hAnsi="Arial" w:cs="Arial"/>
        </w:rPr>
        <w:t>Não serão necessárias providências previamente à celebração do contrato.</w:t>
      </w:r>
    </w:p>
    <w:p w14:paraId="4CFAF322">
      <w:pPr>
        <w:rPr>
          <w:rFonts w:ascii="Arial" w:hAnsi="Arial" w:cs="Arial"/>
        </w:rPr>
      </w:pPr>
    </w:p>
    <w:p w14:paraId="4D4C84C4">
      <w:pPr>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7D47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0" w:type="dxa"/>
          </w:tcPr>
          <w:p w14:paraId="0CB455B0">
            <w:pPr>
              <w:spacing w:after="0" w:line="240" w:lineRule="auto"/>
              <w:jc w:val="both"/>
              <w:rPr>
                <w:rFonts w:ascii="Arial" w:hAnsi="Arial" w:cs="Arial"/>
                <w:b/>
                <w:bCs/>
              </w:rPr>
            </w:pPr>
            <w:r>
              <w:rPr>
                <w:rFonts w:ascii="Arial" w:hAnsi="Arial" w:cs="Arial"/>
                <w:b/>
                <w:bCs/>
              </w:rPr>
              <w:t>13- POSSÍVEIS IMPACTOS AMBIENTAIS E TRATAMENTOS</w:t>
            </w:r>
          </w:p>
        </w:tc>
      </w:tr>
    </w:tbl>
    <w:p w14:paraId="4C41BAA3">
      <w:pPr>
        <w:jc w:val="both"/>
        <w:rPr>
          <w:rFonts w:ascii="Arial" w:hAnsi="Arial" w:cs="Arial"/>
        </w:rPr>
      </w:pPr>
    </w:p>
    <w:p w14:paraId="2846D972">
      <w:pPr>
        <w:spacing w:after="0" w:line="360" w:lineRule="auto"/>
        <w:ind w:right="-1"/>
        <w:jc w:val="both"/>
        <w:rPr>
          <w:rFonts w:ascii="Arial" w:hAnsi="Arial" w:eastAsia="Times New Roman" w:cs="Arial"/>
          <w:color w:val="000000"/>
          <w:kern w:val="0"/>
          <w:lang w:eastAsia="pt-BR"/>
          <w14:ligatures w14:val="none"/>
        </w:rPr>
      </w:pPr>
      <w:r>
        <w:rPr>
          <w:rFonts w:ascii="Arial" w:hAnsi="Arial" w:eastAsia="Times New Roman" w:cs="Arial"/>
          <w:color w:val="000000"/>
          <w:kern w:val="0"/>
          <w:lang w:eastAsia="pt-BR"/>
          <w14:ligatures w14:val="none"/>
        </w:rPr>
        <w:t xml:space="preserve">A Contratada deverá atender os critérios de sustentabilidade e da legislação ambiental, de acordo com as normativas aplicáveis, inclusive quanto a ambiência acústica e emissão de níveis de ruídos em níveis adequados a não causar poluição sonora. </w:t>
      </w:r>
    </w:p>
    <w:p w14:paraId="2C3EBDB1">
      <w:pPr>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5E38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6" w:type="dxa"/>
          </w:tcPr>
          <w:p w14:paraId="7DFFED1D">
            <w:pPr>
              <w:spacing w:after="0" w:line="240" w:lineRule="auto"/>
              <w:rPr>
                <w:rFonts w:ascii="Arial" w:hAnsi="Arial" w:cs="Arial"/>
                <w:b/>
                <w:bCs/>
              </w:rPr>
            </w:pPr>
            <w:r>
              <w:rPr>
                <w:rFonts w:ascii="Arial" w:hAnsi="Arial" w:cs="Arial"/>
                <w:b/>
                <w:bCs/>
              </w:rPr>
              <w:t>14 - DECLARAÇÃO DE VIABILIDADE</w:t>
            </w:r>
          </w:p>
        </w:tc>
      </w:tr>
    </w:tbl>
    <w:p w14:paraId="679FA5FC">
      <w:pPr>
        <w:rPr>
          <w:rFonts w:ascii="Arial" w:hAnsi="Arial" w:cs="Arial"/>
        </w:rPr>
      </w:pPr>
      <w:r>
        <w:rPr>
          <w:rFonts w:ascii="Arial" w:hAnsi="Arial" w:cs="Arial"/>
        </w:rPr>
        <w:t xml:space="preserve">. </w:t>
      </w:r>
    </w:p>
    <w:p w14:paraId="3A805D78">
      <w:pPr>
        <w:spacing w:after="0" w:line="360" w:lineRule="auto"/>
        <w:ind w:right="-1"/>
        <w:jc w:val="both"/>
        <w:rPr>
          <w:rFonts w:ascii="Arial" w:hAnsi="Arial" w:eastAsia="Times New Roman" w:cs="Arial"/>
          <w:color w:val="000000"/>
          <w:kern w:val="0"/>
          <w:lang w:eastAsia="pt-BR"/>
          <w14:ligatures w14:val="none"/>
        </w:rPr>
      </w:pPr>
      <w:r>
        <w:rPr>
          <w:rFonts w:ascii="Arial" w:hAnsi="Arial" w:eastAsia="Times New Roman" w:cs="Arial"/>
          <w:color w:val="000000"/>
          <w:kern w:val="0"/>
          <w:lang w:eastAsia="pt-BR"/>
          <w14:ligatures w14:val="none"/>
        </w:rPr>
        <w:t xml:space="preserve">Com base nas informações levantadas, salvo melhor juízo, declara-se que a contratação é </w:t>
      </w:r>
      <w:r>
        <w:rPr>
          <w:rFonts w:ascii="Arial" w:hAnsi="Arial" w:eastAsia="Times New Roman" w:cs="Arial"/>
          <w:b/>
          <w:bCs/>
          <w:color w:val="000000"/>
          <w:kern w:val="0"/>
          <w:lang w:eastAsia="pt-BR"/>
          <w14:ligatures w14:val="none"/>
        </w:rPr>
        <w:t>VIÁVEL</w:t>
      </w:r>
      <w:r>
        <w:rPr>
          <w:rFonts w:ascii="Arial" w:hAnsi="Arial" w:eastAsia="Times New Roman" w:cs="Arial"/>
          <w:color w:val="000000"/>
          <w:kern w:val="0"/>
          <w:lang w:eastAsia="pt-BR"/>
          <w14:ligatures w14:val="none"/>
        </w:rPr>
        <w:t>.  As questões elencadas no presente estudo estabeleceram critérios de razoabilidade, eficiência, legalidade, especificações, preço médio e o princípio da economicidade para administração pública. A média dos orçamentos garante a adequação dos custos ao mercado, promovendo a competitividade e assegurando a realização de eventos alinhados ao interesse público e ao desenvolvimento do turismo local.</w:t>
      </w:r>
    </w:p>
    <w:p w14:paraId="698E9D15">
      <w:pPr>
        <w:jc w:val="both"/>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2"/>
      </w:tblGrid>
      <w:tr w14:paraId="20A47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2" w:type="dxa"/>
          </w:tcPr>
          <w:p w14:paraId="1F2D1C54">
            <w:pPr>
              <w:spacing w:after="0" w:line="240" w:lineRule="auto"/>
              <w:rPr>
                <w:rFonts w:ascii="Arial" w:hAnsi="Arial" w:cs="Arial"/>
                <w:b/>
                <w:bCs/>
              </w:rPr>
            </w:pPr>
            <w:r>
              <w:rPr>
                <w:rFonts w:ascii="Arial" w:hAnsi="Arial" w:cs="Arial"/>
                <w:b/>
                <w:bCs/>
              </w:rPr>
              <w:t>15- ANEXOS</w:t>
            </w:r>
          </w:p>
        </w:tc>
      </w:tr>
    </w:tbl>
    <w:p w14:paraId="5FDC681E">
      <w:pPr>
        <w:rPr>
          <w:rFonts w:ascii="Arial" w:hAnsi="Arial" w:cs="Arial"/>
        </w:rPr>
      </w:pPr>
    </w:p>
    <w:p w14:paraId="25932BAE">
      <w:pPr>
        <w:rPr>
          <w:rFonts w:ascii="Arial" w:hAnsi="Arial" w:cs="Arial"/>
        </w:rPr>
      </w:pPr>
      <w:r>
        <w:rPr>
          <w:rFonts w:ascii="Arial" w:hAnsi="Arial" w:cs="Arial"/>
        </w:rPr>
        <w:t xml:space="preserve">São anexos do presente ETP os seguintes documentos: </w:t>
      </w:r>
    </w:p>
    <w:p w14:paraId="19FF7174">
      <w:pPr>
        <w:rPr>
          <w:rFonts w:ascii="Arial" w:hAnsi="Arial" w:cs="Arial"/>
        </w:rPr>
      </w:pPr>
      <w:r>
        <w:rPr>
          <w:rFonts w:ascii="Arial" w:hAnsi="Arial" w:cs="Arial"/>
        </w:rPr>
        <w:t>Anexo 1 – Orçamentos</w:t>
      </w:r>
    </w:p>
    <w:p w14:paraId="77B02E4D">
      <w:pPr>
        <w:rPr>
          <w:rFonts w:ascii="Arial" w:hAnsi="Arial" w:cs="Arial"/>
        </w:rPr>
      </w:pPr>
    </w:p>
    <w:p w14:paraId="529E090B">
      <w:pPr>
        <w:rPr>
          <w:rFonts w:ascii="Arial" w:hAnsi="Arial" w:cs="Arial"/>
        </w:rPr>
      </w:pPr>
    </w:p>
    <w:p w14:paraId="083AC014">
      <w:pPr>
        <w:rPr>
          <w:rFonts w:ascii="Arial" w:hAnsi="Arial" w:cs="Arial"/>
        </w:rPr>
      </w:pPr>
    </w:p>
    <w:p w14:paraId="6E99FC60">
      <w:pPr>
        <w:rPr>
          <w:rFonts w:ascii="Arial" w:hAnsi="Arial" w:cs="Arial"/>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8"/>
      </w:tblGrid>
      <w:tr w14:paraId="7578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6" w:type="dxa"/>
          </w:tcPr>
          <w:p w14:paraId="3CED44E5">
            <w:pPr>
              <w:spacing w:after="0" w:line="240" w:lineRule="auto"/>
              <w:rPr>
                <w:rFonts w:ascii="Arial" w:hAnsi="Arial" w:cs="Arial"/>
                <w:b/>
                <w:bCs/>
              </w:rPr>
            </w:pPr>
            <w:r>
              <w:rPr>
                <w:rFonts w:ascii="Arial" w:hAnsi="Arial" w:cs="Arial"/>
                <w:b/>
                <w:bCs/>
              </w:rPr>
              <w:t>16- RESPONSÁVEIS PELA ELABORAÇÃO DO ETP</w:t>
            </w:r>
          </w:p>
        </w:tc>
      </w:tr>
    </w:tbl>
    <w:p w14:paraId="3A643851">
      <w:pPr>
        <w:rPr>
          <w:rFonts w:ascii="Arial" w:hAnsi="Arial" w:cs="Arial"/>
        </w:rPr>
      </w:pPr>
    </w:p>
    <w:p w14:paraId="5CD6B6FB">
      <w:pPr>
        <w:jc w:val="both"/>
        <w:rPr>
          <w:rFonts w:ascii="Arial" w:hAnsi="Arial" w:cs="Arial"/>
        </w:rPr>
      </w:pPr>
    </w:p>
    <w:p w14:paraId="5E63AC3D">
      <w:pPr>
        <w:jc w:val="both"/>
        <w:rPr>
          <w:rFonts w:ascii="Arial" w:hAnsi="Arial" w:cs="Arial"/>
        </w:rPr>
      </w:pPr>
    </w:p>
    <w:p w14:paraId="609F265F">
      <w:pPr>
        <w:spacing w:after="0"/>
        <w:jc w:val="center"/>
        <w:rPr>
          <w:rFonts w:ascii="Arial" w:hAnsi="Arial" w:cs="Arial"/>
        </w:rPr>
      </w:pPr>
      <w:r>
        <w:rPr>
          <w:rFonts w:ascii="Arial" w:hAnsi="Arial" w:cs="Arial"/>
        </w:rPr>
        <w:t>___________________________________________________</w:t>
      </w:r>
    </w:p>
    <w:p w14:paraId="548FE240">
      <w:pPr>
        <w:spacing w:after="0"/>
        <w:jc w:val="center"/>
        <w:rPr>
          <w:rFonts w:ascii="Arial" w:hAnsi="Arial" w:cs="Arial"/>
        </w:rPr>
      </w:pPr>
      <w:r>
        <w:rPr>
          <w:rFonts w:ascii="Arial" w:hAnsi="Arial" w:cs="Arial"/>
        </w:rPr>
        <w:t>THIAGO AFONSO DE SOUZA</w:t>
      </w:r>
    </w:p>
    <w:p w14:paraId="2EE7A5FD">
      <w:pPr>
        <w:spacing w:after="0"/>
        <w:jc w:val="center"/>
        <w:rPr>
          <w:rFonts w:ascii="Arial" w:hAnsi="Arial" w:cs="Arial"/>
        </w:rPr>
      </w:pPr>
      <w:r>
        <w:rPr>
          <w:rFonts w:ascii="Arial" w:hAnsi="Arial" w:cs="Arial"/>
        </w:rPr>
        <w:t>Secretário Municipal de Turismo, Cultura e Patrimônio Histórico</w:t>
      </w:r>
    </w:p>
    <w:p w14:paraId="07D7B49A">
      <w:pPr>
        <w:jc w:val="center"/>
        <w:rPr>
          <w:rFonts w:ascii="Arial" w:hAnsi="Arial" w:cs="Arial"/>
        </w:rPr>
      </w:pPr>
    </w:p>
    <w:p w14:paraId="7D5663D7">
      <w:pPr>
        <w:jc w:val="center"/>
        <w:rPr>
          <w:rFonts w:ascii="Arial" w:hAnsi="Arial" w:cs="Arial"/>
        </w:rPr>
      </w:pPr>
    </w:p>
    <w:p w14:paraId="0E8ECD66">
      <w:pPr>
        <w:jc w:val="center"/>
        <w:rPr>
          <w:rFonts w:ascii="Arial" w:hAnsi="Arial" w:cs="Arial"/>
        </w:rPr>
      </w:pPr>
    </w:p>
    <w:p w14:paraId="76412304">
      <w:pPr>
        <w:spacing w:after="0"/>
        <w:jc w:val="center"/>
        <w:rPr>
          <w:rFonts w:ascii="Arial" w:hAnsi="Arial" w:cs="Arial"/>
        </w:rPr>
      </w:pPr>
      <w:r>
        <w:rPr>
          <w:rFonts w:ascii="Arial" w:hAnsi="Arial" w:cs="Arial"/>
        </w:rPr>
        <w:t>___________________________________________________</w:t>
      </w:r>
    </w:p>
    <w:p w14:paraId="3BE950A8">
      <w:pPr>
        <w:spacing w:after="0"/>
        <w:jc w:val="center"/>
        <w:rPr>
          <w:rFonts w:ascii="Arial" w:hAnsi="Arial" w:cs="Arial"/>
        </w:rPr>
      </w:pPr>
      <w:r>
        <w:rPr>
          <w:rFonts w:ascii="Arial" w:hAnsi="Arial" w:cs="Arial"/>
        </w:rPr>
        <w:t>LINDAMARA ELIAS DOS SANTOS</w:t>
      </w:r>
    </w:p>
    <w:p w14:paraId="6F4C8F1A">
      <w:pPr>
        <w:ind w:firstLine="4180" w:firstLineChars="1900"/>
        <w:rPr>
          <w:highlight w:val="none"/>
        </w:rPr>
        <w:sectPr>
          <w:headerReference r:id="rId3" w:type="default"/>
          <w:footerReference r:id="rId4" w:type="default"/>
          <w:pgSz w:w="11910" w:h="16840"/>
          <w:pgMar w:top="1701" w:right="1134" w:bottom="1701" w:left="1134" w:header="605" w:footer="1417" w:gutter="0"/>
          <w:cols w:space="0" w:num="1"/>
          <w:rtlGutter w:val="0"/>
          <w:docGrid w:linePitch="0" w:charSpace="0"/>
        </w:sectPr>
      </w:pPr>
      <w:r>
        <w:rPr>
          <w:rFonts w:ascii="Arial" w:hAnsi="Arial" w:cs="Arial"/>
        </w:rPr>
        <w:t>Diretora de Cultura</w:t>
      </w:r>
    </w:p>
    <w:p w14:paraId="2B838096">
      <w:pPr>
        <w:pStyle w:val="2"/>
        <w:spacing w:before="130" w:line="252" w:lineRule="exact"/>
        <w:ind w:left="268" w:right="281"/>
        <w:rPr>
          <w:rFonts w:hint="default"/>
          <w:spacing w:val="-5"/>
          <w:sz w:val="22"/>
          <w:szCs w:val="22"/>
          <w:highlight w:val="none"/>
          <w:lang w:val="pt-BR"/>
        </w:rPr>
      </w:pPr>
      <w:r>
        <w:rPr>
          <w:sz w:val="22"/>
          <w:szCs w:val="22"/>
          <w:highlight w:val="none"/>
        </w:rPr>
        <w:t>ANEXO</w:t>
      </w:r>
      <w:r>
        <w:rPr>
          <w:spacing w:val="-4"/>
          <w:sz w:val="22"/>
          <w:szCs w:val="22"/>
          <w:highlight w:val="none"/>
        </w:rPr>
        <w:t xml:space="preserve"> </w:t>
      </w:r>
      <w:r>
        <w:rPr>
          <w:spacing w:val="-5"/>
          <w:sz w:val="22"/>
          <w:szCs w:val="22"/>
          <w:highlight w:val="none"/>
        </w:rPr>
        <w:t>II</w:t>
      </w:r>
      <w:r>
        <w:rPr>
          <w:rFonts w:hint="default"/>
          <w:spacing w:val="-5"/>
          <w:sz w:val="22"/>
          <w:szCs w:val="22"/>
          <w:highlight w:val="none"/>
          <w:lang w:val="pt-BR"/>
        </w:rPr>
        <w:t xml:space="preserve"> </w:t>
      </w:r>
    </w:p>
    <w:p w14:paraId="5673A906">
      <w:pPr>
        <w:jc w:val="center"/>
        <w:rPr>
          <w:rFonts w:hint="default"/>
          <w:b/>
          <w:bCs/>
          <w:highlight w:val="none"/>
          <w:lang w:val="pt-BR"/>
        </w:rPr>
      </w:pPr>
      <w:r>
        <w:rPr>
          <w:rFonts w:hint="default"/>
          <w:b/>
          <w:bCs/>
          <w:highlight w:val="none"/>
          <w:lang w:val="pt-BR"/>
        </w:rPr>
        <w:t>DECLARAÇÕES UNIFICADAS</w:t>
      </w:r>
    </w:p>
    <w:p w14:paraId="2F68B272">
      <w:pPr>
        <w:rPr>
          <w:rFonts w:hint="default"/>
          <w:lang w:val="pt-BR"/>
        </w:rPr>
      </w:pPr>
    </w:p>
    <w:p w14:paraId="26663D5D">
      <w:pPr>
        <w:rPr>
          <w:rFonts w:hint="default"/>
          <w:lang w:val="pt-BR"/>
        </w:rPr>
      </w:pPr>
    </w:p>
    <w:p w14:paraId="0B258ADA">
      <w:pPr>
        <w:pStyle w:val="9"/>
        <w:jc w:val="both"/>
        <w:rPr>
          <w:rFonts w:hint="default" w:ascii="Arial" w:hAnsi="Arial" w:cs="Arial"/>
          <w:sz w:val="22"/>
          <w:szCs w:val="21"/>
          <w:highlight w:val="none"/>
        </w:rPr>
      </w:pPr>
      <w:r>
        <w:rPr>
          <w:rFonts w:hint="default" w:ascii="Arial" w:hAnsi="Arial" w:cs="Arial"/>
          <w:sz w:val="22"/>
          <w:szCs w:val="21"/>
          <w:highlight w:val="none"/>
        </w:rPr>
        <w:t xml:space="preserve">Essa declaração deverá ser inserida no sistema em conjunto com a proposta da empresa e demais documentos solicitados, se for o caso. </w:t>
      </w:r>
    </w:p>
    <w:p w14:paraId="6EF1714C">
      <w:pPr>
        <w:pStyle w:val="9"/>
        <w:jc w:val="both"/>
        <w:rPr>
          <w:rFonts w:hint="default" w:ascii="Arial" w:hAnsi="Arial" w:cs="Arial"/>
          <w:sz w:val="22"/>
          <w:szCs w:val="21"/>
          <w:highlight w:val="none"/>
        </w:rPr>
      </w:pPr>
      <w:r>
        <w:rPr>
          <w:rFonts w:hint="default" w:ascii="Arial" w:hAnsi="Arial" w:cs="Arial"/>
          <w:sz w:val="22"/>
          <w:szCs w:val="21"/>
          <w:highlight w:val="none"/>
        </w:rPr>
        <w:t xml:space="preserve">Obs: Utilizar papel timbrado com CNPJ da Empresa ou utilizar formulário próprio. </w:t>
      </w:r>
    </w:p>
    <w:p w14:paraId="2593A9BA">
      <w:pPr>
        <w:pStyle w:val="9"/>
        <w:jc w:val="both"/>
        <w:rPr>
          <w:rFonts w:hint="default" w:ascii="Arial" w:hAnsi="Arial" w:cs="Arial"/>
          <w:sz w:val="22"/>
          <w:szCs w:val="21"/>
          <w:highlight w:val="none"/>
        </w:rPr>
      </w:pPr>
    </w:p>
    <w:p w14:paraId="2A83168C">
      <w:pPr>
        <w:pStyle w:val="9"/>
        <w:jc w:val="both"/>
        <w:rPr>
          <w:rFonts w:hint="default" w:ascii="Arial" w:hAnsi="Arial" w:cs="Arial"/>
          <w:sz w:val="22"/>
          <w:szCs w:val="21"/>
          <w:highlight w:val="none"/>
        </w:rPr>
      </w:pPr>
    </w:p>
    <w:p w14:paraId="2DCDA6F4">
      <w:pPr>
        <w:pStyle w:val="9"/>
        <w:jc w:val="both"/>
        <w:rPr>
          <w:rFonts w:hint="default" w:ascii="Arial" w:hAnsi="Arial" w:cs="Arial"/>
          <w:sz w:val="22"/>
          <w:szCs w:val="21"/>
          <w:highlight w:val="none"/>
        </w:rPr>
      </w:pPr>
    </w:p>
    <w:p w14:paraId="445803DA">
      <w:pPr>
        <w:pStyle w:val="9"/>
        <w:jc w:val="both"/>
        <w:rPr>
          <w:rFonts w:hint="default" w:ascii="Arial" w:hAnsi="Arial" w:cs="Arial"/>
          <w:sz w:val="22"/>
          <w:szCs w:val="21"/>
          <w:highlight w:val="none"/>
          <w:lang w:val="pt-BR"/>
        </w:rPr>
      </w:pPr>
      <w:r>
        <w:rPr>
          <w:rFonts w:hint="default" w:ascii="Arial" w:hAnsi="Arial" w:cs="Arial"/>
          <w:sz w:val="22"/>
          <w:szCs w:val="21"/>
          <w:highlight w:val="none"/>
        </w:rPr>
        <w:t xml:space="preserve">PREGÃO ELETRÔNICO Nº </w:t>
      </w:r>
      <w:r>
        <w:rPr>
          <w:rFonts w:hint="default" w:ascii="Arial" w:hAnsi="Arial" w:cs="Arial"/>
          <w:sz w:val="22"/>
          <w:szCs w:val="21"/>
          <w:highlight w:val="none"/>
          <w:lang w:val="pt-BR"/>
        </w:rPr>
        <w:t>XX</w:t>
      </w:r>
      <w:r>
        <w:rPr>
          <w:rFonts w:hint="default" w:ascii="Arial" w:hAnsi="Arial" w:cs="Arial"/>
          <w:sz w:val="22"/>
          <w:szCs w:val="21"/>
          <w:highlight w:val="none"/>
        </w:rPr>
        <w:t>/202</w:t>
      </w:r>
      <w:r>
        <w:rPr>
          <w:rFonts w:hint="default" w:ascii="Arial" w:hAnsi="Arial" w:cs="Arial"/>
          <w:sz w:val="22"/>
          <w:szCs w:val="21"/>
          <w:highlight w:val="none"/>
          <w:lang w:val="pt-BR"/>
        </w:rPr>
        <w:t>5</w:t>
      </w:r>
    </w:p>
    <w:p w14:paraId="59310627">
      <w:pPr>
        <w:pStyle w:val="9"/>
        <w:jc w:val="both"/>
        <w:rPr>
          <w:rFonts w:hint="default" w:ascii="Arial" w:hAnsi="Arial" w:cs="Arial"/>
          <w:sz w:val="22"/>
          <w:szCs w:val="21"/>
          <w:highlight w:val="none"/>
          <w:lang w:val="pt-BR"/>
        </w:rPr>
      </w:pPr>
      <w:r>
        <w:rPr>
          <w:rFonts w:hint="default" w:ascii="Arial" w:hAnsi="Arial" w:cs="Arial"/>
          <w:sz w:val="22"/>
          <w:szCs w:val="21"/>
          <w:highlight w:val="none"/>
        </w:rPr>
        <w:t xml:space="preserve">PROCESSO LICITATÓRIO Nº </w:t>
      </w:r>
      <w:r>
        <w:rPr>
          <w:rFonts w:hint="default" w:ascii="Arial" w:hAnsi="Arial" w:cs="Arial"/>
          <w:sz w:val="22"/>
          <w:szCs w:val="21"/>
          <w:highlight w:val="none"/>
          <w:lang w:val="pt-BR"/>
        </w:rPr>
        <w:t>XX</w:t>
      </w:r>
      <w:r>
        <w:rPr>
          <w:rFonts w:hint="default" w:ascii="Arial" w:hAnsi="Arial" w:cs="Arial"/>
          <w:sz w:val="22"/>
          <w:szCs w:val="21"/>
          <w:highlight w:val="none"/>
        </w:rPr>
        <w:t>/202</w:t>
      </w:r>
      <w:r>
        <w:rPr>
          <w:rFonts w:hint="default" w:ascii="Arial" w:hAnsi="Arial" w:cs="Arial"/>
          <w:sz w:val="22"/>
          <w:szCs w:val="21"/>
          <w:highlight w:val="none"/>
          <w:lang w:val="pt-BR"/>
        </w:rPr>
        <w:t>5</w:t>
      </w:r>
    </w:p>
    <w:p w14:paraId="6A9A5FC2">
      <w:pPr>
        <w:pStyle w:val="9"/>
        <w:jc w:val="both"/>
        <w:rPr>
          <w:rFonts w:hint="default" w:ascii="Arial" w:hAnsi="Arial" w:cs="Arial"/>
          <w:sz w:val="22"/>
          <w:szCs w:val="21"/>
          <w:highlight w:val="none"/>
          <w:lang w:val="pt-BR"/>
        </w:rPr>
      </w:pPr>
    </w:p>
    <w:p w14:paraId="73F8FFC0">
      <w:pPr>
        <w:pStyle w:val="9"/>
        <w:jc w:val="both"/>
        <w:rPr>
          <w:rFonts w:hint="default" w:ascii="Arial" w:hAnsi="Arial" w:cs="Arial"/>
          <w:sz w:val="22"/>
          <w:szCs w:val="21"/>
          <w:highlight w:val="none"/>
          <w:lang w:val="pt-BR"/>
        </w:rPr>
      </w:pPr>
      <w:r>
        <w:rPr>
          <w:rFonts w:hint="default" w:ascii="Arial" w:hAnsi="Arial" w:cs="Arial"/>
          <w:sz w:val="22"/>
          <w:szCs w:val="21"/>
          <w:highlight w:val="none"/>
          <w:lang w:val="pt-BR"/>
        </w:rPr>
        <w:t>OBJETO:</w:t>
      </w:r>
      <w:r>
        <w:rPr>
          <w:rFonts w:hint="default" w:ascii="Arial" w:hAnsi="Arial" w:cs="Arial"/>
          <w:sz w:val="22"/>
          <w:szCs w:val="21"/>
          <w:highlight w:val="none"/>
        </w:rPr>
        <w:t xml:space="preserve"> </w:t>
      </w:r>
      <w:r>
        <w:rPr>
          <w:rFonts w:hint="default" w:ascii="Arial" w:hAnsi="Arial" w:cs="Arial"/>
          <w:sz w:val="22"/>
          <w:szCs w:val="21"/>
          <w:highlight w:val="none"/>
          <w:lang w:val="pt-BR"/>
        </w:rPr>
        <w:t>.....................................</w:t>
      </w:r>
    </w:p>
    <w:p w14:paraId="5BA8D8F5">
      <w:pPr>
        <w:pStyle w:val="9"/>
        <w:jc w:val="both"/>
        <w:rPr>
          <w:rFonts w:hint="default" w:ascii="Arial" w:hAnsi="Arial" w:cs="Arial"/>
          <w:sz w:val="22"/>
          <w:szCs w:val="21"/>
          <w:highlight w:val="none"/>
        </w:rPr>
      </w:pPr>
    </w:p>
    <w:p w14:paraId="013F1EA1">
      <w:pPr>
        <w:pStyle w:val="9"/>
        <w:jc w:val="both"/>
        <w:rPr>
          <w:rFonts w:hint="default" w:ascii="Arial" w:hAnsi="Arial" w:cs="Arial"/>
          <w:sz w:val="22"/>
          <w:szCs w:val="21"/>
          <w:highlight w:val="none"/>
        </w:rPr>
      </w:pPr>
      <w:r>
        <w:rPr>
          <w:rFonts w:hint="default" w:ascii="Arial" w:hAnsi="Arial" w:cs="Arial"/>
          <w:sz w:val="22"/>
          <w:szCs w:val="21"/>
          <w:highlight w:val="none"/>
        </w:rPr>
        <w:t xml:space="preserve">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w:t>
      </w:r>
    </w:p>
    <w:p w14:paraId="1451B25A">
      <w:pPr>
        <w:pStyle w:val="9"/>
        <w:jc w:val="both"/>
        <w:rPr>
          <w:rFonts w:hint="default" w:ascii="Arial" w:hAnsi="Arial" w:cs="Arial"/>
          <w:sz w:val="22"/>
          <w:szCs w:val="21"/>
          <w:highlight w:val="none"/>
        </w:rPr>
      </w:pPr>
    </w:p>
    <w:p w14:paraId="27E910AC">
      <w:pPr>
        <w:pStyle w:val="9"/>
        <w:numPr>
          <w:ilvl w:val="0"/>
          <w:numId w:val="23"/>
        </w:numPr>
        <w:jc w:val="both"/>
        <w:rPr>
          <w:rFonts w:hint="default" w:ascii="Arial" w:hAnsi="Arial" w:cs="Arial"/>
          <w:sz w:val="22"/>
          <w:szCs w:val="21"/>
          <w:highlight w:val="none"/>
          <w:lang w:val="pt-BR"/>
        </w:rPr>
      </w:pPr>
      <w:r>
        <w:rPr>
          <w:rFonts w:hint="default" w:ascii="Arial" w:hAnsi="Arial" w:cs="Arial"/>
          <w:sz w:val="22"/>
          <w:szCs w:val="21"/>
          <w:highlight w:val="none"/>
        </w:rPr>
        <w:t>Declar</w:t>
      </w:r>
      <w:r>
        <w:rPr>
          <w:rFonts w:hint="default" w:ascii="Arial" w:hAnsi="Arial" w:cs="Arial"/>
          <w:sz w:val="22"/>
          <w:szCs w:val="21"/>
          <w:highlight w:val="none"/>
          <w:lang w:val="pt-BR"/>
        </w:rPr>
        <w:t>o estar plenamente capacitado ao objeto licitado, nas quantidades e nos prazos previstos e declaro ciência e concordância</w:t>
      </w:r>
      <w:r>
        <w:rPr>
          <w:rFonts w:hint="default" w:ascii="Arial" w:hAnsi="Arial" w:cs="Arial"/>
          <w:sz w:val="22"/>
          <w:szCs w:val="21"/>
          <w:highlight w:val="none"/>
        </w:rPr>
        <w:t xml:space="preserve"> com</w:t>
      </w:r>
      <w:r>
        <w:rPr>
          <w:rFonts w:hint="default" w:ascii="Arial" w:hAnsi="Arial" w:cs="Arial"/>
          <w:sz w:val="22"/>
          <w:szCs w:val="21"/>
          <w:highlight w:val="none"/>
          <w:lang w:val="pt-BR"/>
        </w:rPr>
        <w:t xml:space="preserve"> </w:t>
      </w:r>
      <w:r>
        <w:rPr>
          <w:rFonts w:hint="default" w:ascii="Arial" w:hAnsi="Arial" w:cs="Arial"/>
          <w:sz w:val="22"/>
          <w:szCs w:val="21"/>
          <w:highlight w:val="none"/>
        </w:rPr>
        <w:t xml:space="preserve"> as condições contidas no edital e seus anexos, bem como de que </w:t>
      </w:r>
      <w:r>
        <w:rPr>
          <w:rFonts w:hint="default" w:ascii="Arial" w:hAnsi="Arial" w:cs="Arial"/>
          <w:b/>
          <w:bCs/>
          <w:sz w:val="22"/>
          <w:szCs w:val="21"/>
          <w:highlight w:val="none"/>
        </w:rPr>
        <w:t>cumpro plenamente os requisitos de habilitação definidos no edita</w:t>
      </w:r>
      <w:r>
        <w:rPr>
          <w:rFonts w:hint="default" w:ascii="Arial" w:hAnsi="Arial" w:cs="Arial"/>
          <w:sz w:val="22"/>
          <w:szCs w:val="21"/>
          <w:highlight w:val="none"/>
        </w:rPr>
        <w:t xml:space="preserve">l; </w:t>
      </w:r>
    </w:p>
    <w:p w14:paraId="79768612">
      <w:pPr>
        <w:pStyle w:val="9"/>
        <w:numPr>
          <w:ilvl w:val="0"/>
          <w:numId w:val="0"/>
        </w:numPr>
        <w:jc w:val="both"/>
        <w:rPr>
          <w:rFonts w:hint="default" w:ascii="Arial" w:hAnsi="Arial" w:cs="Arial"/>
          <w:sz w:val="22"/>
          <w:szCs w:val="21"/>
          <w:highlight w:val="none"/>
        </w:rPr>
      </w:pPr>
    </w:p>
    <w:p w14:paraId="16A6E8EC">
      <w:pPr>
        <w:pStyle w:val="9"/>
        <w:numPr>
          <w:ilvl w:val="0"/>
          <w:numId w:val="23"/>
        </w:numPr>
        <w:ind w:left="0" w:leftChars="0" w:firstLine="0" w:firstLineChars="0"/>
        <w:jc w:val="both"/>
        <w:rPr>
          <w:rFonts w:hint="default" w:ascii="Arial" w:hAnsi="Arial" w:cs="Arial"/>
          <w:b/>
          <w:bCs/>
          <w:sz w:val="22"/>
          <w:szCs w:val="21"/>
          <w:highlight w:val="none"/>
        </w:rPr>
      </w:pPr>
      <w:r>
        <w:rPr>
          <w:rFonts w:hint="default" w:ascii="Arial" w:hAnsi="Arial" w:cs="Arial"/>
          <w:sz w:val="22"/>
          <w:szCs w:val="21"/>
          <w:highlight w:val="none"/>
        </w:rPr>
        <w:t>Declaro, sob as penas da Lei, que não ultrapass</w:t>
      </w:r>
      <w:r>
        <w:rPr>
          <w:rFonts w:hint="default" w:ascii="Arial" w:hAnsi="Arial" w:cs="Arial"/>
          <w:sz w:val="22"/>
          <w:szCs w:val="21"/>
          <w:highlight w:val="none"/>
          <w:lang w:val="pt-BR"/>
        </w:rPr>
        <w:t>ei</w:t>
      </w:r>
      <w:r>
        <w:rPr>
          <w:rFonts w:hint="default" w:ascii="Arial" w:hAnsi="Arial" w:cs="Arial"/>
          <w:sz w:val="22"/>
          <w:szCs w:val="21"/>
          <w:highlight w:val="none"/>
        </w:rPr>
        <w:t xml:space="preserve">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w:t>
      </w:r>
      <w:r>
        <w:rPr>
          <w:rFonts w:hint="default" w:ascii="Arial" w:hAnsi="Arial" w:cs="Arial"/>
          <w:b/>
          <w:bCs/>
          <w:sz w:val="22"/>
          <w:szCs w:val="21"/>
          <w:highlight w:val="none"/>
        </w:rPr>
        <w:t xml:space="preserve">enquadramento como empresa de pequeno porte; </w:t>
      </w:r>
    </w:p>
    <w:p w14:paraId="53E40190">
      <w:pPr>
        <w:pStyle w:val="9"/>
        <w:numPr>
          <w:ilvl w:val="0"/>
          <w:numId w:val="0"/>
        </w:numPr>
        <w:ind w:leftChars="0"/>
        <w:jc w:val="both"/>
        <w:rPr>
          <w:rFonts w:hint="default" w:ascii="Arial" w:hAnsi="Arial" w:cs="Arial"/>
          <w:sz w:val="22"/>
          <w:szCs w:val="21"/>
          <w:highlight w:val="none"/>
        </w:rPr>
      </w:pPr>
    </w:p>
    <w:p w14:paraId="500FAD77">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sob as penas da lei, que até a presente data </w:t>
      </w:r>
      <w:r>
        <w:rPr>
          <w:rFonts w:hint="default" w:ascii="Arial" w:hAnsi="Arial" w:cs="Arial"/>
          <w:b/>
          <w:bCs/>
          <w:sz w:val="22"/>
          <w:szCs w:val="21"/>
          <w:highlight w:val="none"/>
        </w:rPr>
        <w:t>inexistem fatos impeditivos</w:t>
      </w:r>
      <w:r>
        <w:rPr>
          <w:rFonts w:hint="default" w:ascii="Arial" w:hAnsi="Arial" w:cs="Arial"/>
          <w:sz w:val="22"/>
          <w:szCs w:val="21"/>
          <w:highlight w:val="none"/>
        </w:rPr>
        <w:t xml:space="preserve"> para sua habilitação no presente processo licitatório, ciente da obrigatoriedade de declarar ocorrências posteriores</w:t>
      </w:r>
      <w:r>
        <w:rPr>
          <w:rFonts w:hint="default" w:ascii="Arial" w:hAnsi="Arial" w:cs="Arial"/>
          <w:sz w:val="22"/>
          <w:szCs w:val="21"/>
          <w:highlight w:val="none"/>
          <w:lang w:val="pt-BR"/>
        </w:rPr>
        <w:t>, bem como q</w:t>
      </w:r>
      <w:r>
        <w:rPr>
          <w:highlight w:val="none"/>
        </w:rPr>
        <w:t xml:space="preserve">ue a empresa </w:t>
      </w:r>
      <w:r>
        <w:rPr>
          <w:b/>
          <w:bCs/>
          <w:highlight w:val="none"/>
        </w:rPr>
        <w:t>não foi declarada inidônea</w:t>
      </w:r>
      <w:r>
        <w:rPr>
          <w:highlight w:val="none"/>
        </w:rPr>
        <w:t xml:space="preserve"> por nenhum órgão público de qualquer esfera de governo, estando apta a contratar com o poder público</w:t>
      </w:r>
      <w:r>
        <w:rPr>
          <w:rFonts w:hint="default"/>
          <w:highlight w:val="none"/>
          <w:lang w:val="pt-BR"/>
        </w:rPr>
        <w:t>;</w:t>
      </w:r>
    </w:p>
    <w:p w14:paraId="0DBC5DAB">
      <w:pPr>
        <w:pStyle w:val="9"/>
        <w:numPr>
          <w:ilvl w:val="0"/>
          <w:numId w:val="0"/>
        </w:numPr>
        <w:ind w:leftChars="0"/>
        <w:jc w:val="both"/>
        <w:rPr>
          <w:rFonts w:hint="default" w:ascii="Arial" w:hAnsi="Arial" w:cs="Arial"/>
          <w:sz w:val="22"/>
          <w:szCs w:val="21"/>
          <w:highlight w:val="none"/>
        </w:rPr>
      </w:pPr>
    </w:p>
    <w:p w14:paraId="0A2ABC0F">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para fins do disposto no inciso VI do art. 68 da Lei nº 14.133, de 01 de abril de 2021, que </w:t>
      </w:r>
      <w:r>
        <w:rPr>
          <w:rFonts w:hint="default" w:ascii="Arial" w:hAnsi="Arial" w:cs="Arial"/>
          <w:b/>
          <w:bCs/>
          <w:sz w:val="22"/>
          <w:szCs w:val="21"/>
          <w:highlight w:val="none"/>
        </w:rPr>
        <w:t>não emprega menor de 18 (dezoito) anos em trabalho noturno, perigoso ou insalubre e não emprega menor de 16 (dezesseis) anos</w:t>
      </w:r>
      <w:r>
        <w:rPr>
          <w:rFonts w:hint="default" w:ascii="Arial" w:hAnsi="Arial" w:cs="Arial"/>
          <w:sz w:val="22"/>
          <w:szCs w:val="21"/>
          <w:highlight w:val="none"/>
        </w:rPr>
        <w:t xml:space="preserve">, salvo menor, a partir de 14 (quatorze) anos, na condição de aprendiz, nos termos do inciso XXXIII, do art. 7º da Constituição Federal.; </w:t>
      </w:r>
    </w:p>
    <w:p w14:paraId="6DB5BB5C">
      <w:pPr>
        <w:pStyle w:val="9"/>
        <w:numPr>
          <w:ilvl w:val="0"/>
          <w:numId w:val="0"/>
        </w:numPr>
        <w:ind w:leftChars="0"/>
        <w:jc w:val="both"/>
        <w:rPr>
          <w:rFonts w:hint="default" w:ascii="Arial" w:hAnsi="Arial" w:cs="Arial"/>
          <w:sz w:val="22"/>
          <w:szCs w:val="21"/>
          <w:highlight w:val="none"/>
        </w:rPr>
      </w:pPr>
    </w:p>
    <w:p w14:paraId="3FCE9DD3">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que não possui em sua cadeia produtiva, empregados executando </w:t>
      </w:r>
      <w:r>
        <w:rPr>
          <w:rFonts w:hint="default" w:ascii="Arial" w:hAnsi="Arial" w:cs="Arial"/>
          <w:b/>
          <w:bCs/>
          <w:sz w:val="22"/>
          <w:szCs w:val="21"/>
          <w:highlight w:val="none"/>
        </w:rPr>
        <w:t>trabalho degradante ou forçado</w:t>
      </w:r>
      <w:r>
        <w:rPr>
          <w:rFonts w:hint="default" w:ascii="Arial" w:hAnsi="Arial" w:cs="Arial"/>
          <w:sz w:val="22"/>
          <w:szCs w:val="21"/>
          <w:highlight w:val="none"/>
        </w:rPr>
        <w:t xml:space="preserve">, nos termos do inciso III e IV do art.1º e no inciso III do art.5º da Constituição Federal; </w:t>
      </w:r>
    </w:p>
    <w:p w14:paraId="52E10E7E">
      <w:pPr>
        <w:pStyle w:val="9"/>
        <w:numPr>
          <w:ilvl w:val="0"/>
          <w:numId w:val="0"/>
        </w:numPr>
        <w:ind w:leftChars="0"/>
        <w:jc w:val="both"/>
        <w:rPr>
          <w:rFonts w:hint="default" w:ascii="Arial" w:hAnsi="Arial" w:cs="Arial"/>
          <w:sz w:val="22"/>
          <w:szCs w:val="21"/>
          <w:highlight w:val="none"/>
        </w:rPr>
      </w:pPr>
    </w:p>
    <w:p w14:paraId="6303D24E">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sob as penas da Lei, que cumpre a </w:t>
      </w:r>
      <w:r>
        <w:rPr>
          <w:rFonts w:hint="default" w:ascii="Arial" w:hAnsi="Arial" w:cs="Arial"/>
          <w:b/>
          <w:bCs/>
          <w:sz w:val="22"/>
          <w:szCs w:val="21"/>
          <w:highlight w:val="none"/>
        </w:rPr>
        <w:t>cota de aprendizagem</w:t>
      </w:r>
      <w:r>
        <w:rPr>
          <w:rFonts w:hint="default" w:ascii="Arial" w:hAnsi="Arial" w:cs="Arial"/>
          <w:sz w:val="22"/>
          <w:szCs w:val="21"/>
          <w:highlight w:val="none"/>
        </w:rPr>
        <w:t xml:space="preserve"> nos termos estabelecidos no art. 429 da CLT; </w:t>
      </w:r>
    </w:p>
    <w:p w14:paraId="41EB7AE3">
      <w:pPr>
        <w:pStyle w:val="9"/>
        <w:numPr>
          <w:ilvl w:val="0"/>
          <w:numId w:val="0"/>
        </w:numPr>
        <w:ind w:leftChars="0"/>
        <w:jc w:val="both"/>
        <w:rPr>
          <w:rFonts w:hint="default" w:ascii="Arial" w:hAnsi="Arial" w:cs="Arial"/>
          <w:sz w:val="22"/>
          <w:szCs w:val="21"/>
          <w:highlight w:val="none"/>
        </w:rPr>
      </w:pPr>
    </w:p>
    <w:p w14:paraId="0FE16975">
      <w:pPr>
        <w:pStyle w:val="9"/>
        <w:numPr>
          <w:ilvl w:val="0"/>
          <w:numId w:val="23"/>
        </w:numPr>
        <w:ind w:left="0" w:leftChars="0" w:firstLine="0" w:firstLineChars="0"/>
        <w:jc w:val="both"/>
        <w:rPr>
          <w:highlight w:val="none"/>
        </w:rPr>
      </w:pPr>
      <w:r>
        <w:rPr>
          <w:rFonts w:hint="default" w:ascii="Arial" w:hAnsi="Arial" w:cs="Arial"/>
          <w:sz w:val="22"/>
          <w:szCs w:val="21"/>
          <w:highlight w:val="none"/>
        </w:rPr>
        <w:t xml:space="preserve">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w:t>
      </w:r>
      <w:r>
        <w:rPr>
          <w:rFonts w:hint="default" w:ascii="Arial" w:hAnsi="Arial" w:cs="Arial"/>
          <w:b/>
          <w:bCs/>
          <w:sz w:val="22"/>
          <w:szCs w:val="21"/>
          <w:highlight w:val="none"/>
        </w:rPr>
        <w:t>acessibilidade</w:t>
      </w:r>
      <w:r>
        <w:rPr>
          <w:rFonts w:hint="default" w:ascii="Arial" w:hAnsi="Arial" w:cs="Arial"/>
          <w:sz w:val="22"/>
          <w:szCs w:val="21"/>
          <w:highlight w:val="none"/>
        </w:rPr>
        <w:t xml:space="preserve"> previstas na legislação; </w:t>
      </w:r>
    </w:p>
    <w:p w14:paraId="39A945C2">
      <w:pPr>
        <w:pStyle w:val="9"/>
        <w:numPr>
          <w:ilvl w:val="0"/>
          <w:numId w:val="0"/>
        </w:numPr>
        <w:ind w:leftChars="0"/>
        <w:jc w:val="both"/>
        <w:rPr>
          <w:highlight w:val="none"/>
        </w:rPr>
      </w:pPr>
    </w:p>
    <w:p w14:paraId="14427164">
      <w:pPr>
        <w:pStyle w:val="9"/>
        <w:numPr>
          <w:ilvl w:val="0"/>
          <w:numId w:val="23"/>
        </w:numPr>
        <w:ind w:left="0" w:leftChars="0" w:firstLine="0" w:firstLineChars="0"/>
        <w:jc w:val="both"/>
        <w:rPr>
          <w:highlight w:val="none"/>
        </w:rPr>
      </w:pPr>
      <w:r>
        <w:rPr>
          <w:rFonts w:hint="default" w:ascii="Arial" w:hAnsi="Arial" w:cs="Arial"/>
          <w:sz w:val="22"/>
          <w:szCs w:val="21"/>
          <w:highlight w:val="none"/>
          <w:lang w:val="pt-BR"/>
        </w:rPr>
        <w:t xml:space="preserve">Declara, </w:t>
      </w:r>
      <w:r>
        <w:rPr>
          <w:highlight w:val="none"/>
        </w:rPr>
        <w:t xml:space="preserve">que suas propostas econômicas compreendem a integralidade dos custos para atendimento dos </w:t>
      </w:r>
      <w:r>
        <w:rPr>
          <w:b/>
          <w:bCs/>
          <w:highlight w:val="none"/>
        </w:rPr>
        <w:t>direitos trabalhistas</w:t>
      </w:r>
      <w:r>
        <w:rPr>
          <w:highlight w:val="none"/>
        </w:rPr>
        <w:t xml:space="preserve"> assegurados na Constituição Federal, nas leis trabalhistas, nas normas infralegais, nas convenções coletivas de trabalho e nos termos de ajustamento de conduta vigentes na data de entrega das propostas.</w:t>
      </w:r>
    </w:p>
    <w:p w14:paraId="3325B55C">
      <w:pPr>
        <w:pStyle w:val="9"/>
        <w:numPr>
          <w:ilvl w:val="0"/>
          <w:numId w:val="0"/>
        </w:numPr>
        <w:ind w:leftChars="0"/>
        <w:jc w:val="both"/>
        <w:rPr>
          <w:rFonts w:hint="default" w:ascii="Arial" w:hAnsi="Arial" w:cs="Arial"/>
          <w:sz w:val="22"/>
          <w:szCs w:val="21"/>
          <w:highlight w:val="none"/>
        </w:rPr>
      </w:pPr>
    </w:p>
    <w:p w14:paraId="7727C484">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para os devidos efeitos e sob penas da lei, </w:t>
      </w:r>
      <w:r>
        <w:rPr>
          <w:rFonts w:hint="default" w:ascii="Arial" w:hAnsi="Arial" w:cs="Arial"/>
          <w:b w:val="0"/>
          <w:bCs w:val="0"/>
          <w:sz w:val="22"/>
          <w:szCs w:val="21"/>
          <w:highlight w:val="none"/>
        </w:rPr>
        <w:t xml:space="preserve">que </w:t>
      </w:r>
      <w:r>
        <w:rPr>
          <w:rFonts w:hint="default" w:ascii="Arial" w:hAnsi="Arial" w:cs="Arial"/>
          <w:b/>
          <w:bCs/>
          <w:sz w:val="22"/>
          <w:szCs w:val="21"/>
          <w:highlight w:val="none"/>
        </w:rPr>
        <w:t>não possui</w:t>
      </w:r>
      <w:r>
        <w:rPr>
          <w:rFonts w:hint="default" w:ascii="Arial" w:hAnsi="Arial" w:cs="Arial"/>
          <w:b w:val="0"/>
          <w:bCs w:val="0"/>
          <w:sz w:val="22"/>
          <w:szCs w:val="21"/>
          <w:highlight w:val="none"/>
        </w:rPr>
        <w:t xml:space="preserve"> </w:t>
      </w:r>
      <w:r>
        <w:rPr>
          <w:rFonts w:hint="default" w:ascii="Arial" w:hAnsi="Arial" w:cs="Arial"/>
          <w:b/>
          <w:bCs/>
          <w:sz w:val="22"/>
          <w:szCs w:val="21"/>
          <w:highlight w:val="none"/>
        </w:rPr>
        <w:t xml:space="preserve">em seu quadro societário </w:t>
      </w:r>
      <w:r>
        <w:rPr>
          <w:rFonts w:hint="default" w:ascii="Arial" w:hAnsi="Arial" w:cs="Arial"/>
          <w:b w:val="0"/>
          <w:bCs w:val="0"/>
          <w:sz w:val="22"/>
          <w:szCs w:val="21"/>
          <w:highlight w:val="none"/>
        </w:rPr>
        <w:t>servidor público da ativa</w:t>
      </w:r>
      <w:r>
        <w:rPr>
          <w:rFonts w:hint="default" w:ascii="Arial" w:hAnsi="Arial" w:cs="Arial"/>
          <w:sz w:val="22"/>
          <w:szCs w:val="21"/>
          <w:highlight w:val="none"/>
        </w:rPr>
        <w:t xml:space="preserve">,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D7A7D16">
      <w:pPr>
        <w:pStyle w:val="9"/>
        <w:numPr>
          <w:ilvl w:val="0"/>
          <w:numId w:val="0"/>
        </w:numPr>
        <w:ind w:leftChars="0"/>
        <w:jc w:val="both"/>
        <w:rPr>
          <w:rFonts w:hint="default" w:ascii="Arial" w:hAnsi="Arial" w:cs="Arial"/>
          <w:sz w:val="22"/>
          <w:szCs w:val="21"/>
          <w:highlight w:val="none"/>
        </w:rPr>
      </w:pPr>
    </w:p>
    <w:p w14:paraId="2D6CDBC7">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Que assume inteira </w:t>
      </w:r>
      <w:r>
        <w:rPr>
          <w:rFonts w:hint="default" w:ascii="Arial" w:hAnsi="Arial" w:cs="Arial"/>
          <w:b/>
          <w:bCs/>
          <w:sz w:val="22"/>
          <w:szCs w:val="21"/>
          <w:highlight w:val="none"/>
        </w:rPr>
        <w:t>RESPONSABILIDADE</w:t>
      </w:r>
      <w:r>
        <w:rPr>
          <w:rFonts w:hint="default" w:ascii="Arial" w:hAnsi="Arial" w:cs="Arial"/>
          <w:sz w:val="22"/>
          <w:szCs w:val="21"/>
          <w:highlight w:val="none"/>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4134A134">
      <w:pPr>
        <w:pStyle w:val="9"/>
        <w:numPr>
          <w:ilvl w:val="0"/>
          <w:numId w:val="0"/>
        </w:numPr>
        <w:ind w:leftChars="0"/>
        <w:jc w:val="both"/>
        <w:rPr>
          <w:rFonts w:hint="default" w:ascii="Arial" w:hAnsi="Arial" w:cs="Arial"/>
          <w:sz w:val="22"/>
          <w:szCs w:val="21"/>
          <w:highlight w:val="none"/>
        </w:rPr>
      </w:pPr>
    </w:p>
    <w:p w14:paraId="08C25136">
      <w:pPr>
        <w:pStyle w:val="9"/>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Declaro, sob as penas da Lei nº 6.938/1981, na qualidade de proponente do procedimento licitatório, sob a modalidade Pregão Eletrônico, supracitado, que atendemos aos </w:t>
      </w:r>
      <w:r>
        <w:rPr>
          <w:rFonts w:hint="default" w:ascii="Arial" w:hAnsi="Arial" w:cs="Arial"/>
          <w:b/>
          <w:bCs/>
          <w:sz w:val="22"/>
          <w:szCs w:val="21"/>
          <w:highlight w:val="none"/>
        </w:rPr>
        <w:t>critérios de qualidade ambiental e sustentabilidade socioambiental</w:t>
      </w:r>
      <w:r>
        <w:rPr>
          <w:rFonts w:hint="default" w:ascii="Arial" w:hAnsi="Arial" w:cs="Arial"/>
          <w:sz w:val="22"/>
          <w:szCs w:val="21"/>
          <w:highlight w:val="none"/>
        </w:rPr>
        <w:t xml:space="preserve">, respeitando as normas de proteção do meio ambiente e que não exercemos atividades potencialmente poluidoras. </w:t>
      </w:r>
    </w:p>
    <w:p w14:paraId="0B02B25D">
      <w:pPr>
        <w:pStyle w:val="9"/>
        <w:numPr>
          <w:ilvl w:val="0"/>
          <w:numId w:val="0"/>
        </w:numPr>
        <w:ind w:leftChars="0"/>
        <w:jc w:val="both"/>
        <w:rPr>
          <w:rFonts w:hint="default" w:ascii="Arial" w:hAnsi="Arial" w:cs="Arial"/>
          <w:sz w:val="22"/>
          <w:szCs w:val="21"/>
          <w:highlight w:val="none"/>
        </w:rPr>
      </w:pPr>
    </w:p>
    <w:p w14:paraId="48116175">
      <w:pPr>
        <w:pStyle w:val="9"/>
        <w:numPr>
          <w:ilvl w:val="0"/>
          <w:numId w:val="0"/>
        </w:numPr>
        <w:ind w:leftChars="0"/>
        <w:jc w:val="both"/>
        <w:rPr>
          <w:rFonts w:hint="default" w:ascii="Arial" w:hAnsi="Arial" w:cs="Arial"/>
          <w:sz w:val="22"/>
          <w:szCs w:val="21"/>
          <w:highlight w:val="none"/>
        </w:rPr>
      </w:pPr>
    </w:p>
    <w:p w14:paraId="6E8C4475">
      <w:pPr>
        <w:pStyle w:val="9"/>
        <w:numPr>
          <w:ilvl w:val="0"/>
          <w:numId w:val="0"/>
        </w:numPr>
        <w:ind w:leftChars="0"/>
        <w:jc w:val="both"/>
        <w:rPr>
          <w:rFonts w:hint="default" w:ascii="Arial" w:hAnsi="Arial" w:cs="Arial"/>
          <w:sz w:val="22"/>
          <w:szCs w:val="21"/>
          <w:highlight w:val="none"/>
        </w:rPr>
      </w:pPr>
    </w:p>
    <w:p w14:paraId="040941F8">
      <w:pPr>
        <w:pStyle w:val="9"/>
        <w:numPr>
          <w:ilvl w:val="0"/>
          <w:numId w:val="0"/>
        </w:numPr>
        <w:ind w:leftChars="0"/>
        <w:jc w:val="both"/>
        <w:rPr>
          <w:rFonts w:hint="default" w:ascii="Arial" w:hAnsi="Arial" w:cs="Arial"/>
          <w:sz w:val="22"/>
          <w:szCs w:val="21"/>
          <w:highlight w:val="none"/>
        </w:rPr>
      </w:pPr>
    </w:p>
    <w:p w14:paraId="26DDA03E">
      <w:pPr>
        <w:pStyle w:val="9"/>
        <w:numPr>
          <w:ilvl w:val="0"/>
          <w:numId w:val="0"/>
        </w:numPr>
        <w:ind w:leftChars="0"/>
        <w:jc w:val="both"/>
        <w:rPr>
          <w:rFonts w:hint="default" w:ascii="Arial" w:hAnsi="Arial" w:cs="Arial"/>
          <w:sz w:val="22"/>
          <w:szCs w:val="21"/>
          <w:highlight w:val="none"/>
        </w:rPr>
      </w:pPr>
    </w:p>
    <w:p w14:paraId="5C2AEE0F">
      <w:pPr>
        <w:pStyle w:val="9"/>
        <w:numPr>
          <w:ilvl w:val="0"/>
          <w:numId w:val="0"/>
        </w:numPr>
        <w:ind w:leftChars="0"/>
        <w:jc w:val="both"/>
        <w:rPr>
          <w:rFonts w:hint="default" w:ascii="Arial" w:hAnsi="Arial" w:cs="Arial"/>
          <w:sz w:val="22"/>
          <w:szCs w:val="21"/>
          <w:highlight w:val="none"/>
        </w:rPr>
      </w:pPr>
    </w:p>
    <w:p w14:paraId="5F6FD5ED">
      <w:pPr>
        <w:pStyle w:val="9"/>
        <w:numPr>
          <w:ilvl w:val="0"/>
          <w:numId w:val="0"/>
        </w:numPr>
        <w:ind w:leftChars="0"/>
        <w:jc w:val="both"/>
        <w:rPr>
          <w:rFonts w:hint="default" w:ascii="Arial" w:hAnsi="Arial" w:cs="Arial"/>
          <w:sz w:val="22"/>
          <w:szCs w:val="21"/>
          <w:highlight w:val="none"/>
          <w:lang w:val="pt-BR"/>
        </w:rPr>
      </w:pPr>
      <w:r>
        <w:rPr>
          <w:rFonts w:hint="default" w:ascii="Arial" w:hAnsi="Arial" w:cs="Arial"/>
          <w:sz w:val="22"/>
          <w:szCs w:val="21"/>
          <w:highlight w:val="none"/>
        </w:rPr>
        <w:t>Localidade, __de ____ 202</w:t>
      </w:r>
      <w:r>
        <w:rPr>
          <w:rFonts w:hint="default" w:ascii="Arial" w:hAnsi="Arial" w:cs="Arial"/>
          <w:sz w:val="22"/>
          <w:szCs w:val="21"/>
          <w:highlight w:val="none"/>
          <w:lang w:val="pt-BR"/>
        </w:rPr>
        <w:t>5.</w:t>
      </w:r>
    </w:p>
    <w:p w14:paraId="2F4383FB">
      <w:pPr>
        <w:pStyle w:val="9"/>
        <w:numPr>
          <w:ilvl w:val="0"/>
          <w:numId w:val="0"/>
        </w:numPr>
        <w:ind w:leftChars="0"/>
        <w:jc w:val="both"/>
        <w:rPr>
          <w:rFonts w:hint="default" w:ascii="Arial" w:hAnsi="Arial" w:cs="Arial"/>
          <w:sz w:val="22"/>
          <w:szCs w:val="21"/>
          <w:highlight w:val="none"/>
          <w:lang w:val="pt-BR"/>
        </w:rPr>
      </w:pPr>
    </w:p>
    <w:p w14:paraId="484F6DD5">
      <w:pPr>
        <w:pStyle w:val="9"/>
        <w:numPr>
          <w:ilvl w:val="0"/>
          <w:numId w:val="0"/>
        </w:numPr>
        <w:ind w:leftChars="0"/>
        <w:jc w:val="both"/>
        <w:rPr>
          <w:rFonts w:hint="default" w:ascii="Arial" w:hAnsi="Arial" w:cs="Arial"/>
          <w:sz w:val="22"/>
          <w:szCs w:val="21"/>
          <w:highlight w:val="none"/>
          <w:lang w:val="pt-BR"/>
        </w:rPr>
      </w:pPr>
    </w:p>
    <w:p w14:paraId="2A76AAC3">
      <w:pPr>
        <w:pStyle w:val="9"/>
        <w:numPr>
          <w:ilvl w:val="0"/>
          <w:numId w:val="0"/>
        </w:numPr>
        <w:ind w:leftChars="0"/>
        <w:jc w:val="both"/>
        <w:rPr>
          <w:rFonts w:hint="default" w:ascii="Arial" w:hAnsi="Arial" w:cs="Arial"/>
          <w:sz w:val="22"/>
          <w:szCs w:val="21"/>
          <w:highlight w:val="none"/>
          <w:lang w:val="pt-BR"/>
        </w:rPr>
      </w:pPr>
    </w:p>
    <w:p w14:paraId="54CF1CD9">
      <w:pPr>
        <w:pStyle w:val="9"/>
        <w:numPr>
          <w:ilvl w:val="0"/>
          <w:numId w:val="0"/>
        </w:numPr>
        <w:ind w:leftChars="0"/>
        <w:jc w:val="both"/>
        <w:rPr>
          <w:rFonts w:hint="default" w:ascii="Arial" w:hAnsi="Arial" w:cs="Arial"/>
          <w:sz w:val="22"/>
          <w:szCs w:val="21"/>
          <w:highlight w:val="none"/>
        </w:rPr>
      </w:pPr>
      <w:r>
        <w:rPr>
          <w:rFonts w:hint="default" w:ascii="Arial" w:hAnsi="Arial" w:cs="Arial"/>
          <w:sz w:val="22"/>
          <w:szCs w:val="21"/>
          <w:highlight w:val="none"/>
        </w:rPr>
        <w:t xml:space="preserve"> _____________________________________ </w:t>
      </w:r>
    </w:p>
    <w:p w14:paraId="1D6F4069">
      <w:pPr>
        <w:pStyle w:val="9"/>
        <w:numPr>
          <w:ilvl w:val="0"/>
          <w:numId w:val="0"/>
        </w:numPr>
        <w:ind w:leftChars="0"/>
        <w:jc w:val="both"/>
        <w:rPr>
          <w:rFonts w:hint="default" w:ascii="Arial" w:hAnsi="Arial" w:cs="Arial"/>
          <w:sz w:val="22"/>
          <w:szCs w:val="21"/>
          <w:highlight w:val="none"/>
        </w:rPr>
      </w:pPr>
    </w:p>
    <w:p w14:paraId="49F1DEB2">
      <w:pPr>
        <w:pStyle w:val="9"/>
        <w:numPr>
          <w:ilvl w:val="0"/>
          <w:numId w:val="0"/>
        </w:numPr>
        <w:ind w:leftChars="0"/>
        <w:jc w:val="both"/>
        <w:rPr>
          <w:rFonts w:hint="default" w:ascii="Arial" w:hAnsi="Arial" w:cs="Arial"/>
          <w:sz w:val="22"/>
          <w:szCs w:val="21"/>
          <w:highlight w:val="none"/>
        </w:rPr>
      </w:pPr>
      <w:r>
        <w:rPr>
          <w:rFonts w:hint="default" w:ascii="Arial" w:hAnsi="Arial" w:cs="Arial"/>
          <w:sz w:val="22"/>
          <w:szCs w:val="21"/>
          <w:highlight w:val="none"/>
        </w:rPr>
        <w:t xml:space="preserve">Assinatura do Representante legal da empresa </w:t>
      </w:r>
    </w:p>
    <w:p w14:paraId="2A369142">
      <w:pPr>
        <w:pStyle w:val="9"/>
        <w:numPr>
          <w:ilvl w:val="0"/>
          <w:numId w:val="0"/>
        </w:numPr>
        <w:ind w:leftChars="0"/>
        <w:jc w:val="both"/>
        <w:rPr>
          <w:rFonts w:hint="default" w:ascii="Arial" w:hAnsi="Arial" w:cs="Arial"/>
          <w:sz w:val="22"/>
          <w:szCs w:val="21"/>
          <w:highlight w:val="none"/>
        </w:rPr>
      </w:pPr>
      <w:r>
        <w:rPr>
          <w:rFonts w:hint="default" w:ascii="Arial" w:hAnsi="Arial" w:cs="Arial"/>
          <w:sz w:val="22"/>
          <w:szCs w:val="21"/>
          <w:highlight w:val="none"/>
        </w:rPr>
        <w:t xml:space="preserve">Nome: </w:t>
      </w:r>
    </w:p>
    <w:p w14:paraId="527E111D">
      <w:pPr>
        <w:pStyle w:val="9"/>
        <w:numPr>
          <w:ilvl w:val="0"/>
          <w:numId w:val="0"/>
        </w:numPr>
        <w:ind w:leftChars="0"/>
        <w:jc w:val="both"/>
        <w:rPr>
          <w:rFonts w:hint="default" w:ascii="Arial" w:hAnsi="Arial" w:cs="Arial"/>
          <w:sz w:val="22"/>
          <w:szCs w:val="21"/>
          <w:highlight w:val="none"/>
        </w:rPr>
      </w:pPr>
      <w:r>
        <w:rPr>
          <w:rFonts w:hint="default" w:ascii="Arial" w:hAnsi="Arial" w:cs="Arial"/>
          <w:sz w:val="22"/>
          <w:szCs w:val="21"/>
          <w:highlight w:val="none"/>
        </w:rPr>
        <w:t xml:space="preserve">CPF: </w:t>
      </w:r>
    </w:p>
    <w:p w14:paraId="3033EE9F">
      <w:pPr>
        <w:pStyle w:val="9"/>
        <w:numPr>
          <w:ilvl w:val="0"/>
          <w:numId w:val="0"/>
        </w:numPr>
        <w:ind w:leftChars="0"/>
        <w:jc w:val="both"/>
        <w:rPr>
          <w:rFonts w:hint="default" w:ascii="Arial" w:hAnsi="Arial" w:cs="Arial"/>
          <w:sz w:val="22"/>
          <w:szCs w:val="21"/>
          <w:highlight w:val="none"/>
        </w:rPr>
      </w:pPr>
      <w:r>
        <w:rPr>
          <w:rFonts w:hint="default" w:ascii="Arial" w:hAnsi="Arial" w:cs="Arial"/>
          <w:sz w:val="22"/>
          <w:szCs w:val="21"/>
          <w:highlight w:val="none"/>
        </w:rPr>
        <w:t>Cargo:</w:t>
      </w:r>
    </w:p>
    <w:p w14:paraId="50F6CA97">
      <w:pPr>
        <w:pStyle w:val="9"/>
        <w:rPr>
          <w:sz w:val="22"/>
          <w:szCs w:val="21"/>
          <w:highlight w:val="none"/>
        </w:rPr>
      </w:pPr>
    </w:p>
    <w:p w14:paraId="4C7A762C">
      <w:pPr>
        <w:pStyle w:val="9"/>
        <w:rPr>
          <w:sz w:val="24"/>
          <w:highlight w:val="none"/>
        </w:rPr>
      </w:pPr>
    </w:p>
    <w:p w14:paraId="5E80771B">
      <w:pPr>
        <w:pStyle w:val="9"/>
        <w:rPr>
          <w:sz w:val="24"/>
          <w:highlight w:val="none"/>
        </w:rPr>
      </w:pPr>
    </w:p>
    <w:p w14:paraId="04C9073B">
      <w:pPr>
        <w:pStyle w:val="9"/>
        <w:rPr>
          <w:sz w:val="24"/>
          <w:highlight w:val="none"/>
        </w:rPr>
      </w:pPr>
    </w:p>
    <w:p w14:paraId="15A9BC73">
      <w:pPr>
        <w:pStyle w:val="9"/>
        <w:rPr>
          <w:sz w:val="24"/>
          <w:highlight w:val="none"/>
        </w:rPr>
      </w:pPr>
    </w:p>
    <w:p w14:paraId="6CE619EA">
      <w:pPr>
        <w:pStyle w:val="9"/>
        <w:rPr>
          <w:sz w:val="24"/>
          <w:highlight w:val="none"/>
        </w:rPr>
      </w:pPr>
    </w:p>
    <w:p w14:paraId="1F089901">
      <w:pPr>
        <w:rPr>
          <w:sz w:val="24"/>
          <w:highlight w:val="none"/>
        </w:rPr>
      </w:pPr>
      <w:r>
        <w:rPr>
          <w:sz w:val="24"/>
          <w:highlight w:val="none"/>
        </w:rPr>
        <w:br w:type="page"/>
      </w:r>
    </w:p>
    <w:p w14:paraId="090F9A70">
      <w:pPr>
        <w:pStyle w:val="9"/>
        <w:rPr>
          <w:sz w:val="24"/>
          <w:highlight w:val="none"/>
        </w:rPr>
      </w:pPr>
    </w:p>
    <w:p w14:paraId="271FF970">
      <w:pPr>
        <w:pStyle w:val="9"/>
        <w:spacing w:before="1"/>
        <w:rPr>
          <w:sz w:val="25"/>
          <w:highlight w:val="none"/>
        </w:rPr>
      </w:pPr>
    </w:p>
    <w:p w14:paraId="391065AA">
      <w:pPr>
        <w:pStyle w:val="2"/>
        <w:spacing w:before="93"/>
        <w:ind w:left="406"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III</w:t>
      </w:r>
    </w:p>
    <w:p w14:paraId="75C2FBD7">
      <w:pPr>
        <w:spacing w:before="2"/>
        <w:ind w:left="404" w:right="281"/>
        <w:jc w:val="center"/>
        <w:rPr>
          <w:highlight w:val="none"/>
        </w:rPr>
      </w:pPr>
      <w:r>
        <w:rPr>
          <w:highlight w:val="none"/>
        </w:rPr>
        <w:t>MODELO</w:t>
      </w:r>
      <w:r>
        <w:rPr>
          <w:spacing w:val="-7"/>
          <w:highlight w:val="none"/>
        </w:rPr>
        <w:t xml:space="preserve"> </w:t>
      </w:r>
      <w:r>
        <w:rPr>
          <w:highlight w:val="none"/>
        </w:rPr>
        <w:t>DE</w:t>
      </w:r>
      <w:r>
        <w:rPr>
          <w:spacing w:val="-6"/>
          <w:highlight w:val="none"/>
        </w:rPr>
        <w:t xml:space="preserve"> </w:t>
      </w:r>
      <w:r>
        <w:rPr>
          <w:highlight w:val="none"/>
        </w:rPr>
        <w:t>DECLARAÇÃO</w:t>
      </w:r>
      <w:r>
        <w:rPr>
          <w:spacing w:val="-4"/>
          <w:highlight w:val="none"/>
        </w:rPr>
        <w:t xml:space="preserve"> </w:t>
      </w:r>
      <w:r>
        <w:rPr>
          <w:highlight w:val="none"/>
        </w:rPr>
        <w:t>DE</w:t>
      </w:r>
      <w:r>
        <w:rPr>
          <w:spacing w:val="-7"/>
          <w:highlight w:val="none"/>
        </w:rPr>
        <w:t xml:space="preserve"> </w:t>
      </w:r>
      <w:r>
        <w:rPr>
          <w:highlight w:val="none"/>
        </w:rPr>
        <w:t>IDENTIFICAÇÃO</w:t>
      </w:r>
      <w:r>
        <w:rPr>
          <w:spacing w:val="-5"/>
          <w:highlight w:val="none"/>
        </w:rPr>
        <w:t xml:space="preserve"> </w:t>
      </w:r>
      <w:r>
        <w:rPr>
          <w:highlight w:val="none"/>
        </w:rPr>
        <w:t>DE</w:t>
      </w:r>
      <w:r>
        <w:rPr>
          <w:spacing w:val="-5"/>
          <w:highlight w:val="none"/>
        </w:rPr>
        <w:t xml:space="preserve"> </w:t>
      </w:r>
      <w:r>
        <w:rPr>
          <w:spacing w:val="-2"/>
          <w:highlight w:val="none"/>
        </w:rPr>
        <w:t>RESPONSÁVEL</w:t>
      </w:r>
    </w:p>
    <w:p w14:paraId="347A6FB5">
      <w:pPr>
        <w:pStyle w:val="9"/>
        <w:rPr>
          <w:sz w:val="24"/>
          <w:highlight w:val="none"/>
        </w:rPr>
      </w:pPr>
    </w:p>
    <w:p w14:paraId="1E4978E7">
      <w:pPr>
        <w:pStyle w:val="9"/>
        <w:rPr>
          <w:sz w:val="24"/>
          <w:highlight w:val="none"/>
        </w:rPr>
      </w:pPr>
    </w:p>
    <w:p w14:paraId="10D46E37">
      <w:pPr>
        <w:pStyle w:val="9"/>
        <w:spacing w:before="205"/>
        <w:ind w:left="278"/>
        <w:jc w:val="both"/>
        <w:rPr>
          <w:highlight w:val="none"/>
        </w:rPr>
      </w:pPr>
      <w:r>
        <w:rPr>
          <w:highlight w:val="none"/>
        </w:rPr>
        <w:t>Pelo</w:t>
      </w:r>
      <w:r>
        <w:rPr>
          <w:spacing w:val="16"/>
          <w:highlight w:val="none"/>
        </w:rPr>
        <w:t xml:space="preserve"> </w:t>
      </w:r>
      <w:r>
        <w:rPr>
          <w:highlight w:val="none"/>
        </w:rPr>
        <w:t>presente</w:t>
      </w:r>
      <w:r>
        <w:rPr>
          <w:spacing w:val="16"/>
          <w:highlight w:val="none"/>
        </w:rPr>
        <w:t xml:space="preserve"> </w:t>
      </w:r>
      <w:r>
        <w:rPr>
          <w:highlight w:val="none"/>
        </w:rPr>
        <w:t>instrumento,</w:t>
      </w:r>
      <w:r>
        <w:rPr>
          <w:spacing w:val="17"/>
          <w:highlight w:val="none"/>
        </w:rPr>
        <w:t xml:space="preserve"> </w:t>
      </w:r>
      <w:r>
        <w:rPr>
          <w:highlight w:val="none"/>
        </w:rPr>
        <w:t>a</w:t>
      </w:r>
      <w:r>
        <w:rPr>
          <w:spacing w:val="19"/>
          <w:highlight w:val="none"/>
        </w:rPr>
        <w:t xml:space="preserve"> </w:t>
      </w:r>
      <w:r>
        <w:rPr>
          <w:highlight w:val="none"/>
        </w:rPr>
        <w:t>empresa</w:t>
      </w:r>
      <w:r>
        <w:rPr>
          <w:spacing w:val="16"/>
          <w:highlight w:val="none"/>
        </w:rPr>
        <w:t xml:space="preserve"> </w:t>
      </w:r>
      <w:r>
        <w:rPr>
          <w:highlight w:val="none"/>
        </w:rPr>
        <w:t>.........................,</w:t>
      </w:r>
      <w:r>
        <w:rPr>
          <w:spacing w:val="20"/>
          <w:highlight w:val="none"/>
        </w:rPr>
        <w:t xml:space="preserve"> </w:t>
      </w:r>
      <w:r>
        <w:rPr>
          <w:highlight w:val="none"/>
        </w:rPr>
        <w:t>CNPJ</w:t>
      </w:r>
      <w:r>
        <w:rPr>
          <w:spacing w:val="16"/>
          <w:highlight w:val="none"/>
        </w:rPr>
        <w:t xml:space="preserve"> </w:t>
      </w:r>
      <w:r>
        <w:rPr>
          <w:highlight w:val="none"/>
        </w:rPr>
        <w:t>nº</w:t>
      </w:r>
      <w:r>
        <w:rPr>
          <w:spacing w:val="17"/>
          <w:highlight w:val="none"/>
        </w:rPr>
        <w:t xml:space="preserve"> </w:t>
      </w:r>
      <w:r>
        <w:rPr>
          <w:highlight w:val="none"/>
        </w:rPr>
        <w:t>......................,</w:t>
      </w:r>
      <w:r>
        <w:rPr>
          <w:spacing w:val="17"/>
          <w:highlight w:val="none"/>
        </w:rPr>
        <w:t xml:space="preserve"> </w:t>
      </w:r>
      <w:r>
        <w:rPr>
          <w:highlight w:val="none"/>
        </w:rPr>
        <w:t>com</w:t>
      </w:r>
      <w:r>
        <w:rPr>
          <w:spacing w:val="16"/>
          <w:highlight w:val="none"/>
        </w:rPr>
        <w:t xml:space="preserve"> </w:t>
      </w:r>
      <w:r>
        <w:rPr>
          <w:highlight w:val="none"/>
        </w:rPr>
        <w:t>sede</w:t>
      </w:r>
      <w:r>
        <w:rPr>
          <w:spacing w:val="17"/>
          <w:highlight w:val="none"/>
        </w:rPr>
        <w:t xml:space="preserve"> </w:t>
      </w:r>
      <w:r>
        <w:rPr>
          <w:spacing w:val="-7"/>
          <w:highlight w:val="none"/>
        </w:rPr>
        <w:t>na</w:t>
      </w:r>
    </w:p>
    <w:p w14:paraId="6750D7E6">
      <w:pPr>
        <w:pStyle w:val="9"/>
        <w:tabs>
          <w:tab w:val="left" w:leader="dot" w:pos="2967"/>
        </w:tabs>
        <w:spacing w:before="2" w:line="252" w:lineRule="exact"/>
        <w:ind w:left="278"/>
        <w:jc w:val="both"/>
        <w:rPr>
          <w:highlight w:val="none"/>
        </w:rPr>
      </w:pPr>
      <w:r>
        <w:rPr>
          <w:spacing w:val="-10"/>
          <w:highlight w:val="none"/>
        </w:rPr>
        <w:t>.</w:t>
      </w:r>
      <w:r>
        <w:rPr>
          <w:highlight w:val="none"/>
        </w:rPr>
        <w:tab/>
      </w:r>
      <w:r>
        <w:rPr>
          <w:highlight w:val="none"/>
        </w:rPr>
        <w:t>, através</w:t>
      </w:r>
      <w:r>
        <w:rPr>
          <w:spacing w:val="-1"/>
          <w:highlight w:val="none"/>
        </w:rPr>
        <w:t xml:space="preserve"> </w:t>
      </w:r>
      <w:r>
        <w:rPr>
          <w:highlight w:val="none"/>
        </w:rPr>
        <w:t>de</w:t>
      </w:r>
      <w:r>
        <w:rPr>
          <w:spacing w:val="-1"/>
          <w:highlight w:val="none"/>
        </w:rPr>
        <w:t xml:space="preserve"> </w:t>
      </w:r>
      <w:r>
        <w:rPr>
          <w:highlight w:val="none"/>
        </w:rPr>
        <w:t>seu representante</w:t>
      </w:r>
      <w:r>
        <w:rPr>
          <w:spacing w:val="-1"/>
          <w:highlight w:val="none"/>
        </w:rPr>
        <w:t xml:space="preserve"> </w:t>
      </w:r>
      <w:r>
        <w:rPr>
          <w:highlight w:val="none"/>
        </w:rPr>
        <w:t>legal infra-assinado</w:t>
      </w:r>
      <w:r>
        <w:rPr>
          <w:spacing w:val="2"/>
          <w:highlight w:val="none"/>
        </w:rPr>
        <w:t xml:space="preserve"> </w:t>
      </w:r>
      <w:r>
        <w:rPr>
          <w:highlight w:val="none"/>
        </w:rPr>
        <w:t>DECLARA,</w:t>
      </w:r>
      <w:r>
        <w:rPr>
          <w:spacing w:val="3"/>
          <w:highlight w:val="none"/>
        </w:rPr>
        <w:t xml:space="preserve"> </w:t>
      </w:r>
      <w:r>
        <w:rPr>
          <w:spacing w:val="-4"/>
          <w:highlight w:val="none"/>
        </w:rPr>
        <w:t>para</w:t>
      </w:r>
      <w:r>
        <w:rPr>
          <w:rFonts w:hint="default"/>
          <w:spacing w:val="-4"/>
          <w:highlight w:val="none"/>
          <w:lang w:val="pt-BR"/>
        </w:rPr>
        <w:t xml:space="preserve"> </w:t>
      </w:r>
      <w:r>
        <w:rPr>
          <w:highlight w:val="none"/>
        </w:rPr>
        <w:t>os</w:t>
      </w:r>
      <w:r>
        <w:rPr>
          <w:spacing w:val="-16"/>
          <w:highlight w:val="none"/>
        </w:rPr>
        <w:t xml:space="preserve"> </w:t>
      </w:r>
      <w:r>
        <w:rPr>
          <w:highlight w:val="none"/>
        </w:rPr>
        <w:t>devidos</w:t>
      </w:r>
      <w:r>
        <w:rPr>
          <w:spacing w:val="-15"/>
          <w:highlight w:val="none"/>
        </w:rPr>
        <w:t xml:space="preserve"> </w:t>
      </w:r>
      <w:r>
        <w:rPr>
          <w:highlight w:val="none"/>
        </w:rPr>
        <w:t>fins</w:t>
      </w:r>
      <w:r>
        <w:rPr>
          <w:spacing w:val="-15"/>
          <w:highlight w:val="none"/>
        </w:rPr>
        <w:t xml:space="preserve"> </w:t>
      </w:r>
      <w:r>
        <w:rPr>
          <w:highlight w:val="none"/>
        </w:rPr>
        <w:t>de</w:t>
      </w:r>
      <w:r>
        <w:rPr>
          <w:spacing w:val="-16"/>
          <w:highlight w:val="none"/>
        </w:rPr>
        <w:t xml:space="preserve"> </w:t>
      </w:r>
      <w:r>
        <w:rPr>
          <w:highlight w:val="none"/>
        </w:rPr>
        <w:t>direito,</w:t>
      </w:r>
      <w:r>
        <w:rPr>
          <w:spacing w:val="-15"/>
          <w:highlight w:val="none"/>
        </w:rPr>
        <w:t xml:space="preserve"> </w:t>
      </w:r>
      <w:r>
        <w:rPr>
          <w:highlight w:val="none"/>
        </w:rPr>
        <w:t>na</w:t>
      </w:r>
      <w:r>
        <w:rPr>
          <w:spacing w:val="-15"/>
          <w:highlight w:val="none"/>
        </w:rPr>
        <w:t xml:space="preserve"> </w:t>
      </w:r>
      <w:r>
        <w:rPr>
          <w:highlight w:val="none"/>
        </w:rPr>
        <w:t>qualidade</w:t>
      </w:r>
      <w:r>
        <w:rPr>
          <w:spacing w:val="-15"/>
          <w:highlight w:val="none"/>
        </w:rPr>
        <w:t xml:space="preserve"> </w:t>
      </w:r>
      <w:r>
        <w:rPr>
          <w:highlight w:val="none"/>
        </w:rPr>
        <w:t>de</w:t>
      </w:r>
      <w:r>
        <w:rPr>
          <w:spacing w:val="-16"/>
          <w:highlight w:val="none"/>
        </w:rPr>
        <w:t xml:space="preserve"> </w:t>
      </w:r>
      <w:r>
        <w:rPr>
          <w:highlight w:val="none"/>
        </w:rPr>
        <w:t>Proponente</w:t>
      </w:r>
      <w:r>
        <w:rPr>
          <w:spacing w:val="-15"/>
          <w:highlight w:val="none"/>
        </w:rPr>
        <w:t xml:space="preserve"> </w:t>
      </w:r>
      <w:r>
        <w:rPr>
          <w:highlight w:val="none"/>
        </w:rPr>
        <w:t>dos</w:t>
      </w:r>
      <w:r>
        <w:rPr>
          <w:spacing w:val="-15"/>
          <w:highlight w:val="none"/>
        </w:rPr>
        <w:t xml:space="preserve"> </w:t>
      </w:r>
      <w:r>
        <w:rPr>
          <w:highlight w:val="none"/>
        </w:rPr>
        <w:t>procedimentos</w:t>
      </w:r>
      <w:r>
        <w:rPr>
          <w:spacing w:val="-16"/>
          <w:highlight w:val="none"/>
        </w:rPr>
        <w:t xml:space="preserve"> </w:t>
      </w:r>
      <w:r>
        <w:rPr>
          <w:highlight w:val="none"/>
        </w:rPr>
        <w:t>licitatórios,</w:t>
      </w:r>
      <w:r>
        <w:rPr>
          <w:spacing w:val="-15"/>
          <w:highlight w:val="none"/>
        </w:rPr>
        <w:t xml:space="preserve"> </w:t>
      </w:r>
      <w:r>
        <w:rPr>
          <w:highlight w:val="none"/>
        </w:rPr>
        <w:t>instaurado</w:t>
      </w:r>
      <w:r>
        <w:rPr>
          <w:rFonts w:hint="default"/>
          <w:highlight w:val="none"/>
          <w:lang w:val="pt-BR"/>
        </w:rPr>
        <w:t xml:space="preserve"> </w:t>
      </w:r>
      <w:r>
        <w:rPr>
          <w:highlight w:val="none"/>
        </w:rPr>
        <w:t>por este Município, que o(a) responsável legal da empresa é o(a) Sr.(a).............................................................,</w:t>
      </w:r>
      <w:r>
        <w:rPr>
          <w:spacing w:val="80"/>
          <w:w w:val="150"/>
          <w:highlight w:val="none"/>
        </w:rPr>
        <w:t xml:space="preserve">   </w:t>
      </w:r>
      <w:r>
        <w:rPr>
          <w:highlight w:val="none"/>
        </w:rPr>
        <w:t>Portador(a)</w:t>
      </w:r>
      <w:r>
        <w:rPr>
          <w:spacing w:val="80"/>
          <w:w w:val="150"/>
          <w:highlight w:val="none"/>
        </w:rPr>
        <w:t xml:space="preserve">   </w:t>
      </w:r>
      <w:r>
        <w:rPr>
          <w:highlight w:val="none"/>
        </w:rPr>
        <w:t>do</w:t>
      </w:r>
      <w:r>
        <w:rPr>
          <w:spacing w:val="80"/>
          <w:w w:val="150"/>
          <w:highlight w:val="none"/>
        </w:rPr>
        <w:t xml:space="preserve">   </w:t>
      </w:r>
      <w:r>
        <w:rPr>
          <w:highlight w:val="none"/>
        </w:rPr>
        <w:t>RG</w:t>
      </w:r>
      <w:r>
        <w:rPr>
          <w:spacing w:val="80"/>
          <w:w w:val="150"/>
          <w:highlight w:val="none"/>
        </w:rPr>
        <w:t xml:space="preserve">   </w:t>
      </w:r>
      <w:r>
        <w:rPr>
          <w:highlight w:val="none"/>
        </w:rPr>
        <w:t>sob</w:t>
      </w:r>
      <w:r>
        <w:rPr>
          <w:spacing w:val="80"/>
          <w:w w:val="150"/>
          <w:highlight w:val="none"/>
        </w:rPr>
        <w:t xml:space="preserve">   </w:t>
      </w:r>
      <w:r>
        <w:rPr>
          <w:highlight w:val="none"/>
        </w:rPr>
        <w:t>nº</w:t>
      </w:r>
    </w:p>
    <w:p w14:paraId="1A86FB38">
      <w:pPr>
        <w:pStyle w:val="9"/>
        <w:tabs>
          <w:tab w:val="left" w:leader="dot" w:pos="7750"/>
        </w:tabs>
        <w:spacing w:line="252" w:lineRule="exact"/>
        <w:ind w:left="278"/>
        <w:jc w:val="both"/>
        <w:rPr>
          <w:highlight w:val="none"/>
        </w:rPr>
      </w:pPr>
      <w:r>
        <w:rPr>
          <w:highlight w:val="none"/>
        </w:rPr>
        <w:t>.................................................</w:t>
      </w:r>
      <w:r>
        <w:rPr>
          <w:spacing w:val="-6"/>
          <w:highlight w:val="none"/>
        </w:rPr>
        <w:t xml:space="preserve"> </w:t>
      </w:r>
      <w:r>
        <w:rPr>
          <w:highlight w:val="none"/>
        </w:rPr>
        <w:t>e</w:t>
      </w:r>
      <w:r>
        <w:rPr>
          <w:spacing w:val="-7"/>
          <w:highlight w:val="none"/>
        </w:rPr>
        <w:t xml:space="preserve"> </w:t>
      </w:r>
      <w:r>
        <w:rPr>
          <w:highlight w:val="none"/>
        </w:rPr>
        <w:t>CPF</w:t>
      </w:r>
      <w:r>
        <w:rPr>
          <w:spacing w:val="-7"/>
          <w:highlight w:val="none"/>
        </w:rPr>
        <w:t xml:space="preserve"> </w:t>
      </w:r>
      <w:r>
        <w:rPr>
          <w:spacing w:val="-5"/>
          <w:highlight w:val="none"/>
        </w:rPr>
        <w:t>nº</w:t>
      </w:r>
      <w:r>
        <w:rPr>
          <w:highlight w:val="none"/>
        </w:rPr>
        <w:tab/>
      </w:r>
      <w:r>
        <w:rPr>
          <w:highlight w:val="none"/>
        </w:rPr>
        <w:t>,</w:t>
      </w:r>
      <w:r>
        <w:rPr>
          <w:spacing w:val="8"/>
          <w:highlight w:val="none"/>
        </w:rPr>
        <w:t xml:space="preserve"> </w:t>
      </w:r>
      <w:r>
        <w:rPr>
          <w:highlight w:val="none"/>
        </w:rPr>
        <w:t>cuja</w:t>
      </w:r>
      <w:r>
        <w:rPr>
          <w:spacing w:val="9"/>
          <w:highlight w:val="none"/>
        </w:rPr>
        <w:t xml:space="preserve"> </w:t>
      </w:r>
      <w:r>
        <w:rPr>
          <w:spacing w:val="-2"/>
          <w:highlight w:val="none"/>
        </w:rPr>
        <w:t>função/cargo</w:t>
      </w:r>
      <w:r>
        <w:rPr>
          <w:rFonts w:hint="default"/>
          <w:spacing w:val="-2"/>
          <w:highlight w:val="none"/>
          <w:lang w:val="pt-BR"/>
        </w:rPr>
        <w:t xml:space="preserve"> </w:t>
      </w:r>
      <w:r>
        <w:rPr>
          <w:highlight w:val="none"/>
        </w:rPr>
        <w:t>é..................................................(sócio administrador/procurador/diretor/etc), responsável pela assinatura do contrato.</w:t>
      </w:r>
    </w:p>
    <w:p w14:paraId="6DC57FB7">
      <w:pPr>
        <w:pStyle w:val="9"/>
        <w:jc w:val="both"/>
        <w:rPr>
          <w:sz w:val="24"/>
          <w:highlight w:val="none"/>
        </w:rPr>
      </w:pPr>
    </w:p>
    <w:p w14:paraId="2D3815D8">
      <w:pPr>
        <w:pStyle w:val="9"/>
        <w:spacing w:before="1"/>
        <w:rPr>
          <w:sz w:val="20"/>
          <w:highlight w:val="none"/>
        </w:rPr>
      </w:pPr>
    </w:p>
    <w:p w14:paraId="71D0E75E">
      <w:pPr>
        <w:pStyle w:val="9"/>
        <w:tabs>
          <w:tab w:val="left" w:pos="6448"/>
          <w:tab w:val="left" w:pos="7000"/>
          <w:tab w:val="left" w:pos="8777"/>
        </w:tabs>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3A3AD723">
      <w:pPr>
        <w:pStyle w:val="9"/>
        <w:rPr>
          <w:sz w:val="20"/>
          <w:highlight w:val="none"/>
        </w:rPr>
      </w:pPr>
    </w:p>
    <w:p w14:paraId="4B71A440">
      <w:pPr>
        <w:pStyle w:val="9"/>
        <w:rPr>
          <w:sz w:val="20"/>
          <w:highlight w:val="none"/>
        </w:rPr>
      </w:pPr>
    </w:p>
    <w:p w14:paraId="156D63A8">
      <w:pPr>
        <w:pStyle w:val="9"/>
        <w:rPr>
          <w:sz w:val="20"/>
          <w:highlight w:val="none"/>
        </w:rPr>
      </w:pPr>
    </w:p>
    <w:p w14:paraId="75770C86">
      <w:pPr>
        <w:pStyle w:val="9"/>
        <w:rPr>
          <w:sz w:val="20"/>
          <w:highlight w:val="none"/>
        </w:rPr>
      </w:pPr>
    </w:p>
    <w:p w14:paraId="7D8E8A05">
      <w:pPr>
        <w:pStyle w:val="9"/>
        <w:rPr>
          <w:sz w:val="20"/>
          <w:highlight w:val="none"/>
        </w:rPr>
      </w:pPr>
    </w:p>
    <w:p w14:paraId="13531E60">
      <w:pPr>
        <w:pStyle w:val="9"/>
        <w:spacing w:before="11"/>
        <w:rPr>
          <w:sz w:val="24"/>
          <w:highlight w:val="none"/>
        </w:rPr>
      </w:pPr>
      <w:r>
        <w:rPr>
          <w:highlight w:val="none"/>
          <w:lang w:val="pt-BR" w:eastAsia="pt-BR"/>
        </w:rPr>
        <mc:AlternateContent>
          <mc:Choice Requires="wps">
            <w:drawing>
              <wp:anchor distT="0" distB="0" distL="0" distR="0" simplePos="0" relativeHeight="251669504" behindDoc="1" locked="0" layoutInCell="1" allowOverlap="1">
                <wp:simplePos x="0" y="0"/>
                <wp:positionH relativeFrom="page">
                  <wp:posOffset>2510790</wp:posOffset>
                </wp:positionH>
                <wp:positionV relativeFrom="paragraph">
                  <wp:posOffset>197485</wp:posOffset>
                </wp:positionV>
                <wp:extent cx="2720975" cy="1270"/>
                <wp:effectExtent l="0" t="0" r="0" b="0"/>
                <wp:wrapTopAndBottom/>
                <wp:docPr id="11" name="docshape19"/>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19" o:spid="_x0000_s1026" o:spt="100" style="position:absolute;left:0pt;margin-left:197.7pt;margin-top:15.55pt;height:0.1pt;width:214.25pt;mso-position-horizontal-relative:page;mso-wrap-distance-bottom:0pt;mso-wrap-distance-top:0pt;z-index:-251646976;mso-width-relative:page;mso-height-relative:page;" filled="f" stroked="t" coordsize="4285,1" o:gfxdata="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fSQwzNcAAAAJAQAADwAAAAAAAAABACAAAAAiAAAAZHJzL2Rvd25y&#10;ZXYueG1sUEsBAhQAFAAAAAgAh07iQOh0XQCqAgAA2gUAAA4AAAAAAAAAAQAgAAAAJgEAAGRycy9l&#10;Mm9Eb2MueG1sUEsFBgAAAAAGAAYAWQEAAEIGA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184DB21">
      <w:pPr>
        <w:pStyle w:val="9"/>
        <w:spacing w:before="4"/>
        <w:ind w:left="2835" w:right="1643" w:hanging="419"/>
        <w:rPr>
          <w:highlight w:val="none"/>
        </w:rPr>
      </w:pPr>
      <w:r>
        <w:rPr>
          <w:highlight w:val="none"/>
        </w:rPr>
        <w:t>(Identificação</w:t>
      </w:r>
      <w:r>
        <w:rPr>
          <w:spacing w:val="-6"/>
          <w:highlight w:val="none"/>
        </w:rPr>
        <w:t xml:space="preserve"> </w:t>
      </w:r>
      <w:r>
        <w:rPr>
          <w:highlight w:val="none"/>
        </w:rPr>
        <w:t>e</w:t>
      </w:r>
      <w:r>
        <w:rPr>
          <w:spacing w:val="-6"/>
          <w:highlight w:val="none"/>
        </w:rPr>
        <w:t xml:space="preserve"> </w:t>
      </w:r>
      <w:r>
        <w:rPr>
          <w:highlight w:val="none"/>
        </w:rPr>
        <w:t>Assinatura</w:t>
      </w:r>
      <w:r>
        <w:rPr>
          <w:spacing w:val="-6"/>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04E7A4B6">
      <w:pPr>
        <w:rPr>
          <w:highlight w:val="none"/>
        </w:rPr>
      </w:pPr>
      <w:r>
        <w:rPr>
          <w:highlight w:val="none"/>
        </w:rPr>
        <w:br w:type="page"/>
      </w:r>
    </w:p>
    <w:p w14:paraId="65B3FDD4">
      <w:pPr>
        <w:jc w:val="center"/>
        <w:rPr>
          <w:rFonts w:hint="default"/>
          <w:b/>
          <w:bCs/>
          <w:spacing w:val="-4"/>
          <w:highlight w:val="none"/>
          <w:lang w:val="pt-BR"/>
        </w:rPr>
      </w:pPr>
      <w:r>
        <w:rPr>
          <w:b/>
          <w:bCs/>
          <w:highlight w:val="none"/>
        </w:rPr>
        <w:t>ANEXO</w:t>
      </w:r>
      <w:r>
        <w:rPr>
          <w:b/>
          <w:bCs/>
          <w:spacing w:val="-4"/>
          <w:highlight w:val="none"/>
        </w:rPr>
        <w:t xml:space="preserve"> </w:t>
      </w:r>
      <w:r>
        <w:rPr>
          <w:rFonts w:hint="default"/>
          <w:b/>
          <w:bCs/>
          <w:spacing w:val="-4"/>
          <w:highlight w:val="none"/>
          <w:lang w:val="pt-BR"/>
        </w:rPr>
        <w:t>IV</w:t>
      </w:r>
    </w:p>
    <w:p w14:paraId="26EB6A4E">
      <w:pPr>
        <w:jc w:val="center"/>
        <w:rPr>
          <w:rFonts w:hint="default"/>
          <w:b/>
          <w:bCs/>
          <w:spacing w:val="-4"/>
          <w:highlight w:val="none"/>
          <w:lang w:val="pt-BR"/>
        </w:rPr>
      </w:pPr>
      <w:r>
        <w:rPr>
          <w:rFonts w:hint="default"/>
          <w:b/>
          <w:bCs/>
          <w:spacing w:val="-4"/>
          <w:highlight w:val="none"/>
          <w:lang w:val="pt-BR"/>
        </w:rPr>
        <w:t>DECLARAÇÃO DE ANTICORRUPÇÃO</w:t>
      </w:r>
    </w:p>
    <w:p w14:paraId="1A6C9AF8">
      <w:pPr>
        <w:jc w:val="center"/>
        <w:rPr>
          <w:rFonts w:hint="default"/>
          <w:b/>
          <w:bCs/>
          <w:spacing w:val="-4"/>
          <w:highlight w:val="none"/>
          <w:lang w:val="pt-BR"/>
        </w:rPr>
      </w:pPr>
    </w:p>
    <w:p w14:paraId="653193F1">
      <w:pPr>
        <w:rPr>
          <w:highlight w:val="none"/>
        </w:rPr>
      </w:pPr>
    </w:p>
    <w:p w14:paraId="46B390D7">
      <w:pPr>
        <w:spacing w:line="360" w:lineRule="auto"/>
        <w:ind w:left="0" w:leftChars="0" w:firstLine="1320" w:firstLineChars="600"/>
        <w:jc w:val="both"/>
        <w:rPr>
          <w:highlight w:val="none"/>
        </w:rPr>
      </w:pPr>
      <w:r>
        <w:rPr>
          <w:highlight w:val="none"/>
        </w:rPr>
        <w:t xml:space="preserve">Eu, (NOME DA REPRESENTANTE LEGAL DA </w:t>
      </w:r>
      <w:r>
        <w:rPr>
          <w:rFonts w:hint="default"/>
          <w:highlight w:val="none"/>
          <w:lang w:val="pt-BR"/>
        </w:rPr>
        <w:t>EMPRESA</w:t>
      </w:r>
      <w:r>
        <w:rPr>
          <w:highlight w:val="none"/>
        </w:rPr>
        <w:t xml:space="preserve">), portador(a) do documento de identidade RG nº XXXXX expedido pela XXXXX, inscrito(a) no CPF nº XXX.XXX.XXX-XX, na qualidade de Representante Legal da </w:t>
      </w:r>
      <w:r>
        <w:rPr>
          <w:rFonts w:hint="default"/>
          <w:highlight w:val="none"/>
          <w:lang w:val="pt-BR"/>
        </w:rPr>
        <w:t>EMPRESA .............................,</w:t>
      </w:r>
      <w:r>
        <w:rPr>
          <w:highlight w:val="none"/>
        </w:rPr>
        <w:t xml:space="preserve"> regularmente inscrita sob o CNPJ nº XX.XXX.XXX/XXXXXX, </w:t>
      </w:r>
      <w:r>
        <w:rPr>
          <w:b/>
          <w:bCs/>
          <w:highlight w:val="none"/>
        </w:rPr>
        <w:t>DECLARO</w:t>
      </w:r>
      <w:r>
        <w:rPr>
          <w:highlight w:val="none"/>
        </w:rPr>
        <w:t xml:space="preserve">, para os devidos fins, que  </w:t>
      </w:r>
      <w:r>
        <w:rPr>
          <w:rFonts w:hint="default"/>
          <w:highlight w:val="none"/>
          <w:lang w:val="pt-BR"/>
        </w:rPr>
        <w:t xml:space="preserve">a empresa </w:t>
      </w:r>
      <w:r>
        <w:rPr>
          <w:highlight w:val="none"/>
        </w:rPr>
        <w:t xml:space="preserve">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w:t>
      </w:r>
    </w:p>
    <w:p w14:paraId="2B4540ED">
      <w:pPr>
        <w:spacing w:line="360" w:lineRule="auto"/>
        <w:ind w:left="0" w:leftChars="0" w:firstLine="1320" w:firstLineChars="600"/>
        <w:jc w:val="both"/>
        <w:rPr>
          <w:highlight w:val="none"/>
        </w:rPr>
      </w:pPr>
      <w:r>
        <w:rPr>
          <w:highlight w:val="none"/>
        </w:rPr>
        <w:t xml:space="preserve">Outrossim, declaro que a </w:t>
      </w:r>
      <w:r>
        <w:rPr>
          <w:rFonts w:hint="default"/>
          <w:highlight w:val="none"/>
          <w:lang w:val="pt-BR"/>
        </w:rPr>
        <w:t xml:space="preserve">proponente </w:t>
      </w:r>
      <w:r>
        <w:rPr>
          <w:highlight w:val="none"/>
        </w:rPr>
        <w:t>envida os melhores esforços para prevenir, mitigar e erradicar condutas inadequadas da sua atuação, pautando suas atividades nas melhores práticas do mercado, no que se refere ao combate de desvios éticos e de integridade.</w:t>
      </w:r>
    </w:p>
    <w:p w14:paraId="01037A98">
      <w:pPr>
        <w:spacing w:line="360" w:lineRule="auto"/>
        <w:ind w:left="0" w:leftChars="0" w:firstLine="1320" w:firstLineChars="600"/>
        <w:jc w:val="both"/>
        <w:rPr>
          <w:highlight w:val="none"/>
        </w:rPr>
      </w:pPr>
      <w:r>
        <w:rPr>
          <w:highlight w:val="none"/>
        </w:rPr>
        <w:t xml:space="preserve"> </w:t>
      </w:r>
    </w:p>
    <w:p w14:paraId="0A16DA26">
      <w:pPr>
        <w:spacing w:line="360" w:lineRule="auto"/>
        <w:ind w:left="0" w:leftChars="0" w:firstLine="1320" w:firstLineChars="600"/>
        <w:jc w:val="both"/>
        <w:rPr>
          <w:highlight w:val="none"/>
        </w:rPr>
      </w:pPr>
      <w:r>
        <w:rPr>
          <w:highlight w:val="none"/>
        </w:rPr>
        <w:t xml:space="preserve">Reconheço que o que subscrevo é verdade, sob as penas da lei. </w:t>
      </w:r>
    </w:p>
    <w:p w14:paraId="6E0A6A00">
      <w:pPr>
        <w:spacing w:line="360" w:lineRule="auto"/>
        <w:ind w:left="0" w:leftChars="0" w:firstLine="1320" w:firstLineChars="600"/>
        <w:jc w:val="both"/>
        <w:rPr>
          <w:highlight w:val="none"/>
        </w:rPr>
      </w:pPr>
    </w:p>
    <w:p w14:paraId="381E83FB">
      <w:pPr>
        <w:pStyle w:val="9"/>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5480ABEC">
      <w:pPr>
        <w:pStyle w:val="9"/>
        <w:rPr>
          <w:sz w:val="20"/>
          <w:highlight w:val="none"/>
        </w:rPr>
      </w:pPr>
    </w:p>
    <w:p w14:paraId="484C189F">
      <w:pPr>
        <w:pStyle w:val="9"/>
        <w:rPr>
          <w:sz w:val="20"/>
          <w:highlight w:val="none"/>
        </w:rPr>
      </w:pPr>
    </w:p>
    <w:p w14:paraId="265B66F2">
      <w:pPr>
        <w:pStyle w:val="9"/>
        <w:rPr>
          <w:sz w:val="20"/>
          <w:highlight w:val="none"/>
        </w:rPr>
      </w:pPr>
    </w:p>
    <w:p w14:paraId="6AAC27C6">
      <w:pPr>
        <w:pStyle w:val="9"/>
        <w:rPr>
          <w:sz w:val="20"/>
          <w:highlight w:val="none"/>
        </w:rPr>
      </w:pPr>
    </w:p>
    <w:p w14:paraId="3F87E969">
      <w:pPr>
        <w:pStyle w:val="9"/>
        <w:rPr>
          <w:sz w:val="20"/>
          <w:highlight w:val="none"/>
        </w:rPr>
      </w:pPr>
    </w:p>
    <w:p w14:paraId="2542D186">
      <w:pPr>
        <w:pStyle w:val="9"/>
        <w:rPr>
          <w:sz w:val="29"/>
          <w:highlight w:val="none"/>
        </w:rPr>
      </w:pPr>
      <w:r>
        <w:rPr>
          <w:highlight w:val="none"/>
          <w:lang w:val="pt-BR" w:eastAsia="pt-BR"/>
        </w:rPr>
        <mc:AlternateContent>
          <mc:Choice Requires="wps">
            <w:drawing>
              <wp:anchor distT="0" distB="0" distL="0" distR="0" simplePos="0" relativeHeight="251671552"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4928;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MwGkgbXAAAACQEAAA8AAAAAAAAAAQAgAAAAIgAAAGRycy9kb3ducmV2&#10;LnhtbFBLAQIUABQAAAAIAIdO4kA93e3KqAIAANkFAAAOAAAAAAAAAAEAIAAAACYBAABkcnMvZTJv&#10;RG9jLnhtbFBLBQYAAAAABgAGAFkBAABABg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3B914DC">
      <w:pPr>
        <w:pStyle w:val="9"/>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353CA2D4">
      <w:pPr>
        <w:rPr>
          <w:highlight w:val="none"/>
        </w:rPr>
        <w:sectPr>
          <w:headerReference r:id="rId5" w:type="default"/>
          <w:footerReference r:id="rId6" w:type="default"/>
          <w:pgSz w:w="11910" w:h="16840"/>
          <w:pgMar w:top="2120" w:right="980" w:bottom="1600" w:left="1140" w:header="605" w:footer="1416" w:gutter="0"/>
          <w:cols w:space="720" w:num="1"/>
        </w:sectPr>
      </w:pPr>
    </w:p>
    <w:p w14:paraId="6F525542">
      <w:pPr>
        <w:pStyle w:val="2"/>
        <w:spacing w:before="130" w:line="252" w:lineRule="exact"/>
        <w:ind w:left="268"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V</w:t>
      </w:r>
    </w:p>
    <w:p w14:paraId="0037B016">
      <w:pPr>
        <w:spacing w:line="252" w:lineRule="exact"/>
        <w:ind w:left="265" w:right="281"/>
        <w:jc w:val="center"/>
        <w:rPr>
          <w:highlight w:val="none"/>
        </w:rPr>
      </w:pPr>
      <w:r>
        <w:rPr>
          <w:highlight w:val="none"/>
        </w:rPr>
        <w:t>MODELO</w:t>
      </w:r>
      <w:r>
        <w:rPr>
          <w:spacing w:val="-4"/>
          <w:highlight w:val="none"/>
        </w:rPr>
        <w:t xml:space="preserve"> </w:t>
      </w:r>
      <w:r>
        <w:rPr>
          <w:highlight w:val="none"/>
        </w:rPr>
        <w:t>DE</w:t>
      </w:r>
      <w:r>
        <w:rPr>
          <w:spacing w:val="-6"/>
          <w:highlight w:val="none"/>
        </w:rPr>
        <w:t xml:space="preserve"> </w:t>
      </w:r>
      <w:r>
        <w:rPr>
          <w:highlight w:val="none"/>
        </w:rPr>
        <w:t>DECLARAÇÃO</w:t>
      </w:r>
      <w:r>
        <w:rPr>
          <w:spacing w:val="-4"/>
          <w:highlight w:val="none"/>
        </w:rPr>
        <w:t xml:space="preserve"> </w:t>
      </w:r>
      <w:r>
        <w:rPr>
          <w:highlight w:val="none"/>
        </w:rPr>
        <w:t>DE</w:t>
      </w:r>
      <w:r>
        <w:rPr>
          <w:spacing w:val="-5"/>
          <w:highlight w:val="none"/>
        </w:rPr>
        <w:t xml:space="preserve"> </w:t>
      </w:r>
      <w:r>
        <w:rPr>
          <w:spacing w:val="-2"/>
          <w:highlight w:val="none"/>
        </w:rPr>
        <w:t>COMPROMETIMENTO</w:t>
      </w:r>
    </w:p>
    <w:p w14:paraId="04AACC03">
      <w:pPr>
        <w:pStyle w:val="9"/>
        <w:rPr>
          <w:sz w:val="24"/>
          <w:highlight w:val="none"/>
        </w:rPr>
      </w:pPr>
    </w:p>
    <w:p w14:paraId="507F4B43">
      <w:pPr>
        <w:pStyle w:val="9"/>
        <w:rPr>
          <w:sz w:val="24"/>
          <w:highlight w:val="none"/>
        </w:rPr>
      </w:pPr>
    </w:p>
    <w:p w14:paraId="4BB26324">
      <w:pPr>
        <w:pStyle w:val="9"/>
        <w:spacing w:before="2"/>
        <w:rPr>
          <w:sz w:val="20"/>
          <w:highlight w:val="none"/>
        </w:rPr>
      </w:pPr>
    </w:p>
    <w:p w14:paraId="6F820214">
      <w:pPr>
        <w:pStyle w:val="9"/>
        <w:ind w:left="134" w:right="152"/>
        <w:jc w:val="both"/>
        <w:rPr>
          <w:highlight w:val="none"/>
        </w:rPr>
      </w:pPr>
      <w:r>
        <w:rPr>
          <w:rFonts w:ascii="Arial" w:hAnsi="Arial"/>
          <w:b/>
          <w:highlight w:val="none"/>
          <w:u w:val="single"/>
        </w:rPr>
        <w:t>DECLARA</w:t>
      </w:r>
      <w:r>
        <w:rPr>
          <w:highlight w:val="none"/>
        </w:rPr>
        <w:t xml:space="preserve">, para os devidos fins que em caso de qualquer comunicação futura referente a este processo licitatório, bem como em caso de eventual contratação, concordo que o </w:t>
      </w:r>
      <w:r>
        <w:rPr>
          <w:rFonts w:hint="default"/>
          <w:highlight w:val="none"/>
          <w:lang w:val="pt-BR"/>
        </w:rPr>
        <w:t>c</w:t>
      </w:r>
      <w:r>
        <w:rPr>
          <w:highlight w:val="none"/>
        </w:rPr>
        <w:t>ontrato seja encaminhado para o seguinte endereço:</w:t>
      </w:r>
    </w:p>
    <w:p w14:paraId="37DECEDF">
      <w:pPr>
        <w:pStyle w:val="9"/>
        <w:spacing w:before="10"/>
        <w:rPr>
          <w:sz w:val="21"/>
          <w:highlight w:val="none"/>
        </w:rPr>
      </w:pPr>
    </w:p>
    <w:p w14:paraId="5C7A2457">
      <w:pPr>
        <w:pStyle w:val="9"/>
        <w:ind w:left="197"/>
        <w:rPr>
          <w:highlight w:val="none"/>
        </w:rPr>
      </w:pPr>
      <w:r>
        <w:rPr>
          <w:spacing w:val="-2"/>
          <w:highlight w:val="none"/>
        </w:rPr>
        <w:t>E-mail:</w:t>
      </w:r>
    </w:p>
    <w:p w14:paraId="10AE0DC9">
      <w:pPr>
        <w:pStyle w:val="9"/>
        <w:rPr>
          <w:highlight w:val="none"/>
        </w:rPr>
      </w:pPr>
    </w:p>
    <w:p w14:paraId="667CA5C1">
      <w:pPr>
        <w:pStyle w:val="9"/>
        <w:tabs>
          <w:tab w:val="left" w:pos="1994"/>
          <w:tab w:val="left" w:pos="2615"/>
        </w:tabs>
        <w:ind w:left="134"/>
        <w:rPr>
          <w:highlight w:val="none"/>
        </w:rPr>
      </w:pPr>
      <w:r>
        <w:rPr>
          <w:highlight w:val="none"/>
        </w:rPr>
        <w:t xml:space="preserve">Telefone: ( ) </w:t>
      </w:r>
      <w:r>
        <w:rPr>
          <w:highlight w:val="none"/>
          <w:u w:val="single"/>
        </w:rPr>
        <w:tab/>
      </w:r>
      <w:r>
        <w:rPr>
          <w:spacing w:val="-10"/>
          <w:highlight w:val="none"/>
        </w:rPr>
        <w:t>-</w:t>
      </w:r>
      <w:r>
        <w:rPr>
          <w:highlight w:val="none"/>
          <w:u w:val="single"/>
        </w:rPr>
        <w:tab/>
      </w:r>
    </w:p>
    <w:p w14:paraId="25EAF6E1">
      <w:pPr>
        <w:pStyle w:val="9"/>
        <w:spacing w:before="10"/>
        <w:rPr>
          <w:sz w:val="13"/>
          <w:highlight w:val="none"/>
        </w:rPr>
      </w:pPr>
    </w:p>
    <w:p w14:paraId="14E8714D">
      <w:pPr>
        <w:pStyle w:val="9"/>
        <w:spacing w:before="94"/>
        <w:ind w:left="134" w:right="147"/>
        <w:jc w:val="both"/>
        <w:rPr>
          <w:highlight w:val="none"/>
        </w:rPr>
      </w:pPr>
      <w:r>
        <w:rPr>
          <w:highlight w:val="none"/>
        </w:rPr>
        <w:t>Caso</w:t>
      </w:r>
      <w:r>
        <w:rPr>
          <w:spacing w:val="-15"/>
          <w:highlight w:val="none"/>
        </w:rPr>
        <w:t xml:space="preserve"> </w:t>
      </w:r>
      <w:r>
        <w:rPr>
          <w:highlight w:val="none"/>
        </w:rPr>
        <w:t>altere</w:t>
      </w:r>
      <w:r>
        <w:rPr>
          <w:spacing w:val="-13"/>
          <w:highlight w:val="none"/>
        </w:rPr>
        <w:t xml:space="preserve"> </w:t>
      </w:r>
      <w:r>
        <w:rPr>
          <w:highlight w:val="none"/>
        </w:rPr>
        <w:t>o</w:t>
      </w:r>
      <w:r>
        <w:rPr>
          <w:spacing w:val="-16"/>
          <w:highlight w:val="none"/>
        </w:rPr>
        <w:t xml:space="preserve"> </w:t>
      </w:r>
      <w:r>
        <w:rPr>
          <w:highlight w:val="none"/>
        </w:rPr>
        <w:t>citado</w:t>
      </w:r>
      <w:r>
        <w:rPr>
          <w:spacing w:val="-13"/>
          <w:highlight w:val="none"/>
        </w:rPr>
        <w:t xml:space="preserve"> </w:t>
      </w:r>
      <w:r>
        <w:rPr>
          <w:highlight w:val="none"/>
        </w:rPr>
        <w:t>e-mail</w:t>
      </w:r>
      <w:r>
        <w:rPr>
          <w:spacing w:val="-14"/>
          <w:highlight w:val="none"/>
        </w:rPr>
        <w:t xml:space="preserve"> </w:t>
      </w:r>
      <w:r>
        <w:rPr>
          <w:highlight w:val="none"/>
        </w:rPr>
        <w:t>ou</w:t>
      </w:r>
      <w:r>
        <w:rPr>
          <w:spacing w:val="-14"/>
          <w:highlight w:val="none"/>
        </w:rPr>
        <w:t xml:space="preserve"> </w:t>
      </w:r>
      <w:r>
        <w:rPr>
          <w:highlight w:val="none"/>
        </w:rPr>
        <w:t>telefone</w:t>
      </w:r>
      <w:r>
        <w:rPr>
          <w:spacing w:val="-13"/>
          <w:highlight w:val="none"/>
        </w:rPr>
        <w:t xml:space="preserve"> </w:t>
      </w:r>
      <w:r>
        <w:rPr>
          <w:rFonts w:ascii="Arial" w:hAnsi="Arial"/>
          <w:b/>
          <w:highlight w:val="none"/>
          <w:u w:val="single"/>
        </w:rPr>
        <w:t>comprometo-me</w:t>
      </w:r>
      <w:r>
        <w:rPr>
          <w:rFonts w:ascii="Arial" w:hAnsi="Arial"/>
          <w:b/>
          <w:spacing w:val="-15"/>
          <w:highlight w:val="none"/>
        </w:rPr>
        <w:t xml:space="preserve"> </w:t>
      </w:r>
      <w:r>
        <w:rPr>
          <w:highlight w:val="none"/>
        </w:rPr>
        <w:t>em</w:t>
      </w:r>
      <w:r>
        <w:rPr>
          <w:spacing w:val="-15"/>
          <w:highlight w:val="none"/>
        </w:rPr>
        <w:t xml:space="preserve"> </w:t>
      </w:r>
      <w:r>
        <w:rPr>
          <w:highlight w:val="none"/>
        </w:rPr>
        <w:t>protocolizar</w:t>
      </w:r>
      <w:r>
        <w:rPr>
          <w:spacing w:val="-13"/>
          <w:highlight w:val="none"/>
        </w:rPr>
        <w:t xml:space="preserve"> </w:t>
      </w:r>
      <w:r>
        <w:rPr>
          <w:highlight w:val="none"/>
        </w:rPr>
        <w:t>pedido</w:t>
      </w:r>
      <w:r>
        <w:rPr>
          <w:spacing w:val="-14"/>
          <w:highlight w:val="none"/>
        </w:rPr>
        <w:t xml:space="preserve"> </w:t>
      </w:r>
      <w:r>
        <w:rPr>
          <w:highlight w:val="none"/>
        </w:rPr>
        <w:t>de</w:t>
      </w:r>
      <w:r>
        <w:rPr>
          <w:spacing w:val="-14"/>
          <w:highlight w:val="none"/>
        </w:rPr>
        <w:t xml:space="preserve"> </w:t>
      </w:r>
      <w:r>
        <w:rPr>
          <w:highlight w:val="none"/>
        </w:rPr>
        <w:t>alteração</w:t>
      </w:r>
      <w:r>
        <w:rPr>
          <w:spacing w:val="-16"/>
          <w:highlight w:val="none"/>
        </w:rPr>
        <w:t xml:space="preserve"> </w:t>
      </w:r>
      <w:r>
        <w:rPr>
          <w:highlight w:val="none"/>
        </w:rPr>
        <w:t>junto ao</w:t>
      </w:r>
      <w:r>
        <w:rPr>
          <w:spacing w:val="-4"/>
          <w:highlight w:val="none"/>
        </w:rPr>
        <w:t xml:space="preserve"> </w:t>
      </w:r>
      <w:r>
        <w:rPr>
          <w:highlight w:val="none"/>
        </w:rPr>
        <w:t>Sistema</w:t>
      </w:r>
      <w:r>
        <w:rPr>
          <w:spacing w:val="-6"/>
          <w:highlight w:val="none"/>
        </w:rPr>
        <w:t xml:space="preserve"> </w:t>
      </w:r>
      <w:r>
        <w:rPr>
          <w:highlight w:val="none"/>
        </w:rPr>
        <w:t>de</w:t>
      </w:r>
      <w:r>
        <w:rPr>
          <w:spacing w:val="-4"/>
          <w:highlight w:val="none"/>
        </w:rPr>
        <w:t xml:space="preserve"> </w:t>
      </w:r>
      <w:r>
        <w:rPr>
          <w:highlight w:val="none"/>
        </w:rPr>
        <w:t>Protocolo</w:t>
      </w:r>
      <w:r>
        <w:rPr>
          <w:spacing w:val="-6"/>
          <w:highlight w:val="none"/>
        </w:rPr>
        <w:t xml:space="preserve"> </w:t>
      </w:r>
      <w:r>
        <w:rPr>
          <w:highlight w:val="none"/>
        </w:rPr>
        <w:t>deste</w:t>
      </w:r>
      <w:r>
        <w:rPr>
          <w:spacing w:val="-6"/>
          <w:highlight w:val="none"/>
        </w:rPr>
        <w:t xml:space="preserve"> </w:t>
      </w:r>
      <w:r>
        <w:rPr>
          <w:highlight w:val="none"/>
        </w:rPr>
        <w:t>Município,</w:t>
      </w:r>
      <w:r>
        <w:rPr>
          <w:spacing w:val="-5"/>
          <w:highlight w:val="none"/>
        </w:rPr>
        <w:t xml:space="preserve"> </w:t>
      </w:r>
      <w:r>
        <w:rPr>
          <w:highlight w:val="none"/>
        </w:rPr>
        <w:t>sob</w:t>
      </w:r>
      <w:r>
        <w:rPr>
          <w:spacing w:val="-4"/>
          <w:highlight w:val="none"/>
        </w:rPr>
        <w:t xml:space="preserve"> </w:t>
      </w:r>
      <w:r>
        <w:rPr>
          <w:highlight w:val="none"/>
        </w:rPr>
        <w:t>pena</w:t>
      </w:r>
      <w:r>
        <w:rPr>
          <w:spacing w:val="-4"/>
          <w:highlight w:val="none"/>
        </w:rPr>
        <w:t xml:space="preserve"> </w:t>
      </w:r>
      <w:r>
        <w:rPr>
          <w:highlight w:val="none"/>
        </w:rPr>
        <w:t>de</w:t>
      </w:r>
      <w:r>
        <w:rPr>
          <w:spacing w:val="-4"/>
          <w:highlight w:val="none"/>
        </w:rPr>
        <w:t xml:space="preserve"> </w:t>
      </w:r>
      <w:r>
        <w:rPr>
          <w:highlight w:val="none"/>
        </w:rPr>
        <w:t>ser</w:t>
      </w:r>
      <w:r>
        <w:rPr>
          <w:spacing w:val="-6"/>
          <w:highlight w:val="none"/>
        </w:rPr>
        <w:t xml:space="preserve"> </w:t>
      </w:r>
      <w:r>
        <w:rPr>
          <w:highlight w:val="none"/>
        </w:rPr>
        <w:t>considerado</w:t>
      </w:r>
      <w:r>
        <w:rPr>
          <w:spacing w:val="-6"/>
          <w:highlight w:val="none"/>
        </w:rPr>
        <w:t xml:space="preserve"> </w:t>
      </w:r>
      <w:r>
        <w:rPr>
          <w:highlight w:val="none"/>
        </w:rPr>
        <w:t>como</w:t>
      </w:r>
      <w:r>
        <w:rPr>
          <w:spacing w:val="-4"/>
          <w:highlight w:val="none"/>
        </w:rPr>
        <w:t xml:space="preserve"> </w:t>
      </w:r>
      <w:r>
        <w:rPr>
          <w:highlight w:val="none"/>
        </w:rPr>
        <w:t>intimado</w:t>
      </w:r>
      <w:r>
        <w:rPr>
          <w:spacing w:val="-4"/>
          <w:highlight w:val="none"/>
        </w:rPr>
        <w:t xml:space="preserve"> </w:t>
      </w:r>
      <w:r>
        <w:rPr>
          <w:highlight w:val="none"/>
        </w:rPr>
        <w:t>nos</w:t>
      </w:r>
      <w:r>
        <w:rPr>
          <w:spacing w:val="-6"/>
          <w:highlight w:val="none"/>
        </w:rPr>
        <w:t xml:space="preserve"> </w:t>
      </w:r>
      <w:r>
        <w:rPr>
          <w:highlight w:val="none"/>
        </w:rPr>
        <w:t>dados anteriormente fornecidos.</w:t>
      </w:r>
    </w:p>
    <w:p w14:paraId="01DE079F">
      <w:pPr>
        <w:pStyle w:val="9"/>
        <w:spacing w:before="1"/>
        <w:rPr>
          <w:highlight w:val="none"/>
        </w:rPr>
      </w:pPr>
    </w:p>
    <w:p w14:paraId="5170EADE">
      <w:pPr>
        <w:pStyle w:val="9"/>
        <w:spacing w:before="1"/>
        <w:ind w:left="134" w:right="151"/>
        <w:jc w:val="both"/>
        <w:rPr>
          <w:highlight w:val="none"/>
        </w:rPr>
      </w:pPr>
      <w:r>
        <w:rPr>
          <w:rFonts w:ascii="Arial" w:hAnsi="Arial"/>
          <w:b/>
          <w:highlight w:val="none"/>
          <w:u w:val="single"/>
        </w:rPr>
        <w:t xml:space="preserve">Comprometo-me </w:t>
      </w:r>
      <w:r>
        <w:rPr>
          <w:highlight w:val="none"/>
        </w:rPr>
        <w:t>a manter durante a execução do contrato, em compatibilidade com as obrigações assumidas, todas as condições de habilitação e qualificação exigidas na licitação.</w:t>
      </w:r>
    </w:p>
    <w:p w14:paraId="266609AE">
      <w:pPr>
        <w:pStyle w:val="9"/>
        <w:rPr>
          <w:sz w:val="24"/>
          <w:highlight w:val="none"/>
        </w:rPr>
      </w:pPr>
    </w:p>
    <w:p w14:paraId="3C3C303B">
      <w:pPr>
        <w:pStyle w:val="9"/>
        <w:rPr>
          <w:sz w:val="24"/>
          <w:highlight w:val="none"/>
        </w:rPr>
      </w:pPr>
    </w:p>
    <w:p w14:paraId="60532EFF">
      <w:pPr>
        <w:pStyle w:val="9"/>
        <w:rPr>
          <w:sz w:val="24"/>
          <w:highlight w:val="none"/>
        </w:rPr>
      </w:pPr>
    </w:p>
    <w:p w14:paraId="58A86398">
      <w:pPr>
        <w:pStyle w:val="9"/>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115BF314">
      <w:pPr>
        <w:pStyle w:val="9"/>
        <w:rPr>
          <w:sz w:val="20"/>
          <w:highlight w:val="none"/>
        </w:rPr>
      </w:pPr>
    </w:p>
    <w:p w14:paraId="0196FCA0">
      <w:pPr>
        <w:pStyle w:val="9"/>
        <w:rPr>
          <w:sz w:val="20"/>
          <w:highlight w:val="none"/>
        </w:rPr>
      </w:pPr>
    </w:p>
    <w:p w14:paraId="2D95CF93">
      <w:pPr>
        <w:pStyle w:val="9"/>
        <w:rPr>
          <w:sz w:val="20"/>
          <w:highlight w:val="none"/>
        </w:rPr>
      </w:pPr>
    </w:p>
    <w:p w14:paraId="70143E47">
      <w:pPr>
        <w:pStyle w:val="9"/>
        <w:rPr>
          <w:sz w:val="20"/>
          <w:highlight w:val="none"/>
        </w:rPr>
      </w:pPr>
    </w:p>
    <w:p w14:paraId="4134B950">
      <w:pPr>
        <w:pStyle w:val="9"/>
        <w:rPr>
          <w:sz w:val="20"/>
          <w:highlight w:val="none"/>
        </w:rPr>
      </w:pPr>
    </w:p>
    <w:p w14:paraId="6D4AD248">
      <w:pPr>
        <w:pStyle w:val="9"/>
        <w:rPr>
          <w:sz w:val="29"/>
          <w:highlight w:val="none"/>
        </w:rPr>
      </w:pPr>
      <w:r>
        <w:rPr>
          <w:highlight w:val="none"/>
          <w:lang w:val="pt-BR" w:eastAsia="pt-BR"/>
        </w:rPr>
        <mc:AlternateContent>
          <mc:Choice Requires="wps">
            <w:drawing>
              <wp:anchor distT="0" distB="0" distL="0" distR="0" simplePos="0" relativeHeight="251670528"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5952;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MBpIG1wAAAAkBAAAPAAAAAAAAAAEAIAAAACIAAABkcnMvZG93bnJl&#10;di54bWxQSwECFAAUAAAACACHTuJAg1MVLakCAADaBQAADgAAAAAAAAABACAAAAAmAQAAZHJzL2Uy&#10;b0RvYy54bWxQSwUGAAAAAAYABgBZAQAAQQY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3BB8B230">
      <w:pPr>
        <w:pStyle w:val="9"/>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F009967">
      <w:pPr>
        <w:rPr>
          <w:highlight w:val="none"/>
        </w:rPr>
      </w:pPr>
    </w:p>
    <w:p w14:paraId="7F7BA596">
      <w:pPr>
        <w:rPr>
          <w:highlight w:val="none"/>
        </w:rPr>
      </w:pPr>
    </w:p>
    <w:p w14:paraId="7C50DAAE">
      <w:pPr>
        <w:rPr>
          <w:highlight w:val="none"/>
        </w:rPr>
      </w:pPr>
    </w:p>
    <w:p w14:paraId="0D8CD0FB">
      <w:pPr>
        <w:rPr>
          <w:highlight w:val="none"/>
        </w:rPr>
      </w:pPr>
    </w:p>
    <w:p w14:paraId="521884F6">
      <w:pPr>
        <w:rPr>
          <w:highlight w:val="none"/>
        </w:rPr>
      </w:pPr>
    </w:p>
    <w:p w14:paraId="03FCCD0F">
      <w:pPr>
        <w:rPr>
          <w:highlight w:val="none"/>
        </w:rPr>
      </w:pPr>
    </w:p>
    <w:p w14:paraId="6AE4B36F">
      <w:pPr>
        <w:rPr>
          <w:highlight w:val="none"/>
        </w:rPr>
      </w:pPr>
    </w:p>
    <w:p w14:paraId="016B41A5">
      <w:pPr>
        <w:rPr>
          <w:highlight w:val="none"/>
        </w:rPr>
      </w:pPr>
    </w:p>
    <w:p w14:paraId="59C7EA24">
      <w:pPr>
        <w:rPr>
          <w:highlight w:val="none"/>
        </w:rPr>
      </w:pPr>
    </w:p>
    <w:p w14:paraId="7E89420F">
      <w:pPr>
        <w:rPr>
          <w:highlight w:val="none"/>
        </w:rPr>
      </w:pPr>
    </w:p>
    <w:p w14:paraId="52BA169E">
      <w:pPr>
        <w:rPr>
          <w:highlight w:val="none"/>
        </w:rPr>
      </w:pPr>
    </w:p>
    <w:p w14:paraId="22A8D8E0">
      <w:pPr>
        <w:rPr>
          <w:highlight w:val="none"/>
        </w:rPr>
      </w:pPr>
    </w:p>
    <w:p w14:paraId="75499D3F">
      <w:pPr>
        <w:rPr>
          <w:highlight w:val="none"/>
        </w:rPr>
      </w:pPr>
    </w:p>
    <w:p w14:paraId="7EE9EA32">
      <w:pPr>
        <w:rPr>
          <w:highlight w:val="none"/>
        </w:rPr>
      </w:pPr>
    </w:p>
    <w:p w14:paraId="2357D76E">
      <w:pPr>
        <w:rPr>
          <w:highlight w:val="none"/>
        </w:rPr>
      </w:pPr>
    </w:p>
    <w:p w14:paraId="2430D58D">
      <w:pPr>
        <w:rPr>
          <w:highlight w:val="none"/>
        </w:rPr>
      </w:pPr>
    </w:p>
    <w:p w14:paraId="4C5AE95A">
      <w:pPr>
        <w:rPr>
          <w:highlight w:val="none"/>
        </w:rPr>
      </w:pPr>
    </w:p>
    <w:p w14:paraId="645D2FE0">
      <w:pPr>
        <w:rPr>
          <w:highlight w:val="none"/>
        </w:rPr>
      </w:pPr>
    </w:p>
    <w:p w14:paraId="1A126D76">
      <w:pPr>
        <w:rPr>
          <w:highlight w:val="none"/>
        </w:rPr>
      </w:pPr>
    </w:p>
    <w:p w14:paraId="655EC767">
      <w:pPr>
        <w:rPr>
          <w:highlight w:val="none"/>
        </w:rPr>
      </w:pPr>
      <w:r>
        <w:rPr>
          <w:highlight w:val="none"/>
        </w:rPr>
        <w:br w:type="page"/>
      </w:r>
    </w:p>
    <w:p w14:paraId="0CF1A26F">
      <w:pPr>
        <w:pStyle w:val="9"/>
        <w:spacing w:before="4"/>
        <w:ind w:left="2763" w:right="1719" w:hanging="419"/>
        <w:rPr>
          <w:highlight w:val="none"/>
        </w:rPr>
      </w:pPr>
    </w:p>
    <w:p w14:paraId="18BB896B">
      <w:pPr>
        <w:spacing w:before="130" w:line="252" w:lineRule="exact"/>
        <w:ind w:left="265" w:right="281"/>
        <w:jc w:val="center"/>
        <w:rPr>
          <w:rFonts w:hint="default" w:ascii="Arial"/>
          <w:b/>
          <w:highlight w:val="none"/>
          <w:lang w:val="pt-BR"/>
        </w:rPr>
      </w:pPr>
      <w:r>
        <w:rPr>
          <w:rFonts w:ascii="Arial"/>
          <w:b/>
          <w:highlight w:val="none"/>
        </w:rPr>
        <w:t>ANEXO</w:t>
      </w:r>
      <w:r>
        <w:rPr>
          <w:rFonts w:ascii="Arial"/>
          <w:b/>
          <w:spacing w:val="8"/>
          <w:highlight w:val="none"/>
        </w:rPr>
        <w:t xml:space="preserve"> </w:t>
      </w:r>
      <w:r>
        <w:rPr>
          <w:rFonts w:hint="default" w:ascii="Arial"/>
          <w:b/>
          <w:spacing w:val="8"/>
          <w:highlight w:val="none"/>
          <w:lang w:val="pt-BR"/>
        </w:rPr>
        <w:t>VI</w:t>
      </w:r>
    </w:p>
    <w:p w14:paraId="26CE152A">
      <w:pPr>
        <w:pStyle w:val="9"/>
        <w:rPr>
          <w:rFonts w:ascii="Arial"/>
          <w:b/>
          <w:highlight w:val="none"/>
        </w:rPr>
      </w:pPr>
    </w:p>
    <w:p w14:paraId="2E86A467">
      <w:pPr>
        <w:pStyle w:val="9"/>
        <w:spacing w:before="3"/>
        <w:jc w:val="center"/>
        <w:rPr>
          <w:b/>
          <w:bCs/>
          <w:sz w:val="21"/>
          <w:highlight w:val="none"/>
        </w:rPr>
      </w:pPr>
      <w:r>
        <w:rPr>
          <w:b/>
          <w:bCs/>
          <w:sz w:val="22"/>
          <w:szCs w:val="24"/>
          <w:highlight w:val="none"/>
        </w:rPr>
        <w:t>INFORMAÇÕES DE CADASTRO JUNTO A BLL</w:t>
      </w:r>
    </w:p>
    <w:p w14:paraId="713324D5">
      <w:pPr>
        <w:pStyle w:val="9"/>
        <w:spacing w:before="3"/>
        <w:rPr>
          <w:sz w:val="21"/>
          <w:highlight w:val="none"/>
        </w:rPr>
      </w:pPr>
    </w:p>
    <w:p w14:paraId="347786C4">
      <w:pPr>
        <w:pStyle w:val="9"/>
        <w:spacing w:before="3"/>
        <w:jc w:val="both"/>
        <w:rPr>
          <w:sz w:val="21"/>
          <w:highlight w:val="none"/>
        </w:rPr>
      </w:pPr>
      <w:r>
        <w:rPr>
          <w:sz w:val="21"/>
          <w:highlight w:val="none"/>
        </w:rPr>
        <w:t xml:space="preserve">Para se cadastrar junto a BLL é necessário acessar o site www.bll.org.br, clique em cadastro na parte superior no canto direito, preencha todos os dados do representante legal. Lembre-se de selecionar como pessoa física ou jurídica na parte superior do lado esquerdo. Ao lado do campo e-mail haverá um botão enviar código, clique nele após preencher o e-mail para enviar o código de verificação no e-mail cadastrado e cole no campo indicado. </w:t>
      </w:r>
    </w:p>
    <w:p w14:paraId="7F488503">
      <w:pPr>
        <w:pStyle w:val="9"/>
        <w:spacing w:before="3"/>
        <w:jc w:val="both"/>
        <w:rPr>
          <w:sz w:val="21"/>
          <w:highlight w:val="none"/>
        </w:rPr>
      </w:pPr>
    </w:p>
    <w:p w14:paraId="0B078510">
      <w:pPr>
        <w:pStyle w:val="9"/>
        <w:spacing w:before="3"/>
        <w:jc w:val="both"/>
        <w:rPr>
          <w:sz w:val="21"/>
          <w:highlight w:val="none"/>
        </w:rPr>
      </w:pPr>
      <w:r>
        <w:rPr>
          <w:sz w:val="21"/>
          <w:highlight w:val="none"/>
        </w:rPr>
        <w:t xml:space="preserve">Após criar sua senha você inicia o cadastro da empresa. Preencha todos os dados e envie novamente um código para o e-mail da empresa clicando no botão enviar código. Após inserir o código recebido, selecione se é ME/EPP ou não clique em cadastrar-se. Ao clicar, aparecerá uma tela com o termo de adesão preenchido e os dados da sua empresa. </w:t>
      </w:r>
    </w:p>
    <w:p w14:paraId="16DFD8F3">
      <w:pPr>
        <w:pStyle w:val="9"/>
        <w:spacing w:before="3"/>
        <w:jc w:val="both"/>
        <w:rPr>
          <w:sz w:val="21"/>
          <w:highlight w:val="none"/>
        </w:rPr>
      </w:pPr>
    </w:p>
    <w:p w14:paraId="77B423CD">
      <w:pPr>
        <w:pStyle w:val="9"/>
        <w:spacing w:before="3"/>
        <w:jc w:val="both"/>
        <w:rPr>
          <w:sz w:val="21"/>
          <w:highlight w:val="none"/>
        </w:rPr>
      </w:pPr>
      <w:r>
        <w:rPr>
          <w:sz w:val="21"/>
          <w:highlight w:val="none"/>
        </w:rPr>
        <w:t xml:space="preserve">Confira tudo se está correto, imprima e assine esse termo. Depois digitalize (scanner) o termo assinado ou tire uma foto com boa resolução e legível. Esse arquivo deverá ser inserido no cadastro da sua empresa para validação a seguir. </w:t>
      </w:r>
    </w:p>
    <w:p w14:paraId="44C2B194">
      <w:pPr>
        <w:pStyle w:val="9"/>
        <w:spacing w:before="3"/>
        <w:jc w:val="both"/>
        <w:rPr>
          <w:sz w:val="21"/>
          <w:highlight w:val="none"/>
        </w:rPr>
      </w:pPr>
    </w:p>
    <w:p w14:paraId="556A379A">
      <w:pPr>
        <w:pStyle w:val="9"/>
        <w:spacing w:before="3"/>
        <w:jc w:val="both"/>
        <w:rPr>
          <w:sz w:val="21"/>
          <w:highlight w:val="none"/>
        </w:rPr>
      </w:pPr>
      <w:r>
        <w:rPr>
          <w:sz w:val="21"/>
          <w:highlight w:val="none"/>
        </w:rPr>
        <w:t xml:space="preserve">Para completar o cadastro acesse o site www.bll.org.br e entre com o e-mail e senha criados anteriormente. Você verá que ao logar aparecerá o nome da sua empresa e do lado direito alguns ícones. Clique no 2º ícone (documentos cadastrais) e lá dentro insira o termo assinado e o contrato social. O contrato social pode ter certificação digital, da junta comercial ou pode ser uma cópia autenticada. Caso o representante legal cadastrado não conste no contrato social, será preciso inserir uma procuração autenticada ou com certificação digital. </w:t>
      </w:r>
    </w:p>
    <w:p w14:paraId="2781722B">
      <w:pPr>
        <w:pStyle w:val="9"/>
        <w:spacing w:before="3"/>
        <w:jc w:val="both"/>
        <w:rPr>
          <w:sz w:val="21"/>
          <w:highlight w:val="none"/>
        </w:rPr>
      </w:pPr>
    </w:p>
    <w:p w14:paraId="5EE8B08F">
      <w:pPr>
        <w:pStyle w:val="9"/>
        <w:spacing w:before="3"/>
        <w:jc w:val="both"/>
        <w:rPr>
          <w:sz w:val="21"/>
          <w:highlight w:val="none"/>
        </w:rPr>
      </w:pPr>
      <w:r>
        <w:rPr>
          <w:sz w:val="21"/>
          <w:highlight w:val="none"/>
        </w:rPr>
        <w:t xml:space="preserve">O prazo para a ativação da empresa é de até 24 horas úteis se tudo estiver correto. Você receberá as informações da sua validação no e-mail cadastrado. </w:t>
      </w:r>
    </w:p>
    <w:p w14:paraId="19889B48">
      <w:pPr>
        <w:pStyle w:val="9"/>
        <w:spacing w:before="3"/>
        <w:jc w:val="both"/>
        <w:rPr>
          <w:sz w:val="21"/>
          <w:highlight w:val="none"/>
        </w:rPr>
      </w:pPr>
    </w:p>
    <w:p w14:paraId="7F2E0B78">
      <w:pPr>
        <w:pStyle w:val="9"/>
        <w:spacing w:before="3"/>
        <w:jc w:val="both"/>
        <w:rPr>
          <w:b/>
          <w:bCs/>
          <w:sz w:val="21"/>
          <w:highlight w:val="none"/>
        </w:rPr>
      </w:pPr>
      <w:r>
        <w:rPr>
          <w:b/>
          <w:bCs/>
          <w:sz w:val="21"/>
          <w:highlight w:val="none"/>
        </w:rPr>
        <w:t>INSERÇÃO DOS DOCUMENTOS CADASTRAIS</w:t>
      </w:r>
      <w:r>
        <w:rPr>
          <w:rFonts w:hint="default"/>
          <w:b/>
          <w:bCs/>
          <w:sz w:val="21"/>
          <w:highlight w:val="none"/>
          <w:lang w:val="pt-BR"/>
        </w:rPr>
        <w:t>:</w:t>
      </w:r>
      <w:r>
        <w:rPr>
          <w:b/>
          <w:bCs/>
          <w:sz w:val="21"/>
          <w:highlight w:val="none"/>
        </w:rPr>
        <w:t xml:space="preserve"> </w:t>
      </w:r>
    </w:p>
    <w:p w14:paraId="46200EEF">
      <w:pPr>
        <w:pStyle w:val="9"/>
        <w:spacing w:before="3"/>
        <w:jc w:val="both"/>
        <w:rPr>
          <w:sz w:val="21"/>
          <w:highlight w:val="none"/>
        </w:rPr>
      </w:pPr>
    </w:p>
    <w:p w14:paraId="539BE2BB">
      <w:pPr>
        <w:pStyle w:val="9"/>
        <w:spacing w:before="3"/>
        <w:jc w:val="both"/>
        <w:rPr>
          <w:sz w:val="21"/>
          <w:highlight w:val="none"/>
        </w:rPr>
      </w:pPr>
      <w:r>
        <w:rPr>
          <w:sz w:val="21"/>
          <w:highlight w:val="none"/>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deverá imprimir, assinar e digitalizar ou utilizar a assinatura digital de pessoa física, e clicar no segundo ícone do lado direito em DOCUMENTOS CADASTRAIS irá inserir o TERMO DE ADESÃO, bem como o CONTRATO SOCIAL ÚLTIMA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w:t>
      </w:r>
    </w:p>
    <w:p w14:paraId="7AC1A800">
      <w:pPr>
        <w:pStyle w:val="9"/>
        <w:spacing w:before="3"/>
        <w:jc w:val="both"/>
        <w:rPr>
          <w:sz w:val="21"/>
          <w:highlight w:val="none"/>
        </w:rPr>
      </w:pPr>
    </w:p>
    <w:p w14:paraId="77AD848D">
      <w:pPr>
        <w:pStyle w:val="9"/>
        <w:spacing w:before="3"/>
        <w:jc w:val="both"/>
        <w:rPr>
          <w:sz w:val="21"/>
          <w:highlight w:val="none"/>
        </w:rPr>
      </w:pPr>
      <w:r>
        <w:rPr>
          <w:sz w:val="21"/>
          <w:highlight w:val="none"/>
        </w:rPr>
        <w:t xml:space="preserve">Após isso, o setor de cadastro tem até 24 horas úteis para analisar a documentação e validar o cadastro. Após a validação do acesso será encaminhado um e-mail informando que já foi validado. </w:t>
      </w:r>
    </w:p>
    <w:p w14:paraId="4DE22DE4">
      <w:pPr>
        <w:pStyle w:val="9"/>
        <w:spacing w:before="3"/>
        <w:jc w:val="both"/>
        <w:rPr>
          <w:sz w:val="21"/>
          <w:highlight w:val="none"/>
        </w:rPr>
      </w:pPr>
    </w:p>
    <w:p w14:paraId="14E001C5">
      <w:pPr>
        <w:pStyle w:val="9"/>
        <w:spacing w:before="3"/>
        <w:jc w:val="both"/>
        <w:rPr>
          <w:sz w:val="21"/>
          <w:highlight w:val="none"/>
        </w:rPr>
      </w:pPr>
      <w:r>
        <w:rPr>
          <w:sz w:val="21"/>
          <w:highlight w:val="none"/>
        </w:rPr>
        <w:t>CUSTO PELA UTILIZAÇÃO DO SISTEMA É SOMENTE PARA O FORNECEDOR VENCEDOR conforme as condições aplicadas pela provedora da plataforma BLL - Bolsa de Licitações e Leilões do Brasil e o contratante e cobrados mediante forma e condições por ela aplicadas.</w:t>
      </w:r>
    </w:p>
    <w:p w14:paraId="47ED7FE6">
      <w:pPr>
        <w:rPr>
          <w:sz w:val="21"/>
          <w:highlight w:val="none"/>
        </w:rPr>
      </w:pPr>
      <w:r>
        <w:rPr>
          <w:sz w:val="21"/>
          <w:highlight w:val="none"/>
        </w:rPr>
        <w:br w:type="page"/>
      </w:r>
    </w:p>
    <w:p w14:paraId="1278C8AA">
      <w:pPr>
        <w:pStyle w:val="9"/>
        <w:spacing w:before="3"/>
        <w:jc w:val="both"/>
        <w:rPr>
          <w:rFonts w:hint="default"/>
          <w:b/>
          <w:bCs/>
          <w:spacing w:val="-2"/>
          <w:lang w:val="pt-BR"/>
        </w:rPr>
      </w:pPr>
    </w:p>
    <w:p w14:paraId="667905B3">
      <w:pPr>
        <w:pStyle w:val="9"/>
        <w:spacing w:before="3"/>
        <w:jc w:val="both"/>
        <w:rPr>
          <w:rFonts w:hint="default"/>
          <w:b/>
          <w:bCs/>
          <w:spacing w:val="-2"/>
          <w:lang w:val="pt-BR"/>
        </w:rPr>
      </w:pPr>
    </w:p>
    <w:p w14:paraId="2D609298">
      <w:pPr>
        <w:pStyle w:val="9"/>
        <w:spacing w:before="3"/>
        <w:jc w:val="center"/>
        <w:rPr>
          <w:rFonts w:hint="default"/>
          <w:b/>
          <w:bCs/>
          <w:spacing w:val="-2"/>
          <w:lang w:val="pt-BR"/>
        </w:rPr>
      </w:pPr>
      <w:r>
        <w:rPr>
          <w:rFonts w:hint="default"/>
          <w:b/>
          <w:bCs/>
          <w:spacing w:val="-2"/>
          <w:lang w:val="pt-BR"/>
        </w:rPr>
        <w:t xml:space="preserve">ANEXO VII </w:t>
      </w:r>
    </w:p>
    <w:p w14:paraId="358E7705">
      <w:pPr>
        <w:pStyle w:val="9"/>
        <w:spacing w:before="3"/>
        <w:jc w:val="center"/>
        <w:rPr>
          <w:rFonts w:hint="default"/>
          <w:spacing w:val="-2"/>
          <w:lang w:val="pt-BR"/>
        </w:rPr>
      </w:pPr>
      <w:r>
        <w:rPr>
          <w:rFonts w:hint="default"/>
          <w:spacing w:val="-2"/>
          <w:lang w:val="pt-BR"/>
        </w:rPr>
        <w:t>MODELO DE PROCURAÇÃO</w:t>
      </w:r>
    </w:p>
    <w:p w14:paraId="3B423290">
      <w:pPr>
        <w:pStyle w:val="9"/>
        <w:spacing w:before="3"/>
        <w:jc w:val="center"/>
        <w:rPr>
          <w:rFonts w:hint="default"/>
          <w:spacing w:val="-2"/>
          <w:lang w:val="pt-BR"/>
        </w:rPr>
      </w:pPr>
    </w:p>
    <w:p w14:paraId="2F90619D">
      <w:pPr>
        <w:pStyle w:val="9"/>
        <w:spacing w:before="3"/>
        <w:jc w:val="both"/>
        <w:rPr>
          <w:rFonts w:hint="default"/>
          <w:spacing w:val="-2"/>
          <w:lang w:val="pt-BR" w:eastAsia="zh-CN"/>
        </w:rPr>
      </w:pPr>
    </w:p>
    <w:p w14:paraId="2A9C10DF">
      <w:pPr>
        <w:pStyle w:val="9"/>
        <w:spacing w:before="3" w:line="360" w:lineRule="auto"/>
        <w:jc w:val="both"/>
        <w:rPr>
          <w:rFonts w:hint="default"/>
          <w:spacing w:val="-2"/>
          <w:lang w:val="pt-BR"/>
        </w:rPr>
      </w:pPr>
      <w:r>
        <w:rPr>
          <w:rFonts w:hint="default"/>
          <w:spacing w:val="-2"/>
          <w:lang w:val="pt-BR" w:eastAsia="zh-CN"/>
        </w:rPr>
        <w:t xml:space="preserve">A empresa (--------------------------------------------------), inscrita no CNPJ sob nº (------------------------------), com sede na (-------------------------------------), na cidade de (-------------) Estado (----------------), neste ato representada pelo(s) (diretores ou sócios, com qualificação completa – nome, RG, CPF, nacionalidade, estado civil, profissão e endereço) pelo presente instrumento de mandato, nomeia e constitui, seu(s) Procurador(es) o Senhor(es) (nome, RG, CPF, nacionalidade, estado civil, profissão e </w:t>
      </w:r>
    </w:p>
    <w:p w14:paraId="60F1359A">
      <w:pPr>
        <w:pStyle w:val="9"/>
        <w:spacing w:before="3" w:line="360" w:lineRule="auto"/>
        <w:jc w:val="both"/>
        <w:rPr>
          <w:rFonts w:hint="default"/>
          <w:spacing w:val="-2"/>
          <w:lang w:val="pt-BR"/>
        </w:rPr>
      </w:pPr>
      <w:r>
        <w:rPr>
          <w:rFonts w:hint="default"/>
          <w:spacing w:val="-2"/>
          <w:lang w:val="pt-BR" w:eastAsia="zh-CN"/>
        </w:rPr>
        <w:t xml:space="preserve">endereço), a quem confere(m) amplos poderes para junto a PREFEITURA MUNICIPAL DE ANTONINA – PR, praticar os atos necessários para representar a outorgante na licitação na modalidade de PREGÃO ELETRÔNICO Nº ____/2025, usando dos recursos legais e acompanhando-os, conferindo-lhes, ainda, poderes especiais para desistir de recursos, interpô-los, apresentar lances verbais, negociar preços e demais condições, confessar, transigir, desistir, firmar compromissos ou acordos, assinar contratos, receber e dar quitação, podendo ainda, substabelecer esta para outrem, com ou sem reservas de iguais poderes, dando tudo por bom firme e valioso. </w:t>
      </w:r>
    </w:p>
    <w:p w14:paraId="679C0061">
      <w:pPr>
        <w:pStyle w:val="9"/>
        <w:spacing w:before="3"/>
        <w:jc w:val="both"/>
        <w:rPr>
          <w:rFonts w:hint="default"/>
          <w:spacing w:val="-2"/>
          <w:lang w:val="pt-BR" w:eastAsia="zh-CN"/>
        </w:rPr>
      </w:pPr>
    </w:p>
    <w:p w14:paraId="13F72F6A">
      <w:pPr>
        <w:pStyle w:val="9"/>
        <w:spacing w:before="3"/>
        <w:jc w:val="both"/>
        <w:rPr>
          <w:rFonts w:hint="default"/>
          <w:spacing w:val="-2"/>
          <w:lang w:val="pt-BR" w:eastAsia="zh-CN"/>
        </w:rPr>
      </w:pPr>
    </w:p>
    <w:p w14:paraId="229B7F6E">
      <w:pPr>
        <w:pStyle w:val="9"/>
        <w:spacing w:before="3"/>
        <w:jc w:val="both"/>
        <w:rPr>
          <w:rFonts w:hint="default"/>
          <w:spacing w:val="-2"/>
          <w:lang w:val="pt-BR" w:eastAsia="zh-CN"/>
        </w:rPr>
      </w:pPr>
    </w:p>
    <w:p w14:paraId="68BFE17E">
      <w:pPr>
        <w:pStyle w:val="9"/>
        <w:spacing w:before="3"/>
        <w:jc w:val="both"/>
        <w:rPr>
          <w:rFonts w:hint="default"/>
          <w:spacing w:val="-2"/>
          <w:lang w:val="pt-BR" w:eastAsia="zh-CN"/>
        </w:rPr>
      </w:pPr>
    </w:p>
    <w:p w14:paraId="260BA336">
      <w:pPr>
        <w:pStyle w:val="9"/>
        <w:spacing w:before="3"/>
        <w:jc w:val="center"/>
        <w:rPr>
          <w:rFonts w:hint="default"/>
          <w:spacing w:val="-2"/>
          <w:lang w:val="pt-BR" w:eastAsia="zh-CN"/>
        </w:rPr>
      </w:pPr>
      <w:r>
        <w:rPr>
          <w:rFonts w:hint="default"/>
          <w:spacing w:val="-2"/>
          <w:lang w:val="pt-BR" w:eastAsia="zh-CN"/>
        </w:rPr>
        <w:t>Local e data.</w:t>
      </w:r>
    </w:p>
    <w:p w14:paraId="2FB9EF9E">
      <w:pPr>
        <w:pStyle w:val="9"/>
        <w:spacing w:before="3"/>
        <w:jc w:val="center"/>
        <w:rPr>
          <w:rFonts w:hint="default"/>
          <w:spacing w:val="-2"/>
          <w:lang w:val="pt-BR" w:eastAsia="zh-CN"/>
        </w:rPr>
      </w:pPr>
    </w:p>
    <w:p w14:paraId="4C1F2745">
      <w:pPr>
        <w:pStyle w:val="9"/>
        <w:spacing w:before="3"/>
        <w:jc w:val="center"/>
        <w:rPr>
          <w:rFonts w:hint="default"/>
          <w:spacing w:val="-2"/>
          <w:lang w:val="pt-BR" w:eastAsia="zh-CN"/>
        </w:rPr>
      </w:pPr>
    </w:p>
    <w:p w14:paraId="1CE8A46E">
      <w:pPr>
        <w:pStyle w:val="9"/>
        <w:spacing w:before="3"/>
        <w:jc w:val="center"/>
        <w:rPr>
          <w:rFonts w:hint="default"/>
          <w:spacing w:val="-2"/>
          <w:lang w:val="pt-BR" w:eastAsia="zh-CN"/>
        </w:rPr>
      </w:pPr>
    </w:p>
    <w:p w14:paraId="66C8E10D">
      <w:pPr>
        <w:pStyle w:val="9"/>
        <w:spacing w:before="3"/>
        <w:jc w:val="center"/>
        <w:rPr>
          <w:rFonts w:hint="default"/>
          <w:spacing w:val="-2"/>
          <w:lang w:val="pt-BR" w:eastAsia="zh-CN"/>
        </w:rPr>
      </w:pPr>
    </w:p>
    <w:p w14:paraId="34985F5D">
      <w:pPr>
        <w:pStyle w:val="9"/>
        <w:spacing w:before="3"/>
        <w:jc w:val="center"/>
        <w:rPr>
          <w:rFonts w:hint="default"/>
          <w:spacing w:val="-2"/>
          <w:lang w:val="pt-BR" w:eastAsia="zh-CN"/>
        </w:rPr>
      </w:pPr>
    </w:p>
    <w:p w14:paraId="2E591F9C">
      <w:pPr>
        <w:pStyle w:val="9"/>
        <w:spacing w:before="3"/>
        <w:jc w:val="center"/>
        <w:rPr>
          <w:rFonts w:hint="default"/>
          <w:spacing w:val="-2"/>
          <w:lang w:val="pt-BR"/>
        </w:rPr>
      </w:pPr>
      <w:r>
        <w:rPr>
          <w:rFonts w:hint="default"/>
          <w:spacing w:val="-2"/>
          <w:lang w:val="pt-BR" w:eastAsia="zh-CN"/>
        </w:rPr>
        <w:t>____________________________________</w:t>
      </w:r>
    </w:p>
    <w:p w14:paraId="5838F515">
      <w:pPr>
        <w:pStyle w:val="9"/>
        <w:spacing w:before="3"/>
        <w:jc w:val="center"/>
        <w:rPr>
          <w:rFonts w:hint="default"/>
          <w:spacing w:val="-2"/>
          <w:lang w:val="pt-BR"/>
        </w:rPr>
      </w:pPr>
      <w:r>
        <w:rPr>
          <w:rFonts w:hint="default"/>
          <w:spacing w:val="-2"/>
          <w:lang w:val="pt-BR" w:eastAsia="zh-CN"/>
        </w:rPr>
        <w:t>(Nome e número da identidade do declarante)</w:t>
      </w:r>
    </w:p>
    <w:p w14:paraId="70D76B2B">
      <w:pPr>
        <w:pStyle w:val="9"/>
        <w:spacing w:before="3"/>
        <w:jc w:val="center"/>
        <w:rPr>
          <w:rFonts w:hint="default"/>
          <w:spacing w:val="-2"/>
          <w:lang w:val="pt-BR"/>
        </w:rPr>
      </w:pPr>
      <w:r>
        <w:rPr>
          <w:rFonts w:hint="default"/>
          <w:spacing w:val="-2"/>
          <w:lang w:val="pt-BR" w:eastAsia="zh-CN"/>
        </w:rPr>
        <w:t>(representante legal da empresa)</w:t>
      </w:r>
    </w:p>
    <w:p w14:paraId="4CE730C3">
      <w:pPr>
        <w:pStyle w:val="9"/>
        <w:spacing w:before="3"/>
        <w:jc w:val="center"/>
        <w:rPr>
          <w:rFonts w:hint="default"/>
          <w:spacing w:val="-2"/>
          <w:lang w:val="pt-BR"/>
        </w:rPr>
      </w:pPr>
    </w:p>
    <w:p w14:paraId="6382BD43">
      <w:pPr>
        <w:pStyle w:val="9"/>
        <w:spacing w:before="3"/>
        <w:jc w:val="center"/>
        <w:rPr>
          <w:rFonts w:hint="default"/>
          <w:spacing w:val="-2"/>
          <w:lang w:val="pt-BR"/>
        </w:rPr>
      </w:pPr>
    </w:p>
    <w:p w14:paraId="5F990D9C">
      <w:pPr>
        <w:pStyle w:val="9"/>
        <w:spacing w:before="3"/>
        <w:jc w:val="center"/>
        <w:rPr>
          <w:rFonts w:hint="default"/>
          <w:color w:val="FF0000"/>
          <w:spacing w:val="-2"/>
          <w:lang w:val="pt-BR"/>
        </w:rPr>
      </w:pPr>
      <w:r>
        <w:rPr>
          <w:rFonts w:hint="default"/>
          <w:color w:val="FF0000"/>
          <w:spacing w:val="-2"/>
          <w:lang w:val="pt-BR"/>
        </w:rPr>
        <w:t>RECONHECER FIRMA EM CARTÓRIO</w:t>
      </w:r>
    </w:p>
    <w:p w14:paraId="4796EE1E">
      <w:pPr>
        <w:rPr>
          <w:rFonts w:hint="default"/>
          <w:spacing w:val="-2"/>
          <w:lang w:val="pt-BR"/>
        </w:rPr>
      </w:pPr>
      <w:r>
        <w:rPr>
          <w:rFonts w:hint="default"/>
          <w:spacing w:val="-2"/>
          <w:lang w:val="pt-BR"/>
        </w:rPr>
        <w:br w:type="page"/>
      </w:r>
    </w:p>
    <w:p w14:paraId="0F13075F">
      <w:pPr>
        <w:pStyle w:val="9"/>
        <w:spacing w:before="3"/>
        <w:rPr>
          <w:sz w:val="21"/>
          <w:highlight w:val="none"/>
        </w:rPr>
      </w:pPr>
    </w:p>
    <w:p w14:paraId="5B68DAAD">
      <w:pPr>
        <w:spacing w:before="3"/>
        <w:ind w:left="266" w:right="281"/>
        <w:jc w:val="center"/>
        <w:rPr>
          <w:rFonts w:hint="default" w:ascii="Arial" w:hAnsi="Arial"/>
          <w:b/>
          <w:highlight w:val="none"/>
          <w:lang w:val="pt-BR"/>
        </w:rPr>
      </w:pPr>
      <w:r>
        <w:rPr>
          <w:rFonts w:hint="default" w:ascii="Arial" w:hAnsi="Arial"/>
          <w:b/>
          <w:highlight w:val="none"/>
          <w:lang w:val="pt-BR"/>
        </w:rPr>
        <w:t xml:space="preserve">ANEXO VIII </w:t>
      </w:r>
    </w:p>
    <w:p w14:paraId="2F60592C">
      <w:pPr>
        <w:spacing w:before="3"/>
        <w:ind w:left="266" w:right="281"/>
        <w:jc w:val="center"/>
        <w:rPr>
          <w:rFonts w:hint="default" w:ascii="Arial" w:hAnsi="Arial"/>
          <w:b/>
          <w:highlight w:val="none"/>
          <w:lang w:val="pt-BR"/>
        </w:rPr>
      </w:pPr>
      <w:r>
        <w:rPr>
          <w:rFonts w:ascii="Arial" w:hAnsi="Arial"/>
          <w:b/>
          <w:highlight w:val="none"/>
        </w:rPr>
        <w:t>MINUTA</w:t>
      </w:r>
      <w:r>
        <w:rPr>
          <w:rFonts w:ascii="Arial" w:hAnsi="Arial"/>
          <w:b/>
          <w:spacing w:val="4"/>
          <w:highlight w:val="none"/>
        </w:rPr>
        <w:t xml:space="preserve"> </w:t>
      </w:r>
      <w:r>
        <w:rPr>
          <w:rFonts w:hint="default" w:ascii="Arial" w:hAnsi="Arial"/>
          <w:b/>
          <w:spacing w:val="4"/>
          <w:highlight w:val="none"/>
          <w:lang w:val="pt-BR"/>
        </w:rPr>
        <w:t>DA ATA DE REGISTRO DE PREÇOS</w:t>
      </w:r>
    </w:p>
    <w:p w14:paraId="06003C28">
      <w:pPr>
        <w:pStyle w:val="9"/>
        <w:spacing w:before="3"/>
        <w:rPr>
          <w:sz w:val="21"/>
          <w:highlight w:val="none"/>
        </w:rPr>
      </w:pPr>
    </w:p>
    <w:p w14:paraId="6B093311">
      <w:pPr>
        <w:pStyle w:val="9"/>
        <w:spacing w:before="3"/>
        <w:rPr>
          <w:sz w:val="21"/>
          <w:highlight w:val="none"/>
        </w:rPr>
      </w:pPr>
    </w:p>
    <w:p w14:paraId="7F27D68B">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3311" w:firstLineChars="1577"/>
        <w:jc w:val="both"/>
        <w:textAlignment w:val="auto"/>
        <w:rPr>
          <w:rFonts w:hint="default"/>
          <w:sz w:val="21"/>
          <w:highlight w:val="none"/>
          <w:lang w:val="pt-BR"/>
        </w:rPr>
      </w:pPr>
      <w:r>
        <w:rPr>
          <w:sz w:val="21"/>
          <w:highlight w:val="none"/>
        </w:rPr>
        <w:t xml:space="preserve">PREGÃO ELETRÔNICO Nº </w:t>
      </w:r>
      <w:r>
        <w:rPr>
          <w:rFonts w:hint="default"/>
          <w:sz w:val="21"/>
          <w:highlight w:val="none"/>
          <w:lang w:val="pt-BR"/>
        </w:rPr>
        <w:t>XX</w:t>
      </w:r>
      <w:r>
        <w:rPr>
          <w:sz w:val="21"/>
          <w:highlight w:val="none"/>
        </w:rPr>
        <w:t>/202</w:t>
      </w:r>
      <w:r>
        <w:rPr>
          <w:rFonts w:hint="default"/>
          <w:sz w:val="21"/>
          <w:highlight w:val="none"/>
          <w:lang w:val="pt-BR"/>
        </w:rPr>
        <w:t>5</w:t>
      </w:r>
    </w:p>
    <w:p w14:paraId="27713E7C">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3206" w:firstLineChars="1527"/>
        <w:jc w:val="both"/>
        <w:textAlignment w:val="auto"/>
        <w:rPr>
          <w:sz w:val="21"/>
          <w:highlight w:val="none"/>
        </w:rPr>
      </w:pPr>
      <w:r>
        <w:rPr>
          <w:sz w:val="21"/>
          <w:highlight w:val="none"/>
        </w:rPr>
        <w:t xml:space="preserve">PROCESSO LICITATÓRIO Nº </w:t>
      </w:r>
      <w:r>
        <w:rPr>
          <w:rFonts w:hint="default"/>
          <w:sz w:val="21"/>
          <w:highlight w:val="none"/>
          <w:lang w:val="pt-BR"/>
        </w:rPr>
        <w:t>XX</w:t>
      </w:r>
      <w:r>
        <w:rPr>
          <w:sz w:val="21"/>
          <w:highlight w:val="none"/>
        </w:rPr>
        <w:t>/202</w:t>
      </w:r>
      <w:r>
        <w:rPr>
          <w:rFonts w:hint="default"/>
          <w:sz w:val="21"/>
          <w:highlight w:val="none"/>
          <w:lang w:val="pt-BR"/>
        </w:rPr>
        <w:t>5</w:t>
      </w:r>
    </w:p>
    <w:p w14:paraId="5534C4C0">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1318" w:firstLineChars="628"/>
        <w:jc w:val="both"/>
        <w:textAlignment w:val="auto"/>
        <w:rPr>
          <w:sz w:val="21"/>
          <w:highlight w:val="none"/>
        </w:rPr>
      </w:pPr>
    </w:p>
    <w:p w14:paraId="6F117000">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1318" w:firstLineChars="628"/>
        <w:jc w:val="both"/>
        <w:textAlignment w:val="auto"/>
        <w:rPr>
          <w:sz w:val="21"/>
          <w:highlight w:val="none"/>
        </w:rPr>
      </w:pPr>
      <w:r>
        <w:rPr>
          <w:sz w:val="21"/>
          <w:highlight w:val="none"/>
        </w:rPr>
        <w:t xml:space="preserve">Pelo presente instrumento, o MUNICÍPIO DE </w:t>
      </w:r>
      <w:r>
        <w:rPr>
          <w:rFonts w:hint="default"/>
          <w:sz w:val="21"/>
          <w:highlight w:val="none"/>
          <w:lang w:val="pt-BR"/>
        </w:rPr>
        <w:t>ANTONINA</w:t>
      </w:r>
      <w:r>
        <w:rPr>
          <w:sz w:val="21"/>
          <w:highlight w:val="none"/>
        </w:rPr>
        <w:t>, pessoa jurídica de direito público</w:t>
      </w:r>
      <w:r>
        <w:rPr>
          <w:rFonts w:hint="default"/>
          <w:sz w:val="21"/>
          <w:highlight w:val="none"/>
          <w:lang w:val="pt-BR"/>
        </w:rPr>
        <w:t xml:space="preserve"> interno</w:t>
      </w:r>
      <w:r>
        <w:rPr>
          <w:sz w:val="21"/>
          <w:highlight w:val="none"/>
        </w:rPr>
        <w:t>, com sede na Rua Quinze de Novembro, 150 - Centro, Antonina - PR, 83370-000, inscrito no CNPJ nº 76022516</w:t>
      </w:r>
      <w:r>
        <w:rPr>
          <w:rFonts w:hint="default"/>
          <w:sz w:val="21"/>
          <w:highlight w:val="none"/>
          <w:lang w:val="pt-BR"/>
        </w:rPr>
        <w:t>/</w:t>
      </w:r>
      <w:r>
        <w:rPr>
          <w:sz w:val="21"/>
          <w:highlight w:val="none"/>
        </w:rPr>
        <w:t>0001</w:t>
      </w:r>
      <w:r>
        <w:rPr>
          <w:rFonts w:hint="default"/>
          <w:sz w:val="21"/>
          <w:highlight w:val="none"/>
          <w:lang w:val="pt-BR"/>
        </w:rPr>
        <w:t>-</w:t>
      </w:r>
      <w:r>
        <w:rPr>
          <w:sz w:val="21"/>
          <w:highlight w:val="none"/>
        </w:rPr>
        <w:t xml:space="preserve">07, doravante denominado </w:t>
      </w:r>
      <w:r>
        <w:rPr>
          <w:b/>
          <w:bCs/>
          <w:sz w:val="21"/>
          <w:highlight w:val="none"/>
        </w:rPr>
        <w:t>CONTRATANTE</w:t>
      </w:r>
      <w:r>
        <w:rPr>
          <w:sz w:val="21"/>
          <w:highlight w:val="none"/>
        </w:rPr>
        <w:t>, representado neste ato pel</w:t>
      </w:r>
      <w:r>
        <w:rPr>
          <w:rFonts w:hint="default"/>
          <w:sz w:val="21"/>
          <w:highlight w:val="none"/>
          <w:lang w:val="pt-BR"/>
        </w:rPr>
        <w:t>a</w:t>
      </w:r>
      <w:r>
        <w:rPr>
          <w:sz w:val="21"/>
          <w:highlight w:val="none"/>
        </w:rPr>
        <w:t xml:space="preserve"> Exm</w:t>
      </w:r>
      <w:r>
        <w:rPr>
          <w:rFonts w:hint="default"/>
          <w:sz w:val="21"/>
          <w:highlight w:val="none"/>
          <w:lang w:val="pt-BR"/>
        </w:rPr>
        <w:t>a</w:t>
      </w:r>
      <w:r>
        <w:rPr>
          <w:sz w:val="21"/>
          <w:highlight w:val="none"/>
        </w:rPr>
        <w:t xml:space="preserve"> Prefeit</w:t>
      </w:r>
      <w:r>
        <w:rPr>
          <w:rFonts w:hint="default"/>
          <w:sz w:val="21"/>
          <w:highlight w:val="none"/>
          <w:lang w:val="pt-BR"/>
        </w:rPr>
        <w:t>a</w:t>
      </w:r>
      <w:r>
        <w:rPr>
          <w:sz w:val="21"/>
          <w:highlight w:val="none"/>
        </w:rPr>
        <w:t xml:space="preserve"> Municipal Sr</w:t>
      </w:r>
      <w:r>
        <w:rPr>
          <w:rFonts w:hint="default"/>
          <w:sz w:val="21"/>
          <w:highlight w:val="none"/>
          <w:lang w:val="pt-BR"/>
        </w:rPr>
        <w:t>a</w:t>
      </w:r>
      <w:r>
        <w:rPr>
          <w:sz w:val="21"/>
          <w:highlight w:val="none"/>
        </w:rPr>
        <w:t xml:space="preserve">. </w:t>
      </w:r>
      <w:r>
        <w:rPr>
          <w:rFonts w:hint="default"/>
          <w:sz w:val="21"/>
          <w:highlight w:val="none"/>
          <w:lang w:val="pt-BR"/>
        </w:rPr>
        <w:t>Rozane Maristela Benedeti Osaki</w:t>
      </w:r>
      <w:r>
        <w:rPr>
          <w:sz w:val="21"/>
          <w:highlight w:val="none"/>
        </w:rPr>
        <w:t>, em pleno exercício de seu mandato e funções, residente e domiciliad</w:t>
      </w:r>
      <w:r>
        <w:rPr>
          <w:rFonts w:hint="default"/>
          <w:sz w:val="21"/>
          <w:highlight w:val="none"/>
          <w:lang w:val="pt-BR"/>
        </w:rPr>
        <w:t>a</w:t>
      </w:r>
      <w:r>
        <w:rPr>
          <w:sz w:val="21"/>
          <w:highlight w:val="none"/>
        </w:rPr>
        <w:t xml:space="preserve"> nesta cidade, portador</w:t>
      </w:r>
      <w:r>
        <w:rPr>
          <w:rFonts w:hint="default"/>
          <w:sz w:val="21"/>
          <w:highlight w:val="none"/>
          <w:lang w:val="pt-BR"/>
        </w:rPr>
        <w:t>a</w:t>
      </w:r>
      <w:r>
        <w:rPr>
          <w:sz w:val="21"/>
          <w:highlight w:val="none"/>
        </w:rPr>
        <w:t xml:space="preserve"> do RG nº </w:t>
      </w:r>
      <w:r>
        <w:rPr>
          <w:rFonts w:hint="default"/>
          <w:sz w:val="21"/>
          <w:highlight w:val="none"/>
          <w:lang w:val="pt-BR"/>
        </w:rPr>
        <w:t>XXXXXXXXX</w:t>
      </w:r>
      <w:r>
        <w:rPr>
          <w:sz w:val="21"/>
          <w:highlight w:val="none"/>
        </w:rPr>
        <w:t xml:space="preserve"> SESP/PR e CPF sob nº </w:t>
      </w:r>
      <w:r>
        <w:rPr>
          <w:rFonts w:hint="default"/>
          <w:sz w:val="21"/>
          <w:highlight w:val="none"/>
          <w:lang w:val="pt-BR"/>
        </w:rPr>
        <w:t>XXXXXXXXXXXX</w:t>
      </w:r>
      <w:r>
        <w:rPr>
          <w:sz w:val="21"/>
          <w:highlight w:val="none"/>
        </w:rPr>
        <w:t xml:space="preserve"> e a </w:t>
      </w:r>
      <w:r>
        <w:rPr>
          <w:rFonts w:hint="default"/>
          <w:b/>
          <w:bCs/>
          <w:sz w:val="21"/>
          <w:highlight w:val="none"/>
          <w:lang w:val="pt-BR"/>
        </w:rPr>
        <w:t>empresa</w:t>
      </w:r>
      <w:r>
        <w:rPr>
          <w:rFonts w:hint="default"/>
          <w:sz w:val="21"/>
          <w:highlight w:val="none"/>
          <w:lang w:val="pt-BR"/>
        </w:rPr>
        <w:t xml:space="preserve"> </w:t>
      </w:r>
      <w:r>
        <w:rPr>
          <w:sz w:val="21"/>
          <w:highlight w:val="none"/>
        </w:rPr>
        <w:t>_________________, inscrita no CNPJ Nº _____________, com sede à Rua (Avenida) __________________, nº __, _________,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rFonts w:hint="default"/>
          <w:sz w:val="21"/>
          <w:highlight w:val="none"/>
          <w:lang w:val="pt-BR"/>
        </w:rPr>
        <w:t xml:space="preserve"> e anexos</w:t>
      </w:r>
      <w:r>
        <w:rPr>
          <w:sz w:val="21"/>
          <w:highlight w:val="none"/>
        </w:rPr>
        <w:t xml:space="preserve">, têm entre si justa e acordada a celebração do presente </w:t>
      </w:r>
      <w:r>
        <w:rPr>
          <w:rFonts w:hint="default"/>
          <w:sz w:val="21"/>
          <w:highlight w:val="none"/>
          <w:lang w:val="pt-BR"/>
        </w:rPr>
        <w:t>c</w:t>
      </w:r>
      <w:r>
        <w:rPr>
          <w:sz w:val="21"/>
          <w:highlight w:val="none"/>
        </w:rPr>
        <w:t xml:space="preserve">ontrato mediante as seguintes cláusulas e condições: </w:t>
      </w:r>
    </w:p>
    <w:p w14:paraId="1593C96B">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71AF8F24">
      <w:pPr>
        <w:pStyle w:val="9"/>
        <w:spacing w:line="360" w:lineRule="auto"/>
        <w:jc w:val="both"/>
        <w:rPr>
          <w:b/>
          <w:bCs/>
          <w:sz w:val="21"/>
        </w:rPr>
      </w:pPr>
      <w:r>
        <w:rPr>
          <w:b/>
          <w:bCs/>
          <w:sz w:val="21"/>
        </w:rPr>
        <w:t xml:space="preserve">CLÁUSULA PRIMEIRA - DO OBJETO </w:t>
      </w:r>
    </w:p>
    <w:p w14:paraId="191FFC07">
      <w:pPr>
        <w:pStyle w:val="26"/>
        <w:numPr>
          <w:ilvl w:val="1"/>
          <w:numId w:val="24"/>
        </w:numPr>
        <w:rPr>
          <w:lang w:val="pt-BR"/>
        </w:rPr>
      </w:pPr>
      <w:r>
        <w:t xml:space="preserve">O objeto do presente </w:t>
      </w:r>
      <w:r>
        <w:rPr>
          <w:lang w:val="pt-BR"/>
        </w:rPr>
        <w:t>Registro de Preços</w:t>
      </w:r>
      <w:r>
        <w:t xml:space="preserve"> é a </w:t>
      </w:r>
      <w:r>
        <w:rPr>
          <w:lang w:val="pt-BR"/>
        </w:rPr>
        <w:t>“</w:t>
      </w:r>
      <w:r>
        <w:rPr>
          <w:rFonts w:hint="default"/>
          <w:b/>
          <w:bCs/>
          <w:lang w:val="pt-BR"/>
        </w:rPr>
        <w:t>Contratação de empresas especializadas para a prestação de serviços necessários à realização do evento Carnaval 2025, incluindo o fornecimento de infraestrutura (palcos, camarotes, tendas), sonorização, iluminação, instalação de banheiros químicos, painéis de LED, geradores de energia e demais itens correlatos indispensáveis à execução do evento, conforme especificações técnicas detalhadas no Termo de Referência</w:t>
      </w:r>
      <w:r>
        <w:rPr>
          <w:rFonts w:hint="default"/>
          <w:lang w:val="pt-BR"/>
        </w:rPr>
        <w:t>.</w:t>
      </w:r>
      <w:r>
        <w:rPr>
          <w:lang w:val="pt-BR"/>
        </w:rPr>
        <w:t>”</w:t>
      </w:r>
    </w:p>
    <w:p w14:paraId="0AD7EADD">
      <w:pPr>
        <w:pStyle w:val="26"/>
        <w:numPr>
          <w:ilvl w:val="1"/>
          <w:numId w:val="24"/>
        </w:numPr>
        <w:rPr>
          <w:lang w:val="pt-BR"/>
        </w:rPr>
      </w:pPr>
      <w:r>
        <w:t>A descrição detalhada dos serviços, especificações técnicas, quantitativos e critérios de aceitação encontra-se detalhada no Termo de Referência (Anexo I)</w:t>
      </w:r>
      <w:r>
        <w:rPr>
          <w:lang w:val="pt-BR"/>
        </w:rPr>
        <w:t>.</w:t>
      </w:r>
    </w:p>
    <w:p w14:paraId="58D113DD">
      <w:pPr>
        <w:pStyle w:val="26"/>
        <w:numPr>
          <w:ilvl w:val="2"/>
          <w:numId w:val="0"/>
        </w:numPr>
      </w:pPr>
      <w:r>
        <w:rPr>
          <w:b/>
          <w:bCs/>
          <w:lang w:val="pt-BR"/>
        </w:rPr>
        <w:t>1.3.</w:t>
      </w:r>
      <w:r>
        <w:rPr>
          <w:lang w:val="pt-BR"/>
        </w:rPr>
        <w:t xml:space="preserve"> </w:t>
      </w:r>
      <w:r>
        <w:t xml:space="preserve">Vinculam </w:t>
      </w:r>
      <w:r>
        <w:rPr>
          <w:lang w:val="pt-BR"/>
        </w:rPr>
        <w:t>a este registro</w:t>
      </w:r>
      <w:r>
        <w:t>, independentemente de transcrição:</w:t>
      </w:r>
    </w:p>
    <w:p w14:paraId="0A3CABD9">
      <w:pPr>
        <w:pStyle w:val="26"/>
        <w:numPr>
          <w:ilvl w:val="2"/>
          <w:numId w:val="0"/>
        </w:numPr>
      </w:pPr>
      <w:r>
        <w:rPr>
          <w:lang w:val="pt-BR"/>
        </w:rPr>
        <w:t xml:space="preserve">- </w:t>
      </w:r>
      <w:r>
        <w:t>O Termo de Referência;</w:t>
      </w:r>
    </w:p>
    <w:p w14:paraId="5FFCE3B0">
      <w:pPr>
        <w:pStyle w:val="26"/>
        <w:numPr>
          <w:ilvl w:val="2"/>
          <w:numId w:val="0"/>
        </w:numPr>
      </w:pPr>
      <w:r>
        <w:rPr>
          <w:lang w:val="pt-BR"/>
        </w:rPr>
        <w:t xml:space="preserve">- </w:t>
      </w:r>
      <w:r>
        <w:t>O Edital da Licitação;</w:t>
      </w:r>
    </w:p>
    <w:p w14:paraId="550B2B50">
      <w:pPr>
        <w:pStyle w:val="26"/>
        <w:numPr>
          <w:ilvl w:val="2"/>
          <w:numId w:val="0"/>
        </w:numPr>
      </w:pPr>
      <w:r>
        <w:rPr>
          <w:lang w:val="pt-BR"/>
        </w:rPr>
        <w:t xml:space="preserve">- </w:t>
      </w:r>
      <w:r>
        <w:t>A Proposta do CONTRATADO;</w:t>
      </w:r>
    </w:p>
    <w:p w14:paraId="453B41ED">
      <w:pPr>
        <w:pStyle w:val="26"/>
        <w:numPr>
          <w:ilvl w:val="2"/>
          <w:numId w:val="0"/>
        </w:numPr>
      </w:pPr>
      <w:r>
        <w:rPr>
          <w:lang w:val="pt-BR"/>
        </w:rPr>
        <w:t xml:space="preserve">- </w:t>
      </w:r>
      <w:r>
        <w:t>Eventuais anexos dos documentos supracitados.</w:t>
      </w:r>
    </w:p>
    <w:p w14:paraId="31B7FFA7">
      <w:pPr>
        <w:pStyle w:val="9"/>
        <w:spacing w:line="360" w:lineRule="auto"/>
        <w:jc w:val="both"/>
        <w:rPr>
          <w:sz w:val="21"/>
          <w:lang w:val="pt-BR"/>
        </w:rPr>
      </w:pPr>
    </w:p>
    <w:p w14:paraId="1CA439DA">
      <w:pPr>
        <w:pStyle w:val="9"/>
        <w:spacing w:line="360" w:lineRule="auto"/>
        <w:jc w:val="both"/>
        <w:rPr>
          <w:b/>
          <w:bCs/>
          <w:sz w:val="21"/>
          <w:lang w:val="pt-BR"/>
        </w:rPr>
      </w:pPr>
      <w:r>
        <w:rPr>
          <w:b/>
          <w:bCs/>
          <w:sz w:val="21"/>
        </w:rPr>
        <w:t xml:space="preserve">CLÁUSULA SEGUNDA - </w:t>
      </w:r>
      <w:r>
        <w:rPr>
          <w:b/>
          <w:bCs/>
          <w:sz w:val="21"/>
          <w:lang w:val="pt-BR"/>
        </w:rPr>
        <w:t>PREÇO</w:t>
      </w:r>
    </w:p>
    <w:p w14:paraId="22AE5AD4">
      <w:pPr>
        <w:pStyle w:val="9"/>
        <w:spacing w:line="360" w:lineRule="auto"/>
        <w:jc w:val="both"/>
        <w:rPr>
          <w:sz w:val="21"/>
          <w:lang w:val="pt-BR" w:eastAsia="zh-CN"/>
        </w:rPr>
      </w:pPr>
      <w:r>
        <w:rPr>
          <w:b/>
          <w:bCs/>
          <w:sz w:val="21"/>
          <w:lang w:val="pt-BR"/>
        </w:rPr>
        <w:t>2.1</w:t>
      </w:r>
      <w:r>
        <w:rPr>
          <w:sz w:val="21"/>
          <w:lang w:val="pt-BR"/>
        </w:rPr>
        <w:t xml:space="preserve"> </w:t>
      </w:r>
      <w:r>
        <w:rPr>
          <w:sz w:val="21"/>
          <w:lang w:val="pt-BR" w:eastAsia="zh-CN"/>
        </w:rPr>
        <w:t>O preço registrado, as especificações do objeto, as quantidades de cada item, fornecedor(es) e as demais condições ofertadas na(s) proposta(s) são as que seguem:</w:t>
      </w:r>
    </w:p>
    <w:p w14:paraId="0E0E9353">
      <w:pPr>
        <w:pStyle w:val="9"/>
        <w:spacing w:line="360" w:lineRule="auto"/>
        <w:jc w:val="both"/>
        <w:rPr>
          <w:sz w:val="21"/>
          <w:lang w:val="pt-BR" w:eastAsia="zh-CN"/>
        </w:rPr>
      </w:pPr>
    </w:p>
    <w:tbl>
      <w:tblPr>
        <w:tblStyle w:val="16"/>
        <w:tblW w:w="999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696"/>
        <w:gridCol w:w="3272"/>
        <w:gridCol w:w="1105"/>
        <w:gridCol w:w="1432"/>
        <w:gridCol w:w="54"/>
        <w:gridCol w:w="1173"/>
        <w:gridCol w:w="109"/>
        <w:gridCol w:w="1404"/>
        <w:gridCol w:w="30"/>
      </w:tblGrid>
      <w:tr w14:paraId="1969B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0" w:type="dxa"/>
            <w:gridSpan w:val="5"/>
            <w:shd w:val="clear" w:color="auto" w:fill="000000" w:themeFill="text1"/>
          </w:tcPr>
          <w:p w14:paraId="3E651230">
            <w:pPr>
              <w:spacing w:after="0" w:line="240" w:lineRule="auto"/>
              <w:rPr>
                <w:rFonts w:hint="default" w:ascii="Calibri" w:hAnsi="Calibri" w:cs="Calibri"/>
                <w:b/>
                <w:bCs/>
                <w:sz w:val="21"/>
                <w:szCs w:val="21"/>
                <w:lang w:val="pt-BR"/>
              </w:rPr>
            </w:pPr>
            <w:r>
              <w:rPr>
                <w:rFonts w:ascii="Calibri" w:hAnsi="Calibri" w:cs="Calibri"/>
                <w:b/>
                <w:bCs/>
                <w:sz w:val="21"/>
                <w:szCs w:val="21"/>
              </w:rPr>
              <w:t xml:space="preserve">LOTE </w:t>
            </w:r>
            <w:r>
              <w:rPr>
                <w:rFonts w:hint="default" w:ascii="Calibri" w:hAnsi="Calibri" w:cs="Calibri"/>
                <w:b/>
                <w:bCs/>
                <w:sz w:val="21"/>
                <w:szCs w:val="21"/>
                <w:lang w:val="pt-BR"/>
              </w:rPr>
              <w:t xml:space="preserve">1 </w:t>
            </w:r>
            <w:r>
              <w:rPr>
                <w:rFonts w:ascii="Calibri" w:hAnsi="Calibri" w:cs="Calibri"/>
                <w:b/>
                <w:bCs/>
                <w:sz w:val="21"/>
                <w:szCs w:val="21"/>
              </w:rPr>
              <w:t xml:space="preserve"> – </w:t>
            </w:r>
            <w:r>
              <w:rPr>
                <w:rFonts w:hint="default" w:ascii="Calibri" w:hAnsi="Calibri" w:cs="Calibri"/>
                <w:b/>
                <w:bCs/>
                <w:sz w:val="21"/>
                <w:szCs w:val="21"/>
                <w:lang w:val="pt-BR"/>
              </w:rPr>
              <w:t>XXXXXXXX -  Valor máximo do lote: R$ XXXXXXXXXXXXXX</w:t>
            </w:r>
          </w:p>
        </w:tc>
        <w:tc>
          <w:tcPr>
            <w:tcW w:w="1336" w:type="dxa"/>
            <w:gridSpan w:val="3"/>
            <w:shd w:val="clear" w:color="auto" w:fill="000000" w:themeFill="text1"/>
          </w:tcPr>
          <w:p w14:paraId="4A35BD41">
            <w:pPr>
              <w:spacing w:after="0" w:line="240" w:lineRule="auto"/>
              <w:rPr>
                <w:rFonts w:ascii="Calibri" w:hAnsi="Calibri" w:cs="Calibri"/>
                <w:b/>
                <w:bCs/>
                <w:sz w:val="21"/>
                <w:szCs w:val="21"/>
              </w:rPr>
            </w:pPr>
          </w:p>
        </w:tc>
        <w:tc>
          <w:tcPr>
            <w:tcW w:w="1434" w:type="dxa"/>
            <w:gridSpan w:val="2"/>
            <w:shd w:val="clear" w:color="auto" w:fill="000000" w:themeFill="text1"/>
          </w:tcPr>
          <w:p w14:paraId="1B6B1587">
            <w:pPr>
              <w:spacing w:after="0" w:line="240" w:lineRule="auto"/>
              <w:rPr>
                <w:rFonts w:ascii="Calibri" w:hAnsi="Calibri" w:cs="Calibri"/>
                <w:b/>
                <w:bCs/>
                <w:sz w:val="21"/>
                <w:szCs w:val="21"/>
              </w:rPr>
            </w:pPr>
          </w:p>
        </w:tc>
      </w:tr>
      <w:tr w14:paraId="0DBD7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Pr>
        <w:tc>
          <w:tcPr>
            <w:tcW w:w="715" w:type="dxa"/>
            <w:vAlign w:val="center"/>
          </w:tcPr>
          <w:p w14:paraId="75EB9949">
            <w:pPr>
              <w:spacing w:after="0" w:line="240" w:lineRule="auto"/>
              <w:rPr>
                <w:rFonts w:ascii="Calibri" w:hAnsi="Calibri" w:cs="Calibri"/>
                <w:b/>
                <w:bCs/>
                <w:sz w:val="21"/>
                <w:szCs w:val="21"/>
              </w:rPr>
            </w:pPr>
            <w:r>
              <w:rPr>
                <w:rFonts w:ascii="Calibri" w:hAnsi="Calibri" w:cs="Calibri"/>
                <w:b/>
                <w:bCs/>
                <w:sz w:val="21"/>
                <w:szCs w:val="21"/>
              </w:rPr>
              <w:t>LOTE</w:t>
            </w:r>
          </w:p>
        </w:tc>
        <w:tc>
          <w:tcPr>
            <w:tcW w:w="696" w:type="dxa"/>
            <w:vAlign w:val="center"/>
          </w:tcPr>
          <w:p w14:paraId="4BCAFED8">
            <w:pPr>
              <w:spacing w:after="0" w:line="240" w:lineRule="auto"/>
              <w:rPr>
                <w:rFonts w:ascii="Calibri" w:hAnsi="Calibri" w:cs="Calibri"/>
                <w:b/>
                <w:bCs/>
                <w:sz w:val="21"/>
                <w:szCs w:val="21"/>
              </w:rPr>
            </w:pPr>
            <w:r>
              <w:rPr>
                <w:rFonts w:ascii="Calibri" w:hAnsi="Calibri" w:cs="Calibri"/>
                <w:b/>
                <w:bCs/>
                <w:sz w:val="21"/>
                <w:szCs w:val="21"/>
              </w:rPr>
              <w:t>ITEM</w:t>
            </w:r>
          </w:p>
        </w:tc>
        <w:tc>
          <w:tcPr>
            <w:tcW w:w="3272" w:type="dxa"/>
            <w:vAlign w:val="center"/>
          </w:tcPr>
          <w:p w14:paraId="4FB77166">
            <w:pPr>
              <w:spacing w:after="0" w:line="240" w:lineRule="auto"/>
              <w:rPr>
                <w:rFonts w:ascii="Calibri" w:hAnsi="Calibri" w:cs="Calibri"/>
                <w:b/>
                <w:bCs/>
                <w:sz w:val="21"/>
                <w:szCs w:val="21"/>
              </w:rPr>
            </w:pPr>
            <w:r>
              <w:rPr>
                <w:rFonts w:ascii="Calibri" w:hAnsi="Calibri" w:cs="Calibri"/>
                <w:b/>
                <w:bCs/>
                <w:sz w:val="21"/>
                <w:szCs w:val="21"/>
              </w:rPr>
              <w:t>DESCRIÇÃO</w:t>
            </w:r>
          </w:p>
        </w:tc>
        <w:tc>
          <w:tcPr>
            <w:tcW w:w="1105" w:type="dxa"/>
            <w:vAlign w:val="center"/>
          </w:tcPr>
          <w:p w14:paraId="124B1F2A">
            <w:pPr>
              <w:spacing w:after="0" w:line="240" w:lineRule="auto"/>
              <w:rPr>
                <w:rFonts w:hint="default" w:ascii="Calibri" w:hAnsi="Calibri" w:cs="Calibri"/>
                <w:b/>
                <w:bCs/>
                <w:sz w:val="21"/>
                <w:szCs w:val="21"/>
                <w:lang w:val="pt-BR"/>
              </w:rPr>
            </w:pPr>
            <w:r>
              <w:rPr>
                <w:rFonts w:ascii="Calibri" w:hAnsi="Calibri" w:cs="Calibri"/>
                <w:b/>
                <w:bCs/>
                <w:sz w:val="21"/>
                <w:szCs w:val="21"/>
              </w:rPr>
              <w:t>UN</w:t>
            </w:r>
            <w:r>
              <w:rPr>
                <w:rFonts w:hint="default" w:ascii="Calibri" w:hAnsi="Calibri" w:cs="Calibri"/>
                <w:b/>
                <w:bCs/>
                <w:sz w:val="21"/>
                <w:szCs w:val="21"/>
                <w:lang w:val="pt-BR"/>
              </w:rPr>
              <w:t>IDADE</w:t>
            </w:r>
          </w:p>
        </w:tc>
        <w:tc>
          <w:tcPr>
            <w:tcW w:w="1486" w:type="dxa"/>
            <w:gridSpan w:val="2"/>
            <w:vAlign w:val="center"/>
          </w:tcPr>
          <w:p w14:paraId="68353138">
            <w:pPr>
              <w:spacing w:after="0" w:line="240" w:lineRule="auto"/>
              <w:rPr>
                <w:rFonts w:hint="default" w:ascii="Calibri" w:hAnsi="Calibri" w:cs="Calibri"/>
                <w:b/>
                <w:bCs/>
                <w:sz w:val="21"/>
                <w:szCs w:val="21"/>
                <w:lang w:val="pt-BR"/>
              </w:rPr>
            </w:pPr>
            <w:r>
              <w:rPr>
                <w:rFonts w:ascii="Calibri" w:hAnsi="Calibri" w:cs="Calibri"/>
                <w:b/>
                <w:bCs/>
                <w:sz w:val="21"/>
                <w:szCs w:val="21"/>
              </w:rPr>
              <w:t>QUANT</w:t>
            </w:r>
            <w:r>
              <w:rPr>
                <w:rFonts w:hint="default" w:ascii="Calibri" w:hAnsi="Calibri" w:cs="Calibri"/>
                <w:b/>
                <w:bCs/>
                <w:sz w:val="21"/>
                <w:szCs w:val="21"/>
                <w:lang w:val="pt-BR"/>
              </w:rPr>
              <w:t>IDADE</w:t>
            </w:r>
          </w:p>
        </w:tc>
        <w:tc>
          <w:tcPr>
            <w:tcW w:w="1173" w:type="dxa"/>
            <w:vAlign w:val="center"/>
          </w:tcPr>
          <w:p w14:paraId="3F44F596">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UN. ESTIMADO</w:t>
            </w:r>
          </w:p>
        </w:tc>
        <w:tc>
          <w:tcPr>
            <w:tcW w:w="1513" w:type="dxa"/>
            <w:gridSpan w:val="2"/>
            <w:vAlign w:val="center"/>
          </w:tcPr>
          <w:p w14:paraId="2AF72AFF">
            <w:pPr>
              <w:spacing w:after="0" w:line="240" w:lineRule="auto"/>
              <w:jc w:val="center"/>
              <w:rPr>
                <w:rFonts w:hint="default" w:ascii="Calibri" w:hAnsi="Calibri" w:cs="Calibri"/>
                <w:b/>
                <w:bCs/>
                <w:sz w:val="21"/>
                <w:szCs w:val="21"/>
                <w:lang w:val="pt-BR"/>
              </w:rPr>
            </w:pPr>
            <w:r>
              <w:rPr>
                <w:rFonts w:hint="default" w:ascii="Calibri" w:hAnsi="Calibri" w:cs="Calibri"/>
                <w:b/>
                <w:bCs/>
                <w:sz w:val="21"/>
                <w:szCs w:val="21"/>
                <w:lang w:val="pt-BR"/>
              </w:rPr>
              <w:t>VALOR TOTAL ESTIMADO</w:t>
            </w:r>
          </w:p>
        </w:tc>
      </w:tr>
      <w:tr w14:paraId="62F1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Pr>
        <w:tc>
          <w:tcPr>
            <w:tcW w:w="715" w:type="dxa"/>
            <w:vAlign w:val="center"/>
          </w:tcPr>
          <w:p w14:paraId="03B521A4">
            <w:pPr>
              <w:spacing w:after="0" w:line="240" w:lineRule="auto"/>
              <w:rPr>
                <w:rFonts w:ascii="Calibri" w:hAnsi="Calibri" w:cs="Calibri"/>
                <w:sz w:val="21"/>
                <w:szCs w:val="21"/>
              </w:rPr>
            </w:pPr>
            <w:r>
              <w:rPr>
                <w:rFonts w:ascii="Calibri" w:hAnsi="Calibri" w:cs="Calibri"/>
                <w:sz w:val="21"/>
                <w:szCs w:val="21"/>
              </w:rPr>
              <w:t>1</w:t>
            </w:r>
          </w:p>
        </w:tc>
        <w:tc>
          <w:tcPr>
            <w:tcW w:w="696" w:type="dxa"/>
            <w:vAlign w:val="center"/>
          </w:tcPr>
          <w:p w14:paraId="10D01559">
            <w:pPr>
              <w:spacing w:after="0" w:line="240" w:lineRule="auto"/>
              <w:rPr>
                <w:rFonts w:ascii="Calibri" w:hAnsi="Calibri" w:cs="Calibri"/>
                <w:sz w:val="21"/>
                <w:szCs w:val="21"/>
              </w:rPr>
            </w:pPr>
            <w:r>
              <w:rPr>
                <w:rFonts w:ascii="Calibri" w:hAnsi="Calibri" w:cs="Calibri"/>
                <w:sz w:val="21"/>
                <w:szCs w:val="21"/>
              </w:rPr>
              <w:t>1</w:t>
            </w:r>
          </w:p>
        </w:tc>
        <w:tc>
          <w:tcPr>
            <w:tcW w:w="3272" w:type="dxa"/>
            <w:vAlign w:val="center"/>
          </w:tcPr>
          <w:p w14:paraId="2287120E">
            <w:pPr>
              <w:spacing w:after="0" w:line="240" w:lineRule="auto"/>
              <w:jc w:val="both"/>
              <w:rPr>
                <w:rFonts w:hint="default" w:ascii="Calibri" w:hAnsi="Calibri" w:cs="Calibri"/>
                <w:sz w:val="21"/>
                <w:szCs w:val="21"/>
                <w:lang w:val="pt-BR"/>
              </w:rPr>
            </w:pPr>
            <w:r>
              <w:rPr>
                <w:rFonts w:hint="default" w:ascii="Calibri" w:hAnsi="Calibri" w:cs="Calibri"/>
                <w:sz w:val="21"/>
                <w:szCs w:val="21"/>
                <w:lang w:val="pt-BR"/>
              </w:rPr>
              <w:t>XXXX</w:t>
            </w:r>
          </w:p>
        </w:tc>
        <w:tc>
          <w:tcPr>
            <w:tcW w:w="1105" w:type="dxa"/>
            <w:vAlign w:val="center"/>
          </w:tcPr>
          <w:p w14:paraId="3CFAE5A8">
            <w:pPr>
              <w:spacing w:after="0" w:line="240" w:lineRule="auto"/>
              <w:rPr>
                <w:rFonts w:hint="default" w:ascii="Calibri" w:hAnsi="Calibri" w:cs="Calibri"/>
                <w:sz w:val="21"/>
                <w:szCs w:val="21"/>
                <w:lang w:val="pt-BR"/>
              </w:rPr>
            </w:pPr>
            <w:r>
              <w:rPr>
                <w:rFonts w:hint="default" w:ascii="Calibri" w:hAnsi="Calibri" w:cs="Calibri"/>
                <w:sz w:val="21"/>
                <w:szCs w:val="21"/>
                <w:lang w:val="pt-BR"/>
              </w:rPr>
              <w:t>XXX</w:t>
            </w:r>
          </w:p>
        </w:tc>
        <w:tc>
          <w:tcPr>
            <w:tcW w:w="1486" w:type="dxa"/>
            <w:gridSpan w:val="2"/>
            <w:vAlign w:val="center"/>
          </w:tcPr>
          <w:p w14:paraId="19FF0FB6">
            <w:pPr>
              <w:spacing w:after="0" w:line="240" w:lineRule="auto"/>
              <w:rPr>
                <w:rFonts w:hint="default" w:ascii="Calibri" w:hAnsi="Calibri" w:cs="Calibri"/>
                <w:sz w:val="21"/>
                <w:szCs w:val="21"/>
                <w:lang w:val="pt-BR"/>
              </w:rPr>
            </w:pPr>
            <w:r>
              <w:rPr>
                <w:rFonts w:hint="default" w:ascii="Calibri" w:hAnsi="Calibri" w:cs="Calibri"/>
                <w:sz w:val="21"/>
                <w:szCs w:val="21"/>
                <w:lang w:val="pt-BR"/>
              </w:rPr>
              <w:t>XXX</w:t>
            </w:r>
          </w:p>
        </w:tc>
        <w:tc>
          <w:tcPr>
            <w:tcW w:w="1173" w:type="dxa"/>
            <w:vAlign w:val="center"/>
          </w:tcPr>
          <w:p w14:paraId="2D67EF5F">
            <w:pPr>
              <w:tabs>
                <w:tab w:val="left" w:pos="8140"/>
              </w:tabs>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XXX</w:t>
            </w:r>
          </w:p>
        </w:tc>
        <w:tc>
          <w:tcPr>
            <w:tcW w:w="1513" w:type="dxa"/>
            <w:gridSpan w:val="2"/>
            <w:vAlign w:val="center"/>
          </w:tcPr>
          <w:p w14:paraId="6F942368">
            <w:pPr>
              <w:tabs>
                <w:tab w:val="left" w:pos="8140"/>
              </w:tabs>
              <w:spacing w:after="0" w:line="240" w:lineRule="auto"/>
              <w:rPr>
                <w:rFonts w:hint="default" w:ascii="Calibri" w:hAnsi="Calibri" w:cs="Calibri"/>
                <w:b/>
                <w:bCs/>
                <w:sz w:val="21"/>
                <w:szCs w:val="21"/>
                <w:lang w:val="pt-BR"/>
              </w:rPr>
            </w:pPr>
            <w:r>
              <w:rPr>
                <w:rFonts w:hint="default" w:ascii="Calibri" w:hAnsi="Calibri" w:cs="Calibri"/>
                <w:b/>
                <w:bCs/>
                <w:sz w:val="21"/>
                <w:szCs w:val="21"/>
                <w:lang w:val="pt-BR"/>
              </w:rPr>
              <w:t>XXX</w:t>
            </w:r>
          </w:p>
        </w:tc>
      </w:tr>
    </w:tbl>
    <w:p w14:paraId="1296B5FD">
      <w:pPr>
        <w:pStyle w:val="9"/>
        <w:spacing w:line="360" w:lineRule="auto"/>
        <w:jc w:val="both"/>
        <w:rPr>
          <w:color w:val="FF0000"/>
          <w:sz w:val="21"/>
          <w:lang w:val="pt-BR" w:eastAsia="zh-CN"/>
        </w:rPr>
      </w:pPr>
    </w:p>
    <w:p w14:paraId="3A00DE2E">
      <w:pPr>
        <w:pStyle w:val="9"/>
        <w:spacing w:line="360" w:lineRule="auto"/>
        <w:jc w:val="both"/>
        <w:rPr>
          <w:sz w:val="21"/>
          <w:lang w:val="pt-BR"/>
        </w:rPr>
      </w:pPr>
      <w:r>
        <w:rPr>
          <w:b/>
          <w:bCs/>
          <w:sz w:val="21"/>
          <w:lang w:val="pt-BR"/>
        </w:rPr>
        <w:t>2.2</w:t>
      </w:r>
      <w:r>
        <w:rPr>
          <w:sz w:val="21"/>
          <w:lang w:val="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0F61BBF4">
      <w:pPr>
        <w:pStyle w:val="9"/>
        <w:spacing w:line="360" w:lineRule="auto"/>
        <w:jc w:val="both"/>
        <w:rPr>
          <w:sz w:val="21"/>
          <w:lang w:val="pt-BR"/>
        </w:rPr>
      </w:pPr>
      <w:r>
        <w:rPr>
          <w:b/>
          <w:bCs/>
          <w:sz w:val="21"/>
          <w:lang w:val="pt-BR"/>
        </w:rPr>
        <w:t>2.3</w:t>
      </w:r>
      <w:r>
        <w:rPr>
          <w:sz w:val="21"/>
          <w:lang w:val="pt-BR"/>
        </w:rPr>
        <w:t xml:space="preserve">. </w:t>
      </w:r>
      <w:r>
        <w:rPr>
          <w:sz w:val="21"/>
          <w:lang w:val="pt-BR" w:eastAsia="zh-CN"/>
        </w:rPr>
        <w:t>A listagem do cadastro de reserva referente ao presente registro de preços consta como anexo desta esta Ata.</w:t>
      </w:r>
    </w:p>
    <w:p w14:paraId="1957E523">
      <w:pPr>
        <w:pStyle w:val="9"/>
        <w:spacing w:line="360" w:lineRule="auto"/>
        <w:jc w:val="both"/>
        <w:rPr>
          <w:b/>
          <w:bCs/>
          <w:sz w:val="21"/>
        </w:rPr>
      </w:pPr>
    </w:p>
    <w:p w14:paraId="53F6F6CF">
      <w:pPr>
        <w:pStyle w:val="9"/>
        <w:spacing w:line="360" w:lineRule="auto"/>
        <w:jc w:val="both"/>
        <w:rPr>
          <w:b/>
          <w:bCs/>
          <w:sz w:val="21"/>
          <w:lang w:val="pt-BR"/>
        </w:rPr>
      </w:pPr>
      <w:r>
        <w:rPr>
          <w:b/>
          <w:bCs/>
          <w:sz w:val="21"/>
          <w:lang w:val="pt-BR"/>
        </w:rPr>
        <w:t>CLÁUSULA TERCEIRA - ÓRGÃO GERENCIADOR E PARTICIPANTE</w:t>
      </w:r>
    </w:p>
    <w:p w14:paraId="73CE3AC0">
      <w:pPr>
        <w:pStyle w:val="9"/>
        <w:spacing w:line="360" w:lineRule="auto"/>
        <w:jc w:val="both"/>
        <w:rPr>
          <w:sz w:val="21"/>
          <w:lang w:val="pt-BR"/>
        </w:rPr>
      </w:pPr>
      <w:r>
        <w:rPr>
          <w:b/>
          <w:bCs/>
          <w:sz w:val="21"/>
          <w:lang w:val="pt-BR" w:eastAsia="zh-CN"/>
        </w:rPr>
        <w:t>3.1.</w:t>
      </w:r>
      <w:r>
        <w:rPr>
          <w:sz w:val="21"/>
          <w:lang w:val="pt-BR" w:eastAsia="zh-CN"/>
        </w:rPr>
        <w:t xml:space="preserve"> O órgão gerenciador será o Município de Antonina-Pr. </w:t>
      </w:r>
    </w:p>
    <w:p w14:paraId="3D24E745">
      <w:pPr>
        <w:pStyle w:val="9"/>
        <w:spacing w:line="360" w:lineRule="auto"/>
        <w:jc w:val="both"/>
        <w:rPr>
          <w:sz w:val="21"/>
          <w:lang w:val="pt-BR"/>
        </w:rPr>
      </w:pPr>
      <w:r>
        <w:rPr>
          <w:b/>
          <w:bCs/>
          <w:sz w:val="21"/>
          <w:lang w:val="pt-BR" w:eastAsia="zh-CN"/>
        </w:rPr>
        <w:t>3.2</w:t>
      </w:r>
      <w:r>
        <w:rPr>
          <w:sz w:val="21"/>
          <w:lang w:val="pt-BR" w:eastAsia="zh-CN"/>
        </w:rPr>
        <w:t>. Além do gerenciador, não há órgãos e entidades públicas participantes do registro de preços.</w:t>
      </w:r>
    </w:p>
    <w:p w14:paraId="5A832D36">
      <w:pPr>
        <w:pStyle w:val="9"/>
        <w:spacing w:line="360" w:lineRule="auto"/>
        <w:jc w:val="both"/>
        <w:rPr>
          <w:b/>
          <w:bCs/>
          <w:sz w:val="21"/>
          <w:lang w:val="pt-BR"/>
        </w:rPr>
      </w:pPr>
    </w:p>
    <w:p w14:paraId="7DBEAF4F">
      <w:pPr>
        <w:pStyle w:val="9"/>
        <w:spacing w:line="360" w:lineRule="auto"/>
        <w:jc w:val="both"/>
        <w:rPr>
          <w:b/>
          <w:bCs/>
          <w:sz w:val="21"/>
          <w:lang w:val="pt-BR"/>
        </w:rPr>
      </w:pPr>
      <w:r>
        <w:rPr>
          <w:b/>
          <w:bCs/>
          <w:sz w:val="21"/>
          <w:lang w:val="pt-BR"/>
        </w:rPr>
        <w:t xml:space="preserve">CLÁUSULA QUARTA - </w:t>
      </w:r>
      <w:r>
        <w:rPr>
          <w:b/>
          <w:bCs/>
          <w:sz w:val="21"/>
          <w:lang w:val="pt-BR" w:eastAsia="zh-CN"/>
        </w:rPr>
        <w:t xml:space="preserve">DA ADESÃO À ATA DE REGISTRO DE PREÇOS </w:t>
      </w:r>
    </w:p>
    <w:p w14:paraId="7FCC332D">
      <w:pPr>
        <w:pStyle w:val="9"/>
        <w:spacing w:line="360" w:lineRule="auto"/>
        <w:jc w:val="both"/>
        <w:rPr>
          <w:sz w:val="21"/>
          <w:lang w:val="pt-BR"/>
        </w:rPr>
      </w:pPr>
      <w:r>
        <w:rPr>
          <w:b/>
          <w:bCs/>
          <w:sz w:val="21"/>
          <w:lang w:val="pt-BR" w:eastAsia="zh-CN"/>
        </w:rPr>
        <w:t xml:space="preserve">4.1. </w:t>
      </w:r>
      <w:r>
        <w:rPr>
          <w:sz w:val="21"/>
          <w:lang w:val="pt-BR" w:eastAsia="zh-CN"/>
        </w:rPr>
        <w:t xml:space="preserve">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48EBA501">
      <w:pPr>
        <w:pStyle w:val="9"/>
        <w:spacing w:line="360" w:lineRule="auto"/>
        <w:jc w:val="both"/>
        <w:rPr>
          <w:sz w:val="21"/>
          <w:lang w:val="pt-BR"/>
        </w:rPr>
      </w:pPr>
      <w:r>
        <w:rPr>
          <w:sz w:val="21"/>
          <w:lang w:val="pt-BR" w:eastAsia="zh-CN"/>
        </w:rPr>
        <w:t xml:space="preserve">4.1.1. apresentação de justificativa da vantagem da adesão, inclusive em situações de provável desabastecimento ou descontinuidade de serviço público; </w:t>
      </w:r>
    </w:p>
    <w:p w14:paraId="244DBE1C">
      <w:pPr>
        <w:pStyle w:val="9"/>
        <w:spacing w:line="360" w:lineRule="auto"/>
        <w:jc w:val="both"/>
        <w:rPr>
          <w:sz w:val="21"/>
          <w:lang w:val="pt-BR"/>
        </w:rPr>
      </w:pPr>
      <w:r>
        <w:rPr>
          <w:sz w:val="21"/>
          <w:lang w:val="pt-BR" w:eastAsia="zh-CN"/>
        </w:rPr>
        <w:t xml:space="preserve">4.1.2. demonstração de que os valores registrados estão compatíveis com os valores praticados pelo mercado na forma do art. 23 da Lei nº 14.133, de 2021; e </w:t>
      </w:r>
    </w:p>
    <w:p w14:paraId="65815894">
      <w:pPr>
        <w:pStyle w:val="9"/>
        <w:spacing w:line="360" w:lineRule="auto"/>
        <w:jc w:val="both"/>
        <w:rPr>
          <w:sz w:val="21"/>
          <w:lang w:val="pt-BR"/>
        </w:rPr>
      </w:pPr>
      <w:r>
        <w:rPr>
          <w:sz w:val="21"/>
          <w:lang w:val="pt-BR" w:eastAsia="zh-CN"/>
        </w:rPr>
        <w:t xml:space="preserve">4.1.3. consulta e aceitação prévias do órgão ou da entidade gerenciadora e do fornecedor. </w:t>
      </w:r>
    </w:p>
    <w:p w14:paraId="34F64A8C">
      <w:pPr>
        <w:pStyle w:val="9"/>
        <w:spacing w:line="360" w:lineRule="auto"/>
        <w:jc w:val="both"/>
        <w:rPr>
          <w:sz w:val="21"/>
          <w:lang w:val="pt-BR"/>
        </w:rPr>
      </w:pPr>
      <w:r>
        <w:rPr>
          <w:sz w:val="21"/>
          <w:lang w:val="pt-BR" w:eastAsia="zh-CN"/>
        </w:rPr>
        <w:t xml:space="preserve">4.2. A autorização do órgão ou entidade gerenciadora apenas será realizada após a aceitação da adesão pelo fornecedor. </w:t>
      </w:r>
    </w:p>
    <w:p w14:paraId="1EADA81F">
      <w:pPr>
        <w:pStyle w:val="9"/>
        <w:spacing w:line="360" w:lineRule="auto"/>
        <w:jc w:val="both"/>
        <w:rPr>
          <w:sz w:val="21"/>
          <w:lang w:val="pt-BR"/>
        </w:rPr>
      </w:pPr>
      <w:r>
        <w:rPr>
          <w:sz w:val="21"/>
          <w:lang w:val="pt-BR" w:eastAsia="zh-CN"/>
        </w:rPr>
        <w:t xml:space="preserve">4.2.1. O órgão ou entidade gerenciadora poderá rejeitar adesões caso elas possam acarretar prejuízo à execução de seus próprios contratos ou à sua capacidade de gerenciamento. </w:t>
      </w:r>
    </w:p>
    <w:p w14:paraId="42C64B17">
      <w:pPr>
        <w:pStyle w:val="9"/>
        <w:spacing w:line="360" w:lineRule="auto"/>
        <w:jc w:val="both"/>
        <w:rPr>
          <w:sz w:val="21"/>
          <w:lang w:val="pt-BR"/>
        </w:rPr>
      </w:pPr>
      <w:r>
        <w:rPr>
          <w:sz w:val="21"/>
          <w:lang w:val="pt-BR" w:eastAsia="zh-CN"/>
        </w:rPr>
        <w:t xml:space="preserve">4.3. Após a autorização do órgão ou da entidade gerenciadora, o órgão ou entidade não participante deverá efetivar a aquisição ou a contratação solicitada em até noventa dias, observado o prazo de vigência da ata. </w:t>
      </w:r>
    </w:p>
    <w:p w14:paraId="2B20B57C">
      <w:pPr>
        <w:pStyle w:val="9"/>
        <w:spacing w:line="360" w:lineRule="auto"/>
        <w:jc w:val="both"/>
        <w:rPr>
          <w:sz w:val="21"/>
          <w:lang w:val="pt-BR"/>
        </w:rPr>
      </w:pPr>
      <w:r>
        <w:rPr>
          <w:sz w:val="21"/>
          <w:lang w:val="pt-BR" w:eastAsia="zh-CN"/>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CD87CA7">
      <w:pPr>
        <w:pStyle w:val="9"/>
        <w:spacing w:line="360" w:lineRule="auto"/>
        <w:jc w:val="both"/>
        <w:rPr>
          <w:sz w:val="21"/>
          <w:lang w:val="pt-BR"/>
        </w:rPr>
      </w:pPr>
      <w:r>
        <w:rPr>
          <w:sz w:val="21"/>
          <w:lang w:val="pt-BR" w:eastAsia="zh-CN"/>
        </w:rPr>
        <w:t xml:space="preserve">4.5. O órgão ou a entidade poderá aderir a item da ata de registro de preços da qual seja integrante, na qualidade de não participante, para aqueles itens para os quais não tenha quantitativo registrado, observados os requisitos do item 4.1. </w:t>
      </w:r>
    </w:p>
    <w:p w14:paraId="2F9D7A8E">
      <w:pPr>
        <w:pStyle w:val="9"/>
        <w:spacing w:line="360" w:lineRule="auto"/>
        <w:jc w:val="both"/>
        <w:rPr>
          <w:b/>
          <w:bCs/>
          <w:sz w:val="21"/>
          <w:lang w:val="pt-BR"/>
        </w:rPr>
      </w:pPr>
      <w:r>
        <w:rPr>
          <w:b/>
          <w:bCs/>
          <w:sz w:val="21"/>
          <w:lang w:val="pt-BR" w:eastAsia="zh-CN"/>
        </w:rPr>
        <w:t xml:space="preserve">4.6. Dos limites para as adesões </w:t>
      </w:r>
    </w:p>
    <w:p w14:paraId="28303C5E">
      <w:pPr>
        <w:pStyle w:val="9"/>
        <w:spacing w:line="360" w:lineRule="auto"/>
        <w:jc w:val="both"/>
        <w:rPr>
          <w:sz w:val="21"/>
          <w:lang w:val="pt-BR"/>
        </w:rPr>
      </w:pPr>
      <w:r>
        <w:rPr>
          <w:sz w:val="21"/>
          <w:lang w:val="pt-BR" w:eastAsia="zh-CN"/>
        </w:rPr>
        <w:t xml:space="preserve">4.6.1. As aquisições ou contratações adicionais não poderão exceder, por órgão ou entidade, a cinquenta por cento dos quantitativos dos itens do instrumento convocatório registrados na ata de registro de preços para o gerenciador e para os participantes. </w:t>
      </w:r>
    </w:p>
    <w:p w14:paraId="2D6CE294">
      <w:pPr>
        <w:pStyle w:val="9"/>
        <w:spacing w:line="360" w:lineRule="auto"/>
        <w:jc w:val="both"/>
        <w:rPr>
          <w:sz w:val="21"/>
          <w:lang w:val="pt-BR"/>
        </w:rPr>
      </w:pPr>
      <w:r>
        <w:rPr>
          <w:sz w:val="21"/>
          <w:lang w:val="pt-BR" w:eastAsia="zh-CN"/>
        </w:rPr>
        <w:t xml:space="preserve">4.6.2.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4C5E6FA9">
      <w:pPr>
        <w:pStyle w:val="9"/>
        <w:spacing w:line="360" w:lineRule="auto"/>
        <w:jc w:val="both"/>
        <w:rPr>
          <w:sz w:val="21"/>
          <w:lang w:val="pt-BR"/>
        </w:rPr>
      </w:pPr>
      <w:r>
        <w:rPr>
          <w:sz w:val="21"/>
          <w:lang w:val="pt-BR" w:eastAsia="zh-CN"/>
        </w:rPr>
        <w:t xml:space="preserve">4.6.3.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4.6. </w:t>
      </w:r>
    </w:p>
    <w:p w14:paraId="134FC6B9">
      <w:pPr>
        <w:pStyle w:val="9"/>
        <w:spacing w:line="360" w:lineRule="auto"/>
        <w:jc w:val="both"/>
        <w:rPr>
          <w:sz w:val="21"/>
          <w:lang w:val="pt-BR"/>
        </w:rPr>
      </w:pPr>
      <w:r>
        <w:rPr>
          <w:sz w:val="21"/>
          <w:lang w:val="pt-BR" w:eastAsia="zh-CN"/>
        </w:rPr>
        <w:t xml:space="preserve">4.7.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 </w:t>
      </w:r>
    </w:p>
    <w:p w14:paraId="4BF0400F">
      <w:pPr>
        <w:pStyle w:val="9"/>
        <w:spacing w:line="360" w:lineRule="auto"/>
        <w:jc w:val="both"/>
        <w:rPr>
          <w:sz w:val="21"/>
          <w:lang w:val="pt-BR"/>
        </w:rPr>
      </w:pPr>
      <w:r>
        <w:rPr>
          <w:sz w:val="21"/>
          <w:lang w:val="pt-BR" w:eastAsia="zh-CN"/>
        </w:rPr>
        <w:t>4.8. É vedado efetuar acréscimos nos quantitativos fixados na ata de registro de preços.</w:t>
      </w:r>
    </w:p>
    <w:p w14:paraId="493426B8">
      <w:pPr>
        <w:pStyle w:val="9"/>
        <w:spacing w:line="360" w:lineRule="auto"/>
        <w:jc w:val="both"/>
        <w:rPr>
          <w:b/>
          <w:bCs/>
          <w:sz w:val="21"/>
          <w:lang w:val="pt-BR"/>
        </w:rPr>
      </w:pPr>
    </w:p>
    <w:p w14:paraId="1B8BB083">
      <w:pPr>
        <w:pStyle w:val="9"/>
        <w:spacing w:line="360" w:lineRule="auto"/>
        <w:jc w:val="both"/>
        <w:rPr>
          <w:b/>
          <w:bCs/>
          <w:sz w:val="21"/>
          <w:lang w:val="pt-BR"/>
        </w:rPr>
      </w:pPr>
      <w:r>
        <w:rPr>
          <w:b/>
          <w:bCs/>
          <w:sz w:val="21"/>
          <w:lang w:val="pt-BR"/>
        </w:rPr>
        <w:t xml:space="preserve">CLÁUSULA QUINTA - </w:t>
      </w:r>
      <w:r>
        <w:rPr>
          <w:b/>
          <w:bCs/>
          <w:sz w:val="21"/>
          <w:lang w:val="pt-BR" w:eastAsia="zh-CN"/>
        </w:rPr>
        <w:t xml:space="preserve">VALIDADE, FORMALIZAÇÃO DA ATA DE REGISTRO DE PREÇOS E CADASTRO RESERVA </w:t>
      </w:r>
    </w:p>
    <w:p w14:paraId="3D72C5EB">
      <w:pPr>
        <w:pStyle w:val="9"/>
        <w:spacing w:line="360" w:lineRule="auto"/>
        <w:jc w:val="both"/>
        <w:rPr>
          <w:sz w:val="21"/>
          <w:lang w:val="pt-BR"/>
        </w:rPr>
      </w:pPr>
      <w:r>
        <w:rPr>
          <w:b/>
          <w:bCs/>
          <w:sz w:val="21"/>
          <w:lang w:val="pt-BR" w:eastAsia="zh-CN"/>
        </w:rPr>
        <w:t xml:space="preserve">5.1. </w:t>
      </w:r>
      <w:r>
        <w:rPr>
          <w:sz w:val="21"/>
          <w:lang w:val="pt-BR" w:eastAsia="zh-CN"/>
        </w:rPr>
        <w:t xml:space="preserve">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14312924">
      <w:pPr>
        <w:pStyle w:val="9"/>
        <w:spacing w:line="360" w:lineRule="auto"/>
        <w:jc w:val="both"/>
        <w:rPr>
          <w:sz w:val="21"/>
          <w:lang w:val="pt-BR"/>
        </w:rPr>
      </w:pPr>
      <w:r>
        <w:rPr>
          <w:sz w:val="21"/>
          <w:lang w:val="pt-BR" w:eastAsia="zh-CN"/>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337BA6B6">
      <w:pPr>
        <w:pStyle w:val="9"/>
        <w:spacing w:line="360" w:lineRule="auto"/>
        <w:jc w:val="both"/>
        <w:rPr>
          <w:sz w:val="21"/>
          <w:lang w:val="pt-BR"/>
        </w:rPr>
      </w:pPr>
      <w:r>
        <w:rPr>
          <w:sz w:val="21"/>
          <w:lang w:val="pt-BR" w:eastAsia="zh-CN"/>
        </w:rPr>
        <w:t xml:space="preserve">5.1.2. Na formalização do contrato ou do instrumento substituto deverá haver a indicação da disponibilidade dos créditos orçamentários respectivos. </w:t>
      </w:r>
    </w:p>
    <w:p w14:paraId="49A599F1">
      <w:pPr>
        <w:pStyle w:val="9"/>
        <w:spacing w:line="360" w:lineRule="auto"/>
        <w:jc w:val="both"/>
        <w:rPr>
          <w:sz w:val="21"/>
          <w:lang w:val="pt-BR" w:eastAsia="zh-CN"/>
        </w:rPr>
      </w:pPr>
      <w:r>
        <w:rPr>
          <w:b/>
          <w:bCs/>
          <w:sz w:val="21"/>
          <w:lang w:val="pt-BR" w:eastAsia="zh-CN"/>
        </w:rPr>
        <w:t>5.2.</w:t>
      </w:r>
      <w:r>
        <w:rPr>
          <w:sz w:val="21"/>
          <w:lang w:val="pt-BR" w:eastAsia="zh-CN"/>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0F0CE1E6">
      <w:pPr>
        <w:pStyle w:val="9"/>
        <w:spacing w:line="360" w:lineRule="auto"/>
        <w:jc w:val="both"/>
        <w:rPr>
          <w:sz w:val="21"/>
          <w:lang w:val="pt-BR" w:eastAsia="zh-CN"/>
        </w:rPr>
      </w:pPr>
      <w:r>
        <w:rPr>
          <w:sz w:val="21"/>
          <w:lang w:val="pt-BR" w:eastAsia="zh-CN"/>
        </w:rPr>
        <w:t xml:space="preserve">5.2.1. O instrumento contratual de que trata o item 5.2. deverá ser assinado no prazo de validade da ata de registro de preços. </w:t>
      </w:r>
    </w:p>
    <w:p w14:paraId="66FA8BBF">
      <w:pPr>
        <w:pStyle w:val="9"/>
        <w:spacing w:line="360" w:lineRule="auto"/>
        <w:jc w:val="both"/>
        <w:rPr>
          <w:sz w:val="21"/>
          <w:lang w:val="pt-BR" w:eastAsia="zh-CN"/>
        </w:rPr>
      </w:pPr>
      <w:r>
        <w:rPr>
          <w:b/>
          <w:bCs/>
          <w:sz w:val="21"/>
          <w:lang w:val="pt-BR" w:eastAsia="zh-CN"/>
        </w:rPr>
        <w:t>5.3.</w:t>
      </w:r>
      <w:r>
        <w:rPr>
          <w:sz w:val="21"/>
          <w:lang w:val="pt-BR" w:eastAsia="zh-CN"/>
        </w:rPr>
        <w:t xml:space="preserve"> Os contratos decorrentes do sistema de registro de preços poderão ser alterados, observado o art. 124 da Lei nº 14.133, de 2021. </w:t>
      </w:r>
    </w:p>
    <w:p w14:paraId="0B389613">
      <w:pPr>
        <w:pStyle w:val="9"/>
        <w:spacing w:line="360" w:lineRule="auto"/>
        <w:jc w:val="both"/>
        <w:rPr>
          <w:sz w:val="21"/>
          <w:lang w:val="pt-BR" w:eastAsia="zh-CN"/>
        </w:rPr>
      </w:pPr>
      <w:r>
        <w:rPr>
          <w:b/>
          <w:bCs/>
          <w:sz w:val="21"/>
          <w:lang w:val="pt-BR" w:eastAsia="zh-CN"/>
        </w:rPr>
        <w:t>5.4.</w:t>
      </w:r>
      <w:r>
        <w:rPr>
          <w:sz w:val="21"/>
          <w:lang w:val="pt-BR" w:eastAsia="zh-CN"/>
        </w:rPr>
        <w:t xml:space="preserve"> Após a homologação da licitação ou da contratação direta, deverão ser observadas as seguintes condições para formalização da ata de registro de preços: </w:t>
      </w:r>
    </w:p>
    <w:p w14:paraId="11C9BF4D">
      <w:pPr>
        <w:pStyle w:val="9"/>
        <w:spacing w:line="360" w:lineRule="auto"/>
        <w:jc w:val="both"/>
        <w:rPr>
          <w:sz w:val="21"/>
          <w:lang w:val="pt-BR" w:eastAsia="zh-CN"/>
        </w:rPr>
      </w:pPr>
      <w:r>
        <w:rPr>
          <w:sz w:val="21"/>
          <w:lang w:val="pt-BR" w:eastAsia="zh-CN"/>
        </w:rPr>
        <w:t xml:space="preserve">5.4.1. Serão registrados na ata os preços e os quantitativos do adjudicatário, devendo ser observada a possibilidade de o licitante oferecer ou não proposta em quantitativo inferior ao máximo previsto no edital e se obrigar nos limites dela; </w:t>
      </w:r>
    </w:p>
    <w:p w14:paraId="5E748DC2">
      <w:pPr>
        <w:pStyle w:val="9"/>
        <w:spacing w:line="360" w:lineRule="auto"/>
        <w:jc w:val="both"/>
        <w:rPr>
          <w:sz w:val="21"/>
          <w:lang w:val="pt-BR" w:eastAsia="zh-CN"/>
        </w:rPr>
      </w:pPr>
      <w:r>
        <w:rPr>
          <w:sz w:val="21"/>
          <w:lang w:val="pt-BR" w:eastAsia="zh-CN"/>
        </w:rPr>
        <w:t xml:space="preserve">5.4.2. Será incluído na ata, na forma de anexo, o registro dos licitantes ou dos fornecedores que: </w:t>
      </w:r>
    </w:p>
    <w:p w14:paraId="050AC704">
      <w:pPr>
        <w:pStyle w:val="9"/>
        <w:spacing w:line="360" w:lineRule="auto"/>
        <w:jc w:val="both"/>
        <w:rPr>
          <w:sz w:val="21"/>
          <w:lang w:val="pt-BR" w:eastAsia="zh-CN"/>
        </w:rPr>
      </w:pPr>
      <w:r>
        <w:rPr>
          <w:sz w:val="21"/>
          <w:lang w:val="pt-BR" w:eastAsia="zh-CN"/>
        </w:rPr>
        <w:t xml:space="preserve">5.4.2.1. Aceitarem cotar os bens, as obras ou os serviços com preços iguais aos do adjudicatário, observada a classificação da licitação; e </w:t>
      </w:r>
    </w:p>
    <w:p w14:paraId="4018ADE5">
      <w:pPr>
        <w:pStyle w:val="9"/>
        <w:spacing w:line="360" w:lineRule="auto"/>
        <w:jc w:val="both"/>
        <w:rPr>
          <w:sz w:val="21"/>
          <w:lang w:val="pt-BR" w:eastAsia="zh-CN"/>
        </w:rPr>
      </w:pPr>
      <w:r>
        <w:rPr>
          <w:sz w:val="21"/>
          <w:lang w:val="pt-BR" w:eastAsia="zh-CN"/>
        </w:rPr>
        <w:t xml:space="preserve">5.4.2.2. Mantiverem sua proposta original. </w:t>
      </w:r>
    </w:p>
    <w:p w14:paraId="78B9589D">
      <w:pPr>
        <w:pStyle w:val="9"/>
        <w:spacing w:line="360" w:lineRule="auto"/>
        <w:jc w:val="both"/>
        <w:rPr>
          <w:sz w:val="21"/>
          <w:lang w:val="pt-BR" w:eastAsia="zh-CN"/>
        </w:rPr>
      </w:pPr>
      <w:r>
        <w:rPr>
          <w:sz w:val="21"/>
          <w:lang w:val="pt-BR" w:eastAsia="zh-CN"/>
        </w:rPr>
        <w:t xml:space="preserve">5.4.3. Será respeitada, nas contratações, a ordem de classificação dos licitantes ou dos fornecedores registrados na ata. </w:t>
      </w:r>
    </w:p>
    <w:p w14:paraId="11FA63FF">
      <w:pPr>
        <w:pStyle w:val="9"/>
        <w:spacing w:line="360" w:lineRule="auto"/>
        <w:jc w:val="both"/>
        <w:rPr>
          <w:sz w:val="21"/>
          <w:lang w:val="pt-BR" w:eastAsia="zh-CN"/>
        </w:rPr>
      </w:pPr>
      <w:r>
        <w:rPr>
          <w:b/>
          <w:bCs/>
          <w:sz w:val="21"/>
          <w:lang w:val="pt-BR" w:eastAsia="zh-CN"/>
        </w:rPr>
        <w:t>5.5.</w:t>
      </w:r>
      <w:r>
        <w:rPr>
          <w:sz w:val="21"/>
          <w:lang w:val="pt-BR" w:eastAsia="zh-CN"/>
        </w:rPr>
        <w:t xml:space="preserve"> O registro a que se refere o item 5.4.2 tem por objetivo a formação de cadastro de reserva para o caso de impossibilidade de atendimento pelo signatário da ata. </w:t>
      </w:r>
    </w:p>
    <w:p w14:paraId="4A4E4E0F">
      <w:pPr>
        <w:pStyle w:val="9"/>
        <w:spacing w:line="360" w:lineRule="auto"/>
        <w:jc w:val="both"/>
        <w:rPr>
          <w:sz w:val="21"/>
          <w:lang w:val="pt-BR" w:eastAsia="zh-CN"/>
        </w:rPr>
      </w:pPr>
      <w:r>
        <w:rPr>
          <w:b/>
          <w:bCs/>
          <w:sz w:val="21"/>
          <w:lang w:val="pt-BR" w:eastAsia="zh-CN"/>
        </w:rPr>
        <w:t>5.6.</w:t>
      </w:r>
      <w:r>
        <w:rPr>
          <w:sz w:val="21"/>
          <w:lang w:val="pt-BR" w:eastAsia="zh-CN"/>
        </w:rPr>
        <w:t xml:space="preserve"> Para fins da ordem de classificação, os licitantes ou fornecedores que aceitarem reduzir suas propostas para o preço do adjudicatário antecederão aqueles que mantiverem sua proposta original. </w:t>
      </w:r>
    </w:p>
    <w:p w14:paraId="41AB70AD">
      <w:pPr>
        <w:pStyle w:val="9"/>
        <w:spacing w:line="360" w:lineRule="auto"/>
        <w:jc w:val="both"/>
        <w:rPr>
          <w:sz w:val="21"/>
          <w:lang w:val="pt-BR" w:eastAsia="zh-CN"/>
        </w:rPr>
      </w:pPr>
      <w:r>
        <w:rPr>
          <w:b/>
          <w:bCs/>
          <w:sz w:val="21"/>
          <w:lang w:val="pt-BR" w:eastAsia="zh-CN"/>
        </w:rPr>
        <w:t>5.7.</w:t>
      </w:r>
      <w:r>
        <w:rPr>
          <w:sz w:val="21"/>
          <w:lang w:val="pt-BR" w:eastAsia="zh-CN"/>
        </w:rPr>
        <w:t xml:space="preserve"> A habilitação dos licitantes que comporão o cadastro de reserva a que se refere o item 0 somente será efetuada quando houver necessidade de contratação dos licitantes remanescentes, nas seguintes hipóteses: </w:t>
      </w:r>
    </w:p>
    <w:p w14:paraId="1EC26A41">
      <w:pPr>
        <w:pStyle w:val="9"/>
        <w:spacing w:line="360" w:lineRule="auto"/>
        <w:jc w:val="both"/>
        <w:rPr>
          <w:sz w:val="21"/>
          <w:lang w:val="pt-BR" w:eastAsia="zh-CN"/>
        </w:rPr>
      </w:pPr>
      <w:r>
        <w:rPr>
          <w:sz w:val="21"/>
          <w:lang w:val="pt-BR" w:eastAsia="zh-CN"/>
        </w:rPr>
        <w:t xml:space="preserve">5.7.1. Quando o licitante vencedor não assinar a ata de registro de preços, no prazo e nas condições estabelecidos no edital; e </w:t>
      </w:r>
    </w:p>
    <w:p w14:paraId="2AED8FEE">
      <w:pPr>
        <w:pStyle w:val="9"/>
        <w:spacing w:line="360" w:lineRule="auto"/>
        <w:jc w:val="both"/>
        <w:rPr>
          <w:sz w:val="21"/>
          <w:lang w:val="pt-BR" w:eastAsia="zh-CN"/>
        </w:rPr>
      </w:pPr>
      <w:r>
        <w:rPr>
          <w:sz w:val="21"/>
          <w:lang w:val="pt-BR" w:eastAsia="zh-CN"/>
        </w:rPr>
        <w:t xml:space="preserve">5.7.2. Quando houver o cancelamento do registro do licitante ou do registro de preços nas hipóteses previstas no item 8. </w:t>
      </w:r>
    </w:p>
    <w:p w14:paraId="16E75FC2">
      <w:pPr>
        <w:pStyle w:val="9"/>
        <w:spacing w:line="360" w:lineRule="auto"/>
        <w:jc w:val="both"/>
        <w:rPr>
          <w:sz w:val="21"/>
          <w:lang w:val="pt-BR" w:eastAsia="zh-CN"/>
        </w:rPr>
      </w:pPr>
      <w:r>
        <w:rPr>
          <w:b/>
          <w:bCs/>
          <w:sz w:val="21"/>
          <w:lang w:val="pt-BR" w:eastAsia="zh-CN"/>
        </w:rPr>
        <w:t>5.8.</w:t>
      </w:r>
      <w:r>
        <w:rPr>
          <w:sz w:val="21"/>
          <w:lang w:val="pt-BR" w:eastAsia="zh-CN"/>
        </w:rPr>
        <w:t xml:space="preserve"> O preço registrado com indicação dos licitantes e fornecedores será divulgado no PNCP e ficará disponibilizado durante a vigência da ata de registro de preços. </w:t>
      </w:r>
    </w:p>
    <w:p w14:paraId="2FE7BF55">
      <w:pPr>
        <w:pStyle w:val="9"/>
        <w:spacing w:line="360" w:lineRule="auto"/>
        <w:jc w:val="both"/>
        <w:rPr>
          <w:sz w:val="21"/>
          <w:lang w:val="pt-BR" w:eastAsia="zh-CN"/>
        </w:rPr>
      </w:pPr>
      <w:r>
        <w:rPr>
          <w:b/>
          <w:bCs/>
          <w:sz w:val="21"/>
          <w:lang w:val="pt-BR" w:eastAsia="zh-CN"/>
        </w:rPr>
        <w:t>5.9.</w:t>
      </w:r>
      <w:r>
        <w:rPr>
          <w:sz w:val="21"/>
          <w:lang w:val="pt-BR" w:eastAsia="zh-CN"/>
        </w:rPr>
        <w:t xml:space="preserve">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BEAF263">
      <w:pPr>
        <w:pStyle w:val="9"/>
        <w:spacing w:line="360" w:lineRule="auto"/>
        <w:jc w:val="both"/>
        <w:rPr>
          <w:sz w:val="21"/>
          <w:lang w:val="pt-BR"/>
        </w:rPr>
      </w:pPr>
      <w:r>
        <w:rPr>
          <w:sz w:val="21"/>
          <w:lang w:val="pt-BR" w:eastAsia="zh-CN"/>
        </w:rPr>
        <w:t xml:space="preserve">5.9.1. O prazo de convocação poderá ser prorrogado 1 (uma) vez, por igual período, mediante solicitação do licitante ou fornecedor convocado, desde que apresentada dentro do prazo, devidamente justificada, e que a justificativa seja aceita pela Administração. </w:t>
      </w:r>
    </w:p>
    <w:p w14:paraId="1FA3BD89">
      <w:pPr>
        <w:pStyle w:val="9"/>
        <w:spacing w:line="360" w:lineRule="auto"/>
        <w:jc w:val="both"/>
        <w:rPr>
          <w:sz w:val="21"/>
          <w:lang w:val="pt-BR"/>
        </w:rPr>
      </w:pPr>
      <w:r>
        <w:rPr>
          <w:b/>
          <w:bCs/>
          <w:sz w:val="21"/>
          <w:lang w:val="pt-BR" w:eastAsia="zh-CN"/>
        </w:rPr>
        <w:t>5.10.</w:t>
      </w:r>
      <w:r>
        <w:rPr>
          <w:sz w:val="21"/>
          <w:lang w:val="pt-BR" w:eastAsia="zh-CN"/>
        </w:rPr>
        <w:t xml:space="preserve"> A ata de registro de preços será assinada por meio de assinatura digital e disponibilizada no Sistema de Registro de Preços. </w:t>
      </w:r>
    </w:p>
    <w:p w14:paraId="4B3C2805">
      <w:pPr>
        <w:pStyle w:val="9"/>
        <w:spacing w:line="360" w:lineRule="auto"/>
        <w:jc w:val="both"/>
        <w:rPr>
          <w:sz w:val="21"/>
          <w:lang w:val="pt-BR"/>
        </w:rPr>
      </w:pPr>
      <w:r>
        <w:rPr>
          <w:b/>
          <w:bCs/>
          <w:sz w:val="21"/>
          <w:lang w:val="pt-BR" w:eastAsia="zh-CN"/>
        </w:rPr>
        <w:t>5.11.</w:t>
      </w:r>
      <w:r>
        <w:rPr>
          <w:sz w:val="21"/>
          <w:lang w:val="pt-BR" w:eastAsia="zh-CN"/>
        </w:rPr>
        <w:t xml:space="preserve"> 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 </w:t>
      </w:r>
    </w:p>
    <w:p w14:paraId="579B61BD">
      <w:pPr>
        <w:pStyle w:val="9"/>
        <w:spacing w:line="360" w:lineRule="auto"/>
        <w:jc w:val="both"/>
        <w:rPr>
          <w:sz w:val="21"/>
          <w:lang w:val="pt-BR"/>
        </w:rPr>
      </w:pPr>
      <w:r>
        <w:rPr>
          <w:b/>
          <w:bCs/>
          <w:sz w:val="21"/>
          <w:lang w:val="pt-BR" w:eastAsia="zh-CN"/>
        </w:rPr>
        <w:t>5.12.</w:t>
      </w:r>
      <w:r>
        <w:rPr>
          <w:sz w:val="21"/>
          <w:lang w:val="pt-BR" w:eastAsia="zh-CN"/>
        </w:rPr>
        <w:t xml:space="preserve"> Na hipótese de nenhum dos licitantes que trata o item 5.4.2.1, aceitar a contratação nos termos do item anterior, a Administração, observados o valor estimado e sua eventual atualização nos termos do edital, poderá: </w:t>
      </w:r>
    </w:p>
    <w:p w14:paraId="36D337FA">
      <w:pPr>
        <w:pStyle w:val="9"/>
        <w:spacing w:line="360" w:lineRule="auto"/>
        <w:jc w:val="both"/>
        <w:rPr>
          <w:sz w:val="21"/>
          <w:lang w:val="pt-BR"/>
        </w:rPr>
      </w:pPr>
      <w:r>
        <w:rPr>
          <w:sz w:val="21"/>
          <w:lang w:val="pt-BR" w:eastAsia="zh-CN"/>
        </w:rPr>
        <w:t xml:space="preserve">5.12.1. Convocar para negociação os demais licitantes ou fornecedores remanescentes cujos preços foram registrados sem redução, observada a ordem de classificação, com vistas à obtenção de preço melhor, mesmo que acima do preço do adjudicatário; ou </w:t>
      </w:r>
    </w:p>
    <w:p w14:paraId="64DF61B6">
      <w:pPr>
        <w:pStyle w:val="9"/>
        <w:spacing w:line="360" w:lineRule="auto"/>
        <w:jc w:val="both"/>
        <w:rPr>
          <w:sz w:val="21"/>
          <w:lang w:val="pt-BR"/>
        </w:rPr>
      </w:pPr>
      <w:r>
        <w:rPr>
          <w:sz w:val="21"/>
          <w:lang w:val="pt-BR" w:eastAsia="zh-CN"/>
        </w:rPr>
        <w:t xml:space="preserve">5.12.2. Adjudicar e firmar o contrato nas condições ofertadas pelos licitantes ou fornecedores remanescentes, atendida a ordem classificatória, quando frustrada a negociação de melhor condição. </w:t>
      </w:r>
    </w:p>
    <w:p w14:paraId="4B655E9D">
      <w:pPr>
        <w:pStyle w:val="9"/>
        <w:spacing w:line="360" w:lineRule="auto"/>
        <w:jc w:val="both"/>
        <w:rPr>
          <w:sz w:val="21"/>
          <w:lang w:val="pt-BR"/>
        </w:rPr>
      </w:pPr>
      <w:r>
        <w:rPr>
          <w:b/>
          <w:bCs/>
          <w:sz w:val="21"/>
          <w:lang w:val="pt-BR" w:eastAsia="zh-CN"/>
        </w:rPr>
        <w:t>5.13.</w:t>
      </w:r>
      <w:r>
        <w:rPr>
          <w:sz w:val="21"/>
          <w:lang w:val="pt-BR" w:eastAsia="zh-CN"/>
        </w:rPr>
        <w:t xml:space="preserve"> A existência de preço registrados implicará compromisso de fornecimento nas condições estabelecidas, mas não obrigará a Administração a contratar, facultada a realização de licitação específica para a aquisição pretendida, desde que devidamente justificada.</w:t>
      </w:r>
    </w:p>
    <w:p w14:paraId="041B6F69">
      <w:pPr>
        <w:pStyle w:val="9"/>
        <w:spacing w:line="360" w:lineRule="auto"/>
        <w:jc w:val="both"/>
        <w:rPr>
          <w:b/>
          <w:bCs/>
          <w:sz w:val="21"/>
          <w:lang w:val="pt-BR"/>
        </w:rPr>
      </w:pPr>
    </w:p>
    <w:p w14:paraId="374315E9">
      <w:pPr>
        <w:pStyle w:val="9"/>
        <w:spacing w:line="360" w:lineRule="auto"/>
        <w:jc w:val="both"/>
        <w:rPr>
          <w:b/>
          <w:bCs/>
          <w:sz w:val="21"/>
          <w:lang w:val="pt-BR"/>
        </w:rPr>
      </w:pPr>
      <w:r>
        <w:rPr>
          <w:b/>
          <w:bCs/>
          <w:sz w:val="21"/>
          <w:lang w:val="pt-BR"/>
        </w:rPr>
        <w:t xml:space="preserve">CLÁUSULA SEXTA - </w:t>
      </w:r>
      <w:r>
        <w:rPr>
          <w:b/>
          <w:bCs/>
          <w:sz w:val="21"/>
          <w:lang w:val="pt-BR" w:eastAsia="zh-CN"/>
        </w:rPr>
        <w:t xml:space="preserve">ALTERAÇÃO OU ATUALIZAÇÃO DOS PREÇOS REGISTRADOS </w:t>
      </w:r>
    </w:p>
    <w:p w14:paraId="0694A0EF">
      <w:pPr>
        <w:pStyle w:val="9"/>
        <w:spacing w:line="360" w:lineRule="auto"/>
        <w:jc w:val="both"/>
        <w:rPr>
          <w:sz w:val="21"/>
          <w:lang w:val="pt-BR"/>
        </w:rPr>
      </w:pPr>
      <w:r>
        <w:rPr>
          <w:b/>
          <w:bCs/>
          <w:sz w:val="21"/>
          <w:lang w:val="pt-BR" w:eastAsia="zh-CN"/>
        </w:rPr>
        <w:t>6.1.</w:t>
      </w:r>
      <w:r>
        <w:rPr>
          <w:sz w:val="21"/>
          <w:lang w:val="pt-BR" w:eastAsia="zh-CN"/>
        </w:rPr>
        <w:t xml:space="preserve"> Os preços registrados poderão ser alterados ou atualizados em decorrência de eventual redução dos preços praticados no mercado ou de fato que eleve o custo dos bens, das obras ou dos serviços registrados, nas seguintes situações: </w:t>
      </w:r>
    </w:p>
    <w:p w14:paraId="1F3791CD">
      <w:pPr>
        <w:pStyle w:val="9"/>
        <w:spacing w:line="360" w:lineRule="auto"/>
        <w:jc w:val="both"/>
        <w:rPr>
          <w:sz w:val="21"/>
          <w:lang w:val="pt-BR"/>
        </w:rPr>
      </w:pPr>
      <w:r>
        <w:rPr>
          <w:sz w:val="21"/>
          <w:lang w:val="pt-BR" w:eastAsia="zh-CN"/>
        </w:rPr>
        <w:t xml:space="preserve">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2F98AEE">
      <w:pPr>
        <w:pStyle w:val="9"/>
        <w:spacing w:line="360" w:lineRule="auto"/>
        <w:jc w:val="both"/>
        <w:rPr>
          <w:sz w:val="21"/>
          <w:lang w:val="pt-BR"/>
        </w:rPr>
      </w:pPr>
      <w:r>
        <w:rPr>
          <w:sz w:val="21"/>
          <w:lang w:val="pt-BR" w:eastAsia="zh-CN"/>
        </w:rPr>
        <w:t xml:space="preserve">6.1.2. Em caso de criação, alteração ou extinção de quaisquer tributos ou encargos legais ou a superveniência de disposições legais, com comprovada repercussão sobre os preços registrados; </w:t>
      </w:r>
    </w:p>
    <w:p w14:paraId="17827455">
      <w:pPr>
        <w:pStyle w:val="9"/>
        <w:spacing w:line="360" w:lineRule="auto"/>
        <w:jc w:val="both"/>
        <w:rPr>
          <w:sz w:val="21"/>
          <w:lang w:val="pt-BR"/>
        </w:rPr>
      </w:pPr>
      <w:r>
        <w:rPr>
          <w:sz w:val="21"/>
          <w:lang w:val="pt-BR" w:eastAsia="zh-CN"/>
        </w:rPr>
        <w:t>6.1.3. Na hipótese de previsão no edital ou no aviso de contratação direta de cláusula de reajustamento ou repactuação sobre os preços registrados, nos termos da Lei nº 14.133, de 2021.</w:t>
      </w:r>
    </w:p>
    <w:p w14:paraId="004C74EC">
      <w:pPr>
        <w:pStyle w:val="9"/>
        <w:spacing w:line="360" w:lineRule="auto"/>
        <w:jc w:val="both"/>
        <w:rPr>
          <w:sz w:val="21"/>
          <w:lang w:val="pt-BR"/>
        </w:rPr>
      </w:pPr>
      <w:r>
        <w:rPr>
          <w:sz w:val="21"/>
          <w:lang w:val="pt-BR" w:eastAsia="zh-CN"/>
        </w:rPr>
        <w:t xml:space="preserve">6.1.3.1. No caso do reajustamento, deverá ser respeitada a contagem da anualidade e o Índice Nacional de Preços ao Consumidor Amplo - IPCA.; </w:t>
      </w:r>
    </w:p>
    <w:p w14:paraId="7C1C690D">
      <w:pPr>
        <w:pStyle w:val="9"/>
        <w:spacing w:line="360" w:lineRule="auto"/>
        <w:jc w:val="both"/>
        <w:rPr>
          <w:sz w:val="21"/>
          <w:lang w:val="pt-BR" w:eastAsia="zh-CN"/>
        </w:rPr>
      </w:pPr>
      <w:r>
        <w:rPr>
          <w:sz w:val="21"/>
          <w:lang w:val="pt-BR" w:eastAsia="zh-CN"/>
        </w:rPr>
        <w:t xml:space="preserve">6.1.3.2. No caso da repactuação, poderá ser a pedido do interessado, conforme critérios definidos para a contratação. </w:t>
      </w:r>
    </w:p>
    <w:p w14:paraId="269652CE">
      <w:pPr>
        <w:pStyle w:val="9"/>
        <w:spacing w:line="360" w:lineRule="auto"/>
        <w:jc w:val="both"/>
        <w:rPr>
          <w:sz w:val="21"/>
          <w:lang w:val="pt-BR" w:eastAsia="zh-CN"/>
        </w:rPr>
      </w:pPr>
    </w:p>
    <w:p w14:paraId="572D9174">
      <w:pPr>
        <w:pStyle w:val="9"/>
        <w:spacing w:line="360" w:lineRule="auto"/>
        <w:jc w:val="both"/>
        <w:rPr>
          <w:b/>
          <w:bCs/>
          <w:sz w:val="21"/>
          <w:lang w:val="pt-BR"/>
        </w:rPr>
      </w:pPr>
      <w:r>
        <w:rPr>
          <w:b/>
          <w:bCs/>
          <w:sz w:val="21"/>
          <w:lang w:val="pt-BR" w:eastAsia="zh-CN"/>
        </w:rPr>
        <w:t xml:space="preserve">CLÁUSULA SÉTIMA - NEGOCIAÇÃO DE PREÇOS REGISTRADOS </w:t>
      </w:r>
    </w:p>
    <w:p w14:paraId="6326384A">
      <w:pPr>
        <w:pStyle w:val="9"/>
        <w:spacing w:line="360" w:lineRule="auto"/>
        <w:jc w:val="both"/>
        <w:rPr>
          <w:sz w:val="21"/>
          <w:lang w:val="pt-BR"/>
        </w:rPr>
      </w:pPr>
      <w:r>
        <w:rPr>
          <w:b/>
          <w:bCs/>
          <w:sz w:val="21"/>
          <w:lang w:val="pt-BR" w:eastAsia="zh-CN"/>
        </w:rPr>
        <w:t>7.1.</w:t>
      </w:r>
      <w:r>
        <w:rPr>
          <w:sz w:val="21"/>
          <w:lang w:val="pt-BR" w:eastAsia="zh-CN"/>
        </w:rPr>
        <w:t xml:space="preserve"> Na hipótese de o preço registrado tornar-se superior ao preço praticado no mercado por motivo superveniente, o órgão ou entidade gerenciadora convocará o fornecedor para negociar a redução do preço registrado. </w:t>
      </w:r>
    </w:p>
    <w:p w14:paraId="67BA8E7F">
      <w:pPr>
        <w:pStyle w:val="9"/>
        <w:spacing w:line="360" w:lineRule="auto"/>
        <w:jc w:val="both"/>
        <w:rPr>
          <w:sz w:val="21"/>
          <w:lang w:val="pt-BR"/>
        </w:rPr>
      </w:pPr>
      <w:r>
        <w:rPr>
          <w:sz w:val="21"/>
          <w:lang w:val="pt-BR" w:eastAsia="zh-CN"/>
        </w:rPr>
        <w:t xml:space="preserve">7.1.1. Caso não aceite reduzir seu preço aos valores praticados pelo mercado, o fornecedor será liberado do compromisso assumido quanto ao item registrado, sem aplicação de penalidades administrativas. </w:t>
      </w:r>
    </w:p>
    <w:p w14:paraId="05DFA151">
      <w:pPr>
        <w:pStyle w:val="9"/>
        <w:spacing w:line="360" w:lineRule="auto"/>
        <w:jc w:val="both"/>
        <w:rPr>
          <w:sz w:val="21"/>
          <w:lang w:val="pt-BR"/>
        </w:rPr>
      </w:pPr>
      <w:r>
        <w:rPr>
          <w:sz w:val="21"/>
          <w:lang w:val="pt-BR" w:eastAsia="zh-CN"/>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09A98FD">
      <w:pPr>
        <w:pStyle w:val="9"/>
        <w:spacing w:line="360" w:lineRule="auto"/>
        <w:jc w:val="both"/>
        <w:rPr>
          <w:sz w:val="21"/>
          <w:lang w:val="pt-BR"/>
        </w:rPr>
      </w:pPr>
      <w:r>
        <w:rPr>
          <w:sz w:val="21"/>
          <w:lang w:val="pt-BR" w:eastAsia="zh-CN"/>
        </w:rPr>
        <w:t xml:space="preserve">7.1.3. Se não obtiver êxito nas negociações, o órgão ou entidade gerenciadora procederá ao cancelamento da ata de registro de preços, adotando as medidas cabíveis para obtenção de contratação mais vantajosa. </w:t>
      </w:r>
    </w:p>
    <w:p w14:paraId="5E1C004D">
      <w:pPr>
        <w:pStyle w:val="9"/>
        <w:spacing w:line="360" w:lineRule="auto"/>
        <w:jc w:val="both"/>
        <w:rPr>
          <w:sz w:val="21"/>
          <w:lang w:val="pt-BR"/>
        </w:rPr>
      </w:pPr>
      <w:r>
        <w:rPr>
          <w:sz w:val="21"/>
          <w:lang w:val="pt-BR" w:eastAsia="zh-CN"/>
        </w:rPr>
        <w:t xml:space="preserve">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26377CDC">
      <w:pPr>
        <w:pStyle w:val="9"/>
        <w:spacing w:line="360" w:lineRule="auto"/>
        <w:jc w:val="both"/>
        <w:rPr>
          <w:sz w:val="21"/>
          <w:lang w:val="pt-BR"/>
        </w:rPr>
      </w:pPr>
      <w:r>
        <w:rPr>
          <w:b/>
          <w:bCs/>
          <w:sz w:val="21"/>
          <w:lang w:val="pt-BR" w:eastAsia="zh-CN"/>
        </w:rPr>
        <w:t>7.2.</w:t>
      </w:r>
      <w:r>
        <w:rPr>
          <w:sz w:val="21"/>
          <w:lang w:val="pt-BR" w:eastAsia="zh-CN"/>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AD81BF4">
      <w:pPr>
        <w:pStyle w:val="9"/>
        <w:spacing w:line="360" w:lineRule="auto"/>
        <w:jc w:val="both"/>
        <w:rPr>
          <w:sz w:val="21"/>
          <w:lang w:val="pt-BR"/>
        </w:rPr>
      </w:pPr>
      <w:r>
        <w:rPr>
          <w:sz w:val="21"/>
          <w:lang w:val="pt-BR" w:eastAsia="zh-CN"/>
        </w:rPr>
        <w:t xml:space="preserve">7.2.1. Neste caso, o fornecedor encaminhará, juntamente com o pedido de alteração, a documentação comprobatória ou a planilha de custos que demonstre a inviabilidade do preço registrado em relação às condições inicialmente pactuadas. </w:t>
      </w:r>
    </w:p>
    <w:p w14:paraId="115D5D4B">
      <w:pPr>
        <w:pStyle w:val="9"/>
        <w:spacing w:line="360" w:lineRule="auto"/>
        <w:jc w:val="both"/>
        <w:rPr>
          <w:sz w:val="21"/>
          <w:lang w:val="pt-BR"/>
        </w:rPr>
      </w:pPr>
      <w:r>
        <w:rPr>
          <w:sz w:val="21"/>
          <w:lang w:val="pt-BR" w:eastAsia="zh-CN"/>
        </w:rPr>
        <w:t xml:space="preserve">7.2.2.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 </w:t>
      </w:r>
    </w:p>
    <w:p w14:paraId="3DC8E446">
      <w:pPr>
        <w:pStyle w:val="9"/>
        <w:spacing w:line="360" w:lineRule="auto"/>
        <w:jc w:val="both"/>
        <w:rPr>
          <w:sz w:val="21"/>
          <w:lang w:val="pt-BR" w:eastAsia="zh-CN"/>
        </w:rPr>
      </w:pPr>
      <w:r>
        <w:rPr>
          <w:sz w:val="21"/>
          <w:lang w:val="pt-BR" w:eastAsia="zh-CN"/>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396A87E4">
      <w:pPr>
        <w:pStyle w:val="9"/>
        <w:spacing w:line="360" w:lineRule="auto"/>
        <w:jc w:val="both"/>
        <w:rPr>
          <w:sz w:val="21"/>
          <w:lang w:val="pt-BR" w:eastAsia="zh-CN"/>
        </w:rPr>
      </w:pPr>
      <w:r>
        <w:rPr>
          <w:sz w:val="21"/>
          <w:lang w:val="pt-BR" w:eastAsia="zh-CN"/>
        </w:rPr>
        <w:t xml:space="preserve">7.2.4. Se não obtiver êxito nas negociações, o órgão ou entidade gerenciadora procederá ao cancelamento da ata de registro de preços, nos termos do item 8.4, e adotará as medidas cabíveis para a obtenção da contratação mais vantajosa. </w:t>
      </w:r>
    </w:p>
    <w:p w14:paraId="5F45E078">
      <w:pPr>
        <w:pStyle w:val="9"/>
        <w:spacing w:line="360" w:lineRule="auto"/>
        <w:jc w:val="both"/>
        <w:rPr>
          <w:sz w:val="21"/>
          <w:lang w:val="pt-BR" w:eastAsia="zh-CN"/>
        </w:rPr>
      </w:pPr>
      <w:r>
        <w:rPr>
          <w:sz w:val="21"/>
          <w:lang w:val="pt-BR" w:eastAsia="zh-CN"/>
        </w:rPr>
        <w:t xml:space="preserve">7.2.5.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2F25F1B0">
      <w:pPr>
        <w:pStyle w:val="9"/>
        <w:spacing w:line="360" w:lineRule="auto"/>
        <w:jc w:val="both"/>
        <w:rPr>
          <w:sz w:val="21"/>
          <w:lang w:val="pt-BR" w:eastAsia="zh-CN"/>
        </w:rPr>
      </w:pPr>
      <w:r>
        <w:rPr>
          <w:sz w:val="21"/>
          <w:lang w:val="pt-BR" w:eastAsia="zh-CN"/>
        </w:rPr>
        <w:t xml:space="preserve">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2FC3136A">
      <w:pPr>
        <w:pStyle w:val="9"/>
        <w:spacing w:line="360" w:lineRule="auto"/>
        <w:jc w:val="both"/>
        <w:rPr>
          <w:sz w:val="21"/>
          <w:lang w:val="pt-BR" w:eastAsia="zh-CN"/>
        </w:rPr>
      </w:pPr>
    </w:p>
    <w:p w14:paraId="34218144">
      <w:pPr>
        <w:pStyle w:val="9"/>
        <w:spacing w:line="360" w:lineRule="auto"/>
        <w:jc w:val="both"/>
        <w:rPr>
          <w:sz w:val="21"/>
          <w:lang w:val="pt-BR" w:eastAsia="zh-CN"/>
        </w:rPr>
      </w:pPr>
      <w:r>
        <w:rPr>
          <w:b/>
          <w:bCs/>
          <w:sz w:val="21"/>
          <w:lang w:val="pt-BR" w:eastAsia="zh-CN"/>
        </w:rPr>
        <w:t>CLÁUSULA OITAVA - CANCELAMENTO DO REGISTRO DO LICITANTE VENCEDOR E DOS PREÇOS REGISTRADOS</w:t>
      </w:r>
      <w:r>
        <w:rPr>
          <w:sz w:val="21"/>
          <w:lang w:val="pt-BR" w:eastAsia="zh-CN"/>
        </w:rPr>
        <w:t xml:space="preserve"> </w:t>
      </w:r>
    </w:p>
    <w:p w14:paraId="090E6C90">
      <w:pPr>
        <w:pStyle w:val="9"/>
        <w:spacing w:line="360" w:lineRule="auto"/>
        <w:jc w:val="both"/>
        <w:rPr>
          <w:sz w:val="21"/>
          <w:lang w:val="pt-BR" w:eastAsia="zh-CN"/>
        </w:rPr>
      </w:pPr>
      <w:r>
        <w:rPr>
          <w:b/>
          <w:bCs/>
          <w:sz w:val="21"/>
          <w:lang w:val="pt-BR" w:eastAsia="zh-CN"/>
        </w:rPr>
        <w:t>8.1.</w:t>
      </w:r>
      <w:r>
        <w:rPr>
          <w:sz w:val="21"/>
          <w:lang w:val="pt-BR" w:eastAsia="zh-CN"/>
        </w:rPr>
        <w:t xml:space="preserve"> O registro do fornecedor será cancelado pelo gerenciador, quando o fornecedor: </w:t>
      </w:r>
    </w:p>
    <w:p w14:paraId="3A792FB6">
      <w:pPr>
        <w:pStyle w:val="9"/>
        <w:spacing w:line="360" w:lineRule="auto"/>
        <w:jc w:val="both"/>
        <w:rPr>
          <w:sz w:val="21"/>
          <w:lang w:val="pt-BR" w:eastAsia="zh-CN"/>
        </w:rPr>
      </w:pPr>
      <w:r>
        <w:rPr>
          <w:sz w:val="21"/>
          <w:lang w:val="pt-BR" w:eastAsia="zh-CN"/>
        </w:rPr>
        <w:t xml:space="preserve">8.1.1. Descumprir as condições da ata de registro de preços, sem motivo justificado; </w:t>
      </w:r>
    </w:p>
    <w:p w14:paraId="59D37B25">
      <w:pPr>
        <w:pStyle w:val="9"/>
        <w:spacing w:line="360" w:lineRule="auto"/>
        <w:jc w:val="both"/>
        <w:rPr>
          <w:sz w:val="21"/>
          <w:lang w:val="pt-BR" w:eastAsia="zh-CN"/>
        </w:rPr>
      </w:pPr>
      <w:r>
        <w:rPr>
          <w:sz w:val="21"/>
          <w:lang w:val="pt-BR" w:eastAsia="zh-CN"/>
        </w:rPr>
        <w:t xml:space="preserve">8.1.2. Não retirar a nota de empenho, ou instrumento equivalente, no prazo estabelecido </w:t>
      </w:r>
    </w:p>
    <w:p w14:paraId="7B956BCE">
      <w:pPr>
        <w:pStyle w:val="9"/>
        <w:spacing w:line="360" w:lineRule="auto"/>
        <w:jc w:val="both"/>
        <w:rPr>
          <w:sz w:val="21"/>
          <w:lang w:val="pt-BR" w:eastAsia="zh-CN"/>
        </w:rPr>
      </w:pPr>
      <w:r>
        <w:rPr>
          <w:sz w:val="21"/>
          <w:lang w:val="pt-BR" w:eastAsia="zh-CN"/>
        </w:rPr>
        <w:t xml:space="preserve">pela Administração sem justificativa razoável; </w:t>
      </w:r>
    </w:p>
    <w:p w14:paraId="5FAB327F">
      <w:pPr>
        <w:pStyle w:val="9"/>
        <w:spacing w:line="360" w:lineRule="auto"/>
        <w:jc w:val="both"/>
        <w:rPr>
          <w:sz w:val="21"/>
          <w:lang w:val="pt-BR" w:eastAsia="zh-CN"/>
        </w:rPr>
      </w:pPr>
      <w:r>
        <w:rPr>
          <w:sz w:val="21"/>
          <w:lang w:val="pt-BR" w:eastAsia="zh-CN"/>
        </w:rPr>
        <w:t xml:space="preserve">8.1.3. Não aceitar manter seu preço registrado, na hipótese prevista no artigo 27, § 2º, do Decreto nº 11.462, de 2023; ou </w:t>
      </w:r>
    </w:p>
    <w:p w14:paraId="6A72BB24">
      <w:pPr>
        <w:pStyle w:val="9"/>
        <w:spacing w:line="360" w:lineRule="auto"/>
        <w:jc w:val="both"/>
        <w:rPr>
          <w:sz w:val="21"/>
          <w:lang w:val="pt-BR" w:eastAsia="zh-CN"/>
        </w:rPr>
      </w:pPr>
      <w:r>
        <w:rPr>
          <w:sz w:val="21"/>
          <w:lang w:val="pt-BR" w:eastAsia="zh-CN"/>
        </w:rPr>
        <w:t xml:space="preserve">8.1.4. Sofrer sanção prevista nos incisos III ou IV do caput do art. 156 da Lei nº 14.133, de 2021. </w:t>
      </w:r>
    </w:p>
    <w:p w14:paraId="03874791">
      <w:pPr>
        <w:pStyle w:val="9"/>
        <w:spacing w:line="360" w:lineRule="auto"/>
        <w:jc w:val="both"/>
        <w:rPr>
          <w:sz w:val="21"/>
          <w:lang w:val="pt-BR" w:eastAsia="zh-CN"/>
        </w:rPr>
      </w:pPr>
      <w:r>
        <w:rPr>
          <w:sz w:val="21"/>
          <w:lang w:val="pt-BR" w:eastAsia="zh-CN"/>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0D16645A">
      <w:pPr>
        <w:pStyle w:val="9"/>
        <w:spacing w:line="360" w:lineRule="auto"/>
        <w:jc w:val="both"/>
        <w:rPr>
          <w:sz w:val="21"/>
          <w:lang w:val="pt-BR" w:eastAsia="zh-CN"/>
        </w:rPr>
      </w:pPr>
      <w:r>
        <w:rPr>
          <w:b/>
          <w:bCs/>
          <w:sz w:val="21"/>
          <w:lang w:val="pt-BR" w:eastAsia="zh-CN"/>
        </w:rPr>
        <w:t>8.2.</w:t>
      </w:r>
      <w:r>
        <w:rPr>
          <w:sz w:val="21"/>
          <w:lang w:val="pt-BR" w:eastAsia="zh-CN"/>
        </w:rPr>
        <w:t xml:space="preserve"> O cancelamento de registros nas hipóteses previstas no item 8.1 será formalizado por despacho do órgão ou da entidade gerenciadora, garantidos os princípios do contraditório e da ampla defesa. </w:t>
      </w:r>
    </w:p>
    <w:p w14:paraId="6F56B10A">
      <w:pPr>
        <w:pStyle w:val="9"/>
        <w:spacing w:line="360" w:lineRule="auto"/>
        <w:jc w:val="both"/>
        <w:rPr>
          <w:sz w:val="21"/>
          <w:lang w:val="pt-BR" w:eastAsia="zh-CN"/>
        </w:rPr>
      </w:pPr>
      <w:r>
        <w:rPr>
          <w:b/>
          <w:bCs/>
          <w:sz w:val="21"/>
          <w:lang w:val="pt-BR" w:eastAsia="zh-CN"/>
        </w:rPr>
        <w:t>8.3.</w:t>
      </w:r>
      <w:r>
        <w:rPr>
          <w:sz w:val="21"/>
          <w:lang w:val="pt-BR" w:eastAsia="zh-CN"/>
        </w:rPr>
        <w:t xml:space="preserve"> Na hipótese de cancelamento do registro do fornecedor, o órgão ou a entidade  gerenciadora poderá convocar os licitantes que compõem o cadastro de reserva, observada a ordem de classificação. </w:t>
      </w:r>
    </w:p>
    <w:p w14:paraId="31D582AB">
      <w:pPr>
        <w:pStyle w:val="9"/>
        <w:spacing w:line="360" w:lineRule="auto"/>
        <w:jc w:val="both"/>
        <w:rPr>
          <w:sz w:val="21"/>
          <w:lang w:val="pt-BR"/>
        </w:rPr>
      </w:pPr>
      <w:r>
        <w:rPr>
          <w:b/>
          <w:bCs/>
          <w:sz w:val="21"/>
          <w:lang w:val="pt-BR" w:eastAsia="zh-CN"/>
        </w:rPr>
        <w:t>8.4.</w:t>
      </w:r>
      <w:r>
        <w:rPr>
          <w:sz w:val="21"/>
          <w:lang w:val="pt-BR" w:eastAsia="zh-CN"/>
        </w:rPr>
        <w:t xml:space="preserve"> O cancelamento dos preços registrados poderá ser realizado pelo gerenciador, em determinada ata de registro de preços, total ou parcialmente, nas seguintes hipóteses, desde que devidamente comprovadas e justificadas:</w:t>
      </w:r>
    </w:p>
    <w:p w14:paraId="5947547C">
      <w:pPr>
        <w:pStyle w:val="9"/>
        <w:spacing w:line="360" w:lineRule="auto"/>
        <w:jc w:val="both"/>
        <w:rPr>
          <w:sz w:val="21"/>
          <w:lang w:val="pt-BR"/>
        </w:rPr>
      </w:pPr>
      <w:r>
        <w:rPr>
          <w:sz w:val="21"/>
          <w:lang w:val="pt-BR" w:eastAsia="zh-CN"/>
        </w:rPr>
        <w:t xml:space="preserve">8.4.1. Por razão de interesse público; </w:t>
      </w:r>
    </w:p>
    <w:p w14:paraId="55506755">
      <w:pPr>
        <w:pStyle w:val="9"/>
        <w:spacing w:line="360" w:lineRule="auto"/>
        <w:jc w:val="both"/>
        <w:rPr>
          <w:sz w:val="21"/>
          <w:lang w:val="pt-BR"/>
        </w:rPr>
      </w:pPr>
      <w:r>
        <w:rPr>
          <w:sz w:val="21"/>
          <w:lang w:val="pt-BR" w:eastAsia="zh-CN"/>
        </w:rPr>
        <w:t xml:space="preserve">8.4.2. A pedido do fornecedor, decorrente de caso fortuito ou força maior; ou </w:t>
      </w:r>
    </w:p>
    <w:p w14:paraId="3D305E61">
      <w:pPr>
        <w:pStyle w:val="9"/>
        <w:spacing w:line="360" w:lineRule="auto"/>
        <w:jc w:val="both"/>
        <w:rPr>
          <w:sz w:val="21"/>
          <w:lang w:val="pt-BR"/>
        </w:rPr>
      </w:pPr>
      <w:r>
        <w:rPr>
          <w:sz w:val="21"/>
          <w:lang w:val="pt-BR" w:eastAsia="zh-CN"/>
        </w:rPr>
        <w:t xml:space="preserve">8.4.3. Se não houver êxito nas negociações, nas hipóteses em que o preço de mercado se tornar superior ou inferior ao preço registrado, nos termos dos artigos 26, § 3º e 27, § 4º, ambos do Decreto nº 11.462, de 2023. </w:t>
      </w:r>
    </w:p>
    <w:p w14:paraId="6546671E">
      <w:pPr>
        <w:pStyle w:val="9"/>
        <w:spacing w:line="360" w:lineRule="auto"/>
        <w:jc w:val="both"/>
        <w:rPr>
          <w:sz w:val="21"/>
          <w:lang w:val="pt-BR" w:eastAsia="zh-CN"/>
        </w:rPr>
      </w:pPr>
    </w:p>
    <w:p w14:paraId="1B30C9D7">
      <w:pPr>
        <w:pStyle w:val="9"/>
        <w:spacing w:line="360" w:lineRule="auto"/>
        <w:jc w:val="both"/>
        <w:rPr>
          <w:b/>
          <w:bCs/>
          <w:sz w:val="21"/>
          <w:lang w:val="pt-BR"/>
        </w:rPr>
      </w:pPr>
      <w:r>
        <w:rPr>
          <w:b/>
          <w:bCs/>
          <w:sz w:val="21"/>
          <w:lang w:val="pt-BR" w:eastAsia="zh-CN"/>
        </w:rPr>
        <w:t xml:space="preserve">CLÁUSULA NONA -  DAS SANÇÕES </w:t>
      </w:r>
    </w:p>
    <w:p w14:paraId="0A773F28">
      <w:pPr>
        <w:pStyle w:val="9"/>
        <w:spacing w:line="360" w:lineRule="auto"/>
        <w:jc w:val="both"/>
        <w:rPr>
          <w:sz w:val="21"/>
          <w:lang w:val="pt-BR"/>
        </w:rPr>
      </w:pPr>
      <w:r>
        <w:rPr>
          <w:b/>
          <w:bCs/>
          <w:sz w:val="21"/>
          <w:lang w:val="pt-BR" w:eastAsia="zh-CN"/>
        </w:rPr>
        <w:t>9.1</w:t>
      </w:r>
      <w:r>
        <w:rPr>
          <w:sz w:val="21"/>
          <w:lang w:val="pt-BR" w:eastAsia="zh-CN"/>
        </w:rPr>
        <w:t xml:space="preserve">. O descumprimento da Ata de Registro de Preços ensejará aplicação das penalidades estabelecidas no edital. </w:t>
      </w:r>
    </w:p>
    <w:p w14:paraId="205A990A">
      <w:pPr>
        <w:pStyle w:val="9"/>
        <w:spacing w:line="360" w:lineRule="auto"/>
        <w:jc w:val="both"/>
        <w:rPr>
          <w:sz w:val="21"/>
          <w:lang w:val="pt-BR"/>
        </w:rPr>
      </w:pPr>
      <w:r>
        <w:rPr>
          <w:sz w:val="21"/>
          <w:lang w:val="pt-BR" w:eastAsia="zh-CN"/>
        </w:rPr>
        <w:t xml:space="preserve">9.1.1. As sanções também se aplicam aos integrantes do cadastro de reserva no registro de preços que, convocados, não honrarem o compromisso assumido injustificadamente após terem assinado a ata. </w:t>
      </w:r>
    </w:p>
    <w:p w14:paraId="4CCEF27C">
      <w:pPr>
        <w:pStyle w:val="9"/>
        <w:spacing w:line="360" w:lineRule="auto"/>
        <w:jc w:val="both"/>
        <w:rPr>
          <w:sz w:val="21"/>
          <w:lang w:val="pt-BR"/>
        </w:rPr>
      </w:pPr>
      <w:r>
        <w:rPr>
          <w:b/>
          <w:bCs/>
          <w:sz w:val="21"/>
          <w:lang w:val="pt-BR" w:eastAsia="zh-CN"/>
        </w:rPr>
        <w:t xml:space="preserve">9.2. </w:t>
      </w:r>
      <w:r>
        <w:rPr>
          <w:sz w:val="21"/>
          <w:lang w:val="pt-BR" w:eastAsia="zh-CN"/>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67EC9E89">
      <w:pPr>
        <w:pStyle w:val="9"/>
        <w:spacing w:line="360" w:lineRule="auto"/>
        <w:jc w:val="both"/>
        <w:rPr>
          <w:sz w:val="21"/>
          <w:lang w:val="pt-BR" w:eastAsia="zh-CN"/>
        </w:rPr>
      </w:pPr>
      <w:r>
        <w:rPr>
          <w:b/>
          <w:bCs/>
          <w:sz w:val="21"/>
          <w:lang w:val="pt-BR" w:eastAsia="zh-CN"/>
        </w:rPr>
        <w:t>9.3.</w:t>
      </w:r>
      <w:r>
        <w:rPr>
          <w:sz w:val="21"/>
          <w:lang w:val="pt-BR" w:eastAsia="zh-CN"/>
        </w:rPr>
        <w:t xml:space="preserve"> O órgão ou entidade participante deverá comunicar ao órgão gerenciador qualquer das ocorrências previstas no item 9.1, dada a necessidade de instauração de procedimento para cancelamento do registro do fornecedor. </w:t>
      </w:r>
    </w:p>
    <w:p w14:paraId="7070B4F2">
      <w:pPr>
        <w:pStyle w:val="9"/>
        <w:spacing w:line="360" w:lineRule="auto"/>
        <w:jc w:val="both"/>
        <w:rPr>
          <w:sz w:val="21"/>
          <w:lang w:val="pt-BR" w:eastAsia="zh-CN"/>
        </w:rPr>
      </w:pPr>
    </w:p>
    <w:p w14:paraId="6FEB5DFA">
      <w:pPr>
        <w:pStyle w:val="9"/>
        <w:spacing w:line="360" w:lineRule="auto"/>
        <w:jc w:val="both"/>
        <w:rPr>
          <w:b/>
          <w:bCs/>
          <w:sz w:val="21"/>
          <w:lang w:val="pt-BR"/>
        </w:rPr>
      </w:pPr>
      <w:r>
        <w:rPr>
          <w:b/>
          <w:bCs/>
          <w:sz w:val="21"/>
          <w:lang w:val="pt-BR" w:eastAsia="zh-CN"/>
        </w:rPr>
        <w:t xml:space="preserve">CLÁUSULA DÉCIMA - CONDIÇÕES GERAIS </w:t>
      </w:r>
    </w:p>
    <w:p w14:paraId="487451A9">
      <w:pPr>
        <w:pStyle w:val="9"/>
        <w:spacing w:line="360" w:lineRule="auto"/>
        <w:jc w:val="both"/>
        <w:rPr>
          <w:b/>
          <w:bCs/>
          <w:sz w:val="21"/>
          <w:lang w:val="pt-BR"/>
        </w:rPr>
      </w:pPr>
      <w:r>
        <w:rPr>
          <w:b/>
          <w:bCs/>
          <w:sz w:val="21"/>
          <w:lang w:val="pt-BR" w:eastAsia="zh-CN"/>
        </w:rPr>
        <w:t>10.1.</w:t>
      </w:r>
      <w:r>
        <w:rPr>
          <w:sz w:val="21"/>
          <w:lang w:val="pt-BR" w:eastAsia="zh-CN"/>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596A5F02">
      <w:pPr>
        <w:pStyle w:val="9"/>
        <w:spacing w:line="360" w:lineRule="auto"/>
        <w:jc w:val="both"/>
        <w:rPr>
          <w:sz w:val="21"/>
        </w:rPr>
      </w:pPr>
      <w:r>
        <w:rPr>
          <w:b/>
          <w:bCs/>
          <w:sz w:val="21"/>
          <w:lang w:val="pt-BR"/>
        </w:rPr>
        <w:t>10.2</w:t>
      </w:r>
      <w:r>
        <w:rPr>
          <w:sz w:val="21"/>
          <w:lang w:val="pt-BR"/>
        </w:rPr>
        <w:t xml:space="preserve">. </w:t>
      </w:r>
      <w:r>
        <w:rPr>
          <w:sz w:val="21"/>
        </w:rPr>
        <w:t xml:space="preserve">As partes contratuais ficam obrigadas a responder pelo cumprimento deste termo, perante o Foro da Comarca de </w:t>
      </w:r>
      <w:r>
        <w:rPr>
          <w:sz w:val="21"/>
          <w:lang w:val="pt-BR"/>
        </w:rPr>
        <w:t>Antonina</w:t>
      </w:r>
      <w:r>
        <w:rPr>
          <w:sz w:val="21"/>
        </w:rPr>
        <w:t xml:space="preserve">, Estado do Paraná, não obstante qualquer mudança de domicílio da CONTRATADA que, em razão disso, é obrigada a manter um representante com plenos poderes para receber notificação, citação inicial e outras medidas em direito permitidas. </w:t>
      </w:r>
    </w:p>
    <w:p w14:paraId="7A9A2356">
      <w:pPr>
        <w:pStyle w:val="9"/>
        <w:spacing w:line="360" w:lineRule="auto"/>
        <w:jc w:val="both"/>
        <w:rPr>
          <w:sz w:val="21"/>
        </w:rPr>
      </w:pPr>
    </w:p>
    <w:p w14:paraId="0750ACED">
      <w:pPr>
        <w:pStyle w:val="9"/>
        <w:spacing w:line="360" w:lineRule="auto"/>
        <w:jc w:val="both"/>
        <w:rPr>
          <w:sz w:val="21"/>
          <w:lang w:val="pt-BR"/>
        </w:rPr>
      </w:pPr>
      <w:r>
        <w:rPr>
          <w:sz w:val="21"/>
          <w:lang w:val="pt-BR" w:eastAsia="zh-CN"/>
        </w:rPr>
        <w:t>Para firmeza e validade do pactuado, a presente Ata foi lavrada em 3 (três) vias de igual teor, que, depois de lida e achada em ordem, vai assinada pelas partes e encaminhada cópia aos demais órgãos participantes (se houver).</w:t>
      </w:r>
    </w:p>
    <w:p w14:paraId="7E1DEE46">
      <w:pPr>
        <w:pStyle w:val="9"/>
        <w:spacing w:line="360" w:lineRule="auto"/>
        <w:jc w:val="both"/>
        <w:rPr>
          <w:sz w:val="21"/>
        </w:rPr>
      </w:pPr>
    </w:p>
    <w:p w14:paraId="18905C49">
      <w:pPr>
        <w:pStyle w:val="9"/>
        <w:spacing w:line="360" w:lineRule="auto"/>
        <w:jc w:val="both"/>
        <w:rPr>
          <w:sz w:val="21"/>
        </w:rPr>
      </w:pPr>
    </w:p>
    <w:p w14:paraId="4DEFBC4A">
      <w:pPr>
        <w:pStyle w:val="9"/>
        <w:spacing w:line="360" w:lineRule="auto"/>
        <w:jc w:val="center"/>
        <w:rPr>
          <w:sz w:val="21"/>
        </w:rPr>
      </w:pPr>
      <w:r>
        <w:rPr>
          <w:sz w:val="21"/>
          <w:lang w:val="pt-BR"/>
        </w:rPr>
        <w:t>Antonina</w:t>
      </w:r>
      <w:r>
        <w:rPr>
          <w:sz w:val="21"/>
        </w:rPr>
        <w:t>, __ de ______ de 202</w:t>
      </w:r>
      <w:r>
        <w:rPr>
          <w:sz w:val="21"/>
          <w:lang w:val="pt-BR"/>
        </w:rPr>
        <w:t>5</w:t>
      </w:r>
      <w:r>
        <w:rPr>
          <w:sz w:val="21"/>
        </w:rPr>
        <w:t>.</w:t>
      </w:r>
    </w:p>
    <w:p w14:paraId="34DE6959">
      <w:pPr>
        <w:pStyle w:val="9"/>
        <w:spacing w:line="360" w:lineRule="auto"/>
        <w:jc w:val="center"/>
        <w:rPr>
          <w:sz w:val="21"/>
        </w:rPr>
      </w:pPr>
    </w:p>
    <w:p w14:paraId="01F7660E">
      <w:pPr>
        <w:pStyle w:val="9"/>
        <w:spacing w:line="360" w:lineRule="auto"/>
        <w:jc w:val="center"/>
        <w:rPr>
          <w:sz w:val="21"/>
        </w:rPr>
      </w:pPr>
    </w:p>
    <w:p w14:paraId="7FD34BB9">
      <w:pPr>
        <w:pStyle w:val="9"/>
        <w:spacing w:line="360" w:lineRule="auto"/>
        <w:jc w:val="center"/>
        <w:rPr>
          <w:sz w:val="21"/>
        </w:rPr>
      </w:pPr>
    </w:p>
    <w:p w14:paraId="0DE0DCA2">
      <w:pPr>
        <w:pStyle w:val="9"/>
        <w:spacing w:line="360" w:lineRule="auto"/>
        <w:jc w:val="center"/>
        <w:rPr>
          <w:sz w:val="21"/>
          <w:lang w:val="pt-BR"/>
        </w:rPr>
      </w:pPr>
      <w:r>
        <w:rPr>
          <w:sz w:val="21"/>
        </w:rPr>
        <w:t xml:space="preserve">MUNICÍPIO DE </w:t>
      </w:r>
      <w:r>
        <w:rPr>
          <w:sz w:val="21"/>
          <w:lang w:val="pt-BR"/>
        </w:rPr>
        <w:t>ANTONINA</w:t>
      </w:r>
    </w:p>
    <w:p w14:paraId="000CA5F1">
      <w:pPr>
        <w:pStyle w:val="9"/>
        <w:spacing w:line="360" w:lineRule="auto"/>
        <w:jc w:val="center"/>
        <w:rPr>
          <w:sz w:val="21"/>
          <w:lang w:val="pt-BR"/>
        </w:rPr>
      </w:pPr>
      <w:r>
        <w:rPr>
          <w:sz w:val="21"/>
          <w:lang w:val="pt-BR"/>
        </w:rPr>
        <w:t>RESPONSÁVEL PELA CONTRATANTE:</w:t>
      </w:r>
    </w:p>
    <w:p w14:paraId="0C64F51F">
      <w:pPr>
        <w:pStyle w:val="9"/>
        <w:spacing w:line="360" w:lineRule="auto"/>
        <w:jc w:val="center"/>
        <w:rPr>
          <w:sz w:val="21"/>
          <w:lang w:val="pt-BR"/>
        </w:rPr>
      </w:pPr>
      <w:r>
        <w:rPr>
          <w:sz w:val="21"/>
          <w:lang w:val="pt-BR"/>
        </w:rPr>
        <w:t>CPF:</w:t>
      </w:r>
    </w:p>
    <w:p w14:paraId="5C4501C3">
      <w:pPr>
        <w:pStyle w:val="9"/>
        <w:spacing w:line="360" w:lineRule="auto"/>
        <w:jc w:val="center"/>
        <w:rPr>
          <w:sz w:val="21"/>
          <w:lang w:val="pt-BR"/>
        </w:rPr>
      </w:pPr>
    </w:p>
    <w:p w14:paraId="248A3815">
      <w:pPr>
        <w:pStyle w:val="9"/>
        <w:spacing w:line="360" w:lineRule="auto"/>
        <w:jc w:val="center"/>
        <w:rPr>
          <w:sz w:val="21"/>
          <w:lang w:val="pt-BR"/>
        </w:rPr>
      </w:pPr>
    </w:p>
    <w:p w14:paraId="0DC90041">
      <w:pPr>
        <w:pStyle w:val="9"/>
        <w:spacing w:line="360" w:lineRule="auto"/>
        <w:jc w:val="center"/>
        <w:rPr>
          <w:sz w:val="21"/>
        </w:rPr>
      </w:pPr>
      <w:r>
        <w:rPr>
          <w:sz w:val="21"/>
          <w:lang w:val="pt-BR"/>
        </w:rPr>
        <w:t xml:space="preserve">CONTRATADA - </w:t>
      </w:r>
      <w:r>
        <w:rPr>
          <w:sz w:val="21"/>
        </w:rPr>
        <w:t>RAZÃO SOCIAL</w:t>
      </w:r>
    </w:p>
    <w:p w14:paraId="1850743A">
      <w:pPr>
        <w:pStyle w:val="9"/>
        <w:spacing w:line="360" w:lineRule="auto"/>
        <w:jc w:val="center"/>
        <w:rPr>
          <w:sz w:val="21"/>
          <w:lang w:val="pt-BR"/>
        </w:rPr>
      </w:pPr>
      <w:r>
        <w:rPr>
          <w:sz w:val="21"/>
        </w:rPr>
        <w:t>Nome Representante Legal</w:t>
      </w:r>
      <w:r>
        <w:rPr>
          <w:sz w:val="21"/>
          <w:lang w:val="pt-BR"/>
        </w:rPr>
        <w:t>:</w:t>
      </w:r>
    </w:p>
    <w:p w14:paraId="2B525509">
      <w:pPr>
        <w:pStyle w:val="9"/>
        <w:spacing w:line="360" w:lineRule="auto"/>
        <w:jc w:val="center"/>
        <w:rPr>
          <w:sz w:val="21"/>
          <w:lang w:val="pt-BR"/>
        </w:rPr>
      </w:pPr>
      <w:r>
        <w:rPr>
          <w:sz w:val="21"/>
        </w:rPr>
        <w:t>CPF</w:t>
      </w:r>
      <w:r>
        <w:rPr>
          <w:sz w:val="21"/>
          <w:lang w:val="pt-BR"/>
        </w:rPr>
        <w:t>:</w:t>
      </w:r>
    </w:p>
    <w:p w14:paraId="205EB29A">
      <w:pPr>
        <w:pStyle w:val="9"/>
        <w:spacing w:line="360" w:lineRule="auto"/>
        <w:jc w:val="center"/>
        <w:rPr>
          <w:sz w:val="21"/>
          <w:lang w:val="pt-BR"/>
        </w:rPr>
      </w:pPr>
    </w:p>
    <w:p w14:paraId="09C0C730">
      <w:pPr>
        <w:pStyle w:val="9"/>
        <w:spacing w:line="360" w:lineRule="auto"/>
        <w:jc w:val="center"/>
        <w:rPr>
          <w:rFonts w:ascii="Arial" w:hAnsi="Arial"/>
          <w:b/>
          <w:lang w:val="pt-BR"/>
        </w:rPr>
      </w:pPr>
      <w:r>
        <w:rPr>
          <w:rFonts w:ascii="Arial" w:hAnsi="Arial"/>
          <w:b/>
          <w:lang w:val="pt-BR"/>
        </w:rPr>
        <w:t xml:space="preserve">ANEXO IX </w:t>
      </w:r>
    </w:p>
    <w:p w14:paraId="76D2C974">
      <w:pPr>
        <w:pStyle w:val="9"/>
        <w:spacing w:line="360" w:lineRule="auto"/>
        <w:jc w:val="center"/>
        <w:rPr>
          <w:sz w:val="21"/>
          <w:lang w:val="pt-BR"/>
        </w:rPr>
      </w:pPr>
      <w:r>
        <w:rPr>
          <w:sz w:val="21"/>
          <w:lang w:val="pt-BR" w:eastAsia="zh-CN"/>
        </w:rPr>
        <w:t>CADASTRO RESERVA</w:t>
      </w:r>
    </w:p>
    <w:p w14:paraId="502ABFD6">
      <w:pPr>
        <w:pStyle w:val="9"/>
        <w:spacing w:line="360" w:lineRule="auto"/>
        <w:jc w:val="both"/>
        <w:rPr>
          <w:rFonts w:ascii="Arial" w:hAnsi="Arial"/>
          <w:b/>
          <w:lang w:val="pt-BR"/>
        </w:rPr>
      </w:pPr>
    </w:p>
    <w:p w14:paraId="1D9A932E">
      <w:pPr>
        <w:pStyle w:val="9"/>
        <w:spacing w:line="360" w:lineRule="auto"/>
        <w:jc w:val="both"/>
        <w:rPr>
          <w:rFonts w:ascii="Arial" w:hAnsi="Arial"/>
          <w:b/>
          <w:lang w:val="pt-BR"/>
        </w:rPr>
      </w:pPr>
    </w:p>
    <w:p w14:paraId="07BC4049">
      <w:pPr>
        <w:pStyle w:val="9"/>
        <w:spacing w:line="360" w:lineRule="auto"/>
        <w:rPr>
          <w:sz w:val="21"/>
          <w:lang w:val="pt-BR"/>
        </w:rPr>
      </w:pPr>
      <w:r>
        <w:rPr>
          <w:sz w:val="21"/>
          <w:lang w:val="pt-BR" w:eastAsia="zh-CN"/>
        </w:rPr>
        <w:t xml:space="preserve">Seguindo a ordem de classificação, segue relação de fornecedores que aceitaram cotar os itens com preços iguais ao adjudicatário: </w:t>
      </w:r>
    </w:p>
    <w:p w14:paraId="7319C2D8">
      <w:pPr>
        <w:pStyle w:val="9"/>
        <w:spacing w:line="360" w:lineRule="auto"/>
        <w:rPr>
          <w:sz w:val="21"/>
          <w:lang w:val="pt-BR"/>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2"/>
        <w:gridCol w:w="7595"/>
      </w:tblGrid>
      <w:tr w14:paraId="46235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6D902270">
            <w:pPr>
              <w:pStyle w:val="9"/>
              <w:spacing w:line="360" w:lineRule="auto"/>
              <w:rPr>
                <w:b/>
                <w:bCs/>
                <w:sz w:val="21"/>
                <w:lang w:val="pt-BR"/>
              </w:rPr>
            </w:pPr>
            <w:r>
              <w:rPr>
                <w:b/>
                <w:bCs/>
                <w:sz w:val="21"/>
                <w:lang w:val="pt-BR"/>
              </w:rPr>
              <w:t>CLASSIFICAÇÃO</w:t>
            </w:r>
          </w:p>
        </w:tc>
        <w:tc>
          <w:tcPr>
            <w:tcW w:w="7595" w:type="dxa"/>
          </w:tcPr>
          <w:p w14:paraId="7DDD3539">
            <w:pPr>
              <w:pStyle w:val="9"/>
              <w:spacing w:line="360" w:lineRule="auto"/>
              <w:jc w:val="center"/>
              <w:rPr>
                <w:b/>
                <w:bCs/>
                <w:sz w:val="21"/>
                <w:lang w:val="pt-BR"/>
              </w:rPr>
            </w:pPr>
            <w:r>
              <w:rPr>
                <w:b/>
                <w:bCs/>
                <w:sz w:val="21"/>
                <w:lang w:val="pt-BR"/>
              </w:rPr>
              <w:t>FORNECEDOR</w:t>
            </w:r>
          </w:p>
        </w:tc>
      </w:tr>
      <w:tr w14:paraId="7098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0CAF1CD5">
            <w:pPr>
              <w:pStyle w:val="9"/>
              <w:spacing w:line="360" w:lineRule="auto"/>
              <w:rPr>
                <w:sz w:val="21"/>
                <w:lang w:val="pt-BR"/>
              </w:rPr>
            </w:pPr>
            <w:r>
              <w:rPr>
                <w:sz w:val="21"/>
                <w:lang w:val="pt-BR"/>
              </w:rPr>
              <w:t>01</w:t>
            </w:r>
          </w:p>
        </w:tc>
        <w:tc>
          <w:tcPr>
            <w:tcW w:w="7595" w:type="dxa"/>
          </w:tcPr>
          <w:p w14:paraId="21E0B6AA">
            <w:pPr>
              <w:pStyle w:val="9"/>
              <w:spacing w:line="360" w:lineRule="auto"/>
              <w:rPr>
                <w:sz w:val="21"/>
                <w:lang w:val="pt-BR"/>
              </w:rPr>
            </w:pPr>
          </w:p>
        </w:tc>
      </w:tr>
      <w:tr w14:paraId="5100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0C5CCE55">
            <w:pPr>
              <w:pStyle w:val="9"/>
              <w:spacing w:line="360" w:lineRule="auto"/>
              <w:rPr>
                <w:sz w:val="21"/>
                <w:lang w:val="pt-BR"/>
              </w:rPr>
            </w:pPr>
            <w:r>
              <w:rPr>
                <w:sz w:val="21"/>
                <w:lang w:val="pt-BR"/>
              </w:rPr>
              <w:t>02</w:t>
            </w:r>
          </w:p>
        </w:tc>
        <w:tc>
          <w:tcPr>
            <w:tcW w:w="7595" w:type="dxa"/>
          </w:tcPr>
          <w:p w14:paraId="0040FA60">
            <w:pPr>
              <w:pStyle w:val="9"/>
              <w:spacing w:line="360" w:lineRule="auto"/>
              <w:rPr>
                <w:sz w:val="21"/>
                <w:lang w:val="pt-BR"/>
              </w:rPr>
            </w:pPr>
          </w:p>
        </w:tc>
      </w:tr>
    </w:tbl>
    <w:p w14:paraId="0597E129">
      <w:pPr>
        <w:pStyle w:val="9"/>
        <w:spacing w:line="360" w:lineRule="auto"/>
        <w:rPr>
          <w:sz w:val="21"/>
          <w:lang w:val="pt-BR"/>
        </w:rPr>
      </w:pPr>
    </w:p>
    <w:p w14:paraId="0831AE90">
      <w:pPr>
        <w:pStyle w:val="9"/>
        <w:spacing w:line="360" w:lineRule="auto"/>
        <w:rPr>
          <w:sz w:val="21"/>
          <w:lang w:val="pt-BR"/>
        </w:rPr>
      </w:pPr>
    </w:p>
    <w:p w14:paraId="4791F607">
      <w:pPr>
        <w:pStyle w:val="9"/>
        <w:spacing w:line="360" w:lineRule="auto"/>
        <w:rPr>
          <w:sz w:val="21"/>
          <w:lang w:val="pt-BR"/>
        </w:rPr>
      </w:pPr>
      <w:r>
        <w:rPr>
          <w:sz w:val="21"/>
          <w:lang w:val="pt-BR" w:eastAsia="zh-CN"/>
        </w:rPr>
        <w:t>Seguindo a ordem de classificação, segue relação de fornecedores que mantiveram sua proposta original:</w:t>
      </w:r>
    </w:p>
    <w:p w14:paraId="145AD225">
      <w:pPr>
        <w:pStyle w:val="9"/>
        <w:spacing w:line="360" w:lineRule="auto"/>
        <w:rPr>
          <w:sz w:val="21"/>
          <w:lang w:val="pt-BR"/>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2"/>
        <w:gridCol w:w="7595"/>
      </w:tblGrid>
      <w:tr w14:paraId="3A32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4270DC7B">
            <w:pPr>
              <w:pStyle w:val="9"/>
              <w:spacing w:line="360" w:lineRule="auto"/>
              <w:rPr>
                <w:b/>
                <w:bCs/>
                <w:sz w:val="21"/>
                <w:lang w:val="pt-BR"/>
              </w:rPr>
            </w:pPr>
            <w:r>
              <w:rPr>
                <w:b/>
                <w:bCs/>
                <w:sz w:val="21"/>
                <w:lang w:val="pt-BR"/>
              </w:rPr>
              <w:t>CLASSIFICAÇÃO</w:t>
            </w:r>
          </w:p>
        </w:tc>
        <w:tc>
          <w:tcPr>
            <w:tcW w:w="7595" w:type="dxa"/>
          </w:tcPr>
          <w:p w14:paraId="4BC1B99E">
            <w:pPr>
              <w:pStyle w:val="9"/>
              <w:spacing w:line="360" w:lineRule="auto"/>
              <w:jc w:val="center"/>
              <w:rPr>
                <w:b/>
                <w:bCs/>
                <w:sz w:val="21"/>
                <w:lang w:val="pt-BR"/>
              </w:rPr>
            </w:pPr>
            <w:r>
              <w:rPr>
                <w:b/>
                <w:bCs/>
                <w:sz w:val="21"/>
                <w:lang w:val="pt-BR"/>
              </w:rPr>
              <w:t>FORNECEDOR</w:t>
            </w:r>
          </w:p>
        </w:tc>
      </w:tr>
      <w:tr w14:paraId="5878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2D5DD095">
            <w:pPr>
              <w:pStyle w:val="9"/>
              <w:spacing w:line="360" w:lineRule="auto"/>
              <w:rPr>
                <w:sz w:val="21"/>
                <w:lang w:val="pt-BR"/>
              </w:rPr>
            </w:pPr>
            <w:r>
              <w:rPr>
                <w:sz w:val="21"/>
                <w:lang w:val="pt-BR"/>
              </w:rPr>
              <w:t>01</w:t>
            </w:r>
          </w:p>
        </w:tc>
        <w:tc>
          <w:tcPr>
            <w:tcW w:w="7595" w:type="dxa"/>
          </w:tcPr>
          <w:p w14:paraId="105CBBEF">
            <w:pPr>
              <w:pStyle w:val="9"/>
              <w:spacing w:line="360" w:lineRule="auto"/>
              <w:rPr>
                <w:sz w:val="21"/>
                <w:lang w:val="pt-BR"/>
              </w:rPr>
            </w:pPr>
          </w:p>
        </w:tc>
      </w:tr>
      <w:tr w14:paraId="330F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40035627">
            <w:pPr>
              <w:pStyle w:val="9"/>
              <w:spacing w:line="360" w:lineRule="auto"/>
              <w:rPr>
                <w:sz w:val="21"/>
                <w:lang w:val="pt-BR"/>
              </w:rPr>
            </w:pPr>
            <w:r>
              <w:rPr>
                <w:sz w:val="21"/>
                <w:lang w:val="pt-BR"/>
              </w:rPr>
              <w:t>02</w:t>
            </w:r>
          </w:p>
        </w:tc>
        <w:tc>
          <w:tcPr>
            <w:tcW w:w="7595" w:type="dxa"/>
          </w:tcPr>
          <w:p w14:paraId="1139D05C">
            <w:pPr>
              <w:pStyle w:val="9"/>
              <w:spacing w:line="360" w:lineRule="auto"/>
              <w:rPr>
                <w:sz w:val="21"/>
                <w:lang w:val="pt-BR"/>
              </w:rPr>
            </w:pPr>
          </w:p>
        </w:tc>
      </w:tr>
    </w:tbl>
    <w:p w14:paraId="1887B33B">
      <w:pPr>
        <w:pStyle w:val="9"/>
        <w:spacing w:line="360" w:lineRule="auto"/>
        <w:rPr>
          <w:sz w:val="21"/>
          <w:lang w:val="pt-BR"/>
        </w:rPr>
      </w:pPr>
    </w:p>
    <w:p w14:paraId="0982FF16">
      <w:pPr>
        <w:pStyle w:val="9"/>
        <w:spacing w:line="360" w:lineRule="auto"/>
        <w:rPr>
          <w:sz w:val="21"/>
          <w:lang w:val="pt-BR"/>
        </w:rPr>
      </w:pPr>
    </w:p>
    <w:p w14:paraId="5081D2F1">
      <w:pPr>
        <w:pStyle w:val="9"/>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sectPr>
      <w:pgSz w:w="11910" w:h="16840"/>
      <w:pgMar w:top="2120" w:right="980" w:bottom="1600" w:left="1140" w:header="605" w:footer="141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Segoe UI">
    <w:panose1 w:val="020B0502040204020203"/>
    <w:charset w:val="00"/>
    <w:family w:val="swiss"/>
    <w:pitch w:val="default"/>
    <w:sig w:usb0="E4002EFF" w:usb1="C000E47F" w:usb2="00000009" w:usb3="00000000" w:csb0="200001FF"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Wingdings">
    <w:panose1 w:val="05000000000000000000"/>
    <w:charset w:val="4D"/>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D43DA">
    <w:pPr>
      <w:pStyle w:val="9"/>
      <w:spacing w:line="14" w:lineRule="auto"/>
      <w:rPr>
        <w:sz w:val="20"/>
      </w:rPr>
    </w:pP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3"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5168;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RFqwdoAAAAOAQAADwAAAAAAAAAB&#10;ACAAAAAiAAAAZHJzL2Rvd25yZXYueG1sUEsBAhQAFAAAAAgAh07iQC4dGfMOAgAAJgQAAA4AAAAA&#10;AAAAAQAgAAAAKQEAAGRycy9lMm9Eb2MueG1sUEsFBgAAAAAGAAYAWQEAAKkFA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1459865</wp:posOffset>
              </wp:positionH>
              <wp:positionV relativeFrom="page">
                <wp:posOffset>9822815</wp:posOffset>
              </wp:positionV>
              <wp:extent cx="5004435" cy="313055"/>
              <wp:effectExtent l="0" t="0" r="0" b="0"/>
              <wp:wrapNone/>
              <wp:docPr id="2" name="docshape7"/>
              <wp:cNvGraphicFramePr/>
              <a:graphic xmlns:a="http://schemas.openxmlformats.org/drawingml/2006/main">
                <a:graphicData uri="http://schemas.microsoft.com/office/word/2010/wordprocessingShape">
                  <wps:wsp>
                    <wps:cNvSpPr txBox="1">
                      <a:spLocks noChangeArrowheads="1"/>
                    </wps:cNvSpPr>
                    <wps:spPr bwMode="auto">
                      <a:xfrm>
                        <a:off x="0" y="0"/>
                        <a:ext cx="5004435" cy="313055"/>
                      </a:xfrm>
                      <a:prstGeom prst="rect">
                        <a:avLst/>
                      </a:prstGeom>
                      <a:noFill/>
                      <a:ln>
                        <a:noFill/>
                      </a:ln>
                    </wps:spPr>
                    <wps:txbx>
                      <w:txbxContent>
                        <w:p w14:paraId="4E688FE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spacing w:before="11" w:after="0" w:line="240" w:lineRule="auto"/>
                            <w:ind w:left="0" w:right="0" w:firstLine="0"/>
                            <w:jc w:val="center"/>
                            <w:rPr>
                              <w:rFonts w:ascii="Arial" w:hAnsi="Arial" w:eastAsia="Arial" w:cs="Arial"/>
                              <w:b w:val="0"/>
                              <w:i w:val="0"/>
                              <w:smallCaps w:val="0"/>
                              <w:strike w:val="0"/>
                              <w:color w:val="000000"/>
                              <w:sz w:val="18"/>
                              <w:szCs w:val="18"/>
                              <w:u w:val="none"/>
                              <w:shd w:val="clear" w:color="auto" w:fill="auto"/>
                              <w:vertAlign w:val="baseline"/>
                            </w:rPr>
                          </w:pPr>
                          <w:r>
                            <w:rPr>
                              <w:rFonts w:ascii="Arial" w:hAnsi="Arial" w:eastAsia="Arial" w:cs="Arial"/>
                              <w:b w:val="0"/>
                              <w:i w:val="0"/>
                              <w:smallCaps w:val="0"/>
                              <w:strike w:val="0"/>
                              <w:color w:val="000000"/>
                              <w:sz w:val="18"/>
                              <w:szCs w:val="18"/>
                              <w:u w:val="none"/>
                              <w:shd w:val="clear" w:color="auto" w:fill="auto"/>
                              <w:vertAlign w:val="baseline"/>
                              <w:rtl w:val="0"/>
                            </w:rPr>
                            <w:t>Av. Thiago Peixoto, 274 – Centro – Antonina-PR</w:t>
                          </w:r>
                        </w:p>
                        <w:p w14:paraId="769F3A58">
                          <w:pPr>
                            <w:pStyle w:val="12"/>
                            <w:jc w:val="center"/>
                          </w:pPr>
                          <w:r>
                            <w:rPr>
                              <w:rFonts w:ascii="Arial" w:hAnsi="Arial" w:eastAsia="Arial" w:cs="Arial"/>
                              <w:b w:val="0"/>
                              <w:i w:val="0"/>
                              <w:smallCaps w:val="0"/>
                              <w:strike w:val="0"/>
                              <w:color w:val="000000"/>
                              <w:sz w:val="18"/>
                              <w:szCs w:val="18"/>
                              <w:u w:val="none"/>
                              <w:shd w:val="clear" w:color="auto" w:fill="auto"/>
                              <w:vertAlign w:val="baseline"/>
                              <w:rtl w:val="0"/>
                            </w:rPr>
                            <w:t>CNPJ: 10.778.273/0001-15 – CEP: 83370-000 - Fone: (41) 3432-1244</w:t>
                          </w:r>
                        </w:p>
                        <w:p w14:paraId="69C06BAD">
                          <w:pPr>
                            <w:spacing w:before="12"/>
                            <w:ind w:left="2336" w:right="18" w:hanging="2317"/>
                            <w:rPr>
                              <w:sz w:val="20"/>
                            </w:rPr>
                          </w:pP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14.95pt;margin-top:773.45pt;height:24.65pt;width:394.05pt;mso-position-horizontal-relative:page;mso-position-vertical-relative:page;z-index:-251655168;mso-width-relative:page;mso-height-relative:page;" filled="f" stroked="f" coordsize="21600,21600" o:gfxdata="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aankXaAAAADgEAAA8AAAAAAAAAAQAgAAAAIgAAAGRycy9kb3du&#10;cmV2LnhtbFBLAQIUABQAAAAIAIdO4kDL7GsI/QEAAAMEAAAOAAAAAAAAAAEAIAAAACkBAABkcnMv&#10;ZTJvRG9jLnhtbFBLBQYAAAAABgAGAFkBAACYBQAAAAA=&#10;">
              <v:fill on="f" focussize="0,0"/>
              <v:stroke on="f"/>
              <v:imagedata o:title=""/>
              <o:lock v:ext="edit" aspectratio="f"/>
              <v:textbox inset="0mm,0mm,0mm,0mm">
                <w:txbxContent>
                  <w:p w14:paraId="4E688FE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spacing w:before="11" w:after="0" w:line="240" w:lineRule="auto"/>
                      <w:ind w:left="0" w:right="0" w:firstLine="0"/>
                      <w:jc w:val="center"/>
                      <w:rPr>
                        <w:rFonts w:ascii="Arial" w:hAnsi="Arial" w:eastAsia="Arial" w:cs="Arial"/>
                        <w:b w:val="0"/>
                        <w:i w:val="0"/>
                        <w:smallCaps w:val="0"/>
                        <w:strike w:val="0"/>
                        <w:color w:val="000000"/>
                        <w:sz w:val="18"/>
                        <w:szCs w:val="18"/>
                        <w:u w:val="none"/>
                        <w:shd w:val="clear" w:color="auto" w:fill="auto"/>
                        <w:vertAlign w:val="baseline"/>
                      </w:rPr>
                    </w:pPr>
                    <w:r>
                      <w:rPr>
                        <w:rFonts w:ascii="Arial" w:hAnsi="Arial" w:eastAsia="Arial" w:cs="Arial"/>
                        <w:b w:val="0"/>
                        <w:i w:val="0"/>
                        <w:smallCaps w:val="0"/>
                        <w:strike w:val="0"/>
                        <w:color w:val="000000"/>
                        <w:sz w:val="18"/>
                        <w:szCs w:val="18"/>
                        <w:u w:val="none"/>
                        <w:shd w:val="clear" w:color="auto" w:fill="auto"/>
                        <w:vertAlign w:val="baseline"/>
                        <w:rtl w:val="0"/>
                      </w:rPr>
                      <w:t>Av. Thiago Peixoto, 274 – Centro – Antonina-PR</w:t>
                    </w:r>
                  </w:p>
                  <w:p w14:paraId="769F3A58">
                    <w:pPr>
                      <w:pStyle w:val="12"/>
                      <w:jc w:val="center"/>
                    </w:pPr>
                    <w:r>
                      <w:rPr>
                        <w:rFonts w:ascii="Arial" w:hAnsi="Arial" w:eastAsia="Arial" w:cs="Arial"/>
                        <w:b w:val="0"/>
                        <w:i w:val="0"/>
                        <w:smallCaps w:val="0"/>
                        <w:strike w:val="0"/>
                        <w:color w:val="000000"/>
                        <w:sz w:val="18"/>
                        <w:szCs w:val="18"/>
                        <w:u w:val="none"/>
                        <w:shd w:val="clear" w:color="auto" w:fill="auto"/>
                        <w:vertAlign w:val="baseline"/>
                        <w:rtl w:val="0"/>
                      </w:rPr>
                      <w:t>CNPJ: 10.778.273/0001-15 – CEP: 83370-000 - Fone: (41) 3432-1244</w:t>
                    </w:r>
                  </w:p>
                  <w:p w14:paraId="69C06BAD">
                    <w:pPr>
                      <w:spacing w:before="12"/>
                      <w:ind w:left="2336" w:right="18" w:hanging="2317"/>
                      <w:rPr>
                        <w:sz w:val="20"/>
                      </w:rPr>
                    </w:pPr>
                  </w:p>
                </w:txbxContent>
              </v:textbox>
            </v:shape>
          </w:pict>
        </mc:Fallback>
      </mc:AlternateContent>
    </w:r>
    <w:r>
      <w:rPr>
        <w:lang w:val="pt-BR" w:eastAsia="pt-BR"/>
      </w:rPr>
      <mc:AlternateContent>
        <mc:Choice Requires="wps">
          <w:drawing>
            <wp:anchor distT="0" distB="0" distL="114300" distR="114300" simplePos="0" relativeHeight="251662336"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6930D8FF">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54144;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C1wV34/AEAAAI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VJ45bjhNWhKhRfJnD5Q&#10;yTmPgbPi8AmGlJiEUrgH/UTCw22r/NbcIELfGlUzuVl6WTx7OuJQAtn0X6HmKmoXIQMNDboEyF4I&#10;RufGHM6NMUMUmg8X86vFYi6F5qvZ/OPlVW5cocrT44AUPxtwIgWVRO57Blf7e4qJjCpPKamWhzvb&#10;dbn3nf/ngBPTSSaf+I7M47AZjmZsoD6wDIRxlPgjcdAC/pai5zGqJP3aKTRSdF88W5Fm7hTgKdic&#10;AuU1P61klGIMb+M4m7uAdtsy8mi2hxu2q7FZSvJ1ZHHkyaORFR7HOM3e833O+vt1V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LXBXfj8AQAAAgQAAA4AAAAAAAAAAQAgAAAAKQEAAGRycy9l&#10;Mm9Eb2MueG1sUEsFBgAAAAAGAAYAWQEAAJcFAAAAAA==&#10;">
              <v:fill on="f" focussize="0,0"/>
              <v:stroke on="f"/>
              <v:imagedata o:title=""/>
              <o:lock v:ext="edit" aspectratio="f"/>
              <v:textbox inset="0mm,0mm,0mm,0mm">
                <w:txbxContent>
                  <w:p w14:paraId="6930D8FF">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5845">
    <w:pPr>
      <w:pStyle w:val="9"/>
      <w:spacing w:line="14" w:lineRule="auto"/>
      <w:rPr>
        <w:sz w:val="20"/>
      </w:rPr>
    </w:pP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4DD9D416">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42.7pt;margin-top:773.45pt;height:24.65pt;width:366.3pt;mso-position-horizontal-relative:page;mso-position-vertical-relative:page;z-index:-251650048;mso-width-relative:page;mso-height-relative:page;" filled="f" stroked="f" coordsize="21600,21600" o:gfxdata="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7tlFNsAAAAOAQAADwAAAAAAAAABACAAAAAiAAAAZHJzL2Rvd25y&#10;ZXYueG1sUEsBAhQAFAAAAAgAh07iQGlL2nX7AQAAAwQAAA4AAAAAAAAAAQAgAAAAKgEAAGRycy9l&#10;Mm9Eb2MueG1sUEsFBgAAAAAGAAYAWQEAAJcFAAAAAA==&#10;">
              <v:fill on="f" focussize="0,0"/>
              <v:stroke on="f"/>
              <v:imagedata o:title=""/>
              <o:lock v:ext="edit" aspectratio="f"/>
              <v:textbox inset="0mm,0mm,0mm,0mm">
                <w:txbxContent>
                  <w:p w14:paraId="4DD9D416">
                    <w:pPr>
                      <w:spacing w:before="12"/>
                      <w:ind w:left="2336" w:right="18" w:hanging="2317"/>
                      <w:rPr>
                        <w:sz w:val="20"/>
                      </w:rPr>
                    </w:pPr>
                    <w:r>
                      <w:rPr>
                        <w:sz w:val="20"/>
                      </w:rPr>
                      <w:t>R. Quinze de Novembro, 150 - Centro, Antonina - PR, 83370-000</w:t>
                    </w:r>
                  </w:p>
                </w:txbxContent>
              </v:textbox>
            </v:shape>
          </w:pict>
        </mc:Fallback>
      </mc:AlternateContent>
    </w: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0048;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lEWrB2gAAAA4BAAAPAAAAAAAAAAEA&#10;IAAAACIAAABkcnMvZG93bnJldi54bWxQSwECFAAUAAAACACHTuJArc13OA0CAAAmBAAADgAAAAAA&#10;AAABACAAAAApAQAAZHJzL2Uyb0RvYy54bWxQSwUGAAAAAAYABgBZAQAAqAU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7456"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0"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7361CC5B">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49024;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B94C5x/AEAAAM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WyJV447XoOmVHmR3OkD&#10;lZz0GDgtDp9g4MyslMI96CcSHm5b5bfmBhH61qia2c3Sy+LZ0xGHEsim/wo1V1G7CBloaNAl69gM&#10;wehM43DujBmi0Hy4mF8tFnMpNF/N5h8vr3LnClWeHgek+NmAEymoJHLjM7ja31NMZFR5Skm1PNzZ&#10;rsvN7/w/B5yYTjL5xHdkHofNcDRjA/WBZSCMs8Q/iYMW8LcUPc9RJenXTqGRovvi2Yo0dKcAT8Hm&#10;FCiv+WkloxRjeBvH4dwFtNuWkUezPdywXY3NUpKvI4sjT56NrPA4x2n4nu9z1t+/u/o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H3gLnH8AQAAAwQAAA4AAAAAAAAAAQAgAAAAKQEAAGRycy9l&#10;Mm9Eb2MueG1sUEsFBgAAAAAGAAYAWQEAAJcFAAAAAA==&#10;">
              <v:fill on="f" focussize="0,0"/>
              <v:stroke on="f"/>
              <v:imagedata o:title=""/>
              <o:lock v:ext="edit" aspectratio="f"/>
              <v:textbox inset="0mm,0mm,0mm,0mm">
                <w:txbxContent>
                  <w:p w14:paraId="7361CC5B">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655B">
    <w:pPr>
      <w:pStyle w:val="9"/>
      <w:spacing w:line="14" w:lineRule="auto"/>
      <w:ind w:firstLine="993"/>
      <w:rPr>
        <w:sz w:val="20"/>
      </w:rPr>
    </w:pPr>
    <w:r>
      <w:rPr>
        <w:lang w:val="pt-BR" w:eastAsia="pt-BR"/>
      </w:rPr>
      <w:drawing>
        <wp:anchor distT="0" distB="0" distL="0" distR="0" simplePos="0" relativeHeight="251663360" behindDoc="1" locked="0" layoutInCell="1" allowOverlap="1">
          <wp:simplePos x="0" y="0"/>
          <wp:positionH relativeFrom="page">
            <wp:align>center</wp:align>
          </wp:positionH>
          <wp:positionV relativeFrom="topMargin">
            <wp:align>bottom</wp:align>
          </wp:positionV>
          <wp:extent cx="3921125" cy="1108075"/>
          <wp:effectExtent l="0" t="0" r="3810" b="0"/>
          <wp:wrapNone/>
          <wp:docPr id="39" name="Image 32"/>
          <wp:cNvGraphicFramePr/>
          <a:graphic xmlns:a="http://schemas.openxmlformats.org/drawingml/2006/main">
            <a:graphicData uri="http://schemas.openxmlformats.org/drawingml/2006/picture">
              <pic:pic xmlns:pic="http://schemas.openxmlformats.org/drawingml/2006/picture">
                <pic:nvPicPr>
                  <pic:cNvPr id="39" name="Image 32"/>
                  <pic:cNvPicPr/>
                </pic:nvPicPr>
                <pic:blipFill>
                  <a:blip r:embed="rId1" cstate="print"/>
                  <a:stretch>
                    <a:fillRect/>
                  </a:stretch>
                </pic:blipFill>
                <pic:spPr>
                  <a:xfrm>
                    <a:off x="0" y="0"/>
                    <a:ext cx="3920973" cy="1108197"/>
                  </a:xfrm>
                  <a:prstGeom prst="rect">
                    <a:avLst/>
                  </a:prstGeom>
                </pic:spPr>
              </pic:pic>
            </a:graphicData>
          </a:graphic>
        </wp:anchor>
      </w:drawing>
    </w:r>
    <w:r>
      <w:rPr>
        <w:lang w:val="pt-BR" w:eastAsia="pt-BR"/>
      </w:rPr>
      <mc:AlternateContent>
        <mc:Choice Requires="wps">
          <w:drawing>
            <wp:anchor distT="0" distB="0" distL="114300" distR="114300" simplePos="0" relativeHeight="251660288"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4"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46B56E09">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6192;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b8ADbZAAAADAEAAA8AAAAAAAAAAQAgAAAAIgAAAGRycy9kb3du&#10;cmV2LnhtbFBLAQIUABQAAAAIAIdO4kAZknnl/gEAAAMEAAAOAAAAAAAAAAEAIAAAACgBAABkcnMv&#10;ZTJvRG9jLnhtbFBLBQYAAAAABgAGAFkBAACYBQAAAAA=&#10;">
              <v:fill on="f" focussize="0,0"/>
              <v:stroke on="f"/>
              <v:imagedata o:title=""/>
              <o:lock v:ext="edit" aspectratio="f"/>
              <v:textbox inset="0mm,0mm,0mm,0mm">
                <w:txbxContent>
                  <w:p w14:paraId="46B56E09">
                    <w:pPr>
                      <w:spacing w:before="20" w:line="254" w:lineRule="auto"/>
                      <w:ind w:left="1527" w:hanging="1508"/>
                      <w:rPr>
                        <w:rFonts w:ascii="Arial Black" w:hAnsi="Arial Black"/>
                        <w:sz w:val="24"/>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5313">
    <w:pPr>
      <w:pStyle w:val="9"/>
      <w:spacing w:line="14" w:lineRule="auto"/>
      <w:ind w:firstLine="993"/>
      <w:rPr>
        <w:sz w:val="20"/>
      </w:rPr>
    </w:pPr>
    <w:r>
      <w:rPr>
        <w:lang w:val="pt-BR" w:eastAsia="pt-BR"/>
      </w:rPr>
      <w:drawing>
        <wp:anchor distT="0" distB="0" distL="0" distR="0" simplePos="0" relativeHeight="251668480" behindDoc="1" locked="0" layoutInCell="1" allowOverlap="1">
          <wp:simplePos x="0" y="0"/>
          <wp:positionH relativeFrom="page">
            <wp:align>center</wp:align>
          </wp:positionH>
          <wp:positionV relativeFrom="topMargin">
            <wp:align>bottom</wp:align>
          </wp:positionV>
          <wp:extent cx="3921125" cy="1108075"/>
          <wp:effectExtent l="0" t="0" r="3175" b="15875"/>
          <wp:wrapNone/>
          <wp:docPr id="6" name="Image 32"/>
          <wp:cNvGraphicFramePr/>
          <a:graphic xmlns:a="http://schemas.openxmlformats.org/drawingml/2006/main">
            <a:graphicData uri="http://schemas.openxmlformats.org/drawingml/2006/picture">
              <pic:pic xmlns:pic="http://schemas.openxmlformats.org/drawingml/2006/picture">
                <pic:nvPicPr>
                  <pic:cNvPr id="6" name="Image 32"/>
                  <pic:cNvPicPr/>
                </pic:nvPicPr>
                <pic:blipFill>
                  <a:blip r:embed="rId1" cstate="print"/>
                  <a:stretch>
                    <a:fillRect/>
                  </a:stretch>
                </pic:blipFill>
                <pic:spPr>
                  <a:xfrm>
                    <a:off x="0" y="0"/>
                    <a:ext cx="3920973" cy="1108197"/>
                  </a:xfrm>
                  <a:prstGeom prst="rect">
                    <a:avLst/>
                  </a:prstGeom>
                </pic:spPr>
              </pic:pic>
            </a:graphicData>
          </a:graphic>
        </wp:anchor>
      </w:drawing>
    </w:r>
    <w:r>
      <w:rPr>
        <w:lang w:val="pt-BR" w:eastAsia="pt-BR"/>
      </w:rPr>
      <mc:AlternateContent>
        <mc:Choice Requires="wps">
          <w:drawing>
            <wp:anchor distT="0" distB="0" distL="114300" distR="114300" simplePos="0" relativeHeight="251665408"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6CDEA0B5">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1072;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vwANtkAAAAMAQAADwAAAAAAAAABACAAAAAiAAAAZHJzL2Rvd25y&#10;ZXYueG1sUEsBAhQAFAAAAAgAh07iQJx1aVr9AQAAAwQAAA4AAAAAAAAAAQAgAAAAKAEAAGRycy9l&#10;Mm9Eb2MueG1sUEsFBgAAAAAGAAYAWQEAAJcFAAAAAA==&#10;">
              <v:fill on="f" focussize="0,0"/>
              <v:stroke on="f"/>
              <v:imagedata o:title=""/>
              <o:lock v:ext="edit" aspectratio="f"/>
              <v:textbox inset="0mm,0mm,0mm,0mm">
                <w:txbxContent>
                  <w:p w14:paraId="6CDEA0B5">
                    <w:pPr>
                      <w:spacing w:before="20" w:line="254" w:lineRule="auto"/>
                      <w:ind w:left="1527" w:hanging="1508"/>
                      <w:rPr>
                        <w:rFonts w:ascii="Arial Black" w:hAnsi="Arial Black"/>
                        <w:sz w:val="2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BEF43"/>
    <w:multiLevelType w:val="multilevel"/>
    <w:tmpl w:val="8F0BEF43"/>
    <w:lvl w:ilvl="0" w:tentative="0">
      <w:start w:val="8"/>
      <w:numFmt w:val="decimal"/>
      <w:lvlText w:val="%1."/>
      <w:lvlJc w:val="left"/>
      <w:pPr>
        <w:tabs>
          <w:tab w:val="left" w:pos="-420"/>
        </w:tabs>
        <w:ind w:left="-39"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tabs>
          <w:tab w:val="left" w:pos="-420"/>
        </w:tabs>
        <w:ind w:left="-286"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tabs>
          <w:tab w:val="left" w:pos="-420"/>
        </w:tabs>
        <w:ind w:left="1005" w:hanging="394"/>
      </w:pPr>
      <w:rPr>
        <w:rFonts w:hint="default"/>
        <w:lang w:val="pt-PT" w:eastAsia="en-US" w:bidi="ar-SA"/>
      </w:rPr>
    </w:lvl>
    <w:lvl w:ilvl="3" w:tentative="0">
      <w:start w:val="0"/>
      <w:numFmt w:val="bullet"/>
      <w:lvlText w:val="•"/>
      <w:lvlJc w:val="left"/>
      <w:pPr>
        <w:tabs>
          <w:tab w:val="left" w:pos="-420"/>
        </w:tabs>
        <w:ind w:left="2050" w:hanging="394"/>
      </w:pPr>
      <w:rPr>
        <w:rFonts w:hint="default"/>
        <w:lang w:val="pt-PT" w:eastAsia="en-US" w:bidi="ar-SA"/>
      </w:rPr>
    </w:lvl>
    <w:lvl w:ilvl="4" w:tentative="0">
      <w:start w:val="0"/>
      <w:numFmt w:val="bullet"/>
      <w:lvlText w:val="•"/>
      <w:lvlJc w:val="left"/>
      <w:pPr>
        <w:tabs>
          <w:tab w:val="left" w:pos="-420"/>
        </w:tabs>
        <w:ind w:left="3095" w:hanging="394"/>
      </w:pPr>
      <w:rPr>
        <w:rFonts w:hint="default"/>
        <w:lang w:val="pt-PT" w:eastAsia="en-US" w:bidi="ar-SA"/>
      </w:rPr>
    </w:lvl>
    <w:lvl w:ilvl="5" w:tentative="0">
      <w:start w:val="0"/>
      <w:numFmt w:val="bullet"/>
      <w:lvlText w:val="•"/>
      <w:lvlJc w:val="left"/>
      <w:pPr>
        <w:tabs>
          <w:tab w:val="left" w:pos="-420"/>
        </w:tabs>
        <w:ind w:left="4140" w:hanging="394"/>
      </w:pPr>
      <w:rPr>
        <w:rFonts w:hint="default"/>
        <w:lang w:val="pt-PT" w:eastAsia="en-US" w:bidi="ar-SA"/>
      </w:rPr>
    </w:lvl>
    <w:lvl w:ilvl="6" w:tentative="0">
      <w:start w:val="0"/>
      <w:numFmt w:val="bullet"/>
      <w:lvlText w:val="•"/>
      <w:lvlJc w:val="left"/>
      <w:pPr>
        <w:tabs>
          <w:tab w:val="left" w:pos="-420"/>
        </w:tabs>
        <w:ind w:left="5185" w:hanging="394"/>
      </w:pPr>
      <w:rPr>
        <w:rFonts w:hint="default"/>
        <w:lang w:val="pt-PT" w:eastAsia="en-US" w:bidi="ar-SA"/>
      </w:rPr>
    </w:lvl>
    <w:lvl w:ilvl="7" w:tentative="0">
      <w:start w:val="0"/>
      <w:numFmt w:val="bullet"/>
      <w:lvlText w:val="•"/>
      <w:lvlJc w:val="left"/>
      <w:pPr>
        <w:tabs>
          <w:tab w:val="left" w:pos="-420"/>
        </w:tabs>
        <w:ind w:left="6230" w:hanging="394"/>
      </w:pPr>
      <w:rPr>
        <w:rFonts w:hint="default"/>
        <w:lang w:val="pt-PT" w:eastAsia="en-US" w:bidi="ar-SA"/>
      </w:rPr>
    </w:lvl>
    <w:lvl w:ilvl="8" w:tentative="0">
      <w:start w:val="0"/>
      <w:numFmt w:val="bullet"/>
      <w:lvlText w:val="•"/>
      <w:lvlJc w:val="left"/>
      <w:pPr>
        <w:tabs>
          <w:tab w:val="left" w:pos="-420"/>
        </w:tabs>
        <w:ind w:left="7276" w:hanging="394"/>
      </w:pPr>
      <w:rPr>
        <w:rFonts w:hint="default"/>
        <w:lang w:val="pt-PT" w:eastAsia="en-US" w:bidi="ar-SA"/>
      </w:rPr>
    </w:lvl>
  </w:abstractNum>
  <w:abstractNum w:abstractNumId="1">
    <w:nsid w:val="D038A784"/>
    <w:multiLevelType w:val="multilevel"/>
    <w:tmpl w:val="D038A784"/>
    <w:lvl w:ilvl="0" w:tentative="0">
      <w:start w:val="1"/>
      <w:numFmt w:val="decimal"/>
      <w:suff w:val="space"/>
      <w:lvlText w:val="%1."/>
      <w:lvlJc w:val="left"/>
      <w:rPr>
        <w:rFonts w:hint="default"/>
        <w:b/>
        <w:bCs/>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047D4E91"/>
    <w:multiLevelType w:val="multilevel"/>
    <w:tmpl w:val="047D4E91"/>
    <w:lvl w:ilvl="0" w:tentative="0">
      <w:start w:val="1"/>
      <w:numFmt w:val="upperRoman"/>
      <w:lvlText w:val="%1"/>
      <w:lvlJc w:val="left"/>
      <w:pPr>
        <w:ind w:left="134" w:hanging="128"/>
      </w:pPr>
      <w:rPr>
        <w:rFonts w:hint="default" w:ascii="Arial MT" w:hAnsi="Arial MT" w:eastAsia="Arial MT" w:cs="Arial MT"/>
        <w:b w:val="0"/>
        <w:bCs w:val="0"/>
        <w:i w:val="0"/>
        <w:iCs w:val="0"/>
        <w:w w:val="100"/>
        <w:sz w:val="22"/>
        <w:szCs w:val="22"/>
        <w:lang w:val="pt-PT" w:eastAsia="en-US" w:bidi="ar-SA"/>
      </w:rPr>
    </w:lvl>
    <w:lvl w:ilvl="1" w:tentative="0">
      <w:start w:val="1"/>
      <w:numFmt w:val="lowerLetter"/>
      <w:lvlText w:val="%2)"/>
      <w:lvlJc w:val="left"/>
      <w:pPr>
        <w:ind w:left="134" w:hanging="264"/>
      </w:pPr>
      <w:rPr>
        <w:rFonts w:hint="default" w:ascii="Arial MT" w:hAnsi="Arial MT" w:eastAsia="Arial MT" w:cs="Arial MT"/>
        <w:b w:val="0"/>
        <w:bCs w:val="0"/>
        <w:i w:val="0"/>
        <w:iCs w:val="0"/>
        <w:spacing w:val="-1"/>
        <w:w w:val="100"/>
        <w:sz w:val="22"/>
        <w:szCs w:val="22"/>
        <w:lang w:val="pt-PT" w:eastAsia="en-US" w:bidi="ar-SA"/>
      </w:rPr>
    </w:lvl>
    <w:lvl w:ilvl="2" w:tentative="0">
      <w:start w:val="1"/>
      <w:numFmt w:val="decimal"/>
      <w:lvlText w:val="%3."/>
      <w:lvlJc w:val="left"/>
      <w:pPr>
        <w:ind w:left="134" w:hanging="248"/>
      </w:pPr>
      <w:rPr>
        <w:rFonts w:hint="default" w:ascii="Arial MT" w:hAnsi="Arial MT" w:eastAsia="Arial MT" w:cs="Arial MT"/>
        <w:b w:val="0"/>
        <w:bCs w:val="0"/>
        <w:i w:val="0"/>
        <w:iCs w:val="0"/>
        <w:w w:val="100"/>
        <w:sz w:val="22"/>
        <w:szCs w:val="22"/>
        <w:lang w:val="pt-PT" w:eastAsia="en-US" w:bidi="ar-SA"/>
      </w:rPr>
    </w:lvl>
    <w:lvl w:ilvl="3" w:tentative="0">
      <w:start w:val="0"/>
      <w:numFmt w:val="bullet"/>
      <w:lvlText w:val="•"/>
      <w:lvlJc w:val="left"/>
      <w:pPr>
        <w:ind w:left="3033" w:hanging="248"/>
      </w:pPr>
      <w:rPr>
        <w:rFonts w:hint="default"/>
        <w:lang w:val="pt-PT" w:eastAsia="en-US" w:bidi="ar-SA"/>
      </w:rPr>
    </w:lvl>
    <w:lvl w:ilvl="4" w:tentative="0">
      <w:start w:val="0"/>
      <w:numFmt w:val="bullet"/>
      <w:lvlText w:val="•"/>
      <w:lvlJc w:val="left"/>
      <w:pPr>
        <w:ind w:left="3998" w:hanging="248"/>
      </w:pPr>
      <w:rPr>
        <w:rFonts w:hint="default"/>
        <w:lang w:val="pt-PT" w:eastAsia="en-US" w:bidi="ar-SA"/>
      </w:rPr>
    </w:lvl>
    <w:lvl w:ilvl="5" w:tentative="0">
      <w:start w:val="0"/>
      <w:numFmt w:val="bullet"/>
      <w:lvlText w:val="•"/>
      <w:lvlJc w:val="left"/>
      <w:pPr>
        <w:ind w:left="4963" w:hanging="248"/>
      </w:pPr>
      <w:rPr>
        <w:rFonts w:hint="default"/>
        <w:lang w:val="pt-PT" w:eastAsia="en-US" w:bidi="ar-SA"/>
      </w:rPr>
    </w:lvl>
    <w:lvl w:ilvl="6" w:tentative="0">
      <w:start w:val="0"/>
      <w:numFmt w:val="bullet"/>
      <w:lvlText w:val="•"/>
      <w:lvlJc w:val="left"/>
      <w:pPr>
        <w:ind w:left="5927" w:hanging="248"/>
      </w:pPr>
      <w:rPr>
        <w:rFonts w:hint="default"/>
        <w:lang w:val="pt-PT" w:eastAsia="en-US" w:bidi="ar-SA"/>
      </w:rPr>
    </w:lvl>
    <w:lvl w:ilvl="7" w:tentative="0">
      <w:start w:val="0"/>
      <w:numFmt w:val="bullet"/>
      <w:lvlText w:val="•"/>
      <w:lvlJc w:val="left"/>
      <w:pPr>
        <w:ind w:left="6892" w:hanging="248"/>
      </w:pPr>
      <w:rPr>
        <w:rFonts w:hint="default"/>
        <w:lang w:val="pt-PT" w:eastAsia="en-US" w:bidi="ar-SA"/>
      </w:rPr>
    </w:lvl>
    <w:lvl w:ilvl="8" w:tentative="0">
      <w:start w:val="0"/>
      <w:numFmt w:val="bullet"/>
      <w:lvlText w:val="•"/>
      <w:lvlJc w:val="left"/>
      <w:pPr>
        <w:ind w:left="7857" w:hanging="248"/>
      </w:pPr>
      <w:rPr>
        <w:rFonts w:hint="default"/>
        <w:lang w:val="pt-PT" w:eastAsia="en-US" w:bidi="ar-SA"/>
      </w:rPr>
    </w:lvl>
  </w:abstractNum>
  <w:abstractNum w:abstractNumId="3">
    <w:nsid w:val="0A1039A9"/>
    <w:multiLevelType w:val="multilevel"/>
    <w:tmpl w:val="0A1039A9"/>
    <w:lvl w:ilvl="0" w:tentative="0">
      <w:start w:val="1"/>
      <w:numFmt w:val="bullet"/>
      <w:lvlText w:val=""/>
      <w:lvlJc w:val="left"/>
      <w:pPr>
        <w:ind w:left="1571" w:hanging="360"/>
      </w:pPr>
      <w:rPr>
        <w:rFonts w:hint="default" w:ascii="Symbol" w:hAnsi="Symbol"/>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4">
    <w:nsid w:val="0BD8D0C4"/>
    <w:multiLevelType w:val="multilevel"/>
    <w:tmpl w:val="0BD8D0C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17C05BB2"/>
    <w:multiLevelType w:val="multilevel"/>
    <w:tmpl w:val="17C05BB2"/>
    <w:lvl w:ilvl="0" w:tentative="0">
      <w:start w:val="4"/>
      <w:numFmt w:val="decimal"/>
      <w:lvlText w:val="%1"/>
      <w:lvlJc w:val="left"/>
      <w:pPr>
        <w:ind w:left="564" w:hanging="430"/>
      </w:pPr>
      <w:rPr>
        <w:rFonts w:hint="default"/>
        <w:lang w:val="pt-PT" w:eastAsia="en-US" w:bidi="ar-SA"/>
      </w:rPr>
    </w:lvl>
    <w:lvl w:ilvl="1" w:tentative="0">
      <w:start w:val="5"/>
      <w:numFmt w:val="decimal"/>
      <w:lvlText w:val="%1.%2."/>
      <w:lvlJc w:val="left"/>
      <w:pPr>
        <w:ind w:left="564" w:hanging="430"/>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749" w:hanging="615"/>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2750" w:hanging="615"/>
      </w:pPr>
      <w:rPr>
        <w:rFonts w:hint="default"/>
        <w:lang w:val="pt-PT" w:eastAsia="en-US" w:bidi="ar-SA"/>
      </w:rPr>
    </w:lvl>
    <w:lvl w:ilvl="4" w:tentative="0">
      <w:start w:val="0"/>
      <w:numFmt w:val="bullet"/>
      <w:lvlText w:val="•"/>
      <w:lvlJc w:val="left"/>
      <w:pPr>
        <w:ind w:left="3755" w:hanging="615"/>
      </w:pPr>
      <w:rPr>
        <w:rFonts w:hint="default"/>
        <w:lang w:val="pt-PT" w:eastAsia="en-US" w:bidi="ar-SA"/>
      </w:rPr>
    </w:lvl>
    <w:lvl w:ilvl="5" w:tentative="0">
      <w:start w:val="0"/>
      <w:numFmt w:val="bullet"/>
      <w:lvlText w:val="•"/>
      <w:lvlJc w:val="left"/>
      <w:pPr>
        <w:ind w:left="4760" w:hanging="615"/>
      </w:pPr>
      <w:rPr>
        <w:rFonts w:hint="default"/>
        <w:lang w:val="pt-PT" w:eastAsia="en-US" w:bidi="ar-SA"/>
      </w:rPr>
    </w:lvl>
    <w:lvl w:ilvl="6" w:tentative="0">
      <w:start w:val="0"/>
      <w:numFmt w:val="bullet"/>
      <w:lvlText w:val="•"/>
      <w:lvlJc w:val="left"/>
      <w:pPr>
        <w:ind w:left="5765" w:hanging="615"/>
      </w:pPr>
      <w:rPr>
        <w:rFonts w:hint="default"/>
        <w:lang w:val="pt-PT" w:eastAsia="en-US" w:bidi="ar-SA"/>
      </w:rPr>
    </w:lvl>
    <w:lvl w:ilvl="7" w:tentative="0">
      <w:start w:val="0"/>
      <w:numFmt w:val="bullet"/>
      <w:lvlText w:val="•"/>
      <w:lvlJc w:val="left"/>
      <w:pPr>
        <w:ind w:left="6770" w:hanging="615"/>
      </w:pPr>
      <w:rPr>
        <w:rFonts w:hint="default"/>
        <w:lang w:val="pt-PT" w:eastAsia="en-US" w:bidi="ar-SA"/>
      </w:rPr>
    </w:lvl>
    <w:lvl w:ilvl="8" w:tentative="0">
      <w:start w:val="0"/>
      <w:numFmt w:val="bullet"/>
      <w:lvlText w:val="•"/>
      <w:lvlJc w:val="left"/>
      <w:pPr>
        <w:ind w:left="7776" w:hanging="615"/>
      </w:pPr>
      <w:rPr>
        <w:rFonts w:hint="default"/>
        <w:lang w:val="pt-PT" w:eastAsia="en-US" w:bidi="ar-SA"/>
      </w:rPr>
    </w:lvl>
  </w:abstractNum>
  <w:abstractNum w:abstractNumId="6">
    <w:nsid w:val="1B57037D"/>
    <w:multiLevelType w:val="multilevel"/>
    <w:tmpl w:val="1B57037D"/>
    <w:lvl w:ilvl="0" w:tentative="0">
      <w:start w:val="3"/>
      <w:numFmt w:val="decimal"/>
      <w:lvlText w:val="%1"/>
      <w:lvlJc w:val="left"/>
      <w:pPr>
        <w:ind w:left="134" w:hanging="519"/>
      </w:pPr>
      <w:rPr>
        <w:rFonts w:hint="default"/>
        <w:lang w:val="pt-PT" w:eastAsia="en-US" w:bidi="ar-SA"/>
      </w:rPr>
    </w:lvl>
    <w:lvl w:ilvl="1" w:tentative="0">
      <w:start w:val="1"/>
      <w:numFmt w:val="decimal"/>
      <w:lvlText w:val="%1.%2."/>
      <w:lvlJc w:val="left"/>
      <w:pPr>
        <w:ind w:left="134" w:hanging="519"/>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2069" w:hanging="519"/>
      </w:pPr>
      <w:rPr>
        <w:rFonts w:hint="default"/>
        <w:lang w:val="pt-PT" w:eastAsia="en-US" w:bidi="ar-SA"/>
      </w:rPr>
    </w:lvl>
    <w:lvl w:ilvl="3" w:tentative="0">
      <w:start w:val="0"/>
      <w:numFmt w:val="bullet"/>
      <w:lvlText w:val="•"/>
      <w:lvlJc w:val="left"/>
      <w:pPr>
        <w:ind w:left="3033" w:hanging="519"/>
      </w:pPr>
      <w:rPr>
        <w:rFonts w:hint="default"/>
        <w:lang w:val="pt-PT" w:eastAsia="en-US" w:bidi="ar-SA"/>
      </w:rPr>
    </w:lvl>
    <w:lvl w:ilvl="4" w:tentative="0">
      <w:start w:val="0"/>
      <w:numFmt w:val="bullet"/>
      <w:lvlText w:val="•"/>
      <w:lvlJc w:val="left"/>
      <w:pPr>
        <w:ind w:left="3998" w:hanging="519"/>
      </w:pPr>
      <w:rPr>
        <w:rFonts w:hint="default"/>
        <w:lang w:val="pt-PT" w:eastAsia="en-US" w:bidi="ar-SA"/>
      </w:rPr>
    </w:lvl>
    <w:lvl w:ilvl="5" w:tentative="0">
      <w:start w:val="0"/>
      <w:numFmt w:val="bullet"/>
      <w:lvlText w:val="•"/>
      <w:lvlJc w:val="left"/>
      <w:pPr>
        <w:ind w:left="4963" w:hanging="519"/>
      </w:pPr>
      <w:rPr>
        <w:rFonts w:hint="default"/>
        <w:lang w:val="pt-PT" w:eastAsia="en-US" w:bidi="ar-SA"/>
      </w:rPr>
    </w:lvl>
    <w:lvl w:ilvl="6" w:tentative="0">
      <w:start w:val="0"/>
      <w:numFmt w:val="bullet"/>
      <w:lvlText w:val="•"/>
      <w:lvlJc w:val="left"/>
      <w:pPr>
        <w:ind w:left="5927" w:hanging="519"/>
      </w:pPr>
      <w:rPr>
        <w:rFonts w:hint="default"/>
        <w:lang w:val="pt-PT" w:eastAsia="en-US" w:bidi="ar-SA"/>
      </w:rPr>
    </w:lvl>
    <w:lvl w:ilvl="7" w:tentative="0">
      <w:start w:val="0"/>
      <w:numFmt w:val="bullet"/>
      <w:lvlText w:val="•"/>
      <w:lvlJc w:val="left"/>
      <w:pPr>
        <w:ind w:left="6892" w:hanging="519"/>
      </w:pPr>
      <w:rPr>
        <w:rFonts w:hint="default"/>
        <w:lang w:val="pt-PT" w:eastAsia="en-US" w:bidi="ar-SA"/>
      </w:rPr>
    </w:lvl>
    <w:lvl w:ilvl="8" w:tentative="0">
      <w:start w:val="0"/>
      <w:numFmt w:val="bullet"/>
      <w:lvlText w:val="•"/>
      <w:lvlJc w:val="left"/>
      <w:pPr>
        <w:ind w:left="7857" w:hanging="519"/>
      </w:pPr>
      <w:rPr>
        <w:rFonts w:hint="default"/>
        <w:lang w:val="pt-PT" w:eastAsia="en-US" w:bidi="ar-SA"/>
      </w:rPr>
    </w:lvl>
  </w:abstractNum>
  <w:abstractNum w:abstractNumId="7">
    <w:nsid w:val="1CF06089"/>
    <w:multiLevelType w:val="multilevel"/>
    <w:tmpl w:val="1CF06089"/>
    <w:lvl w:ilvl="0" w:tentative="0">
      <w:start w:val="6"/>
      <w:numFmt w:val="decimal"/>
      <w:lvlText w:val="%1"/>
      <w:lvlJc w:val="left"/>
      <w:pPr>
        <w:ind w:left="134" w:hanging="454"/>
      </w:pPr>
      <w:rPr>
        <w:rFonts w:hint="default"/>
        <w:b/>
        <w:bCs/>
        <w:lang w:val="pt-PT" w:eastAsia="en-US" w:bidi="ar-SA"/>
      </w:rPr>
    </w:lvl>
    <w:lvl w:ilvl="1" w:tentative="0">
      <w:start w:val="4"/>
      <w:numFmt w:val="decimal"/>
      <w:lvlText w:val="%1.%2."/>
      <w:lvlJc w:val="left"/>
      <w:pPr>
        <w:ind w:left="134" w:hanging="454"/>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20"/>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20"/>
      </w:pPr>
      <w:rPr>
        <w:rFonts w:hint="default"/>
        <w:lang w:val="pt-PT" w:eastAsia="en-US" w:bidi="ar-SA"/>
      </w:rPr>
    </w:lvl>
    <w:lvl w:ilvl="4" w:tentative="0">
      <w:start w:val="0"/>
      <w:numFmt w:val="bullet"/>
      <w:lvlText w:val="•"/>
      <w:lvlJc w:val="left"/>
      <w:pPr>
        <w:ind w:left="3998" w:hanging="620"/>
      </w:pPr>
      <w:rPr>
        <w:rFonts w:hint="default"/>
        <w:lang w:val="pt-PT" w:eastAsia="en-US" w:bidi="ar-SA"/>
      </w:rPr>
    </w:lvl>
    <w:lvl w:ilvl="5" w:tentative="0">
      <w:start w:val="0"/>
      <w:numFmt w:val="bullet"/>
      <w:lvlText w:val="•"/>
      <w:lvlJc w:val="left"/>
      <w:pPr>
        <w:ind w:left="4963" w:hanging="620"/>
      </w:pPr>
      <w:rPr>
        <w:rFonts w:hint="default"/>
        <w:lang w:val="pt-PT" w:eastAsia="en-US" w:bidi="ar-SA"/>
      </w:rPr>
    </w:lvl>
    <w:lvl w:ilvl="6" w:tentative="0">
      <w:start w:val="0"/>
      <w:numFmt w:val="bullet"/>
      <w:lvlText w:val="•"/>
      <w:lvlJc w:val="left"/>
      <w:pPr>
        <w:ind w:left="5927" w:hanging="620"/>
      </w:pPr>
      <w:rPr>
        <w:rFonts w:hint="default"/>
        <w:lang w:val="pt-PT" w:eastAsia="en-US" w:bidi="ar-SA"/>
      </w:rPr>
    </w:lvl>
    <w:lvl w:ilvl="7" w:tentative="0">
      <w:start w:val="0"/>
      <w:numFmt w:val="bullet"/>
      <w:lvlText w:val="•"/>
      <w:lvlJc w:val="left"/>
      <w:pPr>
        <w:ind w:left="6892" w:hanging="620"/>
      </w:pPr>
      <w:rPr>
        <w:rFonts w:hint="default"/>
        <w:lang w:val="pt-PT" w:eastAsia="en-US" w:bidi="ar-SA"/>
      </w:rPr>
    </w:lvl>
    <w:lvl w:ilvl="8" w:tentative="0">
      <w:start w:val="0"/>
      <w:numFmt w:val="bullet"/>
      <w:lvlText w:val="•"/>
      <w:lvlJc w:val="left"/>
      <w:pPr>
        <w:ind w:left="7857" w:hanging="620"/>
      </w:pPr>
      <w:rPr>
        <w:rFonts w:hint="default"/>
        <w:lang w:val="pt-PT" w:eastAsia="en-US" w:bidi="ar-SA"/>
      </w:rPr>
    </w:lvl>
  </w:abstractNum>
  <w:abstractNum w:abstractNumId="8">
    <w:nsid w:val="1D5C100D"/>
    <w:multiLevelType w:val="multilevel"/>
    <w:tmpl w:val="1D5C100D"/>
    <w:lvl w:ilvl="0" w:tentative="0">
      <w:start w:val="1"/>
      <w:numFmt w:val="decimal"/>
      <w:pStyle w:val="27"/>
      <w:lvlText w:val="%1."/>
      <w:lvlJc w:val="left"/>
      <w:pPr>
        <w:ind w:left="360" w:hanging="360"/>
      </w:pPr>
      <w:rPr>
        <w:b/>
      </w:rPr>
    </w:lvl>
    <w:lvl w:ilvl="1" w:tentative="0">
      <w:start w:val="1"/>
      <w:numFmt w:val="decimal"/>
      <w:pStyle w:val="25"/>
      <w:lvlText w:val="%1.%2."/>
      <w:lvlJc w:val="left"/>
      <w:pPr>
        <w:ind w:left="999" w:hanging="432"/>
      </w:pPr>
      <w:rPr>
        <w:b w:val="0"/>
        <w:i w:val="0"/>
        <w:strike w:val="0"/>
        <w:color w:val="auto"/>
        <w:sz w:val="20"/>
        <w:szCs w:val="20"/>
        <w:u w:val="none"/>
      </w:rPr>
    </w:lvl>
    <w:lvl w:ilvl="2" w:tentative="0">
      <w:start w:val="1"/>
      <w:numFmt w:val="decimal"/>
      <w:pStyle w:val="26"/>
      <w:lvlText w:val="%1.%2."/>
      <w:lvlJc w:val="left"/>
      <w:pPr>
        <w:ind w:left="1638" w:hanging="504"/>
      </w:pPr>
      <w:rPr>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1F8D54EA"/>
    <w:multiLevelType w:val="multilevel"/>
    <w:tmpl w:val="1F8D54EA"/>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0">
    <w:nsid w:val="25C52401"/>
    <w:multiLevelType w:val="multilevel"/>
    <w:tmpl w:val="25C52401"/>
    <w:lvl w:ilvl="0" w:tentative="0">
      <w:start w:val="1"/>
      <w:numFmt w:val="lowerLetter"/>
      <w:lvlText w:val="%1)"/>
      <w:lvlJc w:val="left"/>
      <w:pPr>
        <w:ind w:left="562" w:hanging="370"/>
      </w:pPr>
      <w:rPr>
        <w:rFonts w:hint="default" w:ascii="Arial MT" w:hAnsi="Arial MT" w:eastAsia="Arial MT" w:cs="Arial MT"/>
        <w:b/>
        <w:bCs/>
        <w:i w:val="0"/>
        <w:iCs w:val="0"/>
        <w:spacing w:val="-1"/>
        <w:w w:val="100"/>
        <w:sz w:val="22"/>
        <w:szCs w:val="22"/>
        <w:lang w:val="pt-PT" w:eastAsia="en-US" w:bidi="ar-SA"/>
      </w:rPr>
    </w:lvl>
    <w:lvl w:ilvl="1" w:tentative="0">
      <w:start w:val="0"/>
      <w:numFmt w:val="bullet"/>
      <w:lvlText w:val="•"/>
      <w:lvlJc w:val="left"/>
      <w:pPr>
        <w:ind w:left="1482" w:hanging="370"/>
      </w:pPr>
      <w:rPr>
        <w:rFonts w:hint="default"/>
        <w:lang w:val="pt-PT" w:eastAsia="en-US" w:bidi="ar-SA"/>
      </w:rPr>
    </w:lvl>
    <w:lvl w:ilvl="2" w:tentative="0">
      <w:start w:val="0"/>
      <w:numFmt w:val="bullet"/>
      <w:lvlText w:val="•"/>
      <w:lvlJc w:val="left"/>
      <w:pPr>
        <w:ind w:left="2405" w:hanging="370"/>
      </w:pPr>
      <w:rPr>
        <w:rFonts w:hint="default"/>
        <w:lang w:val="pt-PT" w:eastAsia="en-US" w:bidi="ar-SA"/>
      </w:rPr>
    </w:lvl>
    <w:lvl w:ilvl="3" w:tentative="0">
      <w:start w:val="0"/>
      <w:numFmt w:val="bullet"/>
      <w:lvlText w:val="•"/>
      <w:lvlJc w:val="left"/>
      <w:pPr>
        <w:ind w:left="3327" w:hanging="370"/>
      </w:pPr>
      <w:rPr>
        <w:rFonts w:hint="default"/>
        <w:lang w:val="pt-PT" w:eastAsia="en-US" w:bidi="ar-SA"/>
      </w:rPr>
    </w:lvl>
    <w:lvl w:ilvl="4" w:tentative="0">
      <w:start w:val="0"/>
      <w:numFmt w:val="bullet"/>
      <w:lvlText w:val="•"/>
      <w:lvlJc w:val="left"/>
      <w:pPr>
        <w:ind w:left="4250" w:hanging="370"/>
      </w:pPr>
      <w:rPr>
        <w:rFonts w:hint="default"/>
        <w:lang w:val="pt-PT" w:eastAsia="en-US" w:bidi="ar-SA"/>
      </w:rPr>
    </w:lvl>
    <w:lvl w:ilvl="5" w:tentative="0">
      <w:start w:val="0"/>
      <w:numFmt w:val="bullet"/>
      <w:lvlText w:val="•"/>
      <w:lvlJc w:val="left"/>
      <w:pPr>
        <w:ind w:left="5173" w:hanging="370"/>
      </w:pPr>
      <w:rPr>
        <w:rFonts w:hint="default"/>
        <w:lang w:val="pt-PT" w:eastAsia="en-US" w:bidi="ar-SA"/>
      </w:rPr>
    </w:lvl>
    <w:lvl w:ilvl="6" w:tentative="0">
      <w:start w:val="0"/>
      <w:numFmt w:val="bullet"/>
      <w:lvlText w:val="•"/>
      <w:lvlJc w:val="left"/>
      <w:pPr>
        <w:ind w:left="6095" w:hanging="370"/>
      </w:pPr>
      <w:rPr>
        <w:rFonts w:hint="default"/>
        <w:lang w:val="pt-PT" w:eastAsia="en-US" w:bidi="ar-SA"/>
      </w:rPr>
    </w:lvl>
    <w:lvl w:ilvl="7" w:tentative="0">
      <w:start w:val="0"/>
      <w:numFmt w:val="bullet"/>
      <w:lvlText w:val="•"/>
      <w:lvlJc w:val="left"/>
      <w:pPr>
        <w:ind w:left="7018" w:hanging="370"/>
      </w:pPr>
      <w:rPr>
        <w:rFonts w:hint="default"/>
        <w:lang w:val="pt-PT" w:eastAsia="en-US" w:bidi="ar-SA"/>
      </w:rPr>
    </w:lvl>
    <w:lvl w:ilvl="8" w:tentative="0">
      <w:start w:val="0"/>
      <w:numFmt w:val="bullet"/>
      <w:lvlText w:val="•"/>
      <w:lvlJc w:val="left"/>
      <w:pPr>
        <w:ind w:left="7941" w:hanging="370"/>
      </w:pPr>
      <w:rPr>
        <w:rFonts w:hint="default"/>
        <w:lang w:val="pt-PT" w:eastAsia="en-US" w:bidi="ar-SA"/>
      </w:rPr>
    </w:lvl>
  </w:abstractNum>
  <w:abstractNum w:abstractNumId="11">
    <w:nsid w:val="2E66E72D"/>
    <w:multiLevelType w:val="multilevel"/>
    <w:tmpl w:val="2E66E72D"/>
    <w:lvl w:ilvl="0" w:tentative="0">
      <w:start w:val="7"/>
      <w:numFmt w:val="decimal"/>
      <w:lvlText w:val="%1"/>
      <w:lvlJc w:val="left"/>
      <w:pPr>
        <w:ind w:left="134" w:hanging="600"/>
      </w:pPr>
      <w:rPr>
        <w:rFonts w:hint="default"/>
        <w:lang w:val="pt-PT" w:eastAsia="en-US" w:bidi="ar-SA"/>
      </w:rPr>
    </w:lvl>
    <w:lvl w:ilvl="1" w:tentative="0">
      <w:start w:val="32"/>
      <w:numFmt w:val="decimal"/>
      <w:lvlText w:val="%1.%2."/>
      <w:lvlJc w:val="left"/>
      <w:pPr>
        <w:ind w:left="600" w:hanging="60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749"/>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3033" w:hanging="749"/>
      </w:pPr>
      <w:rPr>
        <w:rFonts w:hint="default"/>
        <w:lang w:val="pt-PT" w:eastAsia="en-US" w:bidi="ar-SA"/>
      </w:rPr>
    </w:lvl>
    <w:lvl w:ilvl="4" w:tentative="0">
      <w:start w:val="0"/>
      <w:numFmt w:val="bullet"/>
      <w:lvlText w:val="•"/>
      <w:lvlJc w:val="left"/>
      <w:pPr>
        <w:ind w:left="3998" w:hanging="749"/>
      </w:pPr>
      <w:rPr>
        <w:rFonts w:hint="default"/>
        <w:lang w:val="pt-PT" w:eastAsia="en-US" w:bidi="ar-SA"/>
      </w:rPr>
    </w:lvl>
    <w:lvl w:ilvl="5" w:tentative="0">
      <w:start w:val="0"/>
      <w:numFmt w:val="bullet"/>
      <w:lvlText w:val="•"/>
      <w:lvlJc w:val="left"/>
      <w:pPr>
        <w:ind w:left="4963" w:hanging="749"/>
      </w:pPr>
      <w:rPr>
        <w:rFonts w:hint="default"/>
        <w:lang w:val="pt-PT" w:eastAsia="en-US" w:bidi="ar-SA"/>
      </w:rPr>
    </w:lvl>
    <w:lvl w:ilvl="6" w:tentative="0">
      <w:start w:val="0"/>
      <w:numFmt w:val="bullet"/>
      <w:lvlText w:val="•"/>
      <w:lvlJc w:val="left"/>
      <w:pPr>
        <w:ind w:left="5927" w:hanging="749"/>
      </w:pPr>
      <w:rPr>
        <w:rFonts w:hint="default"/>
        <w:lang w:val="pt-PT" w:eastAsia="en-US" w:bidi="ar-SA"/>
      </w:rPr>
    </w:lvl>
    <w:lvl w:ilvl="7" w:tentative="0">
      <w:start w:val="0"/>
      <w:numFmt w:val="bullet"/>
      <w:lvlText w:val="•"/>
      <w:lvlJc w:val="left"/>
      <w:pPr>
        <w:ind w:left="6892" w:hanging="749"/>
      </w:pPr>
      <w:rPr>
        <w:rFonts w:hint="default"/>
        <w:lang w:val="pt-PT" w:eastAsia="en-US" w:bidi="ar-SA"/>
      </w:rPr>
    </w:lvl>
    <w:lvl w:ilvl="8" w:tentative="0">
      <w:start w:val="0"/>
      <w:numFmt w:val="bullet"/>
      <w:lvlText w:val="•"/>
      <w:lvlJc w:val="left"/>
      <w:pPr>
        <w:ind w:left="7857" w:hanging="749"/>
      </w:pPr>
      <w:rPr>
        <w:rFonts w:hint="default"/>
        <w:lang w:val="pt-PT" w:eastAsia="en-US" w:bidi="ar-SA"/>
      </w:rPr>
    </w:lvl>
  </w:abstractNum>
  <w:abstractNum w:abstractNumId="12">
    <w:nsid w:val="3A273605"/>
    <w:multiLevelType w:val="multilevel"/>
    <w:tmpl w:val="3A273605"/>
    <w:lvl w:ilvl="0" w:tentative="0">
      <w:start w:val="1"/>
      <w:numFmt w:val="bullet"/>
      <w:lvlText w:val=""/>
      <w:lvlJc w:val="left"/>
      <w:pPr>
        <w:ind w:left="1428" w:hanging="360"/>
      </w:pPr>
      <w:rPr>
        <w:rFonts w:hint="default" w:ascii="Symbol" w:hAnsi="Symbol"/>
      </w:rPr>
    </w:lvl>
    <w:lvl w:ilvl="1" w:tentative="0">
      <w:start w:val="1"/>
      <w:numFmt w:val="bullet"/>
      <w:lvlText w:val="o"/>
      <w:lvlJc w:val="left"/>
      <w:pPr>
        <w:ind w:left="2148" w:hanging="360"/>
      </w:pPr>
      <w:rPr>
        <w:rFonts w:hint="default" w:ascii="Courier New" w:hAnsi="Courier New" w:cs="Courier New"/>
      </w:rPr>
    </w:lvl>
    <w:lvl w:ilvl="2" w:tentative="0">
      <w:start w:val="1"/>
      <w:numFmt w:val="bullet"/>
      <w:lvlText w:val=""/>
      <w:lvlJc w:val="left"/>
      <w:pPr>
        <w:ind w:left="2868" w:hanging="360"/>
      </w:pPr>
      <w:rPr>
        <w:rFonts w:hint="default" w:ascii="Wingdings" w:hAnsi="Wingdings"/>
      </w:rPr>
    </w:lvl>
    <w:lvl w:ilvl="3" w:tentative="0">
      <w:start w:val="1"/>
      <w:numFmt w:val="bullet"/>
      <w:lvlText w:val=""/>
      <w:lvlJc w:val="left"/>
      <w:pPr>
        <w:ind w:left="3588" w:hanging="360"/>
      </w:pPr>
      <w:rPr>
        <w:rFonts w:hint="default" w:ascii="Symbol" w:hAnsi="Symbol"/>
      </w:rPr>
    </w:lvl>
    <w:lvl w:ilvl="4" w:tentative="0">
      <w:start w:val="1"/>
      <w:numFmt w:val="bullet"/>
      <w:lvlText w:val="o"/>
      <w:lvlJc w:val="left"/>
      <w:pPr>
        <w:ind w:left="4308" w:hanging="360"/>
      </w:pPr>
      <w:rPr>
        <w:rFonts w:hint="default" w:ascii="Courier New" w:hAnsi="Courier New" w:cs="Courier New"/>
      </w:rPr>
    </w:lvl>
    <w:lvl w:ilvl="5" w:tentative="0">
      <w:start w:val="1"/>
      <w:numFmt w:val="bullet"/>
      <w:lvlText w:val=""/>
      <w:lvlJc w:val="left"/>
      <w:pPr>
        <w:ind w:left="5028" w:hanging="360"/>
      </w:pPr>
      <w:rPr>
        <w:rFonts w:hint="default" w:ascii="Wingdings" w:hAnsi="Wingdings"/>
      </w:rPr>
    </w:lvl>
    <w:lvl w:ilvl="6" w:tentative="0">
      <w:start w:val="1"/>
      <w:numFmt w:val="bullet"/>
      <w:lvlText w:val=""/>
      <w:lvlJc w:val="left"/>
      <w:pPr>
        <w:ind w:left="5748" w:hanging="360"/>
      </w:pPr>
      <w:rPr>
        <w:rFonts w:hint="default" w:ascii="Symbol" w:hAnsi="Symbol"/>
      </w:rPr>
    </w:lvl>
    <w:lvl w:ilvl="7" w:tentative="0">
      <w:start w:val="1"/>
      <w:numFmt w:val="bullet"/>
      <w:lvlText w:val="o"/>
      <w:lvlJc w:val="left"/>
      <w:pPr>
        <w:ind w:left="6468" w:hanging="360"/>
      </w:pPr>
      <w:rPr>
        <w:rFonts w:hint="default" w:ascii="Courier New" w:hAnsi="Courier New" w:cs="Courier New"/>
      </w:rPr>
    </w:lvl>
    <w:lvl w:ilvl="8" w:tentative="0">
      <w:start w:val="1"/>
      <w:numFmt w:val="bullet"/>
      <w:lvlText w:val=""/>
      <w:lvlJc w:val="left"/>
      <w:pPr>
        <w:ind w:left="7188" w:hanging="360"/>
      </w:pPr>
      <w:rPr>
        <w:rFonts w:hint="default" w:ascii="Wingdings" w:hAnsi="Wingdings"/>
      </w:rPr>
    </w:lvl>
  </w:abstractNum>
  <w:abstractNum w:abstractNumId="13">
    <w:nsid w:val="414708C5"/>
    <w:multiLevelType w:val="multilevel"/>
    <w:tmpl w:val="414708C5"/>
    <w:lvl w:ilvl="0" w:tentative="0">
      <w:start w:val="2"/>
      <w:numFmt w:val="decimal"/>
      <w:lvlText w:val="%1"/>
      <w:lvlJc w:val="left"/>
      <w:pPr>
        <w:ind w:left="134" w:hanging="444"/>
      </w:pPr>
      <w:rPr>
        <w:rFonts w:hint="default"/>
        <w:lang w:val="pt-PT" w:eastAsia="en-US" w:bidi="ar-SA"/>
      </w:rPr>
    </w:lvl>
    <w:lvl w:ilvl="1" w:tentative="0">
      <w:start w:val="1"/>
      <w:numFmt w:val="decimal"/>
      <w:lvlText w:val="%1.%2."/>
      <w:lvlJc w:val="left"/>
      <w:pPr>
        <w:ind w:left="134" w:hanging="444"/>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069" w:hanging="444"/>
      </w:pPr>
      <w:rPr>
        <w:rFonts w:hint="default"/>
        <w:lang w:val="pt-PT" w:eastAsia="en-US" w:bidi="ar-SA"/>
      </w:rPr>
    </w:lvl>
    <w:lvl w:ilvl="3" w:tentative="0">
      <w:start w:val="0"/>
      <w:numFmt w:val="bullet"/>
      <w:lvlText w:val="•"/>
      <w:lvlJc w:val="left"/>
      <w:pPr>
        <w:ind w:left="3033" w:hanging="444"/>
      </w:pPr>
      <w:rPr>
        <w:rFonts w:hint="default"/>
        <w:lang w:val="pt-PT" w:eastAsia="en-US" w:bidi="ar-SA"/>
      </w:rPr>
    </w:lvl>
    <w:lvl w:ilvl="4" w:tentative="0">
      <w:start w:val="0"/>
      <w:numFmt w:val="bullet"/>
      <w:lvlText w:val="•"/>
      <w:lvlJc w:val="left"/>
      <w:pPr>
        <w:ind w:left="3998" w:hanging="444"/>
      </w:pPr>
      <w:rPr>
        <w:rFonts w:hint="default"/>
        <w:lang w:val="pt-PT" w:eastAsia="en-US" w:bidi="ar-SA"/>
      </w:rPr>
    </w:lvl>
    <w:lvl w:ilvl="5" w:tentative="0">
      <w:start w:val="0"/>
      <w:numFmt w:val="bullet"/>
      <w:lvlText w:val="•"/>
      <w:lvlJc w:val="left"/>
      <w:pPr>
        <w:ind w:left="4963" w:hanging="444"/>
      </w:pPr>
      <w:rPr>
        <w:rFonts w:hint="default"/>
        <w:lang w:val="pt-PT" w:eastAsia="en-US" w:bidi="ar-SA"/>
      </w:rPr>
    </w:lvl>
    <w:lvl w:ilvl="6" w:tentative="0">
      <w:start w:val="0"/>
      <w:numFmt w:val="bullet"/>
      <w:lvlText w:val="•"/>
      <w:lvlJc w:val="left"/>
      <w:pPr>
        <w:ind w:left="5927" w:hanging="444"/>
      </w:pPr>
      <w:rPr>
        <w:rFonts w:hint="default"/>
        <w:lang w:val="pt-PT" w:eastAsia="en-US" w:bidi="ar-SA"/>
      </w:rPr>
    </w:lvl>
    <w:lvl w:ilvl="7" w:tentative="0">
      <w:start w:val="0"/>
      <w:numFmt w:val="bullet"/>
      <w:lvlText w:val="•"/>
      <w:lvlJc w:val="left"/>
      <w:pPr>
        <w:ind w:left="6892" w:hanging="444"/>
      </w:pPr>
      <w:rPr>
        <w:rFonts w:hint="default"/>
        <w:lang w:val="pt-PT" w:eastAsia="en-US" w:bidi="ar-SA"/>
      </w:rPr>
    </w:lvl>
    <w:lvl w:ilvl="8" w:tentative="0">
      <w:start w:val="0"/>
      <w:numFmt w:val="bullet"/>
      <w:lvlText w:val="•"/>
      <w:lvlJc w:val="left"/>
      <w:pPr>
        <w:ind w:left="7857" w:hanging="444"/>
      </w:pPr>
      <w:rPr>
        <w:rFonts w:hint="default"/>
        <w:lang w:val="pt-PT" w:eastAsia="en-US" w:bidi="ar-SA"/>
      </w:rPr>
    </w:lvl>
  </w:abstractNum>
  <w:abstractNum w:abstractNumId="14">
    <w:nsid w:val="43D6280C"/>
    <w:multiLevelType w:val="multilevel"/>
    <w:tmpl w:val="43D6280C"/>
    <w:lvl w:ilvl="0" w:tentative="0">
      <w:start w:val="4"/>
      <w:numFmt w:val="decimal"/>
      <w:lvlText w:val="%1"/>
      <w:lvlJc w:val="left"/>
      <w:pPr>
        <w:ind w:left="134" w:hanging="442"/>
      </w:pPr>
      <w:rPr>
        <w:rFonts w:hint="default"/>
        <w:lang w:val="pt-PT" w:eastAsia="en-US" w:bidi="ar-SA"/>
      </w:rPr>
    </w:lvl>
    <w:lvl w:ilvl="1" w:tentative="0">
      <w:start w:val="1"/>
      <w:numFmt w:val="decimal"/>
      <w:lvlText w:val="%1.%2."/>
      <w:lvlJc w:val="left"/>
      <w:pPr>
        <w:ind w:left="134" w:hanging="442"/>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84"/>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84"/>
      </w:pPr>
      <w:rPr>
        <w:rFonts w:hint="default"/>
        <w:lang w:val="pt-PT" w:eastAsia="en-US" w:bidi="ar-SA"/>
      </w:rPr>
    </w:lvl>
    <w:lvl w:ilvl="4" w:tentative="0">
      <w:start w:val="0"/>
      <w:numFmt w:val="bullet"/>
      <w:lvlText w:val="•"/>
      <w:lvlJc w:val="left"/>
      <w:pPr>
        <w:ind w:left="3998" w:hanging="684"/>
      </w:pPr>
      <w:rPr>
        <w:rFonts w:hint="default"/>
        <w:lang w:val="pt-PT" w:eastAsia="en-US" w:bidi="ar-SA"/>
      </w:rPr>
    </w:lvl>
    <w:lvl w:ilvl="5" w:tentative="0">
      <w:start w:val="0"/>
      <w:numFmt w:val="bullet"/>
      <w:lvlText w:val="•"/>
      <w:lvlJc w:val="left"/>
      <w:pPr>
        <w:ind w:left="4963" w:hanging="684"/>
      </w:pPr>
      <w:rPr>
        <w:rFonts w:hint="default"/>
        <w:lang w:val="pt-PT" w:eastAsia="en-US" w:bidi="ar-SA"/>
      </w:rPr>
    </w:lvl>
    <w:lvl w:ilvl="6" w:tentative="0">
      <w:start w:val="0"/>
      <w:numFmt w:val="bullet"/>
      <w:lvlText w:val="•"/>
      <w:lvlJc w:val="left"/>
      <w:pPr>
        <w:ind w:left="5927" w:hanging="684"/>
      </w:pPr>
      <w:rPr>
        <w:rFonts w:hint="default"/>
        <w:lang w:val="pt-PT" w:eastAsia="en-US" w:bidi="ar-SA"/>
      </w:rPr>
    </w:lvl>
    <w:lvl w:ilvl="7" w:tentative="0">
      <w:start w:val="0"/>
      <w:numFmt w:val="bullet"/>
      <w:lvlText w:val="•"/>
      <w:lvlJc w:val="left"/>
      <w:pPr>
        <w:ind w:left="6892" w:hanging="684"/>
      </w:pPr>
      <w:rPr>
        <w:rFonts w:hint="default"/>
        <w:lang w:val="pt-PT" w:eastAsia="en-US" w:bidi="ar-SA"/>
      </w:rPr>
    </w:lvl>
    <w:lvl w:ilvl="8" w:tentative="0">
      <w:start w:val="0"/>
      <w:numFmt w:val="bullet"/>
      <w:lvlText w:val="•"/>
      <w:lvlJc w:val="left"/>
      <w:pPr>
        <w:ind w:left="7857" w:hanging="684"/>
      </w:pPr>
      <w:rPr>
        <w:rFonts w:hint="default"/>
        <w:lang w:val="pt-PT" w:eastAsia="en-US" w:bidi="ar-SA"/>
      </w:rPr>
    </w:lvl>
  </w:abstractNum>
  <w:abstractNum w:abstractNumId="15">
    <w:nsid w:val="4B6592A1"/>
    <w:multiLevelType w:val="singleLevel"/>
    <w:tmpl w:val="4B6592A1"/>
    <w:lvl w:ilvl="0" w:tentative="0">
      <w:start w:val="1"/>
      <w:numFmt w:val="lowerLetter"/>
      <w:suff w:val="space"/>
      <w:lvlText w:val="%1)"/>
      <w:lvlJc w:val="left"/>
      <w:rPr>
        <w:rFonts w:hint="default"/>
        <w:b/>
        <w:bCs/>
      </w:rPr>
    </w:lvl>
  </w:abstractNum>
  <w:abstractNum w:abstractNumId="16">
    <w:nsid w:val="4B71033C"/>
    <w:multiLevelType w:val="multilevel"/>
    <w:tmpl w:val="4B7103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53BC0A5E"/>
    <w:multiLevelType w:val="multilevel"/>
    <w:tmpl w:val="53BC0A5E"/>
    <w:lvl w:ilvl="0" w:tentative="0">
      <w:start w:val="10"/>
      <w:numFmt w:val="decimal"/>
      <w:lvlText w:val="%1."/>
      <w:lvlJc w:val="left"/>
      <w:pPr>
        <w:ind w:left="504" w:hanging="370"/>
      </w:pPr>
      <w:rPr>
        <w:rFonts w:hint="default" w:ascii="Arial" w:hAnsi="Arial" w:eastAsia="Arial" w:cs="Arial"/>
        <w:b/>
        <w:bCs/>
        <w:i w:val="0"/>
        <w:iCs w:val="0"/>
        <w:spacing w:val="-1"/>
        <w:w w:val="100"/>
        <w:sz w:val="22"/>
        <w:szCs w:val="22"/>
        <w:lang w:val="pt-PT" w:eastAsia="en-US" w:bidi="ar-SA"/>
      </w:rPr>
    </w:lvl>
    <w:lvl w:ilvl="1" w:tentative="0">
      <w:start w:val="1"/>
      <w:numFmt w:val="decimal"/>
      <w:lvlText w:val="%1.%2."/>
      <w:lvlJc w:val="left"/>
      <w:pPr>
        <w:ind w:left="134" w:hanging="567"/>
      </w:pPr>
      <w:rPr>
        <w:rFonts w:hint="default" w:ascii="Arial MT" w:hAnsi="Arial MT" w:eastAsia="Arial MT" w:cs="Arial MT"/>
        <w:b/>
        <w:bCs/>
        <w:i w:val="0"/>
        <w:iCs w:val="0"/>
        <w:spacing w:val="-1"/>
        <w:w w:val="100"/>
        <w:sz w:val="22"/>
        <w:szCs w:val="22"/>
        <w:lang w:val="pt-PT" w:eastAsia="en-US" w:bidi="ar-SA"/>
      </w:rPr>
    </w:lvl>
    <w:lvl w:ilvl="2" w:tentative="0">
      <w:start w:val="1"/>
      <w:numFmt w:val="decimal"/>
      <w:lvlText w:val="%1.%2.%3."/>
      <w:lvlJc w:val="left"/>
      <w:pPr>
        <w:ind w:left="872" w:hanging="761"/>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973" w:hanging="919"/>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1060" w:hanging="919"/>
      </w:pPr>
      <w:rPr>
        <w:rFonts w:hint="default"/>
        <w:lang w:val="pt-PT" w:eastAsia="en-US" w:bidi="ar-SA"/>
      </w:rPr>
    </w:lvl>
    <w:lvl w:ilvl="5" w:tentative="0">
      <w:start w:val="0"/>
      <w:numFmt w:val="bullet"/>
      <w:lvlText w:val="•"/>
      <w:lvlJc w:val="left"/>
      <w:pPr>
        <w:ind w:left="2514" w:hanging="919"/>
      </w:pPr>
      <w:rPr>
        <w:rFonts w:hint="default"/>
        <w:lang w:val="pt-PT" w:eastAsia="en-US" w:bidi="ar-SA"/>
      </w:rPr>
    </w:lvl>
    <w:lvl w:ilvl="6" w:tentative="0">
      <w:start w:val="0"/>
      <w:numFmt w:val="bullet"/>
      <w:lvlText w:val="•"/>
      <w:lvlJc w:val="left"/>
      <w:pPr>
        <w:ind w:left="3968" w:hanging="919"/>
      </w:pPr>
      <w:rPr>
        <w:rFonts w:hint="default"/>
        <w:lang w:val="pt-PT" w:eastAsia="en-US" w:bidi="ar-SA"/>
      </w:rPr>
    </w:lvl>
    <w:lvl w:ilvl="7" w:tentative="0">
      <w:start w:val="0"/>
      <w:numFmt w:val="bullet"/>
      <w:lvlText w:val="•"/>
      <w:lvlJc w:val="left"/>
      <w:pPr>
        <w:ind w:left="5423" w:hanging="919"/>
      </w:pPr>
      <w:rPr>
        <w:rFonts w:hint="default"/>
        <w:lang w:val="pt-PT" w:eastAsia="en-US" w:bidi="ar-SA"/>
      </w:rPr>
    </w:lvl>
    <w:lvl w:ilvl="8" w:tentative="0">
      <w:start w:val="0"/>
      <w:numFmt w:val="bullet"/>
      <w:lvlText w:val="•"/>
      <w:lvlJc w:val="left"/>
      <w:pPr>
        <w:ind w:left="6877" w:hanging="919"/>
      </w:pPr>
      <w:rPr>
        <w:rFonts w:hint="default"/>
        <w:lang w:val="pt-PT" w:eastAsia="en-US" w:bidi="ar-SA"/>
      </w:rPr>
    </w:lvl>
  </w:abstractNum>
  <w:abstractNum w:abstractNumId="18">
    <w:nsid w:val="668001E1"/>
    <w:multiLevelType w:val="multilevel"/>
    <w:tmpl w:val="668001E1"/>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9">
    <w:nsid w:val="6B282D72"/>
    <w:multiLevelType w:val="multilevel"/>
    <w:tmpl w:val="6B282D72"/>
    <w:lvl w:ilvl="0" w:tentative="0">
      <w:start w:val="9"/>
      <w:numFmt w:val="decimal"/>
      <w:lvlText w:val="%1"/>
      <w:lvlJc w:val="left"/>
      <w:pPr>
        <w:ind w:left="134" w:hanging="502"/>
      </w:pPr>
      <w:rPr>
        <w:rFonts w:hint="default"/>
        <w:lang w:val="pt-PT" w:eastAsia="en-US" w:bidi="ar-SA"/>
      </w:rPr>
    </w:lvl>
    <w:lvl w:ilvl="1" w:tentative="0">
      <w:start w:val="2"/>
      <w:numFmt w:val="decimal"/>
      <w:lvlText w:val="%1.%2."/>
      <w:lvlJc w:val="left"/>
      <w:pPr>
        <w:ind w:left="134" w:hanging="502"/>
      </w:pPr>
      <w:rPr>
        <w:rFonts w:hint="default"/>
        <w:b/>
        <w:bCs/>
        <w:w w:val="100"/>
        <w:lang w:val="pt-PT" w:eastAsia="en-US" w:bidi="ar-SA"/>
      </w:rPr>
    </w:lvl>
    <w:lvl w:ilvl="2" w:tentative="0">
      <w:start w:val="1"/>
      <w:numFmt w:val="decimal"/>
      <w:lvlText w:val="%1.%2.%3."/>
      <w:lvlJc w:val="left"/>
      <w:pPr>
        <w:ind w:left="134" w:hanging="629"/>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34" w:hanging="804"/>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755" w:hanging="804"/>
      </w:pPr>
      <w:rPr>
        <w:rFonts w:hint="default"/>
        <w:lang w:val="pt-PT" w:eastAsia="en-US" w:bidi="ar-SA"/>
      </w:rPr>
    </w:lvl>
    <w:lvl w:ilvl="5" w:tentative="0">
      <w:start w:val="0"/>
      <w:numFmt w:val="bullet"/>
      <w:lvlText w:val="•"/>
      <w:lvlJc w:val="left"/>
      <w:pPr>
        <w:ind w:left="4760" w:hanging="804"/>
      </w:pPr>
      <w:rPr>
        <w:rFonts w:hint="default"/>
        <w:lang w:val="pt-PT" w:eastAsia="en-US" w:bidi="ar-SA"/>
      </w:rPr>
    </w:lvl>
    <w:lvl w:ilvl="6" w:tentative="0">
      <w:start w:val="0"/>
      <w:numFmt w:val="bullet"/>
      <w:lvlText w:val="•"/>
      <w:lvlJc w:val="left"/>
      <w:pPr>
        <w:ind w:left="5765" w:hanging="804"/>
      </w:pPr>
      <w:rPr>
        <w:rFonts w:hint="default"/>
        <w:lang w:val="pt-PT" w:eastAsia="en-US" w:bidi="ar-SA"/>
      </w:rPr>
    </w:lvl>
    <w:lvl w:ilvl="7" w:tentative="0">
      <w:start w:val="0"/>
      <w:numFmt w:val="bullet"/>
      <w:lvlText w:val="•"/>
      <w:lvlJc w:val="left"/>
      <w:pPr>
        <w:ind w:left="6770" w:hanging="804"/>
      </w:pPr>
      <w:rPr>
        <w:rFonts w:hint="default"/>
        <w:lang w:val="pt-PT" w:eastAsia="en-US" w:bidi="ar-SA"/>
      </w:rPr>
    </w:lvl>
    <w:lvl w:ilvl="8" w:tentative="0">
      <w:start w:val="0"/>
      <w:numFmt w:val="bullet"/>
      <w:lvlText w:val="•"/>
      <w:lvlJc w:val="left"/>
      <w:pPr>
        <w:ind w:left="7776" w:hanging="804"/>
      </w:pPr>
      <w:rPr>
        <w:rFonts w:hint="default"/>
        <w:lang w:val="pt-PT" w:eastAsia="en-US" w:bidi="ar-SA"/>
      </w:rPr>
    </w:lvl>
  </w:abstractNum>
  <w:abstractNum w:abstractNumId="20">
    <w:nsid w:val="6D2C7A8C"/>
    <w:multiLevelType w:val="multilevel"/>
    <w:tmpl w:val="6D2C7A8C"/>
    <w:lvl w:ilvl="0" w:tentative="0">
      <w:start w:val="8"/>
      <w:numFmt w:val="decimal"/>
      <w:lvlText w:val="%1"/>
      <w:lvlJc w:val="left"/>
      <w:pPr>
        <w:ind w:left="134" w:hanging="487"/>
      </w:pPr>
      <w:rPr>
        <w:rFonts w:hint="default"/>
        <w:lang w:val="pt-PT" w:eastAsia="en-US" w:bidi="ar-SA"/>
      </w:rPr>
    </w:lvl>
    <w:lvl w:ilvl="1" w:tentative="0">
      <w:start w:val="1"/>
      <w:numFmt w:val="decimal"/>
      <w:lvlText w:val="%1.%2."/>
      <w:lvlJc w:val="left"/>
      <w:pPr>
        <w:ind w:left="134" w:hanging="487"/>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03"/>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931" w:hanging="797"/>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151" w:hanging="797"/>
      </w:pPr>
      <w:rPr>
        <w:rFonts w:hint="default"/>
        <w:lang w:val="pt-PT" w:eastAsia="en-US" w:bidi="ar-SA"/>
      </w:rPr>
    </w:lvl>
    <w:lvl w:ilvl="5" w:tentative="0">
      <w:start w:val="0"/>
      <w:numFmt w:val="bullet"/>
      <w:lvlText w:val="•"/>
      <w:lvlJc w:val="left"/>
      <w:pPr>
        <w:ind w:left="4257" w:hanging="797"/>
      </w:pPr>
      <w:rPr>
        <w:rFonts w:hint="default"/>
        <w:lang w:val="pt-PT" w:eastAsia="en-US" w:bidi="ar-SA"/>
      </w:rPr>
    </w:lvl>
    <w:lvl w:ilvl="6" w:tentative="0">
      <w:start w:val="0"/>
      <w:numFmt w:val="bullet"/>
      <w:lvlText w:val="•"/>
      <w:lvlJc w:val="left"/>
      <w:pPr>
        <w:ind w:left="5363" w:hanging="797"/>
      </w:pPr>
      <w:rPr>
        <w:rFonts w:hint="default"/>
        <w:lang w:val="pt-PT" w:eastAsia="en-US" w:bidi="ar-SA"/>
      </w:rPr>
    </w:lvl>
    <w:lvl w:ilvl="7" w:tentative="0">
      <w:start w:val="0"/>
      <w:numFmt w:val="bullet"/>
      <w:lvlText w:val="•"/>
      <w:lvlJc w:val="left"/>
      <w:pPr>
        <w:ind w:left="6469" w:hanging="797"/>
      </w:pPr>
      <w:rPr>
        <w:rFonts w:hint="default"/>
        <w:lang w:val="pt-PT" w:eastAsia="en-US" w:bidi="ar-SA"/>
      </w:rPr>
    </w:lvl>
    <w:lvl w:ilvl="8" w:tentative="0">
      <w:start w:val="0"/>
      <w:numFmt w:val="bullet"/>
      <w:lvlText w:val="•"/>
      <w:lvlJc w:val="left"/>
      <w:pPr>
        <w:ind w:left="7574" w:hanging="797"/>
      </w:pPr>
      <w:rPr>
        <w:rFonts w:hint="default"/>
        <w:lang w:val="pt-PT" w:eastAsia="en-US" w:bidi="ar-SA"/>
      </w:rPr>
    </w:lvl>
  </w:abstractNum>
  <w:abstractNum w:abstractNumId="21">
    <w:nsid w:val="77D274F0"/>
    <w:multiLevelType w:val="multilevel"/>
    <w:tmpl w:val="77D274F0"/>
    <w:lvl w:ilvl="0" w:tentative="0">
      <w:start w:val="9"/>
      <w:numFmt w:val="decimal"/>
      <w:lvlText w:val="%1"/>
      <w:lvlJc w:val="left"/>
      <w:pPr>
        <w:ind w:left="319" w:hanging="185"/>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134" w:hanging="38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10"/>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2423" w:hanging="610"/>
      </w:pPr>
      <w:rPr>
        <w:rFonts w:hint="default"/>
        <w:lang w:val="pt-PT" w:eastAsia="en-US" w:bidi="ar-SA"/>
      </w:rPr>
    </w:lvl>
    <w:lvl w:ilvl="4" w:tentative="0">
      <w:start w:val="0"/>
      <w:numFmt w:val="bullet"/>
      <w:lvlText w:val="•"/>
      <w:lvlJc w:val="left"/>
      <w:pPr>
        <w:ind w:left="3475" w:hanging="610"/>
      </w:pPr>
      <w:rPr>
        <w:rFonts w:hint="default"/>
        <w:lang w:val="pt-PT" w:eastAsia="en-US" w:bidi="ar-SA"/>
      </w:rPr>
    </w:lvl>
    <w:lvl w:ilvl="5" w:tentative="0">
      <w:start w:val="0"/>
      <w:numFmt w:val="bullet"/>
      <w:lvlText w:val="•"/>
      <w:lvlJc w:val="left"/>
      <w:pPr>
        <w:ind w:left="4527" w:hanging="610"/>
      </w:pPr>
      <w:rPr>
        <w:rFonts w:hint="default"/>
        <w:lang w:val="pt-PT" w:eastAsia="en-US" w:bidi="ar-SA"/>
      </w:rPr>
    </w:lvl>
    <w:lvl w:ilvl="6" w:tentative="0">
      <w:start w:val="0"/>
      <w:numFmt w:val="bullet"/>
      <w:lvlText w:val="•"/>
      <w:lvlJc w:val="left"/>
      <w:pPr>
        <w:ind w:left="5579" w:hanging="610"/>
      </w:pPr>
      <w:rPr>
        <w:rFonts w:hint="default"/>
        <w:lang w:val="pt-PT" w:eastAsia="en-US" w:bidi="ar-SA"/>
      </w:rPr>
    </w:lvl>
    <w:lvl w:ilvl="7" w:tentative="0">
      <w:start w:val="0"/>
      <w:numFmt w:val="bullet"/>
      <w:lvlText w:val="•"/>
      <w:lvlJc w:val="left"/>
      <w:pPr>
        <w:ind w:left="6630" w:hanging="610"/>
      </w:pPr>
      <w:rPr>
        <w:rFonts w:hint="default"/>
        <w:lang w:val="pt-PT" w:eastAsia="en-US" w:bidi="ar-SA"/>
      </w:rPr>
    </w:lvl>
    <w:lvl w:ilvl="8" w:tentative="0">
      <w:start w:val="0"/>
      <w:numFmt w:val="bullet"/>
      <w:lvlText w:val="•"/>
      <w:lvlJc w:val="left"/>
      <w:pPr>
        <w:ind w:left="7682" w:hanging="610"/>
      </w:pPr>
      <w:rPr>
        <w:rFonts w:hint="default"/>
        <w:lang w:val="pt-PT" w:eastAsia="en-US" w:bidi="ar-SA"/>
      </w:rPr>
    </w:lvl>
  </w:abstractNum>
  <w:abstractNum w:abstractNumId="22">
    <w:nsid w:val="78605DE6"/>
    <w:multiLevelType w:val="multilevel"/>
    <w:tmpl w:val="78605DE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7BB0CF7C"/>
    <w:multiLevelType w:val="multilevel"/>
    <w:tmpl w:val="7BB0CF7C"/>
    <w:lvl w:ilvl="0" w:tentative="0">
      <w:start w:val="4"/>
      <w:numFmt w:val="decimal"/>
      <w:lvlText w:val="%1."/>
      <w:lvlJc w:val="left"/>
      <w:pPr>
        <w:ind w:left="381"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394"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1425" w:hanging="394"/>
      </w:pPr>
      <w:rPr>
        <w:rFonts w:hint="default"/>
        <w:lang w:val="pt-PT" w:eastAsia="en-US" w:bidi="ar-SA"/>
      </w:rPr>
    </w:lvl>
    <w:lvl w:ilvl="3" w:tentative="0">
      <w:start w:val="0"/>
      <w:numFmt w:val="bullet"/>
      <w:lvlText w:val="•"/>
      <w:lvlJc w:val="left"/>
      <w:pPr>
        <w:ind w:left="2470" w:hanging="394"/>
      </w:pPr>
      <w:rPr>
        <w:rFonts w:hint="default"/>
        <w:lang w:val="pt-PT" w:eastAsia="en-US" w:bidi="ar-SA"/>
      </w:rPr>
    </w:lvl>
    <w:lvl w:ilvl="4" w:tentative="0">
      <w:start w:val="0"/>
      <w:numFmt w:val="bullet"/>
      <w:lvlText w:val="•"/>
      <w:lvlJc w:val="left"/>
      <w:pPr>
        <w:ind w:left="3515" w:hanging="394"/>
      </w:pPr>
      <w:rPr>
        <w:rFonts w:hint="default"/>
        <w:lang w:val="pt-PT" w:eastAsia="en-US" w:bidi="ar-SA"/>
      </w:rPr>
    </w:lvl>
    <w:lvl w:ilvl="5" w:tentative="0">
      <w:start w:val="0"/>
      <w:numFmt w:val="bullet"/>
      <w:lvlText w:val="•"/>
      <w:lvlJc w:val="left"/>
      <w:pPr>
        <w:ind w:left="4560" w:hanging="394"/>
      </w:pPr>
      <w:rPr>
        <w:rFonts w:hint="default"/>
        <w:lang w:val="pt-PT" w:eastAsia="en-US" w:bidi="ar-SA"/>
      </w:rPr>
    </w:lvl>
    <w:lvl w:ilvl="6" w:tentative="0">
      <w:start w:val="0"/>
      <w:numFmt w:val="bullet"/>
      <w:lvlText w:val="•"/>
      <w:lvlJc w:val="left"/>
      <w:pPr>
        <w:ind w:left="5605" w:hanging="394"/>
      </w:pPr>
      <w:rPr>
        <w:rFonts w:hint="default"/>
        <w:lang w:val="pt-PT" w:eastAsia="en-US" w:bidi="ar-SA"/>
      </w:rPr>
    </w:lvl>
    <w:lvl w:ilvl="7" w:tentative="0">
      <w:start w:val="0"/>
      <w:numFmt w:val="bullet"/>
      <w:lvlText w:val="•"/>
      <w:lvlJc w:val="left"/>
      <w:pPr>
        <w:ind w:left="6650" w:hanging="394"/>
      </w:pPr>
      <w:rPr>
        <w:rFonts w:hint="default"/>
        <w:lang w:val="pt-PT" w:eastAsia="en-US" w:bidi="ar-SA"/>
      </w:rPr>
    </w:lvl>
    <w:lvl w:ilvl="8" w:tentative="0">
      <w:start w:val="0"/>
      <w:numFmt w:val="bullet"/>
      <w:lvlText w:val="•"/>
      <w:lvlJc w:val="left"/>
      <w:pPr>
        <w:ind w:left="7696" w:hanging="394"/>
      </w:pPr>
      <w:rPr>
        <w:rFonts w:hint="default"/>
        <w:lang w:val="pt-PT" w:eastAsia="en-US" w:bidi="ar-SA"/>
      </w:rPr>
    </w:lvl>
  </w:abstractNum>
  <w:num w:numId="1">
    <w:abstractNumId w:val="8"/>
  </w:num>
  <w:num w:numId="2">
    <w:abstractNumId w:val="4"/>
  </w:num>
  <w:num w:numId="3">
    <w:abstractNumId w:val="13"/>
  </w:num>
  <w:num w:numId="4">
    <w:abstractNumId w:val="6"/>
  </w:num>
  <w:num w:numId="5">
    <w:abstractNumId w:val="23"/>
  </w:num>
  <w:num w:numId="6">
    <w:abstractNumId w:val="14"/>
  </w:num>
  <w:num w:numId="7">
    <w:abstractNumId w:val="5"/>
  </w:num>
  <w:num w:numId="8">
    <w:abstractNumId w:val="2"/>
  </w:num>
  <w:num w:numId="9">
    <w:abstractNumId w:val="7"/>
  </w:num>
  <w:num w:numId="10">
    <w:abstractNumId w:val="11"/>
  </w:num>
  <w:num w:numId="11">
    <w:abstractNumId w:val="0"/>
  </w:num>
  <w:num w:numId="12">
    <w:abstractNumId w:val="20"/>
  </w:num>
  <w:num w:numId="13">
    <w:abstractNumId w:val="10"/>
  </w:num>
  <w:num w:numId="14">
    <w:abstractNumId w:val="21"/>
  </w:num>
  <w:num w:numId="15">
    <w:abstractNumId w:val="19"/>
  </w:num>
  <w:num w:numId="16">
    <w:abstractNumId w:val="15"/>
  </w:num>
  <w:num w:numId="17">
    <w:abstractNumId w:val="17"/>
  </w:num>
  <w:num w:numId="18">
    <w:abstractNumId w:val="18"/>
  </w:num>
  <w:num w:numId="19">
    <w:abstractNumId w:val="3"/>
  </w:num>
  <w:num w:numId="20">
    <w:abstractNumId w:val="16"/>
  </w:num>
  <w:num w:numId="21">
    <w:abstractNumId w:val="12"/>
  </w:num>
  <w:num w:numId="22">
    <w:abstractNumId w:val="22"/>
  </w:num>
  <w:num w:numId="23">
    <w:abstractNumId w:val="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hyphenationZone w:val="425"/>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EB"/>
    <w:rsid w:val="000120CF"/>
    <w:rsid w:val="000D41EB"/>
    <w:rsid w:val="000E181B"/>
    <w:rsid w:val="00151A68"/>
    <w:rsid w:val="001D53C3"/>
    <w:rsid w:val="0022191A"/>
    <w:rsid w:val="002C1127"/>
    <w:rsid w:val="002C1CDA"/>
    <w:rsid w:val="002E6C54"/>
    <w:rsid w:val="003108B3"/>
    <w:rsid w:val="003511C2"/>
    <w:rsid w:val="003606BA"/>
    <w:rsid w:val="003A3F7C"/>
    <w:rsid w:val="00462232"/>
    <w:rsid w:val="00514D4D"/>
    <w:rsid w:val="005216AD"/>
    <w:rsid w:val="00553C2D"/>
    <w:rsid w:val="0056316D"/>
    <w:rsid w:val="005E38BB"/>
    <w:rsid w:val="00621B7F"/>
    <w:rsid w:val="00674E21"/>
    <w:rsid w:val="0069725D"/>
    <w:rsid w:val="007507BC"/>
    <w:rsid w:val="00776074"/>
    <w:rsid w:val="007B1CDB"/>
    <w:rsid w:val="007E2DC0"/>
    <w:rsid w:val="007E3B10"/>
    <w:rsid w:val="0087656F"/>
    <w:rsid w:val="00882046"/>
    <w:rsid w:val="008B6C08"/>
    <w:rsid w:val="008C757C"/>
    <w:rsid w:val="009923D5"/>
    <w:rsid w:val="009A11ED"/>
    <w:rsid w:val="009E307B"/>
    <w:rsid w:val="00A6722D"/>
    <w:rsid w:val="00A81F22"/>
    <w:rsid w:val="00A953F8"/>
    <w:rsid w:val="00BA2FD7"/>
    <w:rsid w:val="00BA7E21"/>
    <w:rsid w:val="00BB28AB"/>
    <w:rsid w:val="00C15267"/>
    <w:rsid w:val="00C16D0B"/>
    <w:rsid w:val="00C80AF7"/>
    <w:rsid w:val="00CA382F"/>
    <w:rsid w:val="00D30DCB"/>
    <w:rsid w:val="00D45C2D"/>
    <w:rsid w:val="00D6248C"/>
    <w:rsid w:val="00D70D74"/>
    <w:rsid w:val="00D906F4"/>
    <w:rsid w:val="00DC5E11"/>
    <w:rsid w:val="00DD7236"/>
    <w:rsid w:val="00E07483"/>
    <w:rsid w:val="00E23AB3"/>
    <w:rsid w:val="00E35CCB"/>
    <w:rsid w:val="00F116D2"/>
    <w:rsid w:val="00F22839"/>
    <w:rsid w:val="00F659F3"/>
    <w:rsid w:val="00F90C9C"/>
    <w:rsid w:val="00FD4E16"/>
    <w:rsid w:val="1E49046B"/>
    <w:rsid w:val="2FB875F9"/>
    <w:rsid w:val="354B0103"/>
    <w:rsid w:val="397B608A"/>
    <w:rsid w:val="3B8A226A"/>
    <w:rsid w:val="413220AC"/>
    <w:rsid w:val="4E576000"/>
    <w:rsid w:val="65463B36"/>
    <w:rsid w:val="6EBF62ED"/>
    <w:rsid w:val="71C27FB1"/>
    <w:rsid w:val="7B593A2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next w:val="1"/>
    <w:qFormat/>
    <w:uiPriority w:val="1"/>
    <w:pPr>
      <w:ind w:left="562"/>
      <w:jc w:val="center"/>
      <w:outlineLvl w:val="0"/>
    </w:pPr>
    <w:rPr>
      <w:rFonts w:ascii="Arial" w:hAnsi="Arial" w:eastAsia="Arial" w:cs="Arial"/>
      <w:b/>
      <w:bCs/>
    </w:rPr>
  </w:style>
  <w:style w:type="paragraph" w:styleId="3">
    <w:name w:val="heading 2"/>
    <w:basedOn w:val="1"/>
    <w:qFormat/>
    <w:uiPriority w:val="1"/>
    <w:pPr>
      <w:ind w:left="134"/>
      <w:outlineLvl w:val="1"/>
    </w:pPr>
    <w:rPr>
      <w:rFonts w:ascii="Arial" w:hAnsi="Arial" w:eastAsia="Arial" w:cs="Arial"/>
      <w:b/>
      <w:bCs/>
    </w:rPr>
  </w:style>
  <w:style w:type="paragraph" w:styleId="4">
    <w:name w:val="heading 3"/>
    <w:basedOn w:val="1"/>
    <w:next w:val="1"/>
    <w:link w:val="22"/>
    <w:unhideWhenUsed/>
    <w:qFormat/>
    <w:uiPriority w:val="1"/>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link w:val="23"/>
    <w:qFormat/>
    <w:uiPriority w:val="1"/>
    <w:pPr>
      <w:ind w:left="134"/>
      <w:outlineLvl w:val="3"/>
    </w:pPr>
    <w:rPr>
      <w:rFonts w:ascii="Arial" w:hAnsi="Arial" w:eastAsia="Arial" w:cs="Arial"/>
      <w:b/>
      <w:bCs/>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Hyperlink"/>
    <w:basedOn w:val="6"/>
    <w:unhideWhenUsed/>
    <w:qFormat/>
    <w:uiPriority w:val="99"/>
    <w:rPr>
      <w:color w:val="0000FF" w:themeColor="hyperlink"/>
      <w:u w:val="single"/>
      <w14:textFill>
        <w14:solidFill>
          <w14:schemeClr w14:val="hlink"/>
        </w14:solidFill>
      </w14:textFill>
    </w:rPr>
  </w:style>
  <w:style w:type="paragraph" w:styleId="9">
    <w:name w:val="Body Text"/>
    <w:basedOn w:val="1"/>
    <w:qFormat/>
    <w:uiPriority w:val="1"/>
  </w:style>
  <w:style w:type="paragraph" w:styleId="10">
    <w:name w:val="Title"/>
    <w:basedOn w:val="1"/>
    <w:qFormat/>
    <w:uiPriority w:val="1"/>
    <w:pPr>
      <w:spacing w:before="20"/>
      <w:ind w:left="1527" w:hanging="1508"/>
    </w:pPr>
    <w:rPr>
      <w:rFonts w:ascii="Arial Black" w:hAnsi="Arial Black" w:eastAsia="Arial Black" w:cs="Arial Black"/>
      <w:sz w:val="24"/>
      <w:szCs w:val="24"/>
    </w:rPr>
  </w:style>
  <w:style w:type="paragraph" w:styleId="11">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2">
    <w:name w:val="header"/>
    <w:basedOn w:val="1"/>
    <w:link w:val="20"/>
    <w:unhideWhenUsed/>
    <w:qFormat/>
    <w:uiPriority w:val="99"/>
    <w:pPr>
      <w:tabs>
        <w:tab w:val="center" w:pos="4252"/>
        <w:tab w:val="right" w:pos="8504"/>
      </w:tabs>
    </w:pPr>
  </w:style>
  <w:style w:type="paragraph" w:styleId="13">
    <w:name w:val="footer"/>
    <w:basedOn w:val="1"/>
    <w:link w:val="21"/>
    <w:unhideWhenUsed/>
    <w:qFormat/>
    <w:uiPriority w:val="99"/>
    <w:pPr>
      <w:tabs>
        <w:tab w:val="center" w:pos="4252"/>
        <w:tab w:val="right" w:pos="8504"/>
      </w:tabs>
    </w:pPr>
  </w:style>
  <w:style w:type="paragraph" w:styleId="14">
    <w:name w:val="Balloon Text"/>
    <w:basedOn w:val="1"/>
    <w:link w:val="24"/>
    <w:semiHidden/>
    <w:unhideWhenUsed/>
    <w:qFormat/>
    <w:uiPriority w:val="99"/>
    <w:rPr>
      <w:rFonts w:ascii="Segoe UI" w:hAnsi="Segoe UI" w:cs="Segoe UI"/>
      <w:sz w:val="18"/>
      <w:szCs w:val="18"/>
    </w:rPr>
  </w:style>
  <w:style w:type="paragraph" w:styleId="15">
    <w:name w:val="Subtitle"/>
    <w:basedOn w:val="1"/>
    <w:next w:val="1"/>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table" w:styleId="16">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
    <w:name w:val="Table Normal"/>
    <w:semiHidden/>
    <w:unhideWhenUsed/>
    <w:qFormat/>
    <w:uiPriority w:val="2"/>
    <w:tblPr>
      <w:tblCellMar>
        <w:top w:w="0" w:type="dxa"/>
        <w:left w:w="0" w:type="dxa"/>
        <w:bottom w:w="0" w:type="dxa"/>
        <w:right w:w="0" w:type="dxa"/>
      </w:tblCellMar>
    </w:tblPr>
  </w:style>
  <w:style w:type="paragraph" w:styleId="18">
    <w:name w:val="List Paragraph"/>
    <w:basedOn w:val="1"/>
    <w:qFormat/>
    <w:uiPriority w:val="1"/>
    <w:pPr>
      <w:ind w:left="134"/>
      <w:jc w:val="both"/>
    </w:pPr>
  </w:style>
  <w:style w:type="paragraph" w:customStyle="1" w:styleId="19">
    <w:name w:val="Table Paragraph"/>
    <w:basedOn w:val="1"/>
    <w:qFormat/>
    <w:uiPriority w:val="1"/>
    <w:pPr>
      <w:spacing w:line="229" w:lineRule="exact"/>
      <w:ind w:left="107"/>
    </w:pPr>
  </w:style>
  <w:style w:type="character" w:customStyle="1" w:styleId="20">
    <w:name w:val="Cabeçalho Char"/>
    <w:basedOn w:val="6"/>
    <w:link w:val="12"/>
    <w:qFormat/>
    <w:uiPriority w:val="99"/>
    <w:rPr>
      <w:rFonts w:ascii="Arial MT" w:hAnsi="Arial MT" w:eastAsia="Arial MT" w:cs="Arial MT"/>
      <w:lang w:val="pt-PT"/>
    </w:rPr>
  </w:style>
  <w:style w:type="character" w:customStyle="1" w:styleId="21">
    <w:name w:val="Rodapé Char"/>
    <w:basedOn w:val="6"/>
    <w:link w:val="13"/>
    <w:qFormat/>
    <w:uiPriority w:val="99"/>
    <w:rPr>
      <w:rFonts w:ascii="Arial MT" w:hAnsi="Arial MT" w:eastAsia="Arial MT" w:cs="Arial MT"/>
      <w:lang w:val="pt-PT"/>
    </w:rPr>
  </w:style>
  <w:style w:type="character" w:customStyle="1" w:styleId="22">
    <w:name w:val="Título 3 Char"/>
    <w:basedOn w:val="6"/>
    <w:link w:val="4"/>
    <w:semiHidden/>
    <w:qFormat/>
    <w:uiPriority w:val="9"/>
    <w:rPr>
      <w:rFonts w:asciiTheme="majorHAnsi" w:hAnsiTheme="majorHAnsi" w:eastAsiaTheme="majorEastAsia" w:cstheme="majorBidi"/>
      <w:color w:val="254061" w:themeColor="accent1" w:themeShade="80"/>
      <w:sz w:val="24"/>
      <w:szCs w:val="24"/>
      <w:lang w:val="pt-PT"/>
    </w:rPr>
  </w:style>
  <w:style w:type="character" w:customStyle="1" w:styleId="23">
    <w:name w:val="Título 4 Char"/>
    <w:basedOn w:val="6"/>
    <w:link w:val="5"/>
    <w:qFormat/>
    <w:uiPriority w:val="1"/>
    <w:rPr>
      <w:rFonts w:ascii="Arial" w:hAnsi="Arial" w:eastAsia="Arial" w:cs="Arial"/>
      <w:b/>
      <w:bCs/>
      <w:lang w:val="pt-PT"/>
    </w:rPr>
  </w:style>
  <w:style w:type="character" w:customStyle="1" w:styleId="24">
    <w:name w:val="Texto de balão Char"/>
    <w:basedOn w:val="6"/>
    <w:link w:val="14"/>
    <w:semiHidden/>
    <w:qFormat/>
    <w:uiPriority w:val="99"/>
    <w:rPr>
      <w:rFonts w:ascii="Segoe UI" w:hAnsi="Segoe UI" w:eastAsia="Arial MT" w:cs="Segoe UI"/>
      <w:sz w:val="18"/>
      <w:szCs w:val="18"/>
      <w:lang w:val="pt-PT"/>
    </w:rPr>
  </w:style>
  <w:style w:type="paragraph" w:customStyle="1" w:styleId="25">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6">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27">
    <w:name w:val="Nivel 01"/>
    <w:basedOn w:val="2"/>
    <w:next w:val="1"/>
    <w:autoRedefine/>
    <w:qFormat/>
    <w:uiPriority w:val="0"/>
    <w:pPr>
      <w:numPr>
        <w:ilvl w:val="0"/>
        <w:numId w:val="1"/>
      </w:numPr>
      <w:tabs>
        <w:tab w:val="left" w:pos="0"/>
      </w:tabs>
      <w:spacing w:before="240"/>
      <w:ind w:left="0"/>
      <w:jc w:val="both"/>
    </w:pPr>
    <w:rPr>
      <w:rFonts w:ascii="Arial" w:hAnsi="Arial" w:cs="Arial"/>
      <w:color w:val="auto"/>
      <w:sz w:val="20"/>
      <w:szCs w:val="20"/>
    </w:rPr>
  </w:style>
  <w:style w:type="paragraph" w:customStyle="1" w:styleId="28">
    <w:name w:val="Nível 2 -Red"/>
    <w:basedOn w:val="25"/>
    <w:qFormat/>
    <w:uiPriority w:val="0"/>
    <w:rPr>
      <w:i/>
      <w:iCs/>
      <w:color w:val="FF0000"/>
    </w:rPr>
  </w:style>
  <w:style w:type="paragraph" w:customStyle="1" w:styleId="29">
    <w:name w:val="Standard"/>
    <w:semiHidden/>
    <w:qFormat/>
    <w:uiPriority w:val="99"/>
    <w:pPr>
      <w:suppressAutoHyphens/>
      <w:autoSpaceDN w:val="0"/>
      <w:spacing w:after="0" w:line="240" w:lineRule="auto"/>
    </w:pPr>
    <w:rPr>
      <w:rFonts w:ascii="Liberation Serif" w:hAnsi="Liberation Serif" w:eastAsia="NSimSun" w:cs="Arial"/>
      <w:kern w:val="3"/>
      <w:sz w:val="24"/>
      <w:szCs w:val="24"/>
      <w:lang w:val="pt-BR" w:eastAsia="zh-CN" w:bidi="hi-I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99</Pages>
  <Words>11335</Words>
  <Characters>61214</Characters>
  <Lines>510</Lines>
  <Paragraphs>144</Paragraphs>
  <TotalTime>7</TotalTime>
  <ScaleCrop>false</ScaleCrop>
  <LinksUpToDate>false</LinksUpToDate>
  <CharactersWithSpaces>72405</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2025-01-09T11:46:00Z</dcterms:created>
  <dc:creator>Marlos</dc:creator>
  <cp:lastModifiedBy>User</cp:lastModifiedBy>
  <cp:lastPrinted>2024-12-10T14:53:00Z</cp:lastPrinted>
  <dcterms:modified xsi:type="dcterms:W3CDTF">2025-02-03T18:30:47Z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1046-12.2.0.19805</vt:lpwstr>
  </property>
  <property fmtid="{D5CDD505-2E9C-101B-9397-08002B2CF9AE}" pid="7" name="ICV">
    <vt:lpwstr>193312C531A84BC981BC2125C89FE8F8_13</vt:lpwstr>
  </property>
</Properties>
</file>