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5F09D">
      <w:pPr>
        <w:pStyle w:val="10"/>
        <w:ind w:left="98"/>
        <w:rPr>
          <w:rFonts w:ascii="Times New Roman"/>
          <w:sz w:val="20"/>
        </w:rPr>
      </w:pPr>
      <w:bookmarkStart w:id="1" w:name="_GoBack"/>
      <w:bookmarkEnd w:id="1"/>
      <w:r>
        <w:rPr>
          <w:rFonts w:ascii="Times New Roman"/>
          <w:sz w:val="20"/>
          <w:lang w:val="pt-BR" w:eastAsia="pt-BR"/>
        </w:rPr>
        <mc:AlternateContent>
          <mc:Choice Requires="wps">
            <w:drawing>
              <wp:inline distT="0" distB="0" distL="0" distR="0">
                <wp:extent cx="6074410" cy="510540"/>
                <wp:effectExtent l="5080" t="10795" r="6985" b="12065"/>
                <wp:docPr id="21" name="docshape9"/>
                <wp:cNvGraphicFramePr/>
                <a:graphic xmlns:a="http://schemas.openxmlformats.org/drawingml/2006/main">
                  <a:graphicData uri="http://schemas.microsoft.com/office/word/2010/wordprocessingShape">
                    <wps:wsp>
                      <wps:cNvSpPr txBox="1">
                        <a:spLocks noChangeArrowheads="1"/>
                      </wps:cNvSpPr>
                      <wps:spPr bwMode="auto">
                        <a:xfrm>
                          <a:off x="0" y="0"/>
                          <a:ext cx="6074410" cy="510540"/>
                        </a:xfrm>
                        <a:prstGeom prst="rect">
                          <a:avLst/>
                        </a:prstGeom>
                        <a:noFill/>
                        <a:ln w="6096">
                          <a:solidFill>
                            <a:srgbClr val="000000"/>
                          </a:solidFill>
                          <a:prstDash val="solid"/>
                          <a:miter lim="800000"/>
                        </a:ln>
                      </wps:spPr>
                      <wps:txbx>
                        <w:txbxContent>
                          <w:p w14:paraId="74224F0C">
                            <w:pPr>
                              <w:spacing w:before="19" w:line="252" w:lineRule="exact"/>
                              <w:ind w:left="2473" w:right="2472"/>
                              <w:jc w:val="center"/>
                              <w:rPr>
                                <w:rFonts w:ascii="Arial"/>
                                <w:b/>
                                <w:highlight w:val="none"/>
                              </w:rPr>
                            </w:pPr>
                            <w:r>
                              <w:rPr>
                                <w:rFonts w:ascii="Arial"/>
                                <w:b/>
                                <w:spacing w:val="-2"/>
                                <w:highlight w:val="none"/>
                              </w:rPr>
                              <w:t>EDITAL</w:t>
                            </w:r>
                          </w:p>
                          <w:p w14:paraId="633F84BB">
                            <w:pPr>
                              <w:ind w:left="2474" w:right="2472" w:hanging="6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ascii="Arial" w:hAnsi="Arial"/>
                                <w:b/>
                              </w:rPr>
                              <w:t>0</w:t>
                            </w:r>
                            <w:r>
                              <w:rPr>
                                <w:rFonts w:hint="default" w:ascii="Arial" w:hAnsi="Arial"/>
                                <w:b/>
                                <w:lang w:val="pt-BR"/>
                              </w:rPr>
                              <w:t>21</w:t>
                            </w:r>
                            <w:r>
                              <w:rPr>
                                <w:rFonts w:ascii="Arial" w:hAnsi="Arial"/>
                                <w:b/>
                              </w:rPr>
                              <w:t>/2025 PREGÃO ELETRÔNICO N.º 0</w:t>
                            </w:r>
                            <w:r>
                              <w:rPr>
                                <w:rFonts w:hint="default" w:ascii="Arial" w:hAnsi="Arial"/>
                                <w:b/>
                                <w:lang w:val="pt-BR"/>
                              </w:rPr>
                              <w:t>56</w:t>
                            </w:r>
                            <w:r>
                              <w:rPr>
                                <w:rFonts w:ascii="Arial" w:hAnsi="Arial"/>
                                <w:b/>
                              </w:rPr>
                              <w:t>/2025</w:t>
                            </w:r>
                          </w:p>
                        </w:txbxContent>
                      </wps:txbx>
                      <wps:bodyPr rot="0" vert="horz" wrap="square" lIns="0" tIns="0" rIns="0" bIns="0" anchor="t" anchorCtr="0" upright="1">
                        <a:noAutofit/>
                      </wps:bodyPr>
                    </wps:wsp>
                  </a:graphicData>
                </a:graphic>
              </wp:inline>
            </w:drawing>
          </mc:Choice>
          <mc:Fallback>
            <w:pict>
              <v:shape id="docshape9" o:spid="_x0000_s1026" o:spt="202" type="#_x0000_t202" style="height:40.2pt;width:478.3pt;" filled="f" stroked="t" coordsize="21600,21600" o:gfxdata="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r1fWztMAAAAEAQAADwAAAAAAAAABACAAAAAiAAAAZHJzL2Rvd25yZXYueG1sUEsBAhQAFAAA&#10;AAgAh07iQF3IqNwtAgAAZgQAAA4AAAAAAAAAAQAgAAAAIgEAAGRycy9lMm9Eb2MueG1sUEsFBgAA&#10;AAAGAAYAWQEAAMEFAAAAAA==&#10;">
                <v:fill on="f" focussize="0,0"/>
                <v:stroke weight="0.48pt" color="#000000" miterlimit="8" joinstyle="miter"/>
                <v:imagedata o:title=""/>
                <o:lock v:ext="edit" aspectratio="f"/>
                <v:textbox inset="0mm,0mm,0mm,0mm">
                  <w:txbxContent>
                    <w:p w14:paraId="74224F0C">
                      <w:pPr>
                        <w:spacing w:before="19" w:line="252" w:lineRule="exact"/>
                        <w:ind w:left="2473" w:right="2472"/>
                        <w:jc w:val="center"/>
                        <w:rPr>
                          <w:rFonts w:ascii="Arial"/>
                          <w:b/>
                          <w:highlight w:val="none"/>
                        </w:rPr>
                      </w:pPr>
                      <w:r>
                        <w:rPr>
                          <w:rFonts w:ascii="Arial"/>
                          <w:b/>
                          <w:spacing w:val="-2"/>
                          <w:highlight w:val="none"/>
                        </w:rPr>
                        <w:t>EDITAL</w:t>
                      </w:r>
                    </w:p>
                    <w:p w14:paraId="633F84BB">
                      <w:pPr>
                        <w:ind w:left="2474" w:right="2472" w:hanging="6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ascii="Arial" w:hAnsi="Arial"/>
                          <w:b/>
                        </w:rPr>
                        <w:t>0</w:t>
                      </w:r>
                      <w:r>
                        <w:rPr>
                          <w:rFonts w:hint="default" w:ascii="Arial" w:hAnsi="Arial"/>
                          <w:b/>
                          <w:lang w:val="pt-BR"/>
                        </w:rPr>
                        <w:t>21</w:t>
                      </w:r>
                      <w:r>
                        <w:rPr>
                          <w:rFonts w:ascii="Arial" w:hAnsi="Arial"/>
                          <w:b/>
                        </w:rPr>
                        <w:t>/2025 PREGÃO ELETRÔNICO N.º 0</w:t>
                      </w:r>
                      <w:r>
                        <w:rPr>
                          <w:rFonts w:hint="default" w:ascii="Arial" w:hAnsi="Arial"/>
                          <w:b/>
                          <w:lang w:val="pt-BR"/>
                        </w:rPr>
                        <w:t>56</w:t>
                      </w:r>
                      <w:r>
                        <w:rPr>
                          <w:rFonts w:ascii="Arial" w:hAnsi="Arial"/>
                          <w:b/>
                        </w:rPr>
                        <w:t>/2025</w:t>
                      </w:r>
                    </w:p>
                  </w:txbxContent>
                </v:textbox>
                <w10:wrap type="none"/>
                <w10:anchorlock/>
              </v:shape>
            </w:pict>
          </mc:Fallback>
        </mc:AlternateContent>
      </w:r>
    </w:p>
    <w:p w14:paraId="450C84D0">
      <w:pPr>
        <w:pStyle w:val="10"/>
        <w:spacing w:before="10"/>
        <w:rPr>
          <w:rFonts w:ascii="Times New Roman"/>
          <w:sz w:val="8"/>
        </w:rPr>
      </w:pPr>
    </w:p>
    <w:p w14:paraId="6E65005D">
      <w:pPr>
        <w:pStyle w:val="10"/>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r>
        <w:rPr>
          <w:rFonts w:ascii="Arial" w:hAnsi="Arial"/>
          <w:b/>
        </w:rPr>
        <w:t xml:space="preserve">O MUNICÍPIO DE ANTONINA, </w:t>
      </w:r>
      <w:r>
        <w:rPr>
          <w:rFonts w:ascii="Arial" w:hAnsi="Arial"/>
          <w:b w:val="0"/>
          <w:bCs/>
        </w:rPr>
        <w:t>pessoa jurídica de direito público, inscrito no CNPJ n° 76022516</w:t>
      </w:r>
      <w:r>
        <w:rPr>
          <w:rFonts w:hint="default" w:ascii="Arial" w:hAnsi="Arial"/>
          <w:b w:val="0"/>
          <w:bCs/>
          <w:lang w:val="pt-BR"/>
        </w:rPr>
        <w:t>/</w:t>
      </w:r>
      <w:r>
        <w:rPr>
          <w:rFonts w:ascii="Arial" w:hAnsi="Arial"/>
          <w:b w:val="0"/>
          <w:bCs/>
        </w:rPr>
        <w:t>0001</w:t>
      </w:r>
      <w:r>
        <w:rPr>
          <w:rFonts w:hint="default" w:ascii="Arial" w:hAnsi="Arial"/>
          <w:b w:val="0"/>
          <w:bCs/>
          <w:lang w:val="pt-BR"/>
        </w:rPr>
        <w:t>-</w:t>
      </w:r>
      <w:r>
        <w:rPr>
          <w:rFonts w:ascii="Arial" w:hAnsi="Arial"/>
          <w:b w:val="0"/>
          <w:bCs/>
        </w:rPr>
        <w:t>07, autorizado pel</w:t>
      </w:r>
      <w:r>
        <w:rPr>
          <w:rFonts w:hint="default" w:ascii="Arial" w:hAnsi="Arial"/>
          <w:b w:val="0"/>
          <w:bCs/>
          <w:lang w:val="pt-BR"/>
        </w:rPr>
        <w:t>a</w:t>
      </w:r>
      <w:r>
        <w:rPr>
          <w:rFonts w:ascii="Arial" w:hAnsi="Arial"/>
          <w:b w:val="0"/>
          <w:bCs/>
        </w:rPr>
        <w:t xml:space="preserve"> Prefeit</w:t>
      </w:r>
      <w:r>
        <w:rPr>
          <w:rFonts w:hint="default" w:ascii="Arial" w:hAnsi="Arial"/>
          <w:b w:val="0"/>
          <w:bCs/>
          <w:lang w:val="pt-BR"/>
        </w:rPr>
        <w:t>a</w:t>
      </w:r>
      <w:r>
        <w:rPr>
          <w:rFonts w:ascii="Arial" w:hAnsi="Arial"/>
          <w:b w:val="0"/>
          <w:bCs/>
        </w:rPr>
        <w:t xml:space="preserve"> Municipal por meio da solicitação da Secretaria Municipal de </w:t>
      </w:r>
      <w:r>
        <w:rPr>
          <w:rFonts w:hint="default" w:ascii="Arial" w:hAnsi="Arial"/>
          <w:b w:val="0"/>
          <w:bCs/>
          <w:lang w:val="pt-BR"/>
        </w:rPr>
        <w:t xml:space="preserve">Educação e Esportes, </w:t>
      </w:r>
      <w:r>
        <w:rPr>
          <w:rFonts w:ascii="Arial" w:hAnsi="Arial"/>
          <w:b/>
        </w:rPr>
        <w:t>TORNA 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modalidade</w:t>
      </w:r>
      <w:r>
        <w:rPr>
          <w:spacing w:val="-6"/>
        </w:rPr>
        <w:t xml:space="preserve"> </w:t>
      </w:r>
      <w:r>
        <w:t>de</w:t>
      </w:r>
      <w:r>
        <w:rPr>
          <w:spacing w:val="-5"/>
        </w:rPr>
        <w:t xml:space="preserve"> </w:t>
      </w:r>
      <w:r>
        <w:rPr>
          <w:rFonts w:ascii="Arial" w:hAnsi="Arial"/>
          <w:b/>
        </w:rPr>
        <w:t>Pregão</w:t>
      </w:r>
      <w:r>
        <w:rPr>
          <w:rFonts w:ascii="Arial" w:hAnsi="Arial"/>
          <w:b/>
          <w:spacing w:val="-6"/>
        </w:rPr>
        <w:t xml:space="preserve"> </w:t>
      </w:r>
      <w:r>
        <w:rPr>
          <w:rFonts w:ascii="Arial" w:hAnsi="Arial"/>
          <w:b/>
        </w:rPr>
        <w:t>Eletrônico,</w:t>
      </w:r>
      <w:r>
        <w:rPr>
          <w:rFonts w:ascii="Arial" w:hAnsi="Arial"/>
          <w:b/>
          <w:spacing w:val="-5"/>
        </w:rPr>
        <w:t xml:space="preserve"> </w:t>
      </w:r>
      <w:r>
        <w:t>tipo</w:t>
      </w:r>
      <w:r>
        <w:rPr>
          <w:color w:val="auto"/>
          <w:spacing w:val="-8"/>
        </w:rPr>
        <w:t xml:space="preserve"> </w:t>
      </w:r>
      <w:r>
        <w:rPr>
          <w:rFonts w:hint="default" w:ascii="Arial" w:hAnsi="Arial"/>
          <w:b/>
          <w:color w:val="auto"/>
          <w:lang w:val="pt-BR"/>
        </w:rPr>
        <w:t>MENOR PREÇO POR LOTE (ITEM)</w:t>
      </w:r>
      <w:r>
        <w:rPr>
          <w:rFonts w:ascii="Arial" w:hAnsi="Arial"/>
          <w:b/>
          <w:color w:val="auto"/>
        </w:rPr>
        <w:t xml:space="preserve">, </w:t>
      </w:r>
      <w:r>
        <w:rPr>
          <w:color w:val="auto"/>
        </w:rPr>
        <w:t>conforme descrito neste</w:t>
      </w:r>
      <w:r>
        <w:rPr>
          <w:color w:val="auto"/>
          <w:spacing w:val="-1"/>
        </w:rPr>
        <w:t xml:space="preserve"> </w:t>
      </w:r>
      <w:r>
        <w:rPr>
          <w:color w:val="auto"/>
        </w:rPr>
        <w:t xml:space="preserve">Edital e seus </w:t>
      </w:r>
      <w:r>
        <w:rPr>
          <w:rFonts w:hint="default"/>
          <w:color w:val="auto"/>
          <w:lang w:val="pt-BR"/>
        </w:rPr>
        <w:t>a</w:t>
      </w:r>
      <w:r>
        <w:rPr>
          <w:color w:val="auto"/>
        </w:rPr>
        <w:t>nexos e</w:t>
      </w:r>
      <w:r>
        <w:rPr>
          <w:color w:val="auto"/>
          <w:spacing w:val="-1"/>
        </w:rPr>
        <w:t xml:space="preserve"> </w:t>
      </w:r>
      <w:r>
        <w:rPr>
          <w:color w:val="auto"/>
        </w:rPr>
        <w:t>de conformidade com as</w:t>
      </w:r>
      <w:r>
        <w:rPr>
          <w:color w:val="auto"/>
          <w:spacing w:val="-3"/>
        </w:rPr>
        <w:t xml:space="preserve"> </w:t>
      </w:r>
      <w:r>
        <w:rPr>
          <w:color w:val="auto"/>
        </w:rPr>
        <w:t>normas</w:t>
      </w:r>
      <w:r>
        <w:rPr>
          <w:color w:val="auto"/>
          <w:spacing w:val="-1"/>
        </w:rPr>
        <w:t xml:space="preserve"> </w:t>
      </w:r>
      <w:r>
        <w:rPr>
          <w:color w:val="auto"/>
        </w:rPr>
        <w:t>contidas na</w:t>
      </w:r>
      <w:r>
        <w:rPr>
          <w:color w:val="auto"/>
          <w:spacing w:val="-1"/>
        </w:rPr>
        <w:t xml:space="preserve"> </w:t>
      </w:r>
      <w:r>
        <w:rPr>
          <w:color w:val="auto"/>
        </w:rPr>
        <w:t xml:space="preserve">Lei Federal n.º 14.133, de 01 de abril de 2021, </w:t>
      </w:r>
      <w:r>
        <w:rPr>
          <w:rFonts w:hint="default"/>
          <w:color w:val="auto"/>
          <w:lang w:val="pt-BR"/>
        </w:rPr>
        <w:t>n</w:t>
      </w:r>
      <w:r>
        <w:rPr>
          <w:color w:val="auto"/>
        </w:rPr>
        <w:t>a Lei Complem</w:t>
      </w:r>
      <w:r>
        <w:t>entar n.º</w:t>
      </w:r>
      <w:r>
        <w:rPr>
          <w:rFonts w:hint="default"/>
          <w:lang w:val="pt-BR"/>
        </w:rPr>
        <w:t xml:space="preserve"> </w:t>
      </w:r>
      <w:r>
        <w:t>123, de 14 de dezembro de 2006 - que institui o Estatuto Nacional da Microempresa e da Empresa de Pequeno Porte</w:t>
      </w:r>
      <w:r>
        <w:rPr>
          <w:rFonts w:hint="default"/>
          <w:lang w:val="pt-BR"/>
        </w:rPr>
        <w:t xml:space="preserve"> e  e demais legislação aplicável e, ainda, de acordo com as condições estabelecidas neste Edital e anexos.</w:t>
      </w:r>
    </w:p>
    <w:p w14:paraId="155BB3FD">
      <w:pPr>
        <w:pStyle w:val="10"/>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p>
    <w:p w14:paraId="707F1459">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9"/>
        </w:rPr>
      </w:pPr>
      <w:r>
        <w:rPr>
          <w:lang w:val="pt-BR" w:eastAsia="pt-BR"/>
        </w:rPr>
        <mc:AlternateContent>
          <mc:Choice Requires="wps">
            <w:drawing>
              <wp:anchor distT="0" distB="0" distL="0" distR="0" simplePos="0" relativeHeight="251663360" behindDoc="1" locked="0" layoutInCell="1" allowOverlap="1">
                <wp:simplePos x="0" y="0"/>
                <wp:positionH relativeFrom="page">
                  <wp:posOffset>814070</wp:posOffset>
                </wp:positionH>
                <wp:positionV relativeFrom="paragraph">
                  <wp:posOffset>163830</wp:posOffset>
                </wp:positionV>
                <wp:extent cx="6022340" cy="970915"/>
                <wp:effectExtent l="0" t="0" r="0" b="0"/>
                <wp:wrapTopAndBottom/>
                <wp:docPr id="20" name="docshape10"/>
                <wp:cNvGraphicFramePr/>
                <a:graphic xmlns:a="http://schemas.openxmlformats.org/drawingml/2006/main">
                  <a:graphicData uri="http://schemas.microsoft.com/office/word/2010/wordprocessingShape">
                    <wps:wsp>
                      <wps:cNvSpPr txBox="1">
                        <a:spLocks noChangeArrowheads="1"/>
                      </wps:cNvSpPr>
                      <wps:spPr bwMode="auto">
                        <a:xfrm>
                          <a:off x="0" y="0"/>
                          <a:ext cx="6022340" cy="970915"/>
                        </a:xfrm>
                        <a:prstGeom prst="rect">
                          <a:avLst/>
                        </a:prstGeom>
                        <a:solidFill>
                          <a:srgbClr val="D9D9D9"/>
                        </a:solidFill>
                        <a:ln w="6096">
                          <a:solidFill>
                            <a:srgbClr val="000000"/>
                          </a:solidFill>
                          <a:prstDash val="solid"/>
                          <a:miter lim="800000"/>
                        </a:ln>
                      </wps:spPr>
                      <wps:txbx>
                        <w:txbxContent>
                          <w:p w14:paraId="59478F64">
                            <w:pPr>
                              <w:ind w:left="132"/>
                              <w:rPr>
                                <w:color w:val="000000"/>
                                <w:sz w:val="21"/>
                                <w:szCs w:val="21"/>
                              </w:rPr>
                            </w:pPr>
                            <w:r>
                              <w:rPr>
                                <w:rFonts w:ascii="Arial" w:hAnsi="Arial"/>
                                <w:b/>
                                <w:color w:val="000000"/>
                              </w:rPr>
                              <w:t>RECEBIMENTO DAS PROPOSTAS:</w:t>
                            </w:r>
                            <w:r>
                              <w:rPr>
                                <w:rFonts w:ascii="Arial" w:hAnsi="Arial"/>
                                <w:b/>
                                <w:color w:val="000000"/>
                                <w:spacing w:val="80"/>
                              </w:rPr>
                              <w:t xml:space="preserve"> </w:t>
                            </w:r>
                            <w:r>
                              <w:rPr>
                                <w:color w:val="000000"/>
                                <w:sz w:val="21"/>
                                <w:szCs w:val="21"/>
                              </w:rPr>
                              <w:t xml:space="preserve">Das 08h00 do dia </w:t>
                            </w:r>
                            <w:r>
                              <w:rPr>
                                <w:rFonts w:hint="default"/>
                                <w:color w:val="000000"/>
                                <w:sz w:val="21"/>
                                <w:szCs w:val="21"/>
                                <w:lang w:val="pt-BR"/>
                              </w:rPr>
                              <w:t>10</w:t>
                            </w:r>
                            <w:r>
                              <w:rPr>
                                <w:color w:val="000000"/>
                                <w:sz w:val="21"/>
                                <w:szCs w:val="21"/>
                              </w:rPr>
                              <w:t>/</w:t>
                            </w:r>
                            <w:r>
                              <w:rPr>
                                <w:rFonts w:hint="default"/>
                                <w:color w:val="000000"/>
                                <w:sz w:val="21"/>
                                <w:szCs w:val="21"/>
                                <w:lang w:val="pt-BR"/>
                              </w:rPr>
                              <w:t>06</w:t>
                            </w:r>
                            <w:r>
                              <w:rPr>
                                <w:color w:val="000000"/>
                                <w:sz w:val="21"/>
                                <w:szCs w:val="21"/>
                              </w:rPr>
                              <w:t xml:space="preserve">/2025 às 08h30 do dia </w:t>
                            </w:r>
                            <w:r>
                              <w:rPr>
                                <w:rFonts w:hint="default"/>
                                <w:color w:val="000000"/>
                                <w:sz w:val="21"/>
                                <w:szCs w:val="21"/>
                                <w:lang w:val="pt-BR"/>
                              </w:rPr>
                              <w:t>26</w:t>
                            </w:r>
                            <w:r>
                              <w:rPr>
                                <w:color w:val="000000"/>
                                <w:spacing w:val="-2"/>
                                <w:sz w:val="21"/>
                                <w:szCs w:val="21"/>
                              </w:rPr>
                              <w:t>/</w:t>
                            </w:r>
                            <w:r>
                              <w:rPr>
                                <w:rFonts w:hint="default"/>
                                <w:color w:val="000000"/>
                                <w:spacing w:val="-2"/>
                                <w:sz w:val="21"/>
                                <w:szCs w:val="21"/>
                                <w:lang w:val="pt-BR"/>
                              </w:rPr>
                              <w:t>06</w:t>
                            </w:r>
                            <w:r>
                              <w:rPr>
                                <w:color w:val="000000"/>
                                <w:spacing w:val="-2"/>
                                <w:sz w:val="21"/>
                                <w:szCs w:val="21"/>
                              </w:rPr>
                              <w:t>/2025.</w:t>
                            </w:r>
                          </w:p>
                          <w:p w14:paraId="2954D768">
                            <w:pPr>
                              <w:ind w:left="132"/>
                              <w:rPr>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color w:val="000000"/>
                              </w:rPr>
                              <w:t>às</w:t>
                            </w:r>
                            <w:r>
                              <w:rPr>
                                <w:color w:val="000000"/>
                                <w:spacing w:val="-4"/>
                              </w:rPr>
                              <w:t xml:space="preserve"> </w:t>
                            </w:r>
                            <w:r>
                              <w:rPr>
                                <w:color w:val="000000"/>
                              </w:rPr>
                              <w:t>09h00</w:t>
                            </w:r>
                            <w:r>
                              <w:rPr>
                                <w:color w:val="000000"/>
                                <w:spacing w:val="-5"/>
                              </w:rPr>
                              <w:t xml:space="preserve"> </w:t>
                            </w:r>
                            <w:r>
                              <w:rPr>
                                <w:color w:val="000000"/>
                              </w:rPr>
                              <w:t>do</w:t>
                            </w:r>
                            <w:r>
                              <w:rPr>
                                <w:color w:val="000000"/>
                                <w:spacing w:val="-4"/>
                              </w:rPr>
                              <w:t xml:space="preserve"> </w:t>
                            </w:r>
                            <w:r>
                              <w:rPr>
                                <w:color w:val="000000"/>
                              </w:rPr>
                              <w:t>dia</w:t>
                            </w:r>
                            <w:r>
                              <w:rPr>
                                <w:color w:val="000000"/>
                                <w:spacing w:val="-2"/>
                              </w:rPr>
                              <w:t xml:space="preserve"> </w:t>
                            </w:r>
                            <w:r>
                              <w:rPr>
                                <w:rFonts w:hint="default"/>
                                <w:color w:val="000000"/>
                                <w:spacing w:val="-2"/>
                                <w:lang w:val="pt-BR"/>
                              </w:rPr>
                              <w:t>26</w:t>
                            </w:r>
                            <w:r>
                              <w:rPr>
                                <w:color w:val="000000"/>
                                <w:spacing w:val="-2"/>
                              </w:rPr>
                              <w:t>/</w:t>
                            </w:r>
                            <w:r>
                              <w:rPr>
                                <w:rFonts w:hint="default"/>
                                <w:color w:val="000000"/>
                                <w:spacing w:val="-2"/>
                                <w:lang w:val="pt-BR"/>
                              </w:rPr>
                              <w:t>06</w:t>
                            </w:r>
                            <w:r>
                              <w:rPr>
                                <w:color w:val="000000"/>
                                <w:spacing w:val="-2"/>
                              </w:rPr>
                              <w:t>/2025.</w:t>
                            </w:r>
                          </w:p>
                          <w:p w14:paraId="36D86FB9">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842D5DD">
                            <w:pPr>
                              <w:pStyle w:val="10"/>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wps:txbx>
                      <wps:bodyPr rot="0" vert="horz" wrap="square" lIns="0" tIns="0" rIns="0" bIns="0" anchor="t" anchorCtr="0" upright="1">
                        <a:noAutofit/>
                      </wps:bodyPr>
                    </wps:wsp>
                  </a:graphicData>
                </a:graphic>
              </wp:anchor>
            </w:drawing>
          </mc:Choice>
          <mc:Fallback>
            <w:pict>
              <v:shape id="docshape10" o:spid="_x0000_s1026" o:spt="202" type="#_x0000_t202" style="position:absolute;left:0pt;margin-left:64.1pt;margin-top:12.9pt;height:76.45pt;width:474.2pt;mso-position-horizontal-relative:page;mso-wrap-distance-bottom:0pt;mso-wrap-distance-top:0pt;z-index:-251653120;mso-width-relative:page;mso-height-relative:page;" fillcolor="#D9D9D9" filled="t" stroked="t" coordsize="21600,21600" o:gfxdata="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0EI8SdkAAAALAQAADwAAAAAAAAABACAAAAAiAAAAZHJzL2Rvd25yZXYu&#10;eG1sUEsBAhQAFAAAAAgAh07iQD/6/b8zAgAAkAQAAA4AAAAAAAAAAQAgAAAAKAEAAGRycy9lMm9E&#10;b2MueG1sUEsFBgAAAAAGAAYAWQEAAM0FAAAAAA==&#10;">
                <v:fill on="t" focussize="0,0"/>
                <v:stroke weight="0.48pt" color="#000000" miterlimit="8" joinstyle="miter"/>
                <v:imagedata o:title=""/>
                <o:lock v:ext="edit" aspectratio="f"/>
                <v:textbox inset="0mm,0mm,0mm,0mm">
                  <w:txbxContent>
                    <w:p w14:paraId="59478F64">
                      <w:pPr>
                        <w:ind w:left="132"/>
                        <w:rPr>
                          <w:color w:val="000000"/>
                          <w:sz w:val="21"/>
                          <w:szCs w:val="21"/>
                        </w:rPr>
                      </w:pPr>
                      <w:r>
                        <w:rPr>
                          <w:rFonts w:ascii="Arial" w:hAnsi="Arial"/>
                          <w:b/>
                          <w:color w:val="000000"/>
                        </w:rPr>
                        <w:t>RECEBIMENTO DAS PROPOSTAS:</w:t>
                      </w:r>
                      <w:r>
                        <w:rPr>
                          <w:rFonts w:ascii="Arial" w:hAnsi="Arial"/>
                          <w:b/>
                          <w:color w:val="000000"/>
                          <w:spacing w:val="80"/>
                        </w:rPr>
                        <w:t xml:space="preserve"> </w:t>
                      </w:r>
                      <w:r>
                        <w:rPr>
                          <w:color w:val="000000"/>
                          <w:sz w:val="21"/>
                          <w:szCs w:val="21"/>
                        </w:rPr>
                        <w:t xml:space="preserve">Das 08h00 do dia </w:t>
                      </w:r>
                      <w:r>
                        <w:rPr>
                          <w:rFonts w:hint="default"/>
                          <w:color w:val="000000"/>
                          <w:sz w:val="21"/>
                          <w:szCs w:val="21"/>
                          <w:lang w:val="pt-BR"/>
                        </w:rPr>
                        <w:t>10</w:t>
                      </w:r>
                      <w:r>
                        <w:rPr>
                          <w:color w:val="000000"/>
                          <w:sz w:val="21"/>
                          <w:szCs w:val="21"/>
                        </w:rPr>
                        <w:t>/</w:t>
                      </w:r>
                      <w:r>
                        <w:rPr>
                          <w:rFonts w:hint="default"/>
                          <w:color w:val="000000"/>
                          <w:sz w:val="21"/>
                          <w:szCs w:val="21"/>
                          <w:lang w:val="pt-BR"/>
                        </w:rPr>
                        <w:t>06</w:t>
                      </w:r>
                      <w:r>
                        <w:rPr>
                          <w:color w:val="000000"/>
                          <w:sz w:val="21"/>
                          <w:szCs w:val="21"/>
                        </w:rPr>
                        <w:t xml:space="preserve">/2025 às 08h30 do dia </w:t>
                      </w:r>
                      <w:r>
                        <w:rPr>
                          <w:rFonts w:hint="default"/>
                          <w:color w:val="000000"/>
                          <w:sz w:val="21"/>
                          <w:szCs w:val="21"/>
                          <w:lang w:val="pt-BR"/>
                        </w:rPr>
                        <w:t>26</w:t>
                      </w:r>
                      <w:r>
                        <w:rPr>
                          <w:color w:val="000000"/>
                          <w:spacing w:val="-2"/>
                          <w:sz w:val="21"/>
                          <w:szCs w:val="21"/>
                        </w:rPr>
                        <w:t>/</w:t>
                      </w:r>
                      <w:r>
                        <w:rPr>
                          <w:rFonts w:hint="default"/>
                          <w:color w:val="000000"/>
                          <w:spacing w:val="-2"/>
                          <w:sz w:val="21"/>
                          <w:szCs w:val="21"/>
                          <w:lang w:val="pt-BR"/>
                        </w:rPr>
                        <w:t>06</w:t>
                      </w:r>
                      <w:r>
                        <w:rPr>
                          <w:color w:val="000000"/>
                          <w:spacing w:val="-2"/>
                          <w:sz w:val="21"/>
                          <w:szCs w:val="21"/>
                        </w:rPr>
                        <w:t>/2025.</w:t>
                      </w:r>
                    </w:p>
                    <w:p w14:paraId="2954D768">
                      <w:pPr>
                        <w:ind w:left="132"/>
                        <w:rPr>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color w:val="000000"/>
                        </w:rPr>
                        <w:t>às</w:t>
                      </w:r>
                      <w:r>
                        <w:rPr>
                          <w:color w:val="000000"/>
                          <w:spacing w:val="-4"/>
                        </w:rPr>
                        <w:t xml:space="preserve"> </w:t>
                      </w:r>
                      <w:r>
                        <w:rPr>
                          <w:color w:val="000000"/>
                        </w:rPr>
                        <w:t>09h00</w:t>
                      </w:r>
                      <w:r>
                        <w:rPr>
                          <w:color w:val="000000"/>
                          <w:spacing w:val="-5"/>
                        </w:rPr>
                        <w:t xml:space="preserve"> </w:t>
                      </w:r>
                      <w:r>
                        <w:rPr>
                          <w:color w:val="000000"/>
                        </w:rPr>
                        <w:t>do</w:t>
                      </w:r>
                      <w:r>
                        <w:rPr>
                          <w:color w:val="000000"/>
                          <w:spacing w:val="-4"/>
                        </w:rPr>
                        <w:t xml:space="preserve"> </w:t>
                      </w:r>
                      <w:r>
                        <w:rPr>
                          <w:color w:val="000000"/>
                        </w:rPr>
                        <w:t>dia</w:t>
                      </w:r>
                      <w:r>
                        <w:rPr>
                          <w:color w:val="000000"/>
                          <w:spacing w:val="-2"/>
                        </w:rPr>
                        <w:t xml:space="preserve"> </w:t>
                      </w:r>
                      <w:r>
                        <w:rPr>
                          <w:rFonts w:hint="default"/>
                          <w:color w:val="000000"/>
                          <w:spacing w:val="-2"/>
                          <w:lang w:val="pt-BR"/>
                        </w:rPr>
                        <w:t>26</w:t>
                      </w:r>
                      <w:r>
                        <w:rPr>
                          <w:color w:val="000000"/>
                          <w:spacing w:val="-2"/>
                        </w:rPr>
                        <w:t>/</w:t>
                      </w:r>
                      <w:r>
                        <w:rPr>
                          <w:rFonts w:hint="default"/>
                          <w:color w:val="000000"/>
                          <w:spacing w:val="-2"/>
                          <w:lang w:val="pt-BR"/>
                        </w:rPr>
                        <w:t>06</w:t>
                      </w:r>
                      <w:r>
                        <w:rPr>
                          <w:color w:val="000000"/>
                          <w:spacing w:val="-2"/>
                        </w:rPr>
                        <w:t>/2025.</w:t>
                      </w:r>
                    </w:p>
                    <w:p w14:paraId="36D86FB9">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842D5DD">
                      <w:pPr>
                        <w:pStyle w:val="10"/>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v:textbox>
                <w10:wrap type="topAndBottom"/>
              </v:shape>
            </w:pict>
          </mc:Fallback>
        </mc:AlternateContent>
      </w:r>
    </w:p>
    <w:p w14:paraId="6EB9433D">
      <w:pPr>
        <w:pStyle w:val="2"/>
        <w:keepNext w:val="0"/>
        <w:keepLines w:val="0"/>
        <w:pageBreakBefore w:val="0"/>
        <w:widowControl w:val="0"/>
        <w:numPr>
          <w:ilvl w:val="0"/>
          <w:numId w:val="2"/>
        </w:numPr>
        <w:tabs>
          <w:tab w:val="left" w:pos="382"/>
        </w:tabs>
        <w:kinsoku/>
        <w:wordWrap/>
        <w:overflowPunct/>
        <w:topLinePunct w:val="0"/>
        <w:autoSpaceDE w:val="0"/>
        <w:autoSpaceDN w:val="0"/>
        <w:bidi w:val="0"/>
        <w:snapToGrid/>
        <w:spacing w:line="260" w:lineRule="exact"/>
        <w:ind w:left="132" w:leftChars="0" w:right="0" w:rightChars="0" w:hanging="132" w:hangingChars="60"/>
        <w:jc w:val="both"/>
        <w:textAlignment w:val="auto"/>
      </w:pPr>
      <w:r>
        <w:t>DO</w:t>
      </w:r>
      <w:r>
        <w:rPr>
          <w:spacing w:val="-7"/>
        </w:rPr>
        <w:t xml:space="preserve"> </w:t>
      </w:r>
      <w:r>
        <w:rPr>
          <w:spacing w:val="-2"/>
        </w:rPr>
        <w:t>OBJETO</w:t>
      </w:r>
    </w:p>
    <w:p w14:paraId="1FC9993F">
      <w:pPr>
        <w:pStyle w:val="19"/>
        <w:keepNext w:val="0"/>
        <w:keepLines w:val="0"/>
        <w:pageBreakBefore w:val="0"/>
        <w:widowControl w:val="0"/>
        <w:numPr>
          <w:ilvl w:val="1"/>
          <w:numId w:val="2"/>
        </w:numPr>
        <w:tabs>
          <w:tab w:val="left" w:pos="56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Contratação de empresa para prestação de serviços de transporte escolar aos alunos da rede pública de Ensino Municipal e Estadual, matriculados na Educação Infantil (Prés IV e V), nos Ensinos Fundamental, Médio e na Educação Especial, por meio do atendimento a quinze rotas distintas, mediante disponibilização de ônibus com 48 lugares e micro-ônibus com 28 lugares, todos em perfeitas condições de utilização, com regular licenciamento e adequação à legislação vigente para o transporte de escolares, em atendimento à Secretaria Municipal de Educação e Esportes, conforme especificações descritas no Termo de Referência - Anexo I.</w:t>
      </w:r>
    </w:p>
    <w:p w14:paraId="6A5CBF4B">
      <w:pPr>
        <w:pStyle w:val="19"/>
        <w:keepNext w:val="0"/>
        <w:keepLines w:val="0"/>
        <w:pageBreakBefore w:val="0"/>
        <w:widowControl w:val="0"/>
        <w:numPr>
          <w:ilvl w:val="1"/>
          <w:numId w:val="2"/>
        </w:numPr>
        <w:tabs>
          <w:tab w:val="left" w:pos="560"/>
        </w:tabs>
        <w:kinsoku/>
        <w:wordWrap/>
        <w:overflowPunct/>
        <w:topLinePunct w:val="0"/>
        <w:autoSpaceDE w:val="0"/>
        <w:autoSpaceDN w:val="0"/>
        <w:bidi w:val="0"/>
        <w:snapToGrid/>
        <w:spacing w:line="260" w:lineRule="exact"/>
        <w:ind w:left="0" w:leftChars="0" w:right="0" w:rightChars="0" w:firstLine="0" w:firstLineChars="0"/>
        <w:textAlignment w:val="auto"/>
      </w:pPr>
      <w:r>
        <w:t xml:space="preserve">A licitação será dividida em </w:t>
      </w:r>
      <w:r>
        <w:rPr>
          <w:rFonts w:hint="default"/>
          <w:lang w:val="pt-BR"/>
        </w:rPr>
        <w:t>lotes/itens</w:t>
      </w:r>
      <w:r>
        <w:t xml:space="preserve">, conforme tabela constante do Termo de Referência, facultando-se ao licitante a participação em quantos </w:t>
      </w:r>
      <w:r>
        <w:rPr>
          <w:rFonts w:hint="default"/>
          <w:lang w:val="pt-BR"/>
        </w:rPr>
        <w:t>lotes</w:t>
      </w:r>
      <w:r>
        <w:t xml:space="preserve"> forem de seu interesse</w:t>
      </w:r>
      <w:r>
        <w:rPr>
          <w:rFonts w:hint="default"/>
          <w:lang w:val="pt-BR"/>
        </w:rPr>
        <w:t>, como segue:</w:t>
      </w:r>
    </w:p>
    <w:p w14:paraId="725E2210">
      <w:pPr>
        <w:pStyle w:val="19"/>
        <w:keepNext w:val="0"/>
        <w:keepLines w:val="0"/>
        <w:pageBreakBefore w:val="0"/>
        <w:widowControl w:val="0"/>
        <w:numPr>
          <w:ilvl w:val="0"/>
          <w:numId w:val="0"/>
        </w:numPr>
        <w:tabs>
          <w:tab w:val="left" w:pos="560"/>
        </w:tabs>
        <w:kinsoku/>
        <w:wordWrap/>
        <w:overflowPunct/>
        <w:topLinePunct w:val="0"/>
        <w:autoSpaceDE w:val="0"/>
        <w:autoSpaceDN w:val="0"/>
        <w:bidi w:val="0"/>
        <w:snapToGrid/>
        <w:spacing w:line="260" w:lineRule="exact"/>
        <w:ind w:leftChars="0" w:right="0" w:rightChars="0"/>
        <w:textAlignment w:val="auto"/>
      </w:pPr>
    </w:p>
    <w:p w14:paraId="237A84E3">
      <w:pPr>
        <w:jc w:val="center"/>
        <w:rPr>
          <w:b/>
        </w:rPr>
      </w:pPr>
      <w:r>
        <w:rPr>
          <w:b/>
        </w:rPr>
        <w:t>LOTE 1</w:t>
      </w:r>
    </w:p>
    <w:p w14:paraId="4646CA95">
      <w:pPr>
        <w:jc w:val="center"/>
        <w:rPr>
          <w:b/>
        </w:rPr>
      </w:pPr>
      <w:r>
        <w:rPr>
          <w:b/>
        </w:rPr>
        <w:t>Valor Máximo do Lote: R$ 446.084,76 (quatrocentos e quarenta e seis mil e oitenta e quatro reais e setenta e seis centavos).</w:t>
      </w:r>
    </w:p>
    <w:p w14:paraId="6C5AB1A9">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973"/>
        <w:gridCol w:w="1084"/>
        <w:gridCol w:w="1427"/>
        <w:gridCol w:w="1581"/>
        <w:gridCol w:w="2015"/>
      </w:tblGrid>
      <w:tr w14:paraId="123A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638CE37">
            <w:pPr>
              <w:jc w:val="center"/>
              <w:rPr>
                <w:b/>
              </w:rPr>
            </w:pPr>
            <w:r>
              <w:rPr>
                <w:b/>
              </w:rPr>
              <w:t>Ordem</w:t>
            </w:r>
          </w:p>
        </w:tc>
        <w:tc>
          <w:tcPr>
            <w:tcW w:w="0" w:type="auto"/>
            <w:noWrap w:val="0"/>
            <w:vAlign w:val="top"/>
          </w:tcPr>
          <w:p w14:paraId="3AB3C439">
            <w:pPr>
              <w:jc w:val="center"/>
              <w:rPr>
                <w:b/>
              </w:rPr>
            </w:pPr>
            <w:r>
              <w:rPr>
                <w:b/>
              </w:rPr>
              <w:t>Especificação</w:t>
            </w:r>
          </w:p>
        </w:tc>
        <w:tc>
          <w:tcPr>
            <w:tcW w:w="0" w:type="auto"/>
            <w:noWrap w:val="0"/>
            <w:vAlign w:val="top"/>
          </w:tcPr>
          <w:p w14:paraId="62C76FC4">
            <w:pPr>
              <w:jc w:val="center"/>
              <w:rPr>
                <w:b/>
              </w:rPr>
            </w:pPr>
            <w:r>
              <w:rPr>
                <w:b/>
              </w:rPr>
              <w:t>Unidade</w:t>
            </w:r>
          </w:p>
        </w:tc>
        <w:tc>
          <w:tcPr>
            <w:tcW w:w="0" w:type="auto"/>
            <w:noWrap w:val="0"/>
            <w:vAlign w:val="top"/>
          </w:tcPr>
          <w:p w14:paraId="51D400A0">
            <w:pPr>
              <w:jc w:val="center"/>
              <w:rPr>
                <w:b/>
              </w:rPr>
            </w:pPr>
            <w:r>
              <w:rPr>
                <w:b/>
              </w:rPr>
              <w:t>Quantidade</w:t>
            </w:r>
          </w:p>
        </w:tc>
        <w:tc>
          <w:tcPr>
            <w:tcW w:w="0" w:type="auto"/>
            <w:noWrap w:val="0"/>
            <w:vAlign w:val="top"/>
          </w:tcPr>
          <w:p w14:paraId="6DAB5E3D">
            <w:pPr>
              <w:jc w:val="center"/>
              <w:rPr>
                <w:b/>
              </w:rPr>
            </w:pPr>
            <w:r>
              <w:rPr>
                <w:b/>
              </w:rPr>
              <w:t>Valor Máx. Unit. (R$)</w:t>
            </w:r>
          </w:p>
        </w:tc>
        <w:tc>
          <w:tcPr>
            <w:tcW w:w="0" w:type="auto"/>
            <w:noWrap w:val="0"/>
            <w:vAlign w:val="top"/>
          </w:tcPr>
          <w:p w14:paraId="6DF7E8EA">
            <w:pPr>
              <w:jc w:val="center"/>
              <w:rPr>
                <w:b/>
              </w:rPr>
            </w:pPr>
            <w:r>
              <w:rPr>
                <w:b/>
              </w:rPr>
              <w:t>Valor Máx. Total (R$)</w:t>
            </w:r>
          </w:p>
        </w:tc>
      </w:tr>
      <w:tr w14:paraId="78C69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1DFC43">
            <w:pPr>
              <w:jc w:val="center"/>
              <w:rPr>
                <w:b/>
              </w:rPr>
            </w:pPr>
            <w:r>
              <w:rPr>
                <w:b/>
              </w:rPr>
              <w:t>1</w:t>
            </w:r>
          </w:p>
        </w:tc>
        <w:tc>
          <w:tcPr>
            <w:tcW w:w="0" w:type="auto"/>
            <w:noWrap w:val="0"/>
            <w:vAlign w:val="top"/>
          </w:tcPr>
          <w:p w14:paraId="37B838B6">
            <w:pPr>
              <w:jc w:val="center"/>
              <w:rPr>
                <w:b/>
              </w:rPr>
            </w:pPr>
            <w:r>
              <w:rPr>
                <w:b/>
              </w:rPr>
              <w:t>GIL FERES/PEDREIRA, ONIBUS 48 LUGARES – KM</w:t>
            </w:r>
          </w:p>
        </w:tc>
        <w:tc>
          <w:tcPr>
            <w:tcW w:w="0" w:type="auto"/>
            <w:noWrap w:val="0"/>
            <w:vAlign w:val="top"/>
          </w:tcPr>
          <w:p w14:paraId="25DF1EA0">
            <w:pPr>
              <w:jc w:val="center"/>
              <w:rPr>
                <w:b/>
              </w:rPr>
            </w:pPr>
            <w:r>
              <w:rPr>
                <w:b/>
              </w:rPr>
              <w:t>Unidad</w:t>
            </w:r>
          </w:p>
        </w:tc>
        <w:tc>
          <w:tcPr>
            <w:tcW w:w="0" w:type="auto"/>
            <w:noWrap w:val="0"/>
            <w:vAlign w:val="top"/>
          </w:tcPr>
          <w:p w14:paraId="526A3BFF">
            <w:pPr>
              <w:jc w:val="center"/>
              <w:rPr>
                <w:b/>
              </w:rPr>
            </w:pPr>
            <w:r>
              <w:rPr>
                <w:b/>
              </w:rPr>
              <w:t>11.220</w:t>
            </w:r>
          </w:p>
        </w:tc>
        <w:tc>
          <w:tcPr>
            <w:tcW w:w="0" w:type="auto"/>
            <w:noWrap w:val="0"/>
            <w:vAlign w:val="top"/>
          </w:tcPr>
          <w:p w14:paraId="6AF8B0D3">
            <w:pPr>
              <w:jc w:val="center"/>
              <w:rPr>
                <w:b/>
              </w:rPr>
            </w:pPr>
            <w:r>
              <w:rPr>
                <w:b/>
              </w:rPr>
              <w:t>R$ 39,7580</w:t>
            </w:r>
          </w:p>
        </w:tc>
        <w:tc>
          <w:tcPr>
            <w:tcW w:w="0" w:type="auto"/>
            <w:noWrap w:val="0"/>
            <w:vAlign w:val="top"/>
          </w:tcPr>
          <w:p w14:paraId="37FAF7C9">
            <w:pPr>
              <w:jc w:val="center"/>
              <w:rPr>
                <w:b/>
              </w:rPr>
            </w:pPr>
            <w:r>
              <w:rPr>
                <w:b/>
              </w:rPr>
              <w:t>R$ 446.084,7600</w:t>
            </w:r>
          </w:p>
        </w:tc>
      </w:tr>
    </w:tbl>
    <w:p w14:paraId="77C1696A">
      <w:pPr>
        <w:jc w:val="center"/>
        <w:rPr>
          <w:b/>
        </w:rPr>
      </w:pPr>
    </w:p>
    <w:p w14:paraId="0C63D4D0">
      <w:pPr>
        <w:jc w:val="center"/>
        <w:rPr>
          <w:b/>
        </w:rPr>
      </w:pPr>
      <w:r>
        <w:rPr>
          <w:b/>
        </w:rPr>
        <w:t>LOTE 2</w:t>
      </w:r>
    </w:p>
    <w:p w14:paraId="70047652">
      <w:pPr>
        <w:jc w:val="center"/>
        <w:rPr>
          <w:b/>
        </w:rPr>
      </w:pPr>
      <w:r>
        <w:rPr>
          <w:b/>
        </w:rPr>
        <w:t>Valor Máximo do Lote: R$ 502.433,48 (quinhentos e dois mil, quatrocentos e trinta e três reais e quarenta e oito centavos).</w:t>
      </w:r>
    </w:p>
    <w:p w14:paraId="410F5615">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987"/>
        <w:gridCol w:w="1084"/>
        <w:gridCol w:w="1427"/>
        <w:gridCol w:w="1571"/>
        <w:gridCol w:w="2011"/>
      </w:tblGrid>
      <w:tr w14:paraId="73BA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1912457">
            <w:pPr>
              <w:jc w:val="center"/>
              <w:rPr>
                <w:b/>
              </w:rPr>
            </w:pPr>
            <w:r>
              <w:rPr>
                <w:b/>
              </w:rPr>
              <w:t>Ordem</w:t>
            </w:r>
          </w:p>
        </w:tc>
        <w:tc>
          <w:tcPr>
            <w:tcW w:w="0" w:type="auto"/>
            <w:noWrap w:val="0"/>
            <w:vAlign w:val="top"/>
          </w:tcPr>
          <w:p w14:paraId="7C9F28D1">
            <w:pPr>
              <w:jc w:val="center"/>
              <w:rPr>
                <w:b/>
              </w:rPr>
            </w:pPr>
            <w:r>
              <w:rPr>
                <w:b/>
              </w:rPr>
              <w:t>Especificação</w:t>
            </w:r>
          </w:p>
        </w:tc>
        <w:tc>
          <w:tcPr>
            <w:tcW w:w="0" w:type="auto"/>
            <w:noWrap w:val="0"/>
            <w:vAlign w:val="top"/>
          </w:tcPr>
          <w:p w14:paraId="207AE21B">
            <w:pPr>
              <w:jc w:val="center"/>
              <w:rPr>
                <w:b/>
              </w:rPr>
            </w:pPr>
            <w:r>
              <w:rPr>
                <w:b/>
              </w:rPr>
              <w:t>Unidade</w:t>
            </w:r>
          </w:p>
        </w:tc>
        <w:tc>
          <w:tcPr>
            <w:tcW w:w="0" w:type="auto"/>
            <w:noWrap w:val="0"/>
            <w:vAlign w:val="top"/>
          </w:tcPr>
          <w:p w14:paraId="77192703">
            <w:pPr>
              <w:jc w:val="center"/>
              <w:rPr>
                <w:b/>
              </w:rPr>
            </w:pPr>
            <w:r>
              <w:rPr>
                <w:b/>
              </w:rPr>
              <w:t>Quantidade</w:t>
            </w:r>
          </w:p>
        </w:tc>
        <w:tc>
          <w:tcPr>
            <w:tcW w:w="0" w:type="auto"/>
            <w:noWrap w:val="0"/>
            <w:vAlign w:val="top"/>
          </w:tcPr>
          <w:p w14:paraId="7D6B55F2">
            <w:pPr>
              <w:jc w:val="center"/>
              <w:rPr>
                <w:b/>
              </w:rPr>
            </w:pPr>
            <w:r>
              <w:rPr>
                <w:b/>
              </w:rPr>
              <w:t>Valor Máx. Unit. (R$)</w:t>
            </w:r>
          </w:p>
        </w:tc>
        <w:tc>
          <w:tcPr>
            <w:tcW w:w="0" w:type="auto"/>
            <w:noWrap w:val="0"/>
            <w:vAlign w:val="top"/>
          </w:tcPr>
          <w:p w14:paraId="7A7D5228">
            <w:pPr>
              <w:jc w:val="center"/>
              <w:rPr>
                <w:b/>
              </w:rPr>
            </w:pPr>
            <w:r>
              <w:rPr>
                <w:b/>
              </w:rPr>
              <w:t>Valor Máx. Total (R$)</w:t>
            </w:r>
          </w:p>
        </w:tc>
      </w:tr>
      <w:tr w14:paraId="691E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1B44D28">
            <w:pPr>
              <w:jc w:val="center"/>
              <w:rPr>
                <w:b/>
              </w:rPr>
            </w:pPr>
            <w:r>
              <w:rPr>
                <w:b/>
              </w:rPr>
              <w:t>1</w:t>
            </w:r>
          </w:p>
        </w:tc>
        <w:tc>
          <w:tcPr>
            <w:tcW w:w="0" w:type="auto"/>
            <w:noWrap w:val="0"/>
            <w:vAlign w:val="top"/>
          </w:tcPr>
          <w:p w14:paraId="6382C380">
            <w:pPr>
              <w:jc w:val="center"/>
              <w:rPr>
                <w:b/>
              </w:rPr>
            </w:pPr>
            <w:r>
              <w:rPr>
                <w:b/>
              </w:rPr>
              <w:t>CENTRO/OLIMPIA BREYER, ONIBUS 48 LUGARES – KM</w:t>
            </w:r>
          </w:p>
        </w:tc>
        <w:tc>
          <w:tcPr>
            <w:tcW w:w="0" w:type="auto"/>
            <w:noWrap w:val="0"/>
            <w:vAlign w:val="top"/>
          </w:tcPr>
          <w:p w14:paraId="09602AC0">
            <w:pPr>
              <w:jc w:val="center"/>
              <w:rPr>
                <w:b/>
              </w:rPr>
            </w:pPr>
            <w:r>
              <w:rPr>
                <w:b/>
              </w:rPr>
              <w:t>Unidad</w:t>
            </w:r>
          </w:p>
        </w:tc>
        <w:tc>
          <w:tcPr>
            <w:tcW w:w="0" w:type="auto"/>
            <w:noWrap w:val="0"/>
            <w:vAlign w:val="top"/>
          </w:tcPr>
          <w:p w14:paraId="2ED10DE9">
            <w:pPr>
              <w:jc w:val="center"/>
              <w:rPr>
                <w:b/>
              </w:rPr>
            </w:pPr>
            <w:r>
              <w:rPr>
                <w:b/>
              </w:rPr>
              <w:t>23.226</w:t>
            </w:r>
          </w:p>
        </w:tc>
        <w:tc>
          <w:tcPr>
            <w:tcW w:w="0" w:type="auto"/>
            <w:noWrap w:val="0"/>
            <w:vAlign w:val="top"/>
          </w:tcPr>
          <w:p w14:paraId="3E920111">
            <w:pPr>
              <w:jc w:val="center"/>
              <w:rPr>
                <w:b/>
              </w:rPr>
            </w:pPr>
            <w:r>
              <w:rPr>
                <w:b/>
              </w:rPr>
              <w:t>R$ 21,6320</w:t>
            </w:r>
          </w:p>
        </w:tc>
        <w:tc>
          <w:tcPr>
            <w:tcW w:w="0" w:type="auto"/>
            <w:noWrap w:val="0"/>
            <w:vAlign w:val="top"/>
          </w:tcPr>
          <w:p w14:paraId="785B37FD">
            <w:pPr>
              <w:jc w:val="center"/>
              <w:rPr>
                <w:b/>
              </w:rPr>
            </w:pPr>
            <w:r>
              <w:rPr>
                <w:b/>
              </w:rPr>
              <w:t>R$ 502.433,4800</w:t>
            </w:r>
          </w:p>
        </w:tc>
      </w:tr>
    </w:tbl>
    <w:p w14:paraId="5A7984A1">
      <w:pPr>
        <w:jc w:val="center"/>
        <w:rPr>
          <w:b/>
        </w:rPr>
      </w:pPr>
    </w:p>
    <w:p w14:paraId="7D8729E9">
      <w:pPr>
        <w:jc w:val="center"/>
        <w:rPr>
          <w:b/>
        </w:rPr>
      </w:pPr>
      <w:r>
        <w:rPr>
          <w:b/>
        </w:rPr>
        <w:t>LOTE 3</w:t>
      </w:r>
    </w:p>
    <w:p w14:paraId="7B167864">
      <w:pPr>
        <w:jc w:val="center"/>
        <w:rPr>
          <w:b/>
        </w:rPr>
      </w:pPr>
      <w:r>
        <w:rPr>
          <w:b/>
        </w:rPr>
        <w:t>Valor Máximo do Lote: R$ 480.874,80 (quatrocentos e oitenta mil, oitocentos e setenta e quatro reais e oitenta centavos).</w:t>
      </w:r>
    </w:p>
    <w:p w14:paraId="7F8E6F2C">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3184"/>
        <w:gridCol w:w="1084"/>
        <w:gridCol w:w="1427"/>
        <w:gridCol w:w="1439"/>
        <w:gridCol w:w="1946"/>
      </w:tblGrid>
      <w:tr w14:paraId="0D4E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3CA0648">
            <w:pPr>
              <w:jc w:val="center"/>
              <w:rPr>
                <w:b/>
              </w:rPr>
            </w:pPr>
            <w:r>
              <w:rPr>
                <w:b/>
              </w:rPr>
              <w:t>Ordem</w:t>
            </w:r>
          </w:p>
        </w:tc>
        <w:tc>
          <w:tcPr>
            <w:tcW w:w="0" w:type="auto"/>
            <w:noWrap w:val="0"/>
            <w:vAlign w:val="top"/>
          </w:tcPr>
          <w:p w14:paraId="39C363A9">
            <w:pPr>
              <w:jc w:val="center"/>
              <w:rPr>
                <w:b/>
              </w:rPr>
            </w:pPr>
            <w:r>
              <w:rPr>
                <w:b/>
              </w:rPr>
              <w:t>Especificação</w:t>
            </w:r>
          </w:p>
        </w:tc>
        <w:tc>
          <w:tcPr>
            <w:tcW w:w="0" w:type="auto"/>
            <w:noWrap w:val="0"/>
            <w:vAlign w:val="top"/>
          </w:tcPr>
          <w:p w14:paraId="6D729708">
            <w:pPr>
              <w:jc w:val="center"/>
              <w:rPr>
                <w:b/>
              </w:rPr>
            </w:pPr>
            <w:r>
              <w:rPr>
                <w:b/>
              </w:rPr>
              <w:t>Unidade</w:t>
            </w:r>
          </w:p>
        </w:tc>
        <w:tc>
          <w:tcPr>
            <w:tcW w:w="0" w:type="auto"/>
            <w:noWrap w:val="0"/>
            <w:vAlign w:val="top"/>
          </w:tcPr>
          <w:p w14:paraId="6E16E369">
            <w:pPr>
              <w:jc w:val="center"/>
              <w:rPr>
                <w:b/>
              </w:rPr>
            </w:pPr>
            <w:r>
              <w:rPr>
                <w:b/>
              </w:rPr>
              <w:t>Quantidade</w:t>
            </w:r>
          </w:p>
        </w:tc>
        <w:tc>
          <w:tcPr>
            <w:tcW w:w="0" w:type="auto"/>
            <w:noWrap w:val="0"/>
            <w:vAlign w:val="top"/>
          </w:tcPr>
          <w:p w14:paraId="4170613C">
            <w:pPr>
              <w:jc w:val="center"/>
              <w:rPr>
                <w:b/>
              </w:rPr>
            </w:pPr>
            <w:r>
              <w:rPr>
                <w:b/>
              </w:rPr>
              <w:t>Valor Máx. Unit. (R$)</w:t>
            </w:r>
          </w:p>
        </w:tc>
        <w:tc>
          <w:tcPr>
            <w:tcW w:w="0" w:type="auto"/>
            <w:noWrap w:val="0"/>
            <w:vAlign w:val="top"/>
          </w:tcPr>
          <w:p w14:paraId="439567F1">
            <w:pPr>
              <w:jc w:val="center"/>
              <w:rPr>
                <w:b/>
              </w:rPr>
            </w:pPr>
            <w:r>
              <w:rPr>
                <w:b/>
              </w:rPr>
              <w:t>Valor Máx. Total (R$)</w:t>
            </w:r>
          </w:p>
        </w:tc>
      </w:tr>
      <w:tr w14:paraId="3E66A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218D9C7">
            <w:pPr>
              <w:jc w:val="center"/>
              <w:rPr>
                <w:b/>
              </w:rPr>
            </w:pPr>
            <w:r>
              <w:rPr>
                <w:b/>
              </w:rPr>
              <w:t>1</w:t>
            </w:r>
          </w:p>
        </w:tc>
        <w:tc>
          <w:tcPr>
            <w:tcW w:w="0" w:type="auto"/>
            <w:noWrap w:val="0"/>
            <w:vAlign w:val="top"/>
          </w:tcPr>
          <w:p w14:paraId="3AA6C3E3">
            <w:pPr>
              <w:jc w:val="center"/>
              <w:rPr>
                <w:b/>
              </w:rPr>
            </w:pPr>
            <w:r>
              <w:rPr>
                <w:b/>
              </w:rPr>
              <w:t>OLIMPIA BREYER/CACHOEIRA/ CENTRO. KM 4 AO ALTAHIR, ONIBUS 48 LUGARES – KM</w:t>
            </w:r>
          </w:p>
        </w:tc>
        <w:tc>
          <w:tcPr>
            <w:tcW w:w="0" w:type="auto"/>
            <w:noWrap w:val="0"/>
            <w:vAlign w:val="top"/>
          </w:tcPr>
          <w:p w14:paraId="04837E95">
            <w:pPr>
              <w:jc w:val="center"/>
              <w:rPr>
                <w:b/>
              </w:rPr>
            </w:pPr>
            <w:r>
              <w:rPr>
                <w:b/>
              </w:rPr>
              <w:t>Unidad</w:t>
            </w:r>
          </w:p>
        </w:tc>
        <w:tc>
          <w:tcPr>
            <w:tcW w:w="0" w:type="auto"/>
            <w:noWrap w:val="0"/>
            <w:vAlign w:val="top"/>
          </w:tcPr>
          <w:p w14:paraId="4DC7E2BF">
            <w:pPr>
              <w:jc w:val="center"/>
              <w:rPr>
                <w:b/>
              </w:rPr>
            </w:pPr>
            <w:r>
              <w:rPr>
                <w:b/>
              </w:rPr>
              <w:t>26.200</w:t>
            </w:r>
          </w:p>
        </w:tc>
        <w:tc>
          <w:tcPr>
            <w:tcW w:w="0" w:type="auto"/>
            <w:noWrap w:val="0"/>
            <w:vAlign w:val="top"/>
          </w:tcPr>
          <w:p w14:paraId="7823B3AD">
            <w:pPr>
              <w:jc w:val="center"/>
              <w:rPr>
                <w:b/>
              </w:rPr>
            </w:pPr>
            <w:r>
              <w:rPr>
                <w:b/>
              </w:rPr>
              <w:t>R$ 18,3540</w:t>
            </w:r>
          </w:p>
        </w:tc>
        <w:tc>
          <w:tcPr>
            <w:tcW w:w="0" w:type="auto"/>
            <w:noWrap w:val="0"/>
            <w:vAlign w:val="top"/>
          </w:tcPr>
          <w:p w14:paraId="02DDF0A2">
            <w:pPr>
              <w:jc w:val="center"/>
              <w:rPr>
                <w:b/>
              </w:rPr>
            </w:pPr>
            <w:r>
              <w:rPr>
                <w:b/>
              </w:rPr>
              <w:t>R$ 480.874,8000</w:t>
            </w:r>
          </w:p>
        </w:tc>
      </w:tr>
    </w:tbl>
    <w:p w14:paraId="122FEF19">
      <w:pPr>
        <w:jc w:val="center"/>
        <w:rPr>
          <w:b/>
        </w:rPr>
      </w:pPr>
    </w:p>
    <w:p w14:paraId="532FDAEC">
      <w:pPr>
        <w:jc w:val="center"/>
        <w:rPr>
          <w:b/>
        </w:rPr>
      </w:pPr>
      <w:r>
        <w:rPr>
          <w:b/>
        </w:rPr>
        <w:t>LOTE 4</w:t>
      </w:r>
    </w:p>
    <w:p w14:paraId="77D02D7A">
      <w:pPr>
        <w:jc w:val="center"/>
        <w:rPr>
          <w:b/>
        </w:rPr>
      </w:pPr>
      <w:r>
        <w:rPr>
          <w:b/>
        </w:rPr>
        <w:t>Valor Máximo do Lote: R$ 443.695,58 (quatrocentos e quarenta e três mil, seiscentos e noventa e cinco reais e cinquenta e oito centavos).</w:t>
      </w:r>
    </w:p>
    <w:p w14:paraId="59210F97">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811"/>
        <w:gridCol w:w="1084"/>
        <w:gridCol w:w="1427"/>
        <w:gridCol w:w="1690"/>
        <w:gridCol w:w="2068"/>
      </w:tblGrid>
      <w:tr w14:paraId="3637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3D5029C">
            <w:pPr>
              <w:jc w:val="center"/>
              <w:rPr>
                <w:b/>
              </w:rPr>
            </w:pPr>
            <w:r>
              <w:rPr>
                <w:b/>
              </w:rPr>
              <w:t>Ordem</w:t>
            </w:r>
          </w:p>
        </w:tc>
        <w:tc>
          <w:tcPr>
            <w:tcW w:w="0" w:type="auto"/>
            <w:noWrap w:val="0"/>
            <w:vAlign w:val="top"/>
          </w:tcPr>
          <w:p w14:paraId="102FF62F">
            <w:pPr>
              <w:jc w:val="center"/>
              <w:rPr>
                <w:b/>
              </w:rPr>
            </w:pPr>
            <w:r>
              <w:rPr>
                <w:b/>
              </w:rPr>
              <w:t>Especificação</w:t>
            </w:r>
          </w:p>
        </w:tc>
        <w:tc>
          <w:tcPr>
            <w:tcW w:w="0" w:type="auto"/>
            <w:noWrap w:val="0"/>
            <w:vAlign w:val="top"/>
          </w:tcPr>
          <w:p w14:paraId="1841936B">
            <w:pPr>
              <w:jc w:val="center"/>
              <w:rPr>
                <w:b/>
              </w:rPr>
            </w:pPr>
            <w:r>
              <w:rPr>
                <w:b/>
              </w:rPr>
              <w:t>Unidade</w:t>
            </w:r>
          </w:p>
        </w:tc>
        <w:tc>
          <w:tcPr>
            <w:tcW w:w="0" w:type="auto"/>
            <w:noWrap w:val="0"/>
            <w:vAlign w:val="top"/>
          </w:tcPr>
          <w:p w14:paraId="073C7097">
            <w:pPr>
              <w:jc w:val="center"/>
              <w:rPr>
                <w:b/>
              </w:rPr>
            </w:pPr>
            <w:r>
              <w:rPr>
                <w:b/>
              </w:rPr>
              <w:t>Quantidade</w:t>
            </w:r>
          </w:p>
        </w:tc>
        <w:tc>
          <w:tcPr>
            <w:tcW w:w="0" w:type="auto"/>
            <w:noWrap w:val="0"/>
            <w:vAlign w:val="top"/>
          </w:tcPr>
          <w:p w14:paraId="76C291A8">
            <w:pPr>
              <w:jc w:val="center"/>
              <w:rPr>
                <w:b/>
              </w:rPr>
            </w:pPr>
            <w:r>
              <w:rPr>
                <w:b/>
              </w:rPr>
              <w:t>Valor Máx. Unit. (R$)</w:t>
            </w:r>
          </w:p>
        </w:tc>
        <w:tc>
          <w:tcPr>
            <w:tcW w:w="0" w:type="auto"/>
            <w:noWrap w:val="0"/>
            <w:vAlign w:val="top"/>
          </w:tcPr>
          <w:p w14:paraId="19275F88">
            <w:pPr>
              <w:jc w:val="center"/>
              <w:rPr>
                <w:b/>
              </w:rPr>
            </w:pPr>
            <w:r>
              <w:rPr>
                <w:b/>
              </w:rPr>
              <w:t>Valor Máx. Total (R$)</w:t>
            </w:r>
          </w:p>
        </w:tc>
      </w:tr>
      <w:tr w14:paraId="04EA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7E9820">
            <w:pPr>
              <w:jc w:val="center"/>
              <w:rPr>
                <w:b/>
              </w:rPr>
            </w:pPr>
            <w:r>
              <w:rPr>
                <w:b/>
              </w:rPr>
              <w:t>1</w:t>
            </w:r>
          </w:p>
        </w:tc>
        <w:tc>
          <w:tcPr>
            <w:tcW w:w="0" w:type="auto"/>
            <w:noWrap w:val="0"/>
            <w:vAlign w:val="top"/>
          </w:tcPr>
          <w:p w14:paraId="5DC55953">
            <w:pPr>
              <w:jc w:val="center"/>
              <w:rPr>
                <w:b/>
              </w:rPr>
            </w:pPr>
            <w:r>
              <w:rPr>
                <w:b/>
              </w:rPr>
              <w:t>MARIA ARMINDA, ONIBUS 48 LUGARES – KM</w:t>
            </w:r>
          </w:p>
        </w:tc>
        <w:tc>
          <w:tcPr>
            <w:tcW w:w="0" w:type="auto"/>
            <w:noWrap w:val="0"/>
            <w:vAlign w:val="top"/>
          </w:tcPr>
          <w:p w14:paraId="1A619FF2">
            <w:pPr>
              <w:jc w:val="center"/>
              <w:rPr>
                <w:b/>
              </w:rPr>
            </w:pPr>
            <w:r>
              <w:rPr>
                <w:b/>
              </w:rPr>
              <w:t>Unidad</w:t>
            </w:r>
          </w:p>
        </w:tc>
        <w:tc>
          <w:tcPr>
            <w:tcW w:w="0" w:type="auto"/>
            <w:noWrap w:val="0"/>
            <w:vAlign w:val="top"/>
          </w:tcPr>
          <w:p w14:paraId="2DC5A6E6">
            <w:pPr>
              <w:jc w:val="center"/>
              <w:rPr>
                <w:b/>
              </w:rPr>
            </w:pPr>
            <w:r>
              <w:rPr>
                <w:b/>
              </w:rPr>
              <w:t>8.472</w:t>
            </w:r>
          </w:p>
        </w:tc>
        <w:tc>
          <w:tcPr>
            <w:tcW w:w="0" w:type="auto"/>
            <w:noWrap w:val="0"/>
            <w:vAlign w:val="top"/>
          </w:tcPr>
          <w:p w14:paraId="1FFA6EE5">
            <w:pPr>
              <w:jc w:val="center"/>
              <w:rPr>
                <w:b/>
              </w:rPr>
            </w:pPr>
            <w:r>
              <w:rPr>
                <w:b/>
              </w:rPr>
              <w:t>R$ 52,3720</w:t>
            </w:r>
          </w:p>
        </w:tc>
        <w:tc>
          <w:tcPr>
            <w:tcW w:w="0" w:type="auto"/>
            <w:noWrap w:val="0"/>
            <w:vAlign w:val="top"/>
          </w:tcPr>
          <w:p w14:paraId="52568280">
            <w:pPr>
              <w:jc w:val="center"/>
              <w:rPr>
                <w:b/>
              </w:rPr>
            </w:pPr>
            <w:r>
              <w:rPr>
                <w:b/>
              </w:rPr>
              <w:t>R$ 443.695,5800</w:t>
            </w:r>
          </w:p>
        </w:tc>
      </w:tr>
    </w:tbl>
    <w:p w14:paraId="572DEC94">
      <w:pPr>
        <w:jc w:val="center"/>
        <w:rPr>
          <w:b/>
        </w:rPr>
      </w:pPr>
    </w:p>
    <w:p w14:paraId="623EDDE9">
      <w:pPr>
        <w:jc w:val="center"/>
        <w:rPr>
          <w:b/>
        </w:rPr>
      </w:pPr>
      <w:r>
        <w:rPr>
          <w:b/>
        </w:rPr>
        <w:t>LOTE 5</w:t>
      </w:r>
    </w:p>
    <w:p w14:paraId="5A528E7F">
      <w:pPr>
        <w:jc w:val="center"/>
        <w:rPr>
          <w:b/>
        </w:rPr>
      </w:pPr>
      <w:r>
        <w:rPr>
          <w:b/>
        </w:rPr>
        <w:t>Valor Máximo do Lote: R$ 469.267,48 (quatrocentos e sessenta e nove mil, duzentos e sessenta e sete reais e quarenta e oito centavos).</w:t>
      </w:r>
    </w:p>
    <w:p w14:paraId="6A4B3E68">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963"/>
        <w:gridCol w:w="1084"/>
        <w:gridCol w:w="1427"/>
        <w:gridCol w:w="1587"/>
        <w:gridCol w:w="2019"/>
      </w:tblGrid>
      <w:tr w14:paraId="5CDB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933C17A">
            <w:pPr>
              <w:jc w:val="center"/>
              <w:rPr>
                <w:b/>
              </w:rPr>
            </w:pPr>
            <w:r>
              <w:rPr>
                <w:b/>
              </w:rPr>
              <w:t>Ordem</w:t>
            </w:r>
          </w:p>
        </w:tc>
        <w:tc>
          <w:tcPr>
            <w:tcW w:w="0" w:type="auto"/>
            <w:noWrap w:val="0"/>
            <w:vAlign w:val="top"/>
          </w:tcPr>
          <w:p w14:paraId="17508D69">
            <w:pPr>
              <w:jc w:val="center"/>
              <w:rPr>
                <w:b/>
              </w:rPr>
            </w:pPr>
            <w:r>
              <w:rPr>
                <w:b/>
              </w:rPr>
              <w:t>Especificação</w:t>
            </w:r>
          </w:p>
        </w:tc>
        <w:tc>
          <w:tcPr>
            <w:tcW w:w="0" w:type="auto"/>
            <w:noWrap w:val="0"/>
            <w:vAlign w:val="top"/>
          </w:tcPr>
          <w:p w14:paraId="347C5280">
            <w:pPr>
              <w:jc w:val="center"/>
              <w:rPr>
                <w:b/>
              </w:rPr>
            </w:pPr>
            <w:r>
              <w:rPr>
                <w:b/>
              </w:rPr>
              <w:t>Unidade</w:t>
            </w:r>
          </w:p>
        </w:tc>
        <w:tc>
          <w:tcPr>
            <w:tcW w:w="0" w:type="auto"/>
            <w:noWrap w:val="0"/>
            <w:vAlign w:val="top"/>
          </w:tcPr>
          <w:p w14:paraId="065C002A">
            <w:pPr>
              <w:jc w:val="center"/>
              <w:rPr>
                <w:b/>
              </w:rPr>
            </w:pPr>
            <w:r>
              <w:rPr>
                <w:b/>
              </w:rPr>
              <w:t>Quantidade</w:t>
            </w:r>
          </w:p>
        </w:tc>
        <w:tc>
          <w:tcPr>
            <w:tcW w:w="0" w:type="auto"/>
            <w:noWrap w:val="0"/>
            <w:vAlign w:val="top"/>
          </w:tcPr>
          <w:p w14:paraId="378E8067">
            <w:pPr>
              <w:jc w:val="center"/>
              <w:rPr>
                <w:b/>
              </w:rPr>
            </w:pPr>
            <w:r>
              <w:rPr>
                <w:b/>
              </w:rPr>
              <w:t>Valor Máx. Unit. (R$)</w:t>
            </w:r>
          </w:p>
        </w:tc>
        <w:tc>
          <w:tcPr>
            <w:tcW w:w="0" w:type="auto"/>
            <w:noWrap w:val="0"/>
            <w:vAlign w:val="top"/>
          </w:tcPr>
          <w:p w14:paraId="654C89FF">
            <w:pPr>
              <w:jc w:val="center"/>
              <w:rPr>
                <w:b/>
              </w:rPr>
            </w:pPr>
            <w:r>
              <w:rPr>
                <w:b/>
              </w:rPr>
              <w:t>Valor Máx. Total (R$)</w:t>
            </w:r>
          </w:p>
        </w:tc>
      </w:tr>
      <w:tr w14:paraId="5866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41ED2C">
            <w:pPr>
              <w:jc w:val="center"/>
              <w:rPr>
                <w:b/>
              </w:rPr>
            </w:pPr>
            <w:r>
              <w:rPr>
                <w:b/>
              </w:rPr>
              <w:t>1</w:t>
            </w:r>
          </w:p>
        </w:tc>
        <w:tc>
          <w:tcPr>
            <w:tcW w:w="0" w:type="auto"/>
            <w:noWrap w:val="0"/>
            <w:vAlign w:val="top"/>
          </w:tcPr>
          <w:p w14:paraId="1FFB7BDE">
            <w:pPr>
              <w:jc w:val="center"/>
              <w:rPr>
                <w:b/>
              </w:rPr>
            </w:pPr>
            <w:r>
              <w:rPr>
                <w:b/>
              </w:rPr>
              <w:t>ESCOLA ARACY/CENTRO, ONIBUS 48 LUGARES – KM</w:t>
            </w:r>
          </w:p>
        </w:tc>
        <w:tc>
          <w:tcPr>
            <w:tcW w:w="0" w:type="auto"/>
            <w:noWrap w:val="0"/>
            <w:vAlign w:val="top"/>
          </w:tcPr>
          <w:p w14:paraId="2440C6F4">
            <w:pPr>
              <w:jc w:val="center"/>
              <w:rPr>
                <w:b/>
              </w:rPr>
            </w:pPr>
            <w:r>
              <w:rPr>
                <w:b/>
              </w:rPr>
              <w:t>Unidad</w:t>
            </w:r>
          </w:p>
        </w:tc>
        <w:tc>
          <w:tcPr>
            <w:tcW w:w="0" w:type="auto"/>
            <w:noWrap w:val="0"/>
            <w:vAlign w:val="top"/>
          </w:tcPr>
          <w:p w14:paraId="2439CE3C">
            <w:pPr>
              <w:jc w:val="center"/>
              <w:rPr>
                <w:b/>
              </w:rPr>
            </w:pPr>
            <w:r>
              <w:rPr>
                <w:b/>
              </w:rPr>
              <w:t>9.466</w:t>
            </w:r>
          </w:p>
        </w:tc>
        <w:tc>
          <w:tcPr>
            <w:tcW w:w="0" w:type="auto"/>
            <w:noWrap w:val="0"/>
            <w:vAlign w:val="top"/>
          </w:tcPr>
          <w:p w14:paraId="6826FEFF">
            <w:pPr>
              <w:jc w:val="center"/>
              <w:rPr>
                <w:b/>
              </w:rPr>
            </w:pPr>
            <w:r>
              <w:rPr>
                <w:b/>
              </w:rPr>
              <w:t>R$ 49,5740</w:t>
            </w:r>
          </w:p>
        </w:tc>
        <w:tc>
          <w:tcPr>
            <w:tcW w:w="0" w:type="auto"/>
            <w:noWrap w:val="0"/>
            <w:vAlign w:val="top"/>
          </w:tcPr>
          <w:p w14:paraId="4BE9EDE4">
            <w:pPr>
              <w:jc w:val="center"/>
              <w:rPr>
                <w:b/>
              </w:rPr>
            </w:pPr>
            <w:r>
              <w:rPr>
                <w:b/>
              </w:rPr>
              <w:t>R$ 469.267,4800</w:t>
            </w:r>
          </w:p>
        </w:tc>
      </w:tr>
    </w:tbl>
    <w:p w14:paraId="7E82AB55">
      <w:pPr>
        <w:jc w:val="center"/>
        <w:rPr>
          <w:b/>
        </w:rPr>
      </w:pPr>
    </w:p>
    <w:p w14:paraId="45B3D44B">
      <w:pPr>
        <w:jc w:val="center"/>
        <w:rPr>
          <w:b/>
        </w:rPr>
      </w:pPr>
      <w:r>
        <w:rPr>
          <w:b/>
        </w:rPr>
        <w:t>LOTE 6</w:t>
      </w:r>
    </w:p>
    <w:p w14:paraId="6C3CBA46">
      <w:pPr>
        <w:jc w:val="center"/>
        <w:rPr>
          <w:b/>
        </w:rPr>
      </w:pPr>
      <w:r>
        <w:rPr>
          <w:b/>
        </w:rPr>
        <w:t>Valor Máximo do Lote: R$ 421.880,00 (quatrocentos e vinte e um mil, oitocentos e oitenta reais).</w:t>
      </w:r>
    </w:p>
    <w:p w14:paraId="5616AA8B">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3290"/>
        <w:gridCol w:w="1084"/>
        <w:gridCol w:w="1427"/>
        <w:gridCol w:w="1367"/>
        <w:gridCol w:w="1912"/>
      </w:tblGrid>
      <w:tr w14:paraId="7350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9693519">
            <w:pPr>
              <w:jc w:val="center"/>
              <w:rPr>
                <w:b/>
              </w:rPr>
            </w:pPr>
            <w:r>
              <w:rPr>
                <w:b/>
              </w:rPr>
              <w:t>Ordem</w:t>
            </w:r>
          </w:p>
        </w:tc>
        <w:tc>
          <w:tcPr>
            <w:tcW w:w="0" w:type="auto"/>
            <w:noWrap w:val="0"/>
            <w:vAlign w:val="top"/>
          </w:tcPr>
          <w:p w14:paraId="567ECD7F">
            <w:pPr>
              <w:jc w:val="center"/>
              <w:rPr>
                <w:b/>
              </w:rPr>
            </w:pPr>
            <w:r>
              <w:rPr>
                <w:b/>
              </w:rPr>
              <w:t>Especificação</w:t>
            </w:r>
          </w:p>
        </w:tc>
        <w:tc>
          <w:tcPr>
            <w:tcW w:w="0" w:type="auto"/>
            <w:noWrap w:val="0"/>
            <w:vAlign w:val="top"/>
          </w:tcPr>
          <w:p w14:paraId="00E1DB57">
            <w:pPr>
              <w:jc w:val="center"/>
              <w:rPr>
                <w:b/>
              </w:rPr>
            </w:pPr>
            <w:r>
              <w:rPr>
                <w:b/>
              </w:rPr>
              <w:t>Unidade</w:t>
            </w:r>
          </w:p>
        </w:tc>
        <w:tc>
          <w:tcPr>
            <w:tcW w:w="0" w:type="auto"/>
            <w:noWrap w:val="0"/>
            <w:vAlign w:val="top"/>
          </w:tcPr>
          <w:p w14:paraId="73E331C6">
            <w:pPr>
              <w:jc w:val="center"/>
              <w:rPr>
                <w:b/>
              </w:rPr>
            </w:pPr>
            <w:r>
              <w:rPr>
                <w:b/>
              </w:rPr>
              <w:t>Quantidade</w:t>
            </w:r>
          </w:p>
        </w:tc>
        <w:tc>
          <w:tcPr>
            <w:tcW w:w="0" w:type="auto"/>
            <w:noWrap w:val="0"/>
            <w:vAlign w:val="top"/>
          </w:tcPr>
          <w:p w14:paraId="5AD6677A">
            <w:pPr>
              <w:jc w:val="center"/>
              <w:rPr>
                <w:b/>
              </w:rPr>
            </w:pPr>
            <w:r>
              <w:rPr>
                <w:b/>
              </w:rPr>
              <w:t>Valor Máx. Unit. (R$)</w:t>
            </w:r>
          </w:p>
        </w:tc>
        <w:tc>
          <w:tcPr>
            <w:tcW w:w="0" w:type="auto"/>
            <w:noWrap w:val="0"/>
            <w:vAlign w:val="top"/>
          </w:tcPr>
          <w:p w14:paraId="0C4F853B">
            <w:pPr>
              <w:jc w:val="center"/>
              <w:rPr>
                <w:b/>
              </w:rPr>
            </w:pPr>
            <w:r>
              <w:rPr>
                <w:b/>
              </w:rPr>
              <w:t>Valor Máx. Total (R$)</w:t>
            </w:r>
          </w:p>
        </w:tc>
      </w:tr>
      <w:tr w14:paraId="04EDE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006A1A">
            <w:pPr>
              <w:jc w:val="center"/>
              <w:rPr>
                <w:b/>
              </w:rPr>
            </w:pPr>
            <w:r>
              <w:rPr>
                <w:b/>
              </w:rPr>
              <w:t>1</w:t>
            </w:r>
          </w:p>
        </w:tc>
        <w:tc>
          <w:tcPr>
            <w:tcW w:w="0" w:type="auto"/>
            <w:noWrap w:val="0"/>
            <w:vAlign w:val="top"/>
          </w:tcPr>
          <w:p w14:paraId="6464CE9C">
            <w:pPr>
              <w:jc w:val="center"/>
              <w:rPr>
                <w:b/>
              </w:rPr>
            </w:pPr>
            <w:r>
              <w:rPr>
                <w:b/>
              </w:rPr>
              <w:t>HIRAM INTEGRAL/OLIMPIA BREYER/CEDRO/LAGEADO, ONIBUS 48 LUGARES – KM</w:t>
            </w:r>
          </w:p>
        </w:tc>
        <w:tc>
          <w:tcPr>
            <w:tcW w:w="0" w:type="auto"/>
            <w:noWrap w:val="0"/>
            <w:vAlign w:val="top"/>
          </w:tcPr>
          <w:p w14:paraId="11194A3F">
            <w:pPr>
              <w:jc w:val="center"/>
              <w:rPr>
                <w:b/>
              </w:rPr>
            </w:pPr>
            <w:r>
              <w:rPr>
                <w:b/>
              </w:rPr>
              <w:t>Unidad</w:t>
            </w:r>
          </w:p>
        </w:tc>
        <w:tc>
          <w:tcPr>
            <w:tcW w:w="0" w:type="auto"/>
            <w:noWrap w:val="0"/>
            <w:vAlign w:val="top"/>
          </w:tcPr>
          <w:p w14:paraId="3EF60719">
            <w:pPr>
              <w:jc w:val="center"/>
              <w:rPr>
                <w:b/>
              </w:rPr>
            </w:pPr>
            <w:r>
              <w:rPr>
                <w:b/>
              </w:rPr>
              <w:t>20.000</w:t>
            </w:r>
          </w:p>
        </w:tc>
        <w:tc>
          <w:tcPr>
            <w:tcW w:w="0" w:type="auto"/>
            <w:noWrap w:val="0"/>
            <w:vAlign w:val="top"/>
          </w:tcPr>
          <w:p w14:paraId="6DF2AEAC">
            <w:pPr>
              <w:jc w:val="center"/>
              <w:rPr>
                <w:b/>
              </w:rPr>
            </w:pPr>
            <w:r>
              <w:rPr>
                <w:b/>
              </w:rPr>
              <w:t>R$ 21,0940</w:t>
            </w:r>
          </w:p>
        </w:tc>
        <w:tc>
          <w:tcPr>
            <w:tcW w:w="0" w:type="auto"/>
            <w:noWrap w:val="0"/>
            <w:vAlign w:val="top"/>
          </w:tcPr>
          <w:p w14:paraId="26A6A2CD">
            <w:pPr>
              <w:jc w:val="center"/>
              <w:rPr>
                <w:b/>
              </w:rPr>
            </w:pPr>
            <w:r>
              <w:rPr>
                <w:b/>
              </w:rPr>
              <w:t>R$ 421.880,0000</w:t>
            </w:r>
          </w:p>
        </w:tc>
      </w:tr>
    </w:tbl>
    <w:p w14:paraId="4190B17B">
      <w:pPr>
        <w:jc w:val="center"/>
        <w:rPr>
          <w:b/>
        </w:rPr>
      </w:pPr>
    </w:p>
    <w:p w14:paraId="4293D74C">
      <w:pPr>
        <w:jc w:val="center"/>
        <w:rPr>
          <w:b/>
        </w:rPr>
      </w:pPr>
      <w:r>
        <w:rPr>
          <w:b/>
        </w:rPr>
        <w:t>LOTE 7</w:t>
      </w:r>
    </w:p>
    <w:p w14:paraId="2617E5A8">
      <w:pPr>
        <w:jc w:val="center"/>
        <w:rPr>
          <w:b/>
        </w:rPr>
      </w:pPr>
      <w:r>
        <w:rPr>
          <w:b/>
        </w:rPr>
        <w:t>Valor Máximo do Lote: R$ 341.168,00 (trezentos e quarenta e um mil, cento e sessenta e oito reais).</w:t>
      </w:r>
    </w:p>
    <w:p w14:paraId="67A11BAD">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938"/>
        <w:gridCol w:w="1084"/>
        <w:gridCol w:w="1427"/>
        <w:gridCol w:w="1604"/>
        <w:gridCol w:w="2027"/>
      </w:tblGrid>
      <w:tr w14:paraId="33E0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6F366A">
            <w:pPr>
              <w:jc w:val="center"/>
              <w:rPr>
                <w:b/>
              </w:rPr>
            </w:pPr>
            <w:r>
              <w:rPr>
                <w:b/>
              </w:rPr>
              <w:t>Ordem</w:t>
            </w:r>
          </w:p>
        </w:tc>
        <w:tc>
          <w:tcPr>
            <w:tcW w:w="0" w:type="auto"/>
            <w:noWrap w:val="0"/>
            <w:vAlign w:val="top"/>
          </w:tcPr>
          <w:p w14:paraId="69277B50">
            <w:pPr>
              <w:jc w:val="center"/>
              <w:rPr>
                <w:b/>
              </w:rPr>
            </w:pPr>
            <w:r>
              <w:rPr>
                <w:b/>
              </w:rPr>
              <w:t>Especificação</w:t>
            </w:r>
          </w:p>
        </w:tc>
        <w:tc>
          <w:tcPr>
            <w:tcW w:w="0" w:type="auto"/>
            <w:noWrap w:val="0"/>
            <w:vAlign w:val="top"/>
          </w:tcPr>
          <w:p w14:paraId="0F7CEEB3">
            <w:pPr>
              <w:jc w:val="center"/>
              <w:rPr>
                <w:b/>
              </w:rPr>
            </w:pPr>
            <w:r>
              <w:rPr>
                <w:b/>
              </w:rPr>
              <w:t>Unidade</w:t>
            </w:r>
          </w:p>
        </w:tc>
        <w:tc>
          <w:tcPr>
            <w:tcW w:w="0" w:type="auto"/>
            <w:noWrap w:val="0"/>
            <w:vAlign w:val="top"/>
          </w:tcPr>
          <w:p w14:paraId="54A2B278">
            <w:pPr>
              <w:jc w:val="center"/>
              <w:rPr>
                <w:b/>
              </w:rPr>
            </w:pPr>
            <w:r>
              <w:rPr>
                <w:b/>
              </w:rPr>
              <w:t>Quantidade</w:t>
            </w:r>
          </w:p>
        </w:tc>
        <w:tc>
          <w:tcPr>
            <w:tcW w:w="0" w:type="auto"/>
            <w:noWrap w:val="0"/>
            <w:vAlign w:val="top"/>
          </w:tcPr>
          <w:p w14:paraId="6F0F1A83">
            <w:pPr>
              <w:jc w:val="center"/>
              <w:rPr>
                <w:b/>
              </w:rPr>
            </w:pPr>
            <w:r>
              <w:rPr>
                <w:b/>
              </w:rPr>
              <w:t>Valor Máx. Unit. (R$)</w:t>
            </w:r>
          </w:p>
        </w:tc>
        <w:tc>
          <w:tcPr>
            <w:tcW w:w="0" w:type="auto"/>
            <w:noWrap w:val="0"/>
            <w:vAlign w:val="top"/>
          </w:tcPr>
          <w:p w14:paraId="7219CEB4">
            <w:pPr>
              <w:jc w:val="center"/>
              <w:rPr>
                <w:b/>
              </w:rPr>
            </w:pPr>
            <w:r>
              <w:rPr>
                <w:b/>
              </w:rPr>
              <w:t>Valor Máx. Total (R$)</w:t>
            </w:r>
          </w:p>
        </w:tc>
      </w:tr>
      <w:tr w14:paraId="65BD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6CAB8B7">
            <w:pPr>
              <w:jc w:val="center"/>
              <w:rPr>
                <w:b/>
              </w:rPr>
            </w:pPr>
            <w:r>
              <w:rPr>
                <w:b/>
              </w:rPr>
              <w:t>1</w:t>
            </w:r>
          </w:p>
        </w:tc>
        <w:tc>
          <w:tcPr>
            <w:tcW w:w="0" w:type="auto"/>
            <w:noWrap w:val="0"/>
            <w:vAlign w:val="top"/>
          </w:tcPr>
          <w:p w14:paraId="37877392">
            <w:pPr>
              <w:jc w:val="center"/>
              <w:rPr>
                <w:b/>
              </w:rPr>
            </w:pPr>
            <w:r>
              <w:rPr>
                <w:b/>
              </w:rPr>
              <w:t>APAE URBANA, ONIBUS 28 LUGARES COM ELEVADOR – KM</w:t>
            </w:r>
          </w:p>
        </w:tc>
        <w:tc>
          <w:tcPr>
            <w:tcW w:w="0" w:type="auto"/>
            <w:noWrap w:val="0"/>
            <w:vAlign w:val="top"/>
          </w:tcPr>
          <w:p w14:paraId="4BF58804">
            <w:pPr>
              <w:jc w:val="center"/>
              <w:rPr>
                <w:b/>
              </w:rPr>
            </w:pPr>
            <w:r>
              <w:rPr>
                <w:b/>
              </w:rPr>
              <w:t>Unidad</w:t>
            </w:r>
          </w:p>
        </w:tc>
        <w:tc>
          <w:tcPr>
            <w:tcW w:w="0" w:type="auto"/>
            <w:noWrap w:val="0"/>
            <w:vAlign w:val="top"/>
          </w:tcPr>
          <w:p w14:paraId="30668D45">
            <w:pPr>
              <w:jc w:val="center"/>
              <w:rPr>
                <w:b/>
              </w:rPr>
            </w:pPr>
            <w:r>
              <w:rPr>
                <w:b/>
              </w:rPr>
              <w:t>8.000</w:t>
            </w:r>
          </w:p>
        </w:tc>
        <w:tc>
          <w:tcPr>
            <w:tcW w:w="0" w:type="auto"/>
            <w:noWrap w:val="0"/>
            <w:vAlign w:val="top"/>
          </w:tcPr>
          <w:p w14:paraId="38F4C83B">
            <w:pPr>
              <w:jc w:val="center"/>
              <w:rPr>
                <w:b/>
              </w:rPr>
            </w:pPr>
            <w:r>
              <w:rPr>
                <w:b/>
              </w:rPr>
              <w:t>R$ 42,6460</w:t>
            </w:r>
          </w:p>
        </w:tc>
        <w:tc>
          <w:tcPr>
            <w:tcW w:w="0" w:type="auto"/>
            <w:noWrap w:val="0"/>
            <w:vAlign w:val="top"/>
          </w:tcPr>
          <w:p w14:paraId="32154234">
            <w:pPr>
              <w:jc w:val="center"/>
              <w:rPr>
                <w:b/>
              </w:rPr>
            </w:pPr>
            <w:r>
              <w:rPr>
                <w:b/>
              </w:rPr>
              <w:t>R$ 341.168,0000</w:t>
            </w:r>
          </w:p>
        </w:tc>
      </w:tr>
    </w:tbl>
    <w:p w14:paraId="4245CE94">
      <w:pPr>
        <w:jc w:val="center"/>
        <w:rPr>
          <w:b/>
        </w:rPr>
      </w:pPr>
    </w:p>
    <w:p w14:paraId="5E2B21D9">
      <w:pPr>
        <w:jc w:val="center"/>
        <w:rPr>
          <w:b/>
        </w:rPr>
      </w:pPr>
      <w:r>
        <w:rPr>
          <w:b/>
        </w:rPr>
        <w:t>LOTE 8</w:t>
      </w:r>
    </w:p>
    <w:p w14:paraId="052BE5D1">
      <w:pPr>
        <w:jc w:val="center"/>
        <w:rPr>
          <w:b/>
        </w:rPr>
      </w:pPr>
      <w:r>
        <w:rPr>
          <w:b/>
        </w:rPr>
        <w:t>Valor Máximo do Lote: R$ 498.150,40 (quatrocentos e noventa e oito mil, cento e cinquenta reais e quarenta centavos).</w:t>
      </w:r>
    </w:p>
    <w:p w14:paraId="23351DD2">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927"/>
        <w:gridCol w:w="1084"/>
        <w:gridCol w:w="1427"/>
        <w:gridCol w:w="1611"/>
        <w:gridCol w:w="2031"/>
      </w:tblGrid>
      <w:tr w14:paraId="29CB4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F6256C1">
            <w:pPr>
              <w:jc w:val="center"/>
              <w:rPr>
                <w:b/>
              </w:rPr>
            </w:pPr>
            <w:r>
              <w:rPr>
                <w:b/>
              </w:rPr>
              <w:t>Ordem</w:t>
            </w:r>
          </w:p>
        </w:tc>
        <w:tc>
          <w:tcPr>
            <w:tcW w:w="0" w:type="auto"/>
            <w:noWrap w:val="0"/>
            <w:vAlign w:val="top"/>
          </w:tcPr>
          <w:p w14:paraId="6D491ED7">
            <w:pPr>
              <w:jc w:val="center"/>
              <w:rPr>
                <w:b/>
              </w:rPr>
            </w:pPr>
            <w:r>
              <w:rPr>
                <w:b/>
              </w:rPr>
              <w:t>Especificação</w:t>
            </w:r>
          </w:p>
        </w:tc>
        <w:tc>
          <w:tcPr>
            <w:tcW w:w="0" w:type="auto"/>
            <w:noWrap w:val="0"/>
            <w:vAlign w:val="top"/>
          </w:tcPr>
          <w:p w14:paraId="4F776711">
            <w:pPr>
              <w:jc w:val="center"/>
              <w:rPr>
                <w:b/>
              </w:rPr>
            </w:pPr>
            <w:r>
              <w:rPr>
                <w:b/>
              </w:rPr>
              <w:t>Unidade</w:t>
            </w:r>
          </w:p>
        </w:tc>
        <w:tc>
          <w:tcPr>
            <w:tcW w:w="0" w:type="auto"/>
            <w:noWrap w:val="0"/>
            <w:vAlign w:val="top"/>
          </w:tcPr>
          <w:p w14:paraId="304BA507">
            <w:pPr>
              <w:jc w:val="center"/>
              <w:rPr>
                <w:b/>
              </w:rPr>
            </w:pPr>
            <w:r>
              <w:rPr>
                <w:b/>
              </w:rPr>
              <w:t>Quantidade</w:t>
            </w:r>
          </w:p>
        </w:tc>
        <w:tc>
          <w:tcPr>
            <w:tcW w:w="0" w:type="auto"/>
            <w:noWrap w:val="0"/>
            <w:vAlign w:val="top"/>
          </w:tcPr>
          <w:p w14:paraId="721180D7">
            <w:pPr>
              <w:jc w:val="center"/>
              <w:rPr>
                <w:b/>
              </w:rPr>
            </w:pPr>
            <w:r>
              <w:rPr>
                <w:b/>
              </w:rPr>
              <w:t>Valor Máx. Unit. (R$)</w:t>
            </w:r>
          </w:p>
        </w:tc>
        <w:tc>
          <w:tcPr>
            <w:tcW w:w="0" w:type="auto"/>
            <w:noWrap w:val="0"/>
            <w:vAlign w:val="top"/>
          </w:tcPr>
          <w:p w14:paraId="2D33D40B">
            <w:pPr>
              <w:jc w:val="center"/>
              <w:rPr>
                <w:b/>
              </w:rPr>
            </w:pPr>
            <w:r>
              <w:rPr>
                <w:b/>
              </w:rPr>
              <w:t>Valor Máx. Total (R$)</w:t>
            </w:r>
          </w:p>
        </w:tc>
      </w:tr>
      <w:tr w14:paraId="32B7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BBC7A65">
            <w:pPr>
              <w:jc w:val="center"/>
              <w:rPr>
                <w:b/>
              </w:rPr>
            </w:pPr>
            <w:r>
              <w:rPr>
                <w:b/>
              </w:rPr>
              <w:t>1</w:t>
            </w:r>
          </w:p>
        </w:tc>
        <w:tc>
          <w:tcPr>
            <w:tcW w:w="0" w:type="auto"/>
            <w:noWrap w:val="0"/>
            <w:vAlign w:val="top"/>
          </w:tcPr>
          <w:p w14:paraId="7F9EF1CB">
            <w:pPr>
              <w:jc w:val="center"/>
              <w:rPr>
                <w:b/>
              </w:rPr>
            </w:pPr>
            <w:r>
              <w:rPr>
                <w:b/>
              </w:rPr>
              <w:t>APAE RURAL, ONIBUS 28 LUGARES COM ELEVADOR – KM</w:t>
            </w:r>
          </w:p>
        </w:tc>
        <w:tc>
          <w:tcPr>
            <w:tcW w:w="0" w:type="auto"/>
            <w:noWrap w:val="0"/>
            <w:vAlign w:val="top"/>
          </w:tcPr>
          <w:p w14:paraId="2A639140">
            <w:pPr>
              <w:jc w:val="center"/>
              <w:rPr>
                <w:b/>
              </w:rPr>
            </w:pPr>
            <w:r>
              <w:rPr>
                <w:b/>
              </w:rPr>
              <w:t>Unidad</w:t>
            </w:r>
          </w:p>
        </w:tc>
        <w:tc>
          <w:tcPr>
            <w:tcW w:w="0" w:type="auto"/>
            <w:noWrap w:val="0"/>
            <w:vAlign w:val="top"/>
          </w:tcPr>
          <w:p w14:paraId="73B99366">
            <w:pPr>
              <w:jc w:val="center"/>
              <w:rPr>
                <w:b/>
              </w:rPr>
            </w:pPr>
            <w:r>
              <w:rPr>
                <w:b/>
              </w:rPr>
              <w:t>35.200</w:t>
            </w:r>
          </w:p>
        </w:tc>
        <w:tc>
          <w:tcPr>
            <w:tcW w:w="0" w:type="auto"/>
            <w:noWrap w:val="0"/>
            <w:vAlign w:val="top"/>
          </w:tcPr>
          <w:p w14:paraId="39502091">
            <w:pPr>
              <w:jc w:val="center"/>
              <w:rPr>
                <w:b/>
              </w:rPr>
            </w:pPr>
            <w:r>
              <w:rPr>
                <w:b/>
              </w:rPr>
              <w:t>R$ 14,1520</w:t>
            </w:r>
          </w:p>
        </w:tc>
        <w:tc>
          <w:tcPr>
            <w:tcW w:w="0" w:type="auto"/>
            <w:noWrap w:val="0"/>
            <w:vAlign w:val="top"/>
          </w:tcPr>
          <w:p w14:paraId="4D117253">
            <w:pPr>
              <w:jc w:val="center"/>
              <w:rPr>
                <w:b/>
              </w:rPr>
            </w:pPr>
            <w:r>
              <w:rPr>
                <w:b/>
              </w:rPr>
              <w:t>R$ 498.150,4000</w:t>
            </w:r>
          </w:p>
        </w:tc>
      </w:tr>
    </w:tbl>
    <w:p w14:paraId="74DBB2A3">
      <w:pPr>
        <w:jc w:val="center"/>
        <w:rPr>
          <w:b/>
        </w:rPr>
      </w:pPr>
    </w:p>
    <w:p w14:paraId="622D727F">
      <w:pPr>
        <w:jc w:val="center"/>
        <w:rPr>
          <w:b/>
        </w:rPr>
      </w:pPr>
      <w:r>
        <w:rPr>
          <w:b/>
        </w:rPr>
        <w:t>LOTE 9</w:t>
      </w:r>
    </w:p>
    <w:p w14:paraId="06F55379">
      <w:pPr>
        <w:jc w:val="center"/>
        <w:rPr>
          <w:b/>
        </w:rPr>
      </w:pPr>
      <w:r>
        <w:rPr>
          <w:b/>
        </w:rPr>
        <w:t>Valor Máximo do Lote: R$ 422.950,46 (quatrocentos e vinte e dois mil, novecentos e cinquenta reais e quarenta e seis centavos).</w:t>
      </w:r>
    </w:p>
    <w:p w14:paraId="233970A5">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3301"/>
        <w:gridCol w:w="1084"/>
        <w:gridCol w:w="1427"/>
        <w:gridCol w:w="1360"/>
        <w:gridCol w:w="1908"/>
      </w:tblGrid>
      <w:tr w14:paraId="53A4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702A82">
            <w:pPr>
              <w:jc w:val="center"/>
              <w:rPr>
                <w:b/>
              </w:rPr>
            </w:pPr>
            <w:r>
              <w:rPr>
                <w:b/>
              </w:rPr>
              <w:t>Ordem</w:t>
            </w:r>
          </w:p>
        </w:tc>
        <w:tc>
          <w:tcPr>
            <w:tcW w:w="0" w:type="auto"/>
            <w:noWrap w:val="0"/>
            <w:vAlign w:val="top"/>
          </w:tcPr>
          <w:p w14:paraId="22A73D52">
            <w:pPr>
              <w:jc w:val="center"/>
              <w:rPr>
                <w:b/>
              </w:rPr>
            </w:pPr>
            <w:r>
              <w:rPr>
                <w:b/>
              </w:rPr>
              <w:t>Especificação</w:t>
            </w:r>
          </w:p>
        </w:tc>
        <w:tc>
          <w:tcPr>
            <w:tcW w:w="0" w:type="auto"/>
            <w:noWrap w:val="0"/>
            <w:vAlign w:val="top"/>
          </w:tcPr>
          <w:p w14:paraId="4A68FCC4">
            <w:pPr>
              <w:jc w:val="center"/>
              <w:rPr>
                <w:b/>
              </w:rPr>
            </w:pPr>
            <w:r>
              <w:rPr>
                <w:b/>
              </w:rPr>
              <w:t>Unidade</w:t>
            </w:r>
          </w:p>
        </w:tc>
        <w:tc>
          <w:tcPr>
            <w:tcW w:w="0" w:type="auto"/>
            <w:noWrap w:val="0"/>
            <w:vAlign w:val="top"/>
          </w:tcPr>
          <w:p w14:paraId="1F37E4CA">
            <w:pPr>
              <w:jc w:val="center"/>
              <w:rPr>
                <w:b/>
              </w:rPr>
            </w:pPr>
            <w:r>
              <w:rPr>
                <w:b/>
              </w:rPr>
              <w:t>Quantidade</w:t>
            </w:r>
          </w:p>
        </w:tc>
        <w:tc>
          <w:tcPr>
            <w:tcW w:w="0" w:type="auto"/>
            <w:noWrap w:val="0"/>
            <w:vAlign w:val="top"/>
          </w:tcPr>
          <w:p w14:paraId="75B70F67">
            <w:pPr>
              <w:jc w:val="center"/>
              <w:rPr>
                <w:b/>
              </w:rPr>
            </w:pPr>
            <w:r>
              <w:rPr>
                <w:b/>
              </w:rPr>
              <w:t>Valor Máx. Unit. (R$)</w:t>
            </w:r>
          </w:p>
        </w:tc>
        <w:tc>
          <w:tcPr>
            <w:tcW w:w="0" w:type="auto"/>
            <w:noWrap w:val="0"/>
            <w:vAlign w:val="top"/>
          </w:tcPr>
          <w:p w14:paraId="3A1D706D">
            <w:pPr>
              <w:jc w:val="center"/>
              <w:rPr>
                <w:b/>
              </w:rPr>
            </w:pPr>
            <w:r>
              <w:rPr>
                <w:b/>
              </w:rPr>
              <w:t>Valor Máx. Total (R$)</w:t>
            </w:r>
          </w:p>
        </w:tc>
      </w:tr>
      <w:tr w14:paraId="3493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A805757">
            <w:pPr>
              <w:jc w:val="center"/>
              <w:rPr>
                <w:b/>
              </w:rPr>
            </w:pPr>
            <w:r>
              <w:rPr>
                <w:b/>
              </w:rPr>
              <w:t>1</w:t>
            </w:r>
          </w:p>
        </w:tc>
        <w:tc>
          <w:tcPr>
            <w:tcW w:w="0" w:type="auto"/>
            <w:noWrap w:val="0"/>
            <w:vAlign w:val="top"/>
          </w:tcPr>
          <w:p w14:paraId="496F3E91">
            <w:pPr>
              <w:jc w:val="center"/>
              <w:rPr>
                <w:b/>
              </w:rPr>
            </w:pPr>
            <w:r>
              <w:rPr>
                <w:b/>
              </w:rPr>
              <w:t>MOYSÉS/SÃO JOÃO(BALANÇA)PEDREIRA, ONIBUS 48 LUGARES – KM</w:t>
            </w:r>
          </w:p>
        </w:tc>
        <w:tc>
          <w:tcPr>
            <w:tcW w:w="0" w:type="auto"/>
            <w:noWrap w:val="0"/>
            <w:vAlign w:val="top"/>
          </w:tcPr>
          <w:p w14:paraId="1BA509AC">
            <w:pPr>
              <w:jc w:val="center"/>
              <w:rPr>
                <w:b/>
              </w:rPr>
            </w:pPr>
            <w:r>
              <w:rPr>
                <w:b/>
              </w:rPr>
              <w:t>Unidad</w:t>
            </w:r>
          </w:p>
        </w:tc>
        <w:tc>
          <w:tcPr>
            <w:tcW w:w="0" w:type="auto"/>
            <w:noWrap w:val="0"/>
            <w:vAlign w:val="top"/>
          </w:tcPr>
          <w:p w14:paraId="36277774">
            <w:pPr>
              <w:jc w:val="center"/>
              <w:rPr>
                <w:b/>
              </w:rPr>
            </w:pPr>
            <w:r>
              <w:rPr>
                <w:b/>
              </w:rPr>
              <w:t>9.354</w:t>
            </w:r>
          </w:p>
        </w:tc>
        <w:tc>
          <w:tcPr>
            <w:tcW w:w="0" w:type="auto"/>
            <w:noWrap w:val="0"/>
            <w:vAlign w:val="top"/>
          </w:tcPr>
          <w:p w14:paraId="462913FB">
            <w:pPr>
              <w:jc w:val="center"/>
              <w:rPr>
                <w:b/>
              </w:rPr>
            </w:pPr>
            <w:r>
              <w:rPr>
                <w:b/>
              </w:rPr>
              <w:t>R$ 45,2160</w:t>
            </w:r>
          </w:p>
        </w:tc>
        <w:tc>
          <w:tcPr>
            <w:tcW w:w="0" w:type="auto"/>
            <w:noWrap w:val="0"/>
            <w:vAlign w:val="top"/>
          </w:tcPr>
          <w:p w14:paraId="1B1F670F">
            <w:pPr>
              <w:jc w:val="center"/>
              <w:rPr>
                <w:b/>
              </w:rPr>
            </w:pPr>
            <w:r>
              <w:rPr>
                <w:b/>
              </w:rPr>
              <w:t>R$ 422.950,4600</w:t>
            </w:r>
          </w:p>
        </w:tc>
      </w:tr>
    </w:tbl>
    <w:p w14:paraId="135063E2">
      <w:pPr>
        <w:jc w:val="center"/>
        <w:rPr>
          <w:b/>
        </w:rPr>
      </w:pPr>
    </w:p>
    <w:p w14:paraId="7D880C4F">
      <w:pPr>
        <w:jc w:val="center"/>
        <w:rPr>
          <w:b/>
        </w:rPr>
      </w:pPr>
      <w:r>
        <w:rPr>
          <w:b/>
        </w:rPr>
        <w:t>LOTE 10</w:t>
      </w:r>
    </w:p>
    <w:p w14:paraId="6A94D238">
      <w:pPr>
        <w:jc w:val="center"/>
        <w:rPr>
          <w:b/>
        </w:rPr>
      </w:pPr>
      <w:r>
        <w:rPr>
          <w:b/>
        </w:rPr>
        <w:t>Valor Máximo do Lote: R$ 466.313,40 (quatrocentos e sessenta e seis mil, trezentos e treze reais e quarenta centavos).</w:t>
      </w:r>
    </w:p>
    <w:p w14:paraId="0EF0DC85">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4607"/>
        <w:gridCol w:w="884"/>
        <w:gridCol w:w="1147"/>
        <w:gridCol w:w="1091"/>
        <w:gridCol w:w="1515"/>
      </w:tblGrid>
      <w:tr w14:paraId="23C1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D52CEF">
            <w:pPr>
              <w:jc w:val="center"/>
              <w:rPr>
                <w:b/>
              </w:rPr>
            </w:pPr>
            <w:r>
              <w:rPr>
                <w:b/>
              </w:rPr>
              <w:t>Ordem</w:t>
            </w:r>
          </w:p>
        </w:tc>
        <w:tc>
          <w:tcPr>
            <w:tcW w:w="0" w:type="auto"/>
            <w:noWrap w:val="0"/>
            <w:vAlign w:val="top"/>
          </w:tcPr>
          <w:p w14:paraId="0DAD0053">
            <w:pPr>
              <w:jc w:val="center"/>
              <w:rPr>
                <w:b/>
              </w:rPr>
            </w:pPr>
            <w:r>
              <w:rPr>
                <w:b/>
              </w:rPr>
              <w:t>Especificação</w:t>
            </w:r>
          </w:p>
        </w:tc>
        <w:tc>
          <w:tcPr>
            <w:tcW w:w="0" w:type="auto"/>
            <w:noWrap w:val="0"/>
            <w:vAlign w:val="top"/>
          </w:tcPr>
          <w:p w14:paraId="553AF7DF">
            <w:pPr>
              <w:jc w:val="center"/>
              <w:rPr>
                <w:b/>
              </w:rPr>
            </w:pPr>
            <w:r>
              <w:rPr>
                <w:b/>
              </w:rPr>
              <w:t>Unidade</w:t>
            </w:r>
          </w:p>
        </w:tc>
        <w:tc>
          <w:tcPr>
            <w:tcW w:w="0" w:type="auto"/>
            <w:noWrap w:val="0"/>
            <w:vAlign w:val="top"/>
          </w:tcPr>
          <w:p w14:paraId="06F5DA92">
            <w:pPr>
              <w:jc w:val="center"/>
              <w:rPr>
                <w:b/>
              </w:rPr>
            </w:pPr>
            <w:r>
              <w:rPr>
                <w:b/>
              </w:rPr>
              <w:t>Quantidade</w:t>
            </w:r>
          </w:p>
        </w:tc>
        <w:tc>
          <w:tcPr>
            <w:tcW w:w="0" w:type="auto"/>
            <w:noWrap w:val="0"/>
            <w:vAlign w:val="top"/>
          </w:tcPr>
          <w:p w14:paraId="33A1D8C5">
            <w:pPr>
              <w:jc w:val="center"/>
              <w:rPr>
                <w:b/>
              </w:rPr>
            </w:pPr>
            <w:r>
              <w:rPr>
                <w:b/>
              </w:rPr>
              <w:t>Valor Máx. Unit. (R$)</w:t>
            </w:r>
          </w:p>
        </w:tc>
        <w:tc>
          <w:tcPr>
            <w:tcW w:w="0" w:type="auto"/>
            <w:noWrap w:val="0"/>
            <w:vAlign w:val="top"/>
          </w:tcPr>
          <w:p w14:paraId="668F33BC">
            <w:pPr>
              <w:jc w:val="center"/>
              <w:rPr>
                <w:b/>
              </w:rPr>
            </w:pPr>
            <w:r>
              <w:rPr>
                <w:b/>
              </w:rPr>
              <w:t>Valor Máx. Total (R$)</w:t>
            </w:r>
          </w:p>
        </w:tc>
      </w:tr>
      <w:tr w14:paraId="4298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3DA5C7F">
            <w:pPr>
              <w:jc w:val="center"/>
              <w:rPr>
                <w:b/>
              </w:rPr>
            </w:pPr>
            <w:r>
              <w:rPr>
                <w:b/>
              </w:rPr>
              <w:t>1</w:t>
            </w:r>
          </w:p>
        </w:tc>
        <w:tc>
          <w:tcPr>
            <w:tcW w:w="0" w:type="auto"/>
            <w:noWrap w:val="0"/>
            <w:vAlign w:val="top"/>
          </w:tcPr>
          <w:p w14:paraId="1D8CDB07">
            <w:pPr>
              <w:jc w:val="center"/>
              <w:rPr>
                <w:b/>
              </w:rPr>
            </w:pPr>
            <w:r>
              <w:rPr>
                <w:b/>
              </w:rPr>
              <w:t>PINHEIRINHO/MOYSES/BRASÍLIO/PORTINHO/ROCHA, ONIBUS 48 LUGARES – KM</w:t>
            </w:r>
          </w:p>
        </w:tc>
        <w:tc>
          <w:tcPr>
            <w:tcW w:w="0" w:type="auto"/>
            <w:noWrap w:val="0"/>
            <w:vAlign w:val="top"/>
          </w:tcPr>
          <w:p w14:paraId="67EE32BF">
            <w:pPr>
              <w:jc w:val="center"/>
              <w:rPr>
                <w:b/>
              </w:rPr>
            </w:pPr>
            <w:r>
              <w:rPr>
                <w:b/>
              </w:rPr>
              <w:t>Unidad</w:t>
            </w:r>
          </w:p>
        </w:tc>
        <w:tc>
          <w:tcPr>
            <w:tcW w:w="0" w:type="auto"/>
            <w:noWrap w:val="0"/>
            <w:vAlign w:val="top"/>
          </w:tcPr>
          <w:p w14:paraId="62244957">
            <w:pPr>
              <w:jc w:val="center"/>
              <w:rPr>
                <w:b/>
              </w:rPr>
            </w:pPr>
            <w:r>
              <w:rPr>
                <w:b/>
              </w:rPr>
              <w:t>17.850</w:t>
            </w:r>
          </w:p>
        </w:tc>
        <w:tc>
          <w:tcPr>
            <w:tcW w:w="0" w:type="auto"/>
            <w:noWrap w:val="0"/>
            <w:vAlign w:val="top"/>
          </w:tcPr>
          <w:p w14:paraId="3C1CF51D">
            <w:pPr>
              <w:jc w:val="center"/>
              <w:rPr>
                <w:b/>
              </w:rPr>
            </w:pPr>
            <w:r>
              <w:rPr>
                <w:b/>
              </w:rPr>
              <w:t>R$ 26,1240</w:t>
            </w:r>
          </w:p>
        </w:tc>
        <w:tc>
          <w:tcPr>
            <w:tcW w:w="0" w:type="auto"/>
            <w:noWrap w:val="0"/>
            <w:vAlign w:val="top"/>
          </w:tcPr>
          <w:p w14:paraId="4E16563A">
            <w:pPr>
              <w:jc w:val="center"/>
              <w:rPr>
                <w:b/>
              </w:rPr>
            </w:pPr>
            <w:r>
              <w:rPr>
                <w:b/>
              </w:rPr>
              <w:t>R$ 466.313,4000</w:t>
            </w:r>
          </w:p>
        </w:tc>
      </w:tr>
    </w:tbl>
    <w:p w14:paraId="71705B37">
      <w:pPr>
        <w:jc w:val="center"/>
        <w:rPr>
          <w:b/>
        </w:rPr>
      </w:pPr>
    </w:p>
    <w:p w14:paraId="6341D944">
      <w:pPr>
        <w:jc w:val="center"/>
        <w:rPr>
          <w:b/>
        </w:rPr>
      </w:pPr>
      <w:r>
        <w:rPr>
          <w:b/>
        </w:rPr>
        <w:t>LOTE 11</w:t>
      </w:r>
    </w:p>
    <w:p w14:paraId="4711539F">
      <w:pPr>
        <w:jc w:val="center"/>
        <w:rPr>
          <w:b/>
        </w:rPr>
      </w:pPr>
      <w:r>
        <w:rPr>
          <w:b/>
        </w:rPr>
        <w:t>Valor Máximo do Lote: R$ 500.534,80 (quinhentos mil, quinhentos e trinta e quatro reais e oitenta centavos).</w:t>
      </w:r>
    </w:p>
    <w:p w14:paraId="37185AF2">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948"/>
        <w:gridCol w:w="1084"/>
        <w:gridCol w:w="1427"/>
        <w:gridCol w:w="1598"/>
        <w:gridCol w:w="2023"/>
      </w:tblGrid>
      <w:tr w14:paraId="2F98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714729">
            <w:pPr>
              <w:jc w:val="center"/>
              <w:rPr>
                <w:b/>
              </w:rPr>
            </w:pPr>
            <w:r>
              <w:rPr>
                <w:b/>
              </w:rPr>
              <w:t>Ordem</w:t>
            </w:r>
          </w:p>
        </w:tc>
        <w:tc>
          <w:tcPr>
            <w:tcW w:w="0" w:type="auto"/>
            <w:noWrap w:val="0"/>
            <w:vAlign w:val="top"/>
          </w:tcPr>
          <w:p w14:paraId="4A7EC91A">
            <w:pPr>
              <w:jc w:val="center"/>
              <w:rPr>
                <w:b/>
              </w:rPr>
            </w:pPr>
            <w:r>
              <w:rPr>
                <w:b/>
              </w:rPr>
              <w:t>Especificação</w:t>
            </w:r>
          </w:p>
        </w:tc>
        <w:tc>
          <w:tcPr>
            <w:tcW w:w="0" w:type="auto"/>
            <w:noWrap w:val="0"/>
            <w:vAlign w:val="top"/>
          </w:tcPr>
          <w:p w14:paraId="68711E2A">
            <w:pPr>
              <w:jc w:val="center"/>
              <w:rPr>
                <w:b/>
              </w:rPr>
            </w:pPr>
            <w:r>
              <w:rPr>
                <w:b/>
              </w:rPr>
              <w:t>Unidade</w:t>
            </w:r>
          </w:p>
        </w:tc>
        <w:tc>
          <w:tcPr>
            <w:tcW w:w="0" w:type="auto"/>
            <w:noWrap w:val="0"/>
            <w:vAlign w:val="top"/>
          </w:tcPr>
          <w:p w14:paraId="0B01EFF4">
            <w:pPr>
              <w:jc w:val="center"/>
              <w:rPr>
                <w:b/>
              </w:rPr>
            </w:pPr>
            <w:r>
              <w:rPr>
                <w:b/>
              </w:rPr>
              <w:t>Quantidade</w:t>
            </w:r>
          </w:p>
        </w:tc>
        <w:tc>
          <w:tcPr>
            <w:tcW w:w="0" w:type="auto"/>
            <w:noWrap w:val="0"/>
            <w:vAlign w:val="top"/>
          </w:tcPr>
          <w:p w14:paraId="2D4CEF36">
            <w:pPr>
              <w:jc w:val="center"/>
              <w:rPr>
                <w:b/>
              </w:rPr>
            </w:pPr>
            <w:r>
              <w:rPr>
                <w:b/>
              </w:rPr>
              <w:t>Valor Máx. Unit. (R$)</w:t>
            </w:r>
          </w:p>
        </w:tc>
        <w:tc>
          <w:tcPr>
            <w:tcW w:w="0" w:type="auto"/>
            <w:noWrap w:val="0"/>
            <w:vAlign w:val="top"/>
          </w:tcPr>
          <w:p w14:paraId="2FD51026">
            <w:pPr>
              <w:jc w:val="center"/>
              <w:rPr>
                <w:b/>
              </w:rPr>
            </w:pPr>
            <w:r>
              <w:rPr>
                <w:b/>
              </w:rPr>
              <w:t>Valor Máx. Total (R$)</w:t>
            </w:r>
          </w:p>
        </w:tc>
      </w:tr>
      <w:tr w14:paraId="6E88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9BB92F">
            <w:pPr>
              <w:jc w:val="center"/>
              <w:rPr>
                <w:b/>
              </w:rPr>
            </w:pPr>
            <w:r>
              <w:rPr>
                <w:b/>
              </w:rPr>
              <w:t>1</w:t>
            </w:r>
          </w:p>
        </w:tc>
        <w:tc>
          <w:tcPr>
            <w:tcW w:w="0" w:type="auto"/>
            <w:noWrap w:val="0"/>
            <w:vAlign w:val="top"/>
          </w:tcPr>
          <w:p w14:paraId="35F968BC">
            <w:pPr>
              <w:jc w:val="center"/>
              <w:rPr>
                <w:b/>
              </w:rPr>
            </w:pPr>
            <w:r>
              <w:rPr>
                <w:b/>
              </w:rPr>
              <w:t>CENTRO/HIRAM INTEGRAL, ONIBUS 48 LUGARES – KM</w:t>
            </w:r>
          </w:p>
        </w:tc>
        <w:tc>
          <w:tcPr>
            <w:tcW w:w="0" w:type="auto"/>
            <w:noWrap w:val="0"/>
            <w:vAlign w:val="top"/>
          </w:tcPr>
          <w:p w14:paraId="1BBBA2DE">
            <w:pPr>
              <w:jc w:val="center"/>
              <w:rPr>
                <w:b/>
              </w:rPr>
            </w:pPr>
            <w:r>
              <w:rPr>
                <w:b/>
              </w:rPr>
              <w:t>Unidad</w:t>
            </w:r>
          </w:p>
        </w:tc>
        <w:tc>
          <w:tcPr>
            <w:tcW w:w="0" w:type="auto"/>
            <w:noWrap w:val="0"/>
            <w:vAlign w:val="top"/>
          </w:tcPr>
          <w:p w14:paraId="418618CE">
            <w:pPr>
              <w:jc w:val="center"/>
              <w:rPr>
                <w:b/>
              </w:rPr>
            </w:pPr>
            <w:r>
              <w:rPr>
                <w:b/>
              </w:rPr>
              <w:t>15.100</w:t>
            </w:r>
          </w:p>
        </w:tc>
        <w:tc>
          <w:tcPr>
            <w:tcW w:w="0" w:type="auto"/>
            <w:noWrap w:val="0"/>
            <w:vAlign w:val="top"/>
          </w:tcPr>
          <w:p w14:paraId="229DAED2">
            <w:pPr>
              <w:jc w:val="center"/>
              <w:rPr>
                <w:b/>
              </w:rPr>
            </w:pPr>
            <w:r>
              <w:rPr>
                <w:b/>
              </w:rPr>
              <w:t>R$ 33,1480</w:t>
            </w:r>
          </w:p>
        </w:tc>
        <w:tc>
          <w:tcPr>
            <w:tcW w:w="0" w:type="auto"/>
            <w:noWrap w:val="0"/>
            <w:vAlign w:val="top"/>
          </w:tcPr>
          <w:p w14:paraId="74B071E0">
            <w:pPr>
              <w:jc w:val="center"/>
              <w:rPr>
                <w:b/>
              </w:rPr>
            </w:pPr>
            <w:r>
              <w:rPr>
                <w:b/>
              </w:rPr>
              <w:t>R$ 500.534,8000</w:t>
            </w:r>
          </w:p>
        </w:tc>
      </w:tr>
    </w:tbl>
    <w:p w14:paraId="1A32EF78">
      <w:pPr>
        <w:jc w:val="center"/>
        <w:rPr>
          <w:b/>
        </w:rPr>
      </w:pPr>
    </w:p>
    <w:p w14:paraId="3548DDD4">
      <w:pPr>
        <w:jc w:val="center"/>
        <w:rPr>
          <w:b/>
        </w:rPr>
      </w:pPr>
      <w:r>
        <w:rPr>
          <w:b/>
        </w:rPr>
        <w:t>LOTE 12</w:t>
      </w:r>
    </w:p>
    <w:p w14:paraId="48B64D32">
      <w:pPr>
        <w:jc w:val="center"/>
        <w:rPr>
          <w:b/>
        </w:rPr>
      </w:pPr>
      <w:r>
        <w:rPr>
          <w:b/>
        </w:rPr>
        <w:t>Valor Máximo do Lote: R$ 465.310,85 (quatrocentos e sessenta e cinco mil, trezentos e dez reais e oitenta e cinco centavos).</w:t>
      </w:r>
    </w:p>
    <w:p w14:paraId="192EBA4D">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3144"/>
        <w:gridCol w:w="1084"/>
        <w:gridCol w:w="1427"/>
        <w:gridCol w:w="1466"/>
        <w:gridCol w:w="1959"/>
      </w:tblGrid>
      <w:tr w14:paraId="7171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53AA51">
            <w:pPr>
              <w:jc w:val="center"/>
              <w:rPr>
                <w:b/>
              </w:rPr>
            </w:pPr>
            <w:r>
              <w:rPr>
                <w:b/>
              </w:rPr>
              <w:t>Ordem</w:t>
            </w:r>
          </w:p>
        </w:tc>
        <w:tc>
          <w:tcPr>
            <w:tcW w:w="0" w:type="auto"/>
            <w:noWrap w:val="0"/>
            <w:vAlign w:val="top"/>
          </w:tcPr>
          <w:p w14:paraId="777C549F">
            <w:pPr>
              <w:jc w:val="center"/>
              <w:rPr>
                <w:b/>
              </w:rPr>
            </w:pPr>
            <w:r>
              <w:rPr>
                <w:b/>
              </w:rPr>
              <w:t>Especificação</w:t>
            </w:r>
          </w:p>
        </w:tc>
        <w:tc>
          <w:tcPr>
            <w:tcW w:w="0" w:type="auto"/>
            <w:noWrap w:val="0"/>
            <w:vAlign w:val="top"/>
          </w:tcPr>
          <w:p w14:paraId="24231A28">
            <w:pPr>
              <w:jc w:val="center"/>
              <w:rPr>
                <w:b/>
              </w:rPr>
            </w:pPr>
            <w:r>
              <w:rPr>
                <w:b/>
              </w:rPr>
              <w:t>Unidade</w:t>
            </w:r>
          </w:p>
        </w:tc>
        <w:tc>
          <w:tcPr>
            <w:tcW w:w="0" w:type="auto"/>
            <w:noWrap w:val="0"/>
            <w:vAlign w:val="top"/>
          </w:tcPr>
          <w:p w14:paraId="182DED61">
            <w:pPr>
              <w:jc w:val="center"/>
              <w:rPr>
                <w:b/>
              </w:rPr>
            </w:pPr>
            <w:r>
              <w:rPr>
                <w:b/>
              </w:rPr>
              <w:t>Quantidade</w:t>
            </w:r>
          </w:p>
        </w:tc>
        <w:tc>
          <w:tcPr>
            <w:tcW w:w="0" w:type="auto"/>
            <w:noWrap w:val="0"/>
            <w:vAlign w:val="top"/>
          </w:tcPr>
          <w:p w14:paraId="142CCC59">
            <w:pPr>
              <w:jc w:val="center"/>
              <w:rPr>
                <w:b/>
              </w:rPr>
            </w:pPr>
            <w:r>
              <w:rPr>
                <w:b/>
              </w:rPr>
              <w:t>Valor Máx. Unit. (R$)</w:t>
            </w:r>
          </w:p>
        </w:tc>
        <w:tc>
          <w:tcPr>
            <w:tcW w:w="0" w:type="auto"/>
            <w:noWrap w:val="0"/>
            <w:vAlign w:val="top"/>
          </w:tcPr>
          <w:p w14:paraId="10B1BEC6">
            <w:pPr>
              <w:jc w:val="center"/>
              <w:rPr>
                <w:b/>
              </w:rPr>
            </w:pPr>
            <w:r>
              <w:rPr>
                <w:b/>
              </w:rPr>
              <w:t>Valor Máx. Total (R$)</w:t>
            </w:r>
          </w:p>
        </w:tc>
      </w:tr>
      <w:tr w14:paraId="675A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9121113">
            <w:pPr>
              <w:jc w:val="center"/>
              <w:rPr>
                <w:b/>
              </w:rPr>
            </w:pPr>
            <w:r>
              <w:rPr>
                <w:b/>
              </w:rPr>
              <w:t>1</w:t>
            </w:r>
          </w:p>
        </w:tc>
        <w:tc>
          <w:tcPr>
            <w:tcW w:w="0" w:type="auto"/>
            <w:noWrap w:val="0"/>
            <w:vAlign w:val="top"/>
          </w:tcPr>
          <w:p w14:paraId="66E3AD75">
            <w:pPr>
              <w:jc w:val="center"/>
              <w:rPr>
                <w:b/>
              </w:rPr>
            </w:pPr>
            <w:r>
              <w:rPr>
                <w:b/>
              </w:rPr>
              <w:t>OLIMPIA BREYER/CACHOEIRA/ CENTRO, ONIBUS 48 LUGARES – KM</w:t>
            </w:r>
          </w:p>
        </w:tc>
        <w:tc>
          <w:tcPr>
            <w:tcW w:w="0" w:type="auto"/>
            <w:noWrap w:val="0"/>
            <w:vAlign w:val="top"/>
          </w:tcPr>
          <w:p w14:paraId="3A2B5A35">
            <w:pPr>
              <w:jc w:val="center"/>
              <w:rPr>
                <w:b/>
              </w:rPr>
            </w:pPr>
            <w:r>
              <w:rPr>
                <w:b/>
              </w:rPr>
              <w:t>Unidad</w:t>
            </w:r>
          </w:p>
        </w:tc>
        <w:tc>
          <w:tcPr>
            <w:tcW w:w="0" w:type="auto"/>
            <w:noWrap w:val="0"/>
            <w:vAlign w:val="top"/>
          </w:tcPr>
          <w:p w14:paraId="07BDFE2B">
            <w:pPr>
              <w:jc w:val="center"/>
              <w:rPr>
                <w:b/>
              </w:rPr>
            </w:pPr>
            <w:r>
              <w:rPr>
                <w:b/>
              </w:rPr>
              <w:t>24.604</w:t>
            </w:r>
          </w:p>
        </w:tc>
        <w:tc>
          <w:tcPr>
            <w:tcW w:w="0" w:type="auto"/>
            <w:noWrap w:val="0"/>
            <w:vAlign w:val="top"/>
          </w:tcPr>
          <w:p w14:paraId="58E2EACB">
            <w:pPr>
              <w:jc w:val="center"/>
              <w:rPr>
                <w:b/>
              </w:rPr>
            </w:pPr>
            <w:r>
              <w:rPr>
                <w:b/>
              </w:rPr>
              <w:t>R$ 18,9120</w:t>
            </w:r>
          </w:p>
        </w:tc>
        <w:tc>
          <w:tcPr>
            <w:tcW w:w="0" w:type="auto"/>
            <w:noWrap w:val="0"/>
            <w:vAlign w:val="top"/>
          </w:tcPr>
          <w:p w14:paraId="31D7EC34">
            <w:pPr>
              <w:jc w:val="center"/>
              <w:rPr>
                <w:b/>
              </w:rPr>
            </w:pPr>
            <w:r>
              <w:rPr>
                <w:b/>
              </w:rPr>
              <w:t>R$ 465.310,8500</w:t>
            </w:r>
          </w:p>
        </w:tc>
      </w:tr>
    </w:tbl>
    <w:p w14:paraId="1D3F5E2E">
      <w:pPr>
        <w:jc w:val="center"/>
        <w:rPr>
          <w:b/>
        </w:rPr>
      </w:pPr>
    </w:p>
    <w:p w14:paraId="1152F6AA">
      <w:pPr>
        <w:jc w:val="center"/>
        <w:rPr>
          <w:b/>
        </w:rPr>
      </w:pPr>
      <w:r>
        <w:rPr>
          <w:b/>
        </w:rPr>
        <w:t>LOTE 13</w:t>
      </w:r>
    </w:p>
    <w:p w14:paraId="2ADCBB9E">
      <w:pPr>
        <w:jc w:val="center"/>
        <w:rPr>
          <w:b/>
        </w:rPr>
      </w:pPr>
      <w:r>
        <w:rPr>
          <w:b/>
        </w:rPr>
        <w:t>Valor Máximo do Lote: R$ 454.969,36 (quatrocentos e cinquenta e quatro mil, novecentos e sessenta e nove reais e trinta e seis centavos).</w:t>
      </w:r>
    </w:p>
    <w:p w14:paraId="1B7AD55A">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873"/>
        <w:gridCol w:w="1084"/>
        <w:gridCol w:w="1427"/>
        <w:gridCol w:w="1648"/>
        <w:gridCol w:w="2048"/>
      </w:tblGrid>
      <w:tr w14:paraId="5C9D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noWrap w:val="0"/>
            <w:vAlign w:val="top"/>
          </w:tcPr>
          <w:p w14:paraId="4F6D71F2">
            <w:pPr>
              <w:jc w:val="center"/>
              <w:rPr>
                <w:b/>
              </w:rPr>
            </w:pPr>
            <w:r>
              <w:rPr>
                <w:b/>
              </w:rPr>
              <w:t>Ordem</w:t>
            </w:r>
          </w:p>
        </w:tc>
        <w:tc>
          <w:tcPr>
            <w:tcW w:w="0" w:type="auto"/>
            <w:noWrap w:val="0"/>
            <w:vAlign w:val="top"/>
          </w:tcPr>
          <w:p w14:paraId="46D566AE">
            <w:pPr>
              <w:jc w:val="center"/>
              <w:rPr>
                <w:b/>
              </w:rPr>
            </w:pPr>
            <w:r>
              <w:rPr>
                <w:b/>
              </w:rPr>
              <w:t>Especificação</w:t>
            </w:r>
          </w:p>
        </w:tc>
        <w:tc>
          <w:tcPr>
            <w:tcW w:w="0" w:type="auto"/>
            <w:noWrap w:val="0"/>
            <w:vAlign w:val="top"/>
          </w:tcPr>
          <w:p w14:paraId="40C614F3">
            <w:pPr>
              <w:jc w:val="center"/>
              <w:rPr>
                <w:b/>
              </w:rPr>
            </w:pPr>
            <w:r>
              <w:rPr>
                <w:b/>
              </w:rPr>
              <w:t>Unidade</w:t>
            </w:r>
          </w:p>
        </w:tc>
        <w:tc>
          <w:tcPr>
            <w:tcW w:w="0" w:type="auto"/>
            <w:noWrap w:val="0"/>
            <w:vAlign w:val="top"/>
          </w:tcPr>
          <w:p w14:paraId="036930C5">
            <w:pPr>
              <w:jc w:val="center"/>
              <w:rPr>
                <w:b/>
              </w:rPr>
            </w:pPr>
            <w:r>
              <w:rPr>
                <w:b/>
              </w:rPr>
              <w:t>Quantidade</w:t>
            </w:r>
          </w:p>
        </w:tc>
        <w:tc>
          <w:tcPr>
            <w:tcW w:w="0" w:type="auto"/>
            <w:noWrap w:val="0"/>
            <w:vAlign w:val="top"/>
          </w:tcPr>
          <w:p w14:paraId="1C8B3C5D">
            <w:pPr>
              <w:jc w:val="center"/>
              <w:rPr>
                <w:b/>
              </w:rPr>
            </w:pPr>
            <w:r>
              <w:rPr>
                <w:b/>
              </w:rPr>
              <w:t>Valor Máx. Unit. (R$)</w:t>
            </w:r>
          </w:p>
        </w:tc>
        <w:tc>
          <w:tcPr>
            <w:tcW w:w="0" w:type="auto"/>
            <w:noWrap w:val="0"/>
            <w:vAlign w:val="top"/>
          </w:tcPr>
          <w:p w14:paraId="0B60002D">
            <w:pPr>
              <w:jc w:val="center"/>
              <w:rPr>
                <w:b/>
              </w:rPr>
            </w:pPr>
            <w:r>
              <w:rPr>
                <w:b/>
              </w:rPr>
              <w:t>Valor Máx. Total (R$)</w:t>
            </w:r>
          </w:p>
        </w:tc>
      </w:tr>
      <w:tr w14:paraId="001B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E8FF37">
            <w:pPr>
              <w:jc w:val="center"/>
              <w:rPr>
                <w:b/>
              </w:rPr>
            </w:pPr>
            <w:r>
              <w:rPr>
                <w:b/>
              </w:rPr>
              <w:t>1</w:t>
            </w:r>
          </w:p>
        </w:tc>
        <w:tc>
          <w:tcPr>
            <w:tcW w:w="0" w:type="auto"/>
            <w:noWrap w:val="0"/>
            <w:vAlign w:val="top"/>
          </w:tcPr>
          <w:p w14:paraId="02BDDF56">
            <w:pPr>
              <w:jc w:val="center"/>
              <w:rPr>
                <w:b/>
              </w:rPr>
            </w:pPr>
            <w:r>
              <w:rPr>
                <w:b/>
              </w:rPr>
              <w:t>MARIA ROSA/ROCHA, ONIBUS 48 LUGARES – KM</w:t>
            </w:r>
          </w:p>
        </w:tc>
        <w:tc>
          <w:tcPr>
            <w:tcW w:w="0" w:type="auto"/>
            <w:noWrap w:val="0"/>
            <w:vAlign w:val="top"/>
          </w:tcPr>
          <w:p w14:paraId="0C72DE69">
            <w:pPr>
              <w:jc w:val="center"/>
              <w:rPr>
                <w:b/>
              </w:rPr>
            </w:pPr>
            <w:r>
              <w:rPr>
                <w:b/>
              </w:rPr>
              <w:t>Unidad</w:t>
            </w:r>
          </w:p>
        </w:tc>
        <w:tc>
          <w:tcPr>
            <w:tcW w:w="0" w:type="auto"/>
            <w:noWrap w:val="0"/>
            <w:vAlign w:val="top"/>
          </w:tcPr>
          <w:p w14:paraId="1F6917F7">
            <w:pPr>
              <w:jc w:val="center"/>
              <w:rPr>
                <w:b/>
              </w:rPr>
            </w:pPr>
            <w:r>
              <w:rPr>
                <w:b/>
              </w:rPr>
              <w:t>11.984</w:t>
            </w:r>
          </w:p>
        </w:tc>
        <w:tc>
          <w:tcPr>
            <w:tcW w:w="0" w:type="auto"/>
            <w:noWrap w:val="0"/>
            <w:vAlign w:val="top"/>
          </w:tcPr>
          <w:p w14:paraId="3DA710BB">
            <w:pPr>
              <w:jc w:val="center"/>
              <w:rPr>
                <w:b/>
              </w:rPr>
            </w:pPr>
            <w:r>
              <w:rPr>
                <w:b/>
              </w:rPr>
              <w:t>R$ 37,9660</w:t>
            </w:r>
          </w:p>
        </w:tc>
        <w:tc>
          <w:tcPr>
            <w:tcW w:w="0" w:type="auto"/>
            <w:noWrap w:val="0"/>
            <w:vAlign w:val="top"/>
          </w:tcPr>
          <w:p w14:paraId="40BB6644">
            <w:pPr>
              <w:jc w:val="center"/>
              <w:rPr>
                <w:b/>
              </w:rPr>
            </w:pPr>
            <w:r>
              <w:rPr>
                <w:b/>
              </w:rPr>
              <w:t>R$ 454.969,3600</w:t>
            </w:r>
          </w:p>
        </w:tc>
      </w:tr>
    </w:tbl>
    <w:p w14:paraId="1FA6C698">
      <w:pPr>
        <w:jc w:val="center"/>
        <w:rPr>
          <w:b/>
        </w:rPr>
      </w:pPr>
    </w:p>
    <w:p w14:paraId="4CDA83DD">
      <w:pPr>
        <w:jc w:val="center"/>
        <w:rPr>
          <w:b/>
        </w:rPr>
      </w:pPr>
      <w:r>
        <w:rPr>
          <w:b/>
        </w:rPr>
        <w:t>LOTE 14</w:t>
      </w:r>
    </w:p>
    <w:p w14:paraId="33BD1068">
      <w:pPr>
        <w:jc w:val="center"/>
        <w:rPr>
          <w:b/>
        </w:rPr>
      </w:pPr>
      <w:r>
        <w:rPr>
          <w:b/>
        </w:rPr>
        <w:t>Valor Máximo do Lote: R$ 481.402,02 (quatrocentos e oitenta e um mil, quatrocentos e dois reais e dois centavos).</w:t>
      </w:r>
    </w:p>
    <w:p w14:paraId="3817DB9A">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2883"/>
        <w:gridCol w:w="1084"/>
        <w:gridCol w:w="1427"/>
        <w:gridCol w:w="1641"/>
        <w:gridCol w:w="2045"/>
      </w:tblGrid>
      <w:tr w14:paraId="2F2B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624391B">
            <w:pPr>
              <w:jc w:val="center"/>
              <w:rPr>
                <w:b/>
              </w:rPr>
            </w:pPr>
            <w:r>
              <w:rPr>
                <w:b/>
              </w:rPr>
              <w:t>Ordem</w:t>
            </w:r>
          </w:p>
        </w:tc>
        <w:tc>
          <w:tcPr>
            <w:tcW w:w="0" w:type="auto"/>
            <w:noWrap w:val="0"/>
            <w:vAlign w:val="top"/>
          </w:tcPr>
          <w:p w14:paraId="51E09D63">
            <w:pPr>
              <w:jc w:val="center"/>
              <w:rPr>
                <w:b/>
              </w:rPr>
            </w:pPr>
            <w:r>
              <w:rPr>
                <w:b/>
              </w:rPr>
              <w:t>Especificação</w:t>
            </w:r>
          </w:p>
        </w:tc>
        <w:tc>
          <w:tcPr>
            <w:tcW w:w="0" w:type="auto"/>
            <w:noWrap w:val="0"/>
            <w:vAlign w:val="top"/>
          </w:tcPr>
          <w:p w14:paraId="1F021F07">
            <w:pPr>
              <w:jc w:val="center"/>
              <w:rPr>
                <w:b/>
              </w:rPr>
            </w:pPr>
            <w:r>
              <w:rPr>
                <w:b/>
              </w:rPr>
              <w:t>Unidade</w:t>
            </w:r>
          </w:p>
        </w:tc>
        <w:tc>
          <w:tcPr>
            <w:tcW w:w="0" w:type="auto"/>
            <w:noWrap w:val="0"/>
            <w:vAlign w:val="top"/>
          </w:tcPr>
          <w:p w14:paraId="4832070E">
            <w:pPr>
              <w:jc w:val="center"/>
              <w:rPr>
                <w:b/>
              </w:rPr>
            </w:pPr>
            <w:r>
              <w:rPr>
                <w:b/>
              </w:rPr>
              <w:t>Quantidade</w:t>
            </w:r>
          </w:p>
        </w:tc>
        <w:tc>
          <w:tcPr>
            <w:tcW w:w="0" w:type="auto"/>
            <w:noWrap w:val="0"/>
            <w:vAlign w:val="top"/>
          </w:tcPr>
          <w:p w14:paraId="340E1C15">
            <w:pPr>
              <w:jc w:val="center"/>
              <w:rPr>
                <w:b/>
              </w:rPr>
            </w:pPr>
            <w:r>
              <w:rPr>
                <w:b/>
              </w:rPr>
              <w:t>Valor Máx. Unit. (R$)</w:t>
            </w:r>
          </w:p>
        </w:tc>
        <w:tc>
          <w:tcPr>
            <w:tcW w:w="0" w:type="auto"/>
            <w:noWrap w:val="0"/>
            <w:vAlign w:val="top"/>
          </w:tcPr>
          <w:p w14:paraId="2E412D87">
            <w:pPr>
              <w:jc w:val="center"/>
              <w:rPr>
                <w:b/>
              </w:rPr>
            </w:pPr>
            <w:r>
              <w:rPr>
                <w:b/>
              </w:rPr>
              <w:t>Valor Máx. Total (R$)</w:t>
            </w:r>
          </w:p>
        </w:tc>
      </w:tr>
      <w:tr w14:paraId="162D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7C0C5C">
            <w:pPr>
              <w:jc w:val="center"/>
              <w:rPr>
                <w:b/>
              </w:rPr>
            </w:pPr>
            <w:r>
              <w:rPr>
                <w:b/>
              </w:rPr>
              <w:t>1</w:t>
            </w:r>
          </w:p>
        </w:tc>
        <w:tc>
          <w:tcPr>
            <w:tcW w:w="0" w:type="auto"/>
            <w:noWrap w:val="0"/>
            <w:vAlign w:val="top"/>
          </w:tcPr>
          <w:p w14:paraId="6E2F9815">
            <w:pPr>
              <w:jc w:val="center"/>
              <w:rPr>
                <w:b/>
              </w:rPr>
            </w:pPr>
            <w:r>
              <w:rPr>
                <w:b/>
              </w:rPr>
              <w:t>BAIRRO ALTO / CENTRO, ONIBUS 48 LUGARES – KM</w:t>
            </w:r>
          </w:p>
        </w:tc>
        <w:tc>
          <w:tcPr>
            <w:tcW w:w="0" w:type="auto"/>
            <w:noWrap w:val="0"/>
            <w:vAlign w:val="top"/>
          </w:tcPr>
          <w:p w14:paraId="3847B736">
            <w:pPr>
              <w:jc w:val="center"/>
              <w:rPr>
                <w:b/>
              </w:rPr>
            </w:pPr>
            <w:r>
              <w:rPr>
                <w:b/>
              </w:rPr>
              <w:t>Unidad</w:t>
            </w:r>
          </w:p>
        </w:tc>
        <w:tc>
          <w:tcPr>
            <w:tcW w:w="0" w:type="auto"/>
            <w:noWrap w:val="0"/>
            <w:vAlign w:val="top"/>
          </w:tcPr>
          <w:p w14:paraId="154D004C">
            <w:pPr>
              <w:jc w:val="center"/>
              <w:rPr>
                <w:b/>
              </w:rPr>
            </w:pPr>
            <w:r>
              <w:rPr>
                <w:b/>
              </w:rPr>
              <w:t>33.594</w:t>
            </w:r>
          </w:p>
        </w:tc>
        <w:tc>
          <w:tcPr>
            <w:tcW w:w="0" w:type="auto"/>
            <w:noWrap w:val="0"/>
            <w:vAlign w:val="top"/>
          </w:tcPr>
          <w:p w14:paraId="02612B06">
            <w:pPr>
              <w:jc w:val="center"/>
              <w:rPr>
                <w:b/>
              </w:rPr>
            </w:pPr>
            <w:r>
              <w:rPr>
                <w:b/>
              </w:rPr>
              <w:t>R$ 14,3300</w:t>
            </w:r>
          </w:p>
        </w:tc>
        <w:tc>
          <w:tcPr>
            <w:tcW w:w="0" w:type="auto"/>
            <w:noWrap w:val="0"/>
            <w:vAlign w:val="top"/>
          </w:tcPr>
          <w:p w14:paraId="58BDEF65">
            <w:pPr>
              <w:jc w:val="center"/>
              <w:rPr>
                <w:b/>
              </w:rPr>
            </w:pPr>
            <w:r>
              <w:rPr>
                <w:b/>
              </w:rPr>
              <w:t>R$ 481.402,0200</w:t>
            </w:r>
          </w:p>
        </w:tc>
      </w:tr>
    </w:tbl>
    <w:p w14:paraId="7EDBC9D6">
      <w:pPr>
        <w:jc w:val="center"/>
        <w:rPr>
          <w:b/>
        </w:rPr>
      </w:pPr>
    </w:p>
    <w:p w14:paraId="77D07CEF">
      <w:pPr>
        <w:jc w:val="center"/>
        <w:rPr>
          <w:b/>
        </w:rPr>
      </w:pPr>
      <w:r>
        <w:rPr>
          <w:b/>
        </w:rPr>
        <w:t>LOTE 15</w:t>
      </w:r>
    </w:p>
    <w:p w14:paraId="373E783F">
      <w:pPr>
        <w:jc w:val="center"/>
        <w:rPr>
          <w:b/>
        </w:rPr>
      </w:pPr>
      <w:r>
        <w:rPr>
          <w:b/>
        </w:rPr>
        <w:t>Valor Máximo do Lote: R$ 527.421,60 (quinhentos e vinte e sete mil, quatrocentos e vinte e um reais e sessenta centavos).</w:t>
      </w:r>
    </w:p>
    <w:p w14:paraId="11208410">
      <w:pPr>
        <w:jc w:val="center"/>
        <w:rPr>
          <w:b/>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3176"/>
        <w:gridCol w:w="1084"/>
        <w:gridCol w:w="1427"/>
        <w:gridCol w:w="1444"/>
        <w:gridCol w:w="1949"/>
      </w:tblGrid>
      <w:tr w14:paraId="6770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0137DD6">
            <w:pPr>
              <w:jc w:val="center"/>
              <w:rPr>
                <w:b/>
              </w:rPr>
            </w:pPr>
            <w:r>
              <w:rPr>
                <w:b/>
              </w:rPr>
              <w:t>Ordem</w:t>
            </w:r>
          </w:p>
        </w:tc>
        <w:tc>
          <w:tcPr>
            <w:tcW w:w="0" w:type="auto"/>
            <w:noWrap w:val="0"/>
            <w:vAlign w:val="top"/>
          </w:tcPr>
          <w:p w14:paraId="2BB96412">
            <w:pPr>
              <w:jc w:val="center"/>
              <w:rPr>
                <w:b/>
              </w:rPr>
            </w:pPr>
            <w:r>
              <w:rPr>
                <w:b/>
              </w:rPr>
              <w:t>Especificação</w:t>
            </w:r>
          </w:p>
        </w:tc>
        <w:tc>
          <w:tcPr>
            <w:tcW w:w="0" w:type="auto"/>
            <w:noWrap w:val="0"/>
            <w:vAlign w:val="top"/>
          </w:tcPr>
          <w:p w14:paraId="1AFF60E1">
            <w:pPr>
              <w:jc w:val="center"/>
              <w:rPr>
                <w:b/>
              </w:rPr>
            </w:pPr>
            <w:r>
              <w:rPr>
                <w:b/>
              </w:rPr>
              <w:t>Unidade</w:t>
            </w:r>
          </w:p>
        </w:tc>
        <w:tc>
          <w:tcPr>
            <w:tcW w:w="0" w:type="auto"/>
            <w:noWrap w:val="0"/>
            <w:vAlign w:val="top"/>
          </w:tcPr>
          <w:p w14:paraId="5C32232F">
            <w:pPr>
              <w:jc w:val="center"/>
              <w:rPr>
                <w:b/>
              </w:rPr>
            </w:pPr>
            <w:r>
              <w:rPr>
                <w:b/>
              </w:rPr>
              <w:t>Quantidade</w:t>
            </w:r>
          </w:p>
        </w:tc>
        <w:tc>
          <w:tcPr>
            <w:tcW w:w="0" w:type="auto"/>
            <w:noWrap w:val="0"/>
            <w:vAlign w:val="top"/>
          </w:tcPr>
          <w:p w14:paraId="3E7BB23E">
            <w:pPr>
              <w:jc w:val="center"/>
              <w:rPr>
                <w:b/>
              </w:rPr>
            </w:pPr>
            <w:r>
              <w:rPr>
                <w:b/>
              </w:rPr>
              <w:t>Valor Máx. Unit. (R$)</w:t>
            </w:r>
          </w:p>
        </w:tc>
        <w:tc>
          <w:tcPr>
            <w:tcW w:w="0" w:type="auto"/>
            <w:noWrap w:val="0"/>
            <w:vAlign w:val="top"/>
          </w:tcPr>
          <w:p w14:paraId="6D931CE5">
            <w:pPr>
              <w:jc w:val="center"/>
              <w:rPr>
                <w:b/>
              </w:rPr>
            </w:pPr>
            <w:r>
              <w:rPr>
                <w:b/>
              </w:rPr>
              <w:t>Valor Máx. Total (R$)</w:t>
            </w:r>
          </w:p>
        </w:tc>
      </w:tr>
      <w:tr w14:paraId="7F8D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195440">
            <w:pPr>
              <w:jc w:val="center"/>
              <w:rPr>
                <w:b/>
              </w:rPr>
            </w:pPr>
            <w:r>
              <w:rPr>
                <w:b/>
              </w:rPr>
              <w:t>1</w:t>
            </w:r>
          </w:p>
        </w:tc>
        <w:tc>
          <w:tcPr>
            <w:tcW w:w="0" w:type="auto"/>
            <w:noWrap w:val="0"/>
            <w:vAlign w:val="top"/>
          </w:tcPr>
          <w:p w14:paraId="76C0BC25">
            <w:pPr>
              <w:jc w:val="center"/>
              <w:rPr>
                <w:b/>
              </w:rPr>
            </w:pPr>
            <w:r>
              <w:rPr>
                <w:b/>
              </w:rPr>
              <w:t>Ernesto/Antonina/Porto das Moças/Rio Grande, ONIBUS 48 LUGARES – KM</w:t>
            </w:r>
          </w:p>
        </w:tc>
        <w:tc>
          <w:tcPr>
            <w:tcW w:w="0" w:type="auto"/>
            <w:noWrap w:val="0"/>
            <w:vAlign w:val="top"/>
          </w:tcPr>
          <w:p w14:paraId="32B3EE35">
            <w:pPr>
              <w:jc w:val="center"/>
              <w:rPr>
                <w:b/>
              </w:rPr>
            </w:pPr>
            <w:r>
              <w:rPr>
                <w:b/>
              </w:rPr>
              <w:t>Unidad</w:t>
            </w:r>
          </w:p>
        </w:tc>
        <w:tc>
          <w:tcPr>
            <w:tcW w:w="0" w:type="auto"/>
            <w:noWrap w:val="0"/>
            <w:vAlign w:val="top"/>
          </w:tcPr>
          <w:p w14:paraId="518F3A7A">
            <w:pPr>
              <w:jc w:val="center"/>
              <w:rPr>
                <w:b/>
              </w:rPr>
            </w:pPr>
            <w:r>
              <w:rPr>
                <w:b/>
              </w:rPr>
              <w:t>27.800</w:t>
            </w:r>
          </w:p>
        </w:tc>
        <w:tc>
          <w:tcPr>
            <w:tcW w:w="0" w:type="auto"/>
            <w:noWrap w:val="0"/>
            <w:vAlign w:val="top"/>
          </w:tcPr>
          <w:p w14:paraId="352B04EC">
            <w:pPr>
              <w:jc w:val="center"/>
              <w:rPr>
                <w:b/>
              </w:rPr>
            </w:pPr>
            <w:r>
              <w:rPr>
                <w:b/>
              </w:rPr>
              <w:t>R$ 18,9720</w:t>
            </w:r>
          </w:p>
        </w:tc>
        <w:tc>
          <w:tcPr>
            <w:tcW w:w="0" w:type="auto"/>
            <w:noWrap w:val="0"/>
            <w:vAlign w:val="top"/>
          </w:tcPr>
          <w:p w14:paraId="3B217746">
            <w:pPr>
              <w:jc w:val="center"/>
              <w:rPr>
                <w:b/>
              </w:rPr>
            </w:pPr>
            <w:r>
              <w:rPr>
                <w:b/>
              </w:rPr>
              <w:t>R$ 527.421,6000</w:t>
            </w:r>
          </w:p>
        </w:tc>
      </w:tr>
    </w:tbl>
    <w:p w14:paraId="12203D5C">
      <w:pPr>
        <w:pStyle w:val="19"/>
        <w:keepNext w:val="0"/>
        <w:keepLines w:val="0"/>
        <w:pageBreakBefore w:val="0"/>
        <w:widowControl w:val="0"/>
        <w:numPr>
          <w:ilvl w:val="0"/>
          <w:numId w:val="0"/>
        </w:numPr>
        <w:tabs>
          <w:tab w:val="left" w:pos="570"/>
        </w:tabs>
        <w:kinsoku/>
        <w:wordWrap/>
        <w:overflowPunct/>
        <w:topLinePunct w:val="0"/>
        <w:autoSpaceDE w:val="0"/>
        <w:autoSpaceDN w:val="0"/>
        <w:bidi w:val="0"/>
        <w:snapToGrid/>
        <w:spacing w:line="260" w:lineRule="exact"/>
        <w:ind w:leftChars="0" w:right="0" w:rightChars="0"/>
        <w:textAlignment w:val="auto"/>
      </w:pPr>
    </w:p>
    <w:p w14:paraId="4D9FE243">
      <w:pPr>
        <w:pStyle w:val="19"/>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rPr>
          <w:rFonts w:hint="default"/>
          <w:lang w:val="pt-BR"/>
        </w:rPr>
        <w:t>O valor total estimado do processo é de R$ 6.922.456,99 (seis milhões, novecentos e vinte e dois mil, quatrocentos e cinquenta e seis reais e noventa e noventa centavos)</w:t>
      </w:r>
    </w:p>
    <w:p w14:paraId="03237F1C">
      <w:pPr>
        <w:pStyle w:val="19"/>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rPr>
          <w:color w:val="auto"/>
        </w:rPr>
      </w:pPr>
      <w:r>
        <w:t xml:space="preserve">O critério de julgamento adotado será o </w:t>
      </w:r>
      <w:r>
        <w:rPr>
          <w:rFonts w:ascii="Arial" w:hAnsi="Arial"/>
          <w:b/>
          <w:color w:val="auto"/>
        </w:rPr>
        <w:t xml:space="preserve">MENOR PREÇO POR </w:t>
      </w:r>
      <w:r>
        <w:rPr>
          <w:rFonts w:hint="default" w:ascii="Arial" w:hAnsi="Arial"/>
          <w:b/>
          <w:color w:val="auto"/>
          <w:lang w:val="pt-BR"/>
        </w:rPr>
        <w:t>LOTE (ITEM)</w:t>
      </w:r>
      <w:r>
        <w:rPr>
          <w:color w:val="auto"/>
        </w:rPr>
        <w:t xml:space="preserve">, observadas as exigências contidas neste </w:t>
      </w:r>
      <w:r>
        <w:rPr>
          <w:rFonts w:hint="default"/>
          <w:color w:val="auto"/>
          <w:lang w:val="pt-BR"/>
        </w:rPr>
        <w:t>e</w:t>
      </w:r>
      <w:r>
        <w:rPr>
          <w:color w:val="auto"/>
        </w:rPr>
        <w:t xml:space="preserve">dital e seus </w:t>
      </w:r>
      <w:r>
        <w:rPr>
          <w:rFonts w:hint="default"/>
          <w:color w:val="auto"/>
          <w:lang w:val="pt-BR"/>
        </w:rPr>
        <w:t>a</w:t>
      </w:r>
      <w:r>
        <w:rPr>
          <w:color w:val="auto"/>
        </w:rPr>
        <w:t>nexos quanto às especificações do objeto.</w:t>
      </w:r>
    </w:p>
    <w:p w14:paraId="31037EB5">
      <w:pPr>
        <w:pStyle w:val="19"/>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rPr>
          <w:rFonts w:hint="default"/>
          <w:lang w:val="pt-BR"/>
        </w:rPr>
        <w:t>Não serão aplicados os benefícios previstos dos artigos 47 e 48 da Lei Complementar 123/2006, conforme dispõe o art. 49 da referida lei, visto a natureza indivisível do objeto, cuja fragmentação comprometeria a execução integrada e eficiente dos serviços, acarretando prejuízo ao conjunto do objeto a ser contratado.</w:t>
      </w:r>
    </w:p>
    <w:p w14:paraId="03D00701">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508EE1AC">
      <w:pPr>
        <w:pStyle w:val="2"/>
        <w:tabs>
          <w:tab w:val="left" w:pos="0"/>
        </w:tabs>
        <w:spacing w:line="260" w:lineRule="exact"/>
        <w:ind w:left="0"/>
        <w:jc w:val="both"/>
      </w:pPr>
      <w:r>
        <w:rPr>
          <w:rFonts w:hint="default"/>
          <w:spacing w:val="-2"/>
          <w:lang w:val="pt-BR"/>
        </w:rPr>
        <w:t xml:space="preserve">2  </w:t>
      </w:r>
      <w:r>
        <w:rPr>
          <w:spacing w:val="-2"/>
        </w:rPr>
        <w:t>ABERTURA</w:t>
      </w:r>
    </w:p>
    <w:p w14:paraId="754EBABE">
      <w:pPr>
        <w:pStyle w:val="19"/>
        <w:numPr>
          <w:ilvl w:val="1"/>
          <w:numId w:val="3"/>
        </w:numPr>
        <w:tabs>
          <w:tab w:val="left" w:pos="579"/>
        </w:tabs>
        <w:spacing w:line="260" w:lineRule="exact"/>
        <w:ind w:left="0" w:firstLine="0"/>
      </w:pPr>
      <w:r>
        <w:t>O Pregão Eletrônico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r>
        <w:rPr>
          <w:spacing w:val="-2"/>
        </w:rPr>
        <w:t>.</w:t>
      </w:r>
    </w:p>
    <w:p w14:paraId="5CB6DE78">
      <w:pPr>
        <w:pStyle w:val="19"/>
        <w:numPr>
          <w:ilvl w:val="1"/>
          <w:numId w:val="3"/>
        </w:numPr>
        <w:tabs>
          <w:tab w:val="left" w:pos="577"/>
        </w:tabs>
        <w:spacing w:line="260" w:lineRule="exact"/>
        <w:ind w:left="0" w:firstLine="0"/>
      </w:pPr>
      <w:r>
        <w:t>A abertura ocorrerá no dia, hora e local indicado e de acordo com a legislação mencionada no preâmbulo deste Edital.</w:t>
      </w:r>
    </w:p>
    <w:p w14:paraId="63CCC369">
      <w:pPr>
        <w:pStyle w:val="19"/>
        <w:numPr>
          <w:ilvl w:val="1"/>
          <w:numId w:val="3"/>
        </w:numPr>
        <w:tabs>
          <w:tab w:val="left" w:pos="572"/>
        </w:tabs>
        <w:spacing w:line="260" w:lineRule="exact"/>
        <w:ind w:left="0" w:firstLine="0"/>
      </w:pPr>
      <w:r>
        <w:t>Na contagem de todos os prazos estabelecidos neste Edital, excluir-se-á o dia de início e incluir-se-á o do vencimento, e considerar-se-ão os dias úteis, exceto quando for explicitamente disposto em contrário.</w:t>
      </w:r>
    </w:p>
    <w:p w14:paraId="03490675">
      <w:pPr>
        <w:pStyle w:val="19"/>
        <w:numPr>
          <w:ilvl w:val="1"/>
          <w:numId w:val="3"/>
        </w:numPr>
        <w:tabs>
          <w:tab w:val="left" w:pos="572"/>
        </w:tabs>
        <w:spacing w:line="260" w:lineRule="exact"/>
        <w:ind w:left="0" w:firstLine="0"/>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4B093110">
      <w:pPr>
        <w:pStyle w:val="19"/>
        <w:numPr>
          <w:ilvl w:val="1"/>
          <w:numId w:val="3"/>
        </w:numPr>
        <w:tabs>
          <w:tab w:val="left" w:pos="606"/>
        </w:tabs>
        <w:spacing w:line="260" w:lineRule="exact"/>
        <w:ind w:left="0" w:firstLine="0"/>
      </w:pPr>
      <w:r>
        <w:t>Não será aceito protocolo de solicitação de expedição de documentos e certidões, para entrega em substituição aos documentos requeridos para a habilitação no presente Edital.</w:t>
      </w:r>
    </w:p>
    <w:p w14:paraId="08EA3565">
      <w:pPr>
        <w:pStyle w:val="19"/>
        <w:numPr>
          <w:ilvl w:val="1"/>
          <w:numId w:val="3"/>
        </w:numPr>
        <w:tabs>
          <w:tab w:val="left" w:pos="589"/>
        </w:tabs>
        <w:spacing w:line="260" w:lineRule="exact"/>
        <w:ind w:left="0" w:firstLine="0"/>
      </w:pPr>
      <w:r>
        <w:t>Será comunicado, via Internet através de mensagens, e pelos meios de divulgação inicial, qualquer alteração no edital que importe em modificação de seus termos, que venha a ocorrer nele ou em seus anexos.</w:t>
      </w:r>
    </w:p>
    <w:p w14:paraId="72E4D4E5">
      <w:pPr>
        <w:pStyle w:val="19"/>
        <w:numPr>
          <w:ilvl w:val="1"/>
          <w:numId w:val="3"/>
        </w:numPr>
        <w:tabs>
          <w:tab w:val="left" w:pos="555"/>
        </w:tabs>
        <w:spacing w:line="260" w:lineRule="exact"/>
        <w:ind w:left="0" w:firstLine="0"/>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estabelecido neste Edital ou informações trazidas pelo agente de contratação/ pregoeiro(a) após a sessão, excetuadas as permissões legais.</w:t>
      </w:r>
    </w:p>
    <w:p w14:paraId="227625E0">
      <w:pPr>
        <w:pStyle w:val="19"/>
        <w:numPr>
          <w:ilvl w:val="1"/>
          <w:numId w:val="3"/>
        </w:numPr>
        <w:tabs>
          <w:tab w:val="left" w:pos="567"/>
        </w:tabs>
        <w:spacing w:line="260" w:lineRule="exact"/>
        <w:ind w:left="0" w:firstLine="0"/>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3816C51F">
      <w:pPr>
        <w:pStyle w:val="10"/>
        <w:spacing w:line="260" w:lineRule="exact"/>
      </w:pPr>
    </w:p>
    <w:p w14:paraId="7B5F801A">
      <w:pPr>
        <w:pStyle w:val="2"/>
        <w:numPr>
          <w:ilvl w:val="0"/>
          <w:numId w:val="0"/>
        </w:numPr>
        <w:tabs>
          <w:tab w:val="left" w:pos="399"/>
        </w:tabs>
        <w:spacing w:line="260" w:lineRule="exact"/>
        <w:jc w:val="both"/>
      </w:pPr>
      <w:r>
        <w:rPr>
          <w:rFonts w:hint="default"/>
          <w:lang w:val="pt-BR"/>
        </w:rPr>
        <w:t xml:space="preserve">3 </w:t>
      </w:r>
      <w:r>
        <w:t>DO</w:t>
      </w:r>
      <w:r>
        <w:rPr>
          <w:spacing w:val="11"/>
        </w:rPr>
        <w:t xml:space="preserve"> </w:t>
      </w:r>
      <w:r>
        <w:rPr>
          <w:spacing w:val="-2"/>
        </w:rPr>
        <w:t>CREDENCIAMENTO</w:t>
      </w:r>
    </w:p>
    <w:p w14:paraId="3AB711F9">
      <w:pPr>
        <w:pStyle w:val="19"/>
        <w:numPr>
          <w:ilvl w:val="1"/>
          <w:numId w:val="4"/>
        </w:numPr>
        <w:tabs>
          <w:tab w:val="left" w:pos="654"/>
        </w:tabs>
        <w:spacing w:line="260" w:lineRule="exact"/>
        <w:ind w:left="0" w:firstLine="0"/>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r>
        <w:fldChar w:fldCharType="begin"/>
      </w:r>
      <w:r>
        <w:instrText xml:space="preserve"> HYPERLINK "https://bllcompras.com/Home/Register" \h </w:instrText>
      </w:r>
      <w:r>
        <w:fldChar w:fldCharType="separate"/>
      </w:r>
      <w:r>
        <w:rPr>
          <w:color w:val="0000FF"/>
          <w:u w:val="single" w:color="0000FF"/>
        </w:rPr>
        <w:t>https://bllcompras.com/Home/Register</w:t>
      </w:r>
      <w:r>
        <w:rPr>
          <w:color w:val="0000FF"/>
          <w:u w:val="single" w:color="0000FF"/>
        </w:rPr>
        <w:fldChar w:fldCharType="end"/>
      </w:r>
      <w:r>
        <w:t>.</w:t>
      </w:r>
    </w:p>
    <w:p w14:paraId="59E782BD">
      <w:pPr>
        <w:pStyle w:val="19"/>
        <w:numPr>
          <w:ilvl w:val="1"/>
          <w:numId w:val="4"/>
        </w:numPr>
        <w:tabs>
          <w:tab w:val="left" w:pos="579"/>
        </w:tabs>
        <w:spacing w:line="260" w:lineRule="exact"/>
        <w:ind w:left="0" w:firstLine="0"/>
      </w:pPr>
      <w:r>
        <w:t>A participação no pregão está condicionada obrigatoriamente a inscrição e credenciamento do licitante até o limite de horário previsto.</w:t>
      </w:r>
    </w:p>
    <w:p w14:paraId="706C06CF">
      <w:pPr>
        <w:pStyle w:val="19"/>
        <w:numPr>
          <w:ilvl w:val="1"/>
          <w:numId w:val="4"/>
        </w:numPr>
        <w:tabs>
          <w:tab w:val="left" w:pos="606"/>
        </w:tabs>
        <w:spacing w:line="260" w:lineRule="exact"/>
        <w:ind w:left="0" w:firstLine="0"/>
      </w:pPr>
      <w:r>
        <w:t xml:space="preserve">O custo de operacionalização e uso do sistema, ficará a cargo do licitante vencedor do certame, que pagará a BLL conforme estabelecido no Regulamento Operacional da Bolsa de Licitações e Leilões, que pode ser verificado no site </w:t>
      </w:r>
      <w:r>
        <w:fldChar w:fldCharType="begin"/>
      </w:r>
      <w:r>
        <w:instrText xml:space="preserve"> HYPERLINK "https://bll.org.br/wpcontent/uploads/2021/02/REGULAMENTO-BLL.pdf" \h </w:instrText>
      </w:r>
      <w:r>
        <w:fldChar w:fldCharType="separate"/>
      </w:r>
      <w:r>
        <w:rPr>
          <w:color w:val="0000FF"/>
          <w:u w:val="single" w:color="0000FF"/>
        </w:rPr>
        <w:t>https://bll.org.br/wpcontent/uploads/2021/02/REGULAMENTO-BLL.pdf</w:t>
      </w:r>
      <w:r>
        <w:rPr>
          <w:color w:val="0000FF"/>
          <w:u w:val="single" w:color="0000FF"/>
        </w:rPr>
        <w:fldChar w:fldCharType="end"/>
      </w:r>
      <w:r>
        <w:rPr>
          <w:color w:val="0000FF"/>
        </w:rPr>
        <w:t xml:space="preserve"> </w:t>
      </w:r>
      <w:r>
        <w:t>a título de taxa pela utilização dos recursos de tecnologia da informação.</w:t>
      </w:r>
    </w:p>
    <w:p w14:paraId="304634EC">
      <w:pPr>
        <w:pStyle w:val="19"/>
        <w:numPr>
          <w:ilvl w:val="1"/>
          <w:numId w:val="4"/>
        </w:numPr>
        <w:tabs>
          <w:tab w:val="left" w:pos="551"/>
        </w:tabs>
        <w:spacing w:line="260" w:lineRule="exact"/>
        <w:ind w:left="0" w:firstLine="0"/>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1768518D">
      <w:pPr>
        <w:pStyle w:val="19"/>
        <w:numPr>
          <w:ilvl w:val="1"/>
          <w:numId w:val="4"/>
        </w:numPr>
        <w:tabs>
          <w:tab w:val="left" w:pos="623"/>
        </w:tabs>
        <w:spacing w:line="260" w:lineRule="exact"/>
        <w:ind w:left="0" w:firstLine="0"/>
      </w:pPr>
      <w:r>
        <w:t>A participação do licitante resulta no pleno conhecimento, aceitação e atendimento às exigências de habilitação previstas no Edital.</w:t>
      </w:r>
    </w:p>
    <w:p w14:paraId="734A21C0">
      <w:pPr>
        <w:pStyle w:val="19"/>
        <w:numPr>
          <w:ilvl w:val="1"/>
          <w:numId w:val="4"/>
        </w:numPr>
        <w:tabs>
          <w:tab w:val="left" w:pos="584"/>
        </w:tabs>
        <w:spacing w:line="260" w:lineRule="exact"/>
        <w:ind w:left="0" w:firstLine="0"/>
      </w:pPr>
      <w:r>
        <w:t>O acesso do operador ao pregão,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3522A8E0">
      <w:pPr>
        <w:pStyle w:val="19"/>
        <w:numPr>
          <w:ilvl w:val="1"/>
          <w:numId w:val="4"/>
        </w:numPr>
        <w:tabs>
          <w:tab w:val="left" w:pos="553"/>
        </w:tabs>
        <w:spacing w:line="260" w:lineRule="exact"/>
        <w:ind w:left="0" w:firstLine="0"/>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t>pregão eletrônico, salvo quando canceladas por solicitação do credenciado ou por iniciativa do provedor do sistema.</w:t>
      </w:r>
    </w:p>
    <w:p w14:paraId="2C8A8D1C">
      <w:pPr>
        <w:pStyle w:val="19"/>
        <w:numPr>
          <w:ilvl w:val="1"/>
          <w:numId w:val="4"/>
        </w:numPr>
        <w:tabs>
          <w:tab w:val="left" w:pos="558"/>
        </w:tabs>
        <w:spacing w:line="260" w:lineRule="exact"/>
        <w:ind w:left="0" w:firstLine="0"/>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004B2176">
      <w:pPr>
        <w:pStyle w:val="19"/>
        <w:numPr>
          <w:ilvl w:val="1"/>
          <w:numId w:val="4"/>
        </w:numPr>
        <w:tabs>
          <w:tab w:val="left" w:pos="589"/>
        </w:tabs>
        <w:spacing w:line="260" w:lineRule="exact"/>
        <w:ind w:left="0" w:firstLine="0"/>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técnica para realização das transações inerentes ao pregão eletrônico.</w:t>
      </w:r>
    </w:p>
    <w:p w14:paraId="7A18031A">
      <w:pPr>
        <w:pStyle w:val="10"/>
        <w:spacing w:line="260" w:lineRule="exact"/>
      </w:pPr>
    </w:p>
    <w:p w14:paraId="21C0CB73">
      <w:pPr>
        <w:pStyle w:val="2"/>
        <w:numPr>
          <w:ilvl w:val="0"/>
          <w:numId w:val="5"/>
        </w:numPr>
        <w:tabs>
          <w:tab w:val="left" w:pos="0"/>
        </w:tabs>
        <w:spacing w:line="260" w:lineRule="exact"/>
        <w:ind w:left="0" w:firstLine="0"/>
        <w:jc w:val="both"/>
      </w:pPr>
      <w:r>
        <w:t>CONDIÇÕES</w:t>
      </w:r>
      <w:r>
        <w:rPr>
          <w:spacing w:val="-7"/>
        </w:rPr>
        <w:t xml:space="preserve"> </w:t>
      </w:r>
      <w:r>
        <w:t>DE</w:t>
      </w:r>
      <w:r>
        <w:rPr>
          <w:spacing w:val="-9"/>
        </w:rPr>
        <w:t xml:space="preserve"> </w:t>
      </w:r>
      <w:r>
        <w:rPr>
          <w:spacing w:val="-2"/>
        </w:rPr>
        <w:t>PARTICIPAÇÃO</w:t>
      </w:r>
    </w:p>
    <w:p w14:paraId="6620AB66">
      <w:pPr>
        <w:pStyle w:val="19"/>
        <w:numPr>
          <w:ilvl w:val="1"/>
          <w:numId w:val="6"/>
        </w:numPr>
        <w:tabs>
          <w:tab w:val="left" w:pos="577"/>
        </w:tabs>
        <w:spacing w:line="260" w:lineRule="exact"/>
        <w:ind w:left="0" w:firstLine="0"/>
      </w:pPr>
      <w:r>
        <w:t xml:space="preserve">Poderão participar deste Pregão interessados que estejam com </w:t>
      </w:r>
      <w:r>
        <w:rPr>
          <w:lang w:val="pt-BR"/>
        </w:rPr>
        <w:t>c</w:t>
      </w:r>
      <w:r>
        <w:t>redenciamento regular no PORTAL BLL COMPRAS.</w:t>
      </w:r>
    </w:p>
    <w:p w14:paraId="71A87183">
      <w:pPr>
        <w:pStyle w:val="19"/>
        <w:numPr>
          <w:ilvl w:val="1"/>
          <w:numId w:val="6"/>
        </w:numPr>
        <w:tabs>
          <w:tab w:val="left" w:pos="596"/>
        </w:tabs>
        <w:spacing w:line="260" w:lineRule="exact"/>
        <w:ind w:left="0" w:firstLine="0"/>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123CA6BD">
      <w:pPr>
        <w:pStyle w:val="19"/>
        <w:numPr>
          <w:ilvl w:val="1"/>
          <w:numId w:val="6"/>
        </w:numPr>
        <w:tabs>
          <w:tab w:val="left" w:pos="603"/>
        </w:tabs>
        <w:spacing w:line="260" w:lineRule="exact"/>
        <w:ind w:left="0" w:firstLine="0"/>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31DFE144">
      <w:pPr>
        <w:pStyle w:val="19"/>
        <w:numPr>
          <w:ilvl w:val="2"/>
          <w:numId w:val="6"/>
        </w:numPr>
        <w:tabs>
          <w:tab w:val="left" w:pos="819"/>
        </w:tabs>
        <w:spacing w:line="260" w:lineRule="exact"/>
        <w:ind w:left="0" w:firstLine="0"/>
      </w:pPr>
      <w:r>
        <w:t>Em se tratando de microempresa ou empresa de pequeno porte, deverá manter a identificação desse enquadramento para fins de utilização do tratamento favorecido na Lei complementar nº 123 de 2006, sendo que a assinalação do campo “não” a impedirá o prosseguimento no certame, para os itens exclusivos ME/EPP bem como não terá direito ao tratamento favorecido, mesmo que seja microempresa ou empresa de pequeno porte;</w:t>
      </w:r>
    </w:p>
    <w:p w14:paraId="4167FAD4">
      <w:pPr>
        <w:pStyle w:val="19"/>
        <w:numPr>
          <w:ilvl w:val="2"/>
          <w:numId w:val="6"/>
        </w:numPr>
        <w:tabs>
          <w:tab w:val="left" w:pos="759"/>
        </w:tabs>
        <w:spacing w:line="260" w:lineRule="exact"/>
        <w:ind w:left="0" w:firstLine="0"/>
      </w:pPr>
      <w:r>
        <w:t>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2703A19">
      <w:pPr>
        <w:pStyle w:val="19"/>
        <w:numPr>
          <w:ilvl w:val="1"/>
          <w:numId w:val="6"/>
        </w:numPr>
        <w:tabs>
          <w:tab w:val="left" w:pos="560"/>
        </w:tabs>
        <w:spacing w:line="260" w:lineRule="exact"/>
        <w:ind w:left="0" w:firstLine="0"/>
      </w:pPr>
      <w:r>
        <w:t>Será</w:t>
      </w:r>
      <w:r>
        <w:rPr>
          <w:spacing w:val="-8"/>
        </w:rPr>
        <w:t xml:space="preserve"> </w:t>
      </w:r>
      <w:r>
        <w:t>concedido</w:t>
      </w:r>
      <w:r>
        <w:rPr>
          <w:spacing w:val="-9"/>
        </w:rPr>
        <w:t xml:space="preserve"> </w:t>
      </w:r>
      <w:r>
        <w:t>tratamento</w:t>
      </w:r>
      <w:r>
        <w:rPr>
          <w:spacing w:val="-11"/>
        </w:rPr>
        <w:t xml:space="preserve"> </w:t>
      </w:r>
      <w:r>
        <w:t>favorecido</w:t>
      </w:r>
      <w:r>
        <w:rPr>
          <w:spacing w:val="-9"/>
        </w:rPr>
        <w:t xml:space="preserve"> </w:t>
      </w:r>
      <w:r>
        <w:t>para</w:t>
      </w:r>
      <w:r>
        <w:rPr>
          <w:spacing w:val="-9"/>
        </w:rPr>
        <w:t xml:space="preserve"> </w:t>
      </w:r>
      <w:r>
        <w:t>as</w:t>
      </w:r>
      <w:r>
        <w:rPr>
          <w:spacing w:val="-8"/>
        </w:rPr>
        <w:t xml:space="preserve"> </w:t>
      </w:r>
      <w:r>
        <w:t>microempresas</w:t>
      </w:r>
      <w:r>
        <w:rPr>
          <w:spacing w:val="-9"/>
        </w:rPr>
        <w:t xml:space="preserve"> </w:t>
      </w:r>
      <w:r>
        <w:t>e</w:t>
      </w:r>
      <w:r>
        <w:rPr>
          <w:spacing w:val="-9"/>
        </w:rPr>
        <w:t xml:space="preserve"> </w:t>
      </w:r>
      <w:r>
        <w:t>empresas</w:t>
      </w:r>
      <w:r>
        <w:rPr>
          <w:spacing w:val="-6"/>
        </w:rPr>
        <w:t xml:space="preserve"> </w:t>
      </w:r>
      <w:r>
        <w:t>de</w:t>
      </w:r>
      <w:r>
        <w:rPr>
          <w:spacing w:val="-9"/>
        </w:rPr>
        <w:t xml:space="preserve"> </w:t>
      </w:r>
      <w:r>
        <w:t>pequeno</w:t>
      </w:r>
      <w:r>
        <w:rPr>
          <w:spacing w:val="-9"/>
        </w:rPr>
        <w:t xml:space="preserve"> </w:t>
      </w:r>
      <w:r>
        <w:t>porte, para as sociedades cooperativas mencionadas no artigo 16 da Lei nº 14.133, de 2021, para o agricultor</w:t>
      </w:r>
      <w:r>
        <w:rPr>
          <w:spacing w:val="-9"/>
        </w:rPr>
        <w:t xml:space="preserve"> </w:t>
      </w:r>
      <w:r>
        <w:t>familiar,</w:t>
      </w:r>
      <w:r>
        <w:rPr>
          <w:spacing w:val="-6"/>
        </w:rPr>
        <w:t xml:space="preserve"> </w:t>
      </w:r>
      <w:r>
        <w:t>o</w:t>
      </w:r>
      <w:r>
        <w:rPr>
          <w:spacing w:val="-10"/>
        </w:rPr>
        <w:t xml:space="preserve"> </w:t>
      </w:r>
      <w:r>
        <w:t>produtor</w:t>
      </w:r>
      <w:r>
        <w:rPr>
          <w:spacing w:val="-9"/>
        </w:rPr>
        <w:t xml:space="preserve"> </w:t>
      </w:r>
      <w:r>
        <w:t>rural</w:t>
      </w:r>
      <w:r>
        <w:rPr>
          <w:spacing w:val="-8"/>
        </w:rPr>
        <w:t xml:space="preserve"> </w:t>
      </w:r>
      <w:r>
        <w:t>pessoa</w:t>
      </w:r>
      <w:r>
        <w:rPr>
          <w:spacing w:val="-11"/>
        </w:rPr>
        <w:t xml:space="preserve"> </w:t>
      </w:r>
      <w:r>
        <w:t>física</w:t>
      </w:r>
      <w:r>
        <w:rPr>
          <w:spacing w:val="-8"/>
        </w:rPr>
        <w:t xml:space="preserve"> </w:t>
      </w:r>
      <w:r>
        <w:t>e</w:t>
      </w:r>
      <w:r>
        <w:rPr>
          <w:spacing w:val="-10"/>
        </w:rPr>
        <w:t xml:space="preserve"> </w:t>
      </w:r>
      <w:r>
        <w:t>para</w:t>
      </w:r>
      <w:r>
        <w:rPr>
          <w:spacing w:val="-8"/>
        </w:rPr>
        <w:t xml:space="preserve"> </w:t>
      </w:r>
      <w:r>
        <w:t>o</w:t>
      </w:r>
      <w:r>
        <w:rPr>
          <w:spacing w:val="-10"/>
        </w:rPr>
        <w:t xml:space="preserve"> </w:t>
      </w:r>
      <w:r>
        <w:t>microempreendedor</w:t>
      </w:r>
      <w:r>
        <w:rPr>
          <w:spacing w:val="-7"/>
        </w:rPr>
        <w:t xml:space="preserve"> </w:t>
      </w:r>
      <w:r>
        <w:t>individual</w:t>
      </w:r>
      <w:r>
        <w:rPr>
          <w:spacing w:val="-8"/>
        </w:rPr>
        <w:t xml:space="preserve"> </w:t>
      </w:r>
      <w:r>
        <w:t>-</w:t>
      </w:r>
      <w:r>
        <w:rPr>
          <w:spacing w:val="-7"/>
        </w:rPr>
        <w:t xml:space="preserve"> </w:t>
      </w:r>
      <w:r>
        <w:t>MEI,</w:t>
      </w:r>
      <w:r>
        <w:rPr>
          <w:spacing w:val="-7"/>
        </w:rPr>
        <w:t xml:space="preserve"> </w:t>
      </w:r>
      <w:r>
        <w:t>nos limites previstos da Lei Complementar nº 123, de 2006</w:t>
      </w:r>
      <w:r>
        <w:rPr>
          <w:lang w:val="pt-BR"/>
        </w:rPr>
        <w:t>.</w:t>
      </w:r>
    </w:p>
    <w:p w14:paraId="01A822E4">
      <w:pPr>
        <w:pStyle w:val="19"/>
        <w:numPr>
          <w:ilvl w:val="1"/>
          <w:numId w:val="7"/>
        </w:numPr>
        <w:tabs>
          <w:tab w:val="left" w:pos="565"/>
        </w:tabs>
        <w:spacing w:line="260" w:lineRule="exact"/>
        <w:ind w:left="0" w:firstLine="0"/>
      </w:pPr>
      <w:r>
        <w:t>Não</w:t>
      </w:r>
      <w:r>
        <w:rPr>
          <w:spacing w:val="-6"/>
        </w:rPr>
        <w:t xml:space="preserve"> </w:t>
      </w:r>
      <w:r>
        <w:t>poderão</w:t>
      </w:r>
      <w:r>
        <w:rPr>
          <w:spacing w:val="-5"/>
        </w:rPr>
        <w:t xml:space="preserve"> </w:t>
      </w:r>
      <w:r>
        <w:t>disputar</w:t>
      </w:r>
      <w:r>
        <w:rPr>
          <w:spacing w:val="-5"/>
        </w:rPr>
        <w:t xml:space="preserve"> </w:t>
      </w:r>
      <w:r>
        <w:t>esta</w:t>
      </w:r>
      <w:r>
        <w:rPr>
          <w:spacing w:val="-5"/>
        </w:rPr>
        <w:t xml:space="preserve"> </w:t>
      </w:r>
      <w:r>
        <w:rPr>
          <w:spacing w:val="-2"/>
        </w:rPr>
        <w:t>licitação:</w:t>
      </w:r>
    </w:p>
    <w:p w14:paraId="0551CCF9">
      <w:pPr>
        <w:pStyle w:val="19"/>
        <w:numPr>
          <w:ilvl w:val="2"/>
          <w:numId w:val="7"/>
        </w:numPr>
        <w:tabs>
          <w:tab w:val="left" w:pos="750"/>
        </w:tabs>
        <w:spacing w:line="260" w:lineRule="exact"/>
        <w:ind w:left="0" w:firstLine="0"/>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1145E783">
      <w:pPr>
        <w:pStyle w:val="19"/>
        <w:numPr>
          <w:ilvl w:val="2"/>
          <w:numId w:val="7"/>
        </w:numPr>
        <w:tabs>
          <w:tab w:val="left" w:pos="764"/>
        </w:tabs>
        <w:spacing w:line="260" w:lineRule="exact"/>
        <w:ind w:left="0" w:firstLine="0"/>
      </w:pPr>
      <w:r>
        <w:t>Autor do anteprojeto, do projeto básico ou do projeto executivo, pessoa física ou jurídica, quando a licitação versar sobre serviços ou fornecimento de bens a ele relacionados;</w:t>
      </w:r>
    </w:p>
    <w:p w14:paraId="167D94F9">
      <w:pPr>
        <w:pStyle w:val="19"/>
        <w:numPr>
          <w:ilvl w:val="2"/>
          <w:numId w:val="7"/>
        </w:numPr>
        <w:tabs>
          <w:tab w:val="left" w:pos="742"/>
        </w:tabs>
        <w:spacing w:line="260" w:lineRule="exact"/>
        <w:ind w:left="0" w:firstLine="0"/>
      </w:pPr>
      <w:r>
        <w:t>Empresa,</w:t>
      </w:r>
      <w:r>
        <w:rPr>
          <w:spacing w:val="-8"/>
        </w:rPr>
        <w:t xml:space="preserve"> </w:t>
      </w:r>
      <w:r>
        <w:t>isoladamente</w:t>
      </w:r>
      <w:r>
        <w:rPr>
          <w:spacing w:val="-9"/>
        </w:rPr>
        <w:t xml:space="preserve"> </w:t>
      </w:r>
      <w:r>
        <w:t>ou</w:t>
      </w:r>
      <w:r>
        <w:rPr>
          <w:spacing w:val="-12"/>
        </w:rPr>
        <w:t xml:space="preserve"> </w:t>
      </w:r>
      <w:r>
        <w:t>em</w:t>
      </w:r>
      <w:r>
        <w:rPr>
          <w:spacing w:val="-10"/>
        </w:rPr>
        <w:t xml:space="preserve"> </w:t>
      </w:r>
      <w:r>
        <w:t>consórcio,</w:t>
      </w:r>
      <w:r>
        <w:rPr>
          <w:spacing w:val="-10"/>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9"/>
        </w:rPr>
        <w:t xml:space="preserve"> </w:t>
      </w:r>
      <w:r>
        <w:t>projeto</w:t>
      </w:r>
      <w:r>
        <w:rPr>
          <w:spacing w:val="-11"/>
        </w:rPr>
        <w:t xml:space="preserve"> </w:t>
      </w:r>
      <w:r>
        <w:t>básico</w:t>
      </w:r>
      <w:r>
        <w:rPr>
          <w:spacing w:val="-9"/>
        </w:rPr>
        <w:t xml:space="preserve"> </w:t>
      </w:r>
      <w:r>
        <w:t>ou do projeto executivo, ou empresa da qual o autor do projeto seja dirigente, gerente, controlador, acionista ou detentor de mais de 5% (cinco por cento) do capital com direito a voto, responsável técnico</w:t>
      </w:r>
      <w:r>
        <w:rPr>
          <w:spacing w:val="-4"/>
        </w:rPr>
        <w:t xml:space="preserve"> </w:t>
      </w:r>
      <w:r>
        <w:t>ou</w:t>
      </w:r>
      <w:r>
        <w:rPr>
          <w:spacing w:val="-7"/>
        </w:rPr>
        <w:t xml:space="preserve"> </w:t>
      </w:r>
      <w:r>
        <w:t>subcontratado,</w:t>
      </w:r>
      <w:r>
        <w:rPr>
          <w:spacing w:val="-3"/>
        </w:rPr>
        <w:t xml:space="preserve"> </w:t>
      </w:r>
      <w:r>
        <w:t>quando</w:t>
      </w:r>
      <w:r>
        <w:rPr>
          <w:spacing w:val="-4"/>
        </w:rPr>
        <w:t xml:space="preserve"> </w:t>
      </w:r>
      <w:r>
        <w:t>a</w:t>
      </w:r>
      <w:r>
        <w:rPr>
          <w:spacing w:val="-6"/>
        </w:rPr>
        <w:t xml:space="preserve"> </w:t>
      </w:r>
      <w:r>
        <w:t>licitação</w:t>
      </w:r>
      <w:r>
        <w:rPr>
          <w:spacing w:val="-4"/>
        </w:rPr>
        <w:t xml:space="preserve"> </w:t>
      </w:r>
      <w:r>
        <w:t>versar</w:t>
      </w:r>
      <w:r>
        <w:rPr>
          <w:spacing w:val="-3"/>
        </w:rPr>
        <w:t xml:space="preserve"> </w:t>
      </w:r>
      <w:r>
        <w:t>sobre</w:t>
      </w:r>
      <w:r>
        <w:rPr>
          <w:spacing w:val="-4"/>
        </w:rPr>
        <w:t xml:space="preserve"> </w:t>
      </w:r>
      <w:r>
        <w:t>serviços</w:t>
      </w:r>
      <w:r>
        <w:rPr>
          <w:spacing w:val="-4"/>
        </w:rPr>
        <w:t xml:space="preserve"> </w:t>
      </w:r>
      <w:r>
        <w:t>ou</w:t>
      </w:r>
      <w:r>
        <w:rPr>
          <w:spacing w:val="-7"/>
        </w:rPr>
        <w:t xml:space="preserve"> </w:t>
      </w:r>
      <w:r>
        <w:t>fornecimento</w:t>
      </w:r>
      <w:r>
        <w:rPr>
          <w:spacing w:val="-4"/>
        </w:rPr>
        <w:t xml:space="preserve"> </w:t>
      </w:r>
      <w:r>
        <w:t>de</w:t>
      </w:r>
      <w:r>
        <w:rPr>
          <w:spacing w:val="-7"/>
        </w:rPr>
        <w:t xml:space="preserve"> </w:t>
      </w:r>
      <w:r>
        <w:t>bens</w:t>
      </w:r>
      <w:r>
        <w:rPr>
          <w:spacing w:val="-4"/>
        </w:rPr>
        <w:t xml:space="preserve"> </w:t>
      </w:r>
      <w:r>
        <w:t>a</w:t>
      </w:r>
      <w:r>
        <w:rPr>
          <w:spacing w:val="-6"/>
        </w:rPr>
        <w:t xml:space="preserve"> </w:t>
      </w:r>
      <w:r>
        <w:t xml:space="preserve">ela </w:t>
      </w:r>
      <w:r>
        <w:rPr>
          <w:spacing w:val="-2"/>
        </w:rPr>
        <w:t>necessários;</w:t>
      </w:r>
    </w:p>
    <w:p w14:paraId="78C3D72B">
      <w:pPr>
        <w:pStyle w:val="19"/>
        <w:numPr>
          <w:ilvl w:val="2"/>
          <w:numId w:val="7"/>
        </w:numPr>
        <w:tabs>
          <w:tab w:val="left" w:pos="738"/>
        </w:tabs>
        <w:spacing w:line="260" w:lineRule="exact"/>
        <w:ind w:left="0" w:firstLine="0"/>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03AD270C">
      <w:pPr>
        <w:pStyle w:val="19"/>
        <w:numPr>
          <w:ilvl w:val="2"/>
          <w:numId w:val="7"/>
        </w:numPr>
        <w:tabs>
          <w:tab w:val="left" w:pos="812"/>
        </w:tabs>
        <w:spacing w:line="260" w:lineRule="exact"/>
        <w:ind w:left="0" w:firstLine="0"/>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0022E98F">
      <w:pPr>
        <w:pStyle w:val="19"/>
        <w:numPr>
          <w:ilvl w:val="2"/>
          <w:numId w:val="7"/>
        </w:numPr>
        <w:tabs>
          <w:tab w:val="left" w:pos="767"/>
        </w:tabs>
        <w:spacing w:line="260" w:lineRule="exact"/>
        <w:ind w:left="0" w:firstLine="0"/>
      </w:pPr>
      <w:r>
        <w:t>empresas controladoras, controladas ou coligadas, nos termos da Lei nº 6.404, de 15 de dezembro de 1976, concorrendo entre si;</w:t>
      </w:r>
    </w:p>
    <w:p w14:paraId="0AD1192A">
      <w:pPr>
        <w:pStyle w:val="19"/>
        <w:numPr>
          <w:ilvl w:val="2"/>
          <w:numId w:val="7"/>
        </w:numPr>
        <w:tabs>
          <w:tab w:val="left" w:pos="769"/>
        </w:tabs>
        <w:spacing w:line="260" w:lineRule="exact"/>
        <w:ind w:left="0" w:firstLine="0"/>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09C220">
      <w:pPr>
        <w:pStyle w:val="19"/>
        <w:numPr>
          <w:ilvl w:val="2"/>
          <w:numId w:val="7"/>
        </w:numPr>
        <w:tabs>
          <w:tab w:val="left" w:pos="750"/>
        </w:tabs>
        <w:spacing w:line="260" w:lineRule="exact"/>
        <w:ind w:left="0" w:firstLine="0"/>
      </w:pPr>
      <w:r>
        <w:t>agente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610C84A8">
      <w:pPr>
        <w:pStyle w:val="19"/>
        <w:numPr>
          <w:ilvl w:val="2"/>
          <w:numId w:val="7"/>
        </w:numPr>
        <w:tabs>
          <w:tab w:val="left" w:pos="759"/>
        </w:tabs>
        <w:spacing w:line="260" w:lineRule="exact"/>
        <w:ind w:left="0" w:firstLine="0"/>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1B8D6C59">
      <w:pPr>
        <w:pStyle w:val="19"/>
        <w:numPr>
          <w:ilvl w:val="2"/>
          <w:numId w:val="7"/>
        </w:numPr>
        <w:tabs>
          <w:tab w:val="left" w:pos="894"/>
        </w:tabs>
        <w:spacing w:line="260" w:lineRule="exact"/>
        <w:ind w:left="0" w:firstLine="0"/>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3A619E81">
      <w:pPr>
        <w:pStyle w:val="19"/>
        <w:numPr>
          <w:ilvl w:val="1"/>
          <w:numId w:val="7"/>
        </w:numPr>
        <w:tabs>
          <w:tab w:val="left" w:pos="575"/>
        </w:tabs>
        <w:spacing w:line="260" w:lineRule="exact"/>
        <w:ind w:left="0" w:firstLine="0"/>
      </w:pPr>
      <w:r>
        <w:t>O impedimento de que trata o subitem 4.5.4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546A3376">
      <w:pPr>
        <w:pStyle w:val="19"/>
        <w:numPr>
          <w:ilvl w:val="1"/>
          <w:numId w:val="7"/>
        </w:numPr>
        <w:tabs>
          <w:tab w:val="left" w:pos="565"/>
        </w:tabs>
        <w:spacing w:line="260" w:lineRule="exact"/>
        <w:ind w:left="0" w:firstLine="0"/>
      </w:pPr>
      <w:r>
        <w:t>A</w:t>
      </w:r>
      <w:r>
        <w:rPr>
          <w:spacing w:val="-7"/>
        </w:rPr>
        <w:t xml:space="preserve"> </w:t>
      </w:r>
      <w:r>
        <w:t>critério</w:t>
      </w:r>
      <w:r>
        <w:rPr>
          <w:spacing w:val="-4"/>
        </w:rPr>
        <w:t xml:space="preserve"> </w:t>
      </w:r>
      <w:r>
        <w:t>da</w:t>
      </w:r>
      <w:r>
        <w:rPr>
          <w:spacing w:val="-4"/>
        </w:rPr>
        <w:t xml:space="preserve"> </w:t>
      </w:r>
      <w:r>
        <w:t>Administração</w:t>
      </w:r>
      <w:r>
        <w:rPr>
          <w:spacing w:val="-4"/>
        </w:rPr>
        <w:t xml:space="preserve"> </w:t>
      </w:r>
      <w:r>
        <w:t>e</w:t>
      </w:r>
      <w:r>
        <w:rPr>
          <w:spacing w:val="-6"/>
        </w:rPr>
        <w:t xml:space="preserve"> </w:t>
      </w:r>
      <w:r>
        <w:t>exclusivamente</w:t>
      </w:r>
      <w:r>
        <w:rPr>
          <w:spacing w:val="-6"/>
        </w:rPr>
        <w:t xml:space="preserve"> </w:t>
      </w:r>
      <w:r>
        <w:t>a</w:t>
      </w:r>
      <w:r>
        <w:rPr>
          <w:spacing w:val="-4"/>
        </w:rPr>
        <w:t xml:space="preserve"> </w:t>
      </w:r>
      <w:r>
        <w:t>seu</w:t>
      </w:r>
      <w:r>
        <w:rPr>
          <w:spacing w:val="-4"/>
        </w:rPr>
        <w:t xml:space="preserve"> </w:t>
      </w:r>
      <w:r>
        <w:t>serviço,</w:t>
      </w:r>
      <w:r>
        <w:rPr>
          <w:spacing w:val="-3"/>
        </w:rPr>
        <w:t xml:space="preserve"> </w:t>
      </w:r>
      <w:r>
        <w:t>o</w:t>
      </w:r>
      <w:r>
        <w:rPr>
          <w:spacing w:val="-4"/>
        </w:rPr>
        <w:t xml:space="preserve"> </w:t>
      </w:r>
      <w:r>
        <w:t>autor</w:t>
      </w:r>
      <w:r>
        <w:rPr>
          <w:spacing w:val="-6"/>
        </w:rPr>
        <w:t xml:space="preserve"> </w:t>
      </w:r>
      <w:r>
        <w:t>dos</w:t>
      </w:r>
      <w:r>
        <w:rPr>
          <w:spacing w:val="-4"/>
        </w:rPr>
        <w:t xml:space="preserve"> </w:t>
      </w:r>
      <w:r>
        <w:t>projetos</w:t>
      </w:r>
      <w:r>
        <w:rPr>
          <w:spacing w:val="-6"/>
        </w:rPr>
        <w:t xml:space="preserve"> </w:t>
      </w:r>
      <w:r>
        <w:t>e</w:t>
      </w:r>
      <w:r>
        <w:rPr>
          <w:spacing w:val="-4"/>
        </w:rPr>
        <w:t xml:space="preserve"> </w:t>
      </w:r>
      <w:r>
        <w:t>a</w:t>
      </w:r>
      <w:r>
        <w:rPr>
          <w:spacing w:val="-4"/>
        </w:rPr>
        <w:t xml:space="preserve"> </w:t>
      </w:r>
      <w:r>
        <w:t>empresa a</w:t>
      </w:r>
      <w:r>
        <w:rPr>
          <w:spacing w:val="-11"/>
        </w:rPr>
        <w:t xml:space="preserve"> </w:t>
      </w:r>
      <w:r>
        <w:t>que</w:t>
      </w:r>
      <w:r>
        <w:rPr>
          <w:spacing w:val="-14"/>
        </w:rPr>
        <w:t xml:space="preserve"> </w:t>
      </w:r>
      <w:r>
        <w:t>se</w:t>
      </w:r>
      <w:r>
        <w:rPr>
          <w:spacing w:val="-14"/>
        </w:rPr>
        <w:t xml:space="preserve"> </w:t>
      </w:r>
      <w:r>
        <w:t>referem</w:t>
      </w:r>
      <w:r>
        <w:rPr>
          <w:spacing w:val="-12"/>
        </w:rPr>
        <w:t xml:space="preserve"> </w:t>
      </w:r>
      <w:r>
        <w:t>os</w:t>
      </w:r>
      <w:r>
        <w:rPr>
          <w:spacing w:val="-14"/>
        </w:rPr>
        <w:t xml:space="preserve"> </w:t>
      </w:r>
      <w:r>
        <w:t>itens</w:t>
      </w:r>
      <w:r>
        <w:rPr>
          <w:spacing w:val="-13"/>
        </w:rPr>
        <w:t xml:space="preserve"> </w:t>
      </w:r>
      <w:r>
        <w:t>4.5.2</w:t>
      </w:r>
      <w:r>
        <w:rPr>
          <w:spacing w:val="-14"/>
        </w:rPr>
        <w:t xml:space="preserve"> </w:t>
      </w:r>
      <w:r>
        <w:t>e</w:t>
      </w:r>
      <w:r>
        <w:rPr>
          <w:spacing w:val="-14"/>
        </w:rPr>
        <w:t xml:space="preserve"> </w:t>
      </w:r>
      <w:r>
        <w:t>4.5.3</w:t>
      </w:r>
      <w:r>
        <w:rPr>
          <w:spacing w:val="-11"/>
        </w:rPr>
        <w:t xml:space="preserve"> </w:t>
      </w:r>
      <w:r>
        <w:t>poderão</w:t>
      </w:r>
      <w:r>
        <w:rPr>
          <w:spacing w:val="-14"/>
        </w:rPr>
        <w:t xml:space="preserve"> </w:t>
      </w:r>
      <w:r>
        <w:t>participar</w:t>
      </w:r>
      <w:r>
        <w:rPr>
          <w:spacing w:val="-12"/>
        </w:rPr>
        <w:t xml:space="preserve"> </w:t>
      </w:r>
      <w:r>
        <w:t>no</w:t>
      </w:r>
      <w:r>
        <w:rPr>
          <w:spacing w:val="-14"/>
        </w:rPr>
        <w:t xml:space="preserve"> </w:t>
      </w:r>
      <w:r>
        <w:t>apoio</w:t>
      </w:r>
      <w:r>
        <w:rPr>
          <w:spacing w:val="-11"/>
        </w:rPr>
        <w:t xml:space="preserve"> </w:t>
      </w:r>
      <w:r>
        <w:t>das</w:t>
      </w:r>
      <w:r>
        <w:rPr>
          <w:spacing w:val="-13"/>
        </w:rPr>
        <w:t xml:space="preserve"> </w:t>
      </w:r>
      <w:r>
        <w:t>atividades</w:t>
      </w:r>
      <w:r>
        <w:rPr>
          <w:spacing w:val="-11"/>
        </w:rPr>
        <w:t xml:space="preserve"> </w:t>
      </w:r>
      <w:r>
        <w:t>de</w:t>
      </w:r>
      <w:r>
        <w:rPr>
          <w:spacing w:val="-14"/>
        </w:rPr>
        <w:t xml:space="preserve"> </w:t>
      </w:r>
      <w:r>
        <w:t>planejamento da contratação, de execução da licitação ou de gestão do contrato, desde que sob supervisão exclusiva de agentes públicos do órgão ou entidade.</w:t>
      </w:r>
    </w:p>
    <w:p w14:paraId="38D2B7E6">
      <w:pPr>
        <w:pStyle w:val="19"/>
        <w:numPr>
          <w:ilvl w:val="1"/>
          <w:numId w:val="7"/>
        </w:numPr>
        <w:tabs>
          <w:tab w:val="left" w:pos="572"/>
        </w:tabs>
        <w:spacing w:line="260" w:lineRule="exact"/>
        <w:ind w:left="0" w:firstLine="0"/>
      </w:pPr>
      <w:r>
        <w:t>Equiparam-se</w:t>
      </w:r>
      <w:r>
        <w:rPr>
          <w:spacing w:val="-1"/>
        </w:rPr>
        <w:t xml:space="preserve"> </w:t>
      </w:r>
      <w:r>
        <w:t>aos autores</w:t>
      </w:r>
      <w:r>
        <w:rPr>
          <w:spacing w:val="-1"/>
        </w:rPr>
        <w:t xml:space="preserve"> </w:t>
      </w:r>
      <w:r>
        <w:t>do projeto as</w:t>
      </w:r>
      <w:r>
        <w:rPr>
          <w:spacing w:val="-1"/>
        </w:rPr>
        <w:t xml:space="preserve"> </w:t>
      </w:r>
      <w:r>
        <w:t>empresas integrantes do</w:t>
      </w:r>
      <w:r>
        <w:rPr>
          <w:spacing w:val="-1"/>
        </w:rPr>
        <w:t xml:space="preserve"> </w:t>
      </w:r>
      <w:r>
        <w:t xml:space="preserve">mesmo grupo </w:t>
      </w:r>
      <w:r>
        <w:rPr>
          <w:spacing w:val="-2"/>
        </w:rPr>
        <w:t>econômico.</w:t>
      </w:r>
    </w:p>
    <w:p w14:paraId="64BD266A">
      <w:pPr>
        <w:pStyle w:val="19"/>
        <w:numPr>
          <w:ilvl w:val="1"/>
          <w:numId w:val="7"/>
        </w:numPr>
        <w:tabs>
          <w:tab w:val="left" w:pos="584"/>
        </w:tabs>
        <w:spacing w:line="260" w:lineRule="exact"/>
        <w:ind w:left="0" w:firstLine="0"/>
      </w:pPr>
      <w:r>
        <w:t>O disposto nos itens 4.5.2 e 4.5.3 não impede a licitação ou a contratação de serviço que inclua como encargo do contratado a elaboração do projeto básico e do projeto executivo, nas contratações integradas, e do projeto executivo, nos demais regimes de execução.</w:t>
      </w:r>
    </w:p>
    <w:p w14:paraId="11B160B5">
      <w:pPr>
        <w:pStyle w:val="19"/>
        <w:numPr>
          <w:ilvl w:val="1"/>
          <w:numId w:val="7"/>
        </w:numPr>
        <w:tabs>
          <w:tab w:val="left" w:pos="711"/>
        </w:tabs>
        <w:spacing w:line="260" w:lineRule="exact"/>
        <w:ind w:left="0" w:firstLine="0"/>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7B49F13">
      <w:pPr>
        <w:pStyle w:val="19"/>
        <w:numPr>
          <w:ilvl w:val="1"/>
          <w:numId w:val="7"/>
        </w:numPr>
        <w:tabs>
          <w:tab w:val="left" w:pos="733"/>
        </w:tabs>
        <w:spacing w:line="260" w:lineRule="exact"/>
        <w:ind w:left="0" w:firstLine="0"/>
      </w:pPr>
      <w:r>
        <w:t>A vedação de que trata o item 4.5.10 estende-se a terceiro que auxilie a condução da contratação na qualidade de integrante de equipe de apoio, profissional especializado ou funcionário ou representante de empresa que preste assessoria técnica.</w:t>
      </w:r>
    </w:p>
    <w:p w14:paraId="05FD1B6C">
      <w:pPr>
        <w:pStyle w:val="10"/>
        <w:spacing w:line="260" w:lineRule="exact"/>
        <w:rPr>
          <w:sz w:val="19"/>
        </w:rPr>
      </w:pPr>
    </w:p>
    <w:p w14:paraId="4D1A7F3F">
      <w:pPr>
        <w:pStyle w:val="2"/>
        <w:numPr>
          <w:ilvl w:val="0"/>
          <w:numId w:val="5"/>
        </w:numPr>
        <w:tabs>
          <w:tab w:val="left" w:pos="0"/>
        </w:tabs>
        <w:spacing w:line="260" w:lineRule="exact"/>
        <w:ind w:left="0" w:firstLine="0"/>
        <w:jc w:val="both"/>
      </w:pPr>
      <w:r>
        <w:t>REGULAMENTO</w:t>
      </w:r>
      <w:r>
        <w:rPr>
          <w:spacing w:val="-10"/>
        </w:rPr>
        <w:t xml:space="preserve"> </w:t>
      </w:r>
      <w:r>
        <w:t>OPERACIONAL</w:t>
      </w:r>
      <w:r>
        <w:rPr>
          <w:spacing w:val="-11"/>
        </w:rPr>
        <w:t xml:space="preserve"> </w:t>
      </w:r>
      <w:r>
        <w:t>DO</w:t>
      </w:r>
      <w:r>
        <w:rPr>
          <w:spacing w:val="-9"/>
        </w:rPr>
        <w:t xml:space="preserve"> </w:t>
      </w:r>
      <w:r>
        <w:rPr>
          <w:spacing w:val="-2"/>
        </w:rPr>
        <w:t>CERTAME</w:t>
      </w:r>
    </w:p>
    <w:p w14:paraId="63CBEFFC">
      <w:pPr>
        <w:pStyle w:val="10"/>
        <w:spacing w:line="260" w:lineRule="exact"/>
        <w:jc w:val="both"/>
      </w:pPr>
      <w:r>
        <w:rPr>
          <w:rFonts w:ascii="Arial" w:hAnsi="Arial"/>
          <w:b/>
        </w:rPr>
        <w:t xml:space="preserve">5.1. </w:t>
      </w:r>
      <w:r>
        <w:t>O certame será operado pelo Agente de Contratação denominado agente</w:t>
      </w:r>
      <w:r>
        <w:rPr>
          <w:spacing w:val="-6"/>
        </w:rPr>
        <w:t xml:space="preserve"> </w:t>
      </w:r>
      <w:r>
        <w:t>de</w:t>
      </w:r>
      <w:r>
        <w:rPr>
          <w:spacing w:val="-9"/>
        </w:rPr>
        <w:t xml:space="preserve"> </w:t>
      </w:r>
      <w:r>
        <w:t>contratação/Pregoeiro(a), que terá, em especial, as seguintes atribuições:</w:t>
      </w:r>
    </w:p>
    <w:p w14:paraId="617BE66C">
      <w:pPr>
        <w:pStyle w:val="19"/>
        <w:numPr>
          <w:ilvl w:val="0"/>
          <w:numId w:val="8"/>
        </w:numPr>
        <w:tabs>
          <w:tab w:val="left" w:pos="263"/>
        </w:tabs>
        <w:spacing w:line="260" w:lineRule="exact"/>
        <w:ind w:left="0" w:firstLine="0"/>
      </w:pPr>
      <w:r>
        <w:t>- Tomar decisões em prol da boa condução</w:t>
      </w:r>
      <w:r>
        <w:rPr>
          <w:spacing w:val="-2"/>
        </w:rPr>
        <w:t xml:space="preserve"> </w:t>
      </w:r>
      <w:r>
        <w:t>da licitação, dar</w:t>
      </w:r>
      <w:r>
        <w:rPr>
          <w:spacing w:val="-1"/>
        </w:rPr>
        <w:t xml:space="preserve"> </w:t>
      </w:r>
      <w:r>
        <w:t>impulso ao</w:t>
      </w:r>
      <w:r>
        <w:rPr>
          <w:spacing w:val="-2"/>
        </w:rPr>
        <w:t xml:space="preserve"> </w:t>
      </w:r>
      <w:r>
        <w:t>procedimento, inclusive por</w:t>
      </w:r>
      <w:r>
        <w:rPr>
          <w:spacing w:val="-11"/>
        </w:rPr>
        <w:t xml:space="preserve"> </w:t>
      </w:r>
      <w:r>
        <w:t>meio</w:t>
      </w:r>
      <w:r>
        <w:rPr>
          <w:spacing w:val="-11"/>
        </w:rPr>
        <w:t xml:space="preserve"> </w:t>
      </w:r>
      <w:r>
        <w:t>de</w:t>
      </w:r>
      <w:r>
        <w:rPr>
          <w:spacing w:val="-14"/>
        </w:rPr>
        <w:t xml:space="preserve"> </w:t>
      </w:r>
      <w:r>
        <w:t>demandas</w:t>
      </w:r>
      <w:r>
        <w:rPr>
          <w:spacing w:val="-11"/>
        </w:rPr>
        <w:t xml:space="preserve"> </w:t>
      </w:r>
      <w:r>
        <w:t>às</w:t>
      </w:r>
      <w:r>
        <w:rPr>
          <w:spacing w:val="-11"/>
        </w:rPr>
        <w:t xml:space="preserve"> </w:t>
      </w:r>
      <w:r>
        <w:t>áreas</w:t>
      </w:r>
      <w:r>
        <w:rPr>
          <w:spacing w:val="-11"/>
        </w:rPr>
        <w:t xml:space="preserve"> </w:t>
      </w:r>
      <w:r>
        <w:t>das</w:t>
      </w:r>
      <w:r>
        <w:rPr>
          <w:spacing w:val="-11"/>
        </w:rPr>
        <w:t xml:space="preserve"> </w:t>
      </w:r>
      <w:r>
        <w:t>unidades</w:t>
      </w:r>
      <w:r>
        <w:rPr>
          <w:spacing w:val="-11"/>
        </w:rPr>
        <w:t xml:space="preserve"> </w:t>
      </w:r>
      <w:r>
        <w:t>de</w:t>
      </w:r>
      <w:r>
        <w:rPr>
          <w:spacing w:val="-16"/>
        </w:rPr>
        <w:t xml:space="preserve"> </w:t>
      </w:r>
      <w:r>
        <w:t>contratações,</w:t>
      </w:r>
      <w:r>
        <w:rPr>
          <w:spacing w:val="-10"/>
        </w:rPr>
        <w:t xml:space="preserve"> </w:t>
      </w:r>
      <w:r>
        <w:t>descentralizadas</w:t>
      </w:r>
      <w:r>
        <w:rPr>
          <w:spacing w:val="-11"/>
        </w:rPr>
        <w:t xml:space="preserve"> </w:t>
      </w:r>
      <w:r>
        <w:t>ou</w:t>
      </w:r>
      <w:r>
        <w:rPr>
          <w:spacing w:val="-12"/>
        </w:rPr>
        <w:t xml:space="preserve"> </w:t>
      </w:r>
      <w:r>
        <w:t>não,</w:t>
      </w:r>
      <w:r>
        <w:rPr>
          <w:spacing w:val="-10"/>
        </w:rPr>
        <w:t xml:space="preserve"> </w:t>
      </w:r>
      <w:r>
        <w:t>para</w:t>
      </w:r>
      <w:r>
        <w:rPr>
          <w:spacing w:val="-14"/>
        </w:rPr>
        <w:t xml:space="preserve"> </w:t>
      </w:r>
      <w:r>
        <w:t>fins de saneamento da fase preparatória, caso necessário;</w:t>
      </w:r>
    </w:p>
    <w:p w14:paraId="0AF5ED38">
      <w:pPr>
        <w:pStyle w:val="19"/>
        <w:numPr>
          <w:ilvl w:val="0"/>
          <w:numId w:val="8"/>
        </w:numPr>
        <w:tabs>
          <w:tab w:val="left" w:pos="320"/>
        </w:tabs>
        <w:spacing w:line="260" w:lineRule="exact"/>
        <w:ind w:left="0" w:firstLine="0"/>
      </w:pPr>
      <w:r>
        <w:t>-</w:t>
      </w:r>
      <w:r>
        <w:rPr>
          <w:spacing w:val="-8"/>
        </w:rPr>
        <w:t xml:space="preserve"> </w:t>
      </w:r>
      <w:r>
        <w:t>Acompanhar</w:t>
      </w:r>
      <w:r>
        <w:rPr>
          <w:spacing w:val="-3"/>
        </w:rPr>
        <w:t xml:space="preserve"> </w:t>
      </w:r>
      <w:r>
        <w:t>os</w:t>
      </w:r>
      <w:r>
        <w:rPr>
          <w:spacing w:val="-6"/>
        </w:rPr>
        <w:t xml:space="preserve"> </w:t>
      </w:r>
      <w:r>
        <w:t>trâmites</w:t>
      </w:r>
      <w:r>
        <w:rPr>
          <w:spacing w:val="-5"/>
        </w:rPr>
        <w:t xml:space="preserve"> </w:t>
      </w:r>
      <w:r>
        <w:t>da</w:t>
      </w:r>
      <w:r>
        <w:rPr>
          <w:spacing w:val="-6"/>
        </w:rPr>
        <w:t xml:space="preserve"> </w:t>
      </w:r>
      <w:r>
        <w:t>licitação</w:t>
      </w:r>
      <w:r>
        <w:rPr>
          <w:spacing w:val="-4"/>
        </w:rPr>
        <w:t xml:space="preserve"> </w:t>
      </w:r>
      <w:r>
        <w:t>e</w:t>
      </w:r>
      <w:r>
        <w:rPr>
          <w:spacing w:val="-7"/>
        </w:rPr>
        <w:t xml:space="preserve"> </w:t>
      </w:r>
      <w:r>
        <w:t>promover</w:t>
      </w:r>
      <w:r>
        <w:rPr>
          <w:spacing w:val="-3"/>
        </w:rPr>
        <w:t xml:space="preserve"> </w:t>
      </w:r>
      <w:r>
        <w:t>diligências,</w:t>
      </w:r>
      <w:r>
        <w:rPr>
          <w:spacing w:val="-4"/>
        </w:rPr>
        <w:t xml:space="preserve"> </w:t>
      </w:r>
      <w:r>
        <w:t>se</w:t>
      </w:r>
      <w:r>
        <w:rPr>
          <w:spacing w:val="-6"/>
        </w:rPr>
        <w:t xml:space="preserve"> </w:t>
      </w:r>
      <w:r>
        <w:t>for</w:t>
      </w:r>
      <w:r>
        <w:rPr>
          <w:spacing w:val="-3"/>
        </w:rPr>
        <w:t xml:space="preserve"> </w:t>
      </w:r>
      <w:r>
        <w:t>o</w:t>
      </w:r>
      <w:r>
        <w:rPr>
          <w:spacing w:val="-6"/>
        </w:rPr>
        <w:t xml:space="preserve"> </w:t>
      </w:r>
      <w:r>
        <w:rPr>
          <w:spacing w:val="-2"/>
        </w:rPr>
        <w:t>caso.</w:t>
      </w:r>
    </w:p>
    <w:p w14:paraId="38FFBAB9">
      <w:pPr>
        <w:pStyle w:val="19"/>
        <w:numPr>
          <w:ilvl w:val="0"/>
          <w:numId w:val="8"/>
        </w:numPr>
        <w:tabs>
          <w:tab w:val="left" w:pos="380"/>
        </w:tabs>
        <w:spacing w:line="260" w:lineRule="exact"/>
        <w:ind w:left="0" w:firstLine="0"/>
      </w:pPr>
      <w:r>
        <w:t>-</w:t>
      </w:r>
      <w:r>
        <w:rPr>
          <w:spacing w:val="-5"/>
        </w:rPr>
        <w:t xml:space="preserve"> </w:t>
      </w:r>
      <w:r>
        <w:t>conduzir</w:t>
      </w:r>
      <w:r>
        <w:rPr>
          <w:spacing w:val="-4"/>
        </w:rPr>
        <w:t xml:space="preserve"> </w:t>
      </w:r>
      <w:r>
        <w:t>e</w:t>
      </w:r>
      <w:r>
        <w:rPr>
          <w:spacing w:val="-6"/>
        </w:rPr>
        <w:t xml:space="preserve"> </w:t>
      </w:r>
      <w:r>
        <w:t>coordenar</w:t>
      </w:r>
      <w:r>
        <w:rPr>
          <w:spacing w:val="-5"/>
        </w:rPr>
        <w:t xml:space="preserve"> </w:t>
      </w:r>
      <w:r>
        <w:t>a</w:t>
      </w:r>
      <w:r>
        <w:rPr>
          <w:spacing w:val="-5"/>
        </w:rPr>
        <w:t xml:space="preserve"> </w:t>
      </w:r>
      <w:r>
        <w:t>sessão</w:t>
      </w:r>
      <w:r>
        <w:rPr>
          <w:spacing w:val="-4"/>
        </w:rPr>
        <w:t xml:space="preserve"> </w:t>
      </w:r>
      <w:r>
        <w:t>pública</w:t>
      </w:r>
      <w:r>
        <w:rPr>
          <w:spacing w:val="-5"/>
        </w:rPr>
        <w:t xml:space="preserve"> </w:t>
      </w:r>
      <w:r>
        <w:t>da</w:t>
      </w:r>
      <w:r>
        <w:rPr>
          <w:spacing w:val="-6"/>
        </w:rPr>
        <w:t xml:space="preserve"> </w:t>
      </w:r>
      <w:r>
        <w:t>licitação</w:t>
      </w:r>
      <w:r>
        <w:rPr>
          <w:spacing w:val="-5"/>
        </w:rPr>
        <w:t xml:space="preserve"> </w:t>
      </w:r>
      <w:r>
        <w:t>e</w:t>
      </w:r>
      <w:r>
        <w:rPr>
          <w:spacing w:val="-3"/>
        </w:rPr>
        <w:t xml:space="preserve"> </w:t>
      </w:r>
      <w:r>
        <w:t>promover</w:t>
      </w:r>
      <w:r>
        <w:rPr>
          <w:spacing w:val="-5"/>
        </w:rPr>
        <w:t xml:space="preserve"> </w:t>
      </w:r>
      <w:r>
        <w:t>as</w:t>
      </w:r>
      <w:r>
        <w:rPr>
          <w:spacing w:val="-5"/>
        </w:rPr>
        <w:t xml:space="preserve"> </w:t>
      </w:r>
      <w:r>
        <w:t>seguintes</w:t>
      </w:r>
      <w:r>
        <w:rPr>
          <w:spacing w:val="-3"/>
        </w:rPr>
        <w:t xml:space="preserve"> </w:t>
      </w:r>
      <w:r>
        <w:rPr>
          <w:spacing w:val="-2"/>
        </w:rPr>
        <w:t>ações:</w:t>
      </w:r>
    </w:p>
    <w:p w14:paraId="6A932606">
      <w:pPr>
        <w:pStyle w:val="19"/>
        <w:numPr>
          <w:ilvl w:val="1"/>
          <w:numId w:val="8"/>
        </w:numPr>
        <w:tabs>
          <w:tab w:val="left" w:pos="399"/>
        </w:tabs>
        <w:spacing w:line="260" w:lineRule="exact"/>
        <w:ind w:left="0" w:firstLine="0"/>
      </w:pPr>
      <w:r>
        <w:t>receber, examinar e encaminhar as impugnações e os</w:t>
      </w:r>
      <w:r>
        <w:rPr>
          <w:spacing w:val="-1"/>
        </w:rPr>
        <w:t xml:space="preserve"> </w:t>
      </w:r>
      <w:r>
        <w:t>pedidos de</w:t>
      </w:r>
      <w:r>
        <w:rPr>
          <w:spacing w:val="-1"/>
        </w:rPr>
        <w:t xml:space="preserve"> </w:t>
      </w:r>
      <w:r>
        <w:t>esclarecimentos ao</w:t>
      </w:r>
      <w:r>
        <w:rPr>
          <w:spacing w:val="-1"/>
        </w:rPr>
        <w:t xml:space="preserve"> </w:t>
      </w:r>
      <w:r>
        <w:t>edital e aos seus anexos aos responsáveis pela elaboração desses documentos;</w:t>
      </w:r>
    </w:p>
    <w:p w14:paraId="5FF9F1DD">
      <w:pPr>
        <w:pStyle w:val="19"/>
        <w:numPr>
          <w:ilvl w:val="1"/>
          <w:numId w:val="8"/>
        </w:numPr>
        <w:tabs>
          <w:tab w:val="left" w:pos="392"/>
        </w:tabs>
        <w:spacing w:line="260" w:lineRule="exact"/>
        <w:ind w:left="0" w:firstLine="0"/>
      </w:pPr>
      <w:r>
        <w:t>verificar</w:t>
      </w:r>
      <w:r>
        <w:rPr>
          <w:spacing w:val="-4"/>
        </w:rPr>
        <w:t xml:space="preserve"> </w:t>
      </w:r>
      <w:r>
        <w:t>a</w:t>
      </w:r>
      <w:r>
        <w:rPr>
          <w:spacing w:val="-7"/>
        </w:rPr>
        <w:t xml:space="preserve"> </w:t>
      </w:r>
      <w:r>
        <w:t>conformidade</w:t>
      </w:r>
      <w:r>
        <w:rPr>
          <w:spacing w:val="-5"/>
        </w:rPr>
        <w:t xml:space="preserve"> </w:t>
      </w:r>
      <w:r>
        <w:t>da</w:t>
      </w:r>
      <w:r>
        <w:rPr>
          <w:spacing w:val="-5"/>
        </w:rPr>
        <w:t xml:space="preserve"> </w:t>
      </w:r>
      <w:r>
        <w:t>proposta</w:t>
      </w:r>
      <w:r>
        <w:rPr>
          <w:spacing w:val="-7"/>
        </w:rPr>
        <w:t xml:space="preserve"> </w:t>
      </w:r>
      <w:r>
        <w:t>mais</w:t>
      </w:r>
      <w:r>
        <w:rPr>
          <w:spacing w:val="-5"/>
        </w:rPr>
        <w:t xml:space="preserve"> </w:t>
      </w:r>
      <w:r>
        <w:t>bem</w:t>
      </w:r>
      <w:r>
        <w:rPr>
          <w:spacing w:val="-4"/>
        </w:rPr>
        <w:t xml:space="preserve"> </w:t>
      </w:r>
      <w:r>
        <w:t>classificada</w:t>
      </w:r>
      <w:r>
        <w:rPr>
          <w:spacing w:val="-7"/>
        </w:rPr>
        <w:t xml:space="preserve"> </w:t>
      </w:r>
      <w:r>
        <w:t>com</w:t>
      </w:r>
      <w:r>
        <w:rPr>
          <w:spacing w:val="-7"/>
        </w:rPr>
        <w:t xml:space="preserve"> </w:t>
      </w:r>
      <w:r>
        <w:t>os</w:t>
      </w:r>
      <w:r>
        <w:rPr>
          <w:spacing w:val="-7"/>
        </w:rPr>
        <w:t xml:space="preserve"> </w:t>
      </w:r>
      <w:r>
        <w:t>requisitos</w:t>
      </w:r>
      <w:r>
        <w:rPr>
          <w:spacing w:val="-5"/>
        </w:rPr>
        <w:t xml:space="preserve"> </w:t>
      </w:r>
      <w:r>
        <w:t>estabelecidos</w:t>
      </w:r>
      <w:r>
        <w:rPr>
          <w:spacing w:val="-5"/>
        </w:rPr>
        <w:t xml:space="preserve"> </w:t>
      </w:r>
      <w:r>
        <w:t xml:space="preserve">no </w:t>
      </w:r>
      <w:r>
        <w:rPr>
          <w:spacing w:val="-2"/>
        </w:rPr>
        <w:t>edital;</w:t>
      </w:r>
    </w:p>
    <w:p w14:paraId="0AA692B1">
      <w:pPr>
        <w:pStyle w:val="19"/>
        <w:numPr>
          <w:ilvl w:val="1"/>
          <w:numId w:val="8"/>
        </w:numPr>
        <w:tabs>
          <w:tab w:val="left" w:pos="382"/>
        </w:tabs>
        <w:spacing w:line="260" w:lineRule="exact"/>
        <w:ind w:left="0" w:firstLine="0"/>
      </w:pPr>
      <w:r>
        <w:t>verificar</w:t>
      </w:r>
      <w:r>
        <w:rPr>
          <w:spacing w:val="-5"/>
        </w:rPr>
        <w:t xml:space="preserve"> </w:t>
      </w:r>
      <w:r>
        <w:t>e</w:t>
      </w:r>
      <w:r>
        <w:rPr>
          <w:spacing w:val="-5"/>
        </w:rPr>
        <w:t xml:space="preserve"> </w:t>
      </w:r>
      <w:r>
        <w:t>julgar</w:t>
      </w:r>
      <w:r>
        <w:rPr>
          <w:spacing w:val="-5"/>
        </w:rPr>
        <w:t xml:space="preserve"> </w:t>
      </w:r>
      <w:r>
        <w:t>as</w:t>
      </w:r>
      <w:r>
        <w:rPr>
          <w:spacing w:val="-5"/>
        </w:rPr>
        <w:t xml:space="preserve"> </w:t>
      </w:r>
      <w:r>
        <w:t>condições</w:t>
      </w:r>
      <w:r>
        <w:rPr>
          <w:spacing w:val="-3"/>
        </w:rPr>
        <w:t xml:space="preserve"> </w:t>
      </w:r>
      <w:r>
        <w:t>de</w:t>
      </w:r>
      <w:r>
        <w:rPr>
          <w:spacing w:val="-3"/>
        </w:rPr>
        <w:t xml:space="preserve"> </w:t>
      </w:r>
      <w:r>
        <w:rPr>
          <w:spacing w:val="-2"/>
        </w:rPr>
        <w:t>habilitação;</w:t>
      </w:r>
    </w:p>
    <w:p w14:paraId="7A31F208">
      <w:pPr>
        <w:pStyle w:val="19"/>
        <w:numPr>
          <w:ilvl w:val="1"/>
          <w:numId w:val="8"/>
        </w:numPr>
        <w:tabs>
          <w:tab w:val="left" w:pos="394"/>
        </w:tabs>
        <w:spacing w:line="260" w:lineRule="exact"/>
        <w:ind w:left="0" w:firstLine="0"/>
      </w:pPr>
      <w:r>
        <w:t>sanar</w:t>
      </w:r>
      <w:r>
        <w:rPr>
          <w:spacing w:val="-5"/>
        </w:rPr>
        <w:t xml:space="preserve"> </w:t>
      </w:r>
      <w:r>
        <w:t>erros</w:t>
      </w:r>
      <w:r>
        <w:rPr>
          <w:spacing w:val="-5"/>
        </w:rPr>
        <w:t xml:space="preserve"> </w:t>
      </w:r>
      <w:r>
        <w:t>ou</w:t>
      </w:r>
      <w:r>
        <w:rPr>
          <w:spacing w:val="-5"/>
        </w:rPr>
        <w:t xml:space="preserve"> </w:t>
      </w:r>
      <w:r>
        <w:t>falhas</w:t>
      </w:r>
      <w:r>
        <w:rPr>
          <w:spacing w:val="-6"/>
        </w:rPr>
        <w:t xml:space="preserve"> </w:t>
      </w:r>
      <w:r>
        <w:t>que</w:t>
      </w:r>
      <w:r>
        <w:rPr>
          <w:spacing w:val="-3"/>
        </w:rPr>
        <w:t xml:space="preserve"> </w:t>
      </w:r>
      <w:r>
        <w:t>não</w:t>
      </w:r>
      <w:r>
        <w:rPr>
          <w:spacing w:val="-3"/>
        </w:rPr>
        <w:t xml:space="preserve"> </w:t>
      </w:r>
      <w:r>
        <w:t>alterem</w:t>
      </w:r>
      <w:r>
        <w:rPr>
          <w:spacing w:val="-5"/>
        </w:rPr>
        <w:t xml:space="preserve"> </w:t>
      </w:r>
      <w:r>
        <w:t>a</w:t>
      </w:r>
      <w:r>
        <w:rPr>
          <w:spacing w:val="-5"/>
        </w:rPr>
        <w:t xml:space="preserve"> </w:t>
      </w:r>
      <w:r>
        <w:t>substância</w:t>
      </w:r>
      <w:r>
        <w:rPr>
          <w:spacing w:val="-3"/>
        </w:rPr>
        <w:t xml:space="preserve"> </w:t>
      </w:r>
      <w:r>
        <w:t>das</w:t>
      </w:r>
      <w:r>
        <w:rPr>
          <w:spacing w:val="-3"/>
        </w:rPr>
        <w:t xml:space="preserve"> </w:t>
      </w:r>
      <w:r>
        <w:rPr>
          <w:spacing w:val="-2"/>
        </w:rPr>
        <w:t>propostas;</w:t>
      </w:r>
    </w:p>
    <w:p w14:paraId="078E1BFD">
      <w:pPr>
        <w:pStyle w:val="19"/>
        <w:numPr>
          <w:ilvl w:val="1"/>
          <w:numId w:val="8"/>
        </w:numPr>
        <w:tabs>
          <w:tab w:val="left" w:pos="394"/>
        </w:tabs>
        <w:spacing w:line="260" w:lineRule="exact"/>
        <w:ind w:left="0" w:firstLine="0"/>
      </w:pPr>
      <w:r>
        <w:t>encaminhar</w:t>
      </w:r>
      <w:r>
        <w:rPr>
          <w:spacing w:val="-9"/>
        </w:rPr>
        <w:t xml:space="preserve"> </w:t>
      </w:r>
      <w:r>
        <w:t>à</w:t>
      </w:r>
      <w:r>
        <w:rPr>
          <w:spacing w:val="-5"/>
        </w:rPr>
        <w:t xml:space="preserve"> </w:t>
      </w:r>
      <w:r>
        <w:t>comissão</w:t>
      </w:r>
      <w:r>
        <w:rPr>
          <w:spacing w:val="-6"/>
        </w:rPr>
        <w:t xml:space="preserve"> </w:t>
      </w:r>
      <w:r>
        <w:t>de</w:t>
      </w:r>
      <w:r>
        <w:rPr>
          <w:spacing w:val="-5"/>
        </w:rPr>
        <w:t xml:space="preserve"> </w:t>
      </w:r>
      <w:r>
        <w:t>contratação,</w:t>
      </w:r>
      <w:r>
        <w:rPr>
          <w:spacing w:val="-4"/>
        </w:rPr>
        <w:t xml:space="preserve"> </w:t>
      </w:r>
      <w:r>
        <w:t>quando</w:t>
      </w:r>
      <w:r>
        <w:rPr>
          <w:spacing w:val="-6"/>
        </w:rPr>
        <w:t xml:space="preserve"> </w:t>
      </w:r>
      <w:r>
        <w:t>for</w:t>
      </w:r>
      <w:r>
        <w:rPr>
          <w:spacing w:val="-4"/>
        </w:rPr>
        <w:t xml:space="preserve"> </w:t>
      </w:r>
      <w:r>
        <w:t>o</w:t>
      </w:r>
      <w:r>
        <w:rPr>
          <w:spacing w:val="-7"/>
        </w:rPr>
        <w:t xml:space="preserve"> </w:t>
      </w:r>
      <w:r>
        <w:rPr>
          <w:spacing w:val="-2"/>
        </w:rPr>
        <w:t>caso:</w:t>
      </w:r>
    </w:p>
    <w:p w14:paraId="28217211">
      <w:pPr>
        <w:pStyle w:val="19"/>
        <w:numPr>
          <w:ilvl w:val="2"/>
          <w:numId w:val="8"/>
        </w:numPr>
        <w:tabs>
          <w:tab w:val="left" w:pos="382"/>
        </w:tabs>
        <w:spacing w:line="260" w:lineRule="exact"/>
        <w:ind w:left="0" w:firstLine="0"/>
      </w:pPr>
      <w:r>
        <w:t>os</w:t>
      </w:r>
      <w:r>
        <w:rPr>
          <w:spacing w:val="-5"/>
        </w:rPr>
        <w:t xml:space="preserve"> </w:t>
      </w:r>
      <w:r>
        <w:t>documentos</w:t>
      </w:r>
      <w:r>
        <w:rPr>
          <w:spacing w:val="-2"/>
        </w:rPr>
        <w:t xml:space="preserve"> </w:t>
      </w:r>
      <w:r>
        <w:t>de</w:t>
      </w:r>
      <w:r>
        <w:rPr>
          <w:spacing w:val="-5"/>
        </w:rPr>
        <w:t xml:space="preserve"> </w:t>
      </w:r>
      <w:r>
        <w:t>habilitação,</w:t>
      </w:r>
      <w:r>
        <w:rPr>
          <w:spacing w:val="-2"/>
        </w:rPr>
        <w:t xml:space="preserve"> </w:t>
      </w:r>
      <w:r>
        <w:t>caso</w:t>
      </w:r>
      <w:r>
        <w:rPr>
          <w:spacing w:val="-5"/>
        </w:rPr>
        <w:t xml:space="preserve"> </w:t>
      </w:r>
      <w:r>
        <w:t>se</w:t>
      </w:r>
      <w:r>
        <w:rPr>
          <w:spacing w:val="-5"/>
        </w:rPr>
        <w:t xml:space="preserve"> </w:t>
      </w:r>
      <w:r>
        <w:t>verifique</w:t>
      </w:r>
      <w:r>
        <w:rPr>
          <w:spacing w:val="-3"/>
        </w:rPr>
        <w:t xml:space="preserve"> </w:t>
      </w:r>
      <w:r>
        <w:t>a</w:t>
      </w:r>
      <w:r>
        <w:rPr>
          <w:spacing w:val="-2"/>
        </w:rPr>
        <w:t xml:space="preserve"> </w:t>
      </w:r>
      <w:r>
        <w:t>possibilidade</w:t>
      </w:r>
      <w:r>
        <w:rPr>
          <w:spacing w:val="-3"/>
        </w:rPr>
        <w:t xml:space="preserve"> </w:t>
      </w:r>
      <w:r>
        <w:t>de</w:t>
      </w:r>
      <w:r>
        <w:rPr>
          <w:spacing w:val="-3"/>
        </w:rPr>
        <w:t xml:space="preserve"> </w:t>
      </w:r>
      <w:r>
        <w:t>saneamento</w:t>
      </w:r>
      <w:r>
        <w:rPr>
          <w:spacing w:val="-5"/>
        </w:rPr>
        <w:t xml:space="preserve"> </w:t>
      </w:r>
      <w:r>
        <w:t>de</w:t>
      </w:r>
      <w:r>
        <w:rPr>
          <w:spacing w:val="-5"/>
        </w:rPr>
        <w:t xml:space="preserve"> </w:t>
      </w:r>
      <w:r>
        <w:t>erros</w:t>
      </w:r>
      <w:r>
        <w:rPr>
          <w:spacing w:val="-3"/>
        </w:rPr>
        <w:t xml:space="preserve"> </w:t>
      </w:r>
      <w:r>
        <w:t>ou</w:t>
      </w:r>
      <w:r>
        <w:rPr>
          <w:spacing w:val="-5"/>
        </w:rPr>
        <w:t xml:space="preserve"> </w:t>
      </w:r>
      <w:r>
        <w:t>de falhas que não alterem a substância dos documentos e a sua validade jurídica, conforme o disposto no § 1º do art. 64 da Lei nº 14.133/ 2021; e</w:t>
      </w:r>
    </w:p>
    <w:p w14:paraId="7555F188">
      <w:pPr>
        <w:pStyle w:val="19"/>
        <w:numPr>
          <w:ilvl w:val="2"/>
          <w:numId w:val="8"/>
        </w:numPr>
        <w:tabs>
          <w:tab w:val="left" w:pos="404"/>
        </w:tabs>
        <w:spacing w:line="260" w:lineRule="exact"/>
        <w:ind w:left="0" w:firstLine="0"/>
      </w:pPr>
      <w:r>
        <w:t xml:space="preserve">os documentos relativos aos procedimentos auxiliares previstos no art. 78 da Lei nº 14.133/ </w:t>
      </w:r>
      <w:r>
        <w:rPr>
          <w:spacing w:val="-2"/>
        </w:rPr>
        <w:t>2021;</w:t>
      </w:r>
    </w:p>
    <w:p w14:paraId="2392DA99">
      <w:pPr>
        <w:pStyle w:val="19"/>
        <w:numPr>
          <w:ilvl w:val="1"/>
          <w:numId w:val="8"/>
        </w:numPr>
        <w:tabs>
          <w:tab w:val="left" w:pos="332"/>
        </w:tabs>
        <w:spacing w:line="260" w:lineRule="exact"/>
        <w:ind w:left="0" w:firstLine="0"/>
      </w:pPr>
      <w:r>
        <w:t>negociar,</w:t>
      </w:r>
      <w:r>
        <w:rPr>
          <w:spacing w:val="-7"/>
        </w:rPr>
        <w:t xml:space="preserve"> </w:t>
      </w:r>
      <w:r>
        <w:t>quando</w:t>
      </w:r>
      <w:r>
        <w:rPr>
          <w:spacing w:val="-7"/>
        </w:rPr>
        <w:t xml:space="preserve"> </w:t>
      </w:r>
      <w:r>
        <w:t>for</w:t>
      </w:r>
      <w:r>
        <w:rPr>
          <w:spacing w:val="-3"/>
        </w:rPr>
        <w:t xml:space="preserve"> </w:t>
      </w:r>
      <w:r>
        <w:t>o</w:t>
      </w:r>
      <w:r>
        <w:rPr>
          <w:spacing w:val="-7"/>
        </w:rPr>
        <w:t xml:space="preserve"> </w:t>
      </w:r>
      <w:r>
        <w:t>caso,</w:t>
      </w:r>
      <w:r>
        <w:rPr>
          <w:spacing w:val="-5"/>
        </w:rPr>
        <w:t xml:space="preserve"> </w:t>
      </w:r>
      <w:r>
        <w:t>condições</w:t>
      </w:r>
      <w:r>
        <w:rPr>
          <w:spacing w:val="-7"/>
        </w:rPr>
        <w:t xml:space="preserve"> </w:t>
      </w:r>
      <w:r>
        <w:t>mais</w:t>
      </w:r>
      <w:r>
        <w:rPr>
          <w:spacing w:val="-6"/>
        </w:rPr>
        <w:t xml:space="preserve"> </w:t>
      </w:r>
      <w:r>
        <w:t>vantajosas</w:t>
      </w:r>
      <w:r>
        <w:rPr>
          <w:spacing w:val="-4"/>
        </w:rPr>
        <w:t xml:space="preserve"> </w:t>
      </w:r>
      <w:r>
        <w:t>com</w:t>
      </w:r>
      <w:r>
        <w:rPr>
          <w:spacing w:val="-3"/>
        </w:rPr>
        <w:t xml:space="preserve"> </w:t>
      </w:r>
      <w:r>
        <w:t>o</w:t>
      </w:r>
      <w:r>
        <w:rPr>
          <w:spacing w:val="-7"/>
        </w:rPr>
        <w:t xml:space="preserve"> </w:t>
      </w:r>
      <w:r>
        <w:t>primeiro</w:t>
      </w:r>
      <w:r>
        <w:rPr>
          <w:spacing w:val="-4"/>
        </w:rPr>
        <w:t xml:space="preserve"> </w:t>
      </w:r>
      <w:r>
        <w:rPr>
          <w:spacing w:val="-2"/>
        </w:rPr>
        <w:t>colocado;</w:t>
      </w:r>
    </w:p>
    <w:p w14:paraId="0EE08148">
      <w:pPr>
        <w:pStyle w:val="19"/>
        <w:numPr>
          <w:ilvl w:val="1"/>
          <w:numId w:val="8"/>
        </w:numPr>
        <w:tabs>
          <w:tab w:val="left" w:pos="394"/>
        </w:tabs>
        <w:spacing w:line="260" w:lineRule="exact"/>
        <w:ind w:left="0" w:firstLine="0"/>
      </w:pPr>
      <w:r>
        <w:t>indicar</w:t>
      </w:r>
      <w:r>
        <w:rPr>
          <w:spacing w:val="-4"/>
        </w:rPr>
        <w:t xml:space="preserve"> </w:t>
      </w:r>
      <w:r>
        <w:t>o</w:t>
      </w:r>
      <w:r>
        <w:rPr>
          <w:spacing w:val="-3"/>
        </w:rPr>
        <w:t xml:space="preserve"> </w:t>
      </w:r>
      <w:r>
        <w:t>vencedor</w:t>
      </w:r>
      <w:r>
        <w:rPr>
          <w:spacing w:val="-2"/>
        </w:rPr>
        <w:t xml:space="preserve"> </w:t>
      </w:r>
      <w:r>
        <w:t>do</w:t>
      </w:r>
      <w:r>
        <w:rPr>
          <w:spacing w:val="-7"/>
        </w:rPr>
        <w:t xml:space="preserve"> </w:t>
      </w:r>
      <w:r>
        <w:rPr>
          <w:spacing w:val="-2"/>
        </w:rPr>
        <w:t>certame;</w:t>
      </w:r>
    </w:p>
    <w:p w14:paraId="0C85C732">
      <w:pPr>
        <w:pStyle w:val="19"/>
        <w:numPr>
          <w:ilvl w:val="1"/>
          <w:numId w:val="8"/>
        </w:numPr>
        <w:tabs>
          <w:tab w:val="left" w:pos="394"/>
        </w:tabs>
        <w:spacing w:line="260" w:lineRule="exact"/>
        <w:ind w:left="0" w:firstLine="0"/>
      </w:pPr>
      <w:r>
        <w:rPr>
          <w:spacing w:val="-2"/>
        </w:rPr>
        <w:t>conduzir</w:t>
      </w:r>
      <w:r>
        <w:rPr>
          <w:spacing w:val="-6"/>
        </w:rPr>
        <w:t xml:space="preserve"> </w:t>
      </w:r>
      <w:r>
        <w:rPr>
          <w:spacing w:val="-2"/>
        </w:rPr>
        <w:t>os</w:t>
      </w:r>
      <w:r>
        <w:rPr>
          <w:spacing w:val="-7"/>
        </w:rPr>
        <w:t xml:space="preserve"> </w:t>
      </w:r>
      <w:r>
        <w:rPr>
          <w:spacing w:val="-2"/>
        </w:rPr>
        <w:t>trabalhos</w:t>
      </w:r>
      <w:r>
        <w:rPr>
          <w:spacing w:val="-7"/>
        </w:rPr>
        <w:t xml:space="preserve"> </w:t>
      </w:r>
      <w:r>
        <w:rPr>
          <w:spacing w:val="-2"/>
        </w:rPr>
        <w:t>da</w:t>
      </w:r>
      <w:r>
        <w:rPr>
          <w:spacing w:val="-5"/>
        </w:rPr>
        <w:t xml:space="preserve"> </w:t>
      </w:r>
      <w:r>
        <w:rPr>
          <w:spacing w:val="-2"/>
        </w:rPr>
        <w:t>equipe</w:t>
      </w:r>
      <w:r>
        <w:rPr>
          <w:spacing w:val="-5"/>
        </w:rPr>
        <w:t xml:space="preserve"> </w:t>
      </w:r>
      <w:r>
        <w:rPr>
          <w:spacing w:val="-2"/>
        </w:rPr>
        <w:t>de</w:t>
      </w:r>
      <w:r>
        <w:rPr>
          <w:spacing w:val="-8"/>
        </w:rPr>
        <w:t xml:space="preserve"> </w:t>
      </w:r>
      <w:r>
        <w:rPr>
          <w:spacing w:val="-2"/>
        </w:rPr>
        <w:t>apoio;</w:t>
      </w:r>
      <w:r>
        <w:rPr>
          <w:spacing w:val="-6"/>
        </w:rPr>
        <w:t xml:space="preserve"> </w:t>
      </w:r>
      <w:r>
        <w:rPr>
          <w:spacing w:val="-2"/>
        </w:rPr>
        <w:t>e</w:t>
      </w:r>
      <w:r>
        <w:rPr>
          <w:spacing w:val="-8"/>
        </w:rPr>
        <w:t xml:space="preserve"> </w:t>
      </w:r>
      <w:r>
        <w:rPr>
          <w:spacing w:val="-2"/>
        </w:rPr>
        <w:t>i)</w:t>
      </w:r>
      <w:r>
        <w:rPr>
          <w:spacing w:val="-6"/>
        </w:rPr>
        <w:t xml:space="preserve"> </w:t>
      </w:r>
      <w:r>
        <w:rPr>
          <w:spacing w:val="-2"/>
        </w:rPr>
        <w:t>encaminhar</w:t>
      </w:r>
      <w:r>
        <w:rPr>
          <w:spacing w:val="-7"/>
        </w:rPr>
        <w:t xml:space="preserve"> </w:t>
      </w:r>
      <w:r>
        <w:rPr>
          <w:spacing w:val="-2"/>
        </w:rPr>
        <w:t>o</w:t>
      </w:r>
      <w:r>
        <w:rPr>
          <w:spacing w:val="-8"/>
        </w:rPr>
        <w:t xml:space="preserve"> </w:t>
      </w:r>
      <w:r>
        <w:rPr>
          <w:spacing w:val="-2"/>
        </w:rPr>
        <w:t>processo</w:t>
      </w:r>
      <w:r>
        <w:rPr>
          <w:spacing w:val="-5"/>
        </w:rPr>
        <w:t xml:space="preserve"> </w:t>
      </w:r>
      <w:r>
        <w:rPr>
          <w:spacing w:val="-2"/>
        </w:rPr>
        <w:t>instruído,</w:t>
      </w:r>
      <w:r>
        <w:rPr>
          <w:spacing w:val="-6"/>
        </w:rPr>
        <w:t xml:space="preserve"> </w:t>
      </w:r>
      <w:r>
        <w:rPr>
          <w:spacing w:val="-2"/>
        </w:rPr>
        <w:t>após</w:t>
      </w:r>
      <w:r>
        <w:rPr>
          <w:spacing w:val="-8"/>
        </w:rPr>
        <w:t xml:space="preserve"> </w:t>
      </w:r>
      <w:r>
        <w:rPr>
          <w:spacing w:val="-2"/>
        </w:rPr>
        <w:t xml:space="preserve">encerradas </w:t>
      </w:r>
      <w:r>
        <w:t>as fases de julgamento e de habilitação e exauridos os recursos administrativos, à autoridade superior para adjudicação e para homologação.</w:t>
      </w:r>
    </w:p>
    <w:p w14:paraId="334A8673">
      <w:pPr>
        <w:pStyle w:val="19"/>
        <w:tabs>
          <w:tab w:val="left" w:pos="380"/>
        </w:tabs>
        <w:spacing w:line="260" w:lineRule="exact"/>
        <w:ind w:left="0"/>
      </w:pPr>
      <w:r>
        <w:rPr>
          <w:rFonts w:ascii="Arial" w:hAnsi="Arial"/>
          <w:b/>
        </w:rPr>
        <w:t>5.2</w:t>
      </w:r>
      <w:r>
        <w:rPr>
          <w:rFonts w:ascii="Arial" w:hAnsi="Arial"/>
          <w:b/>
          <w:spacing w:val="-6"/>
        </w:rPr>
        <w:t xml:space="preserve"> </w:t>
      </w:r>
      <w:r>
        <w:t>O</w:t>
      </w:r>
      <w:r>
        <w:rPr>
          <w:spacing w:val="-7"/>
        </w:rPr>
        <w:t xml:space="preserve"> </w:t>
      </w:r>
      <w:r>
        <w:t>agente</w:t>
      </w:r>
      <w:r>
        <w:rPr>
          <w:spacing w:val="-6"/>
        </w:rPr>
        <w:t xml:space="preserve"> </w:t>
      </w:r>
      <w:r>
        <w:t>de</w:t>
      </w:r>
      <w:r>
        <w:rPr>
          <w:spacing w:val="-9"/>
        </w:rPr>
        <w:t xml:space="preserve"> </w:t>
      </w:r>
      <w:r>
        <w:t>contratação/Pregoeiro(a)</w:t>
      </w:r>
      <w:r>
        <w:rPr>
          <w:spacing w:val="-7"/>
        </w:rPr>
        <w:t xml:space="preserve"> </w:t>
      </w:r>
      <w:r>
        <w:t>será</w:t>
      </w:r>
      <w:r>
        <w:rPr>
          <w:spacing w:val="-6"/>
        </w:rPr>
        <w:t xml:space="preserve"> </w:t>
      </w:r>
      <w:r>
        <w:t>auxiliado,</w:t>
      </w:r>
      <w:r>
        <w:rPr>
          <w:spacing w:val="-5"/>
        </w:rPr>
        <w:t xml:space="preserve"> </w:t>
      </w:r>
      <w:r>
        <w:t>sempre</w:t>
      </w:r>
      <w:r>
        <w:rPr>
          <w:spacing w:val="-6"/>
        </w:rPr>
        <w:t xml:space="preserve"> </w:t>
      </w:r>
      <w:r>
        <w:t>que</w:t>
      </w:r>
      <w:r>
        <w:rPr>
          <w:spacing w:val="-6"/>
        </w:rPr>
        <w:t xml:space="preserve"> </w:t>
      </w:r>
      <w:r>
        <w:t>necessário,</w:t>
      </w:r>
      <w:r>
        <w:rPr>
          <w:spacing w:val="-5"/>
        </w:rPr>
        <w:t xml:space="preserve"> </w:t>
      </w:r>
      <w:r>
        <w:t>por</w:t>
      </w:r>
      <w:r>
        <w:rPr>
          <w:spacing w:val="-5"/>
        </w:rPr>
        <w:t xml:space="preserve"> </w:t>
      </w:r>
      <w:r>
        <w:t>equipe</w:t>
      </w:r>
      <w:r>
        <w:rPr>
          <w:spacing w:val="-7"/>
        </w:rPr>
        <w:t xml:space="preserve"> </w:t>
      </w:r>
      <w:r>
        <w:t>de</w:t>
      </w:r>
      <w:r>
        <w:rPr>
          <w:spacing w:val="-7"/>
        </w:rPr>
        <w:t xml:space="preserve"> </w:t>
      </w:r>
      <w:r>
        <w:t>apoio</w:t>
      </w:r>
      <w:r>
        <w:rPr>
          <w:spacing w:val="-6"/>
        </w:rPr>
        <w:t xml:space="preserve"> </w:t>
      </w:r>
      <w:r>
        <w:t>formada por servidores devidamente qualificados integrantes das secretarias municipais, respondendo individualmente pelos atos que praticar, salvo quando induzido a erro pela atuação da equipe.</w:t>
      </w:r>
    </w:p>
    <w:p w14:paraId="0903D16C">
      <w:pPr>
        <w:pStyle w:val="10"/>
        <w:spacing w:line="260" w:lineRule="exact"/>
        <w:jc w:val="both"/>
      </w:pPr>
      <w:r>
        <w:rPr>
          <w:rFonts w:ascii="Arial" w:hAnsi="Arial"/>
          <w:b/>
        </w:rPr>
        <w:t>5.3</w:t>
      </w:r>
      <w:r>
        <w:rPr>
          <w:rFonts w:ascii="Arial" w:hAnsi="Arial"/>
          <w:b/>
          <w:spacing w:val="-1"/>
        </w:rPr>
        <w:t xml:space="preserve"> </w:t>
      </w:r>
      <w:r>
        <w:t>O</w:t>
      </w:r>
      <w:r>
        <w:rPr>
          <w:lang w:val="pt-BR"/>
        </w:rPr>
        <w:t>/</w:t>
      </w:r>
      <w:r>
        <w:t>A agente</w:t>
      </w:r>
      <w:r>
        <w:rPr>
          <w:spacing w:val="-6"/>
        </w:rPr>
        <w:t xml:space="preserve"> </w:t>
      </w:r>
      <w:r>
        <w:t>de</w:t>
      </w:r>
      <w:r>
        <w:rPr>
          <w:spacing w:val="-9"/>
        </w:rPr>
        <w:t xml:space="preserve"> </w:t>
      </w:r>
      <w:r>
        <w:t>contratação/Pregoeiro(a) poderá</w:t>
      </w:r>
      <w:r>
        <w:rPr>
          <w:spacing w:val="-2"/>
        </w:rPr>
        <w:t xml:space="preserve"> </w:t>
      </w:r>
      <w:r>
        <w:t>solicitar manifestação</w:t>
      </w:r>
      <w:r>
        <w:rPr>
          <w:spacing w:val="-2"/>
        </w:rPr>
        <w:t xml:space="preserve"> </w:t>
      </w:r>
      <w:r>
        <w:t>técnica da assessoria</w:t>
      </w:r>
      <w:r>
        <w:rPr>
          <w:spacing w:val="-2"/>
        </w:rPr>
        <w:t xml:space="preserve"> </w:t>
      </w:r>
      <w:r>
        <w:t>jurídica ou de</w:t>
      </w:r>
      <w:r>
        <w:rPr>
          <w:spacing w:val="-2"/>
        </w:rPr>
        <w:t xml:space="preserve"> </w:t>
      </w:r>
      <w:r>
        <w:t>outros</w:t>
      </w:r>
      <w:r>
        <w:rPr>
          <w:spacing w:val="-2"/>
        </w:rPr>
        <w:t xml:space="preserve"> </w:t>
      </w:r>
      <w:r>
        <w:t>setores do órgão ou da entidade, a fim de subsidiar sua decisão.</w:t>
      </w:r>
    </w:p>
    <w:p w14:paraId="0E93F8BF">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9"/>
        </w:rPr>
      </w:pPr>
    </w:p>
    <w:p w14:paraId="31E4225A">
      <w:pPr>
        <w:pStyle w:val="2"/>
        <w:keepNext w:val="0"/>
        <w:keepLines w:val="0"/>
        <w:pageBreakBefore w:val="0"/>
        <w:widowControl w:val="0"/>
        <w:numPr>
          <w:ilvl w:val="0"/>
          <w:numId w:val="5"/>
        </w:numPr>
        <w:tabs>
          <w:tab w:val="left" w:pos="0"/>
        </w:tabs>
        <w:kinsoku/>
        <w:wordWrap/>
        <w:overflowPunct/>
        <w:topLinePunct w:val="0"/>
        <w:autoSpaceDE w:val="0"/>
        <w:autoSpaceDN w:val="0"/>
        <w:bidi w:val="0"/>
        <w:snapToGrid/>
        <w:spacing w:line="260" w:lineRule="exact"/>
        <w:ind w:left="0" w:leftChars="0" w:right="0" w:firstLine="0" w:firstLineChars="0"/>
        <w:jc w:val="both"/>
        <w:textAlignment w:val="auto"/>
      </w:pPr>
      <w:r>
        <w:t>DA</w:t>
      </w:r>
      <w:r>
        <w:rPr>
          <w:spacing w:val="-7"/>
        </w:rPr>
        <w:t xml:space="preserve"> </w:t>
      </w:r>
      <w:r>
        <w:t>APRESENTAÇÃO</w:t>
      </w:r>
      <w:r>
        <w:rPr>
          <w:spacing w:val="-4"/>
        </w:rPr>
        <w:t xml:space="preserve"> </w:t>
      </w:r>
      <w:r>
        <w:t>DA</w:t>
      </w:r>
      <w:r>
        <w:rPr>
          <w:spacing w:val="-4"/>
        </w:rPr>
        <w:t xml:space="preserve"> </w:t>
      </w:r>
      <w:r>
        <w:rPr>
          <w:spacing w:val="-2"/>
        </w:rPr>
        <w:t>PROPOSTA</w:t>
      </w:r>
    </w:p>
    <w:p w14:paraId="18069F01">
      <w:pPr>
        <w:pStyle w:val="19"/>
        <w:keepNext w:val="0"/>
        <w:keepLines w:val="0"/>
        <w:pageBreakBefore w:val="0"/>
        <w:widowControl w:val="0"/>
        <w:numPr>
          <w:ilvl w:val="1"/>
          <w:numId w:val="5"/>
        </w:numPr>
        <w:tabs>
          <w:tab w:val="left" w:pos="541"/>
        </w:tabs>
        <w:kinsoku/>
        <w:wordWrap/>
        <w:overflowPunct/>
        <w:topLinePunct w:val="0"/>
        <w:autoSpaceDE w:val="0"/>
        <w:autoSpaceDN w:val="0"/>
        <w:bidi w:val="0"/>
        <w:snapToGrid/>
        <w:spacing w:line="260" w:lineRule="exact"/>
        <w:ind w:left="14" w:leftChars="0" w:right="0" w:hanging="14" w:firstLineChars="0"/>
        <w:textAlignment w:val="auto"/>
      </w:pPr>
      <w:r>
        <w:t>Na presente licitação, a fase de habilitação ocorrerá após as etapas de apresentação de propostas e lances e de julgamento.</w:t>
      </w:r>
    </w:p>
    <w:p w14:paraId="510EA7B4">
      <w:pPr>
        <w:pStyle w:val="19"/>
        <w:keepNext w:val="0"/>
        <w:keepLines w:val="0"/>
        <w:pageBreakBefore w:val="0"/>
        <w:widowControl w:val="0"/>
        <w:numPr>
          <w:ilvl w:val="1"/>
          <w:numId w:val="5"/>
        </w:numPr>
        <w:tabs>
          <w:tab w:val="left" w:pos="500"/>
        </w:tabs>
        <w:kinsoku/>
        <w:wordWrap/>
        <w:overflowPunct/>
        <w:topLinePunct w:val="0"/>
        <w:autoSpaceDE w:val="0"/>
        <w:autoSpaceDN w:val="0"/>
        <w:bidi w:val="0"/>
        <w:snapToGrid/>
        <w:spacing w:line="260" w:lineRule="exact"/>
        <w:ind w:left="14" w:leftChars="0" w:right="0" w:hanging="14" w:firstLineChars="0"/>
        <w:textAlignment w:val="auto"/>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3A448307">
      <w:pPr>
        <w:pStyle w:val="19"/>
        <w:keepNext w:val="0"/>
        <w:keepLines w:val="0"/>
        <w:pageBreakBefore w:val="0"/>
        <w:widowControl w:val="0"/>
        <w:numPr>
          <w:ilvl w:val="1"/>
          <w:numId w:val="5"/>
        </w:numPr>
        <w:tabs>
          <w:tab w:val="left" w:pos="534"/>
        </w:tabs>
        <w:kinsoku/>
        <w:wordWrap/>
        <w:overflowPunct/>
        <w:topLinePunct w:val="0"/>
        <w:autoSpaceDE w:val="0"/>
        <w:autoSpaceDN w:val="0"/>
        <w:bidi w:val="0"/>
        <w:snapToGrid/>
        <w:spacing w:line="260" w:lineRule="exact"/>
        <w:ind w:left="14" w:leftChars="0" w:right="0" w:hanging="14" w:firstLineChars="0"/>
        <w:textAlignment w:val="auto"/>
      </w:pPr>
      <w:r>
        <w:t>Caso a fase de habilitação anteceda as fases de apresentação de propostas e lances, os licitantes</w:t>
      </w:r>
      <w:r>
        <w:rPr>
          <w:spacing w:val="-2"/>
        </w:rPr>
        <w:t xml:space="preserve"> </w:t>
      </w:r>
      <w:r>
        <w:t>encaminharão,</w:t>
      </w:r>
      <w:r>
        <w:rPr>
          <w:spacing w:val="-3"/>
        </w:rPr>
        <w:t xml:space="preserve"> </w:t>
      </w:r>
      <w:r>
        <w:t>na</w:t>
      </w:r>
      <w:r>
        <w:rPr>
          <w:spacing w:val="-2"/>
        </w:rPr>
        <w:t xml:space="preserve"> </w:t>
      </w:r>
      <w:r>
        <w:t>forma</w:t>
      </w:r>
      <w:r>
        <w:rPr>
          <w:spacing w:val="-2"/>
        </w:rPr>
        <w:t xml:space="preserve"> </w:t>
      </w:r>
      <w:r>
        <w:t>e</w:t>
      </w:r>
      <w:r>
        <w:rPr>
          <w:spacing w:val="-1"/>
        </w:rPr>
        <w:t xml:space="preserve"> </w:t>
      </w:r>
      <w:r>
        <w:t>no</w:t>
      </w:r>
      <w:r>
        <w:rPr>
          <w:spacing w:val="-4"/>
        </w:rPr>
        <w:t xml:space="preserve"> </w:t>
      </w:r>
      <w:r>
        <w:t>prazo</w:t>
      </w:r>
      <w:r>
        <w:rPr>
          <w:spacing w:val="-4"/>
        </w:rPr>
        <w:t xml:space="preserve"> </w:t>
      </w:r>
      <w:r>
        <w:t>estabelecidos</w:t>
      </w:r>
      <w:r>
        <w:rPr>
          <w:spacing w:val="-1"/>
        </w:rPr>
        <w:t xml:space="preserve"> </w:t>
      </w:r>
      <w:r>
        <w:t>no</w:t>
      </w:r>
      <w:r>
        <w:rPr>
          <w:spacing w:val="-2"/>
        </w:rPr>
        <w:t xml:space="preserve"> </w:t>
      </w:r>
      <w:r>
        <w:t>item</w:t>
      </w:r>
      <w:r>
        <w:rPr>
          <w:spacing w:val="-1"/>
        </w:rPr>
        <w:t xml:space="preserve"> </w:t>
      </w:r>
      <w:r>
        <w:t>anterior, simultaneamente</w:t>
      </w:r>
      <w:r>
        <w:rPr>
          <w:spacing w:val="-2"/>
        </w:rPr>
        <w:t xml:space="preserve"> </w:t>
      </w:r>
      <w:r>
        <w:t>os documentos de habilitação e a proposta com o preço ou o percentual de desconto, observado o disposto no item 9 deste Edital.</w:t>
      </w:r>
    </w:p>
    <w:p w14:paraId="716366D3">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 xml:space="preserve">Caberá ao interessado acompanhar as operações no sistema eletrônico durante a sessão pública do pregão, ficando responsável pelo ônus decorrente da perda de negócios diante da inobservância de quaisquer mensagens emitidas no sistema ou da desconexão do seu </w:t>
      </w:r>
      <w:r>
        <w:rPr>
          <w:spacing w:val="-2"/>
        </w:rPr>
        <w:t>representante;</w:t>
      </w:r>
    </w:p>
    <w:p w14:paraId="0D6CB134">
      <w:pPr>
        <w:pStyle w:val="19"/>
        <w:keepNext w:val="0"/>
        <w:keepLines w:val="0"/>
        <w:pageBreakBefore w:val="0"/>
        <w:widowControl w:val="0"/>
        <w:numPr>
          <w:ilvl w:val="1"/>
          <w:numId w:val="9"/>
        </w:numPr>
        <w:tabs>
          <w:tab w:val="left" w:pos="584"/>
        </w:tabs>
        <w:kinsoku/>
        <w:wordWrap/>
        <w:overflowPunct/>
        <w:topLinePunct w:val="0"/>
        <w:autoSpaceDE w:val="0"/>
        <w:autoSpaceDN w:val="0"/>
        <w:bidi w:val="0"/>
        <w:snapToGrid/>
        <w:spacing w:line="260" w:lineRule="exact"/>
        <w:ind w:left="0" w:leftChars="0" w:right="0" w:firstLine="0"/>
        <w:textAlignment w:val="auto"/>
      </w:pPr>
      <w:r>
        <w:t xml:space="preserve">Qualquer dúvida em relação ao acesso no sistema operacional, poderá ser esclarecida ou através de uma empresa associada ou pelos telefones: Curitiba-PR (41) 3097-4600, ou através da Bolsa de Licitações do Brasil ou pelo e-mail </w:t>
      </w:r>
      <w:r>
        <w:fldChar w:fldCharType="begin"/>
      </w:r>
      <w:r>
        <w:instrText xml:space="preserve"> HYPERLINK "mailto:contato@bll.org.br" \h </w:instrText>
      </w:r>
      <w:r>
        <w:fldChar w:fldCharType="separate"/>
      </w:r>
      <w:r>
        <w:rPr>
          <w:color w:val="0000FF"/>
          <w:u w:val="single" w:color="0000FF"/>
        </w:rPr>
        <w:t>contato@bll.org.br</w:t>
      </w:r>
      <w:r>
        <w:rPr>
          <w:color w:val="0000FF"/>
          <w:u w:val="single" w:color="0000FF"/>
        </w:rPr>
        <w:fldChar w:fldCharType="end"/>
      </w:r>
      <w:r>
        <w:t>.</w:t>
      </w:r>
    </w:p>
    <w:p w14:paraId="1DD6D7CF">
      <w:pPr>
        <w:pStyle w:val="19"/>
        <w:keepNext w:val="0"/>
        <w:keepLines w:val="0"/>
        <w:pageBreakBefore w:val="0"/>
        <w:widowControl w:val="0"/>
        <w:numPr>
          <w:ilvl w:val="1"/>
          <w:numId w:val="9"/>
        </w:numPr>
        <w:tabs>
          <w:tab w:val="left" w:pos="565"/>
        </w:tabs>
        <w:kinsoku/>
        <w:wordWrap/>
        <w:overflowPunct/>
        <w:topLinePunct w:val="0"/>
        <w:autoSpaceDE w:val="0"/>
        <w:autoSpaceDN w:val="0"/>
        <w:bidi w:val="0"/>
        <w:snapToGrid/>
        <w:spacing w:line="260" w:lineRule="exact"/>
        <w:ind w:left="0" w:leftChars="0" w:right="0" w:firstLine="0"/>
        <w:textAlignment w:val="auto"/>
      </w:pPr>
      <w:r>
        <w:t>O</w:t>
      </w:r>
      <w:r>
        <w:rPr>
          <w:spacing w:val="-1"/>
        </w:rPr>
        <w:t xml:space="preserve"> </w:t>
      </w:r>
      <w:r>
        <w:t>licitante</w:t>
      </w:r>
      <w:r>
        <w:rPr>
          <w:spacing w:val="-3"/>
        </w:rPr>
        <w:t xml:space="preserve"> </w:t>
      </w:r>
      <w:r>
        <w:t>deverá</w:t>
      </w:r>
      <w:r>
        <w:rPr>
          <w:spacing w:val="-2"/>
        </w:rPr>
        <w:t xml:space="preserve"> </w:t>
      </w:r>
      <w:r>
        <w:t>enviar sua</w:t>
      </w:r>
      <w:r>
        <w:rPr>
          <w:spacing w:val="-3"/>
        </w:rPr>
        <w:t xml:space="preserve"> </w:t>
      </w:r>
      <w:r>
        <w:t>proposta</w:t>
      </w:r>
      <w:r>
        <w:rPr>
          <w:spacing w:val="-5"/>
        </w:rPr>
        <w:t xml:space="preserve"> </w:t>
      </w:r>
      <w:r>
        <w:t>mediante o</w:t>
      </w:r>
      <w:r>
        <w:rPr>
          <w:spacing w:val="-3"/>
        </w:rPr>
        <w:t xml:space="preserve"> </w:t>
      </w:r>
      <w:r>
        <w:t>preenchimento,</w:t>
      </w:r>
      <w:r>
        <w:rPr>
          <w:spacing w:val="-2"/>
        </w:rPr>
        <w:t xml:space="preserve"> </w:t>
      </w:r>
      <w:r>
        <w:t>no</w:t>
      </w:r>
      <w:r>
        <w:rPr>
          <w:spacing w:val="-5"/>
        </w:rPr>
        <w:t xml:space="preserve"> </w:t>
      </w:r>
      <w:r>
        <w:t>sistema</w:t>
      </w:r>
      <w:r>
        <w:rPr>
          <w:spacing w:val="-2"/>
        </w:rPr>
        <w:t xml:space="preserve"> </w:t>
      </w:r>
      <w:r>
        <w:t>eletrônico,</w:t>
      </w:r>
      <w:r>
        <w:rPr>
          <w:spacing w:val="-2"/>
        </w:rPr>
        <w:t xml:space="preserve"> </w:t>
      </w:r>
      <w:r>
        <w:t>dos seguintes campos:</w:t>
      </w:r>
    </w:p>
    <w:p w14:paraId="5621D15A">
      <w:pPr>
        <w:pStyle w:val="19"/>
        <w:keepNext w:val="0"/>
        <w:keepLines w:val="0"/>
        <w:pageBreakBefore w:val="0"/>
        <w:widowControl w:val="0"/>
        <w:numPr>
          <w:ilvl w:val="2"/>
          <w:numId w:val="9"/>
        </w:numPr>
        <w:tabs>
          <w:tab w:val="left" w:pos="755"/>
        </w:tabs>
        <w:kinsoku/>
        <w:wordWrap/>
        <w:overflowPunct/>
        <w:topLinePunct w:val="0"/>
        <w:autoSpaceDE w:val="0"/>
        <w:autoSpaceDN w:val="0"/>
        <w:bidi w:val="0"/>
        <w:snapToGrid/>
        <w:spacing w:line="260" w:lineRule="exact"/>
        <w:ind w:left="0" w:leftChars="0" w:right="0" w:firstLine="0"/>
        <w:textAlignment w:val="auto"/>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6A694987">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Marca;</w:t>
      </w:r>
    </w:p>
    <w:p w14:paraId="6436A618">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Fabricante;</w:t>
      </w:r>
    </w:p>
    <w:p w14:paraId="1F8ECFB2">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Descrição do objeto, contendo as informações de acordo com as especificações do Termo de Referência, anexo deste Edital;</w:t>
      </w:r>
    </w:p>
    <w:p w14:paraId="44C2A57F">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Todas as especificações do objeto contidas na proposta vinculam o licitante.</w:t>
      </w:r>
    </w:p>
    <w:p w14:paraId="7A53DE10">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Nos valores propostos estarão inclusos todos os custos operacionais, encargos previdenciários, trabalhistas, tributários, comerciais e quaisquer outros que incidam direta ou indiretamente na execução do objeto.</w:t>
      </w:r>
    </w:p>
    <w:p w14:paraId="7E7AFF59">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Os preços ofertados, tanto na proposta inicial, quanto na etapa de lances, serão de exclusiva responsabilidade do licitante, não lhe assistindo o direito de pleitear qualquer alteração, sob alegação de erro, omissão ou qualquer outro pretexto.</w:t>
      </w:r>
    </w:p>
    <w:p w14:paraId="4FA2FD21">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Serão considerados, para fins de julgamento, os valores constantes no preço unitário e total até, no máximo, duas casas decimais após a vírgula, sendo desprezadas as demais, se houver, também em eventual contratação.</w:t>
      </w:r>
    </w:p>
    <w:p w14:paraId="3AD5C84F">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Se o regime tributário da empresa implicar o recolhimento de tributos em percentuais variáveis, a cotação adequada será a que corresponde à média dos efetivos recolhimentos da empresa nos últimos doze meses.</w:t>
      </w:r>
    </w:p>
    <w:p w14:paraId="4E7C93C1">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Independentemente do percentual de tributo inserido na planilha, no pagamento serão retidos na fonte os percentuais estabelecidos na legislação vigente.</w:t>
      </w:r>
    </w:p>
    <w:p w14:paraId="45DCD876">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68F7B7">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O prazo de validade da proposta não será inferior a 60 (sessenta) dias, a contar da data de sua apresentação.</w:t>
      </w:r>
    </w:p>
    <w:p w14:paraId="09F400F3">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pPr>
      <w:r>
        <w:t>Os licitantes devem respeitar os preços máximos estabelecidos nas normas de regência de contratações públicas federais, quando participarem de licitações públicas;</w:t>
      </w:r>
    </w:p>
    <w:p w14:paraId="38A62403">
      <w:pPr>
        <w:pStyle w:val="19"/>
        <w:keepNext w:val="0"/>
        <w:keepLines w:val="0"/>
        <w:pageBreakBefore w:val="0"/>
        <w:widowControl w:val="0"/>
        <w:numPr>
          <w:ilvl w:val="1"/>
          <w:numId w:val="9"/>
        </w:numPr>
        <w:tabs>
          <w:tab w:val="left" w:pos="589"/>
        </w:tabs>
        <w:kinsoku/>
        <w:wordWrap/>
        <w:overflowPunct/>
        <w:topLinePunct w:val="0"/>
        <w:autoSpaceDE w:val="0"/>
        <w:autoSpaceDN w:val="0"/>
        <w:bidi w:val="0"/>
        <w:snapToGrid/>
        <w:spacing w:line="260" w:lineRule="exact"/>
        <w:ind w:left="0" w:leftChars="0" w:right="0" w:firstLine="0"/>
        <w:textAlignment w:val="auto"/>
        <w:rPr>
          <w:b/>
          <w:bCs/>
        </w:rPr>
      </w:pPr>
      <w:r>
        <w:t>O descumprimento das regras supramencionadas pela Administração por parte dos contratados pode ensejar a responsabilização pelos Tribunais de Contas,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BBB191B">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b/>
          <w:bCs/>
        </w:rPr>
      </w:pPr>
    </w:p>
    <w:p w14:paraId="29E943E5">
      <w:pPr>
        <w:pStyle w:val="19"/>
        <w:keepNext w:val="0"/>
        <w:keepLines w:val="0"/>
        <w:pageBreakBefore w:val="0"/>
        <w:widowControl w:val="0"/>
        <w:numPr>
          <w:ilvl w:val="0"/>
          <w:numId w:val="9"/>
        </w:numPr>
        <w:tabs>
          <w:tab w:val="left" w:pos="220"/>
          <w:tab w:val="left" w:pos="589"/>
        </w:tabs>
        <w:kinsoku/>
        <w:wordWrap/>
        <w:overflowPunct/>
        <w:topLinePunct w:val="0"/>
        <w:autoSpaceDE w:val="0"/>
        <w:autoSpaceDN w:val="0"/>
        <w:bidi w:val="0"/>
        <w:snapToGrid/>
        <w:spacing w:line="260" w:lineRule="exact"/>
        <w:ind w:left="134" w:leftChars="0" w:right="0" w:rightChars="0" w:hanging="134" w:firstLineChars="0"/>
        <w:textAlignment w:val="auto"/>
      </w:pPr>
      <w:r>
        <w:rPr>
          <w:rFonts w:hint="default"/>
          <w:b/>
          <w:bCs/>
          <w:lang w:val="pt-BR"/>
        </w:rPr>
        <w:t>A</w:t>
      </w:r>
      <w:r>
        <w:rPr>
          <w:b/>
          <w:bCs/>
        </w:rPr>
        <w:t>BERTURA DA SESSÃO, CLASSIFICAÇÃO DAS PROPOSTAS E FORMULAÇÃO DOS LANCES</w:t>
      </w:r>
      <w:r>
        <w:rPr>
          <w:rFonts w:hint="default"/>
          <w:b/>
          <w:bCs/>
          <w:lang w:val="pt-BR"/>
        </w:rPr>
        <w:t>:</w:t>
      </w:r>
    </w:p>
    <w:p w14:paraId="07CB7F09">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w:t>
      </w:r>
      <w:r>
        <w:rPr>
          <w:rFonts w:hint="default"/>
          <w:lang w:val="pt-BR"/>
        </w:rPr>
        <w:t xml:space="preserve"> </w:t>
      </w:r>
      <w:r>
        <w:t>A abertura da presente licitação dar-se-á em sessão pública, por meio de sistema eletrônico, na data, horário e local indicados neste Edital.</w:t>
      </w:r>
    </w:p>
    <w:p w14:paraId="2C6A774F">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7.1.1. </w:t>
      </w:r>
      <w:r>
        <w:t>O Licitante será responsável por todas as transações que forem efetuadas em seu nome no sistema eletrônico, assumindo como firmes e verdadeiras suas propostas e lances.</w:t>
      </w:r>
    </w:p>
    <w:p w14:paraId="0E4896E5">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w:t>
      </w:r>
      <w:r>
        <w:rPr>
          <w:rFonts w:hint="default"/>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6F24F2CD">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7.3.</w:t>
      </w:r>
      <w:r>
        <w:rPr>
          <w:rFonts w:hint="default"/>
          <w:lang w:val="pt-BR"/>
        </w:rPr>
        <w:t xml:space="preserve"> </w:t>
      </w:r>
      <w:r>
        <w:t>O preenchimento de proposta no sistema eletrônico pressupõe o pleno conhecimento e atendimento às exigências de habilitação previstas no Edital.</w:t>
      </w:r>
    </w:p>
    <w:p w14:paraId="37392434">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7.4.</w:t>
      </w:r>
      <w:r>
        <w:rPr>
          <w:rFonts w:hint="default"/>
          <w:lang w:val="pt-BR"/>
        </w:rPr>
        <w:t xml:space="preserve"> </w:t>
      </w: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5927179">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7.5.</w:t>
      </w:r>
      <w:r>
        <w:rPr>
          <w:rFonts w:hint="default"/>
          <w:lang w:val="pt-BR"/>
        </w:rPr>
        <w:t xml:space="preserve"> </w:t>
      </w:r>
      <w:r>
        <w:t>Será desclassificada a proposta que identifique o licitante.</w:t>
      </w:r>
    </w:p>
    <w:p w14:paraId="10A43EFF">
      <w:pPr>
        <w:pStyle w:val="19"/>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7.6.</w:t>
      </w:r>
      <w:r>
        <w:rPr>
          <w:rFonts w:hint="default"/>
          <w:lang w:val="pt-BR"/>
        </w:rPr>
        <w:t xml:space="preserve"> </w:t>
      </w:r>
      <w:r>
        <w:t>A desclassificação será sempre fundamentada e registrada no sistema, com acompanhamento em tempo real por todos os participantes.</w:t>
      </w:r>
    </w:p>
    <w:p w14:paraId="45C56248">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7.7.</w:t>
      </w:r>
      <w:r>
        <w:rPr>
          <w:rFonts w:hint="default"/>
          <w:lang w:val="pt-BR"/>
        </w:rPr>
        <w:t xml:space="preserve"> </w:t>
      </w:r>
      <w:r>
        <w:t>A não desclassificação da proposta não impede o seu julgamento definitivo em sentido contrário, levado a efeito na fase de aceitação</w:t>
      </w:r>
    </w:p>
    <w:p w14:paraId="5C24F678">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7.8.</w:t>
      </w:r>
      <w:r>
        <w:rPr>
          <w:rFonts w:hint="default"/>
          <w:lang w:val="pt-BR"/>
        </w:rPr>
        <w:t xml:space="preserve"> </w:t>
      </w:r>
      <w:r>
        <w:t>No caso de a marca ser de fabricação do licitante ou se tratando de licitação objetivando a prestação de serviços, este deverá informar Marca Própria, para que não incorra na desclassificação expressa no item 7.</w:t>
      </w:r>
      <w:r>
        <w:rPr>
          <w:rFonts w:hint="default"/>
          <w:lang w:val="pt-BR"/>
        </w:rPr>
        <w:t>5</w:t>
      </w:r>
      <w:r>
        <w:t>.</w:t>
      </w:r>
    </w:p>
    <w:p w14:paraId="3F23E217">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7.9.</w:t>
      </w:r>
      <w:r>
        <w:rPr>
          <w:rFonts w:hint="default"/>
          <w:lang w:val="pt-BR"/>
        </w:rPr>
        <w:t xml:space="preserve"> </w:t>
      </w:r>
      <w:r>
        <w:t>O sistema ordenará automaticamente as propostas classificadas, sendo que somente estas participarão da fase de lances.</w:t>
      </w:r>
    </w:p>
    <w:p w14:paraId="410E514D">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 xml:space="preserve">7.10. </w:t>
      </w:r>
      <w:r>
        <w:t>O sistema disponibilizará campo próprio para troca de mensagens entre o(a) agente</w:t>
      </w:r>
      <w:r>
        <w:rPr>
          <w:spacing w:val="-6"/>
        </w:rPr>
        <w:t xml:space="preserve"> </w:t>
      </w:r>
      <w:r>
        <w:t>de</w:t>
      </w:r>
      <w:r>
        <w:rPr>
          <w:spacing w:val="-9"/>
        </w:rPr>
        <w:t xml:space="preserve"> </w:t>
      </w:r>
      <w:r>
        <w:t xml:space="preserve">contratação/Pregoeiro(a) e os </w:t>
      </w:r>
      <w:r>
        <w:rPr>
          <w:spacing w:val="-2"/>
        </w:rPr>
        <w:t>licitantes.</w:t>
      </w:r>
    </w:p>
    <w:p w14:paraId="5723C948">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7.11.</w:t>
      </w:r>
      <w:r>
        <w:rPr>
          <w:rFonts w:hint="default"/>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7BFF7B59">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7.12.</w:t>
      </w:r>
      <w:r>
        <w:rPr>
          <w:rFonts w:hint="default"/>
          <w:lang w:val="pt-BR"/>
        </w:rPr>
        <w:t xml:space="preserve"> </w:t>
      </w:r>
      <w:r>
        <w:t>O lance deverá ser ofertado pelo valor UNITÁRIO do GRUPO ou percentual de desconto conforme critério de julgamento previsto no edital.</w:t>
      </w:r>
    </w:p>
    <w:p w14:paraId="3FDFB707">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7.13.</w:t>
      </w:r>
      <w:r>
        <w:rPr>
          <w:rFonts w:hint="default"/>
          <w:lang w:val="pt-BR"/>
        </w:rPr>
        <w:t xml:space="preserve"> </w:t>
      </w:r>
      <w:r>
        <w:t>Os</w:t>
      </w:r>
      <w:r>
        <w:rPr>
          <w:spacing w:val="-9"/>
        </w:rPr>
        <w:t xml:space="preserve"> </w:t>
      </w:r>
      <w:r>
        <w:t>licitantes</w:t>
      </w:r>
      <w:r>
        <w:rPr>
          <w:spacing w:val="-7"/>
        </w:rPr>
        <w:t xml:space="preserve"> </w:t>
      </w:r>
      <w:r>
        <w:t>poderão</w:t>
      </w:r>
      <w:r>
        <w:rPr>
          <w:spacing w:val="-8"/>
        </w:rPr>
        <w:t xml:space="preserve"> </w:t>
      </w:r>
      <w:r>
        <w:t>oferecer</w:t>
      </w:r>
      <w:r>
        <w:rPr>
          <w:spacing w:val="-7"/>
        </w:rPr>
        <w:t xml:space="preserve"> </w:t>
      </w:r>
      <w:r>
        <w:t>lances</w:t>
      </w:r>
      <w:r>
        <w:rPr>
          <w:spacing w:val="-10"/>
        </w:rPr>
        <w:t xml:space="preserve"> </w:t>
      </w:r>
      <w:r>
        <w:t>sucessivos,</w:t>
      </w:r>
      <w:r>
        <w:rPr>
          <w:spacing w:val="-6"/>
        </w:rPr>
        <w:t xml:space="preserve"> </w:t>
      </w:r>
      <w:r>
        <w:t>observando</w:t>
      </w:r>
      <w:r>
        <w:rPr>
          <w:spacing w:val="-8"/>
        </w:rPr>
        <w:t xml:space="preserve"> </w:t>
      </w:r>
      <w:r>
        <w:t>o</w:t>
      </w:r>
      <w:r>
        <w:rPr>
          <w:spacing w:val="-10"/>
        </w:rPr>
        <w:t xml:space="preserve"> </w:t>
      </w:r>
      <w:r>
        <w:t>horário</w:t>
      </w:r>
      <w:r>
        <w:rPr>
          <w:spacing w:val="-7"/>
        </w:rPr>
        <w:t xml:space="preserve"> </w:t>
      </w:r>
      <w:r>
        <w:t>fixado</w:t>
      </w:r>
      <w:r>
        <w:rPr>
          <w:spacing w:val="-7"/>
        </w:rPr>
        <w:t xml:space="preserve"> </w:t>
      </w:r>
      <w:r>
        <w:t>para</w:t>
      </w:r>
      <w:r>
        <w:rPr>
          <w:spacing w:val="-7"/>
        </w:rPr>
        <w:t xml:space="preserve"> </w:t>
      </w:r>
      <w:r>
        <w:t>abertura da sessão e as regras estabelecidas no Edital.</w:t>
      </w:r>
    </w:p>
    <w:p w14:paraId="331AD8FE">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7.14.</w:t>
      </w:r>
      <w:r>
        <w:rPr>
          <w:rFonts w:hint="default"/>
          <w:lang w:val="pt-BR"/>
        </w:rPr>
        <w:t xml:space="preserve"> </w:t>
      </w:r>
      <w:r>
        <w:t>O licitante somente poderá oferecer lance de valor inferior ou percentual de desconto superior ao último por ele ofertado e registrado pelo sistema.</w:t>
      </w:r>
    </w:p>
    <w:p w14:paraId="3446B53B">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b/>
          <w:bCs/>
          <w:lang w:val="pt-BR"/>
        </w:rPr>
        <w:t>7.15.</w:t>
      </w:r>
      <w:r>
        <w:rPr>
          <w:rFonts w:hint="default"/>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rFonts w:hint="default"/>
          <w:lang w:val="pt-BR"/>
        </w:rPr>
        <w:t>R$ 0,01 (um centavo).</w:t>
      </w:r>
    </w:p>
    <w:p w14:paraId="4720BB0A">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7.16. </w:t>
      </w:r>
      <w:r>
        <w:t>O licitante poderá, uma única vez, excluir seu último lance ofertado, no intervalo de quinze segundos após o registro no sistema, na hipótese de lance inconsistente ou inexequível.</w:t>
      </w:r>
    </w:p>
    <w:p w14:paraId="0E10235B">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7.17</w:t>
      </w:r>
      <w:r>
        <w:rPr>
          <w:rFonts w:hint="default"/>
          <w:lang w:val="pt-BR"/>
        </w:rPr>
        <w:t xml:space="preserve">. </w:t>
      </w:r>
      <w:r>
        <w:t>O</w:t>
      </w:r>
      <w:r>
        <w:rPr>
          <w:spacing w:val="-5"/>
        </w:rPr>
        <w:t xml:space="preserve"> </w:t>
      </w:r>
      <w:r>
        <w:t>procedimento</w:t>
      </w:r>
      <w:r>
        <w:rPr>
          <w:spacing w:val="-6"/>
        </w:rPr>
        <w:t xml:space="preserve"> </w:t>
      </w:r>
      <w:r>
        <w:t>seguirá</w:t>
      </w:r>
      <w:r>
        <w:rPr>
          <w:spacing w:val="-4"/>
        </w:rPr>
        <w:t xml:space="preserve"> </w:t>
      </w:r>
      <w:r>
        <w:t>de</w:t>
      </w:r>
      <w:r>
        <w:rPr>
          <w:spacing w:val="-3"/>
        </w:rPr>
        <w:t xml:space="preserve"> </w:t>
      </w:r>
      <w:r>
        <w:t>acordo</w:t>
      </w:r>
      <w:r>
        <w:rPr>
          <w:spacing w:val="-6"/>
        </w:rPr>
        <w:t xml:space="preserve"> </w:t>
      </w:r>
      <w:r>
        <w:t>com</w:t>
      </w:r>
      <w:r>
        <w:rPr>
          <w:spacing w:val="-5"/>
        </w:rPr>
        <w:t xml:space="preserve"> </w:t>
      </w:r>
      <w:r>
        <w:t>o</w:t>
      </w:r>
      <w:r>
        <w:rPr>
          <w:spacing w:val="-5"/>
        </w:rPr>
        <w:t xml:space="preserve"> </w:t>
      </w:r>
      <w:r>
        <w:t>modo</w:t>
      </w:r>
      <w:r>
        <w:rPr>
          <w:spacing w:val="-4"/>
        </w:rPr>
        <w:t xml:space="preserve"> </w:t>
      </w:r>
      <w:r>
        <w:t>de</w:t>
      </w:r>
      <w:r>
        <w:rPr>
          <w:spacing w:val="-4"/>
        </w:rPr>
        <w:t xml:space="preserve"> </w:t>
      </w:r>
      <w:r>
        <w:t>disputa</w:t>
      </w:r>
      <w:r>
        <w:rPr>
          <w:spacing w:val="-3"/>
        </w:rPr>
        <w:t xml:space="preserve"> </w:t>
      </w:r>
      <w:r>
        <w:rPr>
          <w:spacing w:val="-2"/>
        </w:rPr>
        <w:t>adotado.</w:t>
      </w:r>
    </w:p>
    <w:p w14:paraId="603749B9">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7.18.</w:t>
      </w:r>
      <w:r>
        <w:rPr>
          <w:rFonts w:hint="default"/>
          <w:spacing w:val="-2"/>
          <w:lang w:val="pt-BR"/>
        </w:rPr>
        <w:t xml:space="preserve"> </w:t>
      </w:r>
      <w:r>
        <w:t xml:space="preserve">Será adotado para o envio de lances no pregão eletrônico o modo de disputa </w:t>
      </w:r>
      <w:r>
        <w:rPr>
          <w:b/>
          <w:bCs/>
          <w:color w:val="auto"/>
        </w:rPr>
        <w:t xml:space="preserve">"ABERTO", </w:t>
      </w:r>
      <w:r>
        <w:t>em que os licitantes apresentarão lances públicos e sucessivos, com prorrogações.</w:t>
      </w:r>
    </w:p>
    <w:p w14:paraId="32B42A73">
      <w:pPr>
        <w:pStyle w:val="19"/>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7.19</w:t>
      </w:r>
      <w:r>
        <w:rPr>
          <w:rFonts w:hint="default"/>
          <w:lang w:val="pt-BR"/>
        </w:rPr>
        <w:t xml:space="preserve">. </w:t>
      </w:r>
      <w:r>
        <w:t xml:space="preserve">A etapa de lances da sessão pública terá duração de </w:t>
      </w:r>
      <w:r>
        <w:rPr>
          <w:b/>
          <w:bCs/>
        </w:rPr>
        <w:t>dez minutos</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bCs/>
        </w:rPr>
        <w:t>últimos</w:t>
      </w:r>
      <w:r>
        <w:rPr>
          <w:b/>
          <w:bCs/>
          <w:spacing w:val="-12"/>
        </w:rPr>
        <w:t xml:space="preserve"> </w:t>
      </w:r>
      <w:r>
        <w:rPr>
          <w:b/>
          <w:bCs/>
        </w:rPr>
        <w:t>dois</w:t>
      </w:r>
      <w:r>
        <w:rPr>
          <w:b/>
          <w:bCs/>
          <w:spacing w:val="-12"/>
        </w:rPr>
        <w:t xml:space="preserve"> </w:t>
      </w:r>
      <w:r>
        <w:rPr>
          <w:b/>
          <w:bCs/>
        </w:rPr>
        <w:t>minutos</w:t>
      </w:r>
      <w:r>
        <w:t xml:space="preserve"> do período de duração da sessão pública.</w:t>
      </w:r>
    </w:p>
    <w:p w14:paraId="6AF435A3">
      <w:pPr>
        <w:pStyle w:val="19"/>
        <w:keepNext w:val="0"/>
        <w:keepLines w:val="0"/>
        <w:pageBreakBefore w:val="0"/>
        <w:widowControl w:val="0"/>
        <w:numPr>
          <w:ilvl w:val="0"/>
          <w:numId w:val="0"/>
        </w:numPr>
        <w:tabs>
          <w:tab w:val="left" w:pos="61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7.20.</w:t>
      </w:r>
      <w:r>
        <w:rPr>
          <w:rFonts w:hint="default"/>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dois minutos e ocorrerá sucessivamente sempre que houver lances enviados nesse período de prorrogação, inclusive no caso de lances intermediários.</w:t>
      </w:r>
    </w:p>
    <w:p w14:paraId="53E6557B">
      <w:pPr>
        <w:pStyle w:val="19"/>
        <w:keepNext w:val="0"/>
        <w:keepLines w:val="0"/>
        <w:pageBreakBefore w:val="0"/>
        <w:widowControl w:val="0"/>
        <w:numPr>
          <w:ilvl w:val="0"/>
          <w:numId w:val="0"/>
        </w:numPr>
        <w:tabs>
          <w:tab w:val="left" w:pos="635"/>
        </w:tabs>
        <w:kinsoku/>
        <w:wordWrap/>
        <w:overflowPunct/>
        <w:topLinePunct w:val="0"/>
        <w:autoSpaceDE w:val="0"/>
        <w:autoSpaceDN w:val="0"/>
        <w:bidi w:val="0"/>
        <w:snapToGrid/>
        <w:spacing w:line="260" w:lineRule="exact"/>
        <w:ind w:left="-8" w:leftChars="0" w:right="0" w:rightChars="0" w:firstLine="7" w:firstLineChars="0"/>
        <w:textAlignment w:val="auto"/>
      </w:pPr>
      <w:r>
        <w:rPr>
          <w:rFonts w:hint="default"/>
          <w:b/>
          <w:bCs/>
          <w:lang w:val="pt-BR"/>
        </w:rPr>
        <w:t>7.21.</w:t>
      </w:r>
      <w:r>
        <w:rPr>
          <w:rFonts w:hint="default"/>
          <w:lang w:val="pt-BR"/>
        </w:rPr>
        <w:t xml:space="preserve"> </w:t>
      </w:r>
      <w:r>
        <w:t>Não havendo novos lances na forma estabelecida nos itens anteriores, a sessão pública encerrar-se-á automaticamente.</w:t>
      </w:r>
    </w:p>
    <w:p w14:paraId="0609BEC7">
      <w:pPr>
        <w:pStyle w:val="19"/>
        <w:keepNext w:val="0"/>
        <w:keepLines w:val="0"/>
        <w:pageBreakBefore w:val="0"/>
        <w:widowControl w:val="0"/>
        <w:numPr>
          <w:ilvl w:val="0"/>
          <w:numId w:val="0"/>
        </w:numPr>
        <w:tabs>
          <w:tab w:val="left" w:pos="620"/>
        </w:tabs>
        <w:kinsoku/>
        <w:wordWrap/>
        <w:overflowPunct/>
        <w:topLinePunct w:val="0"/>
        <w:autoSpaceDE w:val="0"/>
        <w:autoSpaceDN w:val="0"/>
        <w:bidi w:val="0"/>
        <w:snapToGrid/>
        <w:spacing w:line="260" w:lineRule="exact"/>
        <w:ind w:leftChars="0" w:right="0" w:rightChars="0"/>
        <w:textAlignment w:val="auto"/>
      </w:pPr>
      <w:r>
        <w:rPr>
          <w:rFonts w:hint="default"/>
          <w:b/>
          <w:bCs/>
          <w:u w:val="single"/>
          <w:lang w:val="pt-BR"/>
        </w:rPr>
        <w:t>7.22</w:t>
      </w:r>
      <w:r>
        <w:rPr>
          <w:rFonts w:hint="default"/>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t xml:space="preserve"> </w:t>
      </w:r>
      <w:r>
        <w:rPr>
          <w:u w:val="single"/>
        </w:rPr>
        <w:t>o(a)</w:t>
      </w:r>
      <w:r>
        <w:rPr>
          <w:spacing w:val="-14"/>
          <w:u w:val="single"/>
        </w:rPr>
        <w:t xml:space="preserve"> </w:t>
      </w:r>
      <w:r>
        <w:rPr>
          <w:u w:val="single"/>
        </w:rPr>
        <w:t>agente de contratação/Pregoeiro(a),</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6637915B">
      <w:pPr>
        <w:pStyle w:val="19"/>
        <w:keepNext w:val="0"/>
        <w:keepLines w:val="0"/>
        <w:pageBreakBefore w:val="0"/>
        <w:widowControl w:val="0"/>
        <w:numPr>
          <w:ilvl w:val="0"/>
          <w:numId w:val="0"/>
        </w:numPr>
        <w:tabs>
          <w:tab w:val="left" w:pos="73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7.23. </w:t>
      </w:r>
      <w:r>
        <w:t>Não serão aceitos dois ou mais lances de mesmo valor, prevalecendo aquele que for recebido e registrado em primeiro lugar.</w:t>
      </w:r>
    </w:p>
    <w:p w14:paraId="1192E81E">
      <w:pPr>
        <w:pStyle w:val="19"/>
        <w:keepNext w:val="0"/>
        <w:keepLines w:val="0"/>
        <w:pageBreakBefore w:val="0"/>
        <w:widowControl w:val="0"/>
        <w:numPr>
          <w:ilvl w:val="0"/>
          <w:numId w:val="0"/>
        </w:numPr>
        <w:tabs>
          <w:tab w:val="left" w:pos="718"/>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7.24.</w:t>
      </w:r>
      <w:r>
        <w:rPr>
          <w:rFonts w:hint="default"/>
          <w:lang w:val="pt-BR"/>
        </w:rPr>
        <w:t xml:space="preserve"> </w:t>
      </w:r>
      <w:r>
        <w:t>Após o término dos prazos estabelecidos nos subitens anteriores, o sistema ordenará e divulgará os lances segundo a ordem crescente de valores.</w:t>
      </w:r>
    </w:p>
    <w:p w14:paraId="09F97C59">
      <w:pPr>
        <w:pStyle w:val="19"/>
        <w:keepNext w:val="0"/>
        <w:keepLines w:val="0"/>
        <w:pageBreakBefore w:val="0"/>
        <w:widowControl w:val="0"/>
        <w:numPr>
          <w:ilvl w:val="0"/>
          <w:numId w:val="0"/>
        </w:numPr>
        <w:tabs>
          <w:tab w:val="left" w:pos="69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7.25.</w:t>
      </w:r>
      <w:r>
        <w:rPr>
          <w:rFonts w:hint="default"/>
          <w:lang w:val="pt-BR"/>
        </w:rPr>
        <w:t xml:space="preserve"> </w:t>
      </w:r>
      <w:r>
        <w:t>Durante o transcurso da sessão pública, os licitantes serão informados, em tempo real, do valor do menor lance registrado, vedada a identificação do licitante.</w:t>
      </w:r>
    </w:p>
    <w:p w14:paraId="719F168D">
      <w:pPr>
        <w:pStyle w:val="19"/>
        <w:keepNext w:val="0"/>
        <w:keepLines w:val="0"/>
        <w:pageBreakBefore w:val="0"/>
        <w:widowControl w:val="0"/>
        <w:numPr>
          <w:ilvl w:val="0"/>
          <w:numId w:val="0"/>
        </w:numPr>
        <w:tabs>
          <w:tab w:val="left" w:pos="704"/>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7.26. </w:t>
      </w:r>
      <w:r>
        <w:t>No caso de desconexão com o(a) agente</w:t>
      </w:r>
      <w:r>
        <w:rPr>
          <w:spacing w:val="-6"/>
        </w:rPr>
        <w:t xml:space="preserve"> </w:t>
      </w:r>
      <w:r>
        <w:t>de</w:t>
      </w:r>
      <w:r>
        <w:rPr>
          <w:spacing w:val="-9"/>
        </w:rPr>
        <w:t xml:space="preserve"> </w:t>
      </w:r>
      <w:r>
        <w:t>contratação/Pregoeiro(a), no decorrer da etapa competitiva do Pregão, o sistema eletrônico poderá permanecer acessível aos licitantes para a recepção dos lances.</w:t>
      </w:r>
    </w:p>
    <w:p w14:paraId="3DEFF68A">
      <w:pPr>
        <w:pStyle w:val="19"/>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7.27.</w:t>
      </w:r>
      <w:r>
        <w:rPr>
          <w:rFonts w:hint="default"/>
          <w:lang w:val="pt-BR"/>
        </w:rPr>
        <w:t xml:space="preserve"> </w:t>
      </w:r>
      <w:r>
        <w:t>Quando</w:t>
      </w:r>
      <w:r>
        <w:rPr>
          <w:spacing w:val="-3"/>
        </w:rPr>
        <w:t xml:space="preserve"> </w:t>
      </w:r>
      <w:r>
        <w:t>a</w:t>
      </w:r>
      <w:r>
        <w:rPr>
          <w:spacing w:val="-5"/>
        </w:rPr>
        <w:t xml:space="preserve"> </w:t>
      </w:r>
      <w:r>
        <w:t>desconexão</w:t>
      </w:r>
      <w:r>
        <w:rPr>
          <w:spacing w:val="-3"/>
        </w:rPr>
        <w:t xml:space="preserve"> </w:t>
      </w:r>
      <w:r>
        <w:t>do</w:t>
      </w:r>
      <w:r>
        <w:rPr>
          <w:spacing w:val="-5"/>
        </w:rPr>
        <w:t xml:space="preserve"> </w:t>
      </w:r>
      <w:r>
        <w:t>sistema</w:t>
      </w:r>
      <w:r>
        <w:rPr>
          <w:spacing w:val="-3"/>
        </w:rPr>
        <w:t xml:space="preserve"> </w:t>
      </w:r>
      <w:r>
        <w:t>eletrônico</w:t>
      </w:r>
      <w:r>
        <w:rPr>
          <w:spacing w:val="-3"/>
        </w:rPr>
        <w:t xml:space="preserve"> </w:t>
      </w:r>
      <w:r>
        <w:t>para</w:t>
      </w:r>
      <w:r>
        <w:rPr>
          <w:spacing w:val="-5"/>
        </w:rPr>
        <w:t xml:space="preserve"> </w:t>
      </w:r>
      <w:r>
        <w:t>o(a) agente</w:t>
      </w:r>
      <w:r>
        <w:rPr>
          <w:spacing w:val="-6"/>
        </w:rPr>
        <w:t xml:space="preserve"> </w:t>
      </w:r>
      <w:r>
        <w:t>de</w:t>
      </w:r>
      <w:r>
        <w:rPr>
          <w:spacing w:val="-9"/>
        </w:rPr>
        <w:t xml:space="preserve"> </w:t>
      </w:r>
      <w:r>
        <w:t>contratação/Pregoeiro(a)</w:t>
      </w:r>
      <w:r>
        <w:rPr>
          <w:spacing w:val="-5"/>
        </w:rPr>
        <w:t xml:space="preserve"> </w:t>
      </w:r>
      <w:r>
        <w:t>persistir</w:t>
      </w:r>
      <w:r>
        <w:rPr>
          <w:spacing w:val="-2"/>
        </w:rPr>
        <w:t xml:space="preserve"> </w:t>
      </w:r>
      <w:r>
        <w:t>por</w:t>
      </w:r>
      <w:r>
        <w:rPr>
          <w:spacing w:val="-4"/>
        </w:rPr>
        <w:t xml:space="preserve"> </w:t>
      </w:r>
      <w:r>
        <w:t>tempo</w:t>
      </w:r>
      <w:r>
        <w:rPr>
          <w:spacing w:val="-3"/>
        </w:rPr>
        <w:t xml:space="preserve"> </w:t>
      </w:r>
      <w:r>
        <w:t>superior</w:t>
      </w:r>
      <w:r>
        <w:rPr>
          <w:spacing w:val="-4"/>
        </w:rPr>
        <w:t xml:space="preserve"> </w:t>
      </w:r>
      <w:r>
        <w:t>a dez</w:t>
      </w:r>
      <w:r>
        <w:rPr>
          <w:spacing w:val="-6"/>
        </w:rPr>
        <w:t xml:space="preserve"> </w:t>
      </w:r>
      <w:r>
        <w:t>minutos,</w:t>
      </w:r>
      <w:r>
        <w:rPr>
          <w:spacing w:val="-5"/>
        </w:rPr>
        <w:t xml:space="preserve"> </w:t>
      </w:r>
      <w:r>
        <w:t>a</w:t>
      </w:r>
      <w:r>
        <w:rPr>
          <w:spacing w:val="-6"/>
        </w:rPr>
        <w:t xml:space="preserve"> </w:t>
      </w:r>
      <w:r>
        <w:t>sessão</w:t>
      </w:r>
      <w:r>
        <w:rPr>
          <w:spacing w:val="-7"/>
        </w:rPr>
        <w:t xml:space="preserve"> </w:t>
      </w:r>
      <w:r>
        <w:t>pública</w:t>
      </w:r>
      <w:r>
        <w:rPr>
          <w:spacing w:val="-6"/>
        </w:rPr>
        <w:t xml:space="preserve"> </w:t>
      </w:r>
      <w:r>
        <w:t>será</w:t>
      </w:r>
      <w:r>
        <w:rPr>
          <w:spacing w:val="-6"/>
        </w:rPr>
        <w:t xml:space="preserve"> </w:t>
      </w:r>
      <w:r>
        <w:t>suspensa</w:t>
      </w:r>
      <w:r>
        <w:rPr>
          <w:spacing w:val="-6"/>
        </w:rPr>
        <w:t xml:space="preserve"> </w:t>
      </w:r>
      <w:r>
        <w:t>e</w:t>
      </w:r>
      <w:r>
        <w:rPr>
          <w:spacing w:val="-9"/>
        </w:rPr>
        <w:t xml:space="preserve"> </w:t>
      </w:r>
      <w:r>
        <w:t>reiniciada</w:t>
      </w:r>
      <w:r>
        <w:rPr>
          <w:spacing w:val="-6"/>
        </w:rPr>
        <w:t xml:space="preserve"> </w:t>
      </w:r>
      <w:r>
        <w:t>somente</w:t>
      </w:r>
      <w:r>
        <w:rPr>
          <w:spacing w:val="-6"/>
        </w:rPr>
        <w:t xml:space="preserve"> </w:t>
      </w:r>
      <w:r>
        <w:t>após</w:t>
      </w:r>
      <w:r>
        <w:rPr>
          <w:spacing w:val="-9"/>
        </w:rPr>
        <w:t xml:space="preserve"> </w:t>
      </w:r>
      <w:r>
        <w:t>decorridas</w:t>
      </w:r>
      <w:r>
        <w:rPr>
          <w:spacing w:val="-6"/>
        </w:rPr>
        <w:t xml:space="preserve"> </w:t>
      </w:r>
      <w:r>
        <w:t>vinte</w:t>
      </w:r>
      <w:r>
        <w:rPr>
          <w:spacing w:val="-8"/>
        </w:rPr>
        <w:t xml:space="preserve"> </w:t>
      </w:r>
      <w:r>
        <w:t>e</w:t>
      </w:r>
      <w:r>
        <w:rPr>
          <w:spacing w:val="-6"/>
        </w:rPr>
        <w:t xml:space="preserve"> </w:t>
      </w:r>
      <w:r>
        <w:t>quatro horas da comunicação do fato pelo(a) agente</w:t>
      </w:r>
      <w:r>
        <w:rPr>
          <w:spacing w:val="-6"/>
        </w:rPr>
        <w:t xml:space="preserve"> </w:t>
      </w:r>
      <w:r>
        <w:t>de</w:t>
      </w:r>
      <w:r>
        <w:rPr>
          <w:spacing w:val="-9"/>
        </w:rPr>
        <w:t xml:space="preserve"> </w:t>
      </w:r>
      <w:r>
        <w:t xml:space="preserve">contratação/Pregoeiro(a) aos participantes, no sítio eletrônico utilizado para </w:t>
      </w:r>
      <w:r>
        <w:rPr>
          <w:spacing w:val="-2"/>
        </w:rPr>
        <w:t>divulgação.</w:t>
      </w:r>
    </w:p>
    <w:p w14:paraId="246AB485">
      <w:pPr>
        <w:pStyle w:val="19"/>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right="0" w:rightChars="0"/>
        <w:textAlignment w:val="auto"/>
      </w:pPr>
      <w:r>
        <w:rPr>
          <w:rFonts w:hint="default"/>
          <w:b/>
          <w:bCs/>
          <w:lang w:val="pt-BR"/>
        </w:rPr>
        <w:t xml:space="preserve">7.28. </w:t>
      </w:r>
      <w:r>
        <w:t>Caso</w:t>
      </w:r>
      <w:r>
        <w:rPr>
          <w:spacing w:val="-7"/>
        </w:rPr>
        <w:t xml:space="preserve"> </w:t>
      </w:r>
      <w:r>
        <w:t>o</w:t>
      </w:r>
      <w:r>
        <w:rPr>
          <w:spacing w:val="-6"/>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6"/>
        </w:rPr>
        <w:t xml:space="preserve"> </w:t>
      </w:r>
      <w:r>
        <w:t>com</w:t>
      </w:r>
      <w:r>
        <w:rPr>
          <w:spacing w:val="-3"/>
        </w:rPr>
        <w:t xml:space="preserve"> </w:t>
      </w:r>
      <w:r>
        <w:t>o</w:t>
      </w:r>
      <w:r>
        <w:rPr>
          <w:spacing w:val="-6"/>
        </w:rPr>
        <w:t xml:space="preserve"> </w:t>
      </w:r>
      <w:r>
        <w:t>valor</w:t>
      </w:r>
      <w:r>
        <w:rPr>
          <w:spacing w:val="-5"/>
        </w:rPr>
        <w:t xml:space="preserve"> </w:t>
      </w:r>
      <w:r>
        <w:t>de</w:t>
      </w:r>
      <w:r>
        <w:rPr>
          <w:spacing w:val="-4"/>
        </w:rPr>
        <w:t xml:space="preserve"> </w:t>
      </w:r>
      <w:r>
        <w:t>sua</w:t>
      </w:r>
      <w:r>
        <w:rPr>
          <w:spacing w:val="-4"/>
        </w:rPr>
        <w:t xml:space="preserve"> </w:t>
      </w:r>
      <w:r>
        <w:rPr>
          <w:spacing w:val="-2"/>
        </w:rPr>
        <w:t>proposta.</w:t>
      </w:r>
    </w:p>
    <w:p w14:paraId="70A7C775">
      <w:pPr>
        <w:pStyle w:val="19"/>
        <w:keepNext w:val="0"/>
        <w:keepLines w:val="0"/>
        <w:pageBreakBefore w:val="0"/>
        <w:widowControl w:val="0"/>
        <w:numPr>
          <w:ilvl w:val="0"/>
          <w:numId w:val="0"/>
        </w:numPr>
        <w:tabs>
          <w:tab w:val="left" w:pos="742"/>
        </w:tabs>
        <w:kinsoku/>
        <w:wordWrap/>
        <w:overflowPunct/>
        <w:topLinePunct w:val="0"/>
        <w:autoSpaceDE w:val="0"/>
        <w:autoSpaceDN w:val="0"/>
        <w:bidi w:val="0"/>
        <w:snapToGrid/>
        <w:spacing w:line="260" w:lineRule="exact"/>
        <w:ind w:leftChars="0" w:right="0" w:rightChars="0"/>
        <w:textAlignment w:val="auto"/>
        <w:rPr>
          <w:rFonts w:hint="default"/>
          <w:highlight w:val="none"/>
          <w:lang w:val="en-US"/>
        </w:rPr>
      </w:pPr>
      <w:r>
        <w:rPr>
          <w:rFonts w:hint="default"/>
          <w:b/>
          <w:bCs/>
          <w:lang w:val="pt-BR"/>
        </w:rPr>
        <w:t>7.29.</w:t>
      </w:r>
      <w:r>
        <w:rPr>
          <w:rFonts w:hint="default"/>
          <w:lang w:val="pt-BR"/>
        </w:rPr>
        <w:t xml:space="preserve"> </w:t>
      </w:r>
      <w:r>
        <w:t>A proposta de microempresas e empresas de pequeno porte que se enquadrem nas condições do item anter</w:t>
      </w:r>
      <w:r>
        <w:rPr>
          <w:highlight w:val="none"/>
        </w:rPr>
        <w:t xml:space="preserve">ior, na faixa de até 10% (dez por cento) acima da melhor proposta ou lance, será aplicado o benefício da Lei </w:t>
      </w:r>
      <w:r>
        <w:rPr>
          <w:rFonts w:hint="default"/>
          <w:highlight w:val="none"/>
          <w:lang w:val="pt-BR"/>
        </w:rPr>
        <w:t>Complementar nº 123/2006.</w:t>
      </w:r>
    </w:p>
    <w:p w14:paraId="1437A99D">
      <w:pPr>
        <w:pStyle w:val="19"/>
        <w:keepNext w:val="0"/>
        <w:keepLines w:val="0"/>
        <w:pageBreakBefore w:val="0"/>
        <w:widowControl w:val="0"/>
        <w:numPr>
          <w:ilvl w:val="0"/>
          <w:numId w:val="0"/>
        </w:numPr>
        <w:tabs>
          <w:tab w:val="left" w:pos="726"/>
        </w:tabs>
        <w:kinsoku/>
        <w:wordWrap/>
        <w:overflowPunct/>
        <w:topLinePunct w:val="0"/>
        <w:autoSpaceDE w:val="0"/>
        <w:autoSpaceDN w:val="0"/>
        <w:bidi w:val="0"/>
        <w:snapToGrid/>
        <w:spacing w:line="260" w:lineRule="exact"/>
        <w:ind w:leftChars="0" w:right="0" w:rightChars="0"/>
        <w:textAlignment w:val="auto"/>
      </w:pPr>
      <w:r>
        <w:rPr>
          <w:rFonts w:hint="default"/>
          <w:b/>
          <w:bCs/>
          <w:highlight w:val="none"/>
          <w:lang w:val="pt-BR"/>
        </w:rPr>
        <w:t>7.30.</w:t>
      </w:r>
      <w:r>
        <w:rPr>
          <w:rFonts w:hint="default"/>
          <w:highlight w:val="none"/>
          <w:lang w:val="pt-BR"/>
        </w:rPr>
        <w:t xml:space="preserve"> </w:t>
      </w:r>
      <w:r>
        <w:rPr>
          <w:highlight w:val="none"/>
        </w:rPr>
        <w:t>Em relação a itens não exclusivos para participação de microempresas e empresas de pequeno porte, uma vez encerrada a etapa de lances, será efetivada a verificação automática, junto</w:t>
      </w:r>
      <w:r>
        <w:rPr>
          <w:spacing w:val="-16"/>
          <w:highlight w:val="none"/>
        </w:rPr>
        <w:t xml:space="preserve"> </w:t>
      </w:r>
      <w:r>
        <w:rPr>
          <w:highlight w:val="none"/>
        </w:rPr>
        <w:t>à</w:t>
      </w:r>
      <w:r>
        <w:rPr>
          <w:spacing w:val="-15"/>
          <w:highlight w:val="none"/>
        </w:rPr>
        <w:t xml:space="preserve"> </w:t>
      </w:r>
      <w:r>
        <w:rPr>
          <w:highlight w:val="none"/>
        </w:rPr>
        <w:t>Receita</w:t>
      </w:r>
      <w:r>
        <w:rPr>
          <w:spacing w:val="-15"/>
          <w:highlight w:val="none"/>
        </w:rPr>
        <w:t xml:space="preserve"> </w:t>
      </w:r>
      <w:r>
        <w:rPr>
          <w:highlight w:val="none"/>
        </w:rPr>
        <w:t>Federal,</w:t>
      </w:r>
      <w:r>
        <w:rPr>
          <w:spacing w:val="-16"/>
          <w:highlight w:val="none"/>
        </w:rPr>
        <w:t xml:space="preserve"> </w:t>
      </w:r>
      <w:r>
        <w:rPr>
          <w:highlight w:val="none"/>
        </w:rPr>
        <w:t>do</w:t>
      </w:r>
      <w:r>
        <w:rPr>
          <w:spacing w:val="-15"/>
          <w:highlight w:val="none"/>
        </w:rPr>
        <w:t xml:space="preserve"> </w:t>
      </w:r>
      <w:r>
        <w:rPr>
          <w:highlight w:val="none"/>
        </w:rPr>
        <w:t>porte</w:t>
      </w:r>
      <w:r>
        <w:rPr>
          <w:spacing w:val="-15"/>
          <w:highlight w:val="none"/>
        </w:rPr>
        <w:t xml:space="preserve"> </w:t>
      </w:r>
      <w:r>
        <w:rPr>
          <w:highlight w:val="none"/>
        </w:rPr>
        <w:t>da</w:t>
      </w:r>
      <w:r>
        <w:rPr>
          <w:spacing w:val="-15"/>
          <w:highlight w:val="none"/>
        </w:rPr>
        <w:t xml:space="preserve"> </w:t>
      </w:r>
      <w:r>
        <w:rPr>
          <w:highlight w:val="none"/>
        </w:rPr>
        <w:t>entidade</w:t>
      </w:r>
      <w:r>
        <w:rPr>
          <w:spacing w:val="-16"/>
          <w:highlight w:val="none"/>
        </w:rPr>
        <w:t xml:space="preserve"> </w:t>
      </w:r>
      <w:r>
        <w:rPr>
          <w:highlight w:val="none"/>
        </w:rPr>
        <w:t>empresarial.</w:t>
      </w:r>
      <w:r>
        <w:rPr>
          <w:spacing w:val="-15"/>
          <w:highlight w:val="none"/>
        </w:rPr>
        <w:t xml:space="preserve"> </w:t>
      </w:r>
      <w:r>
        <w:rPr>
          <w:highlight w:val="none"/>
        </w:rPr>
        <w:t>O</w:t>
      </w:r>
      <w:r>
        <w:rPr>
          <w:spacing w:val="-15"/>
          <w:highlight w:val="none"/>
        </w:rPr>
        <w:t xml:space="preserve"> </w:t>
      </w:r>
      <w:r>
        <w:rPr>
          <w:highlight w:val="none"/>
        </w:rPr>
        <w:t>sistema</w:t>
      </w:r>
      <w:r>
        <w:rPr>
          <w:spacing w:val="-16"/>
          <w:highlight w:val="none"/>
        </w:rPr>
        <w:t xml:space="preserve"> </w:t>
      </w:r>
      <w:r>
        <w:rPr>
          <w:highlight w:val="none"/>
        </w:rPr>
        <w:t>identificará</w:t>
      </w:r>
      <w:r>
        <w:rPr>
          <w:spacing w:val="-15"/>
          <w:highlight w:val="none"/>
        </w:rPr>
        <w:t xml:space="preserve"> </w:t>
      </w:r>
      <w:r>
        <w:rPr>
          <w:highlight w:val="none"/>
        </w:rPr>
        <w:t>em</w:t>
      </w:r>
      <w:r>
        <w:rPr>
          <w:spacing w:val="-15"/>
          <w:highlight w:val="none"/>
        </w:rPr>
        <w:t xml:space="preserve"> </w:t>
      </w:r>
      <w:r>
        <w:rPr>
          <w:highlight w:val="none"/>
        </w:rPr>
        <w:t>coluna</w:t>
      </w:r>
      <w:r>
        <w:rPr>
          <w:spacing w:val="-15"/>
          <w:highlight w:val="none"/>
        </w:rPr>
        <w:t xml:space="preserve"> </w:t>
      </w:r>
      <w:r>
        <w:rPr>
          <w:highlight w:val="none"/>
        </w:rPr>
        <w:t>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rFonts w:hint="default"/>
          <w:highlight w:val="none"/>
          <w:lang w:val="pt-BR"/>
        </w:rPr>
        <w:t>.</w:t>
      </w:r>
    </w:p>
    <w:p w14:paraId="395EDB04">
      <w:pPr>
        <w:pStyle w:val="19"/>
        <w:keepNext w:val="0"/>
        <w:keepLines w:val="0"/>
        <w:pageBreakBefore w:val="0"/>
        <w:widowControl w:val="0"/>
        <w:numPr>
          <w:ilvl w:val="0"/>
          <w:numId w:val="0"/>
        </w:numPr>
        <w:tabs>
          <w:tab w:val="left" w:pos="726"/>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7.31</w:t>
      </w:r>
      <w:r>
        <w:rPr>
          <w:rFonts w:hint="default"/>
          <w:lang w:val="pt-BR"/>
        </w:rPr>
        <w:t xml:space="preserve"> </w:t>
      </w:r>
      <w:r>
        <w:t>Nessas condições, as propostas de microempresas e empresas de pequeno porte que se encontrarem</w:t>
      </w:r>
      <w:r>
        <w:rPr>
          <w:spacing w:val="-12"/>
        </w:rPr>
        <w:t xml:space="preserve"> </w:t>
      </w:r>
      <w:r>
        <w:t>na</w:t>
      </w:r>
      <w:r>
        <w:rPr>
          <w:spacing w:val="-13"/>
        </w:rPr>
        <w:t xml:space="preserve"> </w:t>
      </w:r>
      <w:r>
        <w:t>faixa</w:t>
      </w:r>
      <w:r>
        <w:rPr>
          <w:spacing w:val="-13"/>
        </w:rPr>
        <w:t xml:space="preserve"> </w:t>
      </w:r>
      <w:r>
        <w:t>de</w:t>
      </w:r>
      <w:r>
        <w:rPr>
          <w:spacing w:val="-15"/>
        </w:rPr>
        <w:t xml:space="preserve"> </w:t>
      </w:r>
      <w:r>
        <w:t>até</w:t>
      </w:r>
      <w:r>
        <w:rPr>
          <w:spacing w:val="-10"/>
        </w:rPr>
        <w:t xml:space="preserve"> </w:t>
      </w:r>
      <w:r>
        <w:t>5%</w:t>
      </w:r>
      <w:r>
        <w:rPr>
          <w:spacing w:val="-12"/>
        </w:rPr>
        <w:t xml:space="preserve"> </w:t>
      </w:r>
      <w:r>
        <w:t>(cinco</w:t>
      </w:r>
      <w:r>
        <w:rPr>
          <w:spacing w:val="-13"/>
        </w:rPr>
        <w:t xml:space="preserve"> </w:t>
      </w:r>
      <w:r>
        <w:t>por</w:t>
      </w:r>
      <w:r>
        <w:rPr>
          <w:spacing w:val="-11"/>
        </w:rPr>
        <w:t xml:space="preserve"> </w:t>
      </w:r>
      <w:r>
        <w:t>cento)</w:t>
      </w:r>
      <w:r>
        <w:rPr>
          <w:spacing w:val="-14"/>
        </w:rPr>
        <w:t xml:space="preserve"> </w:t>
      </w:r>
      <w:r>
        <w:t>acima</w:t>
      </w:r>
      <w:r>
        <w:rPr>
          <w:spacing w:val="-10"/>
        </w:rPr>
        <w:t xml:space="preserve"> </w:t>
      </w:r>
      <w:r>
        <w:t>da</w:t>
      </w:r>
      <w:r>
        <w:rPr>
          <w:spacing w:val="-15"/>
        </w:rPr>
        <w:t xml:space="preserve"> </w:t>
      </w:r>
      <w:r>
        <w:t>melhor</w:t>
      </w:r>
      <w:r>
        <w:rPr>
          <w:spacing w:val="-11"/>
        </w:rPr>
        <w:t xml:space="preserve"> </w:t>
      </w:r>
      <w:r>
        <w:t>proposta</w:t>
      </w:r>
      <w:r>
        <w:rPr>
          <w:spacing w:val="-10"/>
        </w:rPr>
        <w:t xml:space="preserve"> </w:t>
      </w:r>
      <w:r>
        <w:t>ou</w:t>
      </w:r>
      <w:r>
        <w:rPr>
          <w:spacing w:val="-13"/>
        </w:rPr>
        <w:t xml:space="preserve"> </w:t>
      </w:r>
      <w:r>
        <w:t>melhor</w:t>
      </w:r>
      <w:r>
        <w:rPr>
          <w:spacing w:val="-11"/>
        </w:rPr>
        <w:t xml:space="preserve"> </w:t>
      </w:r>
      <w:r>
        <w:t>lance</w:t>
      </w:r>
      <w:r>
        <w:rPr>
          <w:spacing w:val="-13"/>
        </w:rPr>
        <w:t xml:space="preserve"> </w:t>
      </w:r>
      <w:r>
        <w:t>serão consideradas empatadas com a primeira colocada.</w:t>
      </w:r>
    </w:p>
    <w:p w14:paraId="2D122B23">
      <w:pPr>
        <w:pStyle w:val="19"/>
        <w:keepNext w:val="0"/>
        <w:keepLines w:val="0"/>
        <w:pageBreakBefore w:val="0"/>
        <w:widowControl w:val="0"/>
        <w:numPr>
          <w:ilvl w:val="1"/>
          <w:numId w:val="10"/>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A melhor classificada nos termos do item anterior terá o direito de encaminhar uma última oferta</w:t>
      </w:r>
      <w:r>
        <w:rPr>
          <w:spacing w:val="-2"/>
        </w:rPr>
        <w:t xml:space="preserve"> </w:t>
      </w:r>
      <w:r>
        <w:t>para</w:t>
      </w:r>
      <w:r>
        <w:rPr>
          <w:spacing w:val="-2"/>
        </w:rPr>
        <w:t xml:space="preserve"> </w:t>
      </w:r>
      <w:r>
        <w:t>desempate,</w:t>
      </w:r>
      <w:r>
        <w:rPr>
          <w:spacing w:val="-5"/>
        </w:rPr>
        <w:t xml:space="preserve"> </w:t>
      </w:r>
      <w:r>
        <w:t>obrigatoriamente</w:t>
      </w:r>
      <w:r>
        <w:rPr>
          <w:spacing w:val="-4"/>
        </w:rPr>
        <w:t xml:space="preserve"> </w:t>
      </w:r>
      <w:r>
        <w:t>em</w:t>
      </w:r>
      <w:r>
        <w:rPr>
          <w:spacing w:val="-3"/>
        </w:rPr>
        <w:t xml:space="preserve"> </w:t>
      </w:r>
      <w:r>
        <w:t>valor</w:t>
      </w:r>
      <w:r>
        <w:rPr>
          <w:spacing w:val="-1"/>
        </w:rPr>
        <w:t xml:space="preserve"> </w:t>
      </w:r>
      <w:r>
        <w:t>inferior</w:t>
      </w:r>
      <w:r>
        <w:rPr>
          <w:spacing w:val="-3"/>
        </w:rPr>
        <w:t xml:space="preserve"> </w:t>
      </w:r>
      <w:r>
        <w:t>ao</w:t>
      </w:r>
      <w:r>
        <w:rPr>
          <w:spacing w:val="-2"/>
        </w:rPr>
        <w:t xml:space="preserve"> </w:t>
      </w:r>
      <w:r>
        <w:t>da</w:t>
      </w:r>
      <w:r>
        <w:rPr>
          <w:spacing w:val="-4"/>
        </w:rPr>
        <w:t xml:space="preserve"> </w:t>
      </w:r>
      <w:r>
        <w:t>primeira</w:t>
      </w:r>
      <w:r>
        <w:rPr>
          <w:spacing w:val="-4"/>
        </w:rPr>
        <w:t xml:space="preserve"> </w:t>
      </w:r>
      <w:r>
        <w:t>colocada,</w:t>
      </w:r>
      <w:r>
        <w:rPr>
          <w:spacing w:val="-3"/>
        </w:rPr>
        <w:t xml:space="preserve"> </w:t>
      </w:r>
      <w:r>
        <w:t>no</w:t>
      </w:r>
      <w:r>
        <w:rPr>
          <w:spacing w:val="-4"/>
        </w:rPr>
        <w:t xml:space="preserve"> </w:t>
      </w:r>
      <w:r>
        <w:t>prazo</w:t>
      </w:r>
      <w:r>
        <w:rPr>
          <w:spacing w:val="-4"/>
        </w:rPr>
        <w:t xml:space="preserve"> </w:t>
      </w:r>
      <w:r>
        <w:t>de</w:t>
      </w:r>
      <w:r>
        <w:rPr>
          <w:spacing w:val="-4"/>
        </w:rPr>
        <w:t xml:space="preserve"> </w:t>
      </w:r>
      <w:r>
        <w:t>5 (cinco) minutos controlados pelo sistema, contados após a comunicação automática para tanto</w:t>
      </w:r>
    </w:p>
    <w:p w14:paraId="4AFB33D2">
      <w:pPr>
        <w:pStyle w:val="19"/>
        <w:keepNext w:val="0"/>
        <w:keepLines w:val="0"/>
        <w:pageBreakBefore w:val="0"/>
        <w:widowControl w:val="0"/>
        <w:numPr>
          <w:ilvl w:val="1"/>
          <w:numId w:val="10"/>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Caso a microempresa ou a empresa de pequeno porte melhor classificada desista ou não se manifeste no prazo estabelecido, serão convocadas as demais licitantes microempresa e empresa</w:t>
      </w:r>
      <w:r>
        <w:rPr>
          <w:spacing w:val="-14"/>
        </w:rPr>
        <w:t xml:space="preserve"> </w:t>
      </w:r>
      <w:r>
        <w:t>de</w:t>
      </w:r>
      <w:r>
        <w:rPr>
          <w:spacing w:val="-12"/>
        </w:rPr>
        <w:t xml:space="preserve"> </w:t>
      </w:r>
      <w:r>
        <w:t>pequeno</w:t>
      </w:r>
      <w:r>
        <w:rPr>
          <w:spacing w:val="-14"/>
        </w:rPr>
        <w:t xml:space="preserve"> </w:t>
      </w:r>
      <w:r>
        <w:t>porte</w:t>
      </w:r>
      <w:r>
        <w:rPr>
          <w:spacing w:val="-11"/>
        </w:rPr>
        <w:t xml:space="preserve"> </w:t>
      </w:r>
      <w:r>
        <w:t>que</w:t>
      </w:r>
      <w:r>
        <w:rPr>
          <w:spacing w:val="-14"/>
        </w:rPr>
        <w:t xml:space="preserve"> </w:t>
      </w:r>
      <w:r>
        <w:t>se</w:t>
      </w:r>
      <w:r>
        <w:rPr>
          <w:spacing w:val="-11"/>
        </w:rPr>
        <w:t xml:space="preserve"> </w:t>
      </w:r>
      <w:r>
        <w:t>encontrem</w:t>
      </w:r>
      <w:r>
        <w:rPr>
          <w:spacing w:val="-10"/>
        </w:rPr>
        <w:t xml:space="preserve"> </w:t>
      </w:r>
      <w:r>
        <w:t>naquele</w:t>
      </w:r>
      <w:r>
        <w:rPr>
          <w:spacing w:val="-11"/>
        </w:rPr>
        <w:t xml:space="preserve"> </w:t>
      </w:r>
      <w:r>
        <w:t>intervalo</w:t>
      </w:r>
      <w:r>
        <w:rPr>
          <w:spacing w:val="-11"/>
        </w:rPr>
        <w:t xml:space="preserve"> </w:t>
      </w:r>
      <w:r>
        <w:t>de</w:t>
      </w:r>
      <w:r>
        <w:rPr>
          <w:spacing w:val="-12"/>
        </w:rPr>
        <w:t xml:space="preserve"> </w:t>
      </w:r>
      <w:r>
        <w:t>5%</w:t>
      </w:r>
      <w:r>
        <w:rPr>
          <w:spacing w:val="-13"/>
        </w:rPr>
        <w:t xml:space="preserve"> </w:t>
      </w:r>
      <w:r>
        <w:t>(cinco</w:t>
      </w:r>
      <w:r>
        <w:rPr>
          <w:spacing w:val="-11"/>
        </w:rPr>
        <w:t xml:space="preserve"> </w:t>
      </w:r>
      <w:r>
        <w:t>por</w:t>
      </w:r>
      <w:r>
        <w:rPr>
          <w:spacing w:val="-9"/>
        </w:rPr>
        <w:t xml:space="preserve"> </w:t>
      </w:r>
      <w:r>
        <w:t>cento),</w:t>
      </w:r>
      <w:r>
        <w:rPr>
          <w:spacing w:val="-12"/>
        </w:rPr>
        <w:t xml:space="preserve"> </w:t>
      </w:r>
      <w:r>
        <w:t>na</w:t>
      </w:r>
      <w:r>
        <w:rPr>
          <w:spacing w:val="-12"/>
        </w:rPr>
        <w:t xml:space="preserve"> </w:t>
      </w:r>
      <w:r>
        <w:t>ordem de classificação, para o exercício do mesmo direito, no prazo estabelecido no subitem anterior.</w:t>
      </w:r>
    </w:p>
    <w:p w14:paraId="72BDACF9">
      <w:pPr>
        <w:pStyle w:val="19"/>
        <w:keepNext w:val="0"/>
        <w:keepLines w:val="0"/>
        <w:pageBreakBefore w:val="0"/>
        <w:widowControl w:val="0"/>
        <w:numPr>
          <w:ilvl w:val="1"/>
          <w:numId w:val="10"/>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No caso de equivalência dos valores apresentados pelas microempresas e empresas de pequeno porte que se encontrem nos intervalos estabelecidos nos subitens anteriores, será realizado</w:t>
      </w:r>
      <w:r>
        <w:rPr>
          <w:spacing w:val="-5"/>
        </w:rPr>
        <w:t xml:space="preserve"> </w:t>
      </w:r>
      <w:r>
        <w:t>sorteio</w:t>
      </w:r>
      <w:r>
        <w:rPr>
          <w:spacing w:val="-5"/>
        </w:rPr>
        <w:t xml:space="preserve"> </w:t>
      </w:r>
      <w:r>
        <w:t>entre</w:t>
      </w:r>
      <w:r>
        <w:rPr>
          <w:spacing w:val="-5"/>
        </w:rPr>
        <w:t xml:space="preserve"> </w:t>
      </w:r>
      <w:r>
        <w:t>elas</w:t>
      </w:r>
      <w:r>
        <w:rPr>
          <w:spacing w:val="-5"/>
        </w:rPr>
        <w:t xml:space="preserve"> </w:t>
      </w:r>
      <w:r>
        <w:t>para</w:t>
      </w:r>
      <w:r>
        <w:rPr>
          <w:spacing w:val="-7"/>
        </w:rPr>
        <w:t xml:space="preserve"> </w:t>
      </w:r>
      <w:r>
        <w:t>que</w:t>
      </w:r>
      <w:r>
        <w:rPr>
          <w:spacing w:val="-5"/>
        </w:rPr>
        <w:t xml:space="preserve"> </w:t>
      </w:r>
      <w:r>
        <w:t>se</w:t>
      </w:r>
      <w:r>
        <w:rPr>
          <w:spacing w:val="-7"/>
        </w:rPr>
        <w:t xml:space="preserve"> </w:t>
      </w:r>
      <w:r>
        <w:t>identifique</w:t>
      </w:r>
      <w:r>
        <w:rPr>
          <w:spacing w:val="-5"/>
        </w:rPr>
        <w:t xml:space="preserve"> </w:t>
      </w:r>
      <w:r>
        <w:t>aquela</w:t>
      </w:r>
      <w:r>
        <w:rPr>
          <w:spacing w:val="-5"/>
        </w:rPr>
        <w:t xml:space="preserve"> </w:t>
      </w:r>
      <w:r>
        <w:t>que</w:t>
      </w:r>
      <w:r>
        <w:rPr>
          <w:spacing w:val="-5"/>
        </w:rPr>
        <w:t xml:space="preserve"> </w:t>
      </w:r>
      <w:r>
        <w:t>primeiro</w:t>
      </w:r>
      <w:r>
        <w:rPr>
          <w:spacing w:val="-7"/>
        </w:rPr>
        <w:t xml:space="preserve"> </w:t>
      </w:r>
      <w:r>
        <w:t>poderá</w:t>
      </w:r>
      <w:r>
        <w:rPr>
          <w:spacing w:val="-5"/>
        </w:rPr>
        <w:t xml:space="preserve"> </w:t>
      </w:r>
      <w:r>
        <w:t>apresentar</w:t>
      </w:r>
      <w:r>
        <w:rPr>
          <w:spacing w:val="-6"/>
        </w:rPr>
        <w:t xml:space="preserve"> </w:t>
      </w:r>
      <w:r>
        <w:t xml:space="preserve">melhor </w:t>
      </w:r>
      <w:r>
        <w:rPr>
          <w:spacing w:val="-2"/>
        </w:rPr>
        <w:t>oferta.</w:t>
      </w:r>
    </w:p>
    <w:p w14:paraId="52FB7CA7">
      <w:pPr>
        <w:pStyle w:val="19"/>
        <w:keepNext w:val="0"/>
        <w:keepLines w:val="0"/>
        <w:pageBreakBefore w:val="0"/>
        <w:widowControl w:val="0"/>
        <w:numPr>
          <w:ilvl w:val="1"/>
          <w:numId w:val="10"/>
        </w:numPr>
        <w:tabs>
          <w:tab w:val="left" w:pos="699"/>
        </w:tabs>
        <w:kinsoku/>
        <w:wordWrap/>
        <w:overflowPunct/>
        <w:topLinePunct w:val="0"/>
        <w:autoSpaceDE w:val="0"/>
        <w:autoSpaceDN w:val="0"/>
        <w:bidi w:val="0"/>
        <w:snapToGrid/>
        <w:spacing w:line="260" w:lineRule="exact"/>
        <w:ind w:left="0" w:leftChars="0" w:right="0" w:firstLine="0" w:firstLineChars="0"/>
        <w:textAlignment w:val="auto"/>
      </w:pPr>
      <w:r>
        <w:t>Só poderá haver empate entre propostas iguais (não seguidas de lances), ou entre lances finais da fase fechada do modo de disputa aberto e fechado.</w:t>
      </w:r>
    </w:p>
    <w:p w14:paraId="438A13A4">
      <w:pPr>
        <w:pStyle w:val="19"/>
        <w:keepNext w:val="0"/>
        <w:keepLines w:val="0"/>
        <w:pageBreakBefore w:val="0"/>
        <w:widowControl w:val="0"/>
        <w:numPr>
          <w:ilvl w:val="2"/>
          <w:numId w:val="10"/>
        </w:numPr>
        <w:tabs>
          <w:tab w:val="left" w:pos="869"/>
        </w:tabs>
        <w:kinsoku/>
        <w:wordWrap/>
        <w:overflowPunct/>
        <w:topLinePunct w:val="0"/>
        <w:autoSpaceDE w:val="0"/>
        <w:autoSpaceDN w:val="0"/>
        <w:bidi w:val="0"/>
        <w:snapToGrid/>
        <w:spacing w:line="260" w:lineRule="exact"/>
        <w:ind w:left="0" w:leftChars="0" w:right="0" w:firstLine="0" w:firstLineChars="0"/>
        <w:textAlignment w:val="auto"/>
      </w:pPr>
      <w:r>
        <w:t>Havendo</w:t>
      </w:r>
      <w:r>
        <w:rPr>
          <w:spacing w:val="-7"/>
        </w:rPr>
        <w:t xml:space="preserve"> </w:t>
      </w:r>
      <w:r>
        <w:t>eventual</w:t>
      </w:r>
      <w:r>
        <w:rPr>
          <w:spacing w:val="-6"/>
        </w:rPr>
        <w:t xml:space="preserve"> </w:t>
      </w:r>
      <w:r>
        <w:t>empate</w:t>
      </w:r>
      <w:r>
        <w:rPr>
          <w:spacing w:val="-7"/>
        </w:rPr>
        <w:t xml:space="preserve"> </w:t>
      </w:r>
      <w:r>
        <w:t>entre</w:t>
      </w:r>
      <w:r>
        <w:rPr>
          <w:spacing w:val="-5"/>
        </w:rPr>
        <w:t xml:space="preserve"> </w:t>
      </w:r>
      <w:r>
        <w:t>propostas</w:t>
      </w:r>
      <w:r>
        <w:rPr>
          <w:spacing w:val="-7"/>
        </w:rPr>
        <w:t xml:space="preserve"> </w:t>
      </w:r>
      <w:r>
        <w:t>ou</w:t>
      </w:r>
      <w:r>
        <w:rPr>
          <w:spacing w:val="-5"/>
        </w:rPr>
        <w:t xml:space="preserve"> </w:t>
      </w:r>
      <w:r>
        <w:t>lances,</w:t>
      </w:r>
      <w:r>
        <w:rPr>
          <w:spacing w:val="-4"/>
        </w:rPr>
        <w:t xml:space="preserve"> </w:t>
      </w:r>
      <w:r>
        <w:t>o</w:t>
      </w:r>
      <w:r>
        <w:rPr>
          <w:spacing w:val="-7"/>
        </w:rPr>
        <w:t xml:space="preserve"> </w:t>
      </w:r>
      <w:r>
        <w:t>critério</w:t>
      </w:r>
      <w:r>
        <w:rPr>
          <w:spacing w:val="-5"/>
        </w:rPr>
        <w:t xml:space="preserve"> </w:t>
      </w:r>
      <w:r>
        <w:t>de</w:t>
      </w:r>
      <w:r>
        <w:rPr>
          <w:spacing w:val="-5"/>
        </w:rPr>
        <w:t xml:space="preserve"> </w:t>
      </w:r>
      <w:r>
        <w:t>desempate</w:t>
      </w:r>
      <w:r>
        <w:rPr>
          <w:spacing w:val="-7"/>
        </w:rPr>
        <w:t xml:space="preserve"> </w:t>
      </w:r>
      <w:r>
        <w:t>será</w:t>
      </w:r>
      <w:r>
        <w:rPr>
          <w:spacing w:val="-5"/>
        </w:rPr>
        <w:t xml:space="preserve"> </w:t>
      </w:r>
      <w:r>
        <w:t>aquele previsto no art. 60 da Lei nº 14.133, de 2021, assegurando-se a preferência, sucessivamente, estabelecida no §1° do mesmo artigo.</w:t>
      </w:r>
    </w:p>
    <w:p w14:paraId="18CF5444">
      <w:pPr>
        <w:pStyle w:val="19"/>
        <w:keepNext w:val="0"/>
        <w:keepLines w:val="0"/>
        <w:pageBreakBefore w:val="0"/>
        <w:widowControl w:val="0"/>
        <w:numPr>
          <w:ilvl w:val="2"/>
          <w:numId w:val="10"/>
        </w:numPr>
        <w:tabs>
          <w:tab w:val="left" w:pos="874"/>
        </w:tabs>
        <w:kinsoku/>
        <w:wordWrap/>
        <w:overflowPunct/>
        <w:topLinePunct w:val="0"/>
        <w:autoSpaceDE w:val="0"/>
        <w:autoSpaceDN w:val="0"/>
        <w:bidi w:val="0"/>
        <w:snapToGrid/>
        <w:spacing w:line="260" w:lineRule="exact"/>
        <w:ind w:left="0" w:leftChars="0" w:right="0" w:firstLine="0" w:firstLineChars="0"/>
        <w:textAlignment w:val="auto"/>
      </w:pPr>
      <w:r>
        <w:t>Persistindo</w:t>
      </w:r>
      <w:r>
        <w:rPr>
          <w:spacing w:val="-1"/>
        </w:rPr>
        <w:t xml:space="preserve"> </w:t>
      </w:r>
      <w:r>
        <w:t>o</w:t>
      </w:r>
      <w:r>
        <w:rPr>
          <w:spacing w:val="-1"/>
        </w:rPr>
        <w:t xml:space="preserve"> </w:t>
      </w:r>
      <w:r>
        <w:t>empate, a</w:t>
      </w:r>
      <w:r>
        <w:rPr>
          <w:spacing w:val="-1"/>
        </w:rPr>
        <w:t xml:space="preserve"> </w:t>
      </w:r>
      <w:r>
        <w:t>proposta vencedora será sorteada</w:t>
      </w:r>
      <w:r>
        <w:rPr>
          <w:spacing w:val="-1"/>
        </w:rPr>
        <w:t xml:space="preserve"> </w:t>
      </w:r>
      <w:r>
        <w:t>pelo</w:t>
      </w:r>
      <w:r>
        <w:rPr>
          <w:spacing w:val="-1"/>
        </w:rPr>
        <w:t xml:space="preserve"> </w:t>
      </w:r>
      <w:r>
        <w:t>sistema eletrônico</w:t>
      </w:r>
      <w:r>
        <w:rPr>
          <w:spacing w:val="-1"/>
        </w:rPr>
        <w:t xml:space="preserve"> </w:t>
      </w:r>
      <w:r>
        <w:t>dentre as propostas ou os lances empatados.</w:t>
      </w:r>
    </w:p>
    <w:p w14:paraId="24F7ED81">
      <w:pPr>
        <w:pStyle w:val="19"/>
        <w:keepNext w:val="0"/>
        <w:keepLines w:val="0"/>
        <w:pageBreakBefore w:val="0"/>
        <w:widowControl w:val="0"/>
        <w:numPr>
          <w:ilvl w:val="1"/>
          <w:numId w:val="10"/>
        </w:numPr>
        <w:tabs>
          <w:tab w:val="left" w:pos="673"/>
        </w:tabs>
        <w:kinsoku/>
        <w:wordWrap/>
        <w:overflowPunct/>
        <w:topLinePunct w:val="0"/>
        <w:autoSpaceDE w:val="0"/>
        <w:autoSpaceDN w:val="0"/>
        <w:bidi w:val="0"/>
        <w:snapToGrid/>
        <w:spacing w:line="260" w:lineRule="exact"/>
        <w:ind w:left="0" w:leftChars="0" w:right="0" w:firstLine="0" w:firstLineChars="0"/>
        <w:textAlignment w:val="auto"/>
      </w:pPr>
      <w:r>
        <w:t>Encerrada</w:t>
      </w:r>
      <w:r>
        <w:rPr>
          <w:spacing w:val="-16"/>
        </w:rPr>
        <w:t xml:space="preserve"> </w:t>
      </w:r>
      <w:r>
        <w:t>a</w:t>
      </w:r>
      <w:r>
        <w:rPr>
          <w:spacing w:val="-15"/>
        </w:rPr>
        <w:t xml:space="preserve"> </w:t>
      </w:r>
      <w:r>
        <w:t>etapa</w:t>
      </w:r>
      <w:r>
        <w:rPr>
          <w:spacing w:val="-15"/>
        </w:rPr>
        <w:t xml:space="preserve"> </w:t>
      </w:r>
      <w:r>
        <w:t>de</w:t>
      </w:r>
      <w:r>
        <w:rPr>
          <w:spacing w:val="-16"/>
        </w:rPr>
        <w:t xml:space="preserve"> </w:t>
      </w:r>
      <w:r>
        <w:t>envio</w:t>
      </w:r>
      <w:r>
        <w:rPr>
          <w:spacing w:val="-15"/>
        </w:rPr>
        <w:t xml:space="preserve"> </w:t>
      </w:r>
      <w:r>
        <w:t>de</w:t>
      </w:r>
      <w:r>
        <w:rPr>
          <w:spacing w:val="-15"/>
        </w:rPr>
        <w:t xml:space="preserve"> </w:t>
      </w:r>
      <w:r>
        <w:t>lances</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na</w:t>
      </w:r>
      <w:r>
        <w:rPr>
          <w:spacing w:val="-16"/>
        </w:rPr>
        <w:t xml:space="preserve"> </w:t>
      </w:r>
      <w:r>
        <w:t>hipótese</w:t>
      </w:r>
      <w:r>
        <w:rPr>
          <w:spacing w:val="-15"/>
        </w:rPr>
        <w:t xml:space="preserve"> </w:t>
      </w:r>
      <w:r>
        <w:t>da</w:t>
      </w:r>
      <w:r>
        <w:rPr>
          <w:spacing w:val="-15"/>
        </w:rPr>
        <w:t xml:space="preserve"> </w:t>
      </w:r>
      <w:r>
        <w:t>proposta</w:t>
      </w:r>
      <w:r>
        <w:rPr>
          <w:spacing w:val="-15"/>
        </w:rPr>
        <w:t xml:space="preserve"> </w:t>
      </w:r>
      <w:r>
        <w:t>do</w:t>
      </w:r>
      <w:r>
        <w:rPr>
          <w:spacing w:val="-16"/>
        </w:rPr>
        <w:t xml:space="preserve"> </w:t>
      </w:r>
      <w:r>
        <w:t>primeiro colocado</w:t>
      </w:r>
      <w:r>
        <w:rPr>
          <w:spacing w:val="-9"/>
        </w:rPr>
        <w:t xml:space="preserve"> </w:t>
      </w:r>
      <w:r>
        <w:t>permanecer</w:t>
      </w:r>
      <w:r>
        <w:rPr>
          <w:spacing w:val="-8"/>
        </w:rPr>
        <w:t xml:space="preserve"> </w:t>
      </w:r>
      <w:r>
        <w:t>acima</w:t>
      </w:r>
      <w:r>
        <w:rPr>
          <w:spacing w:val="-9"/>
        </w:rPr>
        <w:t xml:space="preserve"> </w:t>
      </w:r>
      <w:r>
        <w:t>do</w:t>
      </w:r>
      <w:r>
        <w:rPr>
          <w:spacing w:val="-12"/>
        </w:rPr>
        <w:t xml:space="preserve"> </w:t>
      </w:r>
      <w:r>
        <w:t>preço</w:t>
      </w:r>
      <w:r>
        <w:rPr>
          <w:spacing w:val="-12"/>
        </w:rPr>
        <w:t xml:space="preserve"> </w:t>
      </w:r>
      <w:r>
        <w:t>máximo</w:t>
      </w:r>
      <w:r>
        <w:rPr>
          <w:spacing w:val="-11"/>
        </w:rPr>
        <w:t xml:space="preserve"> </w:t>
      </w:r>
      <w:r>
        <w:t>ou</w:t>
      </w:r>
      <w:r>
        <w:rPr>
          <w:spacing w:val="-9"/>
        </w:rPr>
        <w:t xml:space="preserve"> </w:t>
      </w:r>
      <w:r>
        <w:t>inferior</w:t>
      </w:r>
      <w:r>
        <w:rPr>
          <w:spacing w:val="-10"/>
        </w:rPr>
        <w:t xml:space="preserve"> </w:t>
      </w:r>
      <w:r>
        <w:t>ao</w:t>
      </w:r>
      <w:r>
        <w:rPr>
          <w:spacing w:val="-12"/>
        </w:rPr>
        <w:t xml:space="preserve"> </w:t>
      </w:r>
      <w:r>
        <w:t>desconto</w:t>
      </w:r>
      <w:r>
        <w:rPr>
          <w:spacing w:val="-11"/>
        </w:rPr>
        <w:t xml:space="preserve"> </w:t>
      </w:r>
      <w:r>
        <w:t>definido</w:t>
      </w:r>
      <w:r>
        <w:rPr>
          <w:spacing w:val="-9"/>
        </w:rPr>
        <w:t xml:space="preserve"> </w:t>
      </w:r>
      <w:r>
        <w:t>para</w:t>
      </w:r>
      <w:r>
        <w:rPr>
          <w:spacing w:val="-11"/>
        </w:rPr>
        <w:t xml:space="preserve"> </w:t>
      </w:r>
      <w:r>
        <w:t>a</w:t>
      </w:r>
      <w:r>
        <w:rPr>
          <w:spacing w:val="-11"/>
        </w:rPr>
        <w:t xml:space="preserve"> </w:t>
      </w:r>
      <w:r>
        <w:t>contratação, o(a)</w:t>
      </w:r>
      <w:r>
        <w:rPr>
          <w:spacing w:val="-5"/>
        </w:rPr>
        <w:t xml:space="preserve"> </w:t>
      </w:r>
      <w:r>
        <w:t>agente</w:t>
      </w:r>
      <w:r>
        <w:rPr>
          <w:spacing w:val="-6"/>
        </w:rPr>
        <w:t xml:space="preserve"> </w:t>
      </w:r>
      <w:r>
        <w:t>de</w:t>
      </w:r>
      <w:r>
        <w:rPr>
          <w:spacing w:val="-9"/>
        </w:rPr>
        <w:t xml:space="preserve"> </w:t>
      </w:r>
      <w:r>
        <w:t>contratação/Pregoeiro(a)</w:t>
      </w:r>
      <w:r>
        <w:rPr>
          <w:spacing w:val="-7"/>
        </w:rPr>
        <w:t xml:space="preserve"> </w:t>
      </w:r>
      <w:r>
        <w:t>poderá</w:t>
      </w:r>
      <w:r>
        <w:rPr>
          <w:spacing w:val="-7"/>
        </w:rPr>
        <w:t xml:space="preserve"> </w:t>
      </w:r>
      <w:r>
        <w:t>negociar</w:t>
      </w:r>
      <w:r>
        <w:rPr>
          <w:spacing w:val="-4"/>
        </w:rPr>
        <w:t xml:space="preserve"> </w:t>
      </w:r>
      <w:r>
        <w:t>condições</w:t>
      </w:r>
      <w:r>
        <w:rPr>
          <w:spacing w:val="-9"/>
        </w:rPr>
        <w:t xml:space="preserve"> </w:t>
      </w:r>
      <w:r>
        <w:t>mais</w:t>
      </w:r>
      <w:r>
        <w:rPr>
          <w:spacing w:val="-7"/>
        </w:rPr>
        <w:t xml:space="preserve"> </w:t>
      </w:r>
      <w:r>
        <w:t>vantajosas,</w:t>
      </w:r>
      <w:r>
        <w:rPr>
          <w:spacing w:val="-6"/>
        </w:rPr>
        <w:t xml:space="preserve"> </w:t>
      </w:r>
      <w:r>
        <w:t>após</w:t>
      </w:r>
      <w:r>
        <w:rPr>
          <w:spacing w:val="-7"/>
        </w:rPr>
        <w:t xml:space="preserve"> </w:t>
      </w:r>
      <w:r>
        <w:t>definido</w:t>
      </w:r>
      <w:r>
        <w:rPr>
          <w:spacing w:val="-8"/>
        </w:rPr>
        <w:t xml:space="preserve"> </w:t>
      </w:r>
      <w:r>
        <w:t>o</w:t>
      </w:r>
      <w:r>
        <w:rPr>
          <w:spacing w:val="-7"/>
        </w:rPr>
        <w:t xml:space="preserve"> </w:t>
      </w:r>
      <w:r>
        <w:t>resultado</w:t>
      </w:r>
      <w:r>
        <w:rPr>
          <w:spacing w:val="-5"/>
        </w:rPr>
        <w:t xml:space="preserve"> </w:t>
      </w:r>
      <w:r>
        <w:t>do</w:t>
      </w:r>
      <w:r>
        <w:rPr>
          <w:spacing w:val="-10"/>
        </w:rPr>
        <w:t xml:space="preserve"> </w:t>
      </w:r>
      <w:r>
        <w:t>julgamento.</w:t>
      </w:r>
    </w:p>
    <w:p w14:paraId="0EA93821">
      <w:pPr>
        <w:pStyle w:val="19"/>
        <w:keepNext w:val="0"/>
        <w:keepLines w:val="0"/>
        <w:pageBreakBefore w:val="0"/>
        <w:widowControl w:val="0"/>
        <w:numPr>
          <w:ilvl w:val="2"/>
          <w:numId w:val="10"/>
        </w:numPr>
        <w:tabs>
          <w:tab w:val="left" w:pos="86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8"/>
        </w:rPr>
        <w:t xml:space="preserve"> </w:t>
      </w:r>
      <w:r>
        <w:t>negociação</w:t>
      </w:r>
      <w:r>
        <w:rPr>
          <w:spacing w:val="-7"/>
        </w:rPr>
        <w:t xml:space="preserve"> </w:t>
      </w:r>
      <w:r>
        <w:t>poderá</w:t>
      </w:r>
      <w:r>
        <w:rPr>
          <w:spacing w:val="-7"/>
        </w:rPr>
        <w:t xml:space="preserve"> </w:t>
      </w:r>
      <w:r>
        <w:t>ser</w:t>
      </w:r>
      <w:r>
        <w:rPr>
          <w:spacing w:val="-9"/>
        </w:rPr>
        <w:t xml:space="preserve"> </w:t>
      </w:r>
      <w:r>
        <w:t>feita</w:t>
      </w:r>
      <w:r>
        <w:rPr>
          <w:spacing w:val="-7"/>
        </w:rPr>
        <w:t xml:space="preserve"> </w:t>
      </w:r>
      <w:r>
        <w:t>com</w:t>
      </w:r>
      <w:r>
        <w:rPr>
          <w:spacing w:val="-9"/>
        </w:rPr>
        <w:t xml:space="preserve"> </w:t>
      </w:r>
      <w:r>
        <w:t>os</w:t>
      </w:r>
      <w:r>
        <w:rPr>
          <w:spacing w:val="-7"/>
        </w:rPr>
        <w:t xml:space="preserve"> </w:t>
      </w:r>
      <w:r>
        <w:t>demais</w:t>
      </w:r>
      <w:r>
        <w:rPr>
          <w:spacing w:val="-7"/>
        </w:rPr>
        <w:t xml:space="preserve"> </w:t>
      </w:r>
      <w:r>
        <w:t>licitantes,</w:t>
      </w:r>
      <w:r>
        <w:rPr>
          <w:spacing w:val="-6"/>
        </w:rPr>
        <w:t xml:space="preserve"> </w:t>
      </w:r>
      <w:r>
        <w:t>segundo</w:t>
      </w:r>
      <w:r>
        <w:rPr>
          <w:spacing w:val="-10"/>
        </w:rPr>
        <w:t xml:space="preserve"> </w:t>
      </w:r>
      <w:r>
        <w:t>a</w:t>
      </w:r>
      <w:r>
        <w:rPr>
          <w:spacing w:val="-7"/>
        </w:rPr>
        <w:t xml:space="preserve"> </w:t>
      </w:r>
      <w:r>
        <w:t>ordem</w:t>
      </w:r>
      <w:r>
        <w:rPr>
          <w:spacing w:val="-6"/>
        </w:rPr>
        <w:t xml:space="preserve"> </w:t>
      </w:r>
      <w:r>
        <w:t>de</w:t>
      </w:r>
      <w:r>
        <w:rPr>
          <w:spacing w:val="-10"/>
        </w:rPr>
        <w:t xml:space="preserve"> </w:t>
      </w:r>
      <w:r>
        <w:t xml:space="preserve">classificação inicialmente estabelecida, quando o primeiro colocado, mesmo após a negociação, for desclassificado em razão de sua proposta permanecer acima do preço máximo definido pela </w:t>
      </w:r>
      <w:r>
        <w:rPr>
          <w:spacing w:val="-2"/>
        </w:rPr>
        <w:t>Administração.</w:t>
      </w:r>
    </w:p>
    <w:p w14:paraId="4B1ED352">
      <w:pPr>
        <w:pStyle w:val="19"/>
        <w:keepNext w:val="0"/>
        <w:keepLines w:val="0"/>
        <w:pageBreakBefore w:val="0"/>
        <w:widowControl w:val="0"/>
        <w:numPr>
          <w:ilvl w:val="2"/>
          <w:numId w:val="10"/>
        </w:numPr>
        <w:tabs>
          <w:tab w:val="left" w:pos="917"/>
        </w:tabs>
        <w:kinsoku/>
        <w:wordWrap/>
        <w:overflowPunct/>
        <w:topLinePunct w:val="0"/>
        <w:autoSpaceDE w:val="0"/>
        <w:autoSpaceDN w:val="0"/>
        <w:bidi w:val="0"/>
        <w:snapToGrid/>
        <w:spacing w:line="260" w:lineRule="exact"/>
        <w:ind w:left="0" w:leftChars="0" w:right="0" w:firstLine="0" w:firstLineChars="0"/>
        <w:textAlignment w:val="auto"/>
      </w:pPr>
      <w:r>
        <w:t>A negociação será realizada por meio do sistema, podendo ser acompanhada pelos demais licitantes.</w:t>
      </w:r>
    </w:p>
    <w:p w14:paraId="5061B9B7">
      <w:pPr>
        <w:pStyle w:val="19"/>
        <w:keepNext w:val="0"/>
        <w:keepLines w:val="0"/>
        <w:pageBreakBefore w:val="0"/>
        <w:widowControl w:val="0"/>
        <w:numPr>
          <w:ilvl w:val="2"/>
          <w:numId w:val="10"/>
        </w:numPr>
        <w:tabs>
          <w:tab w:val="left" w:pos="886"/>
        </w:tabs>
        <w:kinsoku/>
        <w:wordWrap/>
        <w:overflowPunct/>
        <w:topLinePunct w:val="0"/>
        <w:autoSpaceDE w:val="0"/>
        <w:autoSpaceDN w:val="0"/>
        <w:bidi w:val="0"/>
        <w:snapToGrid/>
        <w:spacing w:line="260" w:lineRule="exact"/>
        <w:ind w:left="0" w:leftChars="0" w:right="0" w:firstLine="0" w:firstLineChars="0"/>
        <w:textAlignment w:val="auto"/>
      </w:pPr>
      <w:r>
        <w:t>O resultado da negociação será divulgado a todos os licitantes e anexado aos autos do processo licitatório.</w:t>
      </w:r>
    </w:p>
    <w:p w14:paraId="79917B7E">
      <w:pPr>
        <w:pStyle w:val="19"/>
        <w:keepNext w:val="0"/>
        <w:keepLines w:val="0"/>
        <w:pageBreakBefore w:val="0"/>
        <w:widowControl w:val="0"/>
        <w:numPr>
          <w:ilvl w:val="1"/>
          <w:numId w:val="10"/>
        </w:numPr>
        <w:tabs>
          <w:tab w:val="left" w:pos="689"/>
        </w:tabs>
        <w:kinsoku/>
        <w:wordWrap/>
        <w:overflowPunct/>
        <w:topLinePunct w:val="0"/>
        <w:autoSpaceDE w:val="0"/>
        <w:autoSpaceDN w:val="0"/>
        <w:bidi w:val="0"/>
        <w:snapToGrid/>
        <w:spacing w:line="260" w:lineRule="exact"/>
        <w:ind w:left="0" w:leftChars="0" w:right="0" w:firstLine="0" w:firstLineChars="0"/>
        <w:textAlignment w:val="auto"/>
      </w:pPr>
      <w:r>
        <w:t>Após</w:t>
      </w:r>
      <w:r>
        <w:rPr>
          <w:spacing w:val="-4"/>
        </w:rPr>
        <w:t xml:space="preserve"> </w:t>
      </w:r>
      <w:r>
        <w:t>a</w:t>
      </w:r>
      <w:r>
        <w:rPr>
          <w:spacing w:val="-2"/>
        </w:rPr>
        <w:t xml:space="preserve"> </w:t>
      </w:r>
      <w:r>
        <w:t>negociação</w:t>
      </w:r>
      <w:r>
        <w:rPr>
          <w:spacing w:val="-4"/>
        </w:rPr>
        <w:t xml:space="preserve"> </w:t>
      </w:r>
      <w:r>
        <w:t>do</w:t>
      </w:r>
      <w:r>
        <w:rPr>
          <w:spacing w:val="-2"/>
        </w:rPr>
        <w:t xml:space="preserve"> </w:t>
      </w:r>
      <w:r>
        <w:t>preço, o(a) agente</w:t>
      </w:r>
      <w:r>
        <w:rPr>
          <w:spacing w:val="-6"/>
        </w:rPr>
        <w:t xml:space="preserve"> </w:t>
      </w:r>
      <w:r>
        <w:t>de</w:t>
      </w:r>
      <w:r>
        <w:rPr>
          <w:spacing w:val="-9"/>
        </w:rPr>
        <w:t xml:space="preserve"> </w:t>
      </w:r>
      <w:r>
        <w:t>contratação/Pregoeiro(a) iniciará</w:t>
      </w:r>
      <w:r>
        <w:rPr>
          <w:spacing w:val="-1"/>
        </w:rPr>
        <w:t xml:space="preserve"> </w:t>
      </w:r>
      <w:r>
        <w:t>a</w:t>
      </w:r>
      <w:r>
        <w:rPr>
          <w:spacing w:val="-4"/>
        </w:rPr>
        <w:t xml:space="preserve"> </w:t>
      </w:r>
      <w:r>
        <w:t>fase</w:t>
      </w:r>
      <w:r>
        <w:rPr>
          <w:spacing w:val="-4"/>
        </w:rPr>
        <w:t xml:space="preserve"> </w:t>
      </w:r>
      <w:r>
        <w:t>de</w:t>
      </w:r>
      <w:r>
        <w:rPr>
          <w:spacing w:val="-2"/>
        </w:rPr>
        <w:t xml:space="preserve"> </w:t>
      </w:r>
      <w:r>
        <w:t>aceitação</w:t>
      </w:r>
      <w:r>
        <w:rPr>
          <w:spacing w:val="-2"/>
        </w:rPr>
        <w:t xml:space="preserve"> </w:t>
      </w:r>
      <w:r>
        <w:t>e</w:t>
      </w:r>
      <w:r>
        <w:rPr>
          <w:spacing w:val="-3"/>
        </w:rPr>
        <w:t xml:space="preserve"> </w:t>
      </w:r>
      <w:r>
        <w:t>julgamento</w:t>
      </w:r>
      <w:r>
        <w:rPr>
          <w:spacing w:val="-2"/>
        </w:rPr>
        <w:t xml:space="preserve"> </w:t>
      </w:r>
      <w:r>
        <w:t xml:space="preserve">da </w:t>
      </w:r>
      <w:r>
        <w:rPr>
          <w:spacing w:val="-2"/>
        </w:rPr>
        <w:t>proposta.</w:t>
      </w:r>
    </w:p>
    <w:p w14:paraId="259F64C3">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EE956DE">
      <w:pPr>
        <w:numPr>
          <w:ilvl w:val="0"/>
          <w:numId w:val="11"/>
        </w:numPr>
        <w:tabs>
          <w:tab w:val="left" w:pos="0"/>
          <w:tab w:val="left" w:pos="220"/>
          <w:tab w:val="clear" w:pos="-420"/>
        </w:tabs>
        <w:ind w:left="0" w:leftChars="0" w:firstLine="0" w:firstLineChars="0"/>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7103E591">
      <w:pPr>
        <w:pStyle w:val="19"/>
        <w:numPr>
          <w:ilvl w:val="1"/>
          <w:numId w:val="12"/>
        </w:numPr>
        <w:tabs>
          <w:tab w:val="left" w:pos="622"/>
        </w:tabs>
        <w:spacing w:line="260" w:lineRule="exact"/>
        <w:ind w:left="0" w:firstLine="0"/>
      </w:pPr>
      <w:r>
        <w:t>Encerrada a etapa de negociação, o(a) agente</w:t>
      </w:r>
      <w:r>
        <w:rPr>
          <w:spacing w:val="-6"/>
        </w:rPr>
        <w:t xml:space="preserve"> </w:t>
      </w:r>
      <w:r>
        <w:t>de</w:t>
      </w:r>
      <w:r>
        <w:rPr>
          <w:spacing w:val="-9"/>
        </w:rPr>
        <w:t xml:space="preserve"> </w:t>
      </w:r>
      <w:r>
        <w:t>contratação/Pregoeiro(a) 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4.6</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397F5B40">
      <w:pPr>
        <w:pStyle w:val="19"/>
        <w:numPr>
          <w:ilvl w:val="0"/>
          <w:numId w:val="13"/>
        </w:numPr>
        <w:tabs>
          <w:tab w:val="left" w:pos="846"/>
        </w:tabs>
        <w:spacing w:line="260" w:lineRule="exact"/>
        <w:ind w:left="0" w:firstLine="0"/>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rFonts w:hint="default"/>
          <w:lang w:val="pt-BR"/>
        </w:rPr>
        <w:t xml:space="preserve"> e </w:t>
      </w:r>
      <w:r>
        <w:t>Cadastro Nacional de Empresas Punidas – CNEP,</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rPr>
          <w:rFonts w:hint="default"/>
          <w:spacing w:val="-6"/>
          <w:lang w:val="pt-BR"/>
        </w:rPr>
        <w:t xml:space="preserve"> </w:t>
      </w:r>
      <w:r>
        <w:rPr>
          <w:spacing w:val="-2"/>
        </w:rPr>
        <w:t>(</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w:t>
      </w:r>
    </w:p>
    <w:p w14:paraId="5932969C">
      <w:pPr>
        <w:pStyle w:val="19"/>
        <w:numPr>
          <w:ilvl w:val="0"/>
          <w:numId w:val="13"/>
        </w:numPr>
        <w:tabs>
          <w:tab w:val="left" w:pos="846"/>
        </w:tabs>
        <w:spacing w:line="260" w:lineRule="exact"/>
        <w:ind w:left="0" w:firstLine="0"/>
      </w:pPr>
      <w:r>
        <w:t>Cadastro de restrições ao direito de contratar com a Administração Pública, mantido pelo Tribunal de Contas do Estado do Paraná – TCEPR (</w:t>
      </w:r>
      <w:r>
        <w:rPr>
          <w:rFonts w:hint="default"/>
        </w:rPr>
        <w:t>https://servicos.tce.pr.gov.br/servicos/srv_ExibirRelatorios.aspx?t=30</w:t>
      </w:r>
      <w:r>
        <w:t>);</w:t>
      </w:r>
    </w:p>
    <w:p w14:paraId="0E00E500">
      <w:pPr>
        <w:pStyle w:val="19"/>
        <w:numPr>
          <w:ilvl w:val="1"/>
          <w:numId w:val="12"/>
        </w:numPr>
        <w:tabs>
          <w:tab w:val="left" w:pos="220"/>
        </w:tabs>
        <w:spacing w:line="260" w:lineRule="exact"/>
        <w:ind w:left="0" w:firstLine="0"/>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33403267">
      <w:pPr>
        <w:pStyle w:val="19"/>
        <w:numPr>
          <w:ilvl w:val="1"/>
          <w:numId w:val="12"/>
        </w:numPr>
        <w:tabs>
          <w:tab w:val="left" w:pos="591"/>
        </w:tabs>
        <w:spacing w:line="260" w:lineRule="exact"/>
        <w:ind w:left="0" w:firstLine="0"/>
      </w:pPr>
      <w:r>
        <w:t>Caso conste na Consulta de Situação do licitante a existência de Ocorrências Impeditivas Indiretas, o(a) agente</w:t>
      </w:r>
      <w:r>
        <w:rPr>
          <w:spacing w:val="-6"/>
        </w:rPr>
        <w:t xml:space="preserve"> </w:t>
      </w:r>
      <w:r>
        <w:t>de</w:t>
      </w:r>
      <w:r>
        <w:rPr>
          <w:spacing w:val="-9"/>
        </w:rPr>
        <w:t xml:space="preserve"> </w:t>
      </w:r>
      <w:r>
        <w:t>contratação/Pregoeiro(a) diligenciará para verificar se houve fraude por parte das empresas apontadas no Relatório de Ocorrências Impeditivas Indiretas.</w:t>
      </w:r>
    </w:p>
    <w:p w14:paraId="7501FFEE">
      <w:pPr>
        <w:pStyle w:val="19"/>
        <w:numPr>
          <w:ilvl w:val="2"/>
          <w:numId w:val="12"/>
        </w:numPr>
        <w:tabs>
          <w:tab w:val="left" w:pos="737"/>
        </w:tabs>
        <w:spacing w:line="260" w:lineRule="exact"/>
        <w:ind w:left="0" w:firstLine="0"/>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7AD71DE7">
      <w:pPr>
        <w:pStyle w:val="19"/>
        <w:numPr>
          <w:ilvl w:val="2"/>
          <w:numId w:val="12"/>
        </w:numPr>
        <w:tabs>
          <w:tab w:val="left" w:pos="735"/>
        </w:tabs>
        <w:spacing w:line="260" w:lineRule="exact"/>
        <w:ind w:left="0" w:firstLine="0"/>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043D7030">
      <w:pPr>
        <w:pStyle w:val="19"/>
        <w:numPr>
          <w:ilvl w:val="2"/>
          <w:numId w:val="12"/>
        </w:numPr>
        <w:tabs>
          <w:tab w:val="left" w:pos="804"/>
        </w:tabs>
        <w:spacing w:line="260" w:lineRule="exact"/>
        <w:ind w:left="0" w:firstLine="0"/>
      </w:pPr>
      <w:r>
        <w:t>Constatada a existência de sanção, o licitante será reputado inabilitado, por falta de condição de participação.</w:t>
      </w:r>
    </w:p>
    <w:p w14:paraId="59C2D5B5">
      <w:pPr>
        <w:pStyle w:val="19"/>
        <w:numPr>
          <w:ilvl w:val="1"/>
          <w:numId w:val="12"/>
        </w:numPr>
        <w:tabs>
          <w:tab w:val="left" w:pos="220"/>
        </w:tabs>
        <w:spacing w:line="260" w:lineRule="exact"/>
        <w:ind w:left="0" w:firstLine="0"/>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128EE4A0">
      <w:pPr>
        <w:pStyle w:val="19"/>
        <w:numPr>
          <w:ilvl w:val="1"/>
          <w:numId w:val="12"/>
        </w:numPr>
        <w:tabs>
          <w:tab w:val="left" w:pos="220"/>
        </w:tabs>
        <w:spacing w:line="260" w:lineRule="exact"/>
        <w:ind w:left="0" w:firstLine="0"/>
      </w:pPr>
      <w:r>
        <w:t>Verificadas</w:t>
      </w:r>
      <w:r>
        <w:rPr>
          <w:spacing w:val="-12"/>
        </w:rPr>
        <w:t xml:space="preserve"> </w:t>
      </w:r>
      <w:r>
        <w:t>as</w:t>
      </w:r>
      <w:r>
        <w:rPr>
          <w:spacing w:val="-15"/>
        </w:rPr>
        <w:t xml:space="preserve"> </w:t>
      </w:r>
      <w:r>
        <w:t>condições</w:t>
      </w:r>
      <w:r>
        <w:rPr>
          <w:spacing w:val="-12"/>
        </w:rPr>
        <w:t xml:space="preserve"> </w:t>
      </w:r>
      <w:r>
        <w:t>de</w:t>
      </w:r>
      <w:r>
        <w:rPr>
          <w:spacing w:val="-13"/>
        </w:rPr>
        <w:t xml:space="preserve"> </w:t>
      </w:r>
      <w:r>
        <w:t>participação</w:t>
      </w:r>
      <w:r>
        <w:rPr>
          <w:spacing w:val="-13"/>
        </w:rPr>
        <w:t xml:space="preserve"> </w:t>
      </w:r>
      <w:r>
        <w:t>e</w:t>
      </w:r>
      <w:r>
        <w:rPr>
          <w:spacing w:val="-12"/>
        </w:rPr>
        <w:t xml:space="preserve"> </w:t>
      </w:r>
      <w:r>
        <w:t>de</w:t>
      </w:r>
      <w:r>
        <w:rPr>
          <w:spacing w:val="-12"/>
        </w:rPr>
        <w:t xml:space="preserve"> </w:t>
      </w:r>
      <w:r>
        <w:t>utilização</w:t>
      </w:r>
      <w:r>
        <w:rPr>
          <w:spacing w:val="-12"/>
        </w:rPr>
        <w:t xml:space="preserve"> </w:t>
      </w:r>
      <w:r>
        <w:t>do</w:t>
      </w:r>
      <w:r>
        <w:rPr>
          <w:spacing w:val="-13"/>
        </w:rPr>
        <w:t xml:space="preserve"> </w:t>
      </w:r>
      <w:r>
        <w:t>tratamento</w:t>
      </w:r>
      <w:r>
        <w:rPr>
          <w:spacing w:val="-12"/>
        </w:rPr>
        <w:t xml:space="preserve"> </w:t>
      </w:r>
      <w:r>
        <w:t>favorecido,</w:t>
      </w:r>
      <w:r>
        <w:rPr>
          <w:spacing w:val="-11"/>
        </w:rPr>
        <w:t xml:space="preserve"> </w:t>
      </w:r>
      <w:r>
        <w:t>o(a)</w:t>
      </w:r>
      <w:r>
        <w:rPr>
          <w:spacing w:val="-12"/>
        </w:rPr>
        <w:t xml:space="preserve"> </w:t>
      </w:r>
      <w:r>
        <w:t>agente</w:t>
      </w:r>
      <w:r>
        <w:rPr>
          <w:spacing w:val="-6"/>
        </w:rPr>
        <w:t xml:space="preserve"> </w:t>
      </w:r>
      <w:r>
        <w:t>de</w:t>
      </w:r>
      <w:r>
        <w:rPr>
          <w:spacing w:val="-9"/>
        </w:rPr>
        <w:t xml:space="preserve"> </w:t>
      </w:r>
      <w:r>
        <w:t>contratação/Pregoeiro(a) examinará a proposta classificada em primeiro lugar quanto à adequação ao objeto e à compatibilidade do preço em relação ao máximo estipulado para contratação neste Edital e em seus anexos</w:t>
      </w:r>
      <w:r>
        <w:rPr>
          <w:rFonts w:hint="default"/>
          <w:lang w:val="pt-BR"/>
        </w:rPr>
        <w:t>.</w:t>
      </w:r>
    </w:p>
    <w:p w14:paraId="68246601">
      <w:pPr>
        <w:pStyle w:val="19"/>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Será</w:t>
      </w:r>
      <w:r>
        <w:rPr>
          <w:spacing w:val="-8"/>
        </w:rPr>
        <w:t xml:space="preserve"> </w:t>
      </w:r>
      <w:r>
        <w:t>desclassificada</w:t>
      </w:r>
      <w:r>
        <w:rPr>
          <w:spacing w:val="-8"/>
        </w:rPr>
        <w:t xml:space="preserve"> </w:t>
      </w:r>
      <w:r>
        <w:t>a</w:t>
      </w:r>
      <w:r>
        <w:rPr>
          <w:spacing w:val="-5"/>
        </w:rPr>
        <w:t xml:space="preserve"> </w:t>
      </w:r>
      <w:r>
        <w:t>proposta</w:t>
      </w:r>
      <w:r>
        <w:rPr>
          <w:spacing w:val="-8"/>
        </w:rPr>
        <w:t xml:space="preserve"> </w:t>
      </w:r>
      <w:r>
        <w:t>vencedora</w:t>
      </w:r>
      <w:r>
        <w:rPr>
          <w:spacing w:val="-5"/>
        </w:rPr>
        <w:t xml:space="preserve"> </w:t>
      </w:r>
      <w:r>
        <w:rPr>
          <w:spacing w:val="-4"/>
        </w:rPr>
        <w:t>que:</w:t>
      </w:r>
    </w:p>
    <w:p w14:paraId="576A31DE">
      <w:pPr>
        <w:pStyle w:val="19"/>
        <w:keepNext w:val="0"/>
        <w:keepLines w:val="0"/>
        <w:pageBreakBefore w:val="0"/>
        <w:widowControl w:val="0"/>
        <w:numPr>
          <w:ilvl w:val="2"/>
          <w:numId w:val="12"/>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Contiver</w:t>
      </w:r>
      <w:r>
        <w:rPr>
          <w:spacing w:val="-7"/>
        </w:rPr>
        <w:t xml:space="preserve"> </w:t>
      </w:r>
      <w:r>
        <w:t>vícios</w:t>
      </w:r>
      <w:r>
        <w:rPr>
          <w:spacing w:val="-8"/>
        </w:rPr>
        <w:t xml:space="preserve"> </w:t>
      </w:r>
      <w:r>
        <w:rPr>
          <w:spacing w:val="-2"/>
        </w:rPr>
        <w:t>insanáveis;</w:t>
      </w:r>
    </w:p>
    <w:p w14:paraId="2007F501">
      <w:pPr>
        <w:pStyle w:val="19"/>
        <w:keepNext w:val="0"/>
        <w:keepLines w:val="0"/>
        <w:pageBreakBefore w:val="0"/>
        <w:widowControl w:val="0"/>
        <w:numPr>
          <w:ilvl w:val="2"/>
          <w:numId w:val="12"/>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6C4EFBA8">
      <w:pPr>
        <w:pStyle w:val="19"/>
        <w:keepNext w:val="0"/>
        <w:keepLines w:val="0"/>
        <w:pageBreakBefore w:val="0"/>
        <w:widowControl w:val="0"/>
        <w:numPr>
          <w:ilvl w:val="2"/>
          <w:numId w:val="12"/>
        </w:numPr>
        <w:tabs>
          <w:tab w:val="left" w:pos="752"/>
        </w:tabs>
        <w:kinsoku/>
        <w:wordWrap/>
        <w:overflowPunct/>
        <w:topLinePunct w:val="0"/>
        <w:autoSpaceDE w:val="0"/>
        <w:autoSpaceDN w:val="0"/>
        <w:bidi w:val="0"/>
        <w:snapToGrid/>
        <w:spacing w:line="260" w:lineRule="exact"/>
        <w:ind w:left="0" w:leftChars="0" w:right="0" w:firstLine="0" w:firstLineChars="0"/>
        <w:textAlignment w:val="auto"/>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2D194322">
      <w:pPr>
        <w:pStyle w:val="19"/>
        <w:keepNext w:val="0"/>
        <w:keepLines w:val="0"/>
        <w:pageBreakBefore w:val="0"/>
        <w:widowControl w:val="0"/>
        <w:numPr>
          <w:ilvl w:val="2"/>
          <w:numId w:val="12"/>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3D3146CB">
      <w:pPr>
        <w:pStyle w:val="19"/>
        <w:keepNext w:val="0"/>
        <w:keepLines w:val="0"/>
        <w:pageBreakBefore w:val="0"/>
        <w:widowControl w:val="0"/>
        <w:numPr>
          <w:ilvl w:val="2"/>
          <w:numId w:val="12"/>
        </w:numPr>
        <w:tabs>
          <w:tab w:val="left" w:pos="740"/>
        </w:tabs>
        <w:kinsoku/>
        <w:wordWrap/>
        <w:overflowPunct/>
        <w:topLinePunct w:val="0"/>
        <w:autoSpaceDE w:val="0"/>
        <w:autoSpaceDN w:val="0"/>
        <w:bidi w:val="0"/>
        <w:snapToGrid/>
        <w:spacing w:line="260" w:lineRule="exact"/>
        <w:ind w:left="0" w:leftChars="0" w:right="0" w:firstLine="0" w:firstLineChars="0"/>
        <w:textAlignment w:val="auto"/>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2675B29D">
      <w:pPr>
        <w:pStyle w:val="19"/>
        <w:keepNext w:val="0"/>
        <w:keepLines w:val="0"/>
        <w:pageBreakBefore w:val="0"/>
        <w:widowControl w:val="0"/>
        <w:numPr>
          <w:ilvl w:val="1"/>
          <w:numId w:val="12"/>
        </w:numPr>
        <w:tabs>
          <w:tab w:val="left" w:pos="589"/>
        </w:tabs>
        <w:kinsoku/>
        <w:wordWrap/>
        <w:overflowPunct/>
        <w:topLinePunct w:val="0"/>
        <w:autoSpaceDE w:val="0"/>
        <w:autoSpaceDN w:val="0"/>
        <w:bidi w:val="0"/>
        <w:snapToGrid/>
        <w:spacing w:line="260" w:lineRule="exact"/>
        <w:ind w:left="0" w:leftChars="0" w:right="0" w:firstLine="0"/>
        <w:textAlignment w:val="auto"/>
      </w:pPr>
      <w:r>
        <w:t>No caso de bens e serviços em geral, é indício de inexequibilidade das propostas valores</w:t>
      </w:r>
      <w:r>
        <w:rPr>
          <w:spacing w:val="80"/>
        </w:rPr>
        <w:t xml:space="preserve"> </w:t>
      </w:r>
      <w:r>
        <w:t>inferiores a 50% (cinquenta por cento) do valor orçado pela Administração.</w:t>
      </w:r>
    </w:p>
    <w:p w14:paraId="0C51F4D9">
      <w:pPr>
        <w:pStyle w:val="19"/>
        <w:keepNext w:val="0"/>
        <w:keepLines w:val="0"/>
        <w:pageBreakBefore w:val="0"/>
        <w:widowControl w:val="0"/>
        <w:numPr>
          <w:ilvl w:val="2"/>
          <w:numId w:val="12"/>
        </w:numPr>
        <w:tabs>
          <w:tab w:val="left" w:pos="742"/>
        </w:tabs>
        <w:kinsoku/>
        <w:wordWrap/>
        <w:overflowPunct/>
        <w:topLinePunct w:val="0"/>
        <w:autoSpaceDE w:val="0"/>
        <w:autoSpaceDN w:val="0"/>
        <w:bidi w:val="0"/>
        <w:snapToGrid/>
        <w:spacing w:line="260" w:lineRule="exact"/>
        <w:ind w:left="0" w:leftChars="0" w:right="0" w:firstLine="0"/>
        <w:textAlignment w:val="auto"/>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contratação/Pregoeiro(a), que comprove:</w:t>
      </w:r>
    </w:p>
    <w:p w14:paraId="3F2AEB12">
      <w:pPr>
        <w:pStyle w:val="19"/>
        <w:keepNext w:val="0"/>
        <w:keepLines w:val="0"/>
        <w:pageBreakBefore w:val="0"/>
        <w:widowControl w:val="0"/>
        <w:numPr>
          <w:ilvl w:val="3"/>
          <w:numId w:val="12"/>
        </w:numPr>
        <w:tabs>
          <w:tab w:val="left" w:pos="932"/>
        </w:tabs>
        <w:kinsoku/>
        <w:wordWrap/>
        <w:overflowPunct/>
        <w:topLinePunct w:val="0"/>
        <w:autoSpaceDE w:val="0"/>
        <w:autoSpaceDN w:val="0"/>
        <w:bidi w:val="0"/>
        <w:snapToGrid/>
        <w:spacing w:line="260" w:lineRule="exact"/>
        <w:ind w:left="0" w:leftChars="0" w:right="0" w:firstLine="0" w:firstLineChars="0"/>
        <w:textAlignment w:val="auto"/>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6C88DAE4">
      <w:pPr>
        <w:pStyle w:val="19"/>
        <w:keepNext w:val="0"/>
        <w:keepLines w:val="0"/>
        <w:pageBreakBefore w:val="0"/>
        <w:widowControl w:val="0"/>
        <w:numPr>
          <w:ilvl w:val="3"/>
          <w:numId w:val="12"/>
        </w:numPr>
        <w:tabs>
          <w:tab w:val="left" w:pos="932"/>
        </w:tabs>
        <w:kinsoku/>
        <w:wordWrap/>
        <w:overflowPunct/>
        <w:topLinePunct w:val="0"/>
        <w:autoSpaceDE w:val="0"/>
        <w:autoSpaceDN w:val="0"/>
        <w:bidi w:val="0"/>
        <w:snapToGrid/>
        <w:spacing w:line="260" w:lineRule="exact"/>
        <w:ind w:left="0" w:leftChars="0" w:right="0" w:firstLine="0" w:firstLineChars="0"/>
        <w:textAlignment w:val="auto"/>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5942565C">
      <w:pPr>
        <w:pStyle w:val="19"/>
        <w:keepNext w:val="0"/>
        <w:keepLines w:val="0"/>
        <w:pageBreakBefore w:val="0"/>
        <w:widowControl w:val="0"/>
        <w:numPr>
          <w:ilvl w:val="1"/>
          <w:numId w:val="12"/>
        </w:numPr>
        <w:tabs>
          <w:tab w:val="left" w:pos="620"/>
        </w:tabs>
        <w:kinsoku/>
        <w:wordWrap/>
        <w:overflowPunct/>
        <w:topLinePunct w:val="0"/>
        <w:autoSpaceDE w:val="0"/>
        <w:autoSpaceDN w:val="0"/>
        <w:bidi w:val="0"/>
        <w:snapToGrid/>
        <w:spacing w:line="260" w:lineRule="exact"/>
        <w:ind w:left="0" w:leftChars="0" w:right="0" w:firstLine="0"/>
        <w:textAlignment w:val="auto"/>
      </w:pPr>
      <w:r>
        <w:t>Em contratação de serviços de engenharia, além das disposições acima, a análise de exequibilidade e sobre preço considerará o seguinte:</w:t>
      </w:r>
    </w:p>
    <w:p w14:paraId="60F7F93C">
      <w:pPr>
        <w:pStyle w:val="19"/>
        <w:keepNext w:val="0"/>
        <w:keepLines w:val="0"/>
        <w:pageBreakBefore w:val="0"/>
        <w:widowControl w:val="0"/>
        <w:numPr>
          <w:ilvl w:val="2"/>
          <w:numId w:val="12"/>
        </w:numPr>
        <w:tabs>
          <w:tab w:val="left" w:pos="761"/>
        </w:tabs>
        <w:kinsoku/>
        <w:wordWrap/>
        <w:overflowPunct/>
        <w:topLinePunct w:val="0"/>
        <w:autoSpaceDE w:val="0"/>
        <w:autoSpaceDN w:val="0"/>
        <w:bidi w:val="0"/>
        <w:snapToGrid/>
        <w:spacing w:line="260" w:lineRule="exact"/>
        <w:ind w:left="0" w:leftChars="0" w:right="0" w:firstLine="0"/>
        <w:textAlignment w:val="auto"/>
      </w:pPr>
      <w:r>
        <w:t>Nos regimes de execução por tarefa, empreitada por preço global ou empreitada integral, semi-integrada ou integrada, a caracterização do sobre preço se dará pela superação do valor global estimado;</w:t>
      </w:r>
    </w:p>
    <w:p w14:paraId="24216FA1">
      <w:pPr>
        <w:pStyle w:val="19"/>
        <w:keepNext w:val="0"/>
        <w:keepLines w:val="0"/>
        <w:pageBreakBefore w:val="0"/>
        <w:widowControl w:val="0"/>
        <w:numPr>
          <w:ilvl w:val="2"/>
          <w:numId w:val="12"/>
        </w:numPr>
        <w:tabs>
          <w:tab w:val="left" w:pos="754"/>
        </w:tabs>
        <w:kinsoku/>
        <w:wordWrap/>
        <w:overflowPunct/>
        <w:topLinePunct w:val="0"/>
        <w:autoSpaceDE w:val="0"/>
        <w:autoSpaceDN w:val="0"/>
        <w:bidi w:val="0"/>
        <w:snapToGrid/>
        <w:spacing w:line="260" w:lineRule="exact"/>
        <w:ind w:left="0" w:leftChars="0" w:right="0" w:firstLine="0"/>
        <w:textAlignment w:val="auto"/>
      </w:pPr>
      <w:r>
        <w:t>No regime de empreitada por preço unitário, a caracterização do sobre preço se dará pela superação do valor global estimado e pela superação de custo unitário tido como relevante, conforme planilha anexa ao edital;</w:t>
      </w:r>
    </w:p>
    <w:p w14:paraId="31C43E7E">
      <w:pPr>
        <w:pStyle w:val="19"/>
        <w:keepNext w:val="0"/>
        <w:keepLines w:val="0"/>
        <w:pageBreakBefore w:val="0"/>
        <w:widowControl w:val="0"/>
        <w:numPr>
          <w:ilvl w:val="2"/>
          <w:numId w:val="12"/>
        </w:numPr>
        <w:tabs>
          <w:tab w:val="left" w:pos="766"/>
        </w:tabs>
        <w:kinsoku/>
        <w:wordWrap/>
        <w:overflowPunct/>
        <w:topLinePunct w:val="0"/>
        <w:autoSpaceDE w:val="0"/>
        <w:autoSpaceDN w:val="0"/>
        <w:bidi w:val="0"/>
        <w:snapToGrid/>
        <w:spacing w:line="260" w:lineRule="exact"/>
        <w:ind w:left="0" w:leftChars="0" w:right="0" w:firstLine="0"/>
        <w:textAlignment w:val="auto"/>
      </w:pPr>
      <w:r>
        <w:t>No caso de serviços de engenharia, serão consideradas inexequíveis as propostas cujos valores forem inferiores a 75% (setenta e cinco por cento) do valor orçado pela Administração, independentemente do regime de execução.</w:t>
      </w:r>
    </w:p>
    <w:p w14:paraId="509E3ACB">
      <w:pPr>
        <w:pStyle w:val="19"/>
        <w:keepNext w:val="0"/>
        <w:keepLines w:val="0"/>
        <w:pageBreakBefore w:val="0"/>
        <w:widowControl w:val="0"/>
        <w:numPr>
          <w:ilvl w:val="2"/>
          <w:numId w:val="12"/>
        </w:numPr>
        <w:tabs>
          <w:tab w:val="left" w:pos="740"/>
        </w:tabs>
        <w:kinsoku/>
        <w:wordWrap/>
        <w:overflowPunct/>
        <w:topLinePunct w:val="0"/>
        <w:autoSpaceDE w:val="0"/>
        <w:autoSpaceDN w:val="0"/>
        <w:bidi w:val="0"/>
        <w:snapToGrid/>
        <w:spacing w:line="260" w:lineRule="exact"/>
        <w:ind w:left="0" w:leftChars="0" w:right="0" w:firstLine="0"/>
        <w:textAlignment w:val="auto"/>
      </w:pPr>
      <w:r>
        <w:t>Será</w:t>
      </w:r>
      <w:r>
        <w:rPr>
          <w:spacing w:val="-12"/>
        </w:rPr>
        <w:t xml:space="preserve"> </w:t>
      </w:r>
      <w:r>
        <w:t>exigida</w:t>
      </w:r>
      <w:r>
        <w:rPr>
          <w:spacing w:val="-10"/>
        </w:rPr>
        <w:t xml:space="preserve"> </w:t>
      </w:r>
      <w:r>
        <w:t>garantia</w:t>
      </w:r>
      <w:r>
        <w:rPr>
          <w:spacing w:val="-10"/>
        </w:rPr>
        <w:t xml:space="preserve"> </w:t>
      </w:r>
      <w:r>
        <w:t>adicional</w:t>
      </w:r>
      <w:r>
        <w:rPr>
          <w:spacing w:val="-11"/>
        </w:rPr>
        <w:t xml:space="preserve"> </w:t>
      </w:r>
      <w:r>
        <w:t>do</w:t>
      </w:r>
      <w:r>
        <w:rPr>
          <w:spacing w:val="-13"/>
        </w:rPr>
        <w:t xml:space="preserve"> </w:t>
      </w:r>
      <w:r>
        <w:t>licitante</w:t>
      </w:r>
      <w:r>
        <w:rPr>
          <w:spacing w:val="-12"/>
        </w:rPr>
        <w:t xml:space="preserve"> </w:t>
      </w:r>
      <w:r>
        <w:t>vencedor</w:t>
      </w:r>
      <w:r>
        <w:rPr>
          <w:spacing w:val="-11"/>
        </w:rPr>
        <w:t xml:space="preserve"> </w:t>
      </w:r>
      <w:r>
        <w:t>cuja</w:t>
      </w:r>
      <w:r>
        <w:rPr>
          <w:spacing w:val="-12"/>
        </w:rPr>
        <w:t xml:space="preserve"> </w:t>
      </w:r>
      <w:r>
        <w:t>proposta</w:t>
      </w:r>
      <w:r>
        <w:rPr>
          <w:spacing w:val="-12"/>
        </w:rPr>
        <w:t xml:space="preserve"> </w:t>
      </w:r>
      <w:r>
        <w:t>for</w:t>
      </w:r>
      <w:r>
        <w:rPr>
          <w:spacing w:val="-9"/>
        </w:rPr>
        <w:t xml:space="preserve"> </w:t>
      </w:r>
      <w:r>
        <w:t>inferior</w:t>
      </w:r>
      <w:r>
        <w:rPr>
          <w:spacing w:val="-11"/>
        </w:rPr>
        <w:t xml:space="preserve"> </w:t>
      </w:r>
      <w:r>
        <w:t>a</w:t>
      </w:r>
      <w:r>
        <w:rPr>
          <w:spacing w:val="-12"/>
        </w:rPr>
        <w:t xml:space="preserve"> </w:t>
      </w:r>
      <w:r>
        <w:t>85%</w:t>
      </w:r>
      <w:r>
        <w:rPr>
          <w:spacing w:val="-11"/>
        </w:rPr>
        <w:t xml:space="preserve"> </w:t>
      </w:r>
      <w:r>
        <w:t>(oitenta e</w:t>
      </w:r>
      <w:r>
        <w:rPr>
          <w:spacing w:val="-4"/>
        </w:rPr>
        <w:t xml:space="preserve"> </w:t>
      </w:r>
      <w:r>
        <w:t>cinco</w:t>
      </w:r>
      <w:r>
        <w:rPr>
          <w:spacing w:val="-4"/>
        </w:rPr>
        <w:t xml:space="preserve"> </w:t>
      </w:r>
      <w:r>
        <w:t>por</w:t>
      </w:r>
      <w:r>
        <w:rPr>
          <w:spacing w:val="-5"/>
        </w:rPr>
        <w:t xml:space="preserve"> </w:t>
      </w:r>
      <w:r>
        <w:t>cento)</w:t>
      </w:r>
      <w:r>
        <w:rPr>
          <w:spacing w:val="-3"/>
        </w:rPr>
        <w:t xml:space="preserve"> </w:t>
      </w:r>
      <w:r>
        <w:t>do</w:t>
      </w:r>
      <w:r>
        <w:rPr>
          <w:spacing w:val="-7"/>
        </w:rPr>
        <w:t xml:space="preserve"> </w:t>
      </w:r>
      <w:r>
        <w:t>valor</w:t>
      </w:r>
      <w:r>
        <w:rPr>
          <w:spacing w:val="-3"/>
        </w:rPr>
        <w:t xml:space="preserve"> </w:t>
      </w:r>
      <w:r>
        <w:t>orçado</w:t>
      </w:r>
      <w:r>
        <w:rPr>
          <w:spacing w:val="-4"/>
        </w:rPr>
        <w:t xml:space="preserve"> </w:t>
      </w:r>
      <w:r>
        <w:t>pela</w:t>
      </w:r>
      <w:r>
        <w:rPr>
          <w:spacing w:val="-4"/>
        </w:rPr>
        <w:t xml:space="preserve"> </w:t>
      </w:r>
      <w:r>
        <w:t>Administração,</w:t>
      </w:r>
      <w:r>
        <w:rPr>
          <w:spacing w:val="-3"/>
        </w:rPr>
        <w:t xml:space="preserve"> </w:t>
      </w:r>
      <w:r>
        <w:t>equivalente</w:t>
      </w:r>
      <w:r>
        <w:rPr>
          <w:spacing w:val="-4"/>
        </w:rPr>
        <w:t xml:space="preserve"> </w:t>
      </w:r>
      <w:r>
        <w:t>à</w:t>
      </w:r>
      <w:r>
        <w:rPr>
          <w:spacing w:val="-6"/>
        </w:rPr>
        <w:t xml:space="preserve"> </w:t>
      </w:r>
      <w:r>
        <w:t>diferença</w:t>
      </w:r>
      <w:r>
        <w:rPr>
          <w:spacing w:val="-4"/>
        </w:rPr>
        <w:t xml:space="preserve"> </w:t>
      </w:r>
      <w:r>
        <w:t>entre</w:t>
      </w:r>
      <w:r>
        <w:rPr>
          <w:spacing w:val="-4"/>
        </w:rPr>
        <w:t xml:space="preserve"> </w:t>
      </w:r>
      <w:r>
        <w:t>este</w:t>
      </w:r>
      <w:r>
        <w:rPr>
          <w:spacing w:val="-4"/>
        </w:rPr>
        <w:t xml:space="preserve"> </w:t>
      </w:r>
      <w:r>
        <w:t>último</w:t>
      </w:r>
      <w:r>
        <w:rPr>
          <w:spacing w:val="-6"/>
        </w:rPr>
        <w:t xml:space="preserve"> </w:t>
      </w:r>
      <w:r>
        <w:t>e o valor da proposta, sem prejuízo das demais garantias exigíveis de acordo com a Lei.</w:t>
      </w:r>
    </w:p>
    <w:p w14:paraId="0C1200F0">
      <w:pPr>
        <w:pStyle w:val="19"/>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textAlignment w:val="auto"/>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1B4838A9">
      <w:pPr>
        <w:pStyle w:val="19"/>
        <w:keepNext w:val="0"/>
        <w:keepLines w:val="0"/>
        <w:pageBreakBefore w:val="0"/>
        <w:widowControl w:val="0"/>
        <w:numPr>
          <w:ilvl w:val="1"/>
          <w:numId w:val="12"/>
        </w:numPr>
        <w:tabs>
          <w:tab w:val="left" w:pos="220"/>
        </w:tabs>
        <w:kinsoku/>
        <w:wordWrap/>
        <w:overflowPunct/>
        <w:topLinePunct w:val="0"/>
        <w:autoSpaceDE w:val="0"/>
        <w:autoSpaceDN w:val="0"/>
        <w:bidi w:val="0"/>
        <w:snapToGrid/>
        <w:spacing w:line="260" w:lineRule="exact"/>
        <w:ind w:left="0" w:leftChars="0" w:right="0" w:firstLine="0"/>
        <w:textAlignment w:val="auto"/>
        <w:rPr>
          <w:b w:val="0"/>
          <w:bCs w:val="0"/>
        </w:rPr>
      </w:pPr>
      <w:r>
        <w:rPr>
          <w:b w:val="0"/>
          <w:bCs w:val="0"/>
          <w:highlight w:val="none"/>
        </w:rPr>
        <w:t>Caso</w:t>
      </w:r>
      <w:r>
        <w:rPr>
          <w:b w:val="0"/>
          <w:bCs w:val="0"/>
          <w:spacing w:val="-7"/>
          <w:highlight w:val="none"/>
        </w:rPr>
        <w:t xml:space="preserve"> </w:t>
      </w:r>
      <w:r>
        <w:rPr>
          <w:b w:val="0"/>
          <w:bCs w:val="0"/>
          <w:highlight w:val="none"/>
        </w:rPr>
        <w:t>o</w:t>
      </w:r>
      <w:r>
        <w:rPr>
          <w:b w:val="0"/>
          <w:bCs w:val="0"/>
          <w:spacing w:val="-9"/>
          <w:highlight w:val="none"/>
        </w:rPr>
        <w:t xml:space="preserve"> </w:t>
      </w:r>
      <w:r>
        <w:rPr>
          <w:b w:val="0"/>
          <w:bCs w:val="0"/>
          <w:highlight w:val="none"/>
        </w:rPr>
        <w:t>custo</w:t>
      </w:r>
      <w:r>
        <w:rPr>
          <w:b w:val="0"/>
          <w:bCs w:val="0"/>
          <w:spacing w:val="-6"/>
          <w:highlight w:val="none"/>
        </w:rPr>
        <w:t xml:space="preserve"> </w:t>
      </w:r>
      <w:r>
        <w:rPr>
          <w:b w:val="0"/>
          <w:bCs w:val="0"/>
          <w:highlight w:val="none"/>
        </w:rPr>
        <w:t>global</w:t>
      </w:r>
      <w:r>
        <w:rPr>
          <w:b w:val="0"/>
          <w:bCs w:val="0"/>
          <w:spacing w:val="-7"/>
          <w:highlight w:val="none"/>
        </w:rPr>
        <w:t xml:space="preserve"> </w:t>
      </w:r>
      <w:r>
        <w:rPr>
          <w:b w:val="0"/>
          <w:bCs w:val="0"/>
          <w:highlight w:val="none"/>
        </w:rPr>
        <w:t>estimado</w:t>
      </w:r>
      <w:r>
        <w:rPr>
          <w:b w:val="0"/>
          <w:bCs w:val="0"/>
          <w:spacing w:val="-7"/>
          <w:highlight w:val="none"/>
        </w:rPr>
        <w:t xml:space="preserve"> </w:t>
      </w:r>
      <w:r>
        <w:rPr>
          <w:b w:val="0"/>
          <w:bCs w:val="0"/>
          <w:highlight w:val="none"/>
        </w:rPr>
        <w:t>do</w:t>
      </w:r>
      <w:r>
        <w:rPr>
          <w:b w:val="0"/>
          <w:bCs w:val="0"/>
          <w:spacing w:val="-7"/>
          <w:highlight w:val="none"/>
        </w:rPr>
        <w:t xml:space="preserve"> </w:t>
      </w:r>
      <w:r>
        <w:rPr>
          <w:b w:val="0"/>
          <w:bCs w:val="0"/>
          <w:highlight w:val="none"/>
        </w:rPr>
        <w:t>objeto</w:t>
      </w:r>
      <w:r>
        <w:rPr>
          <w:b w:val="0"/>
          <w:bCs w:val="0"/>
          <w:spacing w:val="-6"/>
          <w:highlight w:val="none"/>
        </w:rPr>
        <w:t xml:space="preserve"> </w:t>
      </w:r>
      <w:r>
        <w:rPr>
          <w:b w:val="0"/>
          <w:bCs w:val="0"/>
          <w:highlight w:val="none"/>
        </w:rPr>
        <w:t>licitado</w:t>
      </w:r>
      <w:r>
        <w:rPr>
          <w:b w:val="0"/>
          <w:bCs w:val="0"/>
          <w:spacing w:val="-7"/>
          <w:highlight w:val="none"/>
        </w:rPr>
        <w:t xml:space="preserve"> </w:t>
      </w:r>
      <w:r>
        <w:rPr>
          <w:b w:val="0"/>
          <w:bCs w:val="0"/>
          <w:highlight w:val="none"/>
        </w:rPr>
        <w:t>tenha</w:t>
      </w:r>
      <w:r>
        <w:rPr>
          <w:b w:val="0"/>
          <w:bCs w:val="0"/>
          <w:spacing w:val="-7"/>
          <w:highlight w:val="none"/>
        </w:rPr>
        <w:t xml:space="preserve"> </w:t>
      </w:r>
      <w:r>
        <w:rPr>
          <w:b w:val="0"/>
          <w:bCs w:val="0"/>
          <w:highlight w:val="none"/>
        </w:rPr>
        <w:t>sido</w:t>
      </w:r>
      <w:r>
        <w:rPr>
          <w:b w:val="0"/>
          <w:bCs w:val="0"/>
          <w:spacing w:val="-7"/>
          <w:highlight w:val="none"/>
        </w:rPr>
        <w:t xml:space="preserve"> </w:t>
      </w:r>
      <w:r>
        <w:rPr>
          <w:b w:val="0"/>
          <w:bCs w:val="0"/>
          <w:highlight w:val="none"/>
        </w:rPr>
        <w:t>decomposto</w:t>
      </w:r>
      <w:r>
        <w:rPr>
          <w:b w:val="0"/>
          <w:bCs w:val="0"/>
          <w:spacing w:val="-6"/>
          <w:highlight w:val="none"/>
        </w:rPr>
        <w:t xml:space="preserve"> </w:t>
      </w:r>
      <w:r>
        <w:rPr>
          <w:b w:val="0"/>
          <w:bCs w:val="0"/>
          <w:highlight w:val="none"/>
        </w:rPr>
        <w:t>em</w:t>
      </w:r>
      <w:r>
        <w:rPr>
          <w:b w:val="0"/>
          <w:bCs w:val="0"/>
          <w:spacing w:val="-6"/>
          <w:highlight w:val="none"/>
        </w:rPr>
        <w:t xml:space="preserve"> </w:t>
      </w:r>
      <w:r>
        <w:rPr>
          <w:b w:val="0"/>
          <w:bCs w:val="0"/>
          <w:highlight w:val="none"/>
        </w:rPr>
        <w:t>seus</w:t>
      </w:r>
      <w:r>
        <w:rPr>
          <w:b w:val="0"/>
          <w:bCs w:val="0"/>
          <w:spacing w:val="-8"/>
          <w:highlight w:val="none"/>
        </w:rPr>
        <w:t xml:space="preserve"> </w:t>
      </w:r>
      <w:r>
        <w:rPr>
          <w:b w:val="0"/>
          <w:bCs w:val="0"/>
        </w:rPr>
        <w:t>respectivos custos unitários por meio de Planilha de Custos e Formação de Preços elaborada pela Administração, o</w:t>
      </w:r>
      <w:r>
        <w:rPr>
          <w:b w:val="0"/>
          <w:bCs w:val="0"/>
          <w:spacing w:val="-2"/>
        </w:rPr>
        <w:t xml:space="preserve"> </w:t>
      </w:r>
      <w:r>
        <w:rPr>
          <w:b w:val="0"/>
          <w:bCs w:val="0"/>
        </w:rPr>
        <w:t>licitante</w:t>
      </w:r>
      <w:r>
        <w:rPr>
          <w:b w:val="0"/>
          <w:bCs w:val="0"/>
          <w:spacing w:val="-4"/>
        </w:rPr>
        <w:t xml:space="preserve"> </w:t>
      </w:r>
      <w:r>
        <w:rPr>
          <w:b w:val="0"/>
          <w:bCs w:val="0"/>
        </w:rPr>
        <w:t>classificado</w:t>
      </w:r>
      <w:r>
        <w:rPr>
          <w:b w:val="0"/>
          <w:bCs w:val="0"/>
          <w:spacing w:val="-2"/>
        </w:rPr>
        <w:t xml:space="preserve"> </w:t>
      </w:r>
      <w:r>
        <w:rPr>
          <w:b w:val="0"/>
          <w:bCs w:val="0"/>
        </w:rPr>
        <w:t>em primeiro</w:t>
      </w:r>
      <w:r>
        <w:rPr>
          <w:b w:val="0"/>
          <w:bCs w:val="0"/>
          <w:spacing w:val="-4"/>
        </w:rPr>
        <w:t xml:space="preserve"> </w:t>
      </w:r>
      <w:r>
        <w:rPr>
          <w:b w:val="0"/>
          <w:bCs w:val="0"/>
        </w:rPr>
        <w:t>lugar</w:t>
      </w:r>
      <w:r>
        <w:rPr>
          <w:b w:val="0"/>
          <w:bCs w:val="0"/>
          <w:spacing w:val="-1"/>
        </w:rPr>
        <w:t xml:space="preserve"> </w:t>
      </w:r>
      <w:r>
        <w:rPr>
          <w:b w:val="0"/>
          <w:bCs w:val="0"/>
        </w:rPr>
        <w:t>será</w:t>
      </w:r>
      <w:r>
        <w:rPr>
          <w:b w:val="0"/>
          <w:bCs w:val="0"/>
          <w:spacing w:val="-4"/>
        </w:rPr>
        <w:t xml:space="preserve"> </w:t>
      </w:r>
      <w:r>
        <w:rPr>
          <w:b w:val="0"/>
          <w:bCs w:val="0"/>
        </w:rPr>
        <w:t>convocado</w:t>
      </w:r>
      <w:r>
        <w:rPr>
          <w:b w:val="0"/>
          <w:bCs w:val="0"/>
          <w:spacing w:val="-2"/>
        </w:rPr>
        <w:t xml:space="preserve"> </w:t>
      </w:r>
      <w:r>
        <w:rPr>
          <w:b w:val="0"/>
          <w:bCs w:val="0"/>
        </w:rPr>
        <w:t>para</w:t>
      </w:r>
      <w:r>
        <w:rPr>
          <w:b w:val="0"/>
          <w:bCs w:val="0"/>
          <w:spacing w:val="-2"/>
        </w:rPr>
        <w:t xml:space="preserve"> </w:t>
      </w:r>
      <w:r>
        <w:rPr>
          <w:b w:val="0"/>
          <w:bCs w:val="0"/>
        </w:rPr>
        <w:t>apresentar</w:t>
      </w:r>
      <w:r>
        <w:rPr>
          <w:b w:val="0"/>
          <w:bCs w:val="0"/>
          <w:spacing w:val="-3"/>
        </w:rPr>
        <w:t xml:space="preserve"> </w:t>
      </w:r>
      <w:r>
        <w:rPr>
          <w:b w:val="0"/>
          <w:bCs w:val="0"/>
        </w:rPr>
        <w:t>Planilha por</w:t>
      </w:r>
      <w:r>
        <w:rPr>
          <w:b w:val="0"/>
          <w:bCs w:val="0"/>
          <w:spacing w:val="-8"/>
        </w:rPr>
        <w:t xml:space="preserve"> </w:t>
      </w:r>
      <w:r>
        <w:rPr>
          <w:b w:val="0"/>
          <w:bCs w:val="0"/>
        </w:rPr>
        <w:t>ele</w:t>
      </w:r>
      <w:r>
        <w:rPr>
          <w:b w:val="0"/>
          <w:bCs w:val="0"/>
          <w:spacing w:val="-11"/>
        </w:rPr>
        <w:t xml:space="preserve"> </w:t>
      </w:r>
      <w:r>
        <w:rPr>
          <w:b w:val="0"/>
          <w:bCs w:val="0"/>
        </w:rPr>
        <w:t>elaborada,</w:t>
      </w:r>
      <w:r>
        <w:rPr>
          <w:b w:val="0"/>
          <w:bCs w:val="0"/>
          <w:spacing w:val="-10"/>
        </w:rPr>
        <w:t xml:space="preserve"> </w:t>
      </w:r>
      <w:r>
        <w:rPr>
          <w:b w:val="0"/>
          <w:bCs w:val="0"/>
        </w:rPr>
        <w:t>com</w:t>
      </w:r>
      <w:r>
        <w:rPr>
          <w:b w:val="0"/>
          <w:bCs w:val="0"/>
          <w:spacing w:val="-10"/>
        </w:rPr>
        <w:t xml:space="preserve"> </w:t>
      </w:r>
      <w:r>
        <w:rPr>
          <w:b w:val="0"/>
          <w:bCs w:val="0"/>
        </w:rPr>
        <w:t>os</w:t>
      </w:r>
      <w:r>
        <w:rPr>
          <w:b w:val="0"/>
          <w:bCs w:val="0"/>
          <w:spacing w:val="-8"/>
        </w:rPr>
        <w:t xml:space="preserve"> </w:t>
      </w:r>
      <w:r>
        <w:rPr>
          <w:b w:val="0"/>
          <w:bCs w:val="0"/>
        </w:rPr>
        <w:t>respectivos</w:t>
      </w:r>
      <w:r>
        <w:rPr>
          <w:b w:val="0"/>
          <w:bCs w:val="0"/>
          <w:spacing w:val="-11"/>
        </w:rPr>
        <w:t xml:space="preserve"> </w:t>
      </w:r>
      <w:r>
        <w:rPr>
          <w:b w:val="0"/>
          <w:bCs w:val="0"/>
        </w:rPr>
        <w:t>valores</w:t>
      </w:r>
      <w:r>
        <w:rPr>
          <w:b w:val="0"/>
          <w:bCs w:val="0"/>
          <w:spacing w:val="-11"/>
        </w:rPr>
        <w:t xml:space="preserve"> </w:t>
      </w:r>
      <w:r>
        <w:rPr>
          <w:b w:val="0"/>
          <w:bCs w:val="0"/>
        </w:rPr>
        <w:t>adequados</w:t>
      </w:r>
      <w:r>
        <w:rPr>
          <w:b w:val="0"/>
          <w:bCs w:val="0"/>
          <w:spacing w:val="-8"/>
        </w:rPr>
        <w:t xml:space="preserve"> </w:t>
      </w:r>
      <w:r>
        <w:rPr>
          <w:b w:val="0"/>
          <w:bCs w:val="0"/>
        </w:rPr>
        <w:t>ao</w:t>
      </w:r>
      <w:r>
        <w:rPr>
          <w:b w:val="0"/>
          <w:bCs w:val="0"/>
          <w:spacing w:val="-12"/>
        </w:rPr>
        <w:t xml:space="preserve"> </w:t>
      </w:r>
      <w:r>
        <w:rPr>
          <w:b w:val="0"/>
          <w:bCs w:val="0"/>
        </w:rPr>
        <w:t>valor</w:t>
      </w:r>
      <w:r>
        <w:rPr>
          <w:b w:val="0"/>
          <w:bCs w:val="0"/>
          <w:spacing w:val="-10"/>
        </w:rPr>
        <w:t xml:space="preserve"> </w:t>
      </w:r>
      <w:r>
        <w:rPr>
          <w:b w:val="0"/>
          <w:bCs w:val="0"/>
        </w:rPr>
        <w:t>final</w:t>
      </w:r>
      <w:r>
        <w:rPr>
          <w:b w:val="0"/>
          <w:bCs w:val="0"/>
          <w:spacing w:val="-10"/>
        </w:rPr>
        <w:t xml:space="preserve"> </w:t>
      </w:r>
      <w:r>
        <w:rPr>
          <w:b w:val="0"/>
          <w:bCs w:val="0"/>
        </w:rPr>
        <w:t>da</w:t>
      </w:r>
      <w:r>
        <w:rPr>
          <w:b w:val="0"/>
          <w:bCs w:val="0"/>
          <w:spacing w:val="-12"/>
        </w:rPr>
        <w:t xml:space="preserve"> </w:t>
      </w:r>
      <w:r>
        <w:rPr>
          <w:b w:val="0"/>
          <w:bCs w:val="0"/>
        </w:rPr>
        <w:t>sua</w:t>
      </w:r>
      <w:r>
        <w:rPr>
          <w:b w:val="0"/>
          <w:bCs w:val="0"/>
          <w:spacing w:val="-12"/>
        </w:rPr>
        <w:t xml:space="preserve"> </w:t>
      </w:r>
      <w:r>
        <w:rPr>
          <w:b w:val="0"/>
          <w:bCs w:val="0"/>
        </w:rPr>
        <w:t>proposta,</w:t>
      </w:r>
      <w:r>
        <w:rPr>
          <w:b w:val="0"/>
          <w:bCs w:val="0"/>
          <w:spacing w:val="-10"/>
        </w:rPr>
        <w:t xml:space="preserve"> </w:t>
      </w:r>
      <w:r>
        <w:rPr>
          <w:b w:val="0"/>
          <w:bCs w:val="0"/>
        </w:rPr>
        <w:t>sob</w:t>
      </w:r>
      <w:r>
        <w:rPr>
          <w:b w:val="0"/>
          <w:bCs w:val="0"/>
          <w:spacing w:val="-12"/>
        </w:rPr>
        <w:t xml:space="preserve"> </w:t>
      </w:r>
      <w:r>
        <w:rPr>
          <w:b w:val="0"/>
          <w:bCs w:val="0"/>
        </w:rPr>
        <w:t>pena de não aceitação da proposta.</w:t>
      </w:r>
    </w:p>
    <w:p w14:paraId="7C808E98">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b/>
          <w:bCs/>
          <w:lang w:val="pt-BR"/>
        </w:rPr>
      </w:pPr>
      <w:r>
        <w:rPr>
          <w:rFonts w:hint="default"/>
          <w:b/>
          <w:bCs/>
          <w:lang w:val="pt-BR"/>
        </w:rPr>
        <w:t>8.10.1.</w:t>
      </w:r>
      <w:r>
        <w:rPr>
          <w:rFonts w:hint="default"/>
          <w:b w:val="0"/>
          <w:bCs w:val="0"/>
          <w:highlight w:val="lightGray"/>
          <w:lang w:val="pt-BR"/>
        </w:rPr>
        <w:t xml:space="preserve"> O pregoeiro solicitará ao licitante mais bem classificado que, no prazo de 2 (duas) horas, envie a proposta adequada ao último lance ofertado após a negociação realizada, acompanhada, da planilha de composição custo (modelo no anexo IX).</w:t>
      </w:r>
    </w:p>
    <w:p w14:paraId="698407EB">
      <w:pPr>
        <w:pStyle w:val="19"/>
        <w:keepNext w:val="0"/>
        <w:keepLines w:val="0"/>
        <w:pageBreakBefore w:val="0"/>
        <w:widowControl w:val="0"/>
        <w:numPr>
          <w:ilvl w:val="0"/>
          <w:numId w:val="0"/>
        </w:numPr>
        <w:tabs>
          <w:tab w:val="left" w:pos="93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8.10.2. </w:t>
      </w: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w:t>
      </w:r>
      <w:r>
        <w:rPr>
          <w:spacing w:val="-2"/>
        </w:rPr>
        <w:t xml:space="preserve"> </w:t>
      </w:r>
      <w:r>
        <w:t>das Bonificações e Despesas</w:t>
      </w:r>
      <w:r>
        <w:rPr>
          <w:spacing w:val="-1"/>
        </w:rPr>
        <w:t xml:space="preserve"> </w:t>
      </w:r>
      <w:r>
        <w:t>Indiretas (BDI) e dos Encargos Sociais (ES), com os respectivos valores adequados ao valor final da proposta vencedora, admitida a utilização dos preços unitários, no caso de empreitada por preço global, empreitada integral, contratação semi- integrada</w:t>
      </w:r>
      <w:r>
        <w:rPr>
          <w:spacing w:val="-6"/>
        </w:rPr>
        <w:t xml:space="preserve"> </w:t>
      </w:r>
      <w:r>
        <w:t>e</w:t>
      </w:r>
      <w:r>
        <w:rPr>
          <w:spacing w:val="-4"/>
        </w:rPr>
        <w:t xml:space="preserve"> </w:t>
      </w:r>
      <w:r>
        <w:t>contratação</w:t>
      </w:r>
      <w:r>
        <w:rPr>
          <w:spacing w:val="-6"/>
        </w:rPr>
        <w:t xml:space="preserve"> </w:t>
      </w:r>
      <w:r>
        <w:t>integrada,</w:t>
      </w:r>
      <w:r>
        <w:rPr>
          <w:spacing w:val="-2"/>
        </w:rPr>
        <w:t xml:space="preserve"> </w:t>
      </w:r>
      <w:r>
        <w:t>exclusivamente</w:t>
      </w:r>
      <w:r>
        <w:rPr>
          <w:spacing w:val="-4"/>
        </w:rPr>
        <w:t xml:space="preserve"> </w:t>
      </w:r>
      <w:r>
        <w:t>para</w:t>
      </w:r>
      <w:r>
        <w:rPr>
          <w:spacing w:val="-6"/>
        </w:rPr>
        <w:t xml:space="preserve"> </w:t>
      </w:r>
      <w:r>
        <w:t>eventuais</w:t>
      </w:r>
      <w:r>
        <w:rPr>
          <w:spacing w:val="-3"/>
        </w:rPr>
        <w:t xml:space="preserve"> </w:t>
      </w:r>
      <w:r>
        <w:t>adequações</w:t>
      </w:r>
      <w:r>
        <w:rPr>
          <w:spacing w:val="-3"/>
        </w:rPr>
        <w:t xml:space="preserve"> </w:t>
      </w:r>
      <w:r>
        <w:t>indispensáveis</w:t>
      </w:r>
      <w:r>
        <w:rPr>
          <w:spacing w:val="-6"/>
        </w:rPr>
        <w:t xml:space="preserve"> </w:t>
      </w:r>
      <w:r>
        <w:t>no cronograma físico-financeiro e para balizar excepcional aditamento posterior do contrato.</w:t>
      </w:r>
    </w:p>
    <w:p w14:paraId="695B3CD1">
      <w:pPr>
        <w:pStyle w:val="19"/>
        <w:keepNext w:val="0"/>
        <w:keepLines w:val="0"/>
        <w:pageBreakBefore w:val="0"/>
        <w:widowControl w:val="0"/>
        <w:numPr>
          <w:ilvl w:val="0"/>
          <w:numId w:val="0"/>
        </w:numPr>
        <w:tabs>
          <w:tab w:val="left" w:pos="886"/>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8.10.3. </w:t>
      </w:r>
      <w: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Pr>
          <w:spacing w:val="-2"/>
        </w:rPr>
        <w:t>contratual.</w:t>
      </w:r>
    </w:p>
    <w:p w14:paraId="277799DA">
      <w:pPr>
        <w:pStyle w:val="19"/>
        <w:keepNext w:val="0"/>
        <w:keepLines w:val="0"/>
        <w:pageBreakBefore w:val="0"/>
        <w:widowControl w:val="0"/>
        <w:numPr>
          <w:ilvl w:val="0"/>
          <w:numId w:val="0"/>
        </w:numPr>
        <w:tabs>
          <w:tab w:val="left" w:pos="881"/>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8.10.4. </w:t>
      </w:r>
      <w: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0CF2E3DB">
      <w:pPr>
        <w:pStyle w:val="19"/>
        <w:keepNext w:val="0"/>
        <w:keepLines w:val="0"/>
        <w:pageBreakBefore w:val="0"/>
        <w:widowControl w:val="0"/>
        <w:numPr>
          <w:ilvl w:val="0"/>
          <w:numId w:val="0"/>
        </w:numPr>
        <w:tabs>
          <w:tab w:val="left" w:pos="881"/>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8.10.5. </w:t>
      </w:r>
      <w:r>
        <w:t>Os licitantes poderão apresentar produtividades diferenciadas daquela estabelecida pela Administração como referência, desde que não alterem o objeto da contratação, não contrariem dispositivos</w:t>
      </w:r>
      <w:r>
        <w:rPr>
          <w:spacing w:val="-8"/>
        </w:rPr>
        <w:t xml:space="preserve"> </w:t>
      </w:r>
      <w:r>
        <w:t>legais</w:t>
      </w:r>
      <w:r>
        <w:rPr>
          <w:spacing w:val="-8"/>
        </w:rPr>
        <w:t xml:space="preserve"> </w:t>
      </w:r>
      <w:r>
        <w:t>vigentes</w:t>
      </w:r>
      <w:r>
        <w:rPr>
          <w:spacing w:val="-8"/>
        </w:rPr>
        <w:t xml:space="preserve"> </w:t>
      </w:r>
      <w:r>
        <w:t>e,</w:t>
      </w:r>
      <w:r>
        <w:rPr>
          <w:spacing w:val="-7"/>
        </w:rPr>
        <w:t xml:space="preserve"> </w:t>
      </w:r>
      <w:r>
        <w:t>caso</w:t>
      </w:r>
      <w:r>
        <w:rPr>
          <w:spacing w:val="-8"/>
        </w:rPr>
        <w:t xml:space="preserve"> </w:t>
      </w:r>
      <w:r>
        <w:t>não</w:t>
      </w:r>
      <w:r>
        <w:rPr>
          <w:spacing w:val="-8"/>
        </w:rPr>
        <w:t xml:space="preserve"> </w:t>
      </w:r>
      <w:r>
        <w:t>estejam</w:t>
      </w:r>
      <w:r>
        <w:rPr>
          <w:spacing w:val="-10"/>
        </w:rPr>
        <w:t xml:space="preserve"> </w:t>
      </w:r>
      <w:r>
        <w:t>contidas</w:t>
      </w:r>
      <w:r>
        <w:rPr>
          <w:spacing w:val="-8"/>
        </w:rPr>
        <w:t xml:space="preserve"> </w:t>
      </w:r>
      <w:r>
        <w:t>nas</w:t>
      </w:r>
      <w:r>
        <w:rPr>
          <w:spacing w:val="-12"/>
        </w:rPr>
        <w:t xml:space="preserve"> </w:t>
      </w:r>
      <w:r>
        <w:t>faixas</w:t>
      </w:r>
      <w:r>
        <w:rPr>
          <w:spacing w:val="-10"/>
        </w:rPr>
        <w:t xml:space="preserve"> </w:t>
      </w:r>
      <w:r>
        <w:t>referenciais</w:t>
      </w:r>
      <w:r>
        <w:rPr>
          <w:spacing w:val="-8"/>
        </w:rPr>
        <w:t xml:space="preserve"> </w:t>
      </w:r>
      <w:r>
        <w:t>de</w:t>
      </w:r>
      <w:r>
        <w:rPr>
          <w:spacing w:val="-9"/>
        </w:rPr>
        <w:t xml:space="preserve"> </w:t>
      </w:r>
      <w:r>
        <w:t>produtividade, comprovem a exequibilidade da proposta.</w:t>
      </w:r>
    </w:p>
    <w:p w14:paraId="704C73E2">
      <w:pPr>
        <w:pStyle w:val="19"/>
        <w:keepNext w:val="0"/>
        <w:keepLines w:val="0"/>
        <w:pageBreakBefore w:val="0"/>
        <w:widowControl w:val="0"/>
        <w:numPr>
          <w:ilvl w:val="0"/>
          <w:numId w:val="0"/>
        </w:numPr>
        <w:tabs>
          <w:tab w:val="left" w:pos="857"/>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8.10.6. </w:t>
      </w:r>
      <w:r>
        <w:t>Para</w:t>
      </w:r>
      <w:r>
        <w:rPr>
          <w:spacing w:val="-16"/>
        </w:rPr>
        <w:t xml:space="preserve"> </w:t>
      </w:r>
      <w:r>
        <w:t>efeito</w:t>
      </w:r>
      <w:r>
        <w:rPr>
          <w:spacing w:val="-15"/>
        </w:rPr>
        <w:t xml:space="preserve"> </w:t>
      </w:r>
      <w:r>
        <w:t>do</w:t>
      </w:r>
      <w:r>
        <w:rPr>
          <w:spacing w:val="-15"/>
        </w:rPr>
        <w:t xml:space="preserve"> </w:t>
      </w:r>
      <w:r>
        <w:t>subitem</w:t>
      </w:r>
      <w:r>
        <w:rPr>
          <w:spacing w:val="-16"/>
        </w:rPr>
        <w:t xml:space="preserve"> </w:t>
      </w:r>
      <w:r>
        <w:t>anterior,</w:t>
      </w:r>
      <w:r>
        <w:rPr>
          <w:spacing w:val="-15"/>
        </w:rPr>
        <w:t xml:space="preserve"> </w:t>
      </w:r>
      <w:r>
        <w:t>admite-se</w:t>
      </w:r>
      <w:r>
        <w:rPr>
          <w:spacing w:val="-15"/>
        </w:rPr>
        <w:t xml:space="preserve"> </w:t>
      </w:r>
      <w:r>
        <w:t>a</w:t>
      </w:r>
      <w:r>
        <w:rPr>
          <w:spacing w:val="-15"/>
        </w:rPr>
        <w:t xml:space="preserve"> </w:t>
      </w:r>
      <w:r>
        <w:t>adequação</w:t>
      </w:r>
      <w:r>
        <w:rPr>
          <w:spacing w:val="-16"/>
        </w:rPr>
        <w:t xml:space="preserve"> </w:t>
      </w:r>
      <w:r>
        <w:t>técnica</w:t>
      </w:r>
      <w:r>
        <w:rPr>
          <w:spacing w:val="-15"/>
        </w:rPr>
        <w:t xml:space="preserve"> </w:t>
      </w:r>
      <w:r>
        <w:t>da</w:t>
      </w:r>
      <w:r>
        <w:rPr>
          <w:spacing w:val="-15"/>
        </w:rPr>
        <w:t xml:space="preserve"> </w:t>
      </w:r>
      <w:r>
        <w:t>metodologia</w:t>
      </w:r>
      <w:r>
        <w:rPr>
          <w:spacing w:val="-16"/>
        </w:rPr>
        <w:t xml:space="preserve"> </w:t>
      </w:r>
      <w:r>
        <w:t>empregada pela</w:t>
      </w:r>
      <w:r>
        <w:rPr>
          <w:spacing w:val="-4"/>
        </w:rPr>
        <w:t xml:space="preserve"> </w:t>
      </w:r>
      <w:r>
        <w:t>contratada,</w:t>
      </w:r>
      <w:r>
        <w:rPr>
          <w:spacing w:val="-5"/>
        </w:rPr>
        <w:t xml:space="preserve"> </w:t>
      </w:r>
      <w:r>
        <w:t>visando</w:t>
      </w:r>
      <w:r>
        <w:rPr>
          <w:spacing w:val="-9"/>
        </w:rPr>
        <w:t xml:space="preserve"> </w:t>
      </w:r>
      <w:r>
        <w:t>assegurar</w:t>
      </w:r>
      <w:r>
        <w:rPr>
          <w:spacing w:val="-6"/>
        </w:rPr>
        <w:t xml:space="preserve"> </w:t>
      </w:r>
      <w:r>
        <w:t>a</w:t>
      </w:r>
      <w:r>
        <w:rPr>
          <w:spacing w:val="-6"/>
        </w:rPr>
        <w:t xml:space="preserve"> </w:t>
      </w:r>
      <w:r>
        <w:t>execução</w:t>
      </w:r>
      <w:r>
        <w:rPr>
          <w:spacing w:val="-7"/>
        </w:rPr>
        <w:t xml:space="preserve"> </w:t>
      </w:r>
      <w:r>
        <w:t>do</w:t>
      </w:r>
      <w:r>
        <w:rPr>
          <w:spacing w:val="-4"/>
        </w:rPr>
        <w:t xml:space="preserve"> </w:t>
      </w:r>
      <w:r>
        <w:t>objeto,</w:t>
      </w:r>
      <w:r>
        <w:rPr>
          <w:spacing w:val="-5"/>
        </w:rPr>
        <w:t xml:space="preserve"> </w:t>
      </w:r>
      <w:r>
        <w:t>desde</w:t>
      </w:r>
      <w:r>
        <w:rPr>
          <w:spacing w:val="-7"/>
        </w:rPr>
        <w:t xml:space="preserve"> </w:t>
      </w:r>
      <w:r>
        <w:t>que</w:t>
      </w:r>
      <w:r>
        <w:rPr>
          <w:spacing w:val="-6"/>
        </w:rPr>
        <w:t xml:space="preserve"> </w:t>
      </w:r>
      <w:r>
        <w:t>mantidas</w:t>
      </w:r>
      <w:r>
        <w:rPr>
          <w:spacing w:val="-4"/>
        </w:rPr>
        <w:t xml:space="preserve"> </w:t>
      </w:r>
      <w:r>
        <w:t>as</w:t>
      </w:r>
      <w:r>
        <w:rPr>
          <w:spacing w:val="-6"/>
        </w:rPr>
        <w:t xml:space="preserve"> </w:t>
      </w:r>
      <w:r>
        <w:t>condições</w:t>
      </w:r>
      <w:r>
        <w:rPr>
          <w:spacing w:val="-6"/>
        </w:rPr>
        <w:t xml:space="preserve"> </w:t>
      </w:r>
      <w:r>
        <w:t>para a justa remuneração do serviço.</w:t>
      </w:r>
    </w:p>
    <w:p w14:paraId="399D24D5">
      <w:pPr>
        <w:pStyle w:val="19"/>
        <w:keepNext w:val="0"/>
        <w:keepLines w:val="0"/>
        <w:pageBreakBefore w:val="0"/>
        <w:widowControl w:val="0"/>
        <w:numPr>
          <w:ilvl w:val="1"/>
          <w:numId w:val="12"/>
        </w:numPr>
        <w:tabs>
          <w:tab w:val="left" w:pos="735"/>
        </w:tabs>
        <w:kinsoku/>
        <w:wordWrap/>
        <w:overflowPunct/>
        <w:topLinePunct w:val="0"/>
        <w:autoSpaceDE w:val="0"/>
        <w:autoSpaceDN w:val="0"/>
        <w:bidi w:val="0"/>
        <w:snapToGrid/>
        <w:spacing w:line="260" w:lineRule="exact"/>
        <w:ind w:left="0" w:leftChars="0" w:right="0" w:firstLine="0"/>
        <w:textAlignment w:val="auto"/>
      </w:pPr>
      <w:r>
        <w:t>Erros no preenchimento da planilha não constituem motivo para a desclassificação da proposta. A planilha poderá ser ajustada pelo fornecedor, no prazo indicado pelo sistema, desde que</w:t>
      </w:r>
      <w:r>
        <w:rPr>
          <w:spacing w:val="-3"/>
        </w:rPr>
        <w:t xml:space="preserve"> </w:t>
      </w:r>
      <w:r>
        <w:t>não</w:t>
      </w:r>
      <w:r>
        <w:rPr>
          <w:spacing w:val="-3"/>
        </w:rPr>
        <w:t xml:space="preserve"> </w:t>
      </w:r>
      <w:r>
        <w:t>haja</w:t>
      </w:r>
      <w:r>
        <w:rPr>
          <w:spacing w:val="-5"/>
        </w:rPr>
        <w:t xml:space="preserve"> </w:t>
      </w:r>
      <w:r>
        <w:t>majoração</w:t>
      </w:r>
      <w:r>
        <w:rPr>
          <w:spacing w:val="-8"/>
        </w:rPr>
        <w:t xml:space="preserve"> </w:t>
      </w:r>
      <w:r>
        <w:t>do</w:t>
      </w:r>
      <w:r>
        <w:rPr>
          <w:spacing w:val="-3"/>
        </w:rPr>
        <w:t xml:space="preserve"> </w:t>
      </w:r>
      <w:r>
        <w:t>preço</w:t>
      </w:r>
      <w:r>
        <w:rPr>
          <w:spacing w:val="-3"/>
        </w:rPr>
        <w:t xml:space="preserve"> </w:t>
      </w:r>
      <w:r>
        <w:t>e</w:t>
      </w:r>
      <w:r>
        <w:rPr>
          <w:spacing w:val="-3"/>
        </w:rPr>
        <w:t xml:space="preserve"> </w:t>
      </w:r>
      <w:r>
        <w:t>que</w:t>
      </w:r>
      <w:r>
        <w:rPr>
          <w:spacing w:val="-5"/>
        </w:rPr>
        <w:t xml:space="preserve"> </w:t>
      </w:r>
      <w:r>
        <w:t>se</w:t>
      </w:r>
      <w:r>
        <w:rPr>
          <w:spacing w:val="-3"/>
        </w:rPr>
        <w:t xml:space="preserve"> </w:t>
      </w:r>
      <w:r>
        <w:t>comprove</w:t>
      </w:r>
      <w:r>
        <w:rPr>
          <w:spacing w:val="-3"/>
        </w:rPr>
        <w:t xml:space="preserve"> </w:t>
      </w:r>
      <w:r>
        <w:t>que</w:t>
      </w:r>
      <w:r>
        <w:rPr>
          <w:spacing w:val="-3"/>
        </w:rPr>
        <w:t xml:space="preserve"> </w:t>
      </w:r>
      <w:r>
        <w:t>este</w:t>
      </w:r>
      <w:r>
        <w:rPr>
          <w:spacing w:val="-5"/>
        </w:rPr>
        <w:t xml:space="preserve"> </w:t>
      </w:r>
      <w:r>
        <w:t>é</w:t>
      </w:r>
      <w:r>
        <w:rPr>
          <w:spacing w:val="-3"/>
        </w:rPr>
        <w:t xml:space="preserve"> </w:t>
      </w:r>
      <w:r>
        <w:t>o</w:t>
      </w:r>
      <w:r>
        <w:rPr>
          <w:spacing w:val="-3"/>
        </w:rPr>
        <w:t xml:space="preserve"> </w:t>
      </w:r>
      <w:r>
        <w:t>bastante</w:t>
      </w:r>
      <w:r>
        <w:rPr>
          <w:spacing w:val="-3"/>
        </w:rPr>
        <w:t xml:space="preserve"> </w:t>
      </w:r>
      <w:r>
        <w:t>para</w:t>
      </w:r>
      <w:r>
        <w:rPr>
          <w:spacing w:val="-3"/>
        </w:rPr>
        <w:t xml:space="preserve"> </w:t>
      </w:r>
      <w:r>
        <w:t>arcar</w:t>
      </w:r>
      <w:r>
        <w:rPr>
          <w:spacing w:val="-2"/>
        </w:rPr>
        <w:t xml:space="preserve"> </w:t>
      </w:r>
      <w:r>
        <w:t>com</w:t>
      </w:r>
      <w:r>
        <w:rPr>
          <w:spacing w:val="-4"/>
        </w:rPr>
        <w:t xml:space="preserve"> </w:t>
      </w:r>
      <w:r>
        <w:t>todos os custos da contratação;</w:t>
      </w:r>
    </w:p>
    <w:p w14:paraId="5F2F0EEE">
      <w:pPr>
        <w:pStyle w:val="19"/>
        <w:keepNext w:val="0"/>
        <w:keepLines w:val="0"/>
        <w:pageBreakBefore w:val="0"/>
        <w:widowControl w:val="0"/>
        <w:numPr>
          <w:ilvl w:val="2"/>
          <w:numId w:val="12"/>
        </w:numPr>
        <w:tabs>
          <w:tab w:val="left" w:pos="876"/>
        </w:tabs>
        <w:kinsoku/>
        <w:wordWrap/>
        <w:overflowPunct/>
        <w:topLinePunct w:val="0"/>
        <w:autoSpaceDE w:val="0"/>
        <w:autoSpaceDN w:val="0"/>
        <w:bidi w:val="0"/>
        <w:snapToGrid/>
        <w:spacing w:line="260" w:lineRule="exact"/>
        <w:ind w:left="0" w:leftChars="0" w:right="0" w:firstLine="0"/>
        <w:textAlignment w:val="auto"/>
      </w:pPr>
      <w:r>
        <w:t>O ajuste de que trata este dispositivo se limita a sanar erros ou falhas que não alterem a substância das propostas;</w:t>
      </w:r>
    </w:p>
    <w:p w14:paraId="53416120">
      <w:pPr>
        <w:pStyle w:val="19"/>
        <w:keepNext w:val="0"/>
        <w:keepLines w:val="0"/>
        <w:pageBreakBefore w:val="0"/>
        <w:widowControl w:val="0"/>
        <w:numPr>
          <w:ilvl w:val="2"/>
          <w:numId w:val="12"/>
        </w:numPr>
        <w:tabs>
          <w:tab w:val="left" w:pos="912"/>
        </w:tabs>
        <w:kinsoku/>
        <w:wordWrap/>
        <w:overflowPunct/>
        <w:topLinePunct w:val="0"/>
        <w:autoSpaceDE w:val="0"/>
        <w:autoSpaceDN w:val="0"/>
        <w:bidi w:val="0"/>
        <w:snapToGrid/>
        <w:spacing w:line="260" w:lineRule="exact"/>
        <w:ind w:left="0" w:leftChars="0" w:right="0" w:firstLine="0"/>
        <w:textAlignment w:val="auto"/>
      </w:pPr>
      <w:r>
        <w:t>Considera-se erro no preenchimento da planilha passível de correção a indicação de recolhimento</w:t>
      </w:r>
      <w:r>
        <w:rPr>
          <w:spacing w:val="-12"/>
        </w:rPr>
        <w:t xml:space="preserve"> </w:t>
      </w:r>
      <w:r>
        <w:t>de</w:t>
      </w:r>
      <w:r>
        <w:rPr>
          <w:spacing w:val="-14"/>
        </w:rPr>
        <w:t xml:space="preserve"> </w:t>
      </w:r>
      <w:r>
        <w:t>impostos</w:t>
      </w:r>
      <w:r>
        <w:rPr>
          <w:spacing w:val="-12"/>
        </w:rPr>
        <w:t xml:space="preserve"> </w:t>
      </w:r>
      <w:r>
        <w:t>e</w:t>
      </w:r>
      <w:r>
        <w:rPr>
          <w:spacing w:val="-12"/>
        </w:rPr>
        <w:t xml:space="preserve"> </w:t>
      </w:r>
      <w:r>
        <w:t>contribuições</w:t>
      </w:r>
      <w:r>
        <w:rPr>
          <w:spacing w:val="-12"/>
        </w:rPr>
        <w:t xml:space="preserve"> </w:t>
      </w:r>
      <w:r>
        <w:t>na</w:t>
      </w:r>
      <w:r>
        <w:rPr>
          <w:spacing w:val="-12"/>
        </w:rPr>
        <w:t xml:space="preserve"> </w:t>
      </w:r>
      <w:r>
        <w:t>forma</w:t>
      </w:r>
      <w:r>
        <w:rPr>
          <w:spacing w:val="-12"/>
        </w:rPr>
        <w:t xml:space="preserve"> </w:t>
      </w:r>
      <w:r>
        <w:t>do</w:t>
      </w:r>
      <w:r>
        <w:rPr>
          <w:spacing w:val="-12"/>
        </w:rPr>
        <w:t xml:space="preserve"> </w:t>
      </w:r>
      <w:r>
        <w:t>Simples</w:t>
      </w:r>
      <w:r>
        <w:rPr>
          <w:spacing w:val="-12"/>
        </w:rPr>
        <w:t xml:space="preserve"> </w:t>
      </w:r>
      <w:r>
        <w:t>Nacional,</w:t>
      </w:r>
      <w:r>
        <w:rPr>
          <w:spacing w:val="-11"/>
        </w:rPr>
        <w:t xml:space="preserve"> </w:t>
      </w:r>
      <w:r>
        <w:t>quando</w:t>
      </w:r>
      <w:r>
        <w:rPr>
          <w:spacing w:val="-12"/>
        </w:rPr>
        <w:t xml:space="preserve"> </w:t>
      </w:r>
      <w:r>
        <w:t>não</w:t>
      </w:r>
      <w:r>
        <w:rPr>
          <w:spacing w:val="-12"/>
        </w:rPr>
        <w:t xml:space="preserve"> </w:t>
      </w:r>
      <w:r>
        <w:t>cabível</w:t>
      </w:r>
      <w:r>
        <w:rPr>
          <w:spacing w:val="-12"/>
        </w:rPr>
        <w:t xml:space="preserve"> </w:t>
      </w:r>
      <w:r>
        <w:t xml:space="preserve">esse </w:t>
      </w:r>
      <w:r>
        <w:rPr>
          <w:spacing w:val="-2"/>
        </w:rPr>
        <w:t>regime.</w:t>
      </w:r>
    </w:p>
    <w:p w14:paraId="7257BA4E">
      <w:pPr>
        <w:pStyle w:val="19"/>
        <w:keepNext w:val="0"/>
        <w:keepLines w:val="0"/>
        <w:pageBreakBefore w:val="0"/>
        <w:widowControl w:val="0"/>
        <w:numPr>
          <w:ilvl w:val="1"/>
          <w:numId w:val="12"/>
        </w:numPr>
        <w:tabs>
          <w:tab w:val="left" w:pos="723"/>
        </w:tabs>
        <w:kinsoku/>
        <w:wordWrap/>
        <w:overflowPunct/>
        <w:topLinePunct w:val="0"/>
        <w:autoSpaceDE w:val="0"/>
        <w:autoSpaceDN w:val="0"/>
        <w:bidi w:val="0"/>
        <w:snapToGrid/>
        <w:spacing w:line="260" w:lineRule="exact"/>
        <w:ind w:left="0" w:leftChars="0" w:right="0" w:firstLine="0"/>
        <w:textAlignment w:val="auto"/>
      </w:pPr>
      <w:r>
        <w:t>Para fins de análise da proposta quanto ao cumprimento das especificações do objeto, poderá</w:t>
      </w:r>
      <w:r>
        <w:rPr>
          <w:spacing w:val="-16"/>
        </w:rPr>
        <w:t xml:space="preserve"> </w:t>
      </w:r>
      <w:r>
        <w:t>ser</w:t>
      </w:r>
      <w:r>
        <w:rPr>
          <w:spacing w:val="-15"/>
        </w:rPr>
        <w:t xml:space="preserve"> </w:t>
      </w:r>
      <w:r>
        <w:t>colhida</w:t>
      </w:r>
      <w:r>
        <w:rPr>
          <w:spacing w:val="-15"/>
        </w:rPr>
        <w:t xml:space="preserve"> </w:t>
      </w:r>
      <w:r>
        <w:t>a</w:t>
      </w:r>
      <w:r>
        <w:rPr>
          <w:spacing w:val="-16"/>
        </w:rPr>
        <w:t xml:space="preserve"> </w:t>
      </w:r>
      <w:r>
        <w:t>manifestação</w:t>
      </w:r>
      <w:r>
        <w:rPr>
          <w:spacing w:val="-15"/>
        </w:rPr>
        <w:t xml:space="preserve"> </w:t>
      </w:r>
      <w:r>
        <w:t>escrita</w:t>
      </w:r>
      <w:r>
        <w:rPr>
          <w:spacing w:val="-15"/>
        </w:rPr>
        <w:t xml:space="preserve"> </w:t>
      </w:r>
      <w:r>
        <w:t>do</w:t>
      </w:r>
      <w:r>
        <w:rPr>
          <w:spacing w:val="-15"/>
        </w:rPr>
        <w:t xml:space="preserve"> </w:t>
      </w:r>
      <w:r>
        <w:t>setor</w:t>
      </w:r>
      <w:r>
        <w:rPr>
          <w:spacing w:val="-16"/>
        </w:rPr>
        <w:t xml:space="preserve"> </w:t>
      </w:r>
      <w:r>
        <w:t>requisitante</w:t>
      </w:r>
      <w:r>
        <w:rPr>
          <w:spacing w:val="-15"/>
        </w:rPr>
        <w:t xml:space="preserve"> </w:t>
      </w:r>
      <w:r>
        <w:t>do</w:t>
      </w:r>
      <w:r>
        <w:rPr>
          <w:spacing w:val="-15"/>
        </w:rPr>
        <w:t xml:space="preserve"> </w:t>
      </w:r>
      <w:r>
        <w:t>serviço</w:t>
      </w:r>
      <w:r>
        <w:rPr>
          <w:spacing w:val="-16"/>
        </w:rPr>
        <w:t xml:space="preserve"> </w:t>
      </w:r>
      <w:r>
        <w:t>ou</w:t>
      </w:r>
      <w:r>
        <w:rPr>
          <w:spacing w:val="-15"/>
        </w:rPr>
        <w:t xml:space="preserve"> </w:t>
      </w:r>
      <w:r>
        <w:t>da</w:t>
      </w:r>
      <w:r>
        <w:rPr>
          <w:spacing w:val="-15"/>
        </w:rPr>
        <w:t xml:space="preserve"> </w:t>
      </w:r>
      <w:r>
        <w:t>área</w:t>
      </w:r>
      <w:r>
        <w:rPr>
          <w:spacing w:val="-15"/>
        </w:rPr>
        <w:t xml:space="preserve"> </w:t>
      </w:r>
      <w:r>
        <w:t>especializada no objeto.</w:t>
      </w:r>
    </w:p>
    <w:p w14:paraId="096B7E00">
      <w:pPr>
        <w:pStyle w:val="19"/>
        <w:keepNext w:val="0"/>
        <w:keepLines w:val="0"/>
        <w:pageBreakBefore w:val="0"/>
        <w:widowControl w:val="0"/>
        <w:numPr>
          <w:ilvl w:val="1"/>
          <w:numId w:val="12"/>
        </w:numPr>
        <w:tabs>
          <w:tab w:val="left" w:pos="706"/>
        </w:tabs>
        <w:kinsoku/>
        <w:wordWrap/>
        <w:overflowPunct/>
        <w:topLinePunct w:val="0"/>
        <w:autoSpaceDE w:val="0"/>
        <w:autoSpaceDN w:val="0"/>
        <w:bidi w:val="0"/>
        <w:snapToGrid/>
        <w:spacing w:line="260" w:lineRule="exact"/>
        <w:ind w:left="0" w:leftChars="0" w:right="0" w:firstLine="0"/>
        <w:textAlignment w:val="auto"/>
      </w:pPr>
      <w:r>
        <w:t>Caso o Termo de Referência exija a apresentação de amostra, o licitante classificado em primeiro lugar deverá apresentá-la, conforme disciplinado no Termo de Referência, sob pena de não aceitação da proposta.</w:t>
      </w:r>
    </w:p>
    <w:p w14:paraId="0AA1F238">
      <w:pPr>
        <w:pStyle w:val="19"/>
        <w:keepNext w:val="0"/>
        <w:keepLines w:val="0"/>
        <w:pageBreakBefore w:val="0"/>
        <w:widowControl w:val="0"/>
        <w:numPr>
          <w:ilvl w:val="1"/>
          <w:numId w:val="12"/>
        </w:numPr>
        <w:tabs>
          <w:tab w:val="left" w:pos="730"/>
        </w:tabs>
        <w:kinsoku/>
        <w:wordWrap/>
        <w:overflowPunct/>
        <w:topLinePunct w:val="0"/>
        <w:autoSpaceDE w:val="0"/>
        <w:autoSpaceDN w:val="0"/>
        <w:bidi w:val="0"/>
        <w:snapToGrid/>
        <w:spacing w:line="260" w:lineRule="exact"/>
        <w:ind w:left="0" w:leftChars="0" w:right="0" w:firstLine="0"/>
        <w:textAlignment w:val="auto"/>
      </w:pPr>
      <w:r>
        <w:t>Por meio de mensagem no sistema, será divulgado o local e horário de realização do procedimento para a avaliação das amostras, cuja presença será facultada a todos os interessados, incluindo os demais licitantes.</w:t>
      </w:r>
    </w:p>
    <w:p w14:paraId="037DFFE4">
      <w:pPr>
        <w:pStyle w:val="19"/>
        <w:keepNext w:val="0"/>
        <w:keepLines w:val="0"/>
        <w:pageBreakBefore w:val="0"/>
        <w:widowControl w:val="0"/>
        <w:numPr>
          <w:ilvl w:val="1"/>
          <w:numId w:val="12"/>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9"/>
        </w:rPr>
        <w:t xml:space="preserve"> </w:t>
      </w:r>
      <w:r>
        <w:t>resultados</w:t>
      </w:r>
      <w:r>
        <w:rPr>
          <w:spacing w:val="-6"/>
        </w:rPr>
        <w:t xml:space="preserve"> </w:t>
      </w:r>
      <w:r>
        <w:t>das</w:t>
      </w:r>
      <w:r>
        <w:rPr>
          <w:spacing w:val="-6"/>
        </w:rPr>
        <w:t xml:space="preserve"> </w:t>
      </w:r>
      <w:r>
        <w:t>avaliações</w:t>
      </w:r>
      <w:r>
        <w:rPr>
          <w:spacing w:val="-4"/>
        </w:rPr>
        <w:t xml:space="preserve"> </w:t>
      </w:r>
      <w:r>
        <w:t>serão</w:t>
      </w:r>
      <w:r>
        <w:rPr>
          <w:spacing w:val="-7"/>
        </w:rPr>
        <w:t xml:space="preserve"> </w:t>
      </w:r>
      <w:r>
        <w:t>divulgados</w:t>
      </w:r>
      <w:r>
        <w:rPr>
          <w:spacing w:val="-3"/>
        </w:rPr>
        <w:t xml:space="preserve"> </w:t>
      </w:r>
      <w:r>
        <w:t>por</w:t>
      </w:r>
      <w:r>
        <w:rPr>
          <w:spacing w:val="-5"/>
        </w:rPr>
        <w:t xml:space="preserve"> </w:t>
      </w:r>
      <w:r>
        <w:t>meio</w:t>
      </w:r>
      <w:r>
        <w:rPr>
          <w:spacing w:val="-7"/>
        </w:rPr>
        <w:t xml:space="preserve"> </w:t>
      </w:r>
      <w:r>
        <w:t>de</w:t>
      </w:r>
      <w:r>
        <w:rPr>
          <w:spacing w:val="-6"/>
        </w:rPr>
        <w:t xml:space="preserve"> </w:t>
      </w:r>
      <w:r>
        <w:t>mensagem</w:t>
      </w:r>
      <w:r>
        <w:rPr>
          <w:spacing w:val="-3"/>
        </w:rPr>
        <w:t xml:space="preserve"> </w:t>
      </w:r>
      <w:r>
        <w:t>no</w:t>
      </w:r>
      <w:r>
        <w:rPr>
          <w:spacing w:val="-6"/>
        </w:rPr>
        <w:t xml:space="preserve"> </w:t>
      </w:r>
      <w:r>
        <w:rPr>
          <w:spacing w:val="-2"/>
        </w:rPr>
        <w:t>sistema.</w:t>
      </w:r>
    </w:p>
    <w:p w14:paraId="005510F7">
      <w:pPr>
        <w:pStyle w:val="19"/>
        <w:keepNext w:val="0"/>
        <w:keepLines w:val="0"/>
        <w:pageBreakBefore w:val="0"/>
        <w:widowControl w:val="0"/>
        <w:numPr>
          <w:ilvl w:val="1"/>
          <w:numId w:val="12"/>
        </w:numPr>
        <w:tabs>
          <w:tab w:val="left" w:pos="709"/>
        </w:tabs>
        <w:kinsoku/>
        <w:wordWrap/>
        <w:overflowPunct/>
        <w:topLinePunct w:val="0"/>
        <w:autoSpaceDE w:val="0"/>
        <w:autoSpaceDN w:val="0"/>
        <w:bidi w:val="0"/>
        <w:snapToGrid/>
        <w:spacing w:line="260" w:lineRule="exact"/>
        <w:ind w:left="0" w:leftChars="0" w:right="0" w:firstLine="0"/>
        <w:textAlignment w:val="auto"/>
      </w:pPr>
      <w:r>
        <w:t>No caso de não haver entrega da amostra ou ocorrer atraso na entrega, sem justificativa aceita pelo(a) agente</w:t>
      </w:r>
      <w:r>
        <w:rPr>
          <w:spacing w:val="-6"/>
        </w:rPr>
        <w:t xml:space="preserve"> </w:t>
      </w:r>
      <w:r>
        <w:t>de</w:t>
      </w:r>
      <w:r>
        <w:rPr>
          <w:spacing w:val="-9"/>
        </w:rPr>
        <w:t xml:space="preserve"> </w:t>
      </w:r>
      <w:r>
        <w:t>contratação/Pregoeiro(a), ou havendo entrega de amostra fora das especificações previstas neste Edital, a proposta do licitante será recusada.</w:t>
      </w:r>
    </w:p>
    <w:p w14:paraId="78C2B42C">
      <w:pPr>
        <w:pStyle w:val="19"/>
        <w:keepNext w:val="0"/>
        <w:keepLines w:val="0"/>
        <w:pageBreakBefore w:val="0"/>
        <w:widowControl w:val="0"/>
        <w:numPr>
          <w:ilvl w:val="1"/>
          <w:numId w:val="12"/>
        </w:numPr>
        <w:tabs>
          <w:tab w:val="left" w:pos="752"/>
        </w:tabs>
        <w:kinsoku/>
        <w:wordWrap/>
        <w:overflowPunct/>
        <w:topLinePunct w:val="0"/>
        <w:autoSpaceDE w:val="0"/>
        <w:autoSpaceDN w:val="0"/>
        <w:bidi w:val="0"/>
        <w:snapToGrid/>
        <w:spacing w:line="260" w:lineRule="exact"/>
        <w:ind w:left="0" w:leftChars="0" w:right="0" w:firstLine="0"/>
        <w:textAlignment w:val="auto"/>
        <w:rPr>
          <w:sz w:val="25"/>
        </w:rPr>
      </w:pPr>
      <w:r>
        <w:t>Se a(s) amostra(s) apresentada(s) pelo primeiro classificado não for(em) aceita(s), o(a) agente</w:t>
      </w:r>
      <w:r>
        <w:rPr>
          <w:spacing w:val="-6"/>
        </w:rPr>
        <w:t xml:space="preserve"> </w:t>
      </w:r>
      <w:r>
        <w:t>de</w:t>
      </w:r>
      <w:r>
        <w:rPr>
          <w:spacing w:val="-9"/>
        </w:rPr>
        <w:t xml:space="preserve"> </w:t>
      </w:r>
      <w:r>
        <w:t>contratação/Pregoeiro(a) analisará a aceitabilidade da proposta ou lance ofertado pelo segundo classificado. Seguir-se-á com a verificação da(s) amostra(s) e, assim, sucessivamente, até a verificação de uma que atenda às especificações constantes no Termo de Referência.</w:t>
      </w:r>
    </w:p>
    <w:p w14:paraId="1FD97A36">
      <w:pPr>
        <w:pStyle w:val="19"/>
        <w:keepNext w:val="0"/>
        <w:keepLines w:val="0"/>
        <w:pageBreakBefore w:val="0"/>
        <w:widowControl w:val="0"/>
        <w:numPr>
          <w:ilvl w:val="0"/>
          <w:numId w:val="0"/>
        </w:numPr>
        <w:tabs>
          <w:tab w:val="left" w:pos="752"/>
        </w:tabs>
        <w:kinsoku/>
        <w:wordWrap/>
        <w:overflowPunct/>
        <w:topLinePunct w:val="0"/>
        <w:autoSpaceDE w:val="0"/>
        <w:autoSpaceDN w:val="0"/>
        <w:bidi w:val="0"/>
        <w:snapToGrid/>
        <w:spacing w:line="260" w:lineRule="exact"/>
        <w:ind w:left="0" w:leftChars="0" w:right="0" w:rightChars="0"/>
        <w:textAlignment w:val="auto"/>
        <w:rPr>
          <w:sz w:val="25"/>
        </w:rPr>
      </w:pPr>
    </w:p>
    <w:p w14:paraId="54E5E26F">
      <w:pPr>
        <w:pStyle w:val="2"/>
        <w:keepNext w:val="0"/>
        <w:keepLines w:val="0"/>
        <w:pageBreakBefore w:val="0"/>
        <w:widowControl w:val="0"/>
        <w:numPr>
          <w:ilvl w:val="0"/>
          <w:numId w:val="14"/>
        </w:numPr>
        <w:tabs>
          <w:tab w:val="left" w:pos="320"/>
        </w:tabs>
        <w:kinsoku/>
        <w:wordWrap/>
        <w:overflowPunct/>
        <w:topLinePunct w:val="0"/>
        <w:autoSpaceDE w:val="0"/>
        <w:autoSpaceDN w:val="0"/>
        <w:bidi w:val="0"/>
        <w:snapToGrid/>
        <w:spacing w:line="260" w:lineRule="exact"/>
        <w:ind w:left="0" w:leftChars="0" w:right="0" w:firstLine="0" w:firstLineChars="0"/>
        <w:jc w:val="left"/>
        <w:textAlignment w:val="auto"/>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483C4AA4">
      <w:pPr>
        <w:pStyle w:val="19"/>
        <w:numPr>
          <w:ilvl w:val="1"/>
          <w:numId w:val="14"/>
        </w:numPr>
        <w:tabs>
          <w:tab w:val="left" w:pos="515"/>
        </w:tabs>
        <w:spacing w:line="260" w:lineRule="exact"/>
        <w:ind w:left="0" w:firstLine="0"/>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11480326">
      <w:pPr>
        <w:pStyle w:val="19"/>
        <w:numPr>
          <w:ilvl w:val="2"/>
          <w:numId w:val="14"/>
        </w:numPr>
        <w:tabs>
          <w:tab w:val="left" w:pos="745"/>
        </w:tabs>
        <w:spacing w:line="260" w:lineRule="exact"/>
        <w:ind w:left="0" w:firstLine="0"/>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5A0944CE">
      <w:pPr>
        <w:pStyle w:val="10"/>
        <w:spacing w:line="260" w:lineRule="exact"/>
        <w:rPr>
          <w:sz w:val="21"/>
        </w:rPr>
      </w:pPr>
    </w:p>
    <w:p w14:paraId="6594AD41">
      <w:pPr>
        <w:pStyle w:val="10"/>
        <w:spacing w:line="260" w:lineRule="exact"/>
        <w:ind w:left="3520" w:leftChars="1600"/>
        <w:jc w:val="both"/>
      </w:pPr>
      <w:r>
        <w:t>II - será exigida a apresentação dos documentos de habilitação apenas pelo licitante vencedor, exceto quando</w:t>
      </w:r>
      <w:r>
        <w:rPr>
          <w:spacing w:val="-3"/>
        </w:rPr>
        <w:t xml:space="preserve"> </w:t>
      </w:r>
      <w:r>
        <w:t>a fase de</w:t>
      </w:r>
      <w:r>
        <w:rPr>
          <w:spacing w:val="-3"/>
        </w:rPr>
        <w:t xml:space="preserve"> </w:t>
      </w:r>
      <w:r>
        <w:t>habilitação anteceder</w:t>
      </w:r>
      <w:r>
        <w:rPr>
          <w:spacing w:val="-2"/>
        </w:rPr>
        <w:t xml:space="preserve"> </w:t>
      </w:r>
      <w:r>
        <w:t>a de julgamento; (BRASIL, 2021)</w:t>
      </w:r>
    </w:p>
    <w:p w14:paraId="600C1124">
      <w:pPr>
        <w:pStyle w:val="10"/>
        <w:spacing w:line="260" w:lineRule="exact"/>
        <w:rPr>
          <w:sz w:val="20"/>
        </w:rPr>
      </w:pPr>
    </w:p>
    <w:p w14:paraId="40D7AC02">
      <w:pPr>
        <w:pStyle w:val="19"/>
        <w:numPr>
          <w:ilvl w:val="1"/>
          <w:numId w:val="15"/>
        </w:numPr>
        <w:tabs>
          <w:tab w:val="left" w:pos="637"/>
        </w:tabs>
        <w:spacing w:line="260" w:lineRule="exact"/>
        <w:ind w:left="0" w:firstLine="0"/>
      </w:pPr>
      <w:r>
        <w:t>Após a fase de julgamento, o licitante vencedor será convocado para apresentar os documentos</w:t>
      </w:r>
      <w:r>
        <w:rPr>
          <w:spacing w:val="-15"/>
        </w:rPr>
        <w:t xml:space="preserve"> </w:t>
      </w:r>
      <w:r>
        <w:t>relativos</w:t>
      </w:r>
      <w:r>
        <w:rPr>
          <w:spacing w:val="-14"/>
        </w:rPr>
        <w:t xml:space="preserve"> </w:t>
      </w:r>
      <w:r>
        <w:t>à</w:t>
      </w:r>
      <w:r>
        <w:rPr>
          <w:spacing w:val="-15"/>
        </w:rPr>
        <w:t xml:space="preserve"> </w:t>
      </w:r>
      <w:r>
        <w:t>HABILITAÇÃO,</w:t>
      </w:r>
      <w:r>
        <w:rPr>
          <w:spacing w:val="-13"/>
        </w:rPr>
        <w:t xml:space="preserve"> </w:t>
      </w:r>
      <w:r>
        <w:t>em</w:t>
      </w:r>
      <w:r>
        <w:rPr>
          <w:spacing w:val="-16"/>
        </w:rPr>
        <w:t xml:space="preserve"> </w:t>
      </w:r>
      <w:r>
        <w:t>formato</w:t>
      </w:r>
      <w:r>
        <w:rPr>
          <w:spacing w:val="-14"/>
        </w:rPr>
        <w:t xml:space="preserve"> </w:t>
      </w:r>
      <w:r>
        <w:t>digital,</w:t>
      </w:r>
      <w:r>
        <w:rPr>
          <w:spacing w:val="-13"/>
        </w:rPr>
        <w:t xml:space="preserve"> </w:t>
      </w:r>
      <w:r>
        <w:t>preferencialmente</w:t>
      </w:r>
      <w:r>
        <w:rPr>
          <w:spacing w:val="-15"/>
        </w:rPr>
        <w:t xml:space="preserve"> </w:t>
      </w:r>
      <w:r>
        <w:t>em</w:t>
      </w:r>
      <w:r>
        <w:rPr>
          <w:b/>
          <w:bCs/>
          <w:spacing w:val="-16"/>
        </w:rPr>
        <w:t xml:space="preserve"> </w:t>
      </w:r>
      <w:r>
        <w:rPr>
          <w:b/>
          <w:bCs/>
        </w:rPr>
        <w:t>.pdf</w:t>
      </w:r>
      <w:r>
        <w:rPr>
          <w:spacing w:val="-9"/>
        </w:rPr>
        <w:t xml:space="preserve"> </w:t>
      </w:r>
      <w:r>
        <w:t>para</w:t>
      </w:r>
      <w:r>
        <w:rPr>
          <w:spacing w:val="-15"/>
        </w:rPr>
        <w:t xml:space="preserve"> </w:t>
      </w:r>
      <w:r>
        <w:t>compor a sequência dos autos digitais, devendo ser anexados no campo “DOCUMENTOS COMPLEMENTARES” da plataforma de disputa BLL no prazo de 2 (duas) horas contados da solicitação do(a) agente</w:t>
      </w:r>
      <w:r>
        <w:rPr>
          <w:spacing w:val="-6"/>
        </w:rPr>
        <w:t xml:space="preserve"> </w:t>
      </w:r>
      <w:r>
        <w:t>de</w:t>
      </w:r>
      <w:r>
        <w:rPr>
          <w:spacing w:val="-9"/>
        </w:rPr>
        <w:t xml:space="preserve"> </w:t>
      </w:r>
      <w:r>
        <w:t>contratação/Pregoeiro(a), podendo vir ser prorrogado a critério do(a) agente</w:t>
      </w:r>
      <w:r>
        <w:rPr>
          <w:spacing w:val="-6"/>
        </w:rPr>
        <w:t xml:space="preserve"> </w:t>
      </w:r>
      <w:r>
        <w:t>de</w:t>
      </w:r>
      <w:r>
        <w:rPr>
          <w:spacing w:val="-9"/>
        </w:rPr>
        <w:t xml:space="preserve"> </w:t>
      </w:r>
      <w:r>
        <w:t>contratação/Pregoeiro(a) em quanto tempo for necessário e durante o horário de expediente do órgão se o(a) agente</w:t>
      </w:r>
      <w:r>
        <w:rPr>
          <w:spacing w:val="-6"/>
        </w:rPr>
        <w:t xml:space="preserve"> </w:t>
      </w:r>
      <w:r>
        <w:t>de</w:t>
      </w:r>
      <w:r>
        <w:rPr>
          <w:spacing w:val="-9"/>
        </w:rPr>
        <w:t xml:space="preserve"> </w:t>
      </w:r>
      <w:r>
        <w:t>contratação/Pregoeiro(a) achar necessario.</w:t>
      </w:r>
    </w:p>
    <w:p w14:paraId="5B829330">
      <w:pPr>
        <w:pStyle w:val="19"/>
        <w:tabs>
          <w:tab w:val="left" w:pos="637"/>
        </w:tabs>
        <w:spacing w:line="260" w:lineRule="exact"/>
        <w:ind w:left="0"/>
      </w:pPr>
    </w:p>
    <w:p w14:paraId="24F4B681">
      <w:pPr>
        <w:pStyle w:val="19"/>
        <w:tabs>
          <w:tab w:val="left" w:pos="872"/>
        </w:tabs>
        <w:spacing w:line="260" w:lineRule="exact"/>
        <w:ind w:left="0"/>
      </w:pPr>
    </w:p>
    <w:p w14:paraId="110C59B1">
      <w:pPr>
        <w:pStyle w:val="19"/>
        <w:numPr>
          <w:ilvl w:val="1"/>
          <w:numId w:val="15"/>
        </w:numPr>
        <w:tabs>
          <w:tab w:val="left" w:pos="565"/>
        </w:tabs>
        <w:spacing w:line="260" w:lineRule="exact"/>
        <w:ind w:left="0" w:firstLine="0"/>
      </w:pPr>
      <w:r>
        <w:t>A</w:t>
      </w:r>
      <w:r>
        <w:rPr>
          <w:spacing w:val="-9"/>
        </w:rPr>
        <w:t xml:space="preserve"> </w:t>
      </w:r>
      <w:r>
        <w:t>documentação</w:t>
      </w:r>
      <w:r>
        <w:rPr>
          <w:spacing w:val="-9"/>
        </w:rPr>
        <w:t xml:space="preserve"> </w:t>
      </w:r>
      <w:r>
        <w:t>relativa</w:t>
      </w:r>
      <w:r>
        <w:rPr>
          <w:spacing w:val="-6"/>
        </w:rPr>
        <w:t xml:space="preserve"> </w:t>
      </w:r>
      <w:r>
        <w:t>à</w:t>
      </w:r>
      <w:r>
        <w:rPr>
          <w:spacing w:val="-5"/>
        </w:rPr>
        <w:t xml:space="preserve"> </w:t>
      </w:r>
      <w:r>
        <w:rPr>
          <w:rFonts w:ascii="Arial" w:hAnsi="Arial"/>
          <w:b/>
        </w:rPr>
        <w:t>HABILITAÇÃO</w:t>
      </w:r>
      <w:r>
        <w:rPr>
          <w:rFonts w:ascii="Arial" w:hAnsi="Arial"/>
          <w:b/>
          <w:spacing w:val="-8"/>
        </w:rPr>
        <w:t xml:space="preserve"> </w:t>
      </w:r>
      <w:r>
        <w:rPr>
          <w:rFonts w:ascii="Arial" w:hAnsi="Arial"/>
          <w:b/>
        </w:rPr>
        <w:t>JURÍDICA</w:t>
      </w:r>
      <w:r>
        <w:rPr>
          <w:rFonts w:ascii="Arial" w:hAnsi="Arial"/>
          <w:b/>
          <w:spacing w:val="-5"/>
        </w:rPr>
        <w:t xml:space="preserve"> </w:t>
      </w:r>
      <w:r>
        <w:t>consistirá</w:t>
      </w:r>
      <w:r>
        <w:rPr>
          <w:spacing w:val="-8"/>
        </w:rPr>
        <w:t xml:space="preserve"> </w:t>
      </w:r>
      <w:r>
        <w:rPr>
          <w:spacing w:val="-5"/>
        </w:rPr>
        <w:t>em:</w:t>
      </w:r>
    </w:p>
    <w:p w14:paraId="51B9C9A1">
      <w:pPr>
        <w:pStyle w:val="19"/>
        <w:tabs>
          <w:tab w:val="left" w:pos="565"/>
        </w:tabs>
        <w:spacing w:line="260" w:lineRule="exact"/>
        <w:ind w:left="0"/>
      </w:pPr>
    </w:p>
    <w:p w14:paraId="5F620A28">
      <w:pPr>
        <w:pStyle w:val="19"/>
        <w:numPr>
          <w:ilvl w:val="2"/>
          <w:numId w:val="15"/>
        </w:numPr>
        <w:tabs>
          <w:tab w:val="left" w:pos="737"/>
        </w:tabs>
        <w:spacing w:line="260" w:lineRule="exact"/>
        <w:ind w:left="0" w:firstLine="0"/>
      </w:pPr>
      <w:r>
        <w:rPr>
          <w:spacing w:val="-2"/>
        </w:rPr>
        <w:t>Apresentação</w:t>
      </w:r>
      <w:r>
        <w:rPr>
          <w:spacing w:val="-8"/>
        </w:rPr>
        <w:t xml:space="preserve"> </w:t>
      </w:r>
      <w:r>
        <w:rPr>
          <w:spacing w:val="-2"/>
        </w:rPr>
        <w:t>de</w:t>
      </w:r>
      <w:r>
        <w:rPr>
          <w:spacing w:val="-7"/>
        </w:rPr>
        <w:t xml:space="preserve"> </w:t>
      </w:r>
      <w:r>
        <w:rPr>
          <w:spacing w:val="-7"/>
          <w:lang w:val="pt-BR"/>
        </w:rPr>
        <w:t>c</w:t>
      </w:r>
      <w:r>
        <w:rPr>
          <w:spacing w:val="-2"/>
        </w:rPr>
        <w:t>ópia</w:t>
      </w:r>
      <w:r>
        <w:rPr>
          <w:spacing w:val="-5"/>
        </w:rPr>
        <w:t xml:space="preserve"> </w:t>
      </w:r>
      <w:r>
        <w:rPr>
          <w:spacing w:val="-2"/>
        </w:rPr>
        <w:t>do</w:t>
      </w:r>
      <w:r>
        <w:rPr>
          <w:spacing w:val="-5"/>
        </w:rPr>
        <w:t xml:space="preserve"> </w:t>
      </w:r>
      <w:r>
        <w:rPr>
          <w:spacing w:val="-2"/>
        </w:rPr>
        <w:t>documento</w:t>
      </w:r>
      <w:r>
        <w:rPr>
          <w:spacing w:val="-5"/>
        </w:rPr>
        <w:t xml:space="preserve"> </w:t>
      </w:r>
      <w:r>
        <w:rPr>
          <w:spacing w:val="-2"/>
        </w:rPr>
        <w:t>de</w:t>
      </w:r>
      <w:r>
        <w:rPr>
          <w:spacing w:val="-7"/>
        </w:rPr>
        <w:t xml:space="preserve"> </w:t>
      </w:r>
      <w:r>
        <w:rPr>
          <w:spacing w:val="-2"/>
        </w:rPr>
        <w:t>identidade</w:t>
      </w:r>
      <w:r>
        <w:rPr>
          <w:spacing w:val="-5"/>
        </w:rPr>
        <w:t xml:space="preserve"> </w:t>
      </w:r>
      <w:r>
        <w:rPr>
          <w:spacing w:val="-2"/>
        </w:rPr>
        <w:t>do</w:t>
      </w:r>
      <w:r>
        <w:rPr>
          <w:spacing w:val="-5"/>
        </w:rPr>
        <w:t xml:space="preserve"> </w:t>
      </w:r>
      <w:r>
        <w:rPr>
          <w:spacing w:val="-2"/>
        </w:rPr>
        <w:t>sócio</w:t>
      </w:r>
      <w:r>
        <w:rPr>
          <w:spacing w:val="-8"/>
        </w:rPr>
        <w:t xml:space="preserve"> </w:t>
      </w:r>
      <w:r>
        <w:rPr>
          <w:spacing w:val="-2"/>
        </w:rPr>
        <w:t>ou</w:t>
      </w:r>
      <w:r>
        <w:rPr>
          <w:spacing w:val="-5"/>
        </w:rPr>
        <w:t xml:space="preserve"> </w:t>
      </w:r>
      <w:r>
        <w:rPr>
          <w:spacing w:val="-2"/>
        </w:rPr>
        <w:t>de</w:t>
      </w:r>
      <w:r>
        <w:rPr>
          <w:spacing w:val="-7"/>
        </w:rPr>
        <w:t xml:space="preserve"> </w:t>
      </w:r>
      <w:r>
        <w:rPr>
          <w:spacing w:val="-2"/>
        </w:rPr>
        <w:t>seu</w:t>
      </w:r>
      <w:r>
        <w:rPr>
          <w:spacing w:val="-7"/>
        </w:rPr>
        <w:t xml:space="preserve"> </w:t>
      </w:r>
      <w:r>
        <w:rPr>
          <w:spacing w:val="-2"/>
        </w:rPr>
        <w:t>representante</w:t>
      </w:r>
      <w:r>
        <w:rPr>
          <w:spacing w:val="-7"/>
        </w:rPr>
        <w:t xml:space="preserve"> </w:t>
      </w:r>
      <w:r>
        <w:rPr>
          <w:spacing w:val="-2"/>
        </w:rPr>
        <w:t>legal</w:t>
      </w:r>
      <w:r>
        <w:rPr>
          <w:spacing w:val="-2"/>
          <w:lang w:val="pt-BR"/>
        </w:rPr>
        <w:t xml:space="preserve"> (RG ou CNH), tratando-se de procurador, apresentar procuração por instrumento público ou particular </w:t>
      </w:r>
      <w:r>
        <w:rPr>
          <w:b/>
          <w:bCs/>
          <w:spacing w:val="-2"/>
          <w:lang w:val="pt-BR"/>
        </w:rPr>
        <w:t>(MODELO DE PROCURAÇÃO - ANEXO VII</w:t>
      </w:r>
      <w:r>
        <w:rPr>
          <w:spacing w:val="-2"/>
          <w:lang w:val="pt-BR"/>
        </w:rPr>
        <w:t>);</w:t>
      </w:r>
    </w:p>
    <w:p w14:paraId="2A1F9CB9">
      <w:pPr>
        <w:pStyle w:val="19"/>
        <w:numPr>
          <w:ilvl w:val="2"/>
          <w:numId w:val="15"/>
        </w:numPr>
        <w:tabs>
          <w:tab w:val="left" w:pos="754"/>
        </w:tabs>
        <w:spacing w:line="260" w:lineRule="exact"/>
        <w:ind w:left="0" w:firstLine="0"/>
      </w:pPr>
      <w:r>
        <w:t>No caso de empresário individual: inscrição no Registro Público de Empresas</w:t>
      </w:r>
      <w:r>
        <w:rPr>
          <w:spacing w:val="-2"/>
        </w:rPr>
        <w:t xml:space="preserve"> </w:t>
      </w:r>
      <w:r>
        <w:t>Mercantis, a cargo da Junta Comercial da respectiva sede.</w:t>
      </w:r>
    </w:p>
    <w:p w14:paraId="44D8D13E">
      <w:pPr>
        <w:pStyle w:val="19"/>
        <w:numPr>
          <w:ilvl w:val="2"/>
          <w:numId w:val="15"/>
        </w:numPr>
        <w:tabs>
          <w:tab w:val="left" w:pos="754"/>
        </w:tabs>
        <w:spacing w:line="260" w:lineRule="exact"/>
        <w:ind w:left="0" w:firstLine="0"/>
      </w:pPr>
      <w:r>
        <w:t>Em</w:t>
      </w:r>
      <w:r>
        <w:rPr>
          <w:spacing w:val="48"/>
        </w:rPr>
        <w:t xml:space="preserve"> </w:t>
      </w:r>
      <w:r>
        <w:t>se</w:t>
      </w:r>
      <w:r>
        <w:rPr>
          <w:spacing w:val="48"/>
        </w:rPr>
        <w:t xml:space="preserve"> </w:t>
      </w:r>
      <w:r>
        <w:t>tratando</w:t>
      </w:r>
      <w:r>
        <w:rPr>
          <w:spacing w:val="48"/>
        </w:rPr>
        <w:t xml:space="preserve"> </w:t>
      </w:r>
      <w:r>
        <w:t>de</w:t>
      </w:r>
      <w:r>
        <w:rPr>
          <w:spacing w:val="49"/>
        </w:rPr>
        <w:t xml:space="preserve"> </w:t>
      </w:r>
      <w:r>
        <w:t>microempreendedor</w:t>
      </w:r>
      <w:r>
        <w:rPr>
          <w:spacing w:val="49"/>
        </w:rPr>
        <w:t xml:space="preserve"> </w:t>
      </w:r>
      <w:r>
        <w:t>individual</w:t>
      </w:r>
      <w:r>
        <w:rPr>
          <w:spacing w:val="52"/>
        </w:rPr>
        <w:t xml:space="preserve"> </w:t>
      </w:r>
      <w:r>
        <w:t>–</w:t>
      </w:r>
      <w:r>
        <w:rPr>
          <w:spacing w:val="50"/>
        </w:rPr>
        <w:t xml:space="preserve"> </w:t>
      </w:r>
      <w:r>
        <w:t>MEI:</w:t>
      </w:r>
      <w:r>
        <w:rPr>
          <w:spacing w:val="52"/>
        </w:rPr>
        <w:t xml:space="preserve"> </w:t>
      </w:r>
      <w:r>
        <w:t>Certificado</w:t>
      </w:r>
      <w:r>
        <w:rPr>
          <w:spacing w:val="49"/>
        </w:rPr>
        <w:t xml:space="preserve"> </w:t>
      </w:r>
      <w:r>
        <w:t>da</w:t>
      </w:r>
      <w:r>
        <w:rPr>
          <w:spacing w:val="50"/>
        </w:rPr>
        <w:t xml:space="preserve"> </w:t>
      </w:r>
      <w:r>
        <w:t>Condição</w:t>
      </w:r>
      <w:r>
        <w:rPr>
          <w:spacing w:val="50"/>
        </w:rPr>
        <w:t xml:space="preserve"> </w:t>
      </w:r>
      <w:r>
        <w:rPr>
          <w:spacing w:val="-5"/>
        </w:rPr>
        <w:t xml:space="preserve">de </w:t>
      </w:r>
      <w:r>
        <w:t>Microempreendedor</w:t>
      </w:r>
      <w:r>
        <w:rPr>
          <w:spacing w:val="-10"/>
        </w:rPr>
        <w:t xml:space="preserve"> </w:t>
      </w:r>
      <w:r>
        <w:t>Individual</w:t>
      </w:r>
      <w:r>
        <w:rPr>
          <w:spacing w:val="-8"/>
        </w:rPr>
        <w:t xml:space="preserve"> </w:t>
      </w:r>
      <w:r>
        <w:t>–</w:t>
      </w:r>
      <w:r>
        <w:rPr>
          <w:spacing w:val="-9"/>
        </w:rPr>
        <w:t xml:space="preserve"> </w:t>
      </w:r>
      <w:r>
        <w:rPr>
          <w:spacing w:val="-2"/>
        </w:rPr>
        <w:t>CCMEI.</w:t>
      </w:r>
    </w:p>
    <w:p w14:paraId="13CC3E4D">
      <w:pPr>
        <w:pStyle w:val="19"/>
        <w:numPr>
          <w:ilvl w:val="2"/>
          <w:numId w:val="15"/>
        </w:numPr>
        <w:tabs>
          <w:tab w:val="left" w:pos="778"/>
        </w:tabs>
        <w:spacing w:line="260" w:lineRule="exact"/>
        <w:ind w:left="0" w:firstLine="0"/>
      </w:pPr>
      <w: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rPr>
        <w:t>administradores.</w:t>
      </w:r>
    </w:p>
    <w:p w14:paraId="607739F6">
      <w:pPr>
        <w:pStyle w:val="19"/>
        <w:numPr>
          <w:ilvl w:val="2"/>
          <w:numId w:val="15"/>
        </w:numPr>
        <w:tabs>
          <w:tab w:val="left" w:pos="795"/>
        </w:tabs>
        <w:spacing w:line="260" w:lineRule="exact"/>
        <w:ind w:left="0" w:firstLine="0"/>
      </w:pPr>
      <w:r>
        <w:t>Inscrição no Registro Público de Empresas Mercantis onde opera, com averbação no Registro onde tem sede a matriz, no caso de ser a participante sucursal, filial ou agência.</w:t>
      </w:r>
    </w:p>
    <w:p w14:paraId="1B6528FD">
      <w:pPr>
        <w:pStyle w:val="19"/>
        <w:numPr>
          <w:ilvl w:val="2"/>
          <w:numId w:val="15"/>
        </w:numPr>
        <w:tabs>
          <w:tab w:val="left" w:pos="756"/>
        </w:tabs>
        <w:spacing w:line="260" w:lineRule="exact"/>
        <w:ind w:left="0" w:firstLine="0"/>
      </w:pPr>
      <w:r>
        <w:t>No caso de sociedade simples: inscrição do ato constitutivo no Registro Civil das Pessoas Jurídicas do local de sua sede</w:t>
      </w:r>
      <w:r>
        <w:rPr>
          <w:lang w:val="pt-BR"/>
        </w:rPr>
        <w:t>.</w:t>
      </w:r>
    </w:p>
    <w:p w14:paraId="05D0E996">
      <w:pPr>
        <w:pStyle w:val="19"/>
        <w:numPr>
          <w:ilvl w:val="2"/>
          <w:numId w:val="15"/>
        </w:numPr>
        <w:tabs>
          <w:tab w:val="left" w:pos="785"/>
        </w:tabs>
        <w:spacing w:line="260" w:lineRule="exact"/>
        <w:ind w:left="0" w:firstLine="0"/>
      </w:pPr>
      <w:r>
        <w:t xml:space="preserve">No caso de empresa ou sociedade estrangeira em funcionamento no País: decreto de </w:t>
      </w:r>
      <w:r>
        <w:rPr>
          <w:spacing w:val="-2"/>
        </w:rPr>
        <w:t>autorização.</w:t>
      </w:r>
    </w:p>
    <w:p w14:paraId="255E73F7">
      <w:pPr>
        <w:pStyle w:val="19"/>
        <w:tabs>
          <w:tab w:val="left" w:pos="785"/>
        </w:tabs>
        <w:spacing w:line="260" w:lineRule="exact"/>
        <w:ind w:left="0"/>
      </w:pPr>
    </w:p>
    <w:p w14:paraId="3F7B61AD">
      <w:pPr>
        <w:pStyle w:val="19"/>
        <w:numPr>
          <w:ilvl w:val="1"/>
          <w:numId w:val="15"/>
        </w:numPr>
        <w:tabs>
          <w:tab w:val="left" w:pos="598"/>
        </w:tabs>
        <w:spacing w:line="260" w:lineRule="exact"/>
        <w:ind w:left="0" w:firstLine="0"/>
        <w:rPr>
          <w:highlight w:val="none"/>
        </w:rPr>
      </w:pPr>
      <w:r>
        <w:rPr>
          <w:highlight w:val="none"/>
        </w:rPr>
        <w:t xml:space="preserve">A documentação relativa à </w:t>
      </w:r>
      <w:r>
        <w:rPr>
          <w:rFonts w:ascii="Arial" w:hAnsi="Arial"/>
          <w:b/>
          <w:highlight w:val="none"/>
        </w:rPr>
        <w:t xml:space="preserve">QUALIFICAÇÃO TÉCNICA </w:t>
      </w:r>
      <w:r>
        <w:rPr>
          <w:highlight w:val="none"/>
        </w:rPr>
        <w:t xml:space="preserve">consistirá em (vide art. 67 da Lei </w:t>
      </w:r>
      <w:r>
        <w:rPr>
          <w:spacing w:val="-2"/>
          <w:highlight w:val="none"/>
        </w:rPr>
        <w:t>14.133/2021):</w:t>
      </w:r>
    </w:p>
    <w:p w14:paraId="0D878031">
      <w:pPr>
        <w:pStyle w:val="19"/>
        <w:tabs>
          <w:tab w:val="left" w:pos="565"/>
        </w:tabs>
        <w:spacing w:line="260" w:lineRule="exact"/>
        <w:ind w:left="0"/>
        <w:rPr>
          <w:highlight w:val="none"/>
        </w:rPr>
      </w:pPr>
      <w:r>
        <w:rPr>
          <w:highlight w:val="none"/>
          <w:lang w:val="pt-BR"/>
        </w:rPr>
        <w:t>9.4.1. A</w:t>
      </w:r>
      <w:r>
        <w:rPr>
          <w:highlight w:val="none"/>
        </w:rPr>
        <w:t xml:space="preserve">testado que comprove a aptidão para o desempenho de atividade ou fornecimento pertinente e compatível com o objeto da presente licitação, emitido por pessoa jurídica de direito público ou privado, contendo as informações necessárias para a verificação de sua autenticidade. </w:t>
      </w:r>
    </w:p>
    <w:p w14:paraId="7BAA6374">
      <w:pPr>
        <w:pStyle w:val="19"/>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highlight w:val="none"/>
          <w:lang w:val="pt-BR"/>
        </w:rPr>
        <w:t xml:space="preserve">9.4.2. </w:t>
      </w:r>
      <w:r>
        <w:rPr>
          <w:rFonts w:hint="default"/>
          <w:lang w:val="pt-BR"/>
        </w:rPr>
        <w:t>Declaração de que o licitante tomou conhecimento de todas as informações e das condições locais para o cumprimento das obrigações objeto da licitação. (</w:t>
      </w:r>
      <w:r>
        <w:rPr>
          <w:rFonts w:hint="default"/>
          <w:b/>
          <w:bCs/>
          <w:lang w:val="pt-BR"/>
        </w:rPr>
        <w:t>MODELO DE DECLARAÇÃO UNIFICADA - ANEXO II</w:t>
      </w:r>
      <w:r>
        <w:rPr>
          <w:rFonts w:hint="default"/>
          <w:lang w:val="pt-BR"/>
        </w:rPr>
        <w:t>)</w:t>
      </w:r>
    </w:p>
    <w:p w14:paraId="01CD01A4">
      <w:pPr>
        <w:pStyle w:val="19"/>
        <w:tabs>
          <w:tab w:val="left" w:pos="565"/>
        </w:tabs>
        <w:spacing w:line="260" w:lineRule="exact"/>
        <w:ind w:left="0"/>
      </w:pPr>
    </w:p>
    <w:p w14:paraId="5521AE4B">
      <w:pPr>
        <w:pStyle w:val="19"/>
        <w:numPr>
          <w:ilvl w:val="1"/>
          <w:numId w:val="15"/>
        </w:numPr>
        <w:tabs>
          <w:tab w:val="left" w:pos="565"/>
        </w:tabs>
        <w:spacing w:line="260" w:lineRule="exact"/>
        <w:ind w:left="0" w:firstLine="0"/>
      </w:pPr>
      <w:r>
        <w:t>A</w:t>
      </w:r>
      <w:r>
        <w:rPr>
          <w:spacing w:val="-4"/>
        </w:rPr>
        <w:t xml:space="preserve"> </w:t>
      </w:r>
      <w:r>
        <w:t>documentação</w:t>
      </w:r>
      <w:r>
        <w:rPr>
          <w:spacing w:val="-6"/>
        </w:rPr>
        <w:t xml:space="preserve"> </w:t>
      </w:r>
      <w:r>
        <w:t>relativa</w:t>
      </w:r>
      <w:r>
        <w:rPr>
          <w:spacing w:val="-4"/>
        </w:rPr>
        <w:t xml:space="preserve"> </w:t>
      </w:r>
      <w:r>
        <w:t>à</w:t>
      </w:r>
      <w:r>
        <w:rPr>
          <w:spacing w:val="-2"/>
        </w:rPr>
        <w:t xml:space="preserve"> </w:t>
      </w:r>
      <w:r>
        <w:rPr>
          <w:rFonts w:ascii="Arial" w:hAnsi="Arial"/>
          <w:b/>
        </w:rPr>
        <w:t>REGULARIDADE</w:t>
      </w:r>
      <w:r>
        <w:rPr>
          <w:rFonts w:ascii="Arial" w:hAnsi="Arial"/>
          <w:b/>
          <w:spacing w:val="-4"/>
        </w:rPr>
        <w:t xml:space="preserve"> </w:t>
      </w:r>
      <w:r>
        <w:rPr>
          <w:rFonts w:ascii="Arial" w:hAnsi="Arial"/>
          <w:b/>
        </w:rPr>
        <w:t>FISCAL,</w:t>
      </w:r>
      <w:r>
        <w:rPr>
          <w:rFonts w:ascii="Arial" w:hAnsi="Arial"/>
          <w:b/>
          <w:spacing w:val="-2"/>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1"/>
        </w:rPr>
        <w:t xml:space="preserve"> </w:t>
      </w:r>
      <w:r>
        <w:t xml:space="preserve">consistirá </w:t>
      </w:r>
      <w:r>
        <w:rPr>
          <w:spacing w:val="-4"/>
        </w:rPr>
        <w:t>em:</w:t>
      </w:r>
    </w:p>
    <w:p w14:paraId="0C191172">
      <w:pPr>
        <w:pStyle w:val="19"/>
        <w:numPr>
          <w:ilvl w:val="2"/>
          <w:numId w:val="15"/>
        </w:numPr>
        <w:tabs>
          <w:tab w:val="left" w:pos="749"/>
        </w:tabs>
        <w:spacing w:line="260" w:lineRule="exact"/>
        <w:ind w:left="0" w:firstLine="0"/>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6"/>
        </w:rPr>
        <w:t xml:space="preserve"> </w:t>
      </w:r>
      <w:r>
        <w:t>da</w:t>
      </w:r>
      <w:r>
        <w:rPr>
          <w:spacing w:val="-5"/>
        </w:rPr>
        <w:t xml:space="preserve"> </w:t>
      </w:r>
      <w:r>
        <w:t>Pessoa</w:t>
      </w:r>
      <w:r>
        <w:rPr>
          <w:spacing w:val="-4"/>
        </w:rPr>
        <w:t xml:space="preserve"> </w:t>
      </w:r>
      <w:r>
        <w:t>Jurídica</w:t>
      </w:r>
      <w:r>
        <w:rPr>
          <w:spacing w:val="-4"/>
        </w:rPr>
        <w:t xml:space="preserve"> </w:t>
      </w:r>
      <w:r>
        <w:t>–</w:t>
      </w:r>
      <w:r>
        <w:rPr>
          <w:spacing w:val="-5"/>
        </w:rPr>
        <w:t xml:space="preserve"> </w:t>
      </w:r>
      <w:r>
        <w:rPr>
          <w:rFonts w:ascii="Arial" w:hAnsi="Arial"/>
          <w:b/>
        </w:rPr>
        <w:t>Cartão</w:t>
      </w:r>
      <w:r>
        <w:rPr>
          <w:rFonts w:ascii="Arial" w:hAnsi="Arial"/>
          <w:b/>
          <w:spacing w:val="-4"/>
        </w:rPr>
        <w:t xml:space="preserve"> </w:t>
      </w:r>
      <w:r>
        <w:rPr>
          <w:rFonts w:ascii="Arial" w:hAnsi="Arial"/>
          <w:b/>
          <w:spacing w:val="-2"/>
        </w:rPr>
        <w:t>CNPJ</w:t>
      </w:r>
      <w:r>
        <w:rPr>
          <w:spacing w:val="-2"/>
        </w:rPr>
        <w:t>;</w:t>
      </w:r>
    </w:p>
    <w:p w14:paraId="49CEA2FF">
      <w:pPr>
        <w:pStyle w:val="19"/>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rPr>
          <w:rFonts w:hint="default"/>
          <w:lang w:val="pt-BR"/>
        </w:rPr>
        <w:t>Prova de i</w:t>
      </w:r>
      <w:r>
        <w:rPr>
          <w:rFonts w:hint="default"/>
        </w:rPr>
        <w:t xml:space="preserve">nscrição no </w:t>
      </w:r>
      <w:r>
        <w:rPr>
          <w:rFonts w:hint="default"/>
          <w:b/>
          <w:bCs/>
        </w:rPr>
        <w:t>cadastro de contribuintes estadual e/ou municipal</w:t>
      </w:r>
      <w:r>
        <w:rPr>
          <w:rFonts w:hint="default"/>
        </w:rPr>
        <w:t>, se houver, relativo ao domicílio ou sede do licitante, pertinente ao seu ramo de atividade e compatível com o objeto contratual;</w:t>
      </w:r>
    </w:p>
    <w:p w14:paraId="4266A747">
      <w:pPr>
        <w:pStyle w:val="19"/>
        <w:numPr>
          <w:ilvl w:val="2"/>
          <w:numId w:val="15"/>
        </w:numPr>
        <w:tabs>
          <w:tab w:val="left" w:pos="751"/>
        </w:tabs>
        <w:spacing w:line="260" w:lineRule="exact"/>
        <w:ind w:left="0" w:firstLine="0"/>
      </w:pPr>
      <w:r>
        <w:t>Prova de</w:t>
      </w:r>
      <w:r>
        <w:rPr>
          <w:spacing w:val="-2"/>
        </w:rPr>
        <w:t xml:space="preserve"> </w:t>
      </w:r>
      <w:r>
        <w:t>regularidade para</w:t>
      </w:r>
      <w:r>
        <w:rPr>
          <w:spacing w:val="-2"/>
        </w:rPr>
        <w:t xml:space="preserve"> </w:t>
      </w:r>
      <w:r>
        <w:t>com</w:t>
      </w:r>
      <w:r>
        <w:rPr>
          <w:spacing w:val="-2"/>
        </w:rPr>
        <w:t xml:space="preserve"> </w:t>
      </w:r>
      <w:r>
        <w:t xml:space="preserve">a </w:t>
      </w:r>
      <w:r>
        <w:rPr>
          <w:rFonts w:ascii="Arial" w:hAnsi="Arial"/>
          <w:b/>
        </w:rPr>
        <w:t>Fazenda Federal</w:t>
      </w:r>
      <w:r>
        <w:rPr>
          <w:rFonts w:ascii="Arial" w:hAnsi="Arial"/>
          <w:b/>
          <w:spacing w:val="-1"/>
        </w:rPr>
        <w:t xml:space="preserve"> </w:t>
      </w:r>
      <w:r>
        <w:t>através</w:t>
      </w:r>
      <w:r>
        <w:rPr>
          <w:spacing w:val="-2"/>
        </w:rPr>
        <w:t xml:space="preserve"> </w:t>
      </w:r>
      <w:r>
        <w:t>da</w:t>
      </w:r>
      <w:r>
        <w:rPr>
          <w:spacing w:val="-1"/>
        </w:rPr>
        <w:t xml:space="preserve"> </w:t>
      </w:r>
      <w:r>
        <w:t>apresentação</w:t>
      </w:r>
      <w:r>
        <w:rPr>
          <w:spacing w:val="-1"/>
        </w:rPr>
        <w:t xml:space="preserve"> </w:t>
      </w:r>
      <w:r>
        <w:t>de</w:t>
      </w:r>
      <w:r>
        <w:rPr>
          <w:spacing w:val="-1"/>
        </w:rPr>
        <w:t xml:space="preserve"> </w:t>
      </w:r>
      <w:r>
        <w:rPr>
          <w:rFonts w:ascii="Arial" w:hAnsi="Arial"/>
          <w:b/>
        </w:rPr>
        <w:t>Certidão de</w:t>
      </w:r>
      <w:r>
        <w:rPr>
          <w:rFonts w:ascii="Arial" w:hAnsi="Arial"/>
          <w:b/>
          <w:spacing w:val="-9"/>
        </w:rPr>
        <w:t xml:space="preserve"> </w:t>
      </w:r>
      <w:r>
        <w:rPr>
          <w:rFonts w:ascii="Arial" w:hAnsi="Arial"/>
          <w:b/>
        </w:rPr>
        <w:t>Débitos</w:t>
      </w:r>
      <w:r>
        <w:rPr>
          <w:rFonts w:ascii="Arial" w:hAnsi="Arial"/>
          <w:b/>
          <w:spacing w:val="-9"/>
        </w:rPr>
        <w:t xml:space="preserve"> </w:t>
      </w:r>
      <w:r>
        <w:rPr>
          <w:rFonts w:ascii="Arial" w:hAnsi="Arial"/>
          <w:b/>
        </w:rPr>
        <w:t>Relativos</w:t>
      </w:r>
      <w:r>
        <w:rPr>
          <w:rFonts w:ascii="Arial" w:hAnsi="Arial"/>
          <w:b/>
          <w:spacing w:val="-9"/>
        </w:rPr>
        <w:t xml:space="preserve"> </w:t>
      </w:r>
      <w:r>
        <w:rPr>
          <w:rFonts w:ascii="Arial" w:hAnsi="Arial"/>
          <w:b/>
        </w:rPr>
        <w:t>a</w:t>
      </w:r>
      <w:r>
        <w:rPr>
          <w:rFonts w:ascii="Arial" w:hAnsi="Arial"/>
          <w:b/>
          <w:spacing w:val="-13"/>
        </w:rPr>
        <w:t xml:space="preserve"> </w:t>
      </w:r>
      <w:r>
        <w:rPr>
          <w:rFonts w:ascii="Arial" w:hAnsi="Arial"/>
          <w:b/>
        </w:rPr>
        <w:t>Créditos</w:t>
      </w:r>
      <w:r>
        <w:rPr>
          <w:rFonts w:ascii="Arial" w:hAnsi="Arial"/>
          <w:b/>
          <w:spacing w:val="-11"/>
        </w:rPr>
        <w:t xml:space="preserve"> </w:t>
      </w:r>
      <w:r>
        <w:rPr>
          <w:rFonts w:ascii="Arial" w:hAnsi="Arial"/>
          <w:b/>
        </w:rPr>
        <w:t>Tributários</w:t>
      </w:r>
      <w:r>
        <w:rPr>
          <w:rFonts w:ascii="Arial" w:hAnsi="Arial"/>
          <w:b/>
          <w:spacing w:val="-9"/>
        </w:rPr>
        <w:t xml:space="preserve"> </w:t>
      </w:r>
      <w:r>
        <w:rPr>
          <w:rFonts w:ascii="Arial" w:hAnsi="Arial"/>
          <w:b/>
        </w:rPr>
        <w:t>Federais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à</w:t>
      </w:r>
      <w:r>
        <w:rPr>
          <w:rFonts w:ascii="Arial" w:hAnsi="Arial"/>
          <w:b/>
          <w:spacing w:val="-9"/>
        </w:rPr>
        <w:t xml:space="preserve"> </w:t>
      </w:r>
      <w:r>
        <w:rPr>
          <w:rFonts w:ascii="Arial" w:hAnsi="Arial"/>
          <w:b/>
        </w:rPr>
        <w:t>Dívida</w:t>
      </w:r>
      <w:r>
        <w:rPr>
          <w:rFonts w:ascii="Arial" w:hAnsi="Arial"/>
          <w:b/>
          <w:spacing w:val="-11"/>
        </w:rPr>
        <w:t xml:space="preserve"> </w:t>
      </w:r>
      <w:r>
        <w:rPr>
          <w:rFonts w:ascii="Arial" w:hAnsi="Arial"/>
          <w:b/>
        </w:rPr>
        <w:t>Ativa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União</w:t>
      </w:r>
      <w:r>
        <w:rPr>
          <w:rFonts w:ascii="Arial" w:hAnsi="Arial"/>
          <w:b/>
          <w:spacing w:val="-4"/>
        </w:rPr>
        <w:t xml:space="preserve"> </w:t>
      </w:r>
      <w:r>
        <w:t>administrados pela Secretaria da Receita Federal e com validade na data da abertura da sessão pública;</w:t>
      </w:r>
    </w:p>
    <w:p w14:paraId="1D66BC1F">
      <w:pPr>
        <w:pStyle w:val="19"/>
        <w:keepNext w:val="0"/>
        <w:keepLines w:val="0"/>
        <w:pageBreakBefore w:val="0"/>
        <w:widowControl w:val="0"/>
        <w:numPr>
          <w:ilvl w:val="2"/>
          <w:numId w:val="15"/>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Prova de </w:t>
      </w:r>
      <w:r>
        <w:rPr>
          <w:rFonts w:hint="default"/>
          <w:lang w:val="pt-BR"/>
        </w:rPr>
        <w:t xml:space="preserve">regularidade para com a </w:t>
      </w:r>
      <w:r>
        <w:rPr>
          <w:rFonts w:hint="default"/>
          <w:b/>
          <w:bCs/>
          <w:lang w:val="pt-BR"/>
        </w:rPr>
        <w:t>Fazenda</w:t>
      </w:r>
      <w:r>
        <w:rPr>
          <w:rFonts w:ascii="Arial" w:hAnsi="Arial"/>
          <w:b/>
        </w:rPr>
        <w:t xml:space="preserve"> Estadual, </w:t>
      </w:r>
      <w:r>
        <w:rPr>
          <w:rFonts w:hint="default" w:ascii="Arial" w:hAnsi="Arial"/>
          <w:b w:val="0"/>
          <w:bCs/>
          <w:lang w:val="pt-BR"/>
        </w:rPr>
        <w:t xml:space="preserve">através da apresentação de </w:t>
      </w:r>
      <w:r>
        <w:t>CND Estadual, relativo ao domicílio ou sede do licitante, com validade na data da abertura da sessão pública;</w:t>
      </w:r>
    </w:p>
    <w:p w14:paraId="2DD33D50">
      <w:pPr>
        <w:pStyle w:val="19"/>
        <w:keepNext w:val="0"/>
        <w:keepLines w:val="0"/>
        <w:pageBreakBefore w:val="0"/>
        <w:widowControl w:val="0"/>
        <w:numPr>
          <w:ilvl w:val="2"/>
          <w:numId w:val="15"/>
        </w:numPr>
        <w:tabs>
          <w:tab w:val="left" w:pos="811"/>
        </w:tabs>
        <w:kinsoku/>
        <w:wordWrap/>
        <w:overflowPunct/>
        <w:topLinePunct w:val="0"/>
        <w:autoSpaceDE w:val="0"/>
        <w:autoSpaceDN w:val="0"/>
        <w:bidi w:val="0"/>
        <w:snapToGrid/>
        <w:spacing w:line="260" w:lineRule="exact"/>
        <w:ind w:left="0" w:leftChars="0" w:right="0" w:firstLine="0"/>
        <w:textAlignment w:val="auto"/>
      </w:pPr>
      <w:r>
        <w:t xml:space="preserve">Prova de regularidade para com a </w:t>
      </w:r>
      <w:r>
        <w:rPr>
          <w:rFonts w:ascii="Arial" w:hAnsi="Arial"/>
          <w:b/>
        </w:rPr>
        <w:t xml:space="preserve">Fazenda Municipal </w:t>
      </w:r>
      <w:r>
        <w:t xml:space="preserve">através da apresentação de </w:t>
      </w:r>
      <w:r>
        <w:rPr>
          <w:rFonts w:ascii="Arial" w:hAnsi="Arial"/>
          <w:b/>
        </w:rPr>
        <w:t xml:space="preserve">Certidão Negativa de Tributos Municipais </w:t>
      </w:r>
      <w:r>
        <w:t>expedida pela Prefeitura Municipal da sede da Proponente, com validade na data de abertura da sessão pública;</w:t>
      </w:r>
    </w:p>
    <w:p w14:paraId="1BE3FFD4">
      <w:pPr>
        <w:pStyle w:val="19"/>
        <w:keepNext w:val="0"/>
        <w:keepLines w:val="0"/>
        <w:pageBreakBefore w:val="0"/>
        <w:widowControl w:val="0"/>
        <w:numPr>
          <w:ilvl w:val="2"/>
          <w:numId w:val="15"/>
        </w:numPr>
        <w:tabs>
          <w:tab w:val="left" w:pos="819"/>
        </w:tabs>
        <w:kinsoku/>
        <w:wordWrap/>
        <w:overflowPunct/>
        <w:topLinePunct w:val="0"/>
        <w:autoSpaceDE w:val="0"/>
        <w:autoSpaceDN w:val="0"/>
        <w:bidi w:val="0"/>
        <w:snapToGrid/>
        <w:spacing w:line="260" w:lineRule="exact"/>
        <w:ind w:left="0" w:leftChars="0" w:right="0" w:firstLine="0"/>
        <w:textAlignment w:val="auto"/>
      </w:pPr>
      <w:r>
        <w:t xml:space="preserve">Prova de regularidade para com o </w:t>
      </w:r>
      <w:r>
        <w:rPr>
          <w:rFonts w:ascii="Arial" w:hAnsi="Arial"/>
          <w:b/>
        </w:rPr>
        <w:t xml:space="preserve">FGTS </w:t>
      </w:r>
      <w:r>
        <w:t xml:space="preserve">através da apresentação de Certidão de </w:t>
      </w:r>
      <w:r>
        <w:rPr>
          <w:rFonts w:ascii="Arial" w:hAnsi="Arial"/>
          <w:b/>
        </w:rPr>
        <w:t>Regularidade</w:t>
      </w:r>
      <w:r>
        <w:rPr>
          <w:rFonts w:ascii="Arial" w:hAnsi="Arial"/>
          <w:b/>
          <w:spacing w:val="-9"/>
        </w:rPr>
        <w:t xml:space="preserve"> </w:t>
      </w:r>
      <w:r>
        <w:rPr>
          <w:rFonts w:ascii="Arial" w:hAnsi="Arial"/>
          <w:b/>
        </w:rPr>
        <w:t>do</w:t>
      </w:r>
      <w:r>
        <w:rPr>
          <w:rFonts w:ascii="Arial" w:hAnsi="Arial"/>
          <w:b/>
          <w:spacing w:val="-7"/>
        </w:rPr>
        <w:t xml:space="preserve"> </w:t>
      </w:r>
      <w:r>
        <w:rPr>
          <w:rFonts w:ascii="Arial" w:hAnsi="Arial"/>
          <w:b/>
        </w:rPr>
        <w:t>FGTS</w:t>
      </w:r>
      <w:r>
        <w:rPr>
          <w:rFonts w:ascii="Arial" w:hAnsi="Arial"/>
          <w:b/>
          <w:spacing w:val="-12"/>
        </w:rPr>
        <w:t xml:space="preserve"> </w:t>
      </w:r>
      <w:r>
        <w:rPr>
          <w:rFonts w:ascii="Arial" w:hAnsi="Arial"/>
          <w:b/>
        </w:rPr>
        <w:t>(CRF)</w:t>
      </w:r>
      <w:r>
        <w:rPr>
          <w:rFonts w:ascii="Arial" w:hAnsi="Arial"/>
          <w:b/>
          <w:spacing w:val="-5"/>
        </w:rPr>
        <w:t xml:space="preserve"> </w:t>
      </w:r>
      <w:r>
        <w:t>expedida</w:t>
      </w:r>
      <w:r>
        <w:rPr>
          <w:spacing w:val="-9"/>
        </w:rPr>
        <w:t xml:space="preserve"> </w:t>
      </w:r>
      <w:r>
        <w:t>pela</w:t>
      </w:r>
      <w:r>
        <w:rPr>
          <w:spacing w:val="-6"/>
        </w:rPr>
        <w:t xml:space="preserve"> </w:t>
      </w:r>
      <w:r>
        <w:t>Caixa</w:t>
      </w:r>
      <w:r>
        <w:rPr>
          <w:spacing w:val="-6"/>
        </w:rPr>
        <w:t xml:space="preserve"> </w:t>
      </w:r>
      <w:r>
        <w:t>Econômica</w:t>
      </w:r>
      <w:r>
        <w:rPr>
          <w:spacing w:val="-9"/>
        </w:rPr>
        <w:t xml:space="preserve"> </w:t>
      </w:r>
      <w:r>
        <w:t>Federal,</w:t>
      </w:r>
      <w:r>
        <w:rPr>
          <w:spacing w:val="-5"/>
        </w:rPr>
        <w:t xml:space="preserve"> </w:t>
      </w:r>
      <w:r>
        <w:t>com</w:t>
      </w:r>
      <w:r>
        <w:rPr>
          <w:spacing w:val="-6"/>
        </w:rPr>
        <w:t xml:space="preserve"> </w:t>
      </w:r>
      <w:r>
        <w:t>validade</w:t>
      </w:r>
      <w:r>
        <w:rPr>
          <w:spacing w:val="-7"/>
        </w:rPr>
        <w:t xml:space="preserve"> </w:t>
      </w:r>
      <w:r>
        <w:t>na</w:t>
      </w:r>
      <w:r>
        <w:rPr>
          <w:spacing w:val="-9"/>
        </w:rPr>
        <w:t xml:space="preserve"> </w:t>
      </w:r>
      <w:r>
        <w:t>data</w:t>
      </w:r>
      <w:r>
        <w:rPr>
          <w:spacing w:val="-9"/>
        </w:rPr>
        <w:t xml:space="preserve"> </w:t>
      </w:r>
      <w:r>
        <w:t>de abertura da sessão pública;</w:t>
      </w:r>
    </w:p>
    <w:p w14:paraId="14DA32B9">
      <w:pPr>
        <w:pStyle w:val="19"/>
        <w:keepNext w:val="0"/>
        <w:keepLines w:val="0"/>
        <w:pageBreakBefore w:val="0"/>
        <w:widowControl w:val="0"/>
        <w:numPr>
          <w:ilvl w:val="2"/>
          <w:numId w:val="15"/>
        </w:numPr>
        <w:tabs>
          <w:tab w:val="left" w:pos="768"/>
        </w:tabs>
        <w:kinsoku/>
        <w:wordWrap/>
        <w:overflowPunct/>
        <w:topLinePunct w:val="0"/>
        <w:autoSpaceDE w:val="0"/>
        <w:autoSpaceDN w:val="0"/>
        <w:bidi w:val="0"/>
        <w:snapToGrid/>
        <w:spacing w:line="260" w:lineRule="exact"/>
        <w:ind w:left="0" w:leftChars="0" w:right="0" w:firstLine="0"/>
        <w:textAlignment w:val="auto"/>
      </w:pPr>
      <w:r>
        <w:t xml:space="preserve">Prova de inexistência de débitos inadimplidos perante a Justiça do Trabalho, mediante a apresentação da </w:t>
      </w:r>
      <w:r>
        <w:rPr>
          <w:rFonts w:ascii="Arial" w:hAnsi="Arial"/>
          <w:b/>
        </w:rPr>
        <w:t>Certidão Negativa de Débitos Trabalhistas (CNDT)</w:t>
      </w:r>
      <w:r>
        <w:t>, de acordo com a Lei Federal nº 12.440/2011.</w:t>
      </w:r>
    </w:p>
    <w:p w14:paraId="3DC40A6E">
      <w:pPr>
        <w:pStyle w:val="19"/>
        <w:keepNext w:val="0"/>
        <w:keepLines w:val="0"/>
        <w:pageBreakBefore w:val="0"/>
        <w:widowControl w:val="0"/>
        <w:numPr>
          <w:ilvl w:val="2"/>
          <w:numId w:val="15"/>
        </w:numPr>
        <w:tabs>
          <w:tab w:val="left" w:pos="775"/>
        </w:tabs>
        <w:kinsoku/>
        <w:wordWrap/>
        <w:overflowPunct/>
        <w:topLinePunct w:val="0"/>
        <w:autoSpaceDE w:val="0"/>
        <w:autoSpaceDN w:val="0"/>
        <w:bidi w:val="0"/>
        <w:snapToGrid/>
        <w:spacing w:line="260" w:lineRule="exact"/>
        <w:ind w:left="0" w:leftChars="0" w:right="0" w:firstLine="0"/>
        <w:textAlignment w:val="auto"/>
        <w:rPr>
          <w:b/>
          <w:bCs/>
        </w:rPr>
      </w:pPr>
      <w:r>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r>
        <w:rPr>
          <w:rFonts w:hint="default"/>
          <w:lang w:val="pt-BR"/>
        </w:rPr>
        <w:t>. (</w:t>
      </w:r>
      <w:r>
        <w:rPr>
          <w:rFonts w:hint="default"/>
          <w:b/>
          <w:bCs/>
          <w:lang w:val="pt-BR"/>
        </w:rPr>
        <w:t>Modelo de declaração unificada - anexo II).</w:t>
      </w:r>
    </w:p>
    <w:p w14:paraId="382F4B8A">
      <w:pPr>
        <w:pStyle w:val="19"/>
        <w:tabs>
          <w:tab w:val="left" w:pos="775"/>
        </w:tabs>
        <w:spacing w:line="260" w:lineRule="exact"/>
        <w:ind w:left="0"/>
      </w:pPr>
    </w:p>
    <w:p w14:paraId="4BDCCC9B">
      <w:pPr>
        <w:pStyle w:val="19"/>
        <w:numPr>
          <w:ilvl w:val="1"/>
          <w:numId w:val="15"/>
        </w:numPr>
        <w:tabs>
          <w:tab w:val="left" w:pos="565"/>
        </w:tabs>
        <w:spacing w:line="260" w:lineRule="exact"/>
        <w:ind w:left="0" w:firstLine="0"/>
      </w:pPr>
      <w:r>
        <w:t>A</w:t>
      </w:r>
      <w:r>
        <w:rPr>
          <w:spacing w:val="-11"/>
        </w:rPr>
        <w:t xml:space="preserve"> </w:t>
      </w:r>
      <w:r>
        <w:t>documentação</w:t>
      </w:r>
      <w:r>
        <w:rPr>
          <w:spacing w:val="-10"/>
        </w:rPr>
        <w:t xml:space="preserve"> </w:t>
      </w:r>
      <w:r>
        <w:t>relativa</w:t>
      </w:r>
      <w:r>
        <w:rPr>
          <w:spacing w:val="-8"/>
        </w:rPr>
        <w:t xml:space="preserve"> </w:t>
      </w:r>
      <w:r>
        <w:t>à</w:t>
      </w:r>
      <w:r>
        <w:rPr>
          <w:spacing w:val="-9"/>
        </w:rPr>
        <w:t xml:space="preserve"> </w:t>
      </w:r>
      <w:r>
        <w:rPr>
          <w:rFonts w:ascii="Arial" w:hAnsi="Arial"/>
          <w:b/>
        </w:rPr>
        <w:t>QUALIFICAÇÃO</w:t>
      </w:r>
      <w:r>
        <w:rPr>
          <w:rFonts w:ascii="Arial" w:hAnsi="Arial"/>
          <w:b/>
          <w:spacing w:val="-9"/>
        </w:rPr>
        <w:t xml:space="preserve"> </w:t>
      </w:r>
      <w:r>
        <w:rPr>
          <w:rFonts w:ascii="Arial" w:hAnsi="Arial"/>
          <w:b/>
        </w:rPr>
        <w:t>ECONÔMICO-FINANCEIRA</w:t>
      </w:r>
      <w:r>
        <w:rPr>
          <w:rFonts w:ascii="Arial" w:hAnsi="Arial"/>
          <w:b/>
          <w:spacing w:val="-8"/>
        </w:rPr>
        <w:t xml:space="preserve"> </w:t>
      </w:r>
      <w:r>
        <w:t>consistirá</w:t>
      </w:r>
      <w:r>
        <w:rPr>
          <w:spacing w:val="-9"/>
        </w:rPr>
        <w:t xml:space="preserve"> </w:t>
      </w:r>
      <w:r>
        <w:rPr>
          <w:spacing w:val="-5"/>
        </w:rPr>
        <w:t>em:</w:t>
      </w:r>
    </w:p>
    <w:p w14:paraId="544F3BDD">
      <w:pPr>
        <w:pStyle w:val="19"/>
        <w:tabs>
          <w:tab w:val="left" w:pos="565"/>
        </w:tabs>
        <w:spacing w:line="260" w:lineRule="exact"/>
        <w:ind w:left="0"/>
      </w:pPr>
    </w:p>
    <w:p w14:paraId="34091AE2">
      <w:pPr>
        <w:pStyle w:val="19"/>
        <w:numPr>
          <w:ilvl w:val="2"/>
          <w:numId w:val="15"/>
        </w:numPr>
        <w:tabs>
          <w:tab w:val="left" w:pos="749"/>
        </w:tabs>
        <w:spacing w:line="260" w:lineRule="exact"/>
        <w:ind w:left="0" w:firstLine="0"/>
      </w:pPr>
      <w:r>
        <w:t>Certidão</w:t>
      </w:r>
      <w:r>
        <w:rPr>
          <w:spacing w:val="-8"/>
        </w:rPr>
        <w:t xml:space="preserve"> </w:t>
      </w:r>
      <w:r>
        <w:t>negativa</w:t>
      </w:r>
      <w:r>
        <w:rPr>
          <w:spacing w:val="-6"/>
        </w:rPr>
        <w:t xml:space="preserve"> </w:t>
      </w:r>
      <w:r>
        <w:t>de</w:t>
      </w:r>
      <w:r>
        <w:rPr>
          <w:spacing w:val="-6"/>
        </w:rPr>
        <w:t xml:space="preserve"> </w:t>
      </w:r>
      <w:r>
        <w:t>feitos</w:t>
      </w:r>
      <w:r>
        <w:rPr>
          <w:spacing w:val="-6"/>
        </w:rPr>
        <w:t xml:space="preserve"> </w:t>
      </w:r>
      <w:r>
        <w:t>sobre</w:t>
      </w:r>
      <w:r>
        <w:rPr>
          <w:spacing w:val="-7"/>
        </w:rPr>
        <w:t xml:space="preserve"> </w:t>
      </w:r>
      <w:r>
        <w:t>falência</w:t>
      </w:r>
      <w:r>
        <w:rPr>
          <w:spacing w:val="-5"/>
        </w:rPr>
        <w:t xml:space="preserve"> </w:t>
      </w:r>
      <w:r>
        <w:t>expedida</w:t>
      </w:r>
      <w:r>
        <w:rPr>
          <w:spacing w:val="-6"/>
        </w:rPr>
        <w:t xml:space="preserve"> </w:t>
      </w:r>
      <w:r>
        <w:t>pelo</w:t>
      </w:r>
      <w:r>
        <w:rPr>
          <w:spacing w:val="-5"/>
        </w:rPr>
        <w:t xml:space="preserve"> </w:t>
      </w:r>
      <w:r>
        <w:t>distribuidor</w:t>
      </w:r>
      <w:r>
        <w:rPr>
          <w:spacing w:val="-7"/>
        </w:rPr>
        <w:t xml:space="preserve"> </w:t>
      </w:r>
      <w:r>
        <w:t>da</w:t>
      </w:r>
      <w:r>
        <w:rPr>
          <w:spacing w:val="-6"/>
        </w:rPr>
        <w:t xml:space="preserve"> </w:t>
      </w:r>
      <w:r>
        <w:t>sede</w:t>
      </w:r>
      <w:r>
        <w:rPr>
          <w:spacing w:val="-5"/>
        </w:rPr>
        <w:t xml:space="preserve"> </w:t>
      </w:r>
      <w:r>
        <w:t>do</w:t>
      </w:r>
      <w:r>
        <w:rPr>
          <w:spacing w:val="-6"/>
        </w:rPr>
        <w:t xml:space="preserve"> </w:t>
      </w:r>
      <w:r>
        <w:rPr>
          <w:spacing w:val="-2"/>
        </w:rPr>
        <w:t>licitante;</w:t>
      </w:r>
    </w:p>
    <w:p w14:paraId="290FEF81">
      <w:pPr>
        <w:pStyle w:val="19"/>
        <w:numPr>
          <w:ilvl w:val="2"/>
          <w:numId w:val="15"/>
        </w:numPr>
        <w:tabs>
          <w:tab w:val="left" w:pos="749"/>
        </w:tabs>
        <w:spacing w:line="260" w:lineRule="exact"/>
        <w:ind w:left="0" w:firstLine="0"/>
      </w:pPr>
      <w:r>
        <w:rPr>
          <w:lang w:val="pt-BR"/>
        </w:rPr>
        <w:t>P</w:t>
      </w:r>
      <w:r>
        <w:t>ara empresas que estejam em processo de recuperação judicial, estas deverão apresentar o Plano de Recuperação já homologado pelo juízo competente e em pleno vigor, sem prejuízos do atendimento a todos os requisitos de habilitação econômico-financeira estabelecidos no edital.</w:t>
      </w:r>
    </w:p>
    <w:p w14:paraId="2BF00090">
      <w:pPr>
        <w:pStyle w:val="19"/>
        <w:numPr>
          <w:ilvl w:val="2"/>
          <w:numId w:val="15"/>
        </w:numPr>
        <w:tabs>
          <w:tab w:val="left" w:pos="749"/>
        </w:tabs>
        <w:spacing w:line="260" w:lineRule="exact"/>
        <w:ind w:left="0" w:firstLine="0"/>
      </w:pPr>
      <w:r>
        <w:rPr>
          <w:rFonts w:hint="default"/>
          <w:lang w:val="pt-BR"/>
        </w:rPr>
        <w:t>B</w:t>
      </w:r>
      <w:r>
        <w:t>alanço patrimonial, demonstração de resultado de exercício e demais demonstrações contábeis dos 2 (dois) últimos exercícios sociais</w:t>
      </w:r>
      <w:bookmarkStart w:id="0" w:name="47476"/>
      <w:bookmarkEnd w:id="0"/>
      <w:r>
        <w:t>, que comprovem a boa situação financeira da empresa, vedada a sua substituição por balancetes ou balanços provisórios, podendo ser atualizados por índices oficiais quando encerrado há mais de 3 (três) meses da data de apresentação da proposta;</w:t>
      </w:r>
    </w:p>
    <w:p w14:paraId="2E12185B">
      <w:pPr>
        <w:pStyle w:val="19"/>
        <w:numPr>
          <w:ilvl w:val="0"/>
          <w:numId w:val="0"/>
        </w:numPr>
        <w:tabs>
          <w:tab w:val="left" w:pos="749"/>
        </w:tabs>
        <w:spacing w:line="260" w:lineRule="exact"/>
        <w:ind w:leftChars="0"/>
        <w:rPr>
          <w:rFonts w:hint="default"/>
          <w:lang w:val="pt-BR"/>
        </w:rPr>
      </w:pPr>
      <w:r>
        <w:rPr>
          <w:rFonts w:hint="default"/>
          <w:lang w:val="pt-BR"/>
        </w:rPr>
        <w:t>9.6.3.1 O</w:t>
      </w:r>
      <w:r>
        <w:rPr>
          <w:rFonts w:hint="default"/>
          <w:lang w:val="pt-BR" w:eastAsia="en-US"/>
        </w:rPr>
        <w:t>s documentos exigidos no item anterior serão limitados ao último exercício no caso de a pessoa jurídica ter sido constituída há menos de 2 (dois) anos.</w:t>
      </w:r>
    </w:p>
    <w:p w14:paraId="6F537F4E">
      <w:pPr>
        <w:pStyle w:val="19"/>
        <w:numPr>
          <w:ilvl w:val="0"/>
          <w:numId w:val="0"/>
        </w:numPr>
        <w:tabs>
          <w:tab w:val="left" w:pos="749"/>
        </w:tabs>
        <w:spacing w:line="260" w:lineRule="exact"/>
        <w:ind w:leftChars="0"/>
        <w:rPr>
          <w:rFonts w:hint="default"/>
          <w:lang w:val="pt-BR"/>
        </w:rPr>
      </w:pPr>
      <w:r>
        <w:rPr>
          <w:rFonts w:hint="default"/>
          <w:lang w:val="pt-BR" w:eastAsia="en-US"/>
        </w:rPr>
        <w:t>9.6.3.2 As empresas criadas no exercício financeiro da licitação deverão atender a todas as exigências da habilitação e ficarão autorizadas a substituir os demonstrativos contábeis pelo balanço de abertura.</w:t>
      </w:r>
    </w:p>
    <w:p w14:paraId="1A1D16CE">
      <w:pPr>
        <w:pStyle w:val="19"/>
        <w:numPr>
          <w:ilvl w:val="0"/>
          <w:numId w:val="0"/>
        </w:numPr>
        <w:tabs>
          <w:tab w:val="left" w:pos="749"/>
        </w:tabs>
        <w:spacing w:line="260" w:lineRule="exact"/>
        <w:ind w:leftChars="0"/>
        <w:rPr>
          <w:rFonts w:hint="default"/>
          <w:lang w:val="pt-BR"/>
        </w:rPr>
      </w:pPr>
      <w:r>
        <w:rPr>
          <w:rFonts w:hint="default"/>
          <w:lang w:val="pt-BR" w:eastAsia="en-US"/>
        </w:rPr>
        <w:t>9.6.3.3</w:t>
      </w:r>
      <w:r>
        <w:rPr>
          <w:rFonts w:hint="default"/>
          <w:lang w:val="pt-BR"/>
        </w:rPr>
        <w:t xml:space="preserve"> A comprovação da situação financeira da empresa será constatada mediante obtenção de índices de Liquidez Geral (LG), Solvência Geral (SG) e Liquidez Corrente (LC), resultantes da aplicação das fórmulas:</w:t>
      </w:r>
    </w:p>
    <w:p w14:paraId="25AA698B">
      <w:pPr>
        <w:pStyle w:val="19"/>
        <w:numPr>
          <w:ilvl w:val="0"/>
          <w:numId w:val="0"/>
        </w:numPr>
        <w:tabs>
          <w:tab w:val="left" w:pos="749"/>
        </w:tabs>
        <w:spacing w:line="260" w:lineRule="exact"/>
        <w:ind w:leftChars="0"/>
        <w:rPr>
          <w:rFonts w:hint="default"/>
          <w:lang w:val="pt-BR"/>
        </w:rPr>
      </w:pPr>
    </w:p>
    <w:p w14:paraId="0FB30B18">
      <w:pPr>
        <w:jc w:val="center"/>
      </w:pPr>
      <w:r>
        <w:rPr>
          <w:rFonts w:ascii="Arial" w:hAnsi="Arial"/>
          <w:color w:val="000000"/>
          <w:sz w:val="20"/>
          <w:szCs w:val="20"/>
          <w:highlight w:val="white"/>
        </w:rPr>
        <w:t xml:space="preserve"> Ativo Circulante + Realizável a Longo Prazo</w:t>
      </w:r>
    </w:p>
    <w:p w14:paraId="2648A1C0">
      <w:pPr>
        <w:jc w:val="center"/>
      </w:pPr>
      <w:r>
        <w:rPr>
          <w:rFonts w:ascii="Arial" w:hAnsi="Arial"/>
          <w:color w:val="000000"/>
          <w:sz w:val="20"/>
          <w:szCs w:val="20"/>
          <w:highlight w:val="white"/>
        </w:rPr>
        <w:t>LG = ---------------------------------------------------------;</w:t>
      </w:r>
    </w:p>
    <w:p w14:paraId="0FB7C466">
      <w:pPr>
        <w:jc w:val="center"/>
      </w:pPr>
      <w:r>
        <w:rPr>
          <w:rFonts w:ascii="Arial" w:hAnsi="Arial"/>
          <w:color w:val="000000"/>
          <w:sz w:val="20"/>
          <w:szCs w:val="20"/>
          <w:highlight w:val="white"/>
        </w:rPr>
        <w:t xml:space="preserve">         Passivo Circulante + Passivo Não Circulante</w:t>
      </w:r>
    </w:p>
    <w:p w14:paraId="16D18F25">
      <w:pPr>
        <w:jc w:val="center"/>
        <w:rPr>
          <w:rFonts w:ascii="Arial" w:hAnsi="Arial"/>
          <w:color w:val="000000"/>
          <w:sz w:val="20"/>
          <w:szCs w:val="20"/>
          <w:highlight w:val="white"/>
        </w:rPr>
      </w:pPr>
    </w:p>
    <w:p w14:paraId="72343ECB">
      <w:pPr>
        <w:jc w:val="center"/>
        <w:rPr>
          <w:rFonts w:ascii="Arial" w:hAnsi="Arial"/>
          <w:color w:val="000000"/>
          <w:sz w:val="20"/>
          <w:szCs w:val="20"/>
          <w:highlight w:val="white"/>
        </w:rPr>
      </w:pPr>
    </w:p>
    <w:p w14:paraId="20A53A64">
      <w:pPr>
        <w:jc w:val="center"/>
      </w:pPr>
      <w:r>
        <w:rPr>
          <w:rFonts w:ascii="Arial" w:hAnsi="Arial"/>
          <w:color w:val="000000"/>
          <w:sz w:val="20"/>
          <w:szCs w:val="20"/>
          <w:highlight w:val="white"/>
        </w:rPr>
        <w:t>Ativo Total</w:t>
      </w:r>
    </w:p>
    <w:p w14:paraId="77444C66">
      <w:pPr>
        <w:jc w:val="center"/>
      </w:pPr>
      <w:r>
        <w:rPr>
          <w:rFonts w:ascii="Arial" w:hAnsi="Arial"/>
          <w:color w:val="000000"/>
          <w:sz w:val="20"/>
          <w:szCs w:val="20"/>
          <w:highlight w:val="white"/>
        </w:rPr>
        <w:t>SG = ----------------------------------------------------------;</w:t>
      </w:r>
    </w:p>
    <w:p w14:paraId="7CEE4E78">
      <w:pPr>
        <w:jc w:val="center"/>
      </w:pPr>
      <w:r>
        <w:rPr>
          <w:rFonts w:ascii="Arial" w:hAnsi="Arial"/>
          <w:color w:val="000000"/>
          <w:sz w:val="20"/>
          <w:szCs w:val="20"/>
          <w:highlight w:val="white"/>
        </w:rPr>
        <w:t xml:space="preserve">        Passivo Circulante + Passivo Não Circulante</w:t>
      </w:r>
    </w:p>
    <w:p w14:paraId="28D080BB">
      <w:pPr>
        <w:jc w:val="center"/>
        <w:rPr>
          <w:rFonts w:ascii="Arial" w:hAnsi="Arial"/>
          <w:color w:val="000000"/>
          <w:sz w:val="20"/>
          <w:szCs w:val="20"/>
          <w:highlight w:val="white"/>
        </w:rPr>
      </w:pPr>
    </w:p>
    <w:p w14:paraId="229D2F4D">
      <w:pPr>
        <w:jc w:val="center"/>
        <w:rPr>
          <w:rFonts w:ascii="Arial" w:hAnsi="Arial"/>
          <w:color w:val="000000"/>
          <w:sz w:val="20"/>
          <w:szCs w:val="20"/>
          <w:highlight w:val="white"/>
        </w:rPr>
      </w:pPr>
    </w:p>
    <w:p w14:paraId="224F205B">
      <w:pPr>
        <w:jc w:val="center"/>
      </w:pPr>
      <w:r>
        <w:rPr>
          <w:rFonts w:ascii="Arial" w:hAnsi="Arial"/>
          <w:color w:val="000000"/>
          <w:sz w:val="20"/>
          <w:szCs w:val="20"/>
          <w:highlight w:val="white"/>
        </w:rPr>
        <w:t xml:space="preserve">  Ativo Circulante</w:t>
      </w:r>
    </w:p>
    <w:p w14:paraId="169F40AA">
      <w:pPr>
        <w:jc w:val="center"/>
      </w:pPr>
      <w:r>
        <w:rPr>
          <w:rFonts w:ascii="Arial" w:hAnsi="Arial"/>
          <w:color w:val="000000"/>
          <w:sz w:val="20"/>
          <w:szCs w:val="20"/>
          <w:highlight w:val="white"/>
        </w:rPr>
        <w:t>LC = -----------------------; e</w:t>
      </w:r>
    </w:p>
    <w:p w14:paraId="49ED2435">
      <w:pPr>
        <w:pStyle w:val="19"/>
        <w:numPr>
          <w:ilvl w:val="0"/>
          <w:numId w:val="0"/>
        </w:numPr>
        <w:tabs>
          <w:tab w:val="left" w:pos="749"/>
        </w:tabs>
        <w:spacing w:line="260" w:lineRule="exact"/>
        <w:ind w:leftChars="0"/>
        <w:rPr>
          <w:rFonts w:hint="default"/>
          <w:lang w:val="pt-BR"/>
        </w:rPr>
      </w:pPr>
      <w:r>
        <w:rPr>
          <w:rStyle w:val="31"/>
          <w:rFonts w:ascii="Arial" w:hAnsi="Arial"/>
          <w:color w:val="000000"/>
          <w:sz w:val="20"/>
          <w:szCs w:val="20"/>
          <w:highlight w:val="white"/>
        </w:rPr>
        <w:t xml:space="preserve">   </w:t>
      </w:r>
      <w:r>
        <w:rPr>
          <w:rStyle w:val="31"/>
          <w:rFonts w:hint="default" w:ascii="Arial" w:hAnsi="Arial"/>
          <w:color w:val="000000"/>
          <w:sz w:val="20"/>
          <w:szCs w:val="20"/>
          <w:highlight w:val="white"/>
          <w:lang w:val="pt-BR"/>
        </w:rPr>
        <w:t xml:space="preserve">                                                                        </w:t>
      </w:r>
      <w:r>
        <w:rPr>
          <w:rStyle w:val="31"/>
          <w:rFonts w:ascii="Arial" w:hAnsi="Arial"/>
          <w:color w:val="000000"/>
          <w:sz w:val="20"/>
          <w:szCs w:val="20"/>
          <w:highlight w:val="white"/>
        </w:rPr>
        <w:t>Passivo Circulante</w:t>
      </w:r>
    </w:p>
    <w:p w14:paraId="1E4C526D">
      <w:pPr>
        <w:pStyle w:val="19"/>
        <w:tabs>
          <w:tab w:val="left" w:pos="749"/>
        </w:tabs>
        <w:spacing w:line="260" w:lineRule="exact"/>
        <w:ind w:left="0"/>
      </w:pPr>
    </w:p>
    <w:p w14:paraId="1AC65175">
      <w:pPr>
        <w:pStyle w:val="19"/>
        <w:tabs>
          <w:tab w:val="left" w:pos="749"/>
        </w:tabs>
        <w:spacing w:line="260" w:lineRule="exact"/>
        <w:ind w:left="0"/>
      </w:pPr>
    </w:p>
    <w:p w14:paraId="0C106C21">
      <w:pPr>
        <w:pStyle w:val="19"/>
        <w:tabs>
          <w:tab w:val="left" w:pos="749"/>
        </w:tabs>
        <w:spacing w:line="260" w:lineRule="exact"/>
        <w:ind w:left="0"/>
        <w:rPr>
          <w:rFonts w:hint="default"/>
          <w:lang w:val="pt-BR" w:eastAsia="en-US"/>
        </w:rPr>
      </w:pPr>
      <w:r>
        <w:rPr>
          <w:rFonts w:hint="default"/>
          <w:lang w:val="pt-BR" w:eastAsia="en-US"/>
        </w:rPr>
        <w:t>9.6.3.4 As empresas, cadastradas ou não no Portal Nacional de Contratações Pública (PNCP), deverão apresentar resultado: superior ou igual a 1,5 no índice de Liquidez Geral (LG); superior ou igual a 1,0 no índice de Solvência Geral (SG); e superior ou igual a 1,1 no índice de Liquidez Corrente (LC). </w:t>
      </w:r>
    </w:p>
    <w:p w14:paraId="58F102DA">
      <w:pPr>
        <w:pStyle w:val="19"/>
        <w:tabs>
          <w:tab w:val="left" w:pos="749"/>
        </w:tabs>
        <w:spacing w:line="260" w:lineRule="exact"/>
        <w:ind w:left="0"/>
        <w:rPr>
          <w:rFonts w:hint="default"/>
          <w:lang w:val="pt-BR" w:eastAsia="en-US"/>
        </w:rPr>
      </w:pPr>
      <w:r>
        <w:rPr>
          <w:rFonts w:hint="default"/>
          <w:lang w:val="pt-BR" w:eastAsia="en-US"/>
        </w:rPr>
        <w:t>9.6.3.5 As empresas DEVERÃO APRESENTAR OS ÍNDICES JÁ CALCULADOS, com assinatura do contador e do representante legal da empresa, que serão analisados com base no balanço apresentado.</w:t>
      </w:r>
    </w:p>
    <w:p w14:paraId="6CF4A48F">
      <w:pPr>
        <w:pStyle w:val="19"/>
        <w:tabs>
          <w:tab w:val="left" w:pos="749"/>
        </w:tabs>
        <w:spacing w:line="260" w:lineRule="exact"/>
        <w:ind w:left="0"/>
      </w:pPr>
    </w:p>
    <w:p w14:paraId="24D3D797">
      <w:pPr>
        <w:pStyle w:val="19"/>
        <w:numPr>
          <w:ilvl w:val="1"/>
          <w:numId w:val="15"/>
        </w:numPr>
        <w:tabs>
          <w:tab w:val="left" w:pos="565"/>
        </w:tabs>
        <w:spacing w:line="260" w:lineRule="exact"/>
        <w:ind w:left="0" w:firstLine="0"/>
        <w:rPr>
          <w:b/>
          <w:bCs/>
        </w:rPr>
      </w:pPr>
      <w:r>
        <w:rPr>
          <w:b/>
          <w:bCs/>
          <w:spacing w:val="-2"/>
        </w:rPr>
        <w:t xml:space="preserve">DECLARAÇÕES </w:t>
      </w:r>
    </w:p>
    <w:p w14:paraId="4BA80924">
      <w:pPr>
        <w:pStyle w:val="19"/>
        <w:numPr>
          <w:ilvl w:val="2"/>
          <w:numId w:val="15"/>
        </w:numPr>
        <w:tabs>
          <w:tab w:val="left" w:pos="737"/>
        </w:tabs>
        <w:spacing w:line="260" w:lineRule="exact"/>
        <w:ind w:left="0" w:firstLine="0"/>
        <w:rPr>
          <w:lang w:val="pt-BR"/>
        </w:rPr>
      </w:pPr>
      <w:r>
        <w:rPr>
          <w:lang w:val="pt-BR"/>
        </w:rPr>
        <w:t xml:space="preserve">Declaração conjunta, conforme </w:t>
      </w:r>
      <w:r>
        <w:rPr>
          <w:b/>
          <w:bCs/>
          <w:lang w:val="pt-BR"/>
        </w:rPr>
        <w:t>modelo inserido no anexo II, referente a:</w:t>
      </w:r>
    </w:p>
    <w:p w14:paraId="0A92A902">
      <w:pPr>
        <w:pStyle w:val="10"/>
        <w:numPr>
          <w:ilvl w:val="0"/>
          <w:numId w:val="16"/>
        </w:numPr>
        <w:jc w:val="both"/>
        <w:rPr>
          <w:rFonts w:ascii="Arial" w:hAnsi="Arial" w:cs="Arial"/>
          <w:szCs w:val="21"/>
        </w:rPr>
      </w:pPr>
      <w:r>
        <w:rPr>
          <w:rFonts w:ascii="Arial" w:hAnsi="Arial" w:cs="Arial"/>
          <w:szCs w:val="21"/>
          <w:lang w:val="pt-BR"/>
        </w:rPr>
        <w:t>Possuir capacidade de executar o objeto licitado, nas quantidades e nos prazos previstos e declaração de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 bem como de que </w:t>
      </w:r>
      <w:r>
        <w:rPr>
          <w:rFonts w:ascii="Arial" w:hAnsi="Arial" w:cs="Arial"/>
          <w:b/>
          <w:bCs/>
          <w:szCs w:val="21"/>
        </w:rPr>
        <w:t>cumpr</w:t>
      </w:r>
      <w:r>
        <w:rPr>
          <w:rFonts w:ascii="Arial" w:hAnsi="Arial" w:cs="Arial"/>
          <w:b/>
          <w:bCs/>
          <w:szCs w:val="21"/>
          <w:lang w:val="pt-BR"/>
        </w:rPr>
        <w:t>e</w:t>
      </w:r>
      <w:r>
        <w:rPr>
          <w:rFonts w:ascii="Arial" w:hAnsi="Arial" w:cs="Arial"/>
          <w:b/>
          <w:bCs/>
          <w:szCs w:val="21"/>
        </w:rPr>
        <w:t xml:space="preserve"> plenamente os requisitos de habilitação definidos no edita</w:t>
      </w:r>
      <w:r>
        <w:rPr>
          <w:rFonts w:ascii="Arial" w:hAnsi="Arial" w:cs="Arial"/>
          <w:szCs w:val="21"/>
        </w:rPr>
        <w:t xml:space="preserve">l; </w:t>
      </w:r>
    </w:p>
    <w:p w14:paraId="688E10A4">
      <w:pPr>
        <w:pStyle w:val="10"/>
        <w:numPr>
          <w:ilvl w:val="0"/>
          <w:numId w:val="16"/>
        </w:numPr>
        <w:jc w:val="both"/>
        <w:rPr>
          <w:rFonts w:ascii="Arial" w:hAnsi="Arial" w:cs="Arial"/>
          <w:szCs w:val="21"/>
        </w:rPr>
      </w:pPr>
      <w:r>
        <w:rPr>
          <w:rFonts w:ascii="Arial" w:hAnsi="Arial" w:cs="Arial"/>
          <w:szCs w:val="21"/>
        </w:rPr>
        <w:t>D</w:t>
      </w:r>
      <w:r>
        <w:rPr>
          <w:rFonts w:ascii="Arial" w:hAnsi="Arial" w:cs="Arial"/>
          <w:szCs w:val="21"/>
          <w:lang w:val="pt-BR"/>
        </w:rPr>
        <w:t xml:space="preserve">eclaração de que não ultrapassa </w:t>
      </w:r>
      <w:r>
        <w:rPr>
          <w:rFonts w:ascii="Arial" w:hAnsi="Arial" w:cs="Arial"/>
          <w:szCs w:val="21"/>
        </w:rPr>
        <w:t>o limite de faturamento e cumpro os requisitos estabelecidos no Art. 3º da Lei Complementar nº 123, de 14 de dezembro de 2006, sendo apto a usufruir do tratamento favorecido estabelecido nos artigos 42 ao 49 da referida Lei Complementar</w:t>
      </w:r>
      <w:r>
        <w:rPr>
          <w:rFonts w:ascii="Arial" w:hAnsi="Arial" w:cs="Arial"/>
          <w:szCs w:val="21"/>
          <w:lang w:val="pt-BR"/>
        </w:rPr>
        <w:t xml:space="preserve">, assim como de que não possui </w:t>
      </w:r>
      <w:r>
        <w:rPr>
          <w:rFonts w:ascii="Arial" w:hAnsi="Arial" w:cs="Arial"/>
          <w:szCs w:val="21"/>
        </w:rPr>
        <w:t xml:space="preserve">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2B25498A">
      <w:pPr>
        <w:pStyle w:val="10"/>
        <w:numPr>
          <w:ilvl w:val="0"/>
          <w:numId w:val="16"/>
        </w:numPr>
        <w:jc w:val="both"/>
        <w:rPr>
          <w:rFonts w:ascii="Arial" w:hAnsi="Arial" w:cs="Arial"/>
          <w:szCs w:val="21"/>
        </w:rPr>
      </w:pPr>
      <w:r>
        <w:rPr>
          <w:rFonts w:ascii="Arial" w:hAnsi="Arial" w:cs="Arial"/>
          <w:szCs w:val="21"/>
          <w:lang w:val="pt-BR"/>
        </w:rPr>
        <w:t>Declaração de</w:t>
      </w:r>
      <w:r>
        <w:rPr>
          <w:rFonts w:ascii="Arial" w:hAnsi="Arial" w:cs="Arial"/>
          <w:b/>
          <w:bCs/>
          <w:szCs w:val="21"/>
          <w:lang w:val="pt-BR"/>
        </w:rPr>
        <w:t xml:space="preserve"> inexistência de</w:t>
      </w:r>
      <w:r>
        <w:rPr>
          <w:rFonts w:ascii="Arial" w:hAnsi="Arial" w:cs="Arial"/>
          <w:b/>
          <w:bCs/>
          <w:szCs w:val="21"/>
        </w:rPr>
        <w:t xml:space="preserve">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01A74B42">
      <w:pPr>
        <w:pStyle w:val="10"/>
        <w:numPr>
          <w:ilvl w:val="0"/>
          <w:numId w:val="16"/>
        </w:numPr>
        <w:jc w:val="both"/>
        <w:rPr>
          <w:rFonts w:ascii="Arial" w:hAnsi="Arial" w:cs="Arial"/>
          <w:szCs w:val="21"/>
        </w:rPr>
      </w:pPr>
      <w:r>
        <w:rPr>
          <w:rFonts w:ascii="Arial" w:hAnsi="Arial" w:cs="Arial"/>
          <w:szCs w:val="21"/>
        </w:rPr>
        <w:t>Declara</w:t>
      </w:r>
      <w:r>
        <w:rPr>
          <w:rFonts w:ascii="Arial" w:hAnsi="Arial" w:cs="Arial"/>
          <w:szCs w:val="21"/>
          <w:lang w:val="pt-BR"/>
        </w:rPr>
        <w:t>ção</w:t>
      </w:r>
      <w:r>
        <w:rPr>
          <w:rFonts w:ascii="Arial" w:hAnsi="Arial" w:cs="Arial"/>
          <w:szCs w:val="21"/>
        </w:rPr>
        <w:t xml:space="preserve">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1FCAC058">
      <w:pPr>
        <w:pStyle w:val="10"/>
        <w:numPr>
          <w:ilvl w:val="0"/>
          <w:numId w:val="16"/>
        </w:numPr>
        <w:jc w:val="both"/>
        <w:rPr>
          <w:rFonts w:ascii="Arial" w:hAnsi="Arial" w:cs="Arial"/>
          <w:szCs w:val="21"/>
        </w:rPr>
      </w:pPr>
      <w:r>
        <w:rPr>
          <w:rFonts w:ascii="Arial" w:hAnsi="Arial" w:cs="Arial"/>
          <w:szCs w:val="21"/>
        </w:rPr>
        <w:t>Declara</w:t>
      </w:r>
      <w:r>
        <w:rPr>
          <w:rFonts w:ascii="Arial" w:hAnsi="Arial" w:cs="Arial"/>
          <w:szCs w:val="21"/>
          <w:lang w:val="pt-BR"/>
        </w:rPr>
        <w:t>ção</w:t>
      </w:r>
      <w:r>
        <w:rPr>
          <w:rFonts w:ascii="Arial" w:hAnsi="Arial" w:cs="Arial"/>
          <w:szCs w:val="21"/>
        </w:rPr>
        <w:t xml:space="preserve">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52140BB7">
      <w:pPr>
        <w:pStyle w:val="10"/>
        <w:numPr>
          <w:ilvl w:val="0"/>
          <w:numId w:val="16"/>
        </w:numPr>
        <w:jc w:val="both"/>
        <w:rPr>
          <w:rFonts w:ascii="Arial" w:hAnsi="Arial" w:cs="Arial"/>
          <w:szCs w:val="21"/>
        </w:rPr>
      </w:pPr>
      <w:r>
        <w:rPr>
          <w:rFonts w:ascii="Arial" w:hAnsi="Arial" w:cs="Arial"/>
          <w:szCs w:val="21"/>
        </w:rPr>
        <w:t>Declara</w:t>
      </w:r>
      <w:r>
        <w:rPr>
          <w:rFonts w:ascii="Arial" w:hAnsi="Arial" w:cs="Arial"/>
          <w:szCs w:val="21"/>
          <w:lang w:val="pt-BR"/>
        </w:rPr>
        <w:t>ção</w:t>
      </w:r>
      <w:r>
        <w:rPr>
          <w:rFonts w:ascii="Arial" w:hAnsi="Arial" w:cs="Arial"/>
          <w:szCs w:val="21"/>
        </w:rPr>
        <w:t xml:space="preserve"> que cumpre a </w:t>
      </w:r>
      <w:r>
        <w:rPr>
          <w:rFonts w:ascii="Arial" w:hAnsi="Arial" w:cs="Arial"/>
          <w:b/>
          <w:bCs/>
          <w:szCs w:val="21"/>
        </w:rPr>
        <w:t>cota de aprendizagem</w:t>
      </w:r>
      <w:r>
        <w:rPr>
          <w:rFonts w:ascii="Arial" w:hAnsi="Arial" w:cs="Arial"/>
          <w:szCs w:val="21"/>
        </w:rPr>
        <w:t xml:space="preserve"> nos termos estabelecidos no art. 429 da CLT; </w:t>
      </w:r>
    </w:p>
    <w:p w14:paraId="6D7AB289">
      <w:pPr>
        <w:pStyle w:val="10"/>
        <w:numPr>
          <w:ilvl w:val="0"/>
          <w:numId w:val="16"/>
        </w:numPr>
        <w:jc w:val="both"/>
      </w:pPr>
      <w:r>
        <w:rPr>
          <w:rFonts w:ascii="Arial" w:hAnsi="Arial" w:cs="Arial"/>
          <w:szCs w:val="21"/>
        </w:rPr>
        <w:t>Declara</w:t>
      </w:r>
      <w:r>
        <w:rPr>
          <w:rFonts w:ascii="Arial" w:hAnsi="Arial" w:cs="Arial"/>
          <w:szCs w:val="21"/>
          <w:lang w:val="pt-BR"/>
        </w:rPr>
        <w:t>ção</w:t>
      </w:r>
      <w:r>
        <w:rPr>
          <w:rFonts w:ascii="Arial" w:hAnsi="Arial" w:cs="Arial"/>
          <w:szCs w:val="21"/>
        </w:rPr>
        <w:t xml:space="preserve"> que</w:t>
      </w:r>
      <w:r>
        <w:rPr>
          <w:rFonts w:ascii="Arial" w:hAnsi="Arial" w:cs="Arial"/>
          <w:szCs w:val="21"/>
          <w:lang w:val="pt-BR"/>
        </w:rPr>
        <w:t xml:space="preserve"> </w:t>
      </w:r>
      <w:r>
        <w:rPr>
          <w:rFonts w:ascii="Arial" w:hAnsi="Arial" w:cs="Arial"/>
          <w:szCs w:val="21"/>
        </w:rPr>
        <w:t xml:space="preserve">está ciente do cumprimento da reserva de cargos prevista em lei para pessoa com deficiência ou para reabilitado da Previdência Social e que, se aplicado ao número de funcionários da minha empresa, atendo às regras de </w:t>
      </w:r>
      <w:r>
        <w:rPr>
          <w:rFonts w:ascii="Arial" w:hAnsi="Arial" w:cs="Arial"/>
          <w:b/>
          <w:bCs/>
          <w:szCs w:val="21"/>
        </w:rPr>
        <w:t>acessibilidade</w:t>
      </w:r>
      <w:r>
        <w:rPr>
          <w:rFonts w:ascii="Arial" w:hAnsi="Arial" w:cs="Arial"/>
          <w:szCs w:val="21"/>
        </w:rPr>
        <w:t xml:space="preserve"> previstas na legislação; </w:t>
      </w:r>
    </w:p>
    <w:p w14:paraId="5CFF31E4">
      <w:pPr>
        <w:pStyle w:val="10"/>
        <w:numPr>
          <w:ilvl w:val="0"/>
          <w:numId w:val="16"/>
        </w:numPr>
        <w:jc w:val="both"/>
      </w:pPr>
      <w:r>
        <w:rPr>
          <w:rFonts w:ascii="Arial" w:hAnsi="Arial" w:cs="Arial"/>
          <w:szCs w:val="21"/>
          <w:lang w:val="pt-BR"/>
        </w:rPr>
        <w:t xml:space="preserve">Declaração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6681B4A3">
      <w:pPr>
        <w:pStyle w:val="10"/>
        <w:numPr>
          <w:ilvl w:val="0"/>
          <w:numId w:val="16"/>
        </w:numPr>
        <w:jc w:val="both"/>
        <w:rPr>
          <w:rFonts w:ascii="Arial" w:hAnsi="Arial" w:cs="Arial"/>
          <w:szCs w:val="21"/>
        </w:rPr>
      </w:pPr>
      <w:r>
        <w:rPr>
          <w:rFonts w:ascii="Arial" w:hAnsi="Arial" w:cs="Arial"/>
          <w:szCs w:val="21"/>
          <w:lang w:val="pt-BR"/>
        </w:rPr>
        <w:t>D</w:t>
      </w:r>
      <w:r>
        <w:rPr>
          <w:rFonts w:ascii="Arial" w:hAnsi="Arial" w:cs="Arial"/>
          <w:szCs w:val="21"/>
        </w:rPr>
        <w:t>eclara</w:t>
      </w:r>
      <w:r>
        <w:rPr>
          <w:rFonts w:ascii="Arial" w:hAnsi="Arial" w:cs="Arial"/>
          <w:szCs w:val="21"/>
          <w:lang w:val="pt-BR"/>
        </w:rPr>
        <w:t xml:space="preserve">ção de vedação ao nepotismo, afirmando que </w:t>
      </w:r>
      <w:r>
        <w:rPr>
          <w:rFonts w:ascii="Arial" w:hAnsi="Arial" w:cs="Arial"/>
          <w:szCs w:val="21"/>
        </w:rPr>
        <w:t xml:space="preserv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EA57597">
      <w:pPr>
        <w:pStyle w:val="10"/>
        <w:numPr>
          <w:ilvl w:val="0"/>
          <w:numId w:val="16"/>
        </w:numPr>
        <w:jc w:val="both"/>
        <w:rPr>
          <w:rFonts w:ascii="Arial" w:hAnsi="Arial" w:cs="Arial"/>
          <w:szCs w:val="21"/>
        </w:rPr>
      </w:pPr>
      <w:r>
        <w:rPr>
          <w:rFonts w:ascii="Arial" w:hAnsi="Arial" w:cs="Arial"/>
          <w:szCs w:val="21"/>
          <w:lang w:val="pt-BR"/>
        </w:rPr>
        <w:t>Declaração q</w:t>
      </w:r>
      <w:r>
        <w:rPr>
          <w:rFonts w:ascii="Arial" w:hAnsi="Arial" w:cs="Arial"/>
          <w:szCs w:val="21"/>
        </w:rPr>
        <w:t xml:space="preserve">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73B642CA">
      <w:pPr>
        <w:pStyle w:val="10"/>
        <w:numPr>
          <w:ilvl w:val="0"/>
          <w:numId w:val="16"/>
        </w:numPr>
        <w:jc w:val="both"/>
        <w:rPr>
          <w:rFonts w:ascii="Arial" w:hAnsi="Arial" w:cs="Arial"/>
          <w:szCs w:val="21"/>
        </w:rPr>
      </w:pPr>
      <w:r>
        <w:rPr>
          <w:rFonts w:ascii="Arial" w:hAnsi="Arial" w:cs="Arial"/>
          <w:szCs w:val="21"/>
        </w:rPr>
        <w:t>Declar</w:t>
      </w:r>
      <w:r>
        <w:rPr>
          <w:rFonts w:ascii="Arial" w:hAnsi="Arial" w:cs="Arial"/>
          <w:szCs w:val="21"/>
          <w:lang w:val="pt-BR"/>
        </w:rPr>
        <w:t xml:space="preserve">ação </w:t>
      </w:r>
      <w:r>
        <w:rPr>
          <w:rFonts w:ascii="Arial" w:hAnsi="Arial" w:cs="Arial"/>
          <w:szCs w:val="21"/>
        </w:rPr>
        <w:t xml:space="preserve">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392D7EB2"/>
    <w:p w14:paraId="117E9D9F">
      <w:pPr>
        <w:pStyle w:val="19"/>
        <w:tabs>
          <w:tab w:val="left" w:pos="737"/>
        </w:tabs>
        <w:spacing w:line="260" w:lineRule="exact"/>
        <w:ind w:left="0"/>
        <w:rPr>
          <w:b/>
          <w:bCs/>
          <w:lang w:val="pt-BR"/>
        </w:rPr>
      </w:pPr>
    </w:p>
    <w:p w14:paraId="42EDC649">
      <w:pPr>
        <w:pStyle w:val="19"/>
        <w:numPr>
          <w:ilvl w:val="2"/>
          <w:numId w:val="15"/>
        </w:numPr>
        <w:tabs>
          <w:tab w:val="left" w:pos="737"/>
        </w:tabs>
        <w:spacing w:line="260" w:lineRule="exact"/>
        <w:ind w:left="0" w:firstLine="0"/>
        <w:rPr>
          <w:b/>
          <w:bCs/>
        </w:rPr>
      </w:pPr>
      <w:r>
        <w:t>Declaração</w:t>
      </w:r>
      <w:r>
        <w:rPr>
          <w:spacing w:val="-16"/>
        </w:rPr>
        <w:t xml:space="preserve"> </w:t>
      </w:r>
      <w:r>
        <w:t>contendo</w:t>
      </w:r>
      <w:r>
        <w:rPr>
          <w:spacing w:val="-15"/>
        </w:rPr>
        <w:t xml:space="preserve"> </w:t>
      </w:r>
      <w:r>
        <w:t>a</w:t>
      </w:r>
      <w:r>
        <w:rPr>
          <w:spacing w:val="-15"/>
        </w:rPr>
        <w:t xml:space="preserve"> </w:t>
      </w:r>
      <w:r>
        <w:t>identificação</w:t>
      </w:r>
      <w:r>
        <w:rPr>
          <w:spacing w:val="-15"/>
        </w:rPr>
        <w:t xml:space="preserve"> </w:t>
      </w:r>
      <w:r>
        <w:t>de</w:t>
      </w:r>
      <w:r>
        <w:rPr>
          <w:spacing w:val="-14"/>
        </w:rPr>
        <w:t xml:space="preserve"> </w:t>
      </w:r>
      <w:r>
        <w:t>responsável</w:t>
      </w:r>
      <w:r>
        <w:rPr>
          <w:spacing w:val="-16"/>
        </w:rPr>
        <w:t xml:space="preserve"> </w:t>
      </w:r>
      <w:r>
        <w:t>pela</w:t>
      </w:r>
      <w:r>
        <w:rPr>
          <w:spacing w:val="-14"/>
        </w:rPr>
        <w:t xml:space="preserve"> </w:t>
      </w:r>
      <w:r>
        <w:t>assinatura</w:t>
      </w:r>
      <w:r>
        <w:rPr>
          <w:spacing w:val="-16"/>
        </w:rPr>
        <w:t xml:space="preserve"> </w:t>
      </w:r>
      <w:r>
        <w:t>do</w:t>
      </w:r>
      <w:r>
        <w:rPr>
          <w:spacing w:val="-14"/>
        </w:rPr>
        <w:t xml:space="preserve"> </w:t>
      </w:r>
      <w:r>
        <w:t>contrato</w:t>
      </w:r>
      <w:r>
        <w:rPr>
          <w:spacing w:val="-12"/>
        </w:rPr>
        <w:t xml:space="preserve"> </w:t>
      </w:r>
      <w:r>
        <w:t>–</w:t>
      </w:r>
      <w:r>
        <w:rPr>
          <w:spacing w:val="-15"/>
        </w:rPr>
        <w:t xml:space="preserve"> </w:t>
      </w:r>
      <w:r>
        <w:rPr>
          <w:b/>
          <w:bCs/>
          <w:spacing w:val="-15"/>
          <w:lang w:val="pt-BR"/>
        </w:rPr>
        <w:t>c</w:t>
      </w:r>
      <w:r>
        <w:rPr>
          <w:b/>
          <w:bCs/>
        </w:rPr>
        <w:t xml:space="preserve">onforme modelo do Anexo </w:t>
      </w:r>
      <w:r>
        <w:rPr>
          <w:b/>
          <w:bCs/>
          <w:lang w:val="pt-BR"/>
        </w:rPr>
        <w:t>III</w:t>
      </w:r>
      <w:r>
        <w:rPr>
          <w:b/>
          <w:bCs/>
        </w:rPr>
        <w:t>.</w:t>
      </w:r>
    </w:p>
    <w:p w14:paraId="7DE27D42">
      <w:pPr>
        <w:pStyle w:val="19"/>
        <w:numPr>
          <w:ilvl w:val="2"/>
          <w:numId w:val="15"/>
        </w:numPr>
        <w:tabs>
          <w:tab w:val="left" w:pos="865"/>
        </w:tabs>
        <w:spacing w:line="260" w:lineRule="exact"/>
        <w:ind w:left="0" w:firstLine="0"/>
        <w:rPr>
          <w:b/>
          <w:bCs/>
        </w:rPr>
      </w:pPr>
      <w:r>
        <w:t>Declaração</w:t>
      </w:r>
      <w:r>
        <w:rPr>
          <w:spacing w:val="-12"/>
        </w:rPr>
        <w:t xml:space="preserve"> </w:t>
      </w:r>
      <w:r>
        <w:t>de</w:t>
      </w:r>
      <w:r>
        <w:rPr>
          <w:spacing w:val="-10"/>
        </w:rPr>
        <w:t xml:space="preserve"> </w:t>
      </w:r>
      <w:r>
        <w:t>conhecimento</w:t>
      </w:r>
      <w:r>
        <w:rPr>
          <w:spacing w:val="-10"/>
        </w:rPr>
        <w:t xml:space="preserve"> </w:t>
      </w:r>
      <w:r>
        <w:t>as</w:t>
      </w:r>
      <w:r>
        <w:rPr>
          <w:spacing w:val="-9"/>
        </w:rPr>
        <w:t xml:space="preserve"> </w:t>
      </w:r>
      <w:r>
        <w:t>normas</w:t>
      </w:r>
      <w:r>
        <w:rPr>
          <w:spacing w:val="-12"/>
        </w:rPr>
        <w:t xml:space="preserve"> </w:t>
      </w:r>
      <w:r>
        <w:t>de</w:t>
      </w:r>
      <w:r>
        <w:rPr>
          <w:spacing w:val="-10"/>
        </w:rPr>
        <w:t xml:space="preserve"> </w:t>
      </w:r>
      <w:r>
        <w:t>prevenção</w:t>
      </w:r>
      <w:r>
        <w:rPr>
          <w:spacing w:val="-12"/>
        </w:rPr>
        <w:t xml:space="preserve"> </w:t>
      </w:r>
      <w:r>
        <w:t>à</w:t>
      </w:r>
      <w:r>
        <w:rPr>
          <w:spacing w:val="-10"/>
        </w:rPr>
        <w:t xml:space="preserve"> </w:t>
      </w:r>
      <w:r>
        <w:t>corrupção</w:t>
      </w:r>
      <w:r>
        <w:rPr>
          <w:spacing w:val="-9"/>
        </w:rPr>
        <w:t xml:space="preserve"> </w:t>
      </w:r>
      <w:r>
        <w:t>–</w:t>
      </w:r>
      <w:r>
        <w:rPr>
          <w:spacing w:val="-10"/>
        </w:rPr>
        <w:t xml:space="preserve"> </w:t>
      </w:r>
      <w:r>
        <w:rPr>
          <w:b/>
          <w:bCs/>
          <w:spacing w:val="-10"/>
          <w:lang w:val="pt-BR"/>
        </w:rPr>
        <w:t>c</w:t>
      </w:r>
      <w:r>
        <w:rPr>
          <w:b/>
          <w:bCs/>
        </w:rPr>
        <w:t>onforme</w:t>
      </w:r>
      <w:r>
        <w:rPr>
          <w:b/>
          <w:bCs/>
          <w:spacing w:val="-12"/>
        </w:rPr>
        <w:t xml:space="preserve"> </w:t>
      </w:r>
      <w:r>
        <w:rPr>
          <w:b/>
          <w:bCs/>
        </w:rPr>
        <w:t>modelo</w:t>
      </w:r>
      <w:r>
        <w:rPr>
          <w:b/>
          <w:bCs/>
          <w:spacing w:val="-10"/>
        </w:rPr>
        <w:t xml:space="preserve"> </w:t>
      </w:r>
      <w:r>
        <w:rPr>
          <w:b/>
          <w:bCs/>
        </w:rPr>
        <w:t>do Anexo</w:t>
      </w:r>
      <w:r>
        <w:rPr>
          <w:b/>
          <w:bCs/>
          <w:lang w:val="pt-BR"/>
        </w:rPr>
        <w:t xml:space="preserve"> IV</w:t>
      </w:r>
    </w:p>
    <w:p w14:paraId="43DE15A0">
      <w:pPr>
        <w:pStyle w:val="19"/>
        <w:tabs>
          <w:tab w:val="left" w:pos="749"/>
        </w:tabs>
        <w:spacing w:line="260" w:lineRule="exact"/>
        <w:ind w:left="0"/>
        <w:rPr>
          <w:b/>
          <w:bCs/>
        </w:rPr>
      </w:pPr>
      <w:r>
        <w:rPr>
          <w:lang w:val="pt-BR"/>
        </w:rPr>
        <w:t xml:space="preserve">9.7.4.     </w:t>
      </w:r>
      <w:r>
        <w:t>Declaração</w:t>
      </w:r>
      <w:r>
        <w:rPr>
          <w:spacing w:val="-8"/>
        </w:rPr>
        <w:t xml:space="preserve"> </w:t>
      </w:r>
      <w:r>
        <w:t>de</w:t>
      </w:r>
      <w:r>
        <w:rPr>
          <w:spacing w:val="-8"/>
        </w:rPr>
        <w:t xml:space="preserve"> </w:t>
      </w:r>
      <w:r>
        <w:t>comprometimento</w:t>
      </w:r>
      <w:r>
        <w:rPr>
          <w:spacing w:val="-6"/>
        </w:rPr>
        <w:t xml:space="preserve"> </w:t>
      </w:r>
      <w:r>
        <w:t>–</w:t>
      </w:r>
      <w:r>
        <w:rPr>
          <w:spacing w:val="-6"/>
        </w:rPr>
        <w:t xml:space="preserve"> </w:t>
      </w:r>
      <w:r>
        <w:rPr>
          <w:b/>
          <w:bCs/>
          <w:spacing w:val="-6"/>
          <w:lang w:val="pt-BR"/>
        </w:rPr>
        <w:t>c</w:t>
      </w:r>
      <w:r>
        <w:rPr>
          <w:b/>
          <w:bCs/>
        </w:rPr>
        <w:t>onforme</w:t>
      </w:r>
      <w:r>
        <w:rPr>
          <w:b/>
          <w:bCs/>
          <w:spacing w:val="-8"/>
        </w:rPr>
        <w:t xml:space="preserve"> </w:t>
      </w:r>
      <w:r>
        <w:rPr>
          <w:b/>
          <w:bCs/>
        </w:rPr>
        <w:t>modelo</w:t>
      </w:r>
      <w:r>
        <w:rPr>
          <w:b/>
          <w:bCs/>
          <w:spacing w:val="-6"/>
        </w:rPr>
        <w:t xml:space="preserve"> </w:t>
      </w:r>
      <w:r>
        <w:rPr>
          <w:b/>
          <w:bCs/>
        </w:rPr>
        <w:t>do</w:t>
      </w:r>
      <w:r>
        <w:rPr>
          <w:b/>
          <w:bCs/>
          <w:spacing w:val="-8"/>
        </w:rPr>
        <w:t xml:space="preserve"> </w:t>
      </w:r>
      <w:r>
        <w:rPr>
          <w:b/>
          <w:bCs/>
        </w:rPr>
        <w:t>Anexo</w:t>
      </w:r>
      <w:r>
        <w:rPr>
          <w:b/>
          <w:bCs/>
          <w:spacing w:val="-5"/>
        </w:rPr>
        <w:t xml:space="preserve"> </w:t>
      </w:r>
      <w:r>
        <w:rPr>
          <w:b/>
          <w:bCs/>
          <w:spacing w:val="-5"/>
          <w:lang w:val="pt-BR"/>
        </w:rPr>
        <w:t>V</w:t>
      </w:r>
      <w:r>
        <w:rPr>
          <w:b/>
          <w:bCs/>
          <w:spacing w:val="-4"/>
        </w:rPr>
        <w:t>.</w:t>
      </w:r>
    </w:p>
    <w:p w14:paraId="48FDBE4F">
      <w:pPr>
        <w:pStyle w:val="19"/>
        <w:tabs>
          <w:tab w:val="left" w:pos="749"/>
        </w:tabs>
        <w:spacing w:line="260" w:lineRule="exact"/>
        <w:ind w:left="0"/>
      </w:pPr>
    </w:p>
    <w:p w14:paraId="65A85704">
      <w:pPr>
        <w:pStyle w:val="19"/>
        <w:keepNext w:val="0"/>
        <w:keepLines w:val="0"/>
        <w:pageBreakBefore w:val="0"/>
        <w:widowControl w:val="0"/>
        <w:numPr>
          <w:ilvl w:val="1"/>
          <w:numId w:val="15"/>
        </w:numPr>
        <w:tabs>
          <w:tab w:val="left" w:pos="644"/>
        </w:tabs>
        <w:kinsoku/>
        <w:wordWrap/>
        <w:overflowPunct/>
        <w:topLinePunct w:val="0"/>
        <w:autoSpaceDE w:val="0"/>
        <w:autoSpaceDN w:val="0"/>
        <w:bidi w:val="0"/>
        <w:snapToGrid/>
        <w:spacing w:line="260" w:lineRule="exact"/>
        <w:ind w:left="0" w:leftChars="0" w:right="0" w:firstLine="0"/>
        <w:textAlignment w:val="auto"/>
      </w:pPr>
      <w:r>
        <w:t>As</w:t>
      </w:r>
      <w:r>
        <w:rPr>
          <w:spacing w:val="74"/>
        </w:rPr>
        <w:t xml:space="preserve"> </w:t>
      </w:r>
      <w:r>
        <w:t>Declarações</w:t>
      </w:r>
      <w:r>
        <w:rPr>
          <w:spacing w:val="74"/>
        </w:rPr>
        <w:t xml:space="preserve"> </w:t>
      </w:r>
      <w:r>
        <w:t>constantes</w:t>
      </w:r>
      <w:r>
        <w:rPr>
          <w:spacing w:val="74"/>
        </w:rPr>
        <w:t xml:space="preserve"> </w:t>
      </w:r>
      <w:r>
        <w:t>nos</w:t>
      </w:r>
      <w:r>
        <w:rPr>
          <w:rFonts w:hint="default"/>
          <w:lang w:val="pt-BR"/>
        </w:rPr>
        <w:t xml:space="preserve"> a</w:t>
      </w:r>
      <w:r>
        <w:t>nexos</w:t>
      </w:r>
      <w:r>
        <w:rPr>
          <w:spacing w:val="74"/>
        </w:rPr>
        <w:t xml:space="preserve"> </w:t>
      </w:r>
      <w:r>
        <w:t>deste</w:t>
      </w:r>
      <w:r>
        <w:rPr>
          <w:spacing w:val="74"/>
        </w:rPr>
        <w:t xml:space="preserve"> </w:t>
      </w:r>
      <w:r>
        <w:t>edital</w:t>
      </w:r>
      <w:r>
        <w:rPr>
          <w:spacing w:val="73"/>
        </w:rPr>
        <w:t xml:space="preserve"> </w:t>
      </w:r>
      <w:r>
        <w:t>deverão</w:t>
      </w:r>
      <w:r>
        <w:rPr>
          <w:spacing w:val="71"/>
        </w:rPr>
        <w:t xml:space="preserve"> </w:t>
      </w:r>
      <w:r>
        <w:t>ser</w:t>
      </w:r>
      <w:r>
        <w:rPr>
          <w:spacing w:val="75"/>
        </w:rPr>
        <w:t xml:space="preserve"> </w:t>
      </w:r>
      <w:r>
        <w:t>assinadas</w:t>
      </w:r>
      <w:r>
        <w:rPr>
          <w:spacing w:val="74"/>
        </w:rPr>
        <w:t xml:space="preserve"> </w:t>
      </w:r>
      <w:r>
        <w:t>por</w:t>
      </w:r>
      <w:r>
        <w:rPr>
          <w:spacing w:val="75"/>
        </w:rPr>
        <w:t xml:space="preserve"> </w:t>
      </w:r>
      <w:r>
        <w:t>seu representante legal, sendo o sócio ou seu procurador</w:t>
      </w:r>
      <w:r>
        <w:rPr>
          <w:rFonts w:hint="default"/>
          <w:lang w:val="pt-BR"/>
        </w:rPr>
        <w:t>.</w:t>
      </w:r>
    </w:p>
    <w:p w14:paraId="2ADAF00C">
      <w:pPr>
        <w:pStyle w:val="19"/>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Admitir-se</w:t>
      </w:r>
      <w:r>
        <w:rPr>
          <w:spacing w:val="-6"/>
        </w:rPr>
        <w:t xml:space="preserve"> </w:t>
      </w:r>
      <w:r>
        <w:t>a</w:t>
      </w:r>
      <w:r>
        <w:rPr>
          <w:spacing w:val="-6"/>
        </w:rPr>
        <w:t xml:space="preserve"> </w:t>
      </w:r>
      <w:r>
        <w:t>assinatura</w:t>
      </w:r>
      <w:r>
        <w:rPr>
          <w:spacing w:val="-5"/>
        </w:rPr>
        <w:t xml:space="preserve"> </w:t>
      </w:r>
      <w:r>
        <w:t>eletrônica</w:t>
      </w:r>
      <w:r>
        <w:rPr>
          <w:spacing w:val="-6"/>
        </w:rPr>
        <w:t xml:space="preserve"> </w:t>
      </w:r>
      <w:r>
        <w:t>na</w:t>
      </w:r>
      <w:r>
        <w:rPr>
          <w:spacing w:val="-5"/>
        </w:rPr>
        <w:t xml:space="preserve"> </w:t>
      </w:r>
      <w:r>
        <w:t>forma</w:t>
      </w:r>
      <w:r>
        <w:rPr>
          <w:spacing w:val="-6"/>
        </w:rPr>
        <w:t xml:space="preserve"> </w:t>
      </w:r>
      <w:r>
        <w:t>do</w:t>
      </w:r>
      <w:r>
        <w:rPr>
          <w:spacing w:val="-3"/>
        </w:rPr>
        <w:t xml:space="preserve"> </w:t>
      </w:r>
      <w:r>
        <w:t>Art.</w:t>
      </w:r>
      <w:r>
        <w:rPr>
          <w:spacing w:val="-5"/>
        </w:rPr>
        <w:t xml:space="preserve"> </w:t>
      </w:r>
      <w:r>
        <w:t>2º,</w:t>
      </w:r>
      <w:r>
        <w:rPr>
          <w:spacing w:val="-5"/>
        </w:rPr>
        <w:t xml:space="preserve"> </w:t>
      </w:r>
      <w:r>
        <w:t>II</w:t>
      </w:r>
      <w:r>
        <w:rPr>
          <w:spacing w:val="-1"/>
        </w:rPr>
        <w:t xml:space="preserve"> </w:t>
      </w:r>
      <w:r>
        <w:t>da</w:t>
      </w:r>
      <w:r>
        <w:rPr>
          <w:spacing w:val="-6"/>
        </w:rPr>
        <w:t xml:space="preserve"> </w:t>
      </w:r>
      <w:r>
        <w:t>Lei</w:t>
      </w:r>
      <w:r>
        <w:rPr>
          <w:spacing w:val="-3"/>
        </w:rPr>
        <w:t xml:space="preserve"> </w:t>
      </w:r>
      <w:r>
        <w:rPr>
          <w:spacing w:val="-2"/>
        </w:rPr>
        <w:t>14.063/2020.</w:t>
      </w:r>
    </w:p>
    <w:p w14:paraId="5CF90411">
      <w:pPr>
        <w:pStyle w:val="19"/>
        <w:keepNext w:val="0"/>
        <w:keepLines w:val="0"/>
        <w:pageBreakBefore w:val="0"/>
        <w:widowControl w:val="0"/>
        <w:numPr>
          <w:ilvl w:val="2"/>
          <w:numId w:val="15"/>
        </w:numPr>
        <w:tabs>
          <w:tab w:val="left" w:pos="749"/>
        </w:tabs>
        <w:kinsoku/>
        <w:wordWrap/>
        <w:overflowPunct/>
        <w:topLinePunct w:val="0"/>
        <w:autoSpaceDE w:val="0"/>
        <w:autoSpaceDN w:val="0"/>
        <w:bidi w:val="0"/>
        <w:snapToGrid/>
        <w:spacing w:line="260" w:lineRule="exact"/>
        <w:ind w:left="0" w:leftChars="0" w:right="0" w:firstLine="0" w:firstLineChars="0"/>
        <w:textAlignment w:val="auto"/>
        <w:rPr>
          <w:b/>
          <w:bCs/>
          <w:highlight w:val="lightGray"/>
          <w:u w:val="single"/>
        </w:rPr>
      </w:pPr>
      <w:r>
        <w:rPr>
          <w:rFonts w:hint="default"/>
          <w:b/>
          <w:bCs/>
          <w:spacing w:val="-2"/>
          <w:highlight w:val="lightGray"/>
          <w:u w:val="single"/>
          <w:lang w:val="pt-BR"/>
        </w:rPr>
        <w:t>Deverá ser encaminhado a proposta reajustada juntamente com a Planilha de Composição de Custos, cujo modelo está no anexo IX do edital.</w:t>
      </w:r>
    </w:p>
    <w:p w14:paraId="58368973">
      <w:pPr>
        <w:pStyle w:val="19"/>
        <w:tabs>
          <w:tab w:val="left" w:pos="749"/>
        </w:tabs>
        <w:spacing w:line="260" w:lineRule="exact"/>
        <w:ind w:left="0"/>
      </w:pPr>
    </w:p>
    <w:p w14:paraId="6D0B749B">
      <w:pPr>
        <w:pStyle w:val="19"/>
        <w:numPr>
          <w:ilvl w:val="1"/>
          <w:numId w:val="15"/>
        </w:numPr>
        <w:tabs>
          <w:tab w:val="left" w:pos="565"/>
        </w:tabs>
        <w:spacing w:line="260" w:lineRule="exact"/>
        <w:ind w:left="0" w:firstLine="0"/>
      </w:pPr>
      <w:r>
        <w:t>Os</w:t>
      </w:r>
      <w:r>
        <w:rPr>
          <w:spacing w:val="-10"/>
        </w:rPr>
        <w:t xml:space="preserve"> </w:t>
      </w:r>
      <w:r>
        <w:t>documentos</w:t>
      </w:r>
      <w:r>
        <w:rPr>
          <w:spacing w:val="-4"/>
        </w:rPr>
        <w:t xml:space="preserve"> </w:t>
      </w:r>
      <w:r>
        <w:t>não</w:t>
      </w:r>
      <w:r>
        <w:rPr>
          <w:spacing w:val="-7"/>
        </w:rPr>
        <w:t xml:space="preserve"> </w:t>
      </w:r>
      <w:r>
        <w:t>poderão</w:t>
      </w:r>
      <w:r>
        <w:rPr>
          <w:spacing w:val="-7"/>
        </w:rPr>
        <w:t xml:space="preserve"> </w:t>
      </w:r>
      <w:r>
        <w:t>apresentar</w:t>
      </w:r>
      <w:r>
        <w:rPr>
          <w:spacing w:val="-7"/>
        </w:rPr>
        <w:t xml:space="preserve"> </w:t>
      </w:r>
      <w:r>
        <w:t>emendas,</w:t>
      </w:r>
      <w:r>
        <w:rPr>
          <w:spacing w:val="-6"/>
        </w:rPr>
        <w:t xml:space="preserve"> </w:t>
      </w:r>
      <w:r>
        <w:t>rasuras</w:t>
      </w:r>
      <w:r>
        <w:rPr>
          <w:spacing w:val="-4"/>
        </w:rPr>
        <w:t xml:space="preserve"> </w:t>
      </w:r>
      <w:r>
        <w:t>ou</w:t>
      </w:r>
      <w:r>
        <w:rPr>
          <w:spacing w:val="-7"/>
        </w:rPr>
        <w:t xml:space="preserve"> </w:t>
      </w:r>
      <w:r>
        <w:rPr>
          <w:spacing w:val="-2"/>
        </w:rPr>
        <w:t>ressalvas.</w:t>
      </w:r>
    </w:p>
    <w:p w14:paraId="33191222">
      <w:pPr>
        <w:pStyle w:val="19"/>
        <w:numPr>
          <w:ilvl w:val="1"/>
          <w:numId w:val="15"/>
        </w:numPr>
        <w:tabs>
          <w:tab w:val="left" w:pos="683"/>
        </w:tabs>
        <w:spacing w:line="260" w:lineRule="exact"/>
        <w:ind w:left="0" w:firstLine="0"/>
        <w:rPr>
          <w:u w:val="single"/>
        </w:rPr>
      </w:pPr>
      <w:r>
        <w:rPr>
          <w:u w:val="single"/>
        </w:rPr>
        <w:t>As</w:t>
      </w:r>
      <w:r>
        <w:rPr>
          <w:spacing w:val="-7"/>
          <w:u w:val="single"/>
        </w:rPr>
        <w:t xml:space="preserve"> </w:t>
      </w:r>
      <w:r>
        <w:rPr>
          <w:u w:val="single"/>
        </w:rPr>
        <w:t>Certidões/documentos</w:t>
      </w:r>
      <w:r>
        <w:rPr>
          <w:spacing w:val="-9"/>
          <w:u w:val="single"/>
        </w:rPr>
        <w:t xml:space="preserve"> </w:t>
      </w:r>
      <w:r>
        <w:rPr>
          <w:u w:val="single"/>
        </w:rPr>
        <w:t>que</w:t>
      </w:r>
      <w:r>
        <w:rPr>
          <w:spacing w:val="-9"/>
          <w:u w:val="single"/>
        </w:rPr>
        <w:t xml:space="preserve"> </w:t>
      </w:r>
      <w:r>
        <w:rPr>
          <w:u w:val="single"/>
        </w:rPr>
        <w:t>não</w:t>
      </w:r>
      <w:r>
        <w:rPr>
          <w:spacing w:val="-9"/>
          <w:u w:val="single"/>
        </w:rPr>
        <w:t xml:space="preserve"> </w:t>
      </w:r>
      <w:r>
        <w:rPr>
          <w:u w:val="single"/>
        </w:rPr>
        <w:t>tiverem</w:t>
      </w:r>
      <w:r>
        <w:rPr>
          <w:spacing w:val="-9"/>
          <w:u w:val="single"/>
        </w:rPr>
        <w:t xml:space="preserve"> </w:t>
      </w:r>
      <w:r>
        <w:rPr>
          <w:u w:val="single"/>
        </w:rPr>
        <w:t>prazo</w:t>
      </w:r>
      <w:r>
        <w:rPr>
          <w:spacing w:val="-7"/>
          <w:u w:val="single"/>
        </w:rPr>
        <w:t xml:space="preserve"> </w:t>
      </w:r>
      <w:r>
        <w:rPr>
          <w:u w:val="single"/>
        </w:rPr>
        <w:t>de</w:t>
      </w:r>
      <w:r>
        <w:rPr>
          <w:spacing w:val="-9"/>
          <w:u w:val="single"/>
        </w:rPr>
        <w:t xml:space="preserve"> </w:t>
      </w:r>
      <w:r>
        <w:rPr>
          <w:u w:val="single"/>
        </w:rPr>
        <w:t>validade</w:t>
      </w:r>
      <w:r>
        <w:rPr>
          <w:spacing w:val="-8"/>
          <w:u w:val="single"/>
        </w:rPr>
        <w:t xml:space="preserve"> </w:t>
      </w:r>
      <w:r>
        <w:rPr>
          <w:u w:val="single"/>
        </w:rPr>
        <w:t>informado,</w:t>
      </w:r>
      <w:r>
        <w:rPr>
          <w:spacing w:val="-9"/>
          <w:u w:val="single"/>
        </w:rPr>
        <w:t xml:space="preserve"> </w:t>
      </w:r>
      <w:r>
        <w:rPr>
          <w:u w:val="single"/>
        </w:rPr>
        <w:t>terão</w:t>
      </w:r>
      <w:r>
        <w:rPr>
          <w:spacing w:val="-9"/>
          <w:u w:val="single"/>
        </w:rPr>
        <w:t xml:space="preserve"> </w:t>
      </w:r>
      <w:r>
        <w:rPr>
          <w:u w:val="single"/>
        </w:rPr>
        <w:t>como</w:t>
      </w:r>
      <w:r>
        <w:rPr>
          <w:spacing w:val="-7"/>
          <w:u w:val="single"/>
        </w:rPr>
        <w:t xml:space="preserve"> </w:t>
      </w:r>
      <w:r>
        <w:rPr>
          <w:u w:val="single"/>
        </w:rPr>
        <w:t>data</w:t>
      </w:r>
      <w:r>
        <w:rPr>
          <w:spacing w:val="-9"/>
          <w:u w:val="single"/>
        </w:rPr>
        <w:t xml:space="preserve"> </w:t>
      </w:r>
      <w:r>
        <w:rPr>
          <w:u w:val="single"/>
        </w:rPr>
        <w:t>de</w:t>
      </w:r>
      <w:r>
        <w:t xml:space="preserve"> </w:t>
      </w:r>
      <w:r>
        <w:rPr>
          <w:u w:val="single"/>
        </w:rPr>
        <w:t>validade 90 (noventa) dias após a sua emissão</w:t>
      </w:r>
      <w:r>
        <w:t>.</w:t>
      </w:r>
    </w:p>
    <w:p w14:paraId="0F0F8E0E">
      <w:pPr>
        <w:pStyle w:val="10"/>
        <w:spacing w:line="260" w:lineRule="exact"/>
        <w:jc w:val="both"/>
        <w:rPr>
          <w:spacing w:val="-2"/>
        </w:rPr>
      </w:pPr>
      <w:r>
        <w:t>9.</w:t>
      </w:r>
      <w:r>
        <w:rPr>
          <w:lang w:val="pt-BR"/>
        </w:rPr>
        <w:t>10</w:t>
      </w:r>
      <w:r>
        <w:t>.</w:t>
      </w:r>
      <w:r>
        <w:rPr>
          <w:lang w:val="pt-BR"/>
        </w:rPr>
        <w:t>1</w:t>
      </w:r>
      <w:r>
        <w:rPr>
          <w:spacing w:val="-7"/>
        </w:rPr>
        <w:t xml:space="preserve"> </w:t>
      </w:r>
      <w:r>
        <w:t>Os</w:t>
      </w:r>
      <w:r>
        <w:rPr>
          <w:spacing w:val="-7"/>
        </w:rPr>
        <w:t xml:space="preserve"> </w:t>
      </w:r>
      <w:r>
        <w:t>documentos</w:t>
      </w:r>
      <w:r>
        <w:rPr>
          <w:spacing w:val="-4"/>
        </w:rPr>
        <w:t xml:space="preserve"> </w:t>
      </w:r>
      <w:r>
        <w:t>não</w:t>
      </w:r>
      <w:r>
        <w:rPr>
          <w:spacing w:val="-6"/>
        </w:rPr>
        <w:t xml:space="preserve"> </w:t>
      </w:r>
      <w:r>
        <w:t>poderão</w:t>
      </w:r>
      <w:r>
        <w:rPr>
          <w:spacing w:val="-7"/>
        </w:rPr>
        <w:t xml:space="preserve"> </w:t>
      </w:r>
      <w:r>
        <w:t>apresentar</w:t>
      </w:r>
      <w:r>
        <w:rPr>
          <w:spacing w:val="-5"/>
        </w:rPr>
        <w:t xml:space="preserve"> </w:t>
      </w:r>
      <w:r>
        <w:t>emendas,</w:t>
      </w:r>
      <w:r>
        <w:rPr>
          <w:spacing w:val="-6"/>
        </w:rPr>
        <w:t xml:space="preserve"> </w:t>
      </w:r>
      <w:r>
        <w:t>rasuras</w:t>
      </w:r>
      <w:r>
        <w:rPr>
          <w:spacing w:val="-4"/>
        </w:rPr>
        <w:t xml:space="preserve"> </w:t>
      </w:r>
      <w:r>
        <w:t>ou</w:t>
      </w:r>
      <w:r>
        <w:rPr>
          <w:spacing w:val="-6"/>
        </w:rPr>
        <w:t xml:space="preserve"> </w:t>
      </w:r>
      <w:r>
        <w:rPr>
          <w:spacing w:val="-2"/>
        </w:rPr>
        <w:t>ressalvas.</w:t>
      </w:r>
    </w:p>
    <w:p w14:paraId="009F8ADA">
      <w:pPr>
        <w:pStyle w:val="10"/>
        <w:spacing w:line="260" w:lineRule="exact"/>
        <w:jc w:val="both"/>
        <w:rPr>
          <w:spacing w:val="-2"/>
          <w:lang w:val="pt-BR" w:eastAsia="zh-CN"/>
        </w:rPr>
      </w:pPr>
      <w:r>
        <w:rPr>
          <w:b/>
          <w:bCs/>
          <w:spacing w:val="-2"/>
          <w:lang w:val="pt-BR"/>
        </w:rPr>
        <w:t>9.11.</w:t>
      </w:r>
      <w:r>
        <w:rPr>
          <w:spacing w:val="-2"/>
          <w:lang w:val="pt-BR"/>
        </w:rPr>
        <w:t xml:space="preserve"> </w:t>
      </w:r>
      <w:r>
        <w:rPr>
          <w:spacing w:val="-2"/>
          <w:lang w:val="pt-BR" w:eastAsia="zh-CN"/>
        </w:rPr>
        <w:t>Os documentos exigidos para fins de habilitação poderão ser substituídos por registro cadastral emitido por órgão ou entidade pública, desde que o registro tenha sido feito em obediência ao disposto na Lei nº 14.133/2021.</w:t>
      </w:r>
    </w:p>
    <w:p w14:paraId="2108C1BE">
      <w:pPr>
        <w:pStyle w:val="10"/>
        <w:spacing w:line="260" w:lineRule="exact"/>
        <w:ind w:hanging="8"/>
        <w:jc w:val="both"/>
        <w:rPr>
          <w:spacing w:val="-2"/>
          <w:lang w:val="pt-BR" w:eastAsia="zh-CN"/>
        </w:rPr>
      </w:pPr>
      <w:r>
        <w:rPr>
          <w:spacing w:val="-2"/>
          <w:lang w:val="pt-BR" w:eastAsia="zh-CN"/>
        </w:rPr>
        <w:t xml:space="preserve">9.11.1. Somente haverá a necessidade de comprovação do preenchimento de requisitos mediante apresentação dos documentos originais não-digitais quando houver dúvida em relação à integridade do documento digital ou quando a lei expressamente o exigir. </w:t>
      </w:r>
    </w:p>
    <w:p w14:paraId="4BBF66E7">
      <w:pPr>
        <w:pStyle w:val="10"/>
        <w:spacing w:line="260" w:lineRule="exact"/>
        <w:ind w:hanging="8"/>
        <w:jc w:val="both"/>
        <w:rPr>
          <w:spacing w:val="-2"/>
          <w:lang w:val="pt-BR" w:eastAsia="zh-CN"/>
        </w:rPr>
      </w:pPr>
      <w:r>
        <w:rPr>
          <w:b/>
          <w:bCs/>
          <w:spacing w:val="-2"/>
          <w:lang w:val="pt-BR" w:eastAsia="zh-CN"/>
        </w:rPr>
        <w:t>9.12</w:t>
      </w:r>
      <w:r>
        <w:rPr>
          <w:spacing w:val="-2"/>
          <w:lang w:val="pt-BR" w:eastAsia="zh-CN"/>
        </w:rPr>
        <w:t xml:space="preserve">. Após a entrega dos documentos para habilitação, não será permitida a substituição ou a apresentação de novos documentos, salvo em sede de diligência, para (Lei 14.133/21, art. 64): </w:t>
      </w:r>
    </w:p>
    <w:p w14:paraId="1DF0FE6C">
      <w:pPr>
        <w:pStyle w:val="10"/>
        <w:spacing w:line="260" w:lineRule="exact"/>
        <w:ind w:hanging="8"/>
        <w:jc w:val="both"/>
        <w:rPr>
          <w:spacing w:val="-2"/>
          <w:lang w:val="pt-BR" w:eastAsia="zh-CN"/>
        </w:rPr>
      </w:pPr>
    </w:p>
    <w:p w14:paraId="0FE1AFA0">
      <w:pPr>
        <w:pStyle w:val="10"/>
        <w:spacing w:line="260" w:lineRule="exact"/>
        <w:ind w:hanging="8"/>
        <w:jc w:val="both"/>
        <w:rPr>
          <w:spacing w:val="-2"/>
          <w:lang w:val="pt-BR" w:eastAsia="zh-CN"/>
        </w:rPr>
      </w:pPr>
      <w:r>
        <w:rPr>
          <w:spacing w:val="-2"/>
          <w:lang w:val="pt-BR" w:eastAsia="zh-CN"/>
        </w:rPr>
        <w:t xml:space="preserve">9.12.1. Complementação de informações acerca dos documentos já apresentados pelos licitantes e desde que necessária para apurar fatos existentes à época da abertura do certame; </w:t>
      </w:r>
    </w:p>
    <w:p w14:paraId="5F18BD0C">
      <w:pPr>
        <w:pStyle w:val="10"/>
        <w:spacing w:line="260" w:lineRule="exact"/>
        <w:ind w:hanging="8"/>
        <w:jc w:val="both"/>
        <w:rPr>
          <w:spacing w:val="-2"/>
          <w:lang w:val="pt-BR" w:eastAsia="zh-CN"/>
        </w:rPr>
      </w:pPr>
      <w:r>
        <w:rPr>
          <w:spacing w:val="-2"/>
          <w:lang w:val="pt-BR" w:eastAsia="zh-CN"/>
        </w:rPr>
        <w:t xml:space="preserve">9.12.2. Atualização de documentos cuja validade tenha expirado após a data de recebimento das propostas. </w:t>
      </w:r>
    </w:p>
    <w:p w14:paraId="6038BD67">
      <w:pPr>
        <w:pStyle w:val="10"/>
        <w:spacing w:line="260" w:lineRule="exact"/>
        <w:ind w:hanging="8"/>
        <w:jc w:val="both"/>
        <w:rPr>
          <w:spacing w:val="-2"/>
          <w:lang w:val="pt-BR" w:eastAsia="zh-CN"/>
        </w:rPr>
      </w:pPr>
    </w:p>
    <w:p w14:paraId="25FEABB8">
      <w:pPr>
        <w:pStyle w:val="10"/>
        <w:spacing w:line="260" w:lineRule="exact"/>
        <w:jc w:val="both"/>
        <w:rPr>
          <w:spacing w:val="-2"/>
          <w:lang w:val="pt-BR" w:eastAsia="zh-CN"/>
        </w:rPr>
      </w:pPr>
      <w:r>
        <w:rPr>
          <w:b/>
          <w:bCs/>
          <w:spacing w:val="-2"/>
          <w:lang w:val="pt-BR" w:eastAsia="zh-CN"/>
        </w:rPr>
        <w:t>9.13.</w:t>
      </w:r>
      <w:r>
        <w:rPr>
          <w:spacing w:val="-2"/>
          <w:lang w:val="pt-BR" w:eastAsia="zh-CN"/>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18843EF3">
      <w:pPr>
        <w:pStyle w:val="10"/>
        <w:spacing w:line="260" w:lineRule="exact"/>
        <w:jc w:val="both"/>
        <w:rPr>
          <w:spacing w:val="-2"/>
          <w:lang w:val="pt-BR" w:eastAsia="zh-CN"/>
        </w:rPr>
      </w:pPr>
      <w:r>
        <w:rPr>
          <w:b/>
          <w:bCs/>
          <w:spacing w:val="-2"/>
          <w:lang w:val="pt-BR" w:eastAsia="zh-CN"/>
        </w:rPr>
        <w:t>9.14.</w:t>
      </w:r>
      <w:r>
        <w:rPr>
          <w:spacing w:val="-2"/>
          <w:lang w:val="pt-BR" w:eastAsia="zh-CN"/>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678EBAD0">
      <w:pPr>
        <w:pStyle w:val="10"/>
        <w:spacing w:line="260" w:lineRule="exact"/>
        <w:jc w:val="both"/>
        <w:rPr>
          <w:rFonts w:hint="default"/>
          <w:spacing w:val="-2"/>
          <w:lang w:val="pt-BR" w:eastAsia="zh-CN"/>
        </w:rPr>
      </w:pPr>
      <w:r>
        <w:rPr>
          <w:rFonts w:hint="default"/>
          <w:b/>
          <w:bCs/>
          <w:spacing w:val="-2"/>
          <w:lang w:val="pt-BR" w:eastAsia="zh-CN"/>
        </w:rPr>
        <w:t>9.15.</w:t>
      </w:r>
      <w:r>
        <w:rPr>
          <w:rFonts w:hint="default"/>
          <w:spacing w:val="-2"/>
          <w:lang w:val="pt-BR" w:eastAsia="zh-CN"/>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856BC33">
      <w:pPr>
        <w:pStyle w:val="10"/>
        <w:spacing w:line="260" w:lineRule="exact"/>
        <w:jc w:val="both"/>
        <w:rPr>
          <w:rFonts w:hint="default"/>
          <w:spacing w:val="-2"/>
          <w:lang w:val="pt-BR" w:eastAsia="zh-CN"/>
        </w:rPr>
      </w:pPr>
      <w:r>
        <w:rPr>
          <w:rFonts w:hint="default"/>
          <w:spacing w:val="-2"/>
          <w:lang w:val="pt-BR" w:eastAsia="zh-CN"/>
        </w:rPr>
        <w:t>9.15.1 A prorrogação do prazo previsto no item anterior deverá ser concedida pela Administração sempre que requerida pelo licitante, salvo na hipótese de urgência da contratação, devidamente justificada.</w:t>
      </w:r>
    </w:p>
    <w:p w14:paraId="5CB8AF0F">
      <w:pPr>
        <w:pStyle w:val="10"/>
        <w:spacing w:line="260" w:lineRule="exact"/>
        <w:jc w:val="both"/>
        <w:rPr>
          <w:rFonts w:hint="default"/>
          <w:spacing w:val="-2"/>
          <w:lang w:val="pt-BR" w:eastAsia="zh-CN"/>
        </w:rPr>
      </w:pPr>
      <w:r>
        <w:rPr>
          <w:rFonts w:hint="default"/>
          <w:spacing w:val="-2"/>
          <w:lang w:val="pt-BR" w:eastAsia="zh-CN"/>
        </w:rPr>
        <w:t>9.15.2 A não 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CECA433">
      <w:pPr>
        <w:pStyle w:val="10"/>
        <w:spacing w:line="260" w:lineRule="exact"/>
        <w:jc w:val="both"/>
        <w:rPr>
          <w:rFonts w:hint="default"/>
          <w:spacing w:val="-2"/>
          <w:lang w:val="pt-BR" w:eastAsia="zh-CN"/>
        </w:rPr>
      </w:pPr>
      <w:r>
        <w:rPr>
          <w:rFonts w:hint="default"/>
          <w:spacing w:val="-2"/>
          <w:lang w:val="pt-BR" w:eastAsia="zh-CN"/>
        </w:rPr>
        <w:t>9.15.3 Na hipótese do item 9.15, as microempresas, as empresas de pequeno porte e os microempreendedores individuais deverão apresentar toda a documentação exigida para efeito de comprovação de regularidade fiscal e trabalhista, mesmo que esta apresente alguma restrição.</w:t>
      </w:r>
    </w:p>
    <w:p w14:paraId="14193FC7">
      <w:pPr>
        <w:pStyle w:val="10"/>
        <w:spacing w:line="260" w:lineRule="exact"/>
        <w:jc w:val="both"/>
        <w:rPr>
          <w:rFonts w:hint="default"/>
          <w:spacing w:val="-2"/>
          <w:lang w:val="pt-BR" w:eastAsia="zh-CN"/>
        </w:rPr>
      </w:pPr>
      <w:r>
        <w:rPr>
          <w:rFonts w:hint="default"/>
          <w:spacing w:val="-2"/>
          <w:lang w:val="pt-BR" w:eastAsia="zh-CN"/>
        </w:rPr>
        <w:t>9.15.4 Eventuais informações/certidões vencidas no registro cadastral deverão ser supridas pela apresentação do respectivo documento atualizado.</w:t>
      </w:r>
    </w:p>
    <w:p w14:paraId="73EE69E8">
      <w:pPr>
        <w:pStyle w:val="10"/>
        <w:spacing w:line="260" w:lineRule="exact"/>
        <w:jc w:val="both"/>
        <w:rPr>
          <w:rFonts w:hint="default"/>
          <w:spacing w:val="-2"/>
          <w:lang w:val="pt-BR" w:eastAsia="zh-CN"/>
        </w:rPr>
      </w:pPr>
      <w:r>
        <w:rPr>
          <w:rFonts w:hint="default"/>
          <w:spacing w:val="-2"/>
          <w:lang w:val="pt-BR" w:eastAsia="zh-CN"/>
        </w:rPr>
        <w:t>9.15.5 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0B2C836E">
      <w:pPr>
        <w:pStyle w:val="10"/>
        <w:spacing w:line="260" w:lineRule="exact"/>
        <w:jc w:val="both"/>
        <w:rPr>
          <w:rFonts w:hint="default"/>
          <w:spacing w:val="-2"/>
          <w:lang w:val="pt-BR" w:eastAsia="zh-CN"/>
        </w:rPr>
      </w:pPr>
    </w:p>
    <w:p w14:paraId="0BE82084">
      <w:pPr>
        <w:pStyle w:val="10"/>
        <w:spacing w:line="260" w:lineRule="exact"/>
        <w:jc w:val="both"/>
        <w:rPr>
          <w:rFonts w:hint="default"/>
          <w:b/>
          <w:bCs/>
          <w:spacing w:val="-2"/>
          <w:lang w:val="pt-BR" w:eastAsia="zh-CN"/>
        </w:rPr>
      </w:pPr>
      <w:r>
        <w:rPr>
          <w:rFonts w:hint="default"/>
          <w:b/>
          <w:bCs/>
          <w:spacing w:val="-2"/>
          <w:lang w:val="pt-BR" w:eastAsia="zh-CN"/>
        </w:rPr>
        <w:t>9.16. DEMAIS DOCUMENTOS</w:t>
      </w:r>
    </w:p>
    <w:p w14:paraId="1C6D1A02">
      <w:pPr>
        <w:pStyle w:val="10"/>
        <w:spacing w:line="260" w:lineRule="exact"/>
        <w:jc w:val="both"/>
        <w:rPr>
          <w:rFonts w:hint="default"/>
          <w:spacing w:val="-2"/>
          <w:lang w:val="pt-BR" w:eastAsia="zh-CN"/>
        </w:rPr>
      </w:pPr>
      <w:r>
        <w:rPr>
          <w:rFonts w:hint="default"/>
          <w:spacing w:val="-2"/>
          <w:lang w:val="pt-BR" w:eastAsia="zh-CN"/>
        </w:rPr>
        <w:t>9.16.1. Os documentos comprobatórios exigidos nos itens 5.1 e 5.2 do Termo de Referência, necessários para o cumprimento das obrigações previstas nos itens 11 e 12 do mesmo instrumento, deverão ser apresentados no prazo máximo de 10 (dez) dias contados a partir da assinatura do contrato, sob pena de aplicação das sanções cabíveis, inclusive a possibilidade de rescisão contratual.</w:t>
      </w:r>
    </w:p>
    <w:p w14:paraId="29E0447E">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73D3EEA">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DO</w:t>
      </w:r>
      <w:r>
        <w:rPr>
          <w:spacing w:val="-6"/>
        </w:rPr>
        <w:t xml:space="preserve"> </w:t>
      </w:r>
      <w:r>
        <w:t>RECURSO</w:t>
      </w:r>
      <w:r>
        <w:rPr>
          <w:spacing w:val="-7"/>
        </w:rPr>
        <w:t xml:space="preserve"> </w:t>
      </w:r>
      <w:r>
        <w:rPr>
          <w:spacing w:val="-2"/>
        </w:rPr>
        <w:t>ADMINISTRATIVO</w:t>
      </w:r>
    </w:p>
    <w:p w14:paraId="63A37830">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Declarado o vencedor, será concedido o prazo de </w:t>
      </w:r>
      <w:r>
        <w:rPr>
          <w:u w:val="single"/>
        </w:rPr>
        <w:t>15 (quinze) minutos</w:t>
      </w:r>
      <w:r>
        <w:t xml:space="preserve">, para que qualquer licitante manifeste a </w:t>
      </w:r>
      <w:r>
        <w:rPr>
          <w:rFonts w:ascii="Arial" w:hAnsi="Arial"/>
          <w:b/>
          <w:u w:val="single"/>
        </w:rPr>
        <w:t>intenção de recorrer</w:t>
      </w:r>
      <w:r>
        <w:t>, em campo próprio do sistema.</w:t>
      </w:r>
    </w:p>
    <w:p w14:paraId="1146B9D5">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A ausência do registro de intenção de recurso, no prazo estabelecido no item anterior, implica a preclusão da oportunidade de interposição de recurso.</w:t>
      </w:r>
    </w:p>
    <w:p w14:paraId="6153E589">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Registrada</w:t>
      </w:r>
      <w:r>
        <w:rPr>
          <w:spacing w:val="-11"/>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10"/>
        </w:rPr>
        <w:t xml:space="preserve"> </w:t>
      </w:r>
      <w:r>
        <w:t>o</w:t>
      </w:r>
      <w:r>
        <w:rPr>
          <w:spacing w:val="-11"/>
        </w:rPr>
        <w:t xml:space="preserve"> </w:t>
      </w:r>
      <w:r>
        <w:t>manifestante</w:t>
      </w:r>
      <w:r>
        <w:rPr>
          <w:spacing w:val="-11"/>
        </w:rPr>
        <w:t xml:space="preserve"> </w:t>
      </w:r>
      <w:r>
        <w:t>terá,</w:t>
      </w:r>
      <w:r>
        <w:rPr>
          <w:spacing w:val="-10"/>
        </w:rPr>
        <w:t xml:space="preserve"> </w:t>
      </w:r>
      <w:r>
        <w:t>a</w:t>
      </w:r>
      <w:r>
        <w:rPr>
          <w:spacing w:val="-11"/>
        </w:rPr>
        <w:t xml:space="preserve"> </w:t>
      </w:r>
      <w:r>
        <w:t>partir</w:t>
      </w:r>
      <w:r>
        <w:rPr>
          <w:spacing w:val="-10"/>
        </w:rPr>
        <w:t xml:space="preserve"> </w:t>
      </w:r>
      <w:r>
        <w:t>de</w:t>
      </w:r>
      <w:r>
        <w:rPr>
          <w:spacing w:val="-9"/>
        </w:rPr>
        <w:t xml:space="preserve"> </w:t>
      </w:r>
      <w:r>
        <w:t>então,</w:t>
      </w:r>
      <w:r>
        <w:rPr>
          <w:spacing w:val="-10"/>
        </w:rPr>
        <w:t xml:space="preserve"> </w:t>
      </w:r>
      <w:r>
        <w:t>o</w:t>
      </w:r>
      <w:r>
        <w:rPr>
          <w:spacing w:val="-9"/>
        </w:rPr>
        <w:t xml:space="preserve"> </w:t>
      </w:r>
      <w:r>
        <w:t>prazo</w:t>
      </w:r>
      <w:r>
        <w:rPr>
          <w:spacing w:val="-12"/>
        </w:rPr>
        <w:t xml:space="preserve"> </w:t>
      </w:r>
      <w:r>
        <w:t>de</w:t>
      </w:r>
      <w:r>
        <w:rPr>
          <w:spacing w:val="-9"/>
        </w:rPr>
        <w:t xml:space="preserve"> </w:t>
      </w:r>
      <w:r>
        <w:t>3</w:t>
      </w:r>
      <w:r>
        <w:rPr>
          <w:spacing w:val="-11"/>
        </w:rPr>
        <w:t xml:space="preserve"> </w:t>
      </w:r>
      <w:r>
        <w:t>(três)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6A99ABB5">
      <w:pPr>
        <w:pStyle w:val="19"/>
        <w:keepNext w:val="0"/>
        <w:keepLines w:val="0"/>
        <w:pageBreakBefore w:val="0"/>
        <w:widowControl w:val="0"/>
        <w:numPr>
          <w:ilvl w:val="1"/>
          <w:numId w:val="17"/>
        </w:numPr>
        <w:tabs>
          <w:tab w:val="left" w:pos="685"/>
        </w:tabs>
        <w:kinsoku/>
        <w:wordWrap/>
        <w:overflowPunct/>
        <w:topLinePunct w:val="0"/>
        <w:autoSpaceDE w:val="0"/>
        <w:autoSpaceDN w:val="0"/>
        <w:bidi w:val="0"/>
        <w:snapToGrid/>
        <w:spacing w:line="260" w:lineRule="exact"/>
        <w:ind w:left="0" w:leftChars="0" w:right="0" w:firstLine="0"/>
        <w:textAlignment w:val="auto"/>
      </w:pPr>
      <w:r>
        <w:t>O</w:t>
      </w:r>
      <w:r>
        <w:rPr>
          <w:spacing w:val="-5"/>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4"/>
        </w:rPr>
        <w:t xml:space="preserve"> </w:t>
      </w:r>
      <w:r>
        <w:t>autoridade</w:t>
      </w:r>
      <w:r>
        <w:rPr>
          <w:spacing w:val="-4"/>
        </w:rPr>
        <w:t xml:space="preserve"> </w:t>
      </w:r>
      <w:r>
        <w:t>que</w:t>
      </w:r>
      <w:r>
        <w:rPr>
          <w:spacing w:val="-6"/>
        </w:rPr>
        <w:t xml:space="preserve"> </w:t>
      </w:r>
      <w:r>
        <w:t>tiver</w:t>
      </w:r>
      <w:r>
        <w:rPr>
          <w:spacing w:val="-3"/>
        </w:rPr>
        <w:t xml:space="preserve"> </w:t>
      </w:r>
      <w:r>
        <w:t>editado</w:t>
      </w:r>
      <w:r>
        <w:rPr>
          <w:spacing w:val="-4"/>
        </w:rPr>
        <w:t xml:space="preserve"> </w:t>
      </w:r>
      <w:r>
        <w:t>o</w:t>
      </w:r>
      <w:r>
        <w:rPr>
          <w:spacing w:val="-6"/>
        </w:rPr>
        <w:t xml:space="preserve"> </w:t>
      </w:r>
      <w:r>
        <w:t>ato</w:t>
      </w:r>
      <w:r>
        <w:rPr>
          <w:spacing w:val="-3"/>
        </w:rPr>
        <w:t xml:space="preserve"> </w:t>
      </w:r>
      <w:r>
        <w:t>ou</w:t>
      </w:r>
      <w:r>
        <w:rPr>
          <w:spacing w:val="-7"/>
        </w:rPr>
        <w:t xml:space="preserve"> </w:t>
      </w:r>
      <w:r>
        <w:t>proferido</w:t>
      </w:r>
      <w:r>
        <w:rPr>
          <w:spacing w:val="-4"/>
        </w:rPr>
        <w:t xml:space="preserve"> </w:t>
      </w:r>
      <w:r>
        <w:t>a</w:t>
      </w:r>
      <w:r>
        <w:rPr>
          <w:spacing w:val="-4"/>
        </w:rPr>
        <w:t xml:space="preserve"> </w:t>
      </w:r>
      <w:r>
        <w:t>decisão</w:t>
      </w:r>
      <w:r>
        <w:rPr>
          <w:spacing w:val="-4"/>
        </w:rPr>
        <w:t xml:space="preserve"> </w:t>
      </w:r>
      <w:r>
        <w:t>recorrida, a qual poderá reconsiderar sua decisão no prazo de 3 (três) dias úteis, ou, nesse mesmo prazo, encaminhar</w:t>
      </w:r>
      <w:r>
        <w:rPr>
          <w:spacing w:val="-8"/>
        </w:rPr>
        <w:t xml:space="preserve"> </w:t>
      </w:r>
      <w:r>
        <w:t>recurso</w:t>
      </w:r>
      <w:r>
        <w:rPr>
          <w:spacing w:val="-6"/>
        </w:rPr>
        <w:t xml:space="preserve"> </w:t>
      </w:r>
      <w:r>
        <w:t>para</w:t>
      </w:r>
      <w:r>
        <w:rPr>
          <w:spacing w:val="-9"/>
        </w:rPr>
        <w:t xml:space="preserve"> </w:t>
      </w:r>
      <w:r>
        <w:t>a</w:t>
      </w:r>
      <w:r>
        <w:rPr>
          <w:spacing w:val="-6"/>
        </w:rPr>
        <w:t xml:space="preserve"> </w:t>
      </w:r>
      <w:r>
        <w:t>autoridade</w:t>
      </w:r>
      <w:r>
        <w:rPr>
          <w:spacing w:val="-7"/>
        </w:rPr>
        <w:t xml:space="preserve"> </w:t>
      </w:r>
      <w:r>
        <w:t>superior,</w:t>
      </w:r>
      <w:r>
        <w:rPr>
          <w:spacing w:val="-8"/>
        </w:rPr>
        <w:t xml:space="preserve"> </w:t>
      </w:r>
      <w:r>
        <w:t>a</w:t>
      </w:r>
      <w:r>
        <w:rPr>
          <w:spacing w:val="-9"/>
        </w:rPr>
        <w:t xml:space="preserve"> </w:t>
      </w:r>
      <w:r>
        <w:t>qual</w:t>
      </w:r>
      <w:r>
        <w:rPr>
          <w:spacing w:val="-7"/>
        </w:rPr>
        <w:t xml:space="preserve"> </w:t>
      </w:r>
      <w:r>
        <w:t>deverá</w:t>
      </w:r>
      <w:r>
        <w:rPr>
          <w:spacing w:val="-4"/>
        </w:rPr>
        <w:t xml:space="preserve"> </w:t>
      </w:r>
      <w:r>
        <w:t>proferir</w:t>
      </w:r>
      <w:r>
        <w:rPr>
          <w:spacing w:val="-5"/>
        </w:rPr>
        <w:t xml:space="preserve"> </w:t>
      </w:r>
      <w:r>
        <w:t>sua</w:t>
      </w:r>
      <w:r>
        <w:rPr>
          <w:spacing w:val="-11"/>
        </w:rPr>
        <w:t xml:space="preserve"> </w:t>
      </w:r>
      <w:r>
        <w:t>decisão</w:t>
      </w:r>
      <w:r>
        <w:rPr>
          <w:spacing w:val="-7"/>
        </w:rPr>
        <w:t xml:space="preserve"> </w:t>
      </w:r>
      <w:r>
        <w:t>no</w:t>
      </w:r>
      <w:r>
        <w:rPr>
          <w:spacing w:val="-7"/>
        </w:rPr>
        <w:t xml:space="preserve"> </w:t>
      </w:r>
      <w:r>
        <w:t>prazo</w:t>
      </w:r>
      <w:r>
        <w:rPr>
          <w:spacing w:val="-9"/>
        </w:rPr>
        <w:t xml:space="preserve"> </w:t>
      </w:r>
      <w:r>
        <w:t>de</w:t>
      </w:r>
      <w:r>
        <w:rPr>
          <w:spacing w:val="-7"/>
        </w:rPr>
        <w:t xml:space="preserve"> </w:t>
      </w:r>
      <w:r>
        <w:t>10 (dez) dias úteis, contado do recebimento dos autos.</w:t>
      </w:r>
    </w:p>
    <w:p w14:paraId="245D3106">
      <w:pPr>
        <w:pStyle w:val="19"/>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6"/>
        </w:rPr>
        <w:t xml:space="preserve"> </w:t>
      </w:r>
      <w:r>
        <w:t>recursos</w:t>
      </w:r>
      <w:r>
        <w:rPr>
          <w:spacing w:val="-3"/>
        </w:rPr>
        <w:t xml:space="preserve"> </w:t>
      </w:r>
      <w:r>
        <w:t>interpostos</w:t>
      </w:r>
      <w:r>
        <w:rPr>
          <w:spacing w:val="-5"/>
        </w:rPr>
        <w:t xml:space="preserve"> </w:t>
      </w:r>
      <w:r>
        <w:t>fora</w:t>
      </w:r>
      <w:r>
        <w:rPr>
          <w:spacing w:val="-6"/>
        </w:rPr>
        <w:t xml:space="preserve"> </w:t>
      </w:r>
      <w:r>
        <w:t>do</w:t>
      </w:r>
      <w:r>
        <w:rPr>
          <w:spacing w:val="-6"/>
        </w:rPr>
        <w:t xml:space="preserve"> </w:t>
      </w:r>
      <w:r>
        <w:t>prazo</w:t>
      </w:r>
      <w:r>
        <w:rPr>
          <w:spacing w:val="-6"/>
        </w:rPr>
        <w:t xml:space="preserve"> </w:t>
      </w:r>
      <w:r>
        <w:t>não</w:t>
      </w:r>
      <w:r>
        <w:rPr>
          <w:spacing w:val="-6"/>
        </w:rPr>
        <w:t xml:space="preserve"> </w:t>
      </w:r>
      <w:r>
        <w:t>serão</w:t>
      </w:r>
      <w:r>
        <w:rPr>
          <w:spacing w:val="-3"/>
        </w:rPr>
        <w:t xml:space="preserve"> </w:t>
      </w:r>
      <w:r>
        <w:rPr>
          <w:spacing w:val="-2"/>
        </w:rPr>
        <w:t>conhecidos.</w:t>
      </w:r>
    </w:p>
    <w:p w14:paraId="262E66BB">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O</w:t>
      </w:r>
      <w:r>
        <w:rPr>
          <w:spacing w:val="19"/>
        </w:rPr>
        <w:t xml:space="preserve"> </w:t>
      </w:r>
      <w:r>
        <w:t>acolhimento</w:t>
      </w:r>
      <w:r>
        <w:rPr>
          <w:spacing w:val="22"/>
        </w:rPr>
        <w:t xml:space="preserve"> </w:t>
      </w:r>
      <w:r>
        <w:t>do</w:t>
      </w:r>
      <w:r>
        <w:rPr>
          <w:spacing w:val="17"/>
        </w:rPr>
        <w:t xml:space="preserve"> </w:t>
      </w:r>
      <w:r>
        <w:t>recurso</w:t>
      </w:r>
      <w:r>
        <w:rPr>
          <w:spacing w:val="19"/>
        </w:rPr>
        <w:t xml:space="preserve"> </w:t>
      </w:r>
      <w:r>
        <w:t>invalida</w:t>
      </w:r>
      <w:r>
        <w:rPr>
          <w:spacing w:val="22"/>
        </w:rPr>
        <w:t xml:space="preserve"> </w:t>
      </w:r>
      <w:r>
        <w:t>tão</w:t>
      </w:r>
      <w:r>
        <w:rPr>
          <w:spacing w:val="19"/>
        </w:rPr>
        <w:t xml:space="preserve"> </w:t>
      </w:r>
      <w:r>
        <w:t>somente</w:t>
      </w:r>
      <w:r>
        <w:rPr>
          <w:spacing w:val="20"/>
        </w:rPr>
        <w:t xml:space="preserve"> </w:t>
      </w:r>
      <w:r>
        <w:t>os</w:t>
      </w:r>
      <w:r>
        <w:rPr>
          <w:spacing w:val="19"/>
        </w:rPr>
        <w:t xml:space="preserve"> </w:t>
      </w:r>
      <w:r>
        <w:t>atos</w:t>
      </w:r>
      <w:r>
        <w:rPr>
          <w:rFonts w:hint="default"/>
          <w:lang w:val="pt-BR"/>
        </w:rPr>
        <w:t xml:space="preserve"> insuscetíveis </w:t>
      </w:r>
      <w:r>
        <w:t>de</w:t>
      </w:r>
      <w:r>
        <w:rPr>
          <w:spacing w:val="22"/>
        </w:rPr>
        <w:t xml:space="preserve"> </w:t>
      </w:r>
      <w:r>
        <w:rPr>
          <w:spacing w:val="-2"/>
        </w:rPr>
        <w:t>aproveitamento.</w:t>
      </w:r>
    </w:p>
    <w:p w14:paraId="5D27EC93">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Os autos do processo permanecerão com vista franqueada aos interessados, no endereço constante neste Edital.</w:t>
      </w:r>
    </w:p>
    <w:p w14:paraId="5FAB98AB">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550CCD15">
      <w:pPr>
        <w:pStyle w:val="2"/>
        <w:keepNext w:val="0"/>
        <w:keepLines w:val="0"/>
        <w:pageBreakBefore w:val="0"/>
        <w:widowControl w:val="0"/>
        <w:numPr>
          <w:ilvl w:val="0"/>
          <w:numId w:val="17"/>
        </w:numPr>
        <w:tabs>
          <w:tab w:val="left" w:pos="503"/>
        </w:tabs>
        <w:kinsoku/>
        <w:wordWrap/>
        <w:overflowPunct/>
        <w:topLinePunct w:val="0"/>
        <w:autoSpaceDE w:val="0"/>
        <w:autoSpaceDN w:val="0"/>
        <w:bidi w:val="0"/>
        <w:snapToGrid/>
        <w:spacing w:line="260" w:lineRule="exact"/>
        <w:ind w:left="0" w:leftChars="0" w:right="0" w:firstLine="0" w:firstLineChars="0"/>
        <w:jc w:val="left"/>
        <w:textAlignment w:val="auto"/>
      </w:pPr>
      <w:r>
        <w:t>ADJUDICAÇÃO</w:t>
      </w:r>
      <w:r>
        <w:rPr>
          <w:spacing w:val="-3"/>
        </w:rPr>
        <w:t xml:space="preserve"> </w:t>
      </w:r>
      <w:r>
        <w:t>E</w:t>
      </w:r>
      <w:r>
        <w:rPr>
          <w:spacing w:val="-8"/>
        </w:rPr>
        <w:t xml:space="preserve"> </w:t>
      </w:r>
      <w:r>
        <w:t>DA</w:t>
      </w:r>
      <w:r>
        <w:rPr>
          <w:spacing w:val="-2"/>
        </w:rPr>
        <w:t xml:space="preserve"> HOMOLOGAÇÃO</w:t>
      </w:r>
    </w:p>
    <w:p w14:paraId="67248D39">
      <w:pPr>
        <w:pStyle w:val="19"/>
        <w:keepNext w:val="0"/>
        <w:keepLines w:val="0"/>
        <w:pageBreakBefore w:val="0"/>
        <w:widowControl w:val="0"/>
        <w:numPr>
          <w:ilvl w:val="1"/>
          <w:numId w:val="17"/>
        </w:numPr>
        <w:tabs>
          <w:tab w:val="left" w:pos="762"/>
        </w:tabs>
        <w:kinsoku/>
        <w:wordWrap/>
        <w:overflowPunct/>
        <w:topLinePunct w:val="0"/>
        <w:autoSpaceDE w:val="0"/>
        <w:autoSpaceDN w:val="0"/>
        <w:bidi w:val="0"/>
        <w:snapToGrid/>
        <w:spacing w:line="260" w:lineRule="exact"/>
        <w:ind w:left="0" w:leftChars="0" w:right="0" w:firstLine="0"/>
        <w:textAlignment w:val="auto"/>
      </w:pPr>
      <w:r>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004AA172">
      <w:pPr>
        <w:pStyle w:val="19"/>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8"/>
        </w:rPr>
        <w:t xml:space="preserve"> </w:t>
      </w:r>
      <w:r>
        <w:t>homologação</w:t>
      </w:r>
      <w:r>
        <w:rPr>
          <w:spacing w:val="-5"/>
        </w:rPr>
        <w:t xml:space="preserve"> </w:t>
      </w:r>
      <w:r>
        <w:t>do</w:t>
      </w:r>
      <w:r>
        <w:rPr>
          <w:spacing w:val="-8"/>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5"/>
        </w:rPr>
        <w:t xml:space="preserve"> </w:t>
      </w:r>
      <w:r>
        <w:t>implicará</w:t>
      </w:r>
      <w:r>
        <w:rPr>
          <w:spacing w:val="-5"/>
        </w:rPr>
        <w:t xml:space="preserve"> </w:t>
      </w:r>
      <w:r>
        <w:t>direito</w:t>
      </w:r>
      <w:r>
        <w:rPr>
          <w:spacing w:val="-5"/>
        </w:rPr>
        <w:t xml:space="preserve"> </w:t>
      </w:r>
      <w:r>
        <w:t>à</w:t>
      </w:r>
      <w:r>
        <w:rPr>
          <w:spacing w:val="-6"/>
        </w:rPr>
        <w:t xml:space="preserve"> </w:t>
      </w:r>
      <w:r>
        <w:rPr>
          <w:spacing w:val="-2"/>
        </w:rPr>
        <w:t>contratação.</w:t>
      </w:r>
    </w:p>
    <w:p w14:paraId="4A204ECE">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47C1E1C">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389C0844">
      <w:pPr>
        <w:pStyle w:val="19"/>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Comete</w:t>
      </w:r>
      <w:r>
        <w:rPr>
          <w:spacing w:val="-7"/>
        </w:rPr>
        <w:t xml:space="preserve"> </w:t>
      </w:r>
      <w:r>
        <w:t>infração</w:t>
      </w:r>
      <w:r>
        <w:rPr>
          <w:spacing w:val="-7"/>
        </w:rPr>
        <w:t xml:space="preserve"> </w:t>
      </w:r>
      <w:r>
        <w:t>administrativa,</w:t>
      </w:r>
      <w:r>
        <w:rPr>
          <w:spacing w:val="-5"/>
        </w:rPr>
        <w:t xml:space="preserve"> </w:t>
      </w:r>
      <w:r>
        <w:t>nos</w:t>
      </w:r>
      <w:r>
        <w:rPr>
          <w:spacing w:val="-7"/>
        </w:rPr>
        <w:t xml:space="preserve"> </w:t>
      </w:r>
      <w:r>
        <w:t>termos</w:t>
      </w:r>
      <w:r>
        <w:rPr>
          <w:spacing w:val="-6"/>
        </w:rPr>
        <w:t xml:space="preserve"> </w:t>
      </w:r>
      <w:r>
        <w:t>da</w:t>
      </w:r>
      <w:r>
        <w:rPr>
          <w:spacing w:val="-5"/>
        </w:rPr>
        <w:t xml:space="preserve"> </w:t>
      </w:r>
      <w:r>
        <w:t>lei,</w:t>
      </w:r>
      <w:r>
        <w:rPr>
          <w:spacing w:val="-3"/>
        </w:rPr>
        <w:t xml:space="preserve"> </w:t>
      </w:r>
      <w:r>
        <w:t>o</w:t>
      </w:r>
      <w:r>
        <w:rPr>
          <w:spacing w:val="-6"/>
        </w:rPr>
        <w:t xml:space="preserve"> </w:t>
      </w:r>
      <w:r>
        <w:t>licitante</w:t>
      </w:r>
      <w:r>
        <w:rPr>
          <w:spacing w:val="-7"/>
        </w:rPr>
        <w:t xml:space="preserve"> </w:t>
      </w:r>
      <w:r>
        <w:t>que,</w:t>
      </w:r>
      <w:r>
        <w:rPr>
          <w:spacing w:val="-6"/>
        </w:rPr>
        <w:t xml:space="preserve"> </w:t>
      </w:r>
      <w:r>
        <w:t>com</w:t>
      </w:r>
      <w:r>
        <w:rPr>
          <w:spacing w:val="-3"/>
        </w:rPr>
        <w:t xml:space="preserve"> </w:t>
      </w:r>
      <w:r>
        <w:t>dolo</w:t>
      </w:r>
      <w:r>
        <w:rPr>
          <w:spacing w:val="-5"/>
        </w:rPr>
        <w:t xml:space="preserve"> </w:t>
      </w:r>
      <w:r>
        <w:t>ou</w:t>
      </w:r>
      <w:r>
        <w:rPr>
          <w:spacing w:val="-6"/>
        </w:rPr>
        <w:t xml:space="preserve"> </w:t>
      </w:r>
      <w:r>
        <w:rPr>
          <w:spacing w:val="-2"/>
        </w:rPr>
        <w:t>culpa:</w:t>
      </w:r>
    </w:p>
    <w:p w14:paraId="54F5E85A">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deixar</w:t>
      </w:r>
      <w:r>
        <w:rPr>
          <w:spacing w:val="32"/>
        </w:rPr>
        <w:t xml:space="preserve"> </w:t>
      </w:r>
      <w:r>
        <w:t>de</w:t>
      </w:r>
      <w:r>
        <w:rPr>
          <w:spacing w:val="33"/>
        </w:rPr>
        <w:t xml:space="preserve"> </w:t>
      </w:r>
      <w:r>
        <w:t>entregar</w:t>
      </w:r>
      <w:r>
        <w:rPr>
          <w:spacing w:val="34"/>
        </w:rPr>
        <w:t xml:space="preserve"> </w:t>
      </w:r>
      <w:r>
        <w:t>a</w:t>
      </w:r>
      <w:r>
        <w:rPr>
          <w:spacing w:val="31"/>
        </w:rPr>
        <w:t xml:space="preserve"> </w:t>
      </w:r>
      <w:r>
        <w:t>documentação</w:t>
      </w:r>
      <w:r>
        <w:rPr>
          <w:spacing w:val="31"/>
        </w:rPr>
        <w:t xml:space="preserve"> </w:t>
      </w:r>
      <w:r>
        <w:t>exigida</w:t>
      </w:r>
      <w:r>
        <w:rPr>
          <w:spacing w:val="33"/>
        </w:rPr>
        <w:t xml:space="preserve"> </w:t>
      </w:r>
      <w:r>
        <w:t>para</w:t>
      </w:r>
      <w:r>
        <w:rPr>
          <w:spacing w:val="31"/>
        </w:rPr>
        <w:t xml:space="preserve"> </w:t>
      </w:r>
      <w:r>
        <w:t>o</w:t>
      </w:r>
      <w:r>
        <w:rPr>
          <w:spacing w:val="31"/>
        </w:rPr>
        <w:t xml:space="preserve"> </w:t>
      </w:r>
      <w:r>
        <w:t>certame</w:t>
      </w:r>
      <w:r>
        <w:rPr>
          <w:spacing w:val="31"/>
        </w:rPr>
        <w:t xml:space="preserve"> </w:t>
      </w:r>
      <w:r>
        <w:t>ou</w:t>
      </w:r>
      <w:r>
        <w:rPr>
          <w:spacing w:val="28"/>
        </w:rPr>
        <w:t xml:space="preserve"> </w:t>
      </w:r>
      <w:r>
        <w:t>não</w:t>
      </w:r>
      <w:r>
        <w:rPr>
          <w:spacing w:val="33"/>
        </w:rPr>
        <w:t xml:space="preserve"> </w:t>
      </w:r>
      <w:r>
        <w:t>entregar</w:t>
      </w:r>
      <w:r>
        <w:rPr>
          <w:spacing w:val="31"/>
        </w:rPr>
        <w:t xml:space="preserve"> </w:t>
      </w:r>
      <w:r>
        <w:t>qualquer documento que tenha sido solicitado pelo/a agente</w:t>
      </w:r>
      <w:r>
        <w:rPr>
          <w:spacing w:val="-6"/>
        </w:rPr>
        <w:t xml:space="preserve"> </w:t>
      </w:r>
      <w:r>
        <w:t>de</w:t>
      </w:r>
      <w:r>
        <w:rPr>
          <w:spacing w:val="-9"/>
        </w:rPr>
        <w:t xml:space="preserve"> </w:t>
      </w:r>
      <w:r>
        <w:t>contratação/Pregoeiro(a) durante o certame;</w:t>
      </w:r>
    </w:p>
    <w:p w14:paraId="78DFA1C1">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14:paraId="364D59E2">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não</w:t>
      </w:r>
      <w:r>
        <w:rPr>
          <w:spacing w:val="-7"/>
        </w:rPr>
        <w:t xml:space="preserve"> </w:t>
      </w:r>
      <w:r>
        <w:t>enviar</w:t>
      </w:r>
      <w:r>
        <w:rPr>
          <w:spacing w:val="-3"/>
        </w:rPr>
        <w:t xml:space="preserve"> </w:t>
      </w:r>
      <w:r>
        <w:t>a</w:t>
      </w:r>
      <w:r>
        <w:rPr>
          <w:spacing w:val="-6"/>
        </w:rPr>
        <w:t xml:space="preserve"> </w:t>
      </w:r>
      <w:r>
        <w:t>proposta</w:t>
      </w:r>
      <w:r>
        <w:rPr>
          <w:spacing w:val="-3"/>
        </w:rPr>
        <w:t xml:space="preserve"> </w:t>
      </w:r>
      <w:r>
        <w:t>adequada</w:t>
      </w:r>
      <w:r>
        <w:rPr>
          <w:spacing w:val="-6"/>
        </w:rPr>
        <w:t xml:space="preserve"> </w:t>
      </w:r>
      <w:r>
        <w:t>ao</w:t>
      </w:r>
      <w:r>
        <w:rPr>
          <w:spacing w:val="-6"/>
        </w:rPr>
        <w:t xml:space="preserve"> </w:t>
      </w:r>
      <w:r>
        <w:t>último</w:t>
      </w:r>
      <w:r>
        <w:rPr>
          <w:spacing w:val="-5"/>
        </w:rPr>
        <w:t xml:space="preserve"> </w:t>
      </w:r>
      <w:r>
        <w:t>lance</w:t>
      </w:r>
      <w:r>
        <w:rPr>
          <w:spacing w:val="-6"/>
        </w:rPr>
        <w:t xml:space="preserve"> </w:t>
      </w:r>
      <w:r>
        <w:t>ofertado</w:t>
      </w:r>
      <w:r>
        <w:rPr>
          <w:spacing w:val="-6"/>
        </w:rPr>
        <w:t xml:space="preserve"> </w:t>
      </w:r>
      <w:r>
        <w:t>ou</w:t>
      </w:r>
      <w:r>
        <w:rPr>
          <w:spacing w:val="-4"/>
        </w:rPr>
        <w:t xml:space="preserve"> </w:t>
      </w:r>
      <w:r>
        <w:t>após</w:t>
      </w:r>
      <w:r>
        <w:rPr>
          <w:spacing w:val="-4"/>
        </w:rPr>
        <w:t xml:space="preserve"> </w:t>
      </w:r>
      <w:r>
        <w:t>a</w:t>
      </w:r>
      <w:r>
        <w:rPr>
          <w:spacing w:val="-3"/>
        </w:rPr>
        <w:t xml:space="preserve"> </w:t>
      </w:r>
      <w:r>
        <w:rPr>
          <w:spacing w:val="-2"/>
        </w:rPr>
        <w:t>negociação;</w:t>
      </w:r>
    </w:p>
    <w:p w14:paraId="507DF4D0">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recusar-se</w:t>
      </w:r>
      <w:r>
        <w:rPr>
          <w:spacing w:val="-8"/>
        </w:rPr>
        <w:t xml:space="preserve"> </w:t>
      </w:r>
      <w:r>
        <w:t>a</w:t>
      </w:r>
      <w:r>
        <w:rPr>
          <w:spacing w:val="-7"/>
        </w:rPr>
        <w:t xml:space="preserve"> </w:t>
      </w:r>
      <w:r>
        <w:t>enviar</w:t>
      </w:r>
      <w:r>
        <w:rPr>
          <w:spacing w:val="-5"/>
        </w:rPr>
        <w:t xml:space="preserve"> </w:t>
      </w:r>
      <w:r>
        <w:t>o</w:t>
      </w:r>
      <w:r>
        <w:rPr>
          <w:spacing w:val="-6"/>
        </w:rPr>
        <w:t xml:space="preserve"> </w:t>
      </w:r>
      <w:r>
        <w:t>detalhamento</w:t>
      </w:r>
      <w:r>
        <w:rPr>
          <w:spacing w:val="-5"/>
        </w:rPr>
        <w:t xml:space="preserve"> </w:t>
      </w:r>
      <w:r>
        <w:t>da</w:t>
      </w:r>
      <w:r>
        <w:rPr>
          <w:spacing w:val="-8"/>
        </w:rPr>
        <w:t xml:space="preserve"> </w:t>
      </w:r>
      <w:r>
        <w:t>proposta</w:t>
      </w:r>
      <w:r>
        <w:rPr>
          <w:spacing w:val="-7"/>
        </w:rPr>
        <w:t xml:space="preserve"> </w:t>
      </w:r>
      <w:r>
        <w:t>quando</w:t>
      </w:r>
      <w:r>
        <w:rPr>
          <w:spacing w:val="-5"/>
        </w:rPr>
        <w:t xml:space="preserve"> </w:t>
      </w:r>
      <w:r>
        <w:rPr>
          <w:spacing w:val="-2"/>
        </w:rPr>
        <w:t>exigível;</w:t>
      </w:r>
    </w:p>
    <w:p w14:paraId="0B25B4DE">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pedir</w:t>
      </w:r>
      <w:r>
        <w:rPr>
          <w:spacing w:val="-5"/>
        </w:rPr>
        <w:t xml:space="preserve"> </w:t>
      </w:r>
      <w:r>
        <w:t>para</w:t>
      </w:r>
      <w:r>
        <w:rPr>
          <w:spacing w:val="-7"/>
        </w:rPr>
        <w:t xml:space="preserve"> </w:t>
      </w:r>
      <w:r>
        <w:t>ser</w:t>
      </w:r>
      <w:r>
        <w:rPr>
          <w:spacing w:val="-8"/>
        </w:rPr>
        <w:t xml:space="preserve"> </w:t>
      </w:r>
      <w:r>
        <w:t>desclassificado</w:t>
      </w:r>
      <w:r>
        <w:rPr>
          <w:spacing w:val="-6"/>
        </w:rPr>
        <w:t xml:space="preserve"> </w:t>
      </w:r>
      <w:r>
        <w:t>quando</w:t>
      </w:r>
      <w:r>
        <w:rPr>
          <w:spacing w:val="-6"/>
        </w:rPr>
        <w:t xml:space="preserve"> </w:t>
      </w:r>
      <w:r>
        <w:t>encerrada</w:t>
      </w:r>
      <w:r>
        <w:rPr>
          <w:spacing w:val="-7"/>
        </w:rPr>
        <w:t xml:space="preserve"> </w:t>
      </w:r>
      <w:r>
        <w:t>a</w:t>
      </w:r>
      <w:r>
        <w:rPr>
          <w:spacing w:val="-6"/>
        </w:rPr>
        <w:t xml:space="preserve"> </w:t>
      </w:r>
      <w:r>
        <w:t>etapa</w:t>
      </w:r>
      <w:r>
        <w:rPr>
          <w:spacing w:val="-6"/>
        </w:rPr>
        <w:t xml:space="preserve"> </w:t>
      </w:r>
      <w:r>
        <w:t>competitiva;</w:t>
      </w:r>
      <w:r>
        <w:rPr>
          <w:spacing w:val="-6"/>
        </w:rPr>
        <w:t xml:space="preserve"> </w:t>
      </w:r>
      <w:r>
        <w:rPr>
          <w:spacing w:val="-5"/>
        </w:rPr>
        <w:t>ou</w:t>
      </w:r>
    </w:p>
    <w:p w14:paraId="4098724E">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deixar</w:t>
      </w:r>
      <w:r>
        <w:rPr>
          <w:spacing w:val="-7"/>
        </w:rPr>
        <w:t xml:space="preserve"> </w:t>
      </w:r>
      <w:r>
        <w:t>de</w:t>
      </w:r>
      <w:r>
        <w:rPr>
          <w:spacing w:val="-6"/>
        </w:rPr>
        <w:t xml:space="preserve"> </w:t>
      </w:r>
      <w:r>
        <w:t>apresentar</w:t>
      </w:r>
      <w:r>
        <w:rPr>
          <w:spacing w:val="-6"/>
        </w:rPr>
        <w:t xml:space="preserve"> </w:t>
      </w:r>
      <w:r>
        <w:rPr>
          <w:spacing w:val="-2"/>
        </w:rPr>
        <w:t>amostra;</w:t>
      </w:r>
    </w:p>
    <w:p w14:paraId="7D836F71">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apresentar</w:t>
      </w:r>
      <w:r>
        <w:rPr>
          <w:spacing w:val="-8"/>
        </w:rPr>
        <w:t xml:space="preserve"> </w:t>
      </w:r>
      <w:r>
        <w:t>proposta</w:t>
      </w:r>
      <w:r>
        <w:rPr>
          <w:spacing w:val="-5"/>
        </w:rPr>
        <w:t xml:space="preserve"> </w:t>
      </w:r>
      <w:r>
        <w:t>ou</w:t>
      </w:r>
      <w:r>
        <w:rPr>
          <w:spacing w:val="-7"/>
        </w:rPr>
        <w:t xml:space="preserve"> </w:t>
      </w:r>
      <w:r>
        <w:t>amostra</w:t>
      </w:r>
      <w:r>
        <w:rPr>
          <w:spacing w:val="-5"/>
        </w:rPr>
        <w:t xml:space="preserve"> </w:t>
      </w:r>
      <w:r>
        <w:t>em</w:t>
      </w:r>
      <w:r>
        <w:rPr>
          <w:spacing w:val="-4"/>
        </w:rPr>
        <w:t xml:space="preserve"> </w:t>
      </w:r>
      <w:r>
        <w:t>desacordo</w:t>
      </w:r>
      <w:r>
        <w:rPr>
          <w:spacing w:val="-6"/>
        </w:rPr>
        <w:t xml:space="preserve"> </w:t>
      </w:r>
      <w:r>
        <w:t>com</w:t>
      </w:r>
      <w:r>
        <w:rPr>
          <w:spacing w:val="-6"/>
        </w:rPr>
        <w:t xml:space="preserve"> </w:t>
      </w:r>
      <w:r>
        <w:t>as</w:t>
      </w:r>
      <w:r>
        <w:rPr>
          <w:spacing w:val="-5"/>
        </w:rPr>
        <w:t xml:space="preserve"> </w:t>
      </w:r>
      <w:r>
        <w:t>especificações</w:t>
      </w:r>
      <w:r>
        <w:rPr>
          <w:spacing w:val="-5"/>
        </w:rPr>
        <w:t xml:space="preserve"> </w:t>
      </w:r>
      <w:r>
        <w:t>do</w:t>
      </w:r>
      <w:r>
        <w:rPr>
          <w:spacing w:val="-6"/>
        </w:rPr>
        <w:t xml:space="preserve"> </w:t>
      </w:r>
      <w:r>
        <w:rPr>
          <w:spacing w:val="-2"/>
        </w:rPr>
        <w:t>edital;</w:t>
      </w:r>
    </w:p>
    <w:p w14:paraId="66C2F1A2">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não</w:t>
      </w:r>
      <w:r>
        <w:rPr>
          <w:spacing w:val="33"/>
        </w:rPr>
        <w:t xml:space="preserve"> </w:t>
      </w:r>
      <w:r>
        <w:t>celebrar</w:t>
      </w:r>
      <w:r>
        <w:rPr>
          <w:spacing w:val="34"/>
        </w:rPr>
        <w:t xml:space="preserve"> </w:t>
      </w:r>
      <w:r>
        <w:t>o</w:t>
      </w:r>
      <w:r>
        <w:rPr>
          <w:spacing w:val="31"/>
        </w:rPr>
        <w:t xml:space="preserve"> </w:t>
      </w:r>
      <w:r>
        <w:t>contrato</w:t>
      </w:r>
      <w:r>
        <w:rPr>
          <w:spacing w:val="33"/>
        </w:rPr>
        <w:t xml:space="preserve"> </w:t>
      </w:r>
      <w:r>
        <w:t>ou</w:t>
      </w:r>
      <w:r>
        <w:rPr>
          <w:spacing w:val="33"/>
        </w:rPr>
        <w:t xml:space="preserve"> </w:t>
      </w:r>
      <w:r>
        <w:t>não</w:t>
      </w:r>
      <w:r>
        <w:rPr>
          <w:spacing w:val="33"/>
        </w:rPr>
        <w:t xml:space="preserve"> </w:t>
      </w:r>
      <w:r>
        <w:t>entregar</w:t>
      </w:r>
      <w:r>
        <w:rPr>
          <w:spacing w:val="37"/>
        </w:rPr>
        <w:t xml:space="preserve"> </w:t>
      </w:r>
      <w:r>
        <w:t>a</w:t>
      </w:r>
      <w:r>
        <w:rPr>
          <w:spacing w:val="31"/>
        </w:rPr>
        <w:t xml:space="preserve"> </w:t>
      </w:r>
      <w:r>
        <w:t>documentação</w:t>
      </w:r>
      <w:r>
        <w:rPr>
          <w:spacing w:val="33"/>
        </w:rPr>
        <w:t xml:space="preserve"> </w:t>
      </w:r>
      <w:r>
        <w:t>exigida</w:t>
      </w:r>
      <w:r>
        <w:rPr>
          <w:spacing w:val="35"/>
        </w:rPr>
        <w:t xml:space="preserve"> </w:t>
      </w:r>
      <w:r>
        <w:t>para</w:t>
      </w:r>
      <w:r>
        <w:rPr>
          <w:spacing w:val="33"/>
        </w:rPr>
        <w:t xml:space="preserve"> </w:t>
      </w:r>
      <w:r>
        <w:t>a</w:t>
      </w:r>
      <w:r>
        <w:rPr>
          <w:spacing w:val="33"/>
        </w:rPr>
        <w:t xml:space="preserve"> </w:t>
      </w:r>
      <w:r>
        <w:t>contratação, quando convocado dentro do prazo de validade de sua proposta;</w:t>
      </w:r>
    </w:p>
    <w:p w14:paraId="4F05B93D">
      <w:pPr>
        <w:pStyle w:val="19"/>
        <w:keepNext w:val="0"/>
        <w:keepLines w:val="0"/>
        <w:pageBreakBefore w:val="0"/>
        <w:widowControl w:val="0"/>
        <w:numPr>
          <w:ilvl w:val="2"/>
          <w:numId w:val="17"/>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recusar-se,</w:t>
      </w:r>
      <w:r>
        <w:rPr>
          <w:spacing w:val="21"/>
        </w:rPr>
        <w:t xml:space="preserve"> </w:t>
      </w:r>
      <w:r>
        <w:t>sem</w:t>
      </w:r>
      <w:r>
        <w:rPr>
          <w:spacing w:val="21"/>
        </w:rPr>
        <w:t xml:space="preserve"> </w:t>
      </w:r>
      <w:r>
        <w:t>justificativa,</w:t>
      </w:r>
      <w:r>
        <w:rPr>
          <w:spacing w:val="21"/>
        </w:rPr>
        <w:t xml:space="preserve"> </w:t>
      </w:r>
      <w:r>
        <w:t>a</w:t>
      </w:r>
      <w:r>
        <w:rPr>
          <w:spacing w:val="22"/>
        </w:rPr>
        <w:t xml:space="preserve"> </w:t>
      </w:r>
      <w:r>
        <w:t>assinar</w:t>
      </w:r>
      <w:r>
        <w:rPr>
          <w:spacing w:val="21"/>
        </w:rPr>
        <w:t xml:space="preserve"> </w:t>
      </w:r>
      <w:r>
        <w:t>o</w:t>
      </w:r>
      <w:r>
        <w:rPr>
          <w:spacing w:val="22"/>
        </w:rPr>
        <w:t xml:space="preserve"> </w:t>
      </w:r>
      <w:r>
        <w:t>contrato</w:t>
      </w:r>
      <w:r>
        <w:rPr>
          <w:spacing w:val="22"/>
        </w:rPr>
        <w:t xml:space="preserve"> </w:t>
      </w:r>
      <w:r>
        <w:t>ou a</w:t>
      </w:r>
      <w:r>
        <w:rPr>
          <w:spacing w:val="22"/>
        </w:rPr>
        <w:t xml:space="preserve"> </w:t>
      </w:r>
      <w:r>
        <w:t>ata</w:t>
      </w:r>
      <w:r>
        <w:rPr>
          <w:spacing w:val="22"/>
        </w:rPr>
        <w:t xml:space="preserve"> </w:t>
      </w:r>
      <w:r>
        <w:t>de registro de</w:t>
      </w:r>
      <w:r>
        <w:rPr>
          <w:spacing w:val="22"/>
        </w:rPr>
        <w:t xml:space="preserve"> </w:t>
      </w:r>
      <w:r>
        <w:t>preço,</w:t>
      </w:r>
      <w:r>
        <w:rPr>
          <w:spacing w:val="21"/>
        </w:rPr>
        <w:t xml:space="preserve"> </w:t>
      </w:r>
      <w:r>
        <w:t>ou</w:t>
      </w:r>
      <w:r>
        <w:rPr>
          <w:spacing w:val="22"/>
        </w:rPr>
        <w:t xml:space="preserve"> </w:t>
      </w:r>
      <w:r>
        <w:t>a aceitar ou retirar o instrumento equivalente no prazo estabelecido pela Administração;</w:t>
      </w:r>
    </w:p>
    <w:p w14:paraId="761C4734">
      <w:pPr>
        <w:pStyle w:val="19"/>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pPr>
      <w:r>
        <w:rPr>
          <w:rFonts w:hint="default"/>
          <w:lang w:val="pt-BR"/>
        </w:rPr>
        <w:t xml:space="preserve">12.1.10. </w:t>
      </w:r>
      <w:r>
        <w:t>apresentar</w:t>
      </w:r>
      <w:r>
        <w:rPr>
          <w:spacing w:val="77"/>
        </w:rPr>
        <w:t xml:space="preserve"> </w:t>
      </w:r>
      <w:r>
        <w:t>declaração</w:t>
      </w:r>
      <w:r>
        <w:rPr>
          <w:spacing w:val="76"/>
        </w:rPr>
        <w:t xml:space="preserve"> </w:t>
      </w:r>
      <w:r>
        <w:t>ou</w:t>
      </w:r>
      <w:r>
        <w:rPr>
          <w:spacing w:val="76"/>
        </w:rPr>
        <w:t xml:space="preserve"> </w:t>
      </w:r>
      <w:r>
        <w:t>documentação</w:t>
      </w:r>
      <w:r>
        <w:rPr>
          <w:spacing w:val="78"/>
        </w:rPr>
        <w:t xml:space="preserve"> </w:t>
      </w:r>
      <w:r>
        <w:t>falsa</w:t>
      </w:r>
      <w:r>
        <w:rPr>
          <w:spacing w:val="76"/>
        </w:rPr>
        <w:t xml:space="preserve"> </w:t>
      </w:r>
      <w:r>
        <w:t>exigida</w:t>
      </w:r>
      <w:r>
        <w:rPr>
          <w:spacing w:val="76"/>
        </w:rPr>
        <w:t xml:space="preserve"> </w:t>
      </w:r>
      <w:r>
        <w:t>para</w:t>
      </w:r>
      <w:r>
        <w:rPr>
          <w:spacing w:val="74"/>
        </w:rPr>
        <w:t xml:space="preserve"> </w:t>
      </w:r>
      <w:r>
        <w:t>o</w:t>
      </w:r>
      <w:r>
        <w:rPr>
          <w:spacing w:val="79"/>
        </w:rPr>
        <w:t xml:space="preserve"> </w:t>
      </w:r>
      <w:r>
        <w:t>certame</w:t>
      </w:r>
      <w:r>
        <w:rPr>
          <w:spacing w:val="76"/>
        </w:rPr>
        <w:t xml:space="preserve"> </w:t>
      </w:r>
      <w:r>
        <w:t>ou</w:t>
      </w:r>
      <w:r>
        <w:rPr>
          <w:spacing w:val="76"/>
        </w:rPr>
        <w:t xml:space="preserve"> </w:t>
      </w:r>
      <w:r>
        <w:t>prestar declaração falsa durante a licitação</w:t>
      </w:r>
    </w:p>
    <w:p w14:paraId="7D7FBF73">
      <w:pPr>
        <w:pStyle w:val="19"/>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rPr>
          <w:spacing w:val="-2"/>
        </w:rPr>
      </w:pPr>
      <w:r>
        <w:rPr>
          <w:rFonts w:hint="default"/>
          <w:lang w:val="pt-BR"/>
        </w:rPr>
        <w:t xml:space="preserve">12.1.11. </w:t>
      </w:r>
      <w:r>
        <w:t>fraudar</w:t>
      </w:r>
      <w:r>
        <w:rPr>
          <w:spacing w:val="-3"/>
        </w:rPr>
        <w:t xml:space="preserve"> </w:t>
      </w:r>
      <w:r>
        <w:t>a</w:t>
      </w:r>
      <w:r>
        <w:rPr>
          <w:spacing w:val="-5"/>
        </w:rPr>
        <w:t xml:space="preserve"> </w:t>
      </w:r>
      <w:r>
        <w:rPr>
          <w:spacing w:val="-2"/>
        </w:rPr>
        <w:t>licitação</w:t>
      </w:r>
    </w:p>
    <w:p w14:paraId="722C3516">
      <w:pPr>
        <w:pStyle w:val="19"/>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pPr>
      <w:r>
        <w:rPr>
          <w:rFonts w:hint="default"/>
          <w:spacing w:val="-2"/>
          <w:lang w:val="pt-BR"/>
        </w:rPr>
        <w:t xml:space="preserve">12.1.12. </w:t>
      </w:r>
      <w:r>
        <w:t>comportar-se de modo inidôneo ou cometer fraude de qualquer natureza, em especial</w:t>
      </w:r>
      <w:r>
        <w:rPr>
          <w:spacing w:val="80"/>
        </w:rPr>
        <w:t xml:space="preserve"> </w:t>
      </w:r>
      <w:r>
        <w:rPr>
          <w:spacing w:val="-2"/>
        </w:rPr>
        <w:t>quando:</w:t>
      </w:r>
    </w:p>
    <w:p w14:paraId="2E217FC9">
      <w:pPr>
        <w:pStyle w:val="19"/>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a) </w:t>
      </w:r>
      <w:r>
        <w:t>agir</w:t>
      </w:r>
      <w:r>
        <w:rPr>
          <w:spacing w:val="-3"/>
        </w:rPr>
        <w:t xml:space="preserve"> </w:t>
      </w:r>
      <w:r>
        <w:t>em</w:t>
      </w:r>
      <w:r>
        <w:rPr>
          <w:spacing w:val="-5"/>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6"/>
        </w:rPr>
        <w:t xml:space="preserve"> </w:t>
      </w:r>
      <w:r>
        <w:t>com</w:t>
      </w:r>
      <w:r>
        <w:rPr>
          <w:spacing w:val="-5"/>
        </w:rPr>
        <w:t xml:space="preserve"> </w:t>
      </w:r>
      <w:r>
        <w:t>a</w:t>
      </w:r>
      <w:r>
        <w:rPr>
          <w:spacing w:val="-3"/>
        </w:rPr>
        <w:t xml:space="preserve"> </w:t>
      </w:r>
      <w:r>
        <w:rPr>
          <w:spacing w:val="-4"/>
        </w:rPr>
        <w:t>lei;</w:t>
      </w:r>
    </w:p>
    <w:p w14:paraId="56301530">
      <w:pPr>
        <w:pStyle w:val="19"/>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b) </w:t>
      </w:r>
      <w:r>
        <w:t>induzir</w:t>
      </w:r>
      <w:r>
        <w:rPr>
          <w:spacing w:val="-5"/>
        </w:rPr>
        <w:t xml:space="preserve"> </w:t>
      </w:r>
      <w:r>
        <w:t>deliberadamente</w:t>
      </w:r>
      <w:r>
        <w:rPr>
          <w:spacing w:val="-7"/>
        </w:rPr>
        <w:t xml:space="preserve"> </w:t>
      </w:r>
      <w:r>
        <w:t>a</w:t>
      </w:r>
      <w:r>
        <w:rPr>
          <w:spacing w:val="-6"/>
        </w:rPr>
        <w:t xml:space="preserve"> </w:t>
      </w:r>
      <w:r>
        <w:t>erro</w:t>
      </w:r>
      <w:r>
        <w:rPr>
          <w:spacing w:val="-7"/>
        </w:rPr>
        <w:t xml:space="preserve"> </w:t>
      </w:r>
      <w:r>
        <w:t>no</w:t>
      </w:r>
      <w:r>
        <w:rPr>
          <w:spacing w:val="-7"/>
        </w:rPr>
        <w:t xml:space="preserve"> </w:t>
      </w:r>
      <w:r>
        <w:rPr>
          <w:spacing w:val="-2"/>
        </w:rPr>
        <w:t>julgamento;</w:t>
      </w:r>
    </w:p>
    <w:p w14:paraId="0DA9C41B">
      <w:pPr>
        <w:pStyle w:val="19"/>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c) </w:t>
      </w:r>
      <w:r>
        <w:t>apresentar</w:t>
      </w:r>
      <w:r>
        <w:rPr>
          <w:spacing w:val="-8"/>
        </w:rPr>
        <w:t xml:space="preserve"> </w:t>
      </w:r>
      <w:r>
        <w:t>amostra</w:t>
      </w:r>
      <w:r>
        <w:rPr>
          <w:spacing w:val="-8"/>
        </w:rPr>
        <w:t xml:space="preserve"> </w:t>
      </w:r>
      <w:r>
        <w:t>falsificada</w:t>
      </w:r>
      <w:r>
        <w:rPr>
          <w:spacing w:val="-8"/>
        </w:rPr>
        <w:t xml:space="preserve"> </w:t>
      </w:r>
      <w:r>
        <w:t>ou</w:t>
      </w:r>
      <w:r>
        <w:rPr>
          <w:spacing w:val="-6"/>
        </w:rPr>
        <w:t xml:space="preserve"> </w:t>
      </w:r>
      <w:r>
        <w:rPr>
          <w:spacing w:val="-2"/>
        </w:rPr>
        <w:t>deteriorada;</w:t>
      </w:r>
    </w:p>
    <w:p w14:paraId="44D50857">
      <w:pPr>
        <w:pStyle w:val="19"/>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d) </w:t>
      </w:r>
      <w:r>
        <w:t>praticar</w:t>
      </w:r>
      <w:r>
        <w:rPr>
          <w:spacing w:val="-8"/>
        </w:rPr>
        <w:t xml:space="preserve"> </w:t>
      </w:r>
      <w:r>
        <w:t>atos</w:t>
      </w:r>
      <w:r>
        <w:rPr>
          <w:spacing w:val="-4"/>
        </w:rPr>
        <w:t xml:space="preserve"> </w:t>
      </w:r>
      <w:r>
        <w:t>ilícitos</w:t>
      </w:r>
      <w:r>
        <w:rPr>
          <w:spacing w:val="-5"/>
        </w:rPr>
        <w:t xml:space="preserve"> </w:t>
      </w:r>
      <w:r>
        <w:t>com</w:t>
      </w:r>
      <w:r>
        <w:rPr>
          <w:spacing w:val="-3"/>
        </w:rPr>
        <w:t xml:space="preserve"> </w:t>
      </w:r>
      <w:r>
        <w:t>vistas</w:t>
      </w:r>
      <w:r>
        <w:rPr>
          <w:spacing w:val="-5"/>
        </w:rPr>
        <w:t xml:space="preserve"> </w:t>
      </w:r>
      <w:r>
        <w:t>a</w:t>
      </w:r>
      <w:r>
        <w:rPr>
          <w:spacing w:val="-6"/>
        </w:rPr>
        <w:t xml:space="preserve"> </w:t>
      </w:r>
      <w:r>
        <w:t>frustrar</w:t>
      </w:r>
      <w:r>
        <w:rPr>
          <w:spacing w:val="-8"/>
        </w:rPr>
        <w:t xml:space="preserve"> </w:t>
      </w:r>
      <w:r>
        <w:t>os</w:t>
      </w:r>
      <w:r>
        <w:rPr>
          <w:spacing w:val="-5"/>
        </w:rPr>
        <w:t xml:space="preserve"> </w:t>
      </w:r>
      <w:r>
        <w:t>objetivos</w:t>
      </w:r>
      <w:r>
        <w:rPr>
          <w:spacing w:val="-4"/>
        </w:rPr>
        <w:t xml:space="preserve"> </w:t>
      </w:r>
      <w:r>
        <w:t>da</w:t>
      </w:r>
      <w:r>
        <w:rPr>
          <w:spacing w:val="-6"/>
        </w:rPr>
        <w:t xml:space="preserve"> </w:t>
      </w:r>
      <w:r>
        <w:rPr>
          <w:spacing w:val="-2"/>
        </w:rPr>
        <w:t>licitação</w:t>
      </w:r>
    </w:p>
    <w:p w14:paraId="3BADC4DA">
      <w:pPr>
        <w:pStyle w:val="19"/>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e) </w:t>
      </w:r>
      <w:r>
        <w:t>praticar</w:t>
      </w:r>
      <w:r>
        <w:rPr>
          <w:spacing w:val="-7"/>
        </w:rPr>
        <w:t xml:space="preserve"> </w:t>
      </w:r>
      <w:r>
        <w:t>ato</w:t>
      </w:r>
      <w:r>
        <w:rPr>
          <w:spacing w:val="-4"/>
        </w:rPr>
        <w:t xml:space="preserve"> </w:t>
      </w:r>
      <w:r>
        <w:t>lesivo</w:t>
      </w:r>
      <w:r>
        <w:rPr>
          <w:spacing w:val="-4"/>
        </w:rPr>
        <w:t xml:space="preserve"> </w:t>
      </w:r>
      <w:r>
        <w:t>previsto</w:t>
      </w:r>
      <w:r>
        <w:rPr>
          <w:spacing w:val="-3"/>
        </w:rPr>
        <w:t xml:space="preserve"> </w:t>
      </w:r>
      <w:r>
        <w:t>no</w:t>
      </w:r>
      <w:r>
        <w:rPr>
          <w:spacing w:val="-6"/>
        </w:rPr>
        <w:t xml:space="preserve"> </w:t>
      </w:r>
      <w:r>
        <w:t>art.</w:t>
      </w:r>
      <w:r>
        <w:rPr>
          <w:spacing w:val="-4"/>
        </w:rPr>
        <w:t xml:space="preserve"> </w:t>
      </w:r>
      <w:r>
        <w:t>5º</w:t>
      </w:r>
      <w:r>
        <w:rPr>
          <w:spacing w:val="-5"/>
        </w:rPr>
        <w:t xml:space="preserve"> </w:t>
      </w:r>
      <w:r>
        <w:t>da</w:t>
      </w:r>
      <w:r>
        <w:rPr>
          <w:spacing w:val="-4"/>
        </w:rPr>
        <w:t xml:space="preserve"> </w:t>
      </w:r>
      <w:r>
        <w:t>Lei</w:t>
      </w:r>
      <w:r>
        <w:rPr>
          <w:spacing w:val="-4"/>
        </w:rPr>
        <w:t xml:space="preserve"> </w:t>
      </w:r>
      <w:r>
        <w:t>n.º</w:t>
      </w:r>
      <w:r>
        <w:rPr>
          <w:spacing w:val="-4"/>
        </w:rPr>
        <w:t xml:space="preserve"> </w:t>
      </w:r>
      <w:r>
        <w:t>12.846,</w:t>
      </w:r>
      <w:r>
        <w:rPr>
          <w:spacing w:val="-2"/>
        </w:rPr>
        <w:t xml:space="preserve"> </w:t>
      </w:r>
      <w:r>
        <w:t>de</w:t>
      </w:r>
      <w:r>
        <w:rPr>
          <w:spacing w:val="-5"/>
        </w:rPr>
        <w:t xml:space="preserve"> </w:t>
      </w:r>
      <w:r>
        <w:rPr>
          <w:spacing w:val="-2"/>
        </w:rPr>
        <w:t>2013.</w:t>
      </w:r>
    </w:p>
    <w:p w14:paraId="1465B178">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Com fulcro na Lei nº 14.133, de 2021, a Administração poderá, garantida a prévia defesa, aplicar aos licitantes e/ou adjudicatários as seguintes sanções, sem prejuízo das responsabilidades civil e criminal:</w:t>
      </w:r>
    </w:p>
    <w:p w14:paraId="1C560D01">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rPr>
          <w:spacing w:val="-2"/>
        </w:rPr>
        <w:t>advertência;</w:t>
      </w:r>
    </w:p>
    <w:p w14:paraId="2C3DB2FC">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6" w:firstLineChars="0"/>
        <w:textAlignment w:val="auto"/>
      </w:pPr>
      <w:r>
        <w:rPr>
          <w:spacing w:val="-2"/>
        </w:rPr>
        <w:t>multa;</w:t>
      </w:r>
    </w:p>
    <w:p w14:paraId="56083C4C">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impedimento</w:t>
      </w:r>
      <w:r>
        <w:rPr>
          <w:spacing w:val="-8"/>
        </w:rPr>
        <w:t xml:space="preserve"> </w:t>
      </w:r>
      <w:r>
        <w:t>de</w:t>
      </w:r>
      <w:r>
        <w:rPr>
          <w:spacing w:val="-6"/>
        </w:rPr>
        <w:t xml:space="preserve"> </w:t>
      </w:r>
      <w:r>
        <w:t>licitar</w:t>
      </w:r>
      <w:r>
        <w:rPr>
          <w:spacing w:val="-5"/>
        </w:rPr>
        <w:t xml:space="preserve"> </w:t>
      </w:r>
      <w:r>
        <w:t>e</w:t>
      </w:r>
      <w:r>
        <w:rPr>
          <w:spacing w:val="-8"/>
        </w:rPr>
        <w:t xml:space="preserve"> </w:t>
      </w:r>
      <w:r>
        <w:t>contratar</w:t>
      </w:r>
      <w:r>
        <w:rPr>
          <w:spacing w:val="-4"/>
        </w:rPr>
        <w:t xml:space="preserve"> </w:t>
      </w:r>
      <w:r>
        <w:rPr>
          <w:spacing w:val="-10"/>
        </w:rPr>
        <w:t>e</w:t>
      </w:r>
    </w:p>
    <w:p w14:paraId="14FE05C8">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15" w:leftChars="0" w:right="0" w:hanging="15" w:hangingChars="7"/>
        <w:textAlignment w:val="auto"/>
      </w:pPr>
      <w:r>
        <w:t>declaração de inidoneidade para licitar ou contratar, enquanto perdurarem os motivos determinantes</w:t>
      </w:r>
      <w:r>
        <w:rPr>
          <w:spacing w:val="-14"/>
        </w:rPr>
        <w:t xml:space="preserve"> </w:t>
      </w:r>
      <w:r>
        <w:t>da</w:t>
      </w:r>
      <w:r>
        <w:rPr>
          <w:spacing w:val="-13"/>
        </w:rPr>
        <w:t xml:space="preserve"> </w:t>
      </w:r>
      <w:r>
        <w:t>punição</w:t>
      </w:r>
      <w:r>
        <w:rPr>
          <w:spacing w:val="-12"/>
        </w:rPr>
        <w:t xml:space="preserve"> </w:t>
      </w:r>
      <w:r>
        <w:t>ou</w:t>
      </w:r>
      <w:r>
        <w:rPr>
          <w:spacing w:val="-13"/>
        </w:rPr>
        <w:t xml:space="preserve"> </w:t>
      </w:r>
      <w:r>
        <w:t>até</w:t>
      </w:r>
      <w:r>
        <w:rPr>
          <w:spacing w:val="-12"/>
        </w:rPr>
        <w:t xml:space="preserve"> </w:t>
      </w:r>
      <w:r>
        <w:t>que</w:t>
      </w:r>
      <w:r>
        <w:rPr>
          <w:spacing w:val="-14"/>
        </w:rPr>
        <w:t xml:space="preserve"> </w:t>
      </w:r>
      <w:r>
        <w:t>seja</w:t>
      </w:r>
      <w:r>
        <w:rPr>
          <w:spacing w:val="-14"/>
        </w:rPr>
        <w:t xml:space="preserve"> </w:t>
      </w:r>
      <w:r>
        <w:t>promovida</w:t>
      </w:r>
      <w:r>
        <w:rPr>
          <w:spacing w:val="-13"/>
        </w:rPr>
        <w:t xml:space="preserve"> </w:t>
      </w:r>
      <w:r>
        <w:t>sua</w:t>
      </w:r>
      <w:r>
        <w:rPr>
          <w:spacing w:val="-14"/>
        </w:rPr>
        <w:t xml:space="preserve"> </w:t>
      </w:r>
      <w:r>
        <w:t>reabilitação</w:t>
      </w:r>
      <w:r>
        <w:rPr>
          <w:spacing w:val="-12"/>
        </w:rPr>
        <w:t xml:space="preserve"> </w:t>
      </w:r>
      <w:r>
        <w:t>perante</w:t>
      </w:r>
      <w:r>
        <w:rPr>
          <w:spacing w:val="-12"/>
        </w:rPr>
        <w:t xml:space="preserve"> </w:t>
      </w:r>
      <w:r>
        <w:t>a</w:t>
      </w:r>
      <w:r>
        <w:rPr>
          <w:spacing w:val="-14"/>
        </w:rPr>
        <w:t xml:space="preserve"> </w:t>
      </w:r>
      <w:r>
        <w:t>própria</w:t>
      </w:r>
      <w:r>
        <w:rPr>
          <w:spacing w:val="-12"/>
        </w:rPr>
        <w:t xml:space="preserve"> </w:t>
      </w:r>
      <w:r>
        <w:t>autoridade que aplicou a penalidade.</w:t>
      </w:r>
    </w:p>
    <w:p w14:paraId="703078C9">
      <w:pPr>
        <w:pStyle w:val="19"/>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Na</w:t>
      </w:r>
      <w:r>
        <w:rPr>
          <w:spacing w:val="-5"/>
        </w:rPr>
        <w:t xml:space="preserve"> </w:t>
      </w:r>
      <w:r>
        <w:t>aplicação</w:t>
      </w:r>
      <w:r>
        <w:rPr>
          <w:spacing w:val="-4"/>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0E969A87">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a</w:t>
      </w:r>
      <w:r>
        <w:rPr>
          <w:spacing w:val="-6"/>
        </w:rPr>
        <w:t xml:space="preserve"> </w:t>
      </w:r>
      <w:r>
        <w:t>natureza</w:t>
      </w:r>
      <w:r>
        <w:rPr>
          <w:spacing w:val="-6"/>
        </w:rPr>
        <w:t xml:space="preserve"> </w:t>
      </w:r>
      <w:r>
        <w:t>e</w:t>
      </w:r>
      <w:r>
        <w:rPr>
          <w:spacing w:val="-4"/>
        </w:rPr>
        <w:t xml:space="preserve"> </w:t>
      </w:r>
      <w:r>
        <w:t>a</w:t>
      </w:r>
      <w:r>
        <w:rPr>
          <w:spacing w:val="-6"/>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42B2E8E9">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as</w:t>
      </w:r>
      <w:r>
        <w:rPr>
          <w:spacing w:val="-6"/>
        </w:rPr>
        <w:t xml:space="preserve"> </w:t>
      </w:r>
      <w:r>
        <w:t>peculiaridades</w:t>
      </w:r>
      <w:r>
        <w:rPr>
          <w:spacing w:val="-6"/>
        </w:rPr>
        <w:t xml:space="preserve"> </w:t>
      </w:r>
      <w:r>
        <w:t>do</w:t>
      </w:r>
      <w:r>
        <w:rPr>
          <w:spacing w:val="-4"/>
        </w:rPr>
        <w:t xml:space="preserve"> </w:t>
      </w:r>
      <w:r>
        <w:t>caso</w:t>
      </w:r>
      <w:r>
        <w:rPr>
          <w:spacing w:val="-5"/>
        </w:rPr>
        <w:t xml:space="preserve"> </w:t>
      </w:r>
      <w:r>
        <w:rPr>
          <w:spacing w:val="-2"/>
        </w:rPr>
        <w:t>concreto</w:t>
      </w:r>
    </w:p>
    <w:p w14:paraId="649E1180">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as</w:t>
      </w:r>
      <w:r>
        <w:rPr>
          <w:spacing w:val="-8"/>
        </w:rPr>
        <w:t xml:space="preserve"> </w:t>
      </w:r>
      <w:r>
        <w:t>circunstâncias</w:t>
      </w:r>
      <w:r>
        <w:rPr>
          <w:spacing w:val="-8"/>
        </w:rPr>
        <w:t xml:space="preserve"> </w:t>
      </w:r>
      <w:r>
        <w:t>agravantes</w:t>
      </w:r>
      <w:r>
        <w:rPr>
          <w:spacing w:val="-6"/>
        </w:rPr>
        <w:t xml:space="preserve"> </w:t>
      </w:r>
      <w:r>
        <w:t>ou</w:t>
      </w:r>
      <w:r>
        <w:rPr>
          <w:spacing w:val="-6"/>
        </w:rPr>
        <w:t xml:space="preserve"> </w:t>
      </w:r>
      <w:r>
        <w:rPr>
          <w:spacing w:val="-2"/>
        </w:rPr>
        <w:t>atenuantes</w:t>
      </w:r>
    </w:p>
    <w:p w14:paraId="1F125A0E">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738" w:leftChars="0" w:right="0" w:hanging="738" w:firstLineChars="0"/>
        <w:textAlignment w:val="auto"/>
      </w:pPr>
      <w:r>
        <w:t>os</w:t>
      </w:r>
      <w:r>
        <w:rPr>
          <w:spacing w:val="-7"/>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6"/>
        </w:rPr>
        <w:t xml:space="preserve"> </w:t>
      </w:r>
      <w:r>
        <w:rPr>
          <w:spacing w:val="-2"/>
        </w:rPr>
        <w:t>Pública</w:t>
      </w:r>
    </w:p>
    <w:p w14:paraId="1E159CE9">
      <w:pPr>
        <w:pStyle w:val="19"/>
        <w:keepNext w:val="0"/>
        <w:keepLines w:val="0"/>
        <w:pageBreakBefore w:val="0"/>
        <w:widowControl w:val="0"/>
        <w:numPr>
          <w:ilvl w:val="2"/>
          <w:numId w:val="17"/>
        </w:numPr>
        <w:kinsoku/>
        <w:wordWrap/>
        <w:overflowPunct/>
        <w:topLinePunct w:val="0"/>
        <w:autoSpaceDE w:val="0"/>
        <w:autoSpaceDN w:val="0"/>
        <w:bidi w:val="0"/>
        <w:snapToGrid/>
        <w:spacing w:line="260" w:lineRule="exact"/>
        <w:ind w:left="0" w:leftChars="0" w:right="0" w:firstLine="0" w:firstLineChars="0"/>
        <w:textAlignment w:val="auto"/>
      </w:pPr>
      <w:r>
        <w:t>a implantação ou o aperfeiçoamento de programa de integridade, conforme normas e orientações dos órgãos de controle.</w:t>
      </w:r>
    </w:p>
    <w:p w14:paraId="6EE753E5">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Advertência </w:t>
      </w:r>
      <w:r>
        <w:rPr>
          <w:rFonts w:hint="default"/>
          <w:lang w:val="pt-BR"/>
        </w:rPr>
        <w:t>s</w:t>
      </w:r>
      <w:r>
        <w:t>erá aplicada, por escrito, nas seguintes hipóteses:</w:t>
      </w:r>
    </w:p>
    <w:p w14:paraId="45656956">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 xml:space="preserve">a) descumprimento, de pequena relevância, de obrigação legal ou infração à Lei quando não se justificar aplicação de sanção mais grave; </w:t>
      </w:r>
    </w:p>
    <w:p w14:paraId="20298CBA">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 xml:space="preserve">b) inexecução parcial de obrigação contratual principal ou acessória de pequena relevância, a critério da Administração, quando não se justificar aplicação de sanção mais grave. </w:t>
      </w:r>
    </w:p>
    <w:p w14:paraId="38691EC8">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Multa compensatória</w:t>
      </w:r>
      <w:r>
        <w:rPr>
          <w:rFonts w:hint="default"/>
          <w:lang w:val="pt-BR"/>
        </w:rPr>
        <w:t>:</w:t>
      </w:r>
    </w:p>
    <w:p w14:paraId="3B97D342">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.1.</w:t>
      </w:r>
      <w:r>
        <w:t xml:space="preserve"> Será aplicada ao responsável por qualquer das infrações administrativas previstas no art. 155 da Lei Federal nº 14.133/2021, calculada da seguinte forma: </w:t>
      </w:r>
    </w:p>
    <w:p w14:paraId="4CA99839">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b/>
          <w:bCs/>
          <w:lang w:val="pt-BR"/>
        </w:rPr>
        <w:t>12.5.2.</w:t>
      </w:r>
      <w:r>
        <w:rPr>
          <w:rFonts w:hint="default"/>
          <w:lang w:val="pt-BR"/>
        </w:rPr>
        <w:t xml:space="preserve"> </w:t>
      </w:r>
      <w:r>
        <w:t xml:space="preserve">De 0,5% (cinco décimos por cento) a 1% (um por cento) do valor estimado da contratação, para aquele que: </w:t>
      </w:r>
    </w:p>
    <w:p w14:paraId="0244524E">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porém não restar frustrado o certame; </w:t>
      </w:r>
    </w:p>
    <w:p w14:paraId="584EC7AA">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mantiver a proposta, salvo em decorrência de fato superveniente devidamente justificado. </w:t>
      </w:r>
    </w:p>
    <w:p w14:paraId="6C3C7F45">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bCs/>
        </w:rPr>
        <w:t>1</w:t>
      </w:r>
      <w:r>
        <w:rPr>
          <w:rFonts w:hint="default"/>
          <w:b/>
          <w:bCs/>
          <w:lang w:val="pt-BR"/>
        </w:rPr>
        <w:t>2</w:t>
      </w:r>
      <w:r>
        <w:rPr>
          <w:b/>
          <w:bCs/>
        </w:rPr>
        <w:t>.</w:t>
      </w:r>
      <w:r>
        <w:rPr>
          <w:rFonts w:hint="default"/>
          <w:b/>
          <w:bCs/>
          <w:lang w:val="pt-BR"/>
        </w:rPr>
        <w:t>5.3</w:t>
      </w:r>
      <w:r>
        <w:rPr>
          <w:b/>
          <w:bCs/>
        </w:rPr>
        <w:t>.</w:t>
      </w:r>
      <w:r>
        <w:rPr>
          <w:b w:val="0"/>
          <w:bCs w:val="0"/>
        </w:rPr>
        <w:t xml:space="preserve"> De 2% (dois por cento) a 10% (dez por cento) sobre o valor contratado ou valor estimado da contratação: </w:t>
      </w:r>
    </w:p>
    <w:p w14:paraId="628B8421">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para aquele que deixar de entregar a documentação exigida, e em razão disso restar frustrado o certame; </w:t>
      </w:r>
    </w:p>
    <w:p w14:paraId="7130AAA3">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para aquele que não mantiver a proposta, e em razão disso restar frustrada a contratação; </w:t>
      </w:r>
    </w:p>
    <w:p w14:paraId="5CA4B736">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c) em caso de recusa do adjudicatário em assinar a ata de registro de preço, o Termo de Contrato ou documento equivalente, no prazo estabelecido; </w:t>
      </w:r>
    </w:p>
    <w:p w14:paraId="4A909501">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d) em caso de recusa do adjudicatário em efetuar o reforço de garantia contratual. </w:t>
      </w:r>
    </w:p>
    <w:p w14:paraId="0C0EDC0F">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.4</w:t>
      </w:r>
      <w:r>
        <w:t xml:space="preserve">. De 11% (onze por cento) a 20% (vinte por cento) sobre o valor da parcela do objeto não executada em caso de inexecução parcial do Termo de Contrato. </w:t>
      </w:r>
    </w:p>
    <w:p w14:paraId="5AC4594C">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 xml:space="preserve">.5. </w:t>
      </w:r>
      <w:r>
        <w:t xml:space="preserve">De 21% (vinte e um por cento) a 30% (trinta por cento) sobre o valor contratado, em caso de: </w:t>
      </w:r>
    </w:p>
    <w:p w14:paraId="623BA5E8">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apresentação de declaração ou documentação falsa exigida para o certame ou declaração falsa durante a licitação ou a execução do Termo de Contrato; </w:t>
      </w:r>
    </w:p>
    <w:p w14:paraId="6C5C3EB3">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fraude à licitação ou prática de ato fraudulento na execução do Termo de Contrato; </w:t>
      </w:r>
    </w:p>
    <w:p w14:paraId="69D19AD0">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c) comportamento inidôneo ou fraude de qualquer natureza; </w:t>
      </w:r>
    </w:p>
    <w:p w14:paraId="47611709">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d) prática de atos ilícitos com vistas a frustrar os objetivos da licitação; </w:t>
      </w:r>
    </w:p>
    <w:p w14:paraId="0AC251CA">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e) prática de ato lesivo previsto no art. 5º da Lei nº 12.846/2013; </w:t>
      </w:r>
    </w:p>
    <w:p w14:paraId="017A506A">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f) entrega de objeto com vícios ou defeitos ocultos que o torne impróprio ao uso a que é destinado, ou diminuam-lhe o valor ou, ainda, fora das especificações contratadas; </w:t>
      </w:r>
    </w:p>
    <w:p w14:paraId="2806ABA5">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g) dar causa à inexecução parcial do Termo de Contrato que gere grave dano à Administração, ao funcionamento dos serviços públicos ou ao interesse coletivo; </w:t>
      </w:r>
    </w:p>
    <w:p w14:paraId="1AAB8CD6">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 xml:space="preserve">h) </w:t>
      </w:r>
      <w:r>
        <w:t xml:space="preserve">dar causa à inexecução total do objeto do Termo de Contrato. </w:t>
      </w:r>
    </w:p>
    <w:p w14:paraId="5F0AB511">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Multa moratória: </w:t>
      </w:r>
    </w:p>
    <w:p w14:paraId="0E4B39EB">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6</w:t>
      </w:r>
      <w:r>
        <w:rPr>
          <w:b/>
          <w:bCs/>
        </w:rPr>
        <w:t>.1</w:t>
      </w:r>
      <w:r>
        <w:t xml:space="preserve">. Não poderá ser inferior a 0,5% (cinco décimos por cento) por dia de atraso, limitando-se a 30% (trinta por cento) do valor contratado. O valor da multa de mora ou compensatória aplicada será: </w:t>
      </w:r>
    </w:p>
    <w:p w14:paraId="0F21C0C7">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retido dos pagamentos devidos pelo órgão ou entidade; </w:t>
      </w:r>
    </w:p>
    <w:p w14:paraId="546F7898">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descontado do valor da garantia prestada; </w:t>
      </w:r>
    </w:p>
    <w:p w14:paraId="2817A7DB">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b w:val="0"/>
          <w:bCs w:val="0"/>
          <w:lang w:val="pt-BR"/>
        </w:rPr>
      </w:pPr>
      <w:r>
        <w:rPr>
          <w:b w:val="0"/>
          <w:bCs w:val="0"/>
        </w:rPr>
        <w:t>c) pago por meio de Documento de Arrecadação Municipal (DAM), expedida pela Secretaria Municipal da F</w:t>
      </w:r>
      <w:r>
        <w:rPr>
          <w:rFonts w:hint="default"/>
          <w:b w:val="0"/>
          <w:bCs w:val="0"/>
          <w:lang w:val="pt-BR"/>
        </w:rPr>
        <w:t>inanças</w:t>
      </w:r>
      <w:r>
        <w:rPr>
          <w:b w:val="0"/>
          <w:bCs w:val="0"/>
        </w:rPr>
        <w:t xml:space="preserve"> e encaminhada ao requerido para pagamento em 10 (dez) dias úteis;</w:t>
      </w:r>
      <w:r>
        <w:rPr>
          <w:rFonts w:hint="default"/>
          <w:b w:val="0"/>
          <w:bCs w:val="0"/>
          <w:lang w:val="pt-BR"/>
        </w:rPr>
        <w:t xml:space="preserve"> </w:t>
      </w:r>
    </w:p>
    <w:p w14:paraId="1FB4EBBC">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 xml:space="preserve">d) encaminhada à Dívida Ativa, se infrutíferas as medidas dos incisos anteriores, para cobrança judicial. </w:t>
      </w:r>
    </w:p>
    <w:p w14:paraId="4E13233A">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Impedimento de licitar e contratar</w:t>
      </w:r>
      <w:r>
        <w:rPr>
          <w:rFonts w:hint="default"/>
          <w:lang w:val="pt-BR"/>
        </w:rPr>
        <w:t>:</w:t>
      </w:r>
    </w:p>
    <w:p w14:paraId="625AF9D9">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b/>
          <w:bCs/>
          <w:lang w:val="pt-BR"/>
        </w:rPr>
        <w:t>12.7.1.</w:t>
      </w:r>
      <w:r>
        <w:rPr>
          <w:rFonts w:hint="default"/>
          <w:lang w:val="pt-BR"/>
        </w:rPr>
        <w:t xml:space="preserve"> </w:t>
      </w:r>
      <w: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6277392B">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b/>
          <w:bCs/>
        </w:rPr>
        <w:t>1</w:t>
      </w:r>
      <w:r>
        <w:rPr>
          <w:rFonts w:hint="default"/>
          <w:b/>
          <w:bCs/>
          <w:lang w:val="pt-BR"/>
        </w:rPr>
        <w:t>2</w:t>
      </w:r>
      <w:r>
        <w:rPr>
          <w:b/>
          <w:bCs/>
        </w:rPr>
        <w:t>.</w:t>
      </w:r>
      <w:r>
        <w:rPr>
          <w:rFonts w:hint="default"/>
          <w:b/>
          <w:bCs/>
          <w:lang w:val="pt-BR"/>
        </w:rPr>
        <w:t>7</w:t>
      </w:r>
      <w:r>
        <w:rPr>
          <w:b/>
          <w:bCs/>
        </w:rPr>
        <w:t xml:space="preserve">.1.1. </w:t>
      </w:r>
      <w:r>
        <w:t>Impedimento pelo período de 06 (seis) meses a 01 (um) ano</w:t>
      </w:r>
      <w:r>
        <w:rPr>
          <w:rFonts w:hint="default"/>
          <w:lang w:val="pt-BR"/>
        </w:rPr>
        <w:t>:</w:t>
      </w:r>
    </w:p>
    <w:p w14:paraId="03655972">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para o certame, porém não restar frustrado o certame; </w:t>
      </w:r>
    </w:p>
    <w:p w14:paraId="006C17BF">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manter a proposta, salvo em decorrência de fato superveniente devidamente justificado. </w:t>
      </w:r>
    </w:p>
    <w:p w14:paraId="7A5A8592">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pPr>
      <w:r>
        <w:rPr>
          <w:b/>
          <w:bCs/>
        </w:rPr>
        <w:t>1</w:t>
      </w:r>
      <w:r>
        <w:rPr>
          <w:rFonts w:hint="default"/>
          <w:b/>
          <w:bCs/>
          <w:lang w:val="pt-BR"/>
        </w:rPr>
        <w:t>2</w:t>
      </w:r>
      <w:r>
        <w:rPr>
          <w:b/>
          <w:bCs/>
        </w:rPr>
        <w:t>.</w:t>
      </w:r>
      <w:r>
        <w:rPr>
          <w:rFonts w:hint="default"/>
          <w:b/>
          <w:bCs/>
          <w:lang w:val="pt-BR"/>
        </w:rPr>
        <w:t>7</w:t>
      </w:r>
      <w:r>
        <w:rPr>
          <w:b/>
          <w:bCs/>
        </w:rPr>
        <w:t xml:space="preserve">.1.2. </w:t>
      </w:r>
      <w:r>
        <w:t xml:space="preserve">Impedimento pelo período de 01 (um) ano até 02 (dois) anos. </w:t>
      </w:r>
    </w:p>
    <w:p w14:paraId="005CF7F2">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dar causa à inexecução parcial do Termo de Contrato que gere grave dano à Administração, ao funcionamento dos serviços públicos ou ao interesse coletivo; </w:t>
      </w:r>
    </w:p>
    <w:p w14:paraId="6CB8C5BE">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ensejar o retardamento da execução ou da entrega do objeto da licitação sem motivo justificado. </w:t>
      </w:r>
    </w:p>
    <w:p w14:paraId="4E31C23A">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rPr>
          <w:b w:val="0"/>
          <w:bCs w:val="0"/>
        </w:rPr>
      </w:pPr>
      <w:r>
        <w:rPr>
          <w:b/>
          <w:bCs/>
        </w:rPr>
        <w:t>1</w:t>
      </w:r>
      <w:r>
        <w:rPr>
          <w:rFonts w:hint="default"/>
          <w:b/>
          <w:bCs/>
          <w:lang w:val="pt-BR"/>
        </w:rPr>
        <w:t>2</w:t>
      </w:r>
      <w:r>
        <w:rPr>
          <w:b/>
          <w:bCs/>
        </w:rPr>
        <w:t>.</w:t>
      </w:r>
      <w:r>
        <w:rPr>
          <w:rFonts w:hint="default"/>
          <w:b/>
          <w:bCs/>
          <w:lang w:val="pt-BR"/>
        </w:rPr>
        <w:t>7</w:t>
      </w:r>
      <w:r>
        <w:rPr>
          <w:b/>
          <w:bCs/>
        </w:rPr>
        <w:t>.1.3.</w:t>
      </w:r>
      <w:r>
        <w:rPr>
          <w:b w:val="0"/>
          <w:bCs w:val="0"/>
        </w:rPr>
        <w:t xml:space="preserve"> Impedimento pelo período de 01 (um) ano a 03 (três) anos. </w:t>
      </w:r>
    </w:p>
    <w:p w14:paraId="6D452A4A">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para o certame, e em razão disso restar frustrado o certame; </w:t>
      </w:r>
    </w:p>
    <w:p w14:paraId="4872EAB8">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manter a proposta, e em razão disso restar frustrada a contratação; </w:t>
      </w:r>
    </w:p>
    <w:p w14:paraId="254D17A9">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c) não celebrar o Termo de Contrato, não assinar a ata de registro de preço ou documento equ</w:t>
      </w:r>
      <w:r>
        <w:t xml:space="preserve">ivalente, no prazo estabelecido. </w:t>
      </w:r>
    </w:p>
    <w:p w14:paraId="76328890">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pPr>
      <w:r>
        <w:rPr>
          <w:b/>
          <w:bCs/>
        </w:rPr>
        <w:t>1</w:t>
      </w:r>
      <w:r>
        <w:rPr>
          <w:rFonts w:hint="default"/>
          <w:b/>
          <w:bCs/>
          <w:lang w:val="pt-BR"/>
        </w:rPr>
        <w:t>2</w:t>
      </w:r>
      <w:r>
        <w:rPr>
          <w:b/>
          <w:bCs/>
        </w:rPr>
        <w:t>.</w:t>
      </w:r>
      <w:r>
        <w:rPr>
          <w:rFonts w:hint="default"/>
          <w:b/>
          <w:bCs/>
          <w:lang w:val="pt-BR"/>
        </w:rPr>
        <w:t>7</w:t>
      </w:r>
      <w:r>
        <w:rPr>
          <w:b/>
          <w:bCs/>
        </w:rPr>
        <w:t>.1.4</w:t>
      </w:r>
      <w:r>
        <w:t xml:space="preserve">. Impedimento pelo período de 02 (dois) anos a 03 (três) anos. </w:t>
      </w:r>
    </w:p>
    <w:p w14:paraId="1E395039">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não entregar o objeto da licitação sem motivo justificado; </w:t>
      </w:r>
    </w:p>
    <w:p w14:paraId="1116538B">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b)</w:t>
      </w:r>
      <w:r>
        <w:t xml:space="preserve"> dar causa à inexecução total do Termo de Contrato. </w:t>
      </w:r>
    </w:p>
    <w:p w14:paraId="654566FD">
      <w:pPr>
        <w:pStyle w:val="19"/>
        <w:keepNext w:val="0"/>
        <w:keepLines w:val="0"/>
        <w:pageBreakBefore w:val="0"/>
        <w:widowControl w:val="0"/>
        <w:numPr>
          <w:ilvl w:val="1"/>
          <w:numId w:val="17"/>
        </w:numPr>
        <w:kinsoku/>
        <w:wordWrap/>
        <w:overflowPunct/>
        <w:topLinePunct w:val="0"/>
        <w:autoSpaceDE w:val="0"/>
        <w:autoSpaceDN w:val="0"/>
        <w:bidi w:val="0"/>
        <w:adjustRightInd/>
        <w:snapToGrid/>
        <w:spacing w:line="260" w:lineRule="exact"/>
        <w:ind w:left="0" w:leftChars="0" w:right="0" w:firstLine="0" w:firstLineChars="0"/>
        <w:textAlignment w:val="auto"/>
        <w:rPr>
          <w:rFonts w:hint="default"/>
          <w:lang w:val="pt-BR"/>
        </w:rPr>
      </w:pPr>
      <w:r>
        <w:rPr>
          <w:rFonts w:hint="default"/>
          <w:lang w:val="pt-BR"/>
        </w:rPr>
        <w:t xml:space="preserve">Declaração de inidoneidade para licitar ou contratar: </w:t>
      </w:r>
    </w:p>
    <w:p w14:paraId="4D67061D">
      <w:pPr>
        <w:pStyle w:val="19"/>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t>1</w:t>
      </w:r>
      <w:r>
        <w:rPr>
          <w:rFonts w:hint="default"/>
          <w:lang w:val="pt-BR"/>
        </w:rPr>
        <w:t>2</w:t>
      </w:r>
      <w:r>
        <w:t>.</w:t>
      </w:r>
      <w:r>
        <w:rPr>
          <w:rFonts w:hint="default"/>
          <w:lang w:val="pt-BR"/>
        </w:rPr>
        <w:t>8</w:t>
      </w:r>
      <w:r>
        <w:t xml:space="preserve">.1.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2F2EE39C">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a) apresentar declaração ou documentação falsa exigida para o certame ou prestar declaração falsa durante a licitação ou a execução do Termo de Contrato; </w:t>
      </w:r>
    </w:p>
    <w:p w14:paraId="2D52E106">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b) fraudar a licitação ou praticar ato fraudulento na execução do Termo de Contrato; </w:t>
      </w:r>
    </w:p>
    <w:p w14:paraId="6F3D3C60">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c) comportar-se de modo inidôneo ou cometer fraude de qualquer natureza; </w:t>
      </w:r>
    </w:p>
    <w:p w14:paraId="0420ABD2">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d) praticar atos ilícitos com vistas a frustrar os objetivos da licitação; </w:t>
      </w:r>
    </w:p>
    <w:p w14:paraId="4A074048">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e) praticar ato lesivo previsto no art. 5º da Lei nº 12.846/2013. </w:t>
      </w:r>
    </w:p>
    <w:p w14:paraId="2D9CB246">
      <w:pPr>
        <w:pStyle w:val="19"/>
        <w:keepNext w:val="0"/>
        <w:keepLines w:val="0"/>
        <w:pageBreakBefore w:val="0"/>
        <w:widowControl w:val="0"/>
        <w:numPr>
          <w:ilvl w:val="1"/>
          <w:numId w:val="17"/>
        </w:numPr>
        <w:tabs>
          <w:tab w:val="left" w:pos="220"/>
        </w:tabs>
        <w:kinsoku/>
        <w:wordWrap/>
        <w:overflowPunct/>
        <w:topLinePunct w:val="0"/>
        <w:autoSpaceDE w:val="0"/>
        <w:autoSpaceDN w:val="0"/>
        <w:bidi w:val="0"/>
        <w:adjustRightInd/>
        <w:snapToGrid/>
        <w:spacing w:line="260" w:lineRule="exact"/>
        <w:ind w:left="0" w:leftChars="0" w:right="0" w:firstLine="0"/>
        <w:textAlignment w:val="auto"/>
      </w:pPr>
      <w: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34F6FB85">
      <w:pPr>
        <w:pStyle w:val="19"/>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1</w:t>
      </w:r>
      <w:r>
        <w:rPr>
          <w:rFonts w:hint="default"/>
          <w:lang w:val="pt-BR"/>
        </w:rPr>
        <w:t>2</w:t>
      </w:r>
      <w:r>
        <w:t>.</w:t>
      </w:r>
      <w:r>
        <w:rPr>
          <w:rFonts w:hint="default"/>
          <w:lang w:val="pt-BR"/>
        </w:rPr>
        <w:t>9.1</w:t>
      </w:r>
      <w:r>
        <w:t xml:space="preserve"> Entende-se como tratativas</w:t>
      </w:r>
      <w:r>
        <w:rPr>
          <w:rFonts w:hint="default"/>
          <w:lang w:val="pt-BR"/>
        </w:rPr>
        <w:t>,</w:t>
      </w:r>
      <w:r>
        <w:t xml:space="preserve"> o esforço desprendido entre as partes com a finalidade de sanar a irregularidade, nas hipóteses que esta for possível.</w:t>
      </w:r>
    </w:p>
    <w:p w14:paraId="1E067822">
      <w:pPr>
        <w:pStyle w:val="19"/>
        <w:keepNext w:val="0"/>
        <w:keepLines w:val="0"/>
        <w:pageBreakBefore w:val="0"/>
        <w:widowControl w:val="0"/>
        <w:numPr>
          <w:ilvl w:val="1"/>
          <w:numId w:val="17"/>
        </w:numPr>
        <w:tabs>
          <w:tab w:val="left" w:pos="853"/>
        </w:tabs>
        <w:kinsoku/>
        <w:wordWrap/>
        <w:overflowPunct/>
        <w:topLinePunct w:val="0"/>
        <w:autoSpaceDE w:val="0"/>
        <w:autoSpaceDN w:val="0"/>
        <w:bidi w:val="0"/>
        <w:snapToGrid/>
        <w:spacing w:line="260" w:lineRule="exact"/>
        <w:ind w:left="0" w:leftChars="0" w:right="0" w:firstLine="0"/>
        <w:textAlignment w:val="auto"/>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w:t>
      </w:r>
      <w:r>
        <w:rPr>
          <w:spacing w:val="30"/>
        </w:rPr>
        <w:t xml:space="preserve"> </w:t>
      </w:r>
      <w:r>
        <w:t>estáveis,</w:t>
      </w:r>
      <w:r>
        <w:rPr>
          <w:spacing w:val="33"/>
        </w:rPr>
        <w:t xml:space="preserve"> </w:t>
      </w:r>
      <w:r>
        <w:t>que</w:t>
      </w:r>
      <w:r>
        <w:rPr>
          <w:spacing w:val="29"/>
        </w:rPr>
        <w:t xml:space="preserve"> </w:t>
      </w:r>
      <w:r>
        <w:t>avaliará</w:t>
      </w:r>
      <w:r>
        <w:rPr>
          <w:spacing w:val="30"/>
        </w:rPr>
        <w:t xml:space="preserve"> </w:t>
      </w:r>
      <w:r>
        <w:t>fatos</w:t>
      </w:r>
      <w:r>
        <w:rPr>
          <w:spacing w:val="30"/>
        </w:rPr>
        <w:t xml:space="preserve"> </w:t>
      </w:r>
      <w:r>
        <w:t>e</w:t>
      </w:r>
      <w:r>
        <w:rPr>
          <w:spacing w:val="29"/>
        </w:rPr>
        <w:t xml:space="preserve"> </w:t>
      </w:r>
      <w:r>
        <w:t>circunstâncias</w:t>
      </w:r>
      <w:r>
        <w:rPr>
          <w:spacing w:val="32"/>
        </w:rPr>
        <w:t xml:space="preserve"> </w:t>
      </w:r>
      <w:r>
        <w:t>conhecidos</w:t>
      </w:r>
      <w:r>
        <w:rPr>
          <w:spacing w:val="30"/>
        </w:rPr>
        <w:t xml:space="preserve"> </w:t>
      </w:r>
      <w:r>
        <w:t>e</w:t>
      </w:r>
      <w:r>
        <w:rPr>
          <w:spacing w:val="32"/>
        </w:rPr>
        <w:t xml:space="preserve"> </w:t>
      </w:r>
      <w:r>
        <w:t>intimará</w:t>
      </w:r>
      <w:r>
        <w:rPr>
          <w:spacing w:val="32"/>
        </w:rPr>
        <w:t xml:space="preserve"> </w:t>
      </w:r>
      <w:r>
        <w:t>o</w:t>
      </w:r>
      <w:r>
        <w:rPr>
          <w:spacing w:val="29"/>
        </w:rPr>
        <w:t xml:space="preserve"> </w:t>
      </w:r>
      <w:r>
        <w:t>licitante</w:t>
      </w:r>
      <w:r>
        <w:rPr>
          <w:spacing w:val="29"/>
        </w:rPr>
        <w:t xml:space="preserve"> </w:t>
      </w:r>
      <w:r>
        <w:t>ou</w:t>
      </w:r>
      <w:r>
        <w:rPr>
          <w:spacing w:val="31"/>
        </w:rPr>
        <w:t xml:space="preserve"> </w:t>
      </w:r>
      <w:r>
        <w:t>o adjudicatário para, no prazo de 15 (quinze) dias úteis, contado da data de sua intimação, apresentar defesa escrita e especificar as provas que pretenda produzir.</w:t>
      </w:r>
    </w:p>
    <w:p w14:paraId="793B7AE7">
      <w:pPr>
        <w:pStyle w:val="19"/>
        <w:keepNext w:val="0"/>
        <w:keepLines w:val="0"/>
        <w:pageBreakBefore w:val="0"/>
        <w:widowControl w:val="0"/>
        <w:numPr>
          <w:ilvl w:val="1"/>
          <w:numId w:val="17"/>
        </w:numPr>
        <w:tabs>
          <w:tab w:val="left" w:pos="795"/>
        </w:tabs>
        <w:kinsoku/>
        <w:wordWrap/>
        <w:overflowPunct/>
        <w:topLinePunct w:val="0"/>
        <w:autoSpaceDE w:val="0"/>
        <w:autoSpaceDN w:val="0"/>
        <w:bidi w:val="0"/>
        <w:snapToGrid/>
        <w:spacing w:line="260" w:lineRule="exact"/>
        <w:ind w:left="0" w:leftChars="0" w:right="0" w:firstLine="0"/>
        <w:textAlignment w:val="auto"/>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6"/>
        </w:rPr>
        <w:t xml:space="preserve"> </w:t>
      </w:r>
      <w:r>
        <w:t>úteis</w:t>
      </w:r>
      <w:r>
        <w:rPr>
          <w:spacing w:val="-15"/>
        </w:rPr>
        <w:t xml:space="preserve"> </w:t>
      </w:r>
      <w:r>
        <w:t>da</w:t>
      </w:r>
      <w:r>
        <w:rPr>
          <w:spacing w:val="-15"/>
        </w:rPr>
        <w:t xml:space="preserve"> </w:t>
      </w:r>
      <w:r>
        <w:t>aplicação</w:t>
      </w:r>
      <w:r>
        <w:rPr>
          <w:spacing w:val="-16"/>
        </w:rPr>
        <w:t xml:space="preserve"> </w:t>
      </w:r>
      <w:r>
        <w:t>das</w:t>
      </w:r>
      <w:r>
        <w:rPr>
          <w:spacing w:val="-15"/>
        </w:rPr>
        <w:t xml:space="preserve"> </w:t>
      </w:r>
      <w:r>
        <w:t>sanções</w:t>
      </w:r>
      <w:r>
        <w:rPr>
          <w:spacing w:val="-15"/>
        </w:rPr>
        <w:t xml:space="preserve"> </w:t>
      </w:r>
      <w:r>
        <w:t>de</w:t>
      </w:r>
      <w:r>
        <w:rPr>
          <w:spacing w:val="-15"/>
        </w:rPr>
        <w:t xml:space="preserve"> </w:t>
      </w:r>
      <w:r>
        <w:t>advertência, multa e impedimento de licitar e contratar, contado da data da intimação, o qual será dirigido à autoridade</w:t>
      </w:r>
      <w:r>
        <w:rPr>
          <w:spacing w:val="-13"/>
        </w:rPr>
        <w:t xml:space="preserve"> </w:t>
      </w:r>
      <w:r>
        <w:t>que</w:t>
      </w:r>
      <w:r>
        <w:rPr>
          <w:spacing w:val="-15"/>
        </w:rPr>
        <w:t xml:space="preserve"> </w:t>
      </w:r>
      <w:r>
        <w:t>tiver</w:t>
      </w:r>
      <w:r>
        <w:rPr>
          <w:spacing w:val="-12"/>
        </w:rPr>
        <w:t xml:space="preserve"> </w:t>
      </w:r>
      <w:r>
        <w:t>proferido</w:t>
      </w:r>
      <w:r>
        <w:rPr>
          <w:spacing w:val="-13"/>
        </w:rPr>
        <w:t xml:space="preserve"> </w:t>
      </w:r>
      <w:r>
        <w:t>a</w:t>
      </w:r>
      <w:r>
        <w:rPr>
          <w:spacing w:val="-13"/>
        </w:rPr>
        <w:t xml:space="preserve"> </w:t>
      </w:r>
      <w:r>
        <w:t>decisão</w:t>
      </w:r>
      <w:r>
        <w:rPr>
          <w:spacing w:val="-13"/>
        </w:rPr>
        <w:t xml:space="preserve"> </w:t>
      </w:r>
      <w:r>
        <w:t>recorrida,</w:t>
      </w:r>
      <w:r>
        <w:rPr>
          <w:spacing w:val="-14"/>
        </w:rPr>
        <w:t xml:space="preserve"> </w:t>
      </w:r>
      <w:r>
        <w:t>que,</w:t>
      </w:r>
      <w:r>
        <w:rPr>
          <w:spacing w:val="-12"/>
        </w:rPr>
        <w:t xml:space="preserve"> </w:t>
      </w:r>
      <w:r>
        <w:t>se</w:t>
      </w:r>
      <w:r>
        <w:rPr>
          <w:spacing w:val="-12"/>
        </w:rPr>
        <w:t xml:space="preserve"> </w:t>
      </w:r>
      <w:r>
        <w:t>não</w:t>
      </w:r>
      <w:r>
        <w:rPr>
          <w:spacing w:val="-13"/>
        </w:rPr>
        <w:t xml:space="preserve"> </w:t>
      </w:r>
      <w:r>
        <w:t>a</w:t>
      </w:r>
      <w:r>
        <w:rPr>
          <w:spacing w:val="-15"/>
        </w:rPr>
        <w:t xml:space="preserve"> </w:t>
      </w:r>
      <w:r>
        <w:t>reconsiderar</w:t>
      </w:r>
      <w:r>
        <w:rPr>
          <w:spacing w:val="-12"/>
        </w:rPr>
        <w:t xml:space="preserve"> </w:t>
      </w:r>
      <w:r>
        <w:t>no</w:t>
      </w:r>
      <w:r>
        <w:rPr>
          <w:spacing w:val="-13"/>
        </w:rPr>
        <w:t xml:space="preserve"> </w:t>
      </w:r>
      <w:r>
        <w:t>prazo</w:t>
      </w:r>
      <w:r>
        <w:rPr>
          <w:spacing w:val="-15"/>
        </w:rPr>
        <w:t xml:space="preserve"> </w:t>
      </w:r>
      <w:r>
        <w:t>de</w:t>
      </w:r>
      <w:r>
        <w:rPr>
          <w:spacing w:val="-13"/>
        </w:rPr>
        <w:t xml:space="preserve"> </w:t>
      </w:r>
      <w:r>
        <w:t>5</w:t>
      </w:r>
      <w:r>
        <w:rPr>
          <w:spacing w:val="-12"/>
        </w:rPr>
        <w:t xml:space="preserve"> </w:t>
      </w:r>
      <w:r>
        <w:t>(cinco) dias úteis, encaminhará o recurso com sua motivação à autoridade superior, que deverá proferir sua decisão no prazo máximo de 20 (vinte) dias úteis, contado do recebimento dos autos.</w:t>
      </w:r>
    </w:p>
    <w:p w14:paraId="79E6E5DA">
      <w:pPr>
        <w:pStyle w:val="19"/>
        <w:keepNext w:val="0"/>
        <w:keepLines w:val="0"/>
        <w:pageBreakBefore w:val="0"/>
        <w:widowControl w:val="0"/>
        <w:numPr>
          <w:ilvl w:val="1"/>
          <w:numId w:val="17"/>
        </w:numPr>
        <w:tabs>
          <w:tab w:val="left" w:pos="795"/>
        </w:tabs>
        <w:kinsoku/>
        <w:wordWrap/>
        <w:overflowPunct/>
        <w:topLinePunct w:val="0"/>
        <w:autoSpaceDE w:val="0"/>
        <w:autoSpaceDN w:val="0"/>
        <w:bidi w:val="0"/>
        <w:snapToGrid/>
        <w:spacing w:line="260" w:lineRule="exact"/>
        <w:ind w:left="0" w:leftChars="0" w:right="0" w:firstLine="0"/>
        <w:textAlignment w:val="auto"/>
      </w:pPr>
      <w:r>
        <w:t>Caberá</w:t>
      </w:r>
      <w:r>
        <w:rPr>
          <w:spacing w:val="-16"/>
        </w:rPr>
        <w:t xml:space="preserve"> </w:t>
      </w:r>
      <w:r>
        <w:t>a</w:t>
      </w:r>
      <w:r>
        <w:rPr>
          <w:spacing w:val="-15"/>
        </w:rPr>
        <w:t xml:space="preserve"> </w:t>
      </w:r>
      <w:r>
        <w:t>apresentação</w:t>
      </w:r>
      <w:r>
        <w:rPr>
          <w:spacing w:val="-15"/>
        </w:rPr>
        <w:t xml:space="preserve"> </w:t>
      </w:r>
      <w:r>
        <w:t>de</w:t>
      </w:r>
      <w:r>
        <w:rPr>
          <w:spacing w:val="-16"/>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6"/>
        </w:rPr>
        <w:t xml:space="preserve"> </w:t>
      </w:r>
      <w:r>
        <w:t>aplicação</w:t>
      </w:r>
      <w:r>
        <w:rPr>
          <w:spacing w:val="-15"/>
        </w:rPr>
        <w:t xml:space="preserve"> </w:t>
      </w:r>
      <w:r>
        <w:t>da</w:t>
      </w:r>
      <w:r>
        <w:rPr>
          <w:spacing w:val="-15"/>
        </w:rPr>
        <w:t xml:space="preserve"> </w:t>
      </w:r>
      <w:r>
        <w:t>sanção</w:t>
      </w:r>
      <w:r>
        <w:rPr>
          <w:spacing w:val="-16"/>
        </w:rPr>
        <w:t xml:space="preserve"> </w:t>
      </w:r>
      <w:r>
        <w:t>de</w:t>
      </w:r>
      <w:r>
        <w:rPr>
          <w:spacing w:val="-15"/>
        </w:rPr>
        <w:t xml:space="preserve"> </w:t>
      </w:r>
      <w:r>
        <w:t>declaração de inidoneidade para licitar ou contratar no prazo de 15 (quinze) dias úteis, contado da data da intimação, e decidido no prazo máximo de 20 (vinte) dias úteis, contado do seu recebimento.</w:t>
      </w:r>
    </w:p>
    <w:p w14:paraId="2A0CD8CD">
      <w:pPr>
        <w:pStyle w:val="19"/>
        <w:keepNext w:val="0"/>
        <w:keepLines w:val="0"/>
        <w:pageBreakBefore w:val="0"/>
        <w:widowControl w:val="0"/>
        <w:numPr>
          <w:ilvl w:val="1"/>
          <w:numId w:val="17"/>
        </w:numPr>
        <w:tabs>
          <w:tab w:val="left" w:pos="841"/>
        </w:tabs>
        <w:kinsoku/>
        <w:wordWrap/>
        <w:overflowPunct/>
        <w:topLinePunct w:val="0"/>
        <w:autoSpaceDE w:val="0"/>
        <w:autoSpaceDN w:val="0"/>
        <w:bidi w:val="0"/>
        <w:snapToGrid/>
        <w:spacing w:line="260" w:lineRule="exact"/>
        <w:ind w:left="0" w:leftChars="0" w:right="0" w:firstLine="0"/>
        <w:textAlignment w:val="auto"/>
      </w:pPr>
      <w:r>
        <w:t>O recurso e o pedido de reconsideração terão efeito suspensivo do ato ou da decisão recorrida até que sobrevenha decisão final da autoridade competente.</w:t>
      </w:r>
    </w:p>
    <w:p w14:paraId="49E60D02">
      <w:pPr>
        <w:pStyle w:val="19"/>
        <w:keepNext w:val="0"/>
        <w:keepLines w:val="0"/>
        <w:pageBreakBefore w:val="0"/>
        <w:widowControl w:val="0"/>
        <w:numPr>
          <w:ilvl w:val="1"/>
          <w:numId w:val="17"/>
        </w:numPr>
        <w:tabs>
          <w:tab w:val="left" w:pos="798"/>
        </w:tabs>
        <w:kinsoku/>
        <w:wordWrap/>
        <w:overflowPunct/>
        <w:topLinePunct w:val="0"/>
        <w:autoSpaceDE w:val="0"/>
        <w:autoSpaceDN w:val="0"/>
        <w:bidi w:val="0"/>
        <w:snapToGrid/>
        <w:spacing w:line="260" w:lineRule="exact"/>
        <w:ind w:left="0" w:leftChars="0" w:right="0" w:firstLine="0"/>
        <w:textAlignment w:val="auto"/>
      </w:pPr>
      <w:r>
        <w:t>A</w:t>
      </w:r>
      <w:r>
        <w:rPr>
          <w:spacing w:val="-16"/>
        </w:rPr>
        <w:t xml:space="preserve"> </w:t>
      </w:r>
      <w:r>
        <w:t>aplicação</w:t>
      </w:r>
      <w:r>
        <w:rPr>
          <w:spacing w:val="-15"/>
        </w:rPr>
        <w:t xml:space="preserve"> </w:t>
      </w:r>
      <w:r>
        <w:t>das</w:t>
      </w:r>
      <w:r>
        <w:rPr>
          <w:spacing w:val="-15"/>
        </w:rPr>
        <w:t xml:space="preserve"> </w:t>
      </w:r>
      <w:r>
        <w:t>sanções</w:t>
      </w:r>
      <w:r>
        <w:rPr>
          <w:spacing w:val="-13"/>
        </w:rPr>
        <w:t xml:space="preserve"> </w:t>
      </w:r>
      <w:r>
        <w:t>previstas</w:t>
      </w:r>
      <w:r>
        <w:rPr>
          <w:spacing w:val="-15"/>
        </w:rPr>
        <w:t xml:space="preserve"> </w:t>
      </w:r>
      <w:r>
        <w:t>neste</w:t>
      </w:r>
      <w:r>
        <w:rPr>
          <w:spacing w:val="-16"/>
        </w:rPr>
        <w:t xml:space="preserve"> </w:t>
      </w:r>
      <w:r>
        <w:t>edital</w:t>
      </w:r>
      <w:r>
        <w:rPr>
          <w:spacing w:val="-15"/>
        </w:rPr>
        <w:t xml:space="preserve"> </w:t>
      </w:r>
      <w:r>
        <w:t>não</w:t>
      </w:r>
      <w:r>
        <w:rPr>
          <w:spacing w:val="-14"/>
        </w:rPr>
        <w:t xml:space="preserve"> </w:t>
      </w:r>
      <w:r>
        <w:t>exclui,</w:t>
      </w:r>
      <w:r>
        <w:rPr>
          <w:spacing w:val="-13"/>
        </w:rPr>
        <w:t xml:space="preserve"> </w:t>
      </w:r>
      <w:r>
        <w:t>em</w:t>
      </w:r>
      <w:r>
        <w:rPr>
          <w:spacing w:val="-14"/>
        </w:rPr>
        <w:t xml:space="preserve"> </w:t>
      </w:r>
      <w:r>
        <w:t>hipótese</w:t>
      </w:r>
      <w:r>
        <w:rPr>
          <w:spacing w:val="-15"/>
        </w:rPr>
        <w:t xml:space="preserve"> </w:t>
      </w:r>
      <w:r>
        <w:t>alguma,</w:t>
      </w:r>
      <w:r>
        <w:rPr>
          <w:spacing w:val="-16"/>
        </w:rPr>
        <w:t xml:space="preserve"> </w:t>
      </w:r>
      <w:r>
        <w:t>a</w:t>
      </w:r>
      <w:r>
        <w:rPr>
          <w:spacing w:val="-14"/>
        </w:rPr>
        <w:t xml:space="preserve"> </w:t>
      </w:r>
      <w:r>
        <w:t>obrigação de reparação integral dos danos causados ao Município de Antonina/PR.</w:t>
      </w:r>
    </w:p>
    <w:p w14:paraId="198DEC15">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4A699BF">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36653677">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63E7334B">
      <w:pPr>
        <w:pStyle w:val="19"/>
        <w:keepNext w:val="0"/>
        <w:keepLines w:val="0"/>
        <w:pageBreakBefore w:val="0"/>
        <w:widowControl w:val="0"/>
        <w:numPr>
          <w:ilvl w:val="1"/>
          <w:numId w:val="17"/>
        </w:numPr>
        <w:tabs>
          <w:tab w:val="left" w:pos="683"/>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37A7A9B3">
      <w:pPr>
        <w:pStyle w:val="19"/>
        <w:keepNext w:val="0"/>
        <w:keepLines w:val="0"/>
        <w:pageBreakBefore w:val="0"/>
        <w:widowControl w:val="0"/>
        <w:numPr>
          <w:ilvl w:val="1"/>
          <w:numId w:val="17"/>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A impugnação e o pedido de esclarecimento serão realizados por forma eletrônica, </w:t>
      </w:r>
      <w:r>
        <w:rPr>
          <w:u w:val="single"/>
        </w:rPr>
        <w:t>diretamente na plataforma BLL Compras</w:t>
      </w:r>
      <w:r>
        <w:t xml:space="preserve"> ou pelo e-mail </w:t>
      </w:r>
      <w:r>
        <w:rPr>
          <w:b/>
          <w:bCs/>
          <w:highlight w:val="none"/>
        </w:rPr>
        <w:fldChar w:fldCharType="begin"/>
      </w:r>
      <w:r>
        <w:rPr>
          <w:b/>
          <w:bCs/>
          <w:highlight w:val="none"/>
        </w:rPr>
        <w:instrText xml:space="preserve"> HYPERLINK "mailto:licitacoes@antonina.pr.gov.br." </w:instrText>
      </w:r>
      <w:r>
        <w:rPr>
          <w:b/>
          <w:bCs/>
          <w:highlight w:val="none"/>
        </w:rPr>
        <w:fldChar w:fldCharType="separate"/>
      </w:r>
      <w:r>
        <w:rPr>
          <w:rStyle w:val="9"/>
          <w:b/>
          <w:bCs/>
          <w:highlight w:val="none"/>
        </w:rPr>
        <w:t>licitac</w:t>
      </w:r>
      <w:r>
        <w:rPr>
          <w:rStyle w:val="9"/>
          <w:rFonts w:hint="default"/>
          <w:b/>
          <w:bCs/>
          <w:highlight w:val="none"/>
          <w:lang w:val="pt-BR"/>
        </w:rPr>
        <w:t>ao</w:t>
      </w:r>
      <w:r>
        <w:rPr>
          <w:rStyle w:val="9"/>
          <w:b/>
          <w:bCs/>
          <w:highlight w:val="none"/>
        </w:rPr>
        <w:t>@antonina.pr.gov.br.</w:t>
      </w:r>
      <w:r>
        <w:rPr>
          <w:rStyle w:val="9"/>
          <w:b/>
          <w:bCs/>
          <w:highlight w:val="none"/>
        </w:rPr>
        <w:fldChar w:fldCharType="end"/>
      </w:r>
    </w:p>
    <w:p w14:paraId="36260F9F">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As impugnações e pedidos de esclarecimentos não suspendem os prazos previstos no </w:t>
      </w:r>
      <w:r>
        <w:rPr>
          <w:spacing w:val="-2"/>
        </w:rPr>
        <w:t>certame.</w:t>
      </w:r>
    </w:p>
    <w:p w14:paraId="6D320733">
      <w:pPr>
        <w:pStyle w:val="10"/>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t>13.4.1.A concessão de efeito suspensivo à impugnação é medida excepcional e deverá ser motivada pelo agente de contratação, nos autos do processo de licitação.</w:t>
      </w:r>
    </w:p>
    <w:p w14:paraId="334B1176">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1E99EED">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6"/>
        </w:rPr>
        <w:t xml:space="preserve"> </w:t>
      </w:r>
      <w:r>
        <w:t>ADESÃO</w:t>
      </w:r>
      <w:r>
        <w:rPr>
          <w:spacing w:val="-7"/>
        </w:rPr>
        <w:t xml:space="preserve"> </w:t>
      </w:r>
      <w:r>
        <w:t>AO</w:t>
      </w:r>
      <w:r>
        <w:rPr>
          <w:spacing w:val="-7"/>
        </w:rPr>
        <w:t xml:space="preserve"> </w:t>
      </w:r>
      <w:r>
        <w:t>INSTRUMENTO</w:t>
      </w:r>
      <w:r>
        <w:rPr>
          <w:spacing w:val="-6"/>
        </w:rPr>
        <w:t xml:space="preserve"> </w:t>
      </w:r>
      <w:r>
        <w:rPr>
          <w:spacing w:val="-2"/>
        </w:rPr>
        <w:t>CONTRATUAL</w:t>
      </w:r>
    </w:p>
    <w:p w14:paraId="5A82D9BD">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Encerrado o procedimento licitatório, o representante legal da proposta vencedora será convocado para firmar o termo de contrato ou instrumento equivalente, conforme minuta de contrato </w:t>
      </w:r>
      <w:r>
        <w:rPr>
          <w:rFonts w:hint="default"/>
          <w:lang w:val="pt-BR"/>
        </w:rPr>
        <w:t xml:space="preserve">- </w:t>
      </w:r>
      <w:r>
        <w:t>anexo XIII, e da proposta aceita.</w:t>
      </w:r>
    </w:p>
    <w:p w14:paraId="68E81A39">
      <w:pPr>
        <w:pStyle w:val="19"/>
        <w:keepNext w:val="0"/>
        <w:keepLines w:val="0"/>
        <w:pageBreakBefore w:val="0"/>
        <w:widowControl w:val="0"/>
        <w:numPr>
          <w:ilvl w:val="1"/>
          <w:numId w:val="17"/>
        </w:numPr>
        <w:tabs>
          <w:tab w:val="left" w:pos="762"/>
        </w:tabs>
        <w:kinsoku/>
        <w:wordWrap/>
        <w:overflowPunct/>
        <w:topLinePunct w:val="0"/>
        <w:autoSpaceDE w:val="0"/>
        <w:autoSpaceDN w:val="0"/>
        <w:bidi w:val="0"/>
        <w:snapToGrid/>
        <w:spacing w:line="260" w:lineRule="exact"/>
        <w:ind w:left="0" w:leftChars="0" w:right="0" w:firstLine="0"/>
        <w:textAlignment w:val="auto"/>
      </w:pPr>
      <w:r>
        <w:t>O adjudicatário deverá comprovar a manutenção das condições demonstradas para habilitação para assinar o contrato ou instrumento equivalente.</w:t>
      </w:r>
    </w:p>
    <w:p w14:paraId="2B42F27F">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Caso o adjudicatário não apresente situação regular no ato da assinatura do contrato, ou recuse-se a assiná-lo, serão convocados os licitantes remanescentes, observada a ordem de classificação, para celebrar o contrato.</w:t>
      </w:r>
    </w:p>
    <w:p w14:paraId="425DBA4B">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 representante legal da proposta vencedora deverá assinar o contrato, dentro do prazo máximo de 5</w:t>
      </w:r>
      <w:r>
        <w:rPr>
          <w:spacing w:val="-2"/>
        </w:rPr>
        <w:t xml:space="preserve"> </w:t>
      </w:r>
      <w:r>
        <w:t>(cinco) dias úteis a contar de seu</w:t>
      </w:r>
      <w:r>
        <w:rPr>
          <w:spacing w:val="-2"/>
        </w:rPr>
        <w:t xml:space="preserve"> </w:t>
      </w:r>
      <w:r>
        <w:t>recebimento, sob pena de aplicação das sanções previstas no item 12 deste Edital.</w:t>
      </w:r>
    </w:p>
    <w:p w14:paraId="20C0A604">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Qualquer solicitação de prorrogação de prazo para assinatura do contrato ou instrumento equivalente,</w:t>
      </w:r>
      <w:r>
        <w:rPr>
          <w:spacing w:val="-5"/>
        </w:rPr>
        <w:t xml:space="preserve"> </w:t>
      </w:r>
      <w:r>
        <w:t>decorrente</w:t>
      </w:r>
      <w:r>
        <w:rPr>
          <w:spacing w:val="-11"/>
        </w:rPr>
        <w:t xml:space="preserve"> </w:t>
      </w:r>
      <w:r>
        <w:t>desta</w:t>
      </w:r>
      <w:r>
        <w:rPr>
          <w:spacing w:val="-6"/>
        </w:rPr>
        <w:t xml:space="preserve"> </w:t>
      </w:r>
      <w:r>
        <w:t>licitação,</w:t>
      </w:r>
      <w:r>
        <w:rPr>
          <w:spacing w:val="-5"/>
        </w:rPr>
        <w:t xml:space="preserve"> </w:t>
      </w:r>
      <w:r>
        <w:t>somente</w:t>
      </w:r>
      <w:r>
        <w:rPr>
          <w:spacing w:val="-9"/>
        </w:rPr>
        <w:t xml:space="preserve"> </w:t>
      </w:r>
      <w:r>
        <w:t>será</w:t>
      </w:r>
      <w:r>
        <w:rPr>
          <w:spacing w:val="-6"/>
        </w:rPr>
        <w:t xml:space="preserve"> </w:t>
      </w:r>
      <w:r>
        <w:t>analisada</w:t>
      </w:r>
      <w:r>
        <w:rPr>
          <w:spacing w:val="-6"/>
        </w:rPr>
        <w:t xml:space="preserve"> </w:t>
      </w:r>
      <w:r>
        <w:t>se</w:t>
      </w:r>
      <w:r>
        <w:rPr>
          <w:spacing w:val="-6"/>
        </w:rPr>
        <w:t xml:space="preserve"> </w:t>
      </w:r>
      <w:r>
        <w:t>apresentada</w:t>
      </w:r>
      <w:r>
        <w:rPr>
          <w:spacing w:val="-6"/>
        </w:rPr>
        <w:t xml:space="preserve"> </w:t>
      </w:r>
      <w:r>
        <w:t>antes</w:t>
      </w:r>
      <w:r>
        <w:rPr>
          <w:spacing w:val="-9"/>
        </w:rPr>
        <w:t xml:space="preserve"> </w:t>
      </w:r>
      <w:r>
        <w:t>do</w:t>
      </w:r>
      <w:r>
        <w:rPr>
          <w:spacing w:val="-7"/>
        </w:rPr>
        <w:t xml:space="preserve"> </w:t>
      </w:r>
      <w:r>
        <w:t>decurso do prazo para tal e devidamente fundamentada.</w:t>
      </w:r>
    </w:p>
    <w:p w14:paraId="19ADA7F8">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61197A2">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DO</w:t>
      </w:r>
      <w:r>
        <w:rPr>
          <w:spacing w:val="-2"/>
        </w:rPr>
        <w:t xml:space="preserve"> PAGAMENTO</w:t>
      </w:r>
    </w:p>
    <w:p w14:paraId="6D755DDF">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 pagamento será efetuado em moeda nacional corrente mediante apresentação da Nota Fiscal Eletrônica, conforme disposto em Termo de Referência (Anexo I).</w:t>
      </w:r>
    </w:p>
    <w:p w14:paraId="5D3F35A4">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Constatando o recebedor qualquer divergência ou irregularidade na Nota Fiscal, esta será devolvida à licitante para as devidas correções.</w:t>
      </w:r>
    </w:p>
    <w:p w14:paraId="1220A510">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rFonts w:hint="default"/>
          <w:lang w:val="pt-BR"/>
        </w:rPr>
        <w:t>.</w:t>
      </w:r>
    </w:p>
    <w:p w14:paraId="0969245E">
      <w:pPr>
        <w:pStyle w:val="19"/>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7CECCF5F">
      <w:pPr>
        <w:pStyle w:val="19"/>
        <w:keepNext w:val="0"/>
        <w:keepLines w:val="0"/>
        <w:pageBreakBefore w:val="0"/>
        <w:widowControl w:val="0"/>
        <w:tabs>
          <w:tab w:val="left" w:pos="687"/>
        </w:tabs>
        <w:kinsoku/>
        <w:wordWrap/>
        <w:overflowPunct/>
        <w:topLinePunct w:val="0"/>
        <w:autoSpaceDE w:val="0"/>
        <w:autoSpaceDN w:val="0"/>
        <w:bidi w:val="0"/>
        <w:snapToGrid/>
        <w:spacing w:line="260" w:lineRule="exact"/>
        <w:ind w:left="0" w:leftChars="0" w:right="0"/>
        <w:textAlignment w:val="auto"/>
      </w:pPr>
    </w:p>
    <w:p w14:paraId="21A4DD8D">
      <w:pPr>
        <w:pStyle w:val="2"/>
        <w:keepNext w:val="0"/>
        <w:keepLines w:val="0"/>
        <w:pageBreakBefore w:val="0"/>
        <w:widowControl w:val="0"/>
        <w:kinsoku/>
        <w:wordWrap/>
        <w:overflowPunct/>
        <w:topLinePunct w:val="0"/>
        <w:autoSpaceDE w:val="0"/>
        <w:autoSpaceDN w:val="0"/>
        <w:bidi w:val="0"/>
        <w:snapToGrid/>
        <w:spacing w:line="260" w:lineRule="exact"/>
        <w:ind w:left="0" w:leftChars="0" w:right="0"/>
        <w:jc w:val="left"/>
        <w:textAlignment w:val="auto"/>
        <w:rPr>
          <w:rFonts w:hint="default"/>
          <w:highlight w:val="none"/>
          <w:lang w:val="pt-BR"/>
        </w:rPr>
      </w:pPr>
      <w:r>
        <w:rPr>
          <w:rFonts w:hint="default"/>
          <w:highlight w:val="none"/>
          <w:lang w:val="pt-BR"/>
        </w:rPr>
        <w:t>SECRETARIA MUNIPAL DE EDUCAÇÃO E ESPORTES</w:t>
      </w:r>
    </w:p>
    <w:p w14:paraId="2207BA4E">
      <w:pPr>
        <w:rPr>
          <w:rFonts w:hint="default"/>
          <w:lang w:val="pt-BR"/>
        </w:rPr>
      </w:pPr>
      <w:r>
        <w:rPr>
          <w:rFonts w:hint="default"/>
          <w:lang w:val="pt-BR"/>
        </w:rPr>
        <w:t>06.002.12.361.0021.2020.194.3.3.90.33.00.00 - FONTE 01103</w:t>
      </w:r>
    </w:p>
    <w:p w14:paraId="32E3C26D">
      <w:pPr>
        <w:rPr>
          <w:rFonts w:hint="default"/>
          <w:lang w:val="pt-BR"/>
        </w:rPr>
      </w:pPr>
      <w:r>
        <w:rPr>
          <w:rFonts w:hint="default"/>
          <w:lang w:val="pt-BR"/>
        </w:rPr>
        <w:t>06.002.12.361.0021.2020.195.3.3.90.33.00.00 - FONTE 01104</w:t>
      </w:r>
    </w:p>
    <w:p w14:paraId="33D01F9D">
      <w:pPr>
        <w:rPr>
          <w:rFonts w:hint="default"/>
          <w:lang w:val="pt-BR"/>
        </w:rPr>
      </w:pPr>
      <w:r>
        <w:rPr>
          <w:rFonts w:hint="default"/>
          <w:lang w:val="pt-BR"/>
        </w:rPr>
        <w:t>06.002.12.361.0021.2020.196.3.3.90.30.00.00 - FONTE 01112</w:t>
      </w:r>
    </w:p>
    <w:p w14:paraId="3B1050E1">
      <w:pPr>
        <w:rPr>
          <w:rFonts w:hint="default"/>
          <w:lang w:val="pt-BR"/>
        </w:rPr>
      </w:pPr>
      <w:r>
        <w:rPr>
          <w:rFonts w:hint="default"/>
          <w:lang w:val="pt-BR"/>
        </w:rPr>
        <w:t>06.002.12.361.0021.2020.197.3.3.90.30.00.00 - FONTE 01115</w:t>
      </w:r>
    </w:p>
    <w:p w14:paraId="5A40EEA7">
      <w:pPr>
        <w:rPr>
          <w:rFonts w:hint="default"/>
          <w:lang w:val="pt-BR"/>
        </w:rPr>
      </w:pPr>
      <w:r>
        <w:rPr>
          <w:rFonts w:hint="default"/>
          <w:lang w:val="pt-BR"/>
        </w:rPr>
        <w:t>06.002.12.361.0021.2117.209.3.3.90.33.00.00 - FONTE 01107</w:t>
      </w:r>
    </w:p>
    <w:p w14:paraId="551BF6F3">
      <w:pPr>
        <w:rPr>
          <w:rFonts w:hint="default"/>
          <w:lang w:val="pt-BR"/>
        </w:rPr>
      </w:pPr>
      <w:r>
        <w:rPr>
          <w:rFonts w:hint="default"/>
          <w:lang w:val="pt-BR"/>
        </w:rPr>
        <w:t>06.002.12.365.0000.2103.234.3.3.90.33.00.00 - FONTE 01103</w:t>
      </w:r>
    </w:p>
    <w:p w14:paraId="0B99A3A2">
      <w:pPr>
        <w:rPr>
          <w:rFonts w:hint="default"/>
          <w:lang w:val="pt-BR"/>
        </w:rPr>
      </w:pPr>
      <w:r>
        <w:rPr>
          <w:rFonts w:hint="default"/>
          <w:lang w:val="pt-BR"/>
        </w:rPr>
        <w:t>06.002.12.365.0000.2103.235.3.3.90.33.00.00 - FONTE 01112</w:t>
      </w:r>
    </w:p>
    <w:p w14:paraId="47667D3C">
      <w:pPr>
        <w:rPr>
          <w:rFonts w:hint="default"/>
          <w:lang w:val="pt-BR"/>
        </w:rPr>
      </w:pPr>
      <w:r>
        <w:rPr>
          <w:rFonts w:hint="default"/>
          <w:lang w:val="pt-BR"/>
        </w:rPr>
        <w:t>06.002.12.365.0000.2103.236.3.3.90.33.00.00 - FONTE 01115</w:t>
      </w:r>
    </w:p>
    <w:p w14:paraId="62A3CD94">
      <w:pPr>
        <w:rPr>
          <w:rFonts w:hint="default"/>
          <w:lang w:val="pt-BR"/>
        </w:rPr>
      </w:pPr>
      <w:r>
        <w:rPr>
          <w:rFonts w:hint="default"/>
          <w:lang w:val="pt-BR"/>
        </w:rPr>
        <w:t>06.002.12.365.0000.2104.255.3.3.90.33.00.00 - FONTE 01103</w:t>
      </w:r>
    </w:p>
    <w:p w14:paraId="0712D5B8">
      <w:pPr>
        <w:rPr>
          <w:rFonts w:hint="default"/>
          <w:lang w:val="pt-BR"/>
        </w:rPr>
      </w:pPr>
      <w:r>
        <w:rPr>
          <w:rFonts w:hint="default"/>
          <w:lang w:val="pt-BR"/>
        </w:rPr>
        <w:t>06.002.12.365.0000.2104.256.3.3.90.33.00.00 - FONTE 01112</w:t>
      </w:r>
    </w:p>
    <w:p w14:paraId="4850481A">
      <w:pPr>
        <w:rPr>
          <w:rFonts w:hint="default"/>
          <w:lang w:val="pt-BR"/>
        </w:rPr>
      </w:pPr>
      <w:r>
        <w:rPr>
          <w:rFonts w:hint="default"/>
          <w:lang w:val="pt-BR"/>
        </w:rPr>
        <w:t>06.002.12.365.0000.2104.257.3.3.90.33.00.00 - FONTE 01115</w:t>
      </w:r>
    </w:p>
    <w:p w14:paraId="4FFF96D9">
      <w:pPr>
        <w:rPr>
          <w:rFonts w:hint="default"/>
          <w:lang w:val="pt-BR"/>
        </w:rPr>
      </w:pPr>
      <w:r>
        <w:rPr>
          <w:rFonts w:hint="default"/>
          <w:lang w:val="pt-BR"/>
        </w:rPr>
        <w:t>06.002.12.366.0021.2304.276.3.3.90.33.00.00 - FONTE 01104</w:t>
      </w:r>
    </w:p>
    <w:p w14:paraId="62D52C9E">
      <w:pPr>
        <w:rPr>
          <w:rFonts w:hint="default"/>
          <w:lang w:val="pt-BR"/>
        </w:rPr>
      </w:pPr>
      <w:r>
        <w:rPr>
          <w:rFonts w:hint="default"/>
          <w:lang w:val="pt-BR"/>
        </w:rPr>
        <w:t>06.002.12.367.0021.2312.289.3.3.90.33.00.00 - FONTE 01115</w:t>
      </w:r>
    </w:p>
    <w:p w14:paraId="03FF459D">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31E3F85">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both"/>
        <w:textAlignment w:val="auto"/>
      </w:pPr>
      <w:r>
        <w:t>DAS</w:t>
      </w:r>
      <w:r>
        <w:rPr>
          <w:spacing w:val="-8"/>
        </w:rPr>
        <w:t xml:space="preserve"> </w:t>
      </w:r>
      <w:r>
        <w:t>DISPOSIÇÕES</w:t>
      </w:r>
      <w:r>
        <w:rPr>
          <w:spacing w:val="-8"/>
        </w:rPr>
        <w:t xml:space="preserve"> </w:t>
      </w:r>
      <w:r>
        <w:rPr>
          <w:spacing w:val="-2"/>
        </w:rPr>
        <w:t>GERAIS</w:t>
      </w:r>
    </w:p>
    <w:p w14:paraId="6A77C6F4">
      <w:pPr>
        <w:pStyle w:val="19"/>
        <w:keepNext w:val="0"/>
        <w:keepLines w:val="0"/>
        <w:pageBreakBefore w:val="0"/>
        <w:widowControl w:val="0"/>
        <w:numPr>
          <w:ilvl w:val="1"/>
          <w:numId w:val="17"/>
        </w:numPr>
        <w:tabs>
          <w:tab w:val="left" w:pos="821"/>
        </w:tabs>
        <w:kinsoku/>
        <w:wordWrap/>
        <w:overflowPunct/>
        <w:topLinePunct w:val="0"/>
        <w:autoSpaceDE w:val="0"/>
        <w:autoSpaceDN w:val="0"/>
        <w:bidi w:val="0"/>
        <w:snapToGrid/>
        <w:spacing w:line="260" w:lineRule="exact"/>
        <w:ind w:left="0" w:leftChars="0" w:right="0" w:firstLine="0"/>
        <w:textAlignment w:val="auto"/>
      </w:pPr>
      <w:r>
        <w:t>O(A) agente</w:t>
      </w:r>
      <w:r>
        <w:rPr>
          <w:spacing w:val="-6"/>
        </w:rPr>
        <w:t xml:space="preserve"> </w:t>
      </w:r>
      <w:r>
        <w:t>de</w:t>
      </w:r>
      <w:r>
        <w:rPr>
          <w:spacing w:val="-9"/>
        </w:rPr>
        <w:t xml:space="preserve"> </w:t>
      </w:r>
      <w:r>
        <w:t xml:space="preserve">contratação/Pregoeiro(a) e Equipe de Apoio, atenderá aos interessados pelo e-mail </w:t>
      </w:r>
      <w:r>
        <w:rPr>
          <w:b/>
          <w:bCs/>
          <w:color w:val="auto"/>
          <w:highlight w:val="none"/>
        </w:rPr>
        <w:fldChar w:fldCharType="begin"/>
      </w:r>
      <w:r>
        <w:rPr>
          <w:b/>
          <w:bCs/>
          <w:color w:val="auto"/>
          <w:highlight w:val="none"/>
        </w:rPr>
        <w:instrText xml:space="preserve"> HYPERLINK "mailto:licitacoes@antonina.pr.gov.br" </w:instrText>
      </w:r>
      <w:r>
        <w:rPr>
          <w:b/>
          <w:bCs/>
          <w:color w:val="auto"/>
          <w:highlight w:val="none"/>
        </w:rPr>
        <w:fldChar w:fldCharType="separate"/>
      </w:r>
      <w:r>
        <w:rPr>
          <w:rStyle w:val="9"/>
          <w:b/>
          <w:bCs/>
          <w:color w:val="auto"/>
          <w:highlight w:val="none"/>
          <w:u w:color="0000FF"/>
        </w:rPr>
        <w:t>licitac</w:t>
      </w:r>
      <w:r>
        <w:rPr>
          <w:rStyle w:val="9"/>
          <w:rFonts w:hint="default"/>
          <w:b/>
          <w:bCs/>
          <w:color w:val="auto"/>
          <w:highlight w:val="none"/>
          <w:u w:color="0000FF"/>
          <w:lang w:val="pt-BR"/>
        </w:rPr>
        <w:t>ao</w:t>
      </w:r>
      <w:r>
        <w:rPr>
          <w:rStyle w:val="9"/>
          <w:b/>
          <w:bCs/>
          <w:color w:val="auto"/>
          <w:highlight w:val="none"/>
          <w:u w:color="0000FF"/>
        </w:rPr>
        <w:t>@antonina.pr.gov.br</w:t>
      </w:r>
      <w:r>
        <w:rPr>
          <w:rStyle w:val="9"/>
          <w:b/>
          <w:bCs/>
          <w:color w:val="auto"/>
          <w:highlight w:val="none"/>
          <w:u w:color="0000FF"/>
        </w:rPr>
        <w:fldChar w:fldCharType="end"/>
      </w:r>
      <w:r>
        <w:t>, para melhores esclarecimentos;</w:t>
      </w:r>
    </w:p>
    <w:p w14:paraId="10185F60">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20FAC76">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Em caso de divergência entre disposições deste Edital e de seus anexos ou demais peças que compõem o processo, prevalecerá as deste Edital.</w:t>
      </w:r>
    </w:p>
    <w:p w14:paraId="64852821">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0C94E0A9">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467B6E10">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083A3E46">
      <w:pPr>
        <w:pStyle w:val="19"/>
        <w:keepNext w:val="0"/>
        <w:keepLines w:val="0"/>
        <w:pageBreakBefore w:val="0"/>
        <w:widowControl w:val="0"/>
        <w:numPr>
          <w:ilvl w:val="1"/>
          <w:numId w:val="17"/>
        </w:numPr>
        <w:tabs>
          <w:tab w:val="left" w:pos="685"/>
        </w:tabs>
        <w:kinsoku/>
        <w:wordWrap/>
        <w:overflowPunct/>
        <w:topLinePunct w:val="0"/>
        <w:autoSpaceDE w:val="0"/>
        <w:autoSpaceDN w:val="0"/>
        <w:bidi w:val="0"/>
        <w:snapToGrid/>
        <w:spacing w:line="260" w:lineRule="exact"/>
        <w:ind w:left="0" w:leftChars="0" w:right="0" w:firstLine="0"/>
        <w:textAlignment w:val="auto"/>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3D73AA78">
      <w:pPr>
        <w:pStyle w:val="19"/>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A autoridade competente poderá anular ou revogar a licitação em conformidade com a Súmula 473 do STF.</w:t>
      </w:r>
    </w:p>
    <w:p w14:paraId="195F896D">
      <w:pPr>
        <w:pStyle w:val="19"/>
        <w:keepNext w:val="0"/>
        <w:keepLines w:val="0"/>
        <w:pageBreakBefore w:val="0"/>
        <w:widowControl w:val="0"/>
        <w:numPr>
          <w:ilvl w:val="1"/>
          <w:numId w:val="17"/>
        </w:numPr>
        <w:tabs>
          <w:tab w:val="left" w:pos="740"/>
        </w:tabs>
        <w:kinsoku/>
        <w:wordWrap/>
        <w:overflowPunct/>
        <w:topLinePunct w:val="0"/>
        <w:autoSpaceDE w:val="0"/>
        <w:autoSpaceDN w:val="0"/>
        <w:bidi w:val="0"/>
        <w:snapToGrid/>
        <w:spacing w:line="260" w:lineRule="exact"/>
        <w:ind w:left="0" w:leftChars="0" w:right="0" w:firstLine="0"/>
        <w:textAlignment w:val="auto"/>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0127C72F">
      <w:pPr>
        <w:pStyle w:val="19"/>
        <w:keepNext w:val="0"/>
        <w:keepLines w:val="0"/>
        <w:pageBreakBefore w:val="0"/>
        <w:widowControl w:val="0"/>
        <w:numPr>
          <w:ilvl w:val="1"/>
          <w:numId w:val="17"/>
        </w:numPr>
        <w:tabs>
          <w:tab w:val="left" w:pos="824"/>
        </w:tabs>
        <w:kinsoku/>
        <w:wordWrap/>
        <w:overflowPunct/>
        <w:topLinePunct w:val="0"/>
        <w:autoSpaceDE w:val="0"/>
        <w:autoSpaceDN w:val="0"/>
        <w:bidi w:val="0"/>
        <w:snapToGrid/>
        <w:spacing w:line="260" w:lineRule="exact"/>
        <w:ind w:left="0" w:leftChars="0" w:right="0" w:firstLine="0"/>
        <w:textAlignment w:val="auto"/>
      </w:pPr>
      <w:r>
        <w:t>A documentação apresentada para fins de habilitação fará parte dos autos da licitação e não será devolvida ao proponente;</w:t>
      </w:r>
    </w:p>
    <w:p w14:paraId="6E110C78">
      <w:pPr>
        <w:pStyle w:val="19"/>
        <w:keepNext w:val="0"/>
        <w:keepLines w:val="0"/>
        <w:pageBreakBefore w:val="0"/>
        <w:widowControl w:val="0"/>
        <w:numPr>
          <w:ilvl w:val="1"/>
          <w:numId w:val="17"/>
        </w:numPr>
        <w:tabs>
          <w:tab w:val="left" w:pos="855"/>
        </w:tabs>
        <w:kinsoku/>
        <w:wordWrap/>
        <w:overflowPunct/>
        <w:topLinePunct w:val="0"/>
        <w:autoSpaceDE w:val="0"/>
        <w:autoSpaceDN w:val="0"/>
        <w:bidi w:val="0"/>
        <w:snapToGrid/>
        <w:spacing w:line="260" w:lineRule="exact"/>
        <w:ind w:left="0" w:leftChars="0" w:right="0" w:firstLine="0"/>
        <w:textAlignment w:val="auto"/>
      </w:pPr>
      <w:r>
        <w:t>O proponente vencedor, após ser adjudicado, ficará obrigado a aceitar, nas mesmas condições, os acréscimos ou supressões que se fizerem necessário.</w:t>
      </w:r>
    </w:p>
    <w:p w14:paraId="1F1852DB">
      <w:pPr>
        <w:pStyle w:val="19"/>
        <w:keepNext w:val="0"/>
        <w:keepLines w:val="0"/>
        <w:pageBreakBefore w:val="0"/>
        <w:widowControl w:val="0"/>
        <w:numPr>
          <w:ilvl w:val="1"/>
          <w:numId w:val="17"/>
        </w:numPr>
        <w:tabs>
          <w:tab w:val="left" w:pos="819"/>
        </w:tabs>
        <w:kinsoku/>
        <w:wordWrap/>
        <w:overflowPunct/>
        <w:topLinePunct w:val="0"/>
        <w:autoSpaceDE w:val="0"/>
        <w:autoSpaceDN w:val="0"/>
        <w:bidi w:val="0"/>
        <w:snapToGrid/>
        <w:spacing w:line="260" w:lineRule="exact"/>
        <w:ind w:left="0" w:leftChars="0" w:right="0" w:firstLine="0"/>
        <w:textAlignment w:val="auto"/>
      </w:pPr>
      <w:r>
        <w:t>Nenhuma indenização será devida às licitantes pela elaboração ou pela apresentação de documentação exigida pelo presente Edital, cujo desconhecimento não poderá alegar.</w:t>
      </w:r>
    </w:p>
    <w:p w14:paraId="032F52EF">
      <w:pPr>
        <w:pStyle w:val="19"/>
        <w:keepNext w:val="0"/>
        <w:keepLines w:val="0"/>
        <w:pageBreakBefore w:val="0"/>
        <w:widowControl w:val="0"/>
        <w:numPr>
          <w:ilvl w:val="1"/>
          <w:numId w:val="17"/>
        </w:numPr>
        <w:tabs>
          <w:tab w:val="left" w:pos="841"/>
        </w:tabs>
        <w:kinsoku/>
        <w:wordWrap/>
        <w:overflowPunct/>
        <w:topLinePunct w:val="0"/>
        <w:autoSpaceDE w:val="0"/>
        <w:autoSpaceDN w:val="0"/>
        <w:bidi w:val="0"/>
        <w:snapToGrid/>
        <w:spacing w:line="260" w:lineRule="exact"/>
        <w:ind w:left="0" w:leftChars="0" w:right="0" w:firstLine="0"/>
        <w:textAlignment w:val="auto"/>
      </w:pPr>
      <w:r>
        <w:t>A apresentação das propostas implicará na plena aceitação, por parte da licitante, das condições estabelecidas neste Edital e seus anexos.</w:t>
      </w:r>
    </w:p>
    <w:p w14:paraId="498D5737">
      <w:pPr>
        <w:pStyle w:val="19"/>
        <w:keepNext w:val="0"/>
        <w:keepLines w:val="0"/>
        <w:pageBreakBefore w:val="0"/>
        <w:widowControl w:val="0"/>
        <w:numPr>
          <w:ilvl w:val="1"/>
          <w:numId w:val="17"/>
        </w:numPr>
        <w:tabs>
          <w:tab w:val="left" w:pos="829"/>
        </w:tabs>
        <w:kinsoku/>
        <w:wordWrap/>
        <w:overflowPunct/>
        <w:topLinePunct w:val="0"/>
        <w:autoSpaceDE w:val="0"/>
        <w:autoSpaceDN w:val="0"/>
        <w:bidi w:val="0"/>
        <w:snapToGrid/>
        <w:spacing w:line="260" w:lineRule="exact"/>
        <w:ind w:left="0" w:leftChars="0" w:right="0" w:firstLine="0"/>
        <w:textAlignment w:val="auto"/>
      </w:pPr>
      <w:r>
        <w:t>Aos casos omissos aplicar-se-ão as disposições constantes da Lei 14.133/21, com suas posteriores alterações;</w:t>
      </w:r>
    </w:p>
    <w:p w14:paraId="4E57C242">
      <w:pPr>
        <w:pStyle w:val="19"/>
        <w:keepNext w:val="0"/>
        <w:keepLines w:val="0"/>
        <w:pageBreakBefore w:val="0"/>
        <w:widowControl w:val="0"/>
        <w:numPr>
          <w:ilvl w:val="1"/>
          <w:numId w:val="17"/>
        </w:numPr>
        <w:tabs>
          <w:tab w:val="left" w:pos="805"/>
        </w:tabs>
        <w:kinsoku/>
        <w:wordWrap/>
        <w:overflowPunct/>
        <w:topLinePunct w:val="0"/>
        <w:autoSpaceDE w:val="0"/>
        <w:autoSpaceDN w:val="0"/>
        <w:bidi w:val="0"/>
        <w:snapToGrid/>
        <w:spacing w:line="260" w:lineRule="exact"/>
        <w:ind w:left="0" w:leftChars="0" w:right="0" w:firstLine="0"/>
        <w:textAlignment w:val="auto"/>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17C43053">
      <w:pPr>
        <w:pStyle w:val="19"/>
        <w:keepNext w:val="0"/>
        <w:keepLines w:val="0"/>
        <w:pageBreakBefore w:val="0"/>
        <w:widowControl w:val="0"/>
        <w:numPr>
          <w:ilvl w:val="1"/>
          <w:numId w:val="17"/>
        </w:numPr>
        <w:tabs>
          <w:tab w:val="left" w:pos="814"/>
          <w:tab w:val="left" w:pos="2446"/>
          <w:tab w:val="left" w:pos="4682"/>
          <w:tab w:val="left" w:pos="6283"/>
          <w:tab w:val="left" w:pos="8679"/>
        </w:tabs>
        <w:kinsoku/>
        <w:wordWrap/>
        <w:overflowPunct/>
        <w:topLinePunct w:val="0"/>
        <w:autoSpaceDE w:val="0"/>
        <w:autoSpaceDN w:val="0"/>
        <w:bidi w:val="0"/>
        <w:snapToGrid/>
        <w:spacing w:line="260" w:lineRule="exact"/>
        <w:ind w:left="0" w:leftChars="0" w:right="0" w:firstLine="0"/>
        <w:textAlignment w:val="auto"/>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color w:val="auto"/>
          <w:spacing w:val="-2"/>
          <w:highlight w:val="none"/>
          <w:u w:val="single" w:color="0000FF"/>
        </w:rPr>
        <w:fldChar w:fldCharType="begin"/>
      </w:r>
      <w:r>
        <w:rPr>
          <w:b/>
          <w:bCs/>
          <w:color w:val="auto"/>
          <w:spacing w:val="-2"/>
          <w:highlight w:val="none"/>
          <w:u w:val="single" w:color="0000FF"/>
        </w:rPr>
        <w:instrText xml:space="preserve"> HYPERLINK "http://transparencia.antonina.pr.gov.br:8091/portaltransparencia/1/licitacoes." </w:instrText>
      </w:r>
      <w:r>
        <w:rPr>
          <w:b/>
          <w:bCs/>
          <w:color w:val="auto"/>
          <w:spacing w:val="-2"/>
          <w:highlight w:val="none"/>
          <w:u w:val="single" w:color="0000FF"/>
        </w:rPr>
        <w:fldChar w:fldCharType="separate"/>
      </w:r>
      <w:r>
        <w:rPr>
          <w:rStyle w:val="9"/>
          <w:b/>
          <w:bCs/>
          <w:spacing w:val="-2"/>
          <w:highlight w:val="none"/>
        </w:rPr>
        <w:t>http://transparencia.antonina.pr.gov.br:8091/portaltransparencia/1/licitacoes.</w:t>
      </w:r>
      <w:r>
        <w:rPr>
          <w:b/>
          <w:bCs/>
          <w:color w:val="auto"/>
          <w:spacing w:val="-2"/>
          <w:highlight w:val="none"/>
          <w:u w:val="single" w:color="0000FF"/>
        </w:rPr>
        <w:fldChar w:fldCharType="end"/>
      </w:r>
    </w:p>
    <w:p w14:paraId="5C7EAB87">
      <w:pPr>
        <w:pStyle w:val="10"/>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3"/>
        </w:rPr>
      </w:pPr>
    </w:p>
    <w:p w14:paraId="1A8A99A9">
      <w:pPr>
        <w:numPr>
          <w:ilvl w:val="0"/>
          <w:numId w:val="17"/>
        </w:numPr>
        <w:spacing w:line="260" w:lineRule="exact"/>
        <w:ind w:left="0" w:firstLine="0"/>
        <w:rPr>
          <w:b/>
          <w:bCs/>
          <w:spacing w:val="-8"/>
        </w:rPr>
      </w:pPr>
      <w:r>
        <w:rPr>
          <w:b/>
          <w:bCs/>
          <w:spacing w:val="-8"/>
          <w:lang w:val="pt-BR"/>
        </w:rPr>
        <w:t>DA GESTÃO E FISCALIZAÇÃO</w:t>
      </w:r>
    </w:p>
    <w:p w14:paraId="19B348D9">
      <w:pPr>
        <w:pStyle w:val="19"/>
        <w:tabs>
          <w:tab w:val="left" w:pos="220"/>
        </w:tabs>
        <w:spacing w:line="260" w:lineRule="exact"/>
        <w:ind w:left="0"/>
      </w:pPr>
      <w:r>
        <w:rPr>
          <w:b/>
          <w:bCs/>
          <w:lang w:val="pt-BR"/>
        </w:rPr>
        <w:t>17.1.</w:t>
      </w:r>
      <w:r>
        <w:rPr>
          <w:lang w:val="pt-BR"/>
        </w:rPr>
        <w:t xml:space="preserve"> </w:t>
      </w:r>
      <w:r>
        <w:t xml:space="preserve">O gestor do contrato será </w:t>
      </w:r>
      <w:r>
        <w:rPr>
          <w:rFonts w:hint="default"/>
          <w:lang w:val="pt-BR"/>
        </w:rPr>
        <w:t xml:space="preserve">designado </w:t>
      </w:r>
      <w:r>
        <w:t>conforme portaria de nomeação.</w:t>
      </w:r>
    </w:p>
    <w:p w14:paraId="6865F88E">
      <w:pPr>
        <w:pStyle w:val="19"/>
        <w:tabs>
          <w:tab w:val="left" w:pos="220"/>
        </w:tabs>
        <w:spacing w:line="260" w:lineRule="exact"/>
        <w:ind w:left="0"/>
      </w:pPr>
      <w:r>
        <w:rPr>
          <w:lang w:val="pt-BR"/>
        </w:rPr>
        <w:t>17</w:t>
      </w:r>
      <w:r>
        <w:t>.</w:t>
      </w:r>
      <w:r>
        <w:rPr>
          <w:lang w:val="pt-BR"/>
        </w:rPr>
        <w:t>1.1</w:t>
      </w:r>
      <w:r>
        <w:t>. O gestor terá as seguintes atribuições:</w:t>
      </w:r>
    </w:p>
    <w:p w14:paraId="739FFBF3">
      <w:pPr>
        <w:pStyle w:val="19"/>
        <w:tabs>
          <w:tab w:val="left" w:pos="220"/>
        </w:tabs>
        <w:spacing w:line="260" w:lineRule="exact"/>
        <w:ind w:left="0"/>
      </w:pPr>
      <w:r>
        <w:t>I - coordenar as atividades relacionadas à fiscalização;</w:t>
      </w:r>
    </w:p>
    <w:p w14:paraId="4F55B269">
      <w:pPr>
        <w:pStyle w:val="19"/>
        <w:tabs>
          <w:tab w:val="left" w:pos="220"/>
        </w:tabs>
        <w:spacing w:line="260" w:lineRule="exact"/>
        <w:ind w:left="0"/>
      </w:pPr>
      <w:r>
        <w:t>II - acompanhar os registros realizados pelos fiscais do contrato das ocorrências relacionadas à execução do contrato e as medidas adotadas, e informar à autoridade superior aquelas que ultrapassarem a sua competência;</w:t>
      </w:r>
    </w:p>
    <w:p w14:paraId="2900EC58">
      <w:pPr>
        <w:pStyle w:val="19"/>
        <w:tabs>
          <w:tab w:val="left" w:pos="220"/>
        </w:tabs>
        <w:spacing w:line="260" w:lineRule="exact"/>
        <w:ind w:left="0"/>
      </w:pPr>
      <w:r>
        <w:t>III - demais funções previstas na regulamentação municipal.</w:t>
      </w:r>
    </w:p>
    <w:p w14:paraId="7DAA1A4E">
      <w:pPr>
        <w:pStyle w:val="19"/>
        <w:tabs>
          <w:tab w:val="left" w:pos="220"/>
        </w:tabs>
        <w:spacing w:line="260" w:lineRule="exact"/>
        <w:ind w:left="0"/>
      </w:pPr>
    </w:p>
    <w:p w14:paraId="52FC74C4">
      <w:pPr>
        <w:pStyle w:val="19"/>
        <w:tabs>
          <w:tab w:val="left" w:pos="220"/>
        </w:tabs>
        <w:spacing w:line="260" w:lineRule="exact"/>
        <w:ind w:left="0"/>
        <w:rPr>
          <w:lang w:val="pt-BR"/>
        </w:rPr>
      </w:pPr>
      <w:r>
        <w:rPr>
          <w:b/>
          <w:bCs/>
          <w:lang w:val="pt-BR"/>
        </w:rPr>
        <w:t>17.2.</w:t>
      </w:r>
      <w:r>
        <w:rPr>
          <w:lang w:val="pt-BR"/>
        </w:rPr>
        <w:t xml:space="preserve"> O fiscal do contrato será designado pelo gestor da pasta, conforme portaria de nomeação.</w:t>
      </w:r>
    </w:p>
    <w:p w14:paraId="627C814E">
      <w:pPr>
        <w:pStyle w:val="19"/>
        <w:tabs>
          <w:tab w:val="left" w:pos="220"/>
        </w:tabs>
        <w:spacing w:line="260" w:lineRule="exact"/>
        <w:ind w:left="0"/>
        <w:rPr>
          <w:lang w:val="pt-BR"/>
        </w:rPr>
      </w:pPr>
      <w:r>
        <w:rPr>
          <w:b/>
          <w:bCs/>
          <w:lang w:val="pt-BR"/>
        </w:rPr>
        <w:t>17.2.2.</w:t>
      </w:r>
      <w:r>
        <w:rPr>
          <w:lang w:val="pt-BR"/>
        </w:rPr>
        <w:t xml:space="preserve"> O fiscal terá as seguintes atribuições: </w:t>
      </w:r>
    </w:p>
    <w:p w14:paraId="09AA3FEE">
      <w:pPr>
        <w:pStyle w:val="19"/>
        <w:tabs>
          <w:tab w:val="left" w:pos="220"/>
        </w:tabs>
        <w:spacing w:line="260" w:lineRule="exact"/>
        <w:ind w:left="0"/>
      </w:pPr>
      <w:r>
        <w:rPr>
          <w:lang w:val="pt-BR"/>
        </w:rPr>
        <w:t xml:space="preserve">I - </w:t>
      </w:r>
      <w: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lang w:val="pt-BR"/>
        </w:rPr>
        <w:t>a legislação</w:t>
      </w:r>
      <w:r>
        <w:t xml:space="preserve">; </w:t>
      </w:r>
    </w:p>
    <w:p w14:paraId="1A75B5DF">
      <w:pPr>
        <w:pStyle w:val="19"/>
        <w:tabs>
          <w:tab w:val="left" w:pos="220"/>
        </w:tabs>
        <w:spacing w:line="260" w:lineRule="exact"/>
        <w:ind w:left="0"/>
        <w:rPr>
          <w:lang w:val="pt-BR"/>
        </w:rPr>
      </w:pPr>
      <w:r>
        <w:rPr>
          <w:lang w:val="pt-BR"/>
        </w:rPr>
        <w:t>II - Os fiscais serão designados por Portaria pelo gestor contratual</w:t>
      </w:r>
      <w:r>
        <w:t>, os quais serão responsáveis pelo acompanhamento da entrega e/ou execução</w:t>
      </w:r>
      <w:r>
        <w:rPr>
          <w:lang w:val="pt-BR"/>
        </w:rPr>
        <w:t xml:space="preserve"> do </w:t>
      </w:r>
      <w:r>
        <w:t>objeto pretendid</w:t>
      </w:r>
      <w:r>
        <w:rPr>
          <w:lang w:val="pt-BR"/>
        </w:rPr>
        <w:t>o, conforme o Termo de Referência (TR) e o Estudo Técnico Preliminar.</w:t>
      </w:r>
    </w:p>
    <w:p w14:paraId="3A12E3CE">
      <w:pPr>
        <w:pStyle w:val="19"/>
        <w:tabs>
          <w:tab w:val="left" w:pos="220"/>
        </w:tabs>
        <w:spacing w:line="260" w:lineRule="exact"/>
        <w:ind w:left="0"/>
      </w:pPr>
      <w:r>
        <w:rPr>
          <w:lang w:val="pt-BR"/>
        </w:rPr>
        <w:t xml:space="preserve">III - </w:t>
      </w:r>
      <w:r>
        <w:t>O representante anotará em registro</w:t>
      </w:r>
      <w:r>
        <w:rPr>
          <w:lang w:val="pt-BR"/>
        </w:rPr>
        <w:t xml:space="preserve"> </w:t>
      </w:r>
      <w:r>
        <w:t>próprio todas as ocorrências relacionadas com a execução do contrato, determinando o que for necessário à regularização das faltas ou defeitos</w:t>
      </w:r>
      <w:r>
        <w:rPr>
          <w:lang w:val="pt-BR"/>
        </w:rPr>
        <w:t xml:space="preserve"> </w:t>
      </w:r>
      <w:r>
        <w:t xml:space="preserve">observados. </w:t>
      </w:r>
    </w:p>
    <w:p w14:paraId="3FB1D6EE">
      <w:pPr>
        <w:pStyle w:val="19"/>
        <w:tabs>
          <w:tab w:val="left" w:pos="220"/>
        </w:tabs>
        <w:spacing w:line="260" w:lineRule="exact"/>
        <w:ind w:left="0"/>
        <w:rPr>
          <w:lang w:val="pt-BR"/>
        </w:rPr>
      </w:pPr>
      <w:r>
        <w:rPr>
          <w:lang w:val="pt-BR"/>
        </w:rPr>
        <w:t xml:space="preserve">IV - </w:t>
      </w:r>
      <w:r>
        <w:t>As sanções administrativas devem ser aplicadas em procedimento administrativo autônomo em que se assegure ampla defesa</w:t>
      </w:r>
      <w:r>
        <w:rPr>
          <w:lang w:val="pt-BR"/>
        </w:rPr>
        <w:t xml:space="preserve"> e contraditório.</w:t>
      </w:r>
    </w:p>
    <w:p w14:paraId="1D4941B1">
      <w:pPr>
        <w:spacing w:line="260" w:lineRule="exact"/>
        <w:rPr>
          <w:spacing w:val="-8"/>
          <w:highlight w:val="yellow"/>
        </w:rPr>
      </w:pPr>
    </w:p>
    <w:p w14:paraId="2EEEC18C">
      <w:pPr>
        <w:pStyle w:val="2"/>
        <w:numPr>
          <w:ilvl w:val="0"/>
          <w:numId w:val="17"/>
        </w:numPr>
        <w:tabs>
          <w:tab w:val="left" w:pos="505"/>
        </w:tabs>
        <w:spacing w:line="260" w:lineRule="exact"/>
        <w:ind w:left="0" w:firstLine="0"/>
        <w:jc w:val="both"/>
      </w:pPr>
      <w:r>
        <w:t>DAS</w:t>
      </w:r>
      <w:r>
        <w:rPr>
          <w:spacing w:val="-8"/>
        </w:rPr>
        <w:t xml:space="preserve"> </w:t>
      </w:r>
      <w:r>
        <w:t>DISPOSIÇÕES</w:t>
      </w:r>
      <w:r>
        <w:rPr>
          <w:spacing w:val="-8"/>
        </w:rPr>
        <w:t xml:space="preserve"> </w:t>
      </w:r>
      <w:r>
        <w:rPr>
          <w:spacing w:val="-2"/>
        </w:rPr>
        <w:t>GERAIS</w:t>
      </w:r>
    </w:p>
    <w:p w14:paraId="6902548C">
      <w:pPr>
        <w:pStyle w:val="19"/>
        <w:numPr>
          <w:ilvl w:val="1"/>
          <w:numId w:val="17"/>
        </w:numPr>
        <w:tabs>
          <w:tab w:val="left" w:pos="821"/>
        </w:tabs>
        <w:spacing w:line="260" w:lineRule="exact"/>
        <w:ind w:left="0" w:firstLine="0"/>
      </w:pPr>
      <w:r>
        <w:t>O(A) agente</w:t>
      </w:r>
      <w:r>
        <w:rPr>
          <w:spacing w:val="-6"/>
        </w:rPr>
        <w:t xml:space="preserve"> </w:t>
      </w:r>
      <w:r>
        <w:t>de</w:t>
      </w:r>
      <w:r>
        <w:rPr>
          <w:spacing w:val="-9"/>
        </w:rPr>
        <w:t xml:space="preserve"> </w:t>
      </w:r>
      <w:r>
        <w:t xml:space="preserve">contratação/Pregoeiro(a) e Equipe de Apoio, atenderá aos interessados pelo e-mail </w:t>
      </w:r>
      <w:r>
        <w:fldChar w:fldCharType="begin"/>
      </w:r>
      <w:r>
        <w:instrText xml:space="preserve"> HYPERLINK "mailto:licitacoes@antonina.pr.gov.br" </w:instrText>
      </w:r>
      <w:r>
        <w:fldChar w:fldCharType="separate"/>
      </w:r>
      <w:r>
        <w:rPr>
          <w:rStyle w:val="9"/>
          <w:b/>
          <w:bCs/>
          <w:color w:val="auto"/>
          <w:u w:color="0000FF"/>
        </w:rPr>
        <w:t>licitac</w:t>
      </w:r>
      <w:r>
        <w:rPr>
          <w:rStyle w:val="9"/>
          <w:b/>
          <w:bCs/>
          <w:color w:val="auto"/>
          <w:u w:color="0000FF"/>
          <w:lang w:val="pt-BR"/>
        </w:rPr>
        <w:t>ao</w:t>
      </w:r>
      <w:r>
        <w:rPr>
          <w:rStyle w:val="9"/>
          <w:b/>
          <w:bCs/>
          <w:color w:val="auto"/>
          <w:u w:color="0000FF"/>
        </w:rPr>
        <w:t>@antonina.pr.gov.br</w:t>
      </w:r>
      <w:r>
        <w:rPr>
          <w:rStyle w:val="9"/>
          <w:b/>
          <w:bCs/>
          <w:color w:val="auto"/>
          <w:u w:color="0000FF"/>
        </w:rPr>
        <w:fldChar w:fldCharType="end"/>
      </w:r>
      <w:r>
        <w:t>, para melhores esclarecimentos;</w:t>
      </w:r>
    </w:p>
    <w:p w14:paraId="7E3F20BD">
      <w:pPr>
        <w:pStyle w:val="19"/>
        <w:numPr>
          <w:ilvl w:val="1"/>
          <w:numId w:val="17"/>
        </w:numPr>
        <w:tabs>
          <w:tab w:val="left" w:pos="220"/>
        </w:tabs>
        <w:spacing w:line="260" w:lineRule="exact"/>
        <w:ind w:left="0" w:firstLine="0"/>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992E271">
      <w:pPr>
        <w:pStyle w:val="19"/>
        <w:numPr>
          <w:ilvl w:val="1"/>
          <w:numId w:val="17"/>
        </w:numPr>
        <w:tabs>
          <w:tab w:val="left" w:pos="220"/>
        </w:tabs>
        <w:spacing w:line="260" w:lineRule="exact"/>
        <w:ind w:left="0" w:firstLine="0"/>
      </w:pPr>
      <w:r>
        <w:t>Em caso de divergência entre disposições deste Edital e de seus anexos ou demais peças que compõem o processo, prevalecerá as deste Edital.</w:t>
      </w:r>
    </w:p>
    <w:p w14:paraId="2DF76FF7">
      <w:pPr>
        <w:pStyle w:val="19"/>
        <w:numPr>
          <w:ilvl w:val="1"/>
          <w:numId w:val="17"/>
        </w:numPr>
        <w:tabs>
          <w:tab w:val="left" w:pos="220"/>
        </w:tabs>
        <w:spacing w:line="260" w:lineRule="exact"/>
        <w:ind w:left="0" w:firstLine="0"/>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7E31DC7F">
      <w:pPr>
        <w:pStyle w:val="19"/>
        <w:numPr>
          <w:ilvl w:val="1"/>
          <w:numId w:val="17"/>
        </w:numPr>
        <w:tabs>
          <w:tab w:val="left" w:pos="220"/>
        </w:tabs>
        <w:spacing w:line="260" w:lineRule="exact"/>
        <w:ind w:left="0" w:firstLine="0"/>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512DAF85">
      <w:pPr>
        <w:pStyle w:val="19"/>
        <w:numPr>
          <w:ilvl w:val="1"/>
          <w:numId w:val="17"/>
        </w:numPr>
        <w:tabs>
          <w:tab w:val="left" w:pos="220"/>
        </w:tabs>
        <w:spacing w:line="260" w:lineRule="exact"/>
        <w:ind w:left="0" w:firstLine="0"/>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36E1CDBD">
      <w:pPr>
        <w:pStyle w:val="19"/>
        <w:numPr>
          <w:ilvl w:val="1"/>
          <w:numId w:val="17"/>
        </w:numPr>
        <w:tabs>
          <w:tab w:val="left" w:pos="685"/>
        </w:tabs>
        <w:spacing w:line="260" w:lineRule="exact"/>
        <w:ind w:left="0" w:firstLine="0"/>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744166D7">
      <w:pPr>
        <w:pStyle w:val="19"/>
        <w:numPr>
          <w:ilvl w:val="1"/>
          <w:numId w:val="17"/>
        </w:numPr>
        <w:tabs>
          <w:tab w:val="left" w:pos="220"/>
        </w:tabs>
        <w:spacing w:line="260" w:lineRule="exact"/>
        <w:ind w:left="0" w:firstLine="0"/>
      </w:pPr>
      <w:r>
        <w:t>A autoridade competente poderá anular ou revogar a licitação em conformidade com a Súmula 473 do STF.</w:t>
      </w:r>
    </w:p>
    <w:p w14:paraId="4B19D3DE">
      <w:pPr>
        <w:pStyle w:val="19"/>
        <w:numPr>
          <w:ilvl w:val="1"/>
          <w:numId w:val="17"/>
        </w:numPr>
        <w:tabs>
          <w:tab w:val="left" w:pos="740"/>
        </w:tabs>
        <w:spacing w:line="260" w:lineRule="exact"/>
        <w:ind w:left="0" w:firstLine="0"/>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76FE4E70">
      <w:pPr>
        <w:pStyle w:val="19"/>
        <w:numPr>
          <w:ilvl w:val="1"/>
          <w:numId w:val="17"/>
        </w:numPr>
        <w:tabs>
          <w:tab w:val="left" w:pos="824"/>
        </w:tabs>
        <w:spacing w:line="260" w:lineRule="exact"/>
        <w:ind w:left="0" w:firstLine="0"/>
      </w:pPr>
      <w:r>
        <w:t>A documentação apresentada para fins de habilitação fará parte dos autos da licitação e não será devolvida ao proponente;</w:t>
      </w:r>
    </w:p>
    <w:p w14:paraId="683B73E8">
      <w:pPr>
        <w:pStyle w:val="19"/>
        <w:numPr>
          <w:ilvl w:val="1"/>
          <w:numId w:val="17"/>
        </w:numPr>
        <w:tabs>
          <w:tab w:val="left" w:pos="855"/>
        </w:tabs>
        <w:spacing w:line="260" w:lineRule="exact"/>
        <w:ind w:left="0" w:firstLine="0"/>
      </w:pPr>
      <w:r>
        <w:t>O proponente vencedor, após ser adjudicado, ficará obrigado a aceitar, nas mesmas condições, os acréscimos ou supressões que se fizerem necessário.</w:t>
      </w:r>
    </w:p>
    <w:p w14:paraId="2734B300">
      <w:pPr>
        <w:pStyle w:val="19"/>
        <w:numPr>
          <w:ilvl w:val="1"/>
          <w:numId w:val="17"/>
        </w:numPr>
        <w:tabs>
          <w:tab w:val="left" w:pos="819"/>
        </w:tabs>
        <w:spacing w:line="260" w:lineRule="exact"/>
        <w:ind w:left="0" w:firstLine="0"/>
      </w:pPr>
      <w:r>
        <w:t>Nenhuma indenização será devida às licitantes pela elaboração ou pela apresentação de documentação exigida pelo presente Edital, cujo desconhecimento não poderá alegar.</w:t>
      </w:r>
    </w:p>
    <w:p w14:paraId="6B4F93D1">
      <w:pPr>
        <w:pStyle w:val="19"/>
        <w:numPr>
          <w:ilvl w:val="1"/>
          <w:numId w:val="17"/>
        </w:numPr>
        <w:tabs>
          <w:tab w:val="left" w:pos="841"/>
        </w:tabs>
        <w:spacing w:line="260" w:lineRule="exact"/>
        <w:ind w:left="0" w:firstLine="0"/>
      </w:pPr>
      <w:r>
        <w:t>A apresentação das propostas implicará na plena aceitação, por parte da licitante, das condições estabelecidas neste Edital e seus anexos.</w:t>
      </w:r>
    </w:p>
    <w:p w14:paraId="3017EF74">
      <w:pPr>
        <w:pStyle w:val="19"/>
        <w:numPr>
          <w:ilvl w:val="1"/>
          <w:numId w:val="17"/>
        </w:numPr>
        <w:tabs>
          <w:tab w:val="left" w:pos="829"/>
        </w:tabs>
        <w:spacing w:line="260" w:lineRule="exact"/>
        <w:ind w:left="0" w:firstLine="0"/>
      </w:pPr>
      <w:r>
        <w:t>Aos casos omissos aplicar-se-ão as disposições constantes da Lei 14.133/21, com suas posteriores alterações;</w:t>
      </w:r>
    </w:p>
    <w:p w14:paraId="08596510">
      <w:pPr>
        <w:pStyle w:val="19"/>
        <w:numPr>
          <w:ilvl w:val="1"/>
          <w:numId w:val="17"/>
        </w:numPr>
        <w:tabs>
          <w:tab w:val="left" w:pos="805"/>
        </w:tabs>
        <w:spacing w:line="260" w:lineRule="exact"/>
        <w:ind w:left="0" w:firstLine="0"/>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55748B5A">
      <w:pPr>
        <w:pStyle w:val="19"/>
        <w:numPr>
          <w:ilvl w:val="1"/>
          <w:numId w:val="17"/>
        </w:numPr>
        <w:tabs>
          <w:tab w:val="left" w:pos="814"/>
          <w:tab w:val="left" w:pos="2446"/>
          <w:tab w:val="left" w:pos="4682"/>
          <w:tab w:val="left" w:pos="6283"/>
          <w:tab w:val="left" w:pos="8679"/>
        </w:tabs>
        <w:spacing w:line="260" w:lineRule="exact"/>
        <w:ind w:left="0" w:firstLine="0"/>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spacing w:val="-2"/>
          <w:u w:val="single" w:color="0000FF"/>
        </w:rPr>
        <w:t>http://transparencia.antonina.pr.gov.br:8091/portaltransparencia/1/licitacoes</w:t>
      </w:r>
      <w:r>
        <w:rPr>
          <w:b/>
          <w:bCs/>
          <w:spacing w:val="-2"/>
        </w:rPr>
        <w:t>.</w:t>
      </w:r>
    </w:p>
    <w:p w14:paraId="4CCAAA84">
      <w:pPr>
        <w:pStyle w:val="10"/>
        <w:spacing w:line="260" w:lineRule="exact"/>
        <w:rPr>
          <w:sz w:val="13"/>
        </w:rPr>
      </w:pPr>
    </w:p>
    <w:p w14:paraId="4DA89645">
      <w:pPr>
        <w:pStyle w:val="2"/>
        <w:numPr>
          <w:ilvl w:val="0"/>
          <w:numId w:val="17"/>
        </w:numPr>
        <w:tabs>
          <w:tab w:val="left" w:pos="503"/>
        </w:tabs>
        <w:spacing w:line="260" w:lineRule="exact"/>
        <w:ind w:left="0" w:firstLine="0"/>
        <w:jc w:val="left"/>
      </w:pPr>
      <w:r>
        <w:t>ANEXOS</w:t>
      </w:r>
      <w:r>
        <w:rPr>
          <w:spacing w:val="-4"/>
        </w:rPr>
        <w:t xml:space="preserve"> </w:t>
      </w:r>
      <w:r>
        <w:t>DO</w:t>
      </w:r>
      <w:r>
        <w:rPr>
          <w:spacing w:val="-1"/>
        </w:rPr>
        <w:t xml:space="preserve"> </w:t>
      </w:r>
      <w:r>
        <w:rPr>
          <w:spacing w:val="-2"/>
        </w:rPr>
        <w:t>EDITAL</w:t>
      </w:r>
    </w:p>
    <w:p w14:paraId="46C91399">
      <w:pPr>
        <w:pStyle w:val="19"/>
        <w:numPr>
          <w:ilvl w:val="1"/>
          <w:numId w:val="17"/>
        </w:numPr>
        <w:tabs>
          <w:tab w:val="left" w:pos="687"/>
        </w:tabs>
        <w:spacing w:line="260" w:lineRule="exact"/>
        <w:ind w:left="0" w:firstLine="0"/>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4311AED4">
      <w:pPr>
        <w:pStyle w:val="19"/>
        <w:tabs>
          <w:tab w:val="left" w:pos="394"/>
        </w:tabs>
        <w:adjustRightInd w:val="0"/>
        <w:spacing w:line="260" w:lineRule="exact"/>
        <w:ind w:left="0"/>
        <w:rPr>
          <w:lang w:val="pt-BR"/>
        </w:rPr>
      </w:pPr>
      <w:r>
        <w:rPr>
          <w:lang w:val="pt-BR"/>
        </w:rPr>
        <w:t xml:space="preserve">- </w:t>
      </w:r>
      <w:r>
        <w:rPr>
          <w:b/>
          <w:bCs/>
        </w:rPr>
        <w:t>ANEXO</w:t>
      </w:r>
      <w:r>
        <w:rPr>
          <w:b/>
          <w:bCs/>
          <w:spacing w:val="-4"/>
        </w:rPr>
        <w:t xml:space="preserve"> </w:t>
      </w:r>
      <w:r>
        <w:rPr>
          <w:b/>
          <w:bCs/>
        </w:rPr>
        <w:t>I</w:t>
      </w:r>
      <w:r>
        <w:rPr>
          <w:b/>
          <w:bCs/>
          <w:spacing w:val="-3"/>
        </w:rPr>
        <w:t xml:space="preserve"> </w:t>
      </w:r>
      <w:r>
        <w:t>–</w:t>
      </w:r>
      <w:r>
        <w:rPr>
          <w:spacing w:val="-3"/>
        </w:rPr>
        <w:t xml:space="preserve"> </w:t>
      </w:r>
      <w:r>
        <w:t>TERMO</w:t>
      </w:r>
      <w:r>
        <w:rPr>
          <w:spacing w:val="-4"/>
        </w:rPr>
        <w:t xml:space="preserve"> </w:t>
      </w:r>
      <w:r>
        <w:t>DE</w:t>
      </w:r>
      <w:r>
        <w:rPr>
          <w:spacing w:val="-3"/>
        </w:rPr>
        <w:t xml:space="preserve"> </w:t>
      </w:r>
      <w:r>
        <w:rPr>
          <w:spacing w:val="-2"/>
        </w:rPr>
        <w:t>REFERÊNCIA</w:t>
      </w:r>
      <w:r>
        <w:rPr>
          <w:spacing w:val="-2"/>
          <w:lang w:val="pt-BR"/>
        </w:rPr>
        <w:t>;</w:t>
      </w:r>
    </w:p>
    <w:p w14:paraId="0F2EDB12">
      <w:pPr>
        <w:pStyle w:val="19"/>
        <w:tabs>
          <w:tab w:val="left" w:pos="397"/>
        </w:tabs>
        <w:adjustRightInd w:val="0"/>
        <w:spacing w:line="260" w:lineRule="exact"/>
        <w:ind w:left="0"/>
      </w:pPr>
      <w:r>
        <w:rPr>
          <w:lang w:val="pt-BR"/>
        </w:rPr>
        <w:t xml:space="preserve">- </w:t>
      </w:r>
      <w:r>
        <w:rPr>
          <w:b/>
          <w:bCs/>
        </w:rPr>
        <w:t>ANEXO II</w:t>
      </w:r>
      <w:r>
        <w:t xml:space="preserve"> – MODELO DE DECLARAÇÃO </w:t>
      </w:r>
      <w:r>
        <w:rPr>
          <w:lang w:val="pt-BR"/>
        </w:rPr>
        <w:t>UNIFICADA</w:t>
      </w:r>
      <w:r>
        <w:t>;</w:t>
      </w:r>
    </w:p>
    <w:p w14:paraId="70FD2ED6">
      <w:pPr>
        <w:pStyle w:val="19"/>
        <w:tabs>
          <w:tab w:val="left" w:pos="334"/>
        </w:tabs>
        <w:adjustRightInd w:val="0"/>
        <w:spacing w:line="260" w:lineRule="exact"/>
        <w:ind w:left="0"/>
        <w:rPr>
          <w:spacing w:val="-2"/>
        </w:rPr>
      </w:pPr>
      <w:r>
        <w:rPr>
          <w:lang w:val="pt-BR"/>
        </w:rPr>
        <w:t>-</w:t>
      </w:r>
      <w:r>
        <w:rPr>
          <w:b/>
          <w:bCs/>
          <w:lang w:val="pt-BR"/>
        </w:rPr>
        <w:t xml:space="preserve"> </w:t>
      </w:r>
      <w:r>
        <w:rPr>
          <w:b/>
          <w:bCs/>
        </w:rPr>
        <w:t>ANEXO</w:t>
      </w:r>
      <w:r>
        <w:rPr>
          <w:b/>
          <w:bCs/>
          <w:lang w:val="pt-BR"/>
        </w:rPr>
        <w:t xml:space="preserve"> </w:t>
      </w:r>
      <w:r>
        <w:rPr>
          <w:b/>
          <w:bCs/>
        </w:rPr>
        <w:t>III</w:t>
      </w:r>
      <w:r>
        <w:rPr>
          <w:b/>
          <w:bCs/>
          <w:lang w:val="pt-BR"/>
        </w:rPr>
        <w:t xml:space="preserve"> </w:t>
      </w:r>
      <w:r>
        <w:t>–</w:t>
      </w:r>
      <w:r>
        <w:rPr>
          <w:spacing w:val="69"/>
        </w:rPr>
        <w:t xml:space="preserve"> </w:t>
      </w:r>
      <w:r>
        <w:t>MODELO</w:t>
      </w:r>
      <w:r>
        <w:rPr>
          <w:spacing w:val="-6"/>
        </w:rPr>
        <w:t xml:space="preserve"> </w:t>
      </w:r>
      <w:r>
        <w:t>DE</w:t>
      </w:r>
      <w:r>
        <w:rPr>
          <w:spacing w:val="-5"/>
        </w:rPr>
        <w:t xml:space="preserve"> </w:t>
      </w:r>
      <w:r>
        <w:t>DECLARAÇÃO</w:t>
      </w:r>
      <w:r>
        <w:rPr>
          <w:spacing w:val="-2"/>
        </w:rPr>
        <w:t xml:space="preserve"> </w:t>
      </w:r>
      <w:r>
        <w:t>DE</w:t>
      </w:r>
      <w:r>
        <w:rPr>
          <w:spacing w:val="-5"/>
        </w:rPr>
        <w:t xml:space="preserve"> </w:t>
      </w:r>
      <w:r>
        <w:t>IDENTIFICAÇÃO</w:t>
      </w:r>
      <w:r>
        <w:rPr>
          <w:spacing w:val="-3"/>
        </w:rPr>
        <w:t xml:space="preserve"> </w:t>
      </w:r>
      <w:r>
        <w:t>DE</w:t>
      </w:r>
      <w:r>
        <w:rPr>
          <w:spacing w:val="-4"/>
        </w:rPr>
        <w:t xml:space="preserve"> </w:t>
      </w:r>
      <w:r>
        <w:rPr>
          <w:spacing w:val="-2"/>
        </w:rPr>
        <w:t>RESPONSÁVEL;</w:t>
      </w:r>
    </w:p>
    <w:p w14:paraId="7031F43E">
      <w:pPr>
        <w:pStyle w:val="19"/>
        <w:tabs>
          <w:tab w:val="left" w:pos="334"/>
        </w:tabs>
        <w:adjustRightInd w:val="0"/>
        <w:spacing w:line="260" w:lineRule="exact"/>
        <w:ind w:left="0"/>
        <w:rPr>
          <w:spacing w:val="-2"/>
          <w:lang w:val="pt-BR"/>
        </w:rPr>
      </w:pPr>
      <w:r>
        <w:rPr>
          <w:spacing w:val="-2"/>
          <w:lang w:val="pt-BR"/>
        </w:rPr>
        <w:t>-</w:t>
      </w:r>
      <w:r>
        <w:rPr>
          <w:b/>
          <w:bCs/>
          <w:spacing w:val="-2"/>
          <w:lang w:val="pt-BR"/>
        </w:rPr>
        <w:t xml:space="preserve"> ANEXO IV</w:t>
      </w:r>
      <w:r>
        <w:rPr>
          <w:spacing w:val="-2"/>
          <w:lang w:val="pt-BR"/>
        </w:rPr>
        <w:t xml:space="preserve"> - MODELO DE DECLARAÇÃO DE ANTICORRUPÇÃO;</w:t>
      </w:r>
    </w:p>
    <w:p w14:paraId="7344377B">
      <w:pPr>
        <w:pStyle w:val="19"/>
        <w:tabs>
          <w:tab w:val="left" w:pos="382"/>
        </w:tabs>
        <w:adjustRightInd w:val="0"/>
        <w:spacing w:line="260" w:lineRule="exact"/>
        <w:ind w:left="0"/>
      </w:pPr>
      <w:r>
        <w:rPr>
          <w:lang w:val="pt-BR"/>
        </w:rPr>
        <w:t xml:space="preserve">- </w:t>
      </w:r>
      <w:r>
        <w:rPr>
          <w:b/>
          <w:bCs/>
        </w:rPr>
        <w:t>ANEXO</w:t>
      </w:r>
      <w:r>
        <w:rPr>
          <w:b/>
          <w:bCs/>
          <w:lang w:val="pt-BR"/>
        </w:rPr>
        <w:t xml:space="preserve"> </w:t>
      </w:r>
      <w:r>
        <w:rPr>
          <w:b/>
          <w:bCs/>
          <w:spacing w:val="80"/>
          <w:lang w:val="pt-BR"/>
        </w:rPr>
        <w:t>V</w:t>
      </w:r>
      <w:r>
        <w:t>–</w:t>
      </w:r>
      <w:r>
        <w:rPr>
          <w:spacing w:val="80"/>
        </w:rPr>
        <w:t xml:space="preserve"> </w:t>
      </w:r>
      <w:r>
        <w:t>MODELO</w:t>
      </w:r>
      <w:r>
        <w:rPr>
          <w:spacing w:val="-3"/>
        </w:rPr>
        <w:t xml:space="preserve"> </w:t>
      </w:r>
      <w:r>
        <w:t>DE</w:t>
      </w:r>
      <w:r>
        <w:rPr>
          <w:spacing w:val="-5"/>
        </w:rPr>
        <w:t xml:space="preserve"> </w:t>
      </w:r>
      <w:r>
        <w:t>DECLARAÇÃO</w:t>
      </w:r>
      <w:r>
        <w:rPr>
          <w:spacing w:val="-3"/>
        </w:rPr>
        <w:t xml:space="preserve"> </w:t>
      </w:r>
      <w:r>
        <w:t>DE</w:t>
      </w:r>
      <w:r>
        <w:rPr>
          <w:spacing w:val="-4"/>
        </w:rPr>
        <w:t xml:space="preserve"> </w:t>
      </w:r>
      <w:r>
        <w:rPr>
          <w:spacing w:val="-2"/>
        </w:rPr>
        <w:t>COMPROMETIMENTO;</w:t>
      </w:r>
    </w:p>
    <w:p w14:paraId="5BED2623">
      <w:pPr>
        <w:pStyle w:val="19"/>
        <w:tabs>
          <w:tab w:val="left" w:pos="394"/>
        </w:tabs>
        <w:adjustRightInd w:val="0"/>
        <w:spacing w:line="260" w:lineRule="exact"/>
        <w:ind w:left="0"/>
        <w:rPr>
          <w:spacing w:val="-2"/>
          <w:lang w:val="pt-BR"/>
        </w:rPr>
      </w:pPr>
      <w:r>
        <w:rPr>
          <w:lang w:val="pt-BR"/>
        </w:rPr>
        <w:t xml:space="preserve">- </w:t>
      </w:r>
      <w:r>
        <w:rPr>
          <w:b/>
          <w:bCs/>
        </w:rPr>
        <w:t>ANEXO</w:t>
      </w:r>
      <w:r>
        <w:rPr>
          <w:b/>
          <w:bCs/>
          <w:spacing w:val="-5"/>
        </w:rPr>
        <w:t xml:space="preserve"> </w:t>
      </w:r>
      <w:r>
        <w:rPr>
          <w:b/>
          <w:bCs/>
          <w:spacing w:val="-5"/>
          <w:lang w:val="pt-BR"/>
        </w:rPr>
        <w:t xml:space="preserve">VI </w:t>
      </w:r>
      <w:r>
        <w:rPr>
          <w:spacing w:val="-5"/>
          <w:lang w:val="pt-BR"/>
        </w:rPr>
        <w:t>-</w:t>
      </w:r>
      <w:r>
        <w:rPr>
          <w:b/>
          <w:bCs/>
          <w:spacing w:val="-5"/>
          <w:lang w:val="pt-BR"/>
        </w:rPr>
        <w:t xml:space="preserve"> </w:t>
      </w:r>
      <w:r>
        <w:rPr>
          <w:lang w:val="pt-BR"/>
        </w:rPr>
        <w:t xml:space="preserve">INFORMAÇÕES PARA </w:t>
      </w:r>
      <w:r>
        <w:t>ADESÃO</w:t>
      </w:r>
      <w:r>
        <w:rPr>
          <w:spacing w:val="75"/>
        </w:rPr>
        <w:t xml:space="preserve"> </w:t>
      </w:r>
      <w:r>
        <w:t>AO</w:t>
      </w:r>
      <w:r>
        <w:rPr>
          <w:spacing w:val="71"/>
        </w:rPr>
        <w:t xml:space="preserve"> </w:t>
      </w:r>
      <w:r>
        <w:t>SISTEMA</w:t>
      </w:r>
      <w:r>
        <w:rPr>
          <w:spacing w:val="73"/>
        </w:rPr>
        <w:t xml:space="preserve"> </w:t>
      </w:r>
      <w:r>
        <w:t>DE</w:t>
      </w:r>
      <w:r>
        <w:rPr>
          <w:spacing w:val="73"/>
        </w:rPr>
        <w:t xml:space="preserve"> </w:t>
      </w:r>
      <w:r>
        <w:t>PREGÃO</w:t>
      </w:r>
      <w:r>
        <w:rPr>
          <w:spacing w:val="75"/>
        </w:rPr>
        <w:t xml:space="preserve"> </w:t>
      </w:r>
      <w:r>
        <w:t>ELETRÔNICO</w:t>
      </w:r>
      <w:r>
        <w:rPr>
          <w:spacing w:val="78"/>
        </w:rPr>
        <w:t xml:space="preserve"> </w:t>
      </w:r>
      <w:r>
        <w:t xml:space="preserve">(BLL </w:t>
      </w:r>
      <w:r>
        <w:rPr>
          <w:spacing w:val="-2"/>
        </w:rPr>
        <w:t>COMPRAS)</w:t>
      </w:r>
      <w:r>
        <w:rPr>
          <w:spacing w:val="-2"/>
          <w:lang w:val="pt-BR"/>
        </w:rPr>
        <w:t>;</w:t>
      </w:r>
    </w:p>
    <w:p w14:paraId="7D86EE83">
      <w:pPr>
        <w:pStyle w:val="19"/>
        <w:tabs>
          <w:tab w:val="left" w:pos="0"/>
        </w:tabs>
        <w:adjustRightInd w:val="0"/>
        <w:spacing w:line="260" w:lineRule="exact"/>
        <w:ind w:left="0"/>
        <w:rPr>
          <w:rFonts w:hint="default"/>
          <w:b w:val="0"/>
          <w:bCs w:val="0"/>
          <w:spacing w:val="-2"/>
          <w:lang w:val="pt-BR"/>
        </w:rPr>
      </w:pPr>
      <w:r>
        <w:rPr>
          <w:b/>
          <w:bCs/>
          <w:spacing w:val="-2"/>
          <w:lang w:val="pt-BR"/>
        </w:rPr>
        <w:t xml:space="preserve">- ANEXO VII </w:t>
      </w:r>
      <w:r>
        <w:rPr>
          <w:b w:val="0"/>
          <w:bCs w:val="0"/>
          <w:spacing w:val="-2"/>
          <w:lang w:val="pt-BR"/>
        </w:rPr>
        <w:t>- MODELO DE PROCURAÇÃO</w:t>
      </w:r>
      <w:r>
        <w:rPr>
          <w:rFonts w:hint="default"/>
          <w:b w:val="0"/>
          <w:bCs w:val="0"/>
          <w:spacing w:val="-2"/>
          <w:lang w:val="pt-BR"/>
        </w:rPr>
        <w:t>;</w:t>
      </w:r>
    </w:p>
    <w:p w14:paraId="1D442950">
      <w:pPr>
        <w:pStyle w:val="19"/>
        <w:tabs>
          <w:tab w:val="left" w:pos="394"/>
        </w:tabs>
        <w:adjustRightInd w:val="0"/>
        <w:spacing w:line="260" w:lineRule="exact"/>
        <w:ind w:left="0"/>
        <w:rPr>
          <w:rFonts w:hint="default"/>
          <w:lang w:val="pt-BR"/>
        </w:rPr>
      </w:pPr>
      <w:r>
        <w:rPr>
          <w:b/>
          <w:bCs/>
          <w:spacing w:val="-2"/>
          <w:lang w:val="pt-BR"/>
        </w:rPr>
        <w:t>-</w:t>
      </w:r>
      <w:r>
        <w:rPr>
          <w:spacing w:val="-2"/>
          <w:lang w:val="pt-BR"/>
        </w:rPr>
        <w:t xml:space="preserve"> </w:t>
      </w:r>
      <w:r>
        <w:rPr>
          <w:b/>
          <w:bCs/>
          <w:spacing w:val="-2"/>
          <w:lang w:val="pt-BR"/>
        </w:rPr>
        <w:t>ANEXO VIII</w:t>
      </w:r>
      <w:r>
        <w:rPr>
          <w:spacing w:val="-2"/>
          <w:lang w:val="pt-BR"/>
        </w:rPr>
        <w:t xml:space="preserve"> </w:t>
      </w:r>
      <w:r>
        <w:t>–</w:t>
      </w:r>
      <w:r>
        <w:rPr>
          <w:spacing w:val="-5"/>
        </w:rPr>
        <w:t xml:space="preserve"> </w:t>
      </w:r>
      <w:r>
        <w:t>MINUTA</w:t>
      </w:r>
      <w:r>
        <w:rPr>
          <w:lang w:val="pt-BR"/>
        </w:rPr>
        <w:t xml:space="preserve"> DO CONTRATO</w:t>
      </w:r>
      <w:r>
        <w:rPr>
          <w:rFonts w:hint="default"/>
          <w:lang w:val="pt-BR"/>
        </w:rPr>
        <w:t>;</w:t>
      </w:r>
    </w:p>
    <w:p w14:paraId="7C6E8FC3">
      <w:pPr>
        <w:pStyle w:val="19"/>
        <w:tabs>
          <w:tab w:val="left" w:pos="394"/>
        </w:tabs>
        <w:adjustRightInd w:val="0"/>
        <w:spacing w:line="260" w:lineRule="exact"/>
        <w:ind w:left="0"/>
        <w:rPr>
          <w:rFonts w:hint="default"/>
          <w:lang w:val="pt-BR"/>
        </w:rPr>
      </w:pPr>
      <w:r>
        <w:rPr>
          <w:rFonts w:hint="default"/>
          <w:b/>
          <w:bCs/>
          <w:lang w:val="pt-BR"/>
        </w:rPr>
        <w:t>- ANEXO IX</w:t>
      </w:r>
      <w:r>
        <w:rPr>
          <w:rFonts w:hint="default"/>
          <w:lang w:val="pt-BR"/>
        </w:rPr>
        <w:t xml:space="preserve"> - MODELO DE PLANILHA DE COMPOSIÇÃO DE CUSTOS</w:t>
      </w:r>
    </w:p>
    <w:p w14:paraId="63634E3E">
      <w:pPr>
        <w:pStyle w:val="10"/>
        <w:spacing w:line="260" w:lineRule="exact"/>
        <w:rPr>
          <w:sz w:val="21"/>
        </w:rPr>
      </w:pPr>
    </w:p>
    <w:p w14:paraId="15679FC6">
      <w:pPr>
        <w:pStyle w:val="10"/>
        <w:spacing w:line="260" w:lineRule="exact"/>
        <w:jc w:val="both"/>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rPr>
          <w:spacing w:val="-6"/>
          <w:lang w:val="pt-BR"/>
        </w:rPr>
        <w:t>a</w:t>
      </w:r>
      <w:r>
        <w:t>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4448100E">
      <w:pPr>
        <w:pStyle w:val="10"/>
        <w:jc w:val="right"/>
      </w:pPr>
    </w:p>
    <w:p w14:paraId="198BA95B">
      <w:pPr>
        <w:pStyle w:val="10"/>
        <w:jc w:val="right"/>
        <w:rPr>
          <w:sz w:val="24"/>
        </w:rPr>
      </w:pPr>
      <w:r>
        <w:t>Antonina/PR,</w:t>
      </w:r>
      <w:r>
        <w:rPr>
          <w:spacing w:val="-4"/>
        </w:rPr>
        <w:t xml:space="preserve"> </w:t>
      </w:r>
      <w:r>
        <w:rPr>
          <w:rFonts w:hint="default"/>
          <w:lang w:val="pt-BR"/>
        </w:rPr>
        <w:t>06</w:t>
      </w:r>
      <w:r>
        <w:t xml:space="preserve"> de</w:t>
      </w:r>
      <w:r>
        <w:rPr>
          <w:rFonts w:hint="default"/>
          <w:lang w:val="pt-BR"/>
        </w:rPr>
        <w:t xml:space="preserve"> junho</w:t>
      </w:r>
      <w:r>
        <w:rPr>
          <w:spacing w:val="-3"/>
        </w:rPr>
        <w:t xml:space="preserve"> </w:t>
      </w:r>
      <w:r>
        <w:t>de</w:t>
      </w:r>
      <w:r>
        <w:rPr>
          <w:spacing w:val="-3"/>
        </w:rPr>
        <w:t xml:space="preserve"> </w:t>
      </w:r>
      <w:r>
        <w:rPr>
          <w:spacing w:val="-4"/>
        </w:rPr>
        <w:t>2025.</w:t>
      </w:r>
    </w:p>
    <w:p w14:paraId="2ADC292C">
      <w:pPr>
        <w:pStyle w:val="10"/>
        <w:rPr>
          <w:sz w:val="24"/>
        </w:rPr>
      </w:pPr>
    </w:p>
    <w:p w14:paraId="71F4F254">
      <w:pPr>
        <w:pStyle w:val="10"/>
        <w:rPr>
          <w:sz w:val="24"/>
        </w:rPr>
      </w:pPr>
    </w:p>
    <w:p w14:paraId="1B500BA0">
      <w:pPr>
        <w:pStyle w:val="2"/>
        <w:spacing w:before="184"/>
        <w:ind w:left="128" w:right="281"/>
        <w:rPr>
          <w:sz w:val="20"/>
          <w:szCs w:val="20"/>
        </w:rPr>
      </w:pPr>
      <w:r>
        <w:rPr>
          <w:rFonts w:hint="default"/>
          <w:sz w:val="20"/>
          <w:szCs w:val="20"/>
          <w:rtl w:val="0"/>
          <w:lang w:val="pt-BR"/>
        </w:rPr>
        <w:t>SIMONE MEDINA VICENÇO CHAVES</w:t>
      </w:r>
    </w:p>
    <w:p w14:paraId="2647F62E">
      <w:pPr>
        <w:pStyle w:val="10"/>
        <w:spacing w:before="1"/>
        <w:ind w:left="126" w:right="281"/>
        <w:jc w:val="center"/>
        <w:rPr>
          <w:rFonts w:hint="default"/>
          <w:sz w:val="20"/>
          <w:szCs w:val="20"/>
          <w:lang w:val="pt-BR"/>
        </w:rPr>
      </w:pPr>
      <w:r>
        <w:rPr>
          <w:sz w:val="20"/>
          <w:szCs w:val="20"/>
        </w:rPr>
        <w:t>Secretária</w:t>
      </w:r>
      <w:r>
        <w:rPr>
          <w:spacing w:val="-7"/>
          <w:sz w:val="20"/>
          <w:szCs w:val="20"/>
        </w:rPr>
        <w:t xml:space="preserve"> </w:t>
      </w:r>
      <w:r>
        <w:rPr>
          <w:sz w:val="20"/>
          <w:szCs w:val="20"/>
        </w:rPr>
        <w:t>Municipal</w:t>
      </w:r>
      <w:r>
        <w:rPr>
          <w:spacing w:val="-6"/>
          <w:sz w:val="20"/>
          <w:szCs w:val="20"/>
        </w:rPr>
        <w:t xml:space="preserve"> </w:t>
      </w:r>
      <w:r>
        <w:rPr>
          <w:sz w:val="20"/>
          <w:szCs w:val="20"/>
        </w:rPr>
        <w:t>de Educação</w:t>
      </w:r>
      <w:r>
        <w:rPr>
          <w:rFonts w:hint="default"/>
          <w:sz w:val="20"/>
          <w:szCs w:val="20"/>
          <w:lang w:val="pt-BR"/>
        </w:rPr>
        <w:t xml:space="preserve"> e Esportes</w:t>
      </w:r>
    </w:p>
    <w:p w14:paraId="568D9025">
      <w:pPr>
        <w:pStyle w:val="10"/>
        <w:spacing w:before="1"/>
        <w:ind w:left="126" w:right="281"/>
        <w:jc w:val="center"/>
        <w:rPr>
          <w:rFonts w:hint="default"/>
          <w:color w:val="FF0000"/>
          <w:sz w:val="20"/>
          <w:szCs w:val="20"/>
          <w:lang w:val="pt-BR"/>
        </w:rPr>
      </w:pPr>
      <w:r>
        <w:rPr>
          <w:rFonts w:hint="default"/>
          <w:color w:val="FF0000"/>
          <w:sz w:val="20"/>
          <w:szCs w:val="20"/>
          <w:lang w:val="pt-BR"/>
        </w:rPr>
        <w:t>ASSINADO NO ORIGINAL</w:t>
      </w:r>
    </w:p>
    <w:p w14:paraId="47562F1B">
      <w:pPr>
        <w:jc w:val="center"/>
      </w:pPr>
    </w:p>
    <w:p w14:paraId="619CEE45">
      <w:pPr>
        <w:jc w:val="center"/>
        <w:rPr>
          <w:rFonts w:eastAsia="Times New Roman" w:cs="Arial"/>
          <w:sz w:val="22"/>
          <w:szCs w:val="22"/>
        </w:rPr>
      </w:pPr>
      <w:r>
        <w:br w:type="page"/>
      </w:r>
      <w:r>
        <w:rPr>
          <w:b/>
          <w:bCs/>
          <w:highlight w:val="none"/>
        </w:rPr>
        <w:t>ANEXO</w:t>
      </w:r>
      <w:r>
        <w:rPr>
          <w:b/>
          <w:bCs/>
          <w:spacing w:val="-4"/>
          <w:highlight w:val="none"/>
        </w:rPr>
        <w:t xml:space="preserve"> </w:t>
      </w:r>
      <w:r>
        <w:rPr>
          <w:b/>
          <w:bCs/>
          <w:spacing w:val="-5"/>
          <w:highlight w:val="none"/>
        </w:rPr>
        <w:t>I</w:t>
      </w:r>
      <w:r>
        <w:rPr>
          <w:rFonts w:hint="default"/>
          <w:b/>
          <w:bCs/>
          <w:spacing w:val="-5"/>
          <w:highlight w:val="none"/>
          <w:lang w:val="pt-BR"/>
        </w:rPr>
        <w:t xml:space="preserve"> - </w:t>
      </w:r>
      <w:r>
        <w:rPr>
          <w:rFonts w:eastAsia="Times New Roman" w:cs="Arial"/>
          <w:b/>
          <w:bCs/>
          <w:sz w:val="22"/>
          <w:szCs w:val="22"/>
        </w:rPr>
        <w:t xml:space="preserve">TERMO DE REFERÊNCIA </w:t>
      </w:r>
    </w:p>
    <w:p w14:paraId="446726CF">
      <w:pPr>
        <w:pStyle w:val="30"/>
        <w:spacing w:before="0" w:beforeAutospacing="0" w:after="0" w:afterAutospacing="0" w:line="276" w:lineRule="auto"/>
        <w:jc w:val="center"/>
        <w:rPr>
          <w:rFonts w:eastAsia="Times New Roman" w:cs="Arial"/>
          <w:sz w:val="22"/>
          <w:szCs w:val="22"/>
        </w:rPr>
      </w:pPr>
    </w:p>
    <w:p w14:paraId="39EAFD64">
      <w:pPr>
        <w:pStyle w:val="30"/>
        <w:spacing w:before="0" w:beforeAutospacing="0" w:after="0" w:afterAutospacing="0" w:line="276" w:lineRule="auto"/>
        <w:jc w:val="center"/>
        <w:rPr>
          <w:rFonts w:hint="default" w:eastAsia="Times New Roman" w:cs="Arial"/>
          <w:color w:val="FF0000"/>
          <w:sz w:val="22"/>
          <w:szCs w:val="22"/>
          <w:lang w:val="pt-BR"/>
        </w:rPr>
      </w:pPr>
      <w:r>
        <w:rPr>
          <w:rFonts w:hint="default" w:eastAsia="Times New Roman" w:cs="Arial"/>
          <w:color w:val="FF0000"/>
          <w:sz w:val="22"/>
          <w:szCs w:val="22"/>
          <w:lang w:val="pt-BR"/>
        </w:rPr>
        <w:t>(</w:t>
      </w:r>
      <w:r>
        <w:rPr>
          <w:rFonts w:hint="default" w:eastAsia="Times New Roman" w:cs="Arial"/>
          <w:color w:val="FF0000"/>
          <w:sz w:val="21"/>
          <w:szCs w:val="21"/>
          <w:lang w:val="pt-BR"/>
        </w:rPr>
        <w:t>SE ENCONTRA EM DOCUMENTO APARTADO AO PROCESSO)</w:t>
      </w:r>
    </w:p>
    <w:p w14:paraId="772D161A">
      <w:pPr>
        <w:autoSpaceDE w:val="0"/>
        <w:autoSpaceDN w:val="0"/>
        <w:adjustRightInd w:val="0"/>
        <w:spacing w:after="0" w:line="240" w:lineRule="auto"/>
        <w:rPr>
          <w:rFonts w:ascii="Arial" w:hAnsi="Arial" w:cs="Arial"/>
          <w:b/>
          <w:bCs/>
        </w:rPr>
      </w:pPr>
    </w:p>
    <w:p w14:paraId="6A7D8546">
      <w:pPr>
        <w:rPr>
          <w:highlight w:val="none"/>
        </w:rPr>
      </w:pPr>
      <w:r>
        <w:rPr>
          <w:highlight w:val="none"/>
        </w:rPr>
        <w:br w:type="page"/>
      </w:r>
    </w:p>
    <w:p w14:paraId="2F12A23C">
      <w:pPr>
        <w:pStyle w:val="16"/>
        <w:jc w:val="center"/>
        <w:rPr>
          <w:b/>
          <w:bCs/>
          <w:color w:val="auto"/>
        </w:rPr>
      </w:pPr>
      <w:r>
        <w:rPr>
          <w:b/>
          <w:bCs/>
          <w:color w:val="auto"/>
        </w:rPr>
        <w:t>ESTUDO TÉCNICO PRELIMINAR – ETP</w:t>
      </w:r>
    </w:p>
    <w:p w14:paraId="4E7994B3"/>
    <w:p w14:paraId="1F6567DF">
      <w:pPr>
        <w:pStyle w:val="30"/>
        <w:spacing w:before="0" w:beforeAutospacing="0" w:after="0" w:afterAutospacing="0" w:line="276" w:lineRule="auto"/>
        <w:jc w:val="center"/>
        <w:rPr>
          <w:rFonts w:hint="default" w:eastAsia="Times New Roman" w:cs="Arial"/>
          <w:color w:val="FF0000"/>
          <w:sz w:val="22"/>
          <w:szCs w:val="22"/>
          <w:lang w:val="pt-BR"/>
        </w:rPr>
      </w:pPr>
      <w:r>
        <w:rPr>
          <w:rFonts w:hint="default" w:eastAsia="Times New Roman" w:cs="Arial"/>
          <w:color w:val="FF0000"/>
          <w:sz w:val="22"/>
          <w:szCs w:val="22"/>
          <w:lang w:val="pt-BR"/>
        </w:rPr>
        <w:t>(</w:t>
      </w:r>
      <w:r>
        <w:rPr>
          <w:rFonts w:hint="default" w:eastAsia="Times New Roman" w:cs="Arial"/>
          <w:color w:val="FF0000"/>
          <w:sz w:val="21"/>
          <w:szCs w:val="21"/>
          <w:lang w:val="pt-BR"/>
        </w:rPr>
        <w:t>SE ENCONTRA EM DOCUMENTO APARTADO AO PROCESSO)</w:t>
      </w:r>
    </w:p>
    <w:p w14:paraId="7F7C1C0A">
      <w:pPr>
        <w:rPr>
          <w:rFonts w:hint="default"/>
          <w:b/>
          <w:bCs/>
          <w:highlight w:val="none"/>
          <w:lang w:val="pt-BR"/>
        </w:rPr>
      </w:pPr>
    </w:p>
    <w:p w14:paraId="002FBF4F">
      <w:pPr>
        <w:rPr>
          <w:rFonts w:hint="default"/>
          <w:b/>
          <w:bCs/>
          <w:highlight w:val="none"/>
          <w:lang w:val="pt-BR"/>
        </w:rPr>
      </w:pPr>
    </w:p>
    <w:p w14:paraId="503377D9">
      <w:pPr>
        <w:rPr>
          <w:rFonts w:hint="default"/>
          <w:b/>
          <w:bCs/>
          <w:highlight w:val="none"/>
          <w:lang w:val="pt-BR"/>
        </w:rPr>
      </w:pPr>
    </w:p>
    <w:p w14:paraId="6873A319">
      <w:pPr>
        <w:rPr>
          <w:rFonts w:hint="default"/>
          <w:b/>
          <w:bCs/>
          <w:highlight w:val="none"/>
          <w:lang w:val="pt-BR"/>
        </w:rPr>
      </w:pPr>
    </w:p>
    <w:p w14:paraId="0E226EA4">
      <w:pPr>
        <w:rPr>
          <w:rFonts w:hint="default"/>
          <w:b/>
          <w:bCs/>
          <w:highlight w:val="none"/>
          <w:lang w:val="pt-BR"/>
        </w:rPr>
      </w:pPr>
    </w:p>
    <w:p w14:paraId="3918C00B">
      <w:pPr>
        <w:rPr>
          <w:rFonts w:hint="default"/>
          <w:b/>
          <w:bCs/>
          <w:highlight w:val="none"/>
          <w:lang w:val="pt-BR"/>
        </w:rPr>
      </w:pPr>
    </w:p>
    <w:p w14:paraId="40158ADB">
      <w:pPr>
        <w:rPr>
          <w:rFonts w:hint="default"/>
          <w:b/>
          <w:bCs/>
          <w:highlight w:val="none"/>
          <w:lang w:val="pt-BR"/>
        </w:rPr>
      </w:pPr>
    </w:p>
    <w:p w14:paraId="34C47142">
      <w:pPr>
        <w:rPr>
          <w:rFonts w:hint="default"/>
          <w:b/>
          <w:bCs/>
          <w:highlight w:val="none"/>
          <w:lang w:val="pt-BR"/>
        </w:rPr>
      </w:pPr>
    </w:p>
    <w:p w14:paraId="74ED254F">
      <w:pPr>
        <w:rPr>
          <w:rFonts w:hint="default"/>
          <w:b/>
          <w:bCs/>
          <w:highlight w:val="none"/>
          <w:lang w:val="pt-BR"/>
        </w:rPr>
      </w:pPr>
    </w:p>
    <w:p w14:paraId="4E079503">
      <w:pPr>
        <w:rPr>
          <w:rFonts w:hint="default"/>
          <w:b/>
          <w:bCs/>
          <w:highlight w:val="none"/>
          <w:lang w:val="pt-BR"/>
        </w:rPr>
      </w:pPr>
    </w:p>
    <w:p w14:paraId="28972A96">
      <w:pPr>
        <w:rPr>
          <w:rFonts w:hint="default"/>
          <w:b/>
          <w:bCs/>
          <w:highlight w:val="none"/>
          <w:lang w:val="pt-BR"/>
        </w:rPr>
      </w:pPr>
    </w:p>
    <w:p w14:paraId="2CCC2885">
      <w:pPr>
        <w:rPr>
          <w:rFonts w:hint="default"/>
          <w:b/>
          <w:bCs/>
          <w:highlight w:val="none"/>
          <w:lang w:val="pt-BR"/>
        </w:rPr>
      </w:pPr>
    </w:p>
    <w:p w14:paraId="1B4071FD">
      <w:pPr>
        <w:rPr>
          <w:rFonts w:hint="default"/>
          <w:b/>
          <w:bCs/>
          <w:highlight w:val="none"/>
          <w:lang w:val="pt-BR"/>
        </w:rPr>
      </w:pPr>
    </w:p>
    <w:p w14:paraId="3AE45210">
      <w:pPr>
        <w:rPr>
          <w:rFonts w:hint="default"/>
          <w:b/>
          <w:bCs/>
          <w:highlight w:val="none"/>
          <w:lang w:val="pt-BR"/>
        </w:rPr>
      </w:pPr>
    </w:p>
    <w:p w14:paraId="2C95DC19">
      <w:pPr>
        <w:rPr>
          <w:rFonts w:hint="default"/>
          <w:b/>
          <w:bCs/>
          <w:highlight w:val="none"/>
          <w:lang w:val="pt-BR"/>
        </w:rPr>
      </w:pPr>
    </w:p>
    <w:p w14:paraId="36D187DB">
      <w:pPr>
        <w:rPr>
          <w:rFonts w:hint="default"/>
          <w:b/>
          <w:bCs/>
          <w:highlight w:val="none"/>
          <w:lang w:val="pt-BR"/>
        </w:rPr>
      </w:pPr>
    </w:p>
    <w:p w14:paraId="65B8C48B">
      <w:pPr>
        <w:rPr>
          <w:rFonts w:hint="default"/>
          <w:b/>
          <w:bCs/>
          <w:highlight w:val="none"/>
          <w:lang w:val="pt-BR"/>
        </w:rPr>
      </w:pPr>
    </w:p>
    <w:p w14:paraId="7634B25A">
      <w:pPr>
        <w:rPr>
          <w:rFonts w:hint="default"/>
          <w:b/>
          <w:bCs/>
          <w:highlight w:val="none"/>
          <w:lang w:val="pt-BR"/>
        </w:rPr>
      </w:pPr>
    </w:p>
    <w:p w14:paraId="06247443">
      <w:pPr>
        <w:rPr>
          <w:rFonts w:hint="default"/>
          <w:b/>
          <w:bCs/>
          <w:highlight w:val="none"/>
          <w:lang w:val="pt-BR"/>
        </w:rPr>
      </w:pPr>
    </w:p>
    <w:p w14:paraId="115D1DD0">
      <w:pPr>
        <w:rPr>
          <w:rFonts w:hint="default"/>
          <w:b/>
          <w:bCs/>
          <w:highlight w:val="none"/>
          <w:lang w:val="pt-BR"/>
        </w:rPr>
      </w:pPr>
    </w:p>
    <w:p w14:paraId="79693DD3">
      <w:pPr>
        <w:rPr>
          <w:rFonts w:hint="default"/>
          <w:b/>
          <w:bCs/>
          <w:highlight w:val="none"/>
          <w:lang w:val="pt-BR"/>
        </w:rPr>
      </w:pPr>
    </w:p>
    <w:p w14:paraId="4D0B8EE3">
      <w:pPr>
        <w:rPr>
          <w:rFonts w:hint="default"/>
          <w:b/>
          <w:bCs/>
          <w:highlight w:val="none"/>
          <w:lang w:val="pt-BR"/>
        </w:rPr>
      </w:pPr>
    </w:p>
    <w:p w14:paraId="52BBDCCD">
      <w:pPr>
        <w:rPr>
          <w:rFonts w:hint="default"/>
          <w:b/>
          <w:bCs/>
          <w:highlight w:val="none"/>
          <w:lang w:val="pt-BR"/>
        </w:rPr>
      </w:pPr>
    </w:p>
    <w:p w14:paraId="0AEBB8A5">
      <w:pPr>
        <w:rPr>
          <w:rFonts w:hint="default"/>
          <w:b/>
          <w:bCs/>
          <w:highlight w:val="none"/>
          <w:lang w:val="pt-BR"/>
        </w:rPr>
      </w:pPr>
    </w:p>
    <w:p w14:paraId="698E76E6">
      <w:pPr>
        <w:rPr>
          <w:rFonts w:hint="default"/>
          <w:b/>
          <w:bCs/>
          <w:highlight w:val="none"/>
          <w:lang w:val="pt-BR"/>
        </w:rPr>
      </w:pPr>
    </w:p>
    <w:p w14:paraId="640DD4C8">
      <w:pPr>
        <w:rPr>
          <w:rFonts w:hint="default"/>
          <w:b/>
          <w:bCs/>
          <w:highlight w:val="none"/>
          <w:lang w:val="pt-BR"/>
        </w:rPr>
      </w:pPr>
    </w:p>
    <w:p w14:paraId="67C9A977">
      <w:pPr>
        <w:rPr>
          <w:rFonts w:hint="default"/>
          <w:b/>
          <w:bCs/>
          <w:highlight w:val="none"/>
          <w:lang w:val="pt-BR"/>
        </w:rPr>
      </w:pPr>
    </w:p>
    <w:p w14:paraId="0C700CC8">
      <w:pPr>
        <w:rPr>
          <w:rFonts w:hint="default"/>
          <w:b/>
          <w:bCs/>
          <w:highlight w:val="none"/>
          <w:lang w:val="pt-BR"/>
        </w:rPr>
      </w:pPr>
    </w:p>
    <w:p w14:paraId="68E1FFF0">
      <w:pPr>
        <w:rPr>
          <w:rFonts w:hint="default"/>
          <w:b/>
          <w:bCs/>
          <w:highlight w:val="none"/>
          <w:lang w:val="pt-BR"/>
        </w:rPr>
      </w:pPr>
    </w:p>
    <w:p w14:paraId="59E41793">
      <w:pPr>
        <w:rPr>
          <w:rFonts w:hint="default"/>
          <w:b/>
          <w:bCs/>
          <w:highlight w:val="none"/>
          <w:lang w:val="pt-BR"/>
        </w:rPr>
      </w:pPr>
    </w:p>
    <w:p w14:paraId="6B395386">
      <w:pPr>
        <w:rPr>
          <w:rFonts w:hint="default"/>
          <w:b/>
          <w:bCs/>
          <w:highlight w:val="none"/>
          <w:lang w:val="pt-BR"/>
        </w:rPr>
      </w:pPr>
    </w:p>
    <w:p w14:paraId="1514D7D6">
      <w:pPr>
        <w:rPr>
          <w:rFonts w:hint="default"/>
          <w:b/>
          <w:bCs/>
          <w:highlight w:val="none"/>
          <w:lang w:val="pt-BR"/>
        </w:rPr>
      </w:pPr>
    </w:p>
    <w:p w14:paraId="0F94D52D">
      <w:pPr>
        <w:rPr>
          <w:rFonts w:hint="default"/>
          <w:b/>
          <w:bCs/>
          <w:highlight w:val="none"/>
          <w:lang w:val="pt-BR"/>
        </w:rPr>
      </w:pPr>
    </w:p>
    <w:p w14:paraId="06A66F37">
      <w:pPr>
        <w:rPr>
          <w:rFonts w:hint="default"/>
          <w:b/>
          <w:bCs/>
          <w:highlight w:val="none"/>
          <w:lang w:val="pt-BR"/>
        </w:rPr>
      </w:pPr>
    </w:p>
    <w:p w14:paraId="307FB630">
      <w:pPr>
        <w:rPr>
          <w:rFonts w:hint="default"/>
          <w:b/>
          <w:bCs/>
          <w:highlight w:val="none"/>
          <w:lang w:val="pt-BR"/>
        </w:rPr>
      </w:pPr>
    </w:p>
    <w:p w14:paraId="0DB0E561">
      <w:pPr>
        <w:rPr>
          <w:rFonts w:hint="default"/>
          <w:b/>
          <w:bCs/>
          <w:highlight w:val="none"/>
          <w:lang w:val="pt-BR"/>
        </w:rPr>
      </w:pPr>
    </w:p>
    <w:p w14:paraId="59BA252E">
      <w:pPr>
        <w:rPr>
          <w:rFonts w:hint="default"/>
          <w:b/>
          <w:bCs/>
          <w:highlight w:val="none"/>
          <w:lang w:val="pt-BR"/>
        </w:rPr>
      </w:pPr>
    </w:p>
    <w:p w14:paraId="59C37DD8">
      <w:pPr>
        <w:rPr>
          <w:rFonts w:hint="default"/>
          <w:b/>
          <w:bCs/>
          <w:highlight w:val="none"/>
          <w:lang w:val="pt-BR"/>
        </w:rPr>
      </w:pPr>
    </w:p>
    <w:p w14:paraId="014EA918">
      <w:pPr>
        <w:rPr>
          <w:rFonts w:hint="default"/>
          <w:b/>
          <w:bCs/>
          <w:highlight w:val="none"/>
          <w:lang w:val="pt-BR"/>
        </w:rPr>
      </w:pPr>
    </w:p>
    <w:p w14:paraId="7A985F5A">
      <w:pPr>
        <w:rPr>
          <w:rFonts w:hint="default"/>
          <w:b/>
          <w:bCs/>
          <w:highlight w:val="none"/>
          <w:lang w:val="pt-BR"/>
        </w:rPr>
      </w:pPr>
    </w:p>
    <w:p w14:paraId="395B482B">
      <w:pPr>
        <w:rPr>
          <w:rFonts w:hint="default"/>
          <w:b/>
          <w:bCs/>
          <w:highlight w:val="none"/>
          <w:lang w:val="pt-BR"/>
        </w:rPr>
      </w:pPr>
    </w:p>
    <w:p w14:paraId="46108945">
      <w:pPr>
        <w:rPr>
          <w:rFonts w:hint="default"/>
          <w:b/>
          <w:bCs/>
          <w:highlight w:val="none"/>
          <w:lang w:val="pt-BR"/>
        </w:rPr>
      </w:pPr>
    </w:p>
    <w:p w14:paraId="2769CC74">
      <w:pPr>
        <w:rPr>
          <w:rFonts w:hint="default"/>
          <w:b/>
          <w:bCs/>
          <w:highlight w:val="none"/>
          <w:lang w:val="pt-BR"/>
        </w:rPr>
      </w:pPr>
    </w:p>
    <w:p w14:paraId="7EC1885C">
      <w:pPr>
        <w:rPr>
          <w:rFonts w:hint="default"/>
          <w:b/>
          <w:bCs/>
          <w:highlight w:val="none"/>
          <w:lang w:val="pt-BR"/>
        </w:rPr>
      </w:pPr>
    </w:p>
    <w:p w14:paraId="1FDD64C9">
      <w:pPr>
        <w:rPr>
          <w:rFonts w:hint="default"/>
          <w:b/>
          <w:bCs/>
          <w:highlight w:val="none"/>
          <w:lang w:val="pt-BR"/>
        </w:rPr>
      </w:pPr>
    </w:p>
    <w:p w14:paraId="394433E3">
      <w:pPr>
        <w:rPr>
          <w:rFonts w:hint="default"/>
          <w:b/>
          <w:bCs/>
          <w:highlight w:val="none"/>
          <w:lang w:val="pt-BR"/>
        </w:rPr>
      </w:pPr>
    </w:p>
    <w:p w14:paraId="6E2DD16E">
      <w:pPr>
        <w:rPr>
          <w:rFonts w:hint="default"/>
          <w:b/>
          <w:bCs/>
          <w:highlight w:val="none"/>
          <w:lang w:val="pt-BR"/>
        </w:rPr>
      </w:pPr>
    </w:p>
    <w:p w14:paraId="2435DE97">
      <w:pPr>
        <w:rPr>
          <w:rFonts w:hint="default"/>
          <w:b/>
          <w:bCs/>
          <w:highlight w:val="none"/>
          <w:lang w:val="pt-BR"/>
        </w:rPr>
      </w:pPr>
    </w:p>
    <w:p w14:paraId="2C87CFE6">
      <w:pPr>
        <w:rPr>
          <w:b/>
          <w:bCs/>
          <w:highlight w:val="none"/>
        </w:rPr>
      </w:pPr>
    </w:p>
    <w:p w14:paraId="673411F1">
      <w:pPr>
        <w:rPr>
          <w:b/>
          <w:bCs/>
          <w:highlight w:val="none"/>
        </w:rPr>
      </w:pPr>
    </w:p>
    <w:p w14:paraId="14753135">
      <w:pPr>
        <w:jc w:val="center"/>
        <w:rPr>
          <w:rFonts w:hint="default"/>
          <w:b/>
          <w:bCs/>
          <w:highlight w:val="none"/>
          <w:lang w:val="pt-BR"/>
        </w:rPr>
      </w:pPr>
      <w:r>
        <w:rPr>
          <w:b/>
          <w:bCs/>
          <w:highlight w:val="none"/>
        </w:rPr>
        <w:t>ANEXO II</w:t>
      </w:r>
    </w:p>
    <w:p w14:paraId="5673A906">
      <w:pPr>
        <w:jc w:val="center"/>
        <w:rPr>
          <w:rFonts w:hint="default"/>
          <w:b/>
          <w:bCs/>
          <w:highlight w:val="none"/>
          <w:lang w:val="pt-BR"/>
        </w:rPr>
      </w:pPr>
      <w:r>
        <w:rPr>
          <w:rFonts w:hint="default"/>
          <w:b/>
          <w:bCs/>
          <w:highlight w:val="none"/>
          <w:lang w:val="pt-BR"/>
        </w:rPr>
        <w:t>DECLARAÇÃO UNIFICADA</w:t>
      </w:r>
    </w:p>
    <w:p w14:paraId="6F6B5F36">
      <w:pPr>
        <w:jc w:val="center"/>
        <w:rPr>
          <w:rFonts w:hint="default"/>
          <w:b/>
          <w:bCs/>
          <w:highlight w:val="none"/>
          <w:lang w:val="pt-BR"/>
        </w:rPr>
      </w:pPr>
    </w:p>
    <w:p w14:paraId="0B258ADA">
      <w:pPr>
        <w:pStyle w:val="10"/>
        <w:jc w:val="both"/>
        <w:rPr>
          <w:rFonts w:hint="default" w:ascii="Arial" w:hAnsi="Arial" w:cs="Arial"/>
          <w:sz w:val="22"/>
          <w:szCs w:val="21"/>
          <w:highlight w:val="none"/>
        </w:rPr>
      </w:pPr>
      <w:r>
        <w:rPr>
          <w:rFonts w:hint="default" w:ascii="Arial" w:hAnsi="Arial" w:cs="Arial"/>
          <w:sz w:val="22"/>
          <w:szCs w:val="21"/>
          <w:highlight w:val="none"/>
        </w:rPr>
        <w:t xml:space="preserve">Essa declaração deverá ser inserida no sistema em conjunto com a proposta da empresa e demais documentos solicitados, se for o caso. </w:t>
      </w:r>
    </w:p>
    <w:p w14:paraId="6EF1714C">
      <w:pPr>
        <w:pStyle w:val="10"/>
        <w:jc w:val="both"/>
        <w:rPr>
          <w:rFonts w:hint="default" w:ascii="Arial" w:hAnsi="Arial" w:cs="Arial"/>
          <w:sz w:val="22"/>
          <w:szCs w:val="21"/>
          <w:highlight w:val="none"/>
        </w:rPr>
      </w:pPr>
      <w:r>
        <w:rPr>
          <w:rFonts w:hint="default" w:ascii="Arial" w:hAnsi="Arial" w:cs="Arial"/>
          <w:sz w:val="22"/>
          <w:szCs w:val="21"/>
          <w:highlight w:val="none"/>
        </w:rPr>
        <w:t xml:space="preserve">Obs: Utilizar papel timbrado com CNPJ da Empresa ou utilizar formulário próprio. </w:t>
      </w:r>
    </w:p>
    <w:p w14:paraId="2593A9BA">
      <w:pPr>
        <w:pStyle w:val="10"/>
        <w:jc w:val="both"/>
        <w:rPr>
          <w:rFonts w:hint="default" w:ascii="Arial" w:hAnsi="Arial" w:cs="Arial"/>
          <w:sz w:val="22"/>
          <w:szCs w:val="21"/>
          <w:highlight w:val="none"/>
        </w:rPr>
      </w:pPr>
    </w:p>
    <w:p w14:paraId="2DCDA6F4">
      <w:pPr>
        <w:pStyle w:val="10"/>
        <w:jc w:val="both"/>
        <w:rPr>
          <w:rFonts w:hint="default" w:ascii="Arial" w:hAnsi="Arial" w:cs="Arial"/>
          <w:sz w:val="22"/>
          <w:szCs w:val="21"/>
          <w:highlight w:val="none"/>
        </w:rPr>
      </w:pPr>
    </w:p>
    <w:p w14:paraId="445803DA">
      <w:pPr>
        <w:pStyle w:val="10"/>
        <w:jc w:val="both"/>
        <w:rPr>
          <w:rFonts w:hint="default" w:ascii="Arial" w:hAnsi="Arial" w:cs="Arial"/>
          <w:sz w:val="22"/>
          <w:szCs w:val="21"/>
          <w:highlight w:val="none"/>
          <w:lang w:val="pt-BR"/>
        </w:rPr>
      </w:pPr>
      <w:r>
        <w:rPr>
          <w:rFonts w:hint="default" w:ascii="Arial" w:hAnsi="Arial" w:cs="Arial"/>
          <w:sz w:val="22"/>
          <w:szCs w:val="21"/>
          <w:highlight w:val="none"/>
        </w:rPr>
        <w:t xml:space="preserve">PREGÃO ELETRÔNICO Nº </w:t>
      </w:r>
      <w:r>
        <w:rPr>
          <w:rFonts w:hint="default" w:ascii="Arial" w:hAnsi="Arial" w:cs="Arial"/>
          <w:sz w:val="22"/>
          <w:szCs w:val="21"/>
          <w:highlight w:val="none"/>
          <w:lang w:val="pt-BR"/>
        </w:rPr>
        <w:t>XX</w:t>
      </w:r>
      <w:r>
        <w:rPr>
          <w:rFonts w:hint="default" w:ascii="Arial" w:hAnsi="Arial" w:cs="Arial"/>
          <w:sz w:val="22"/>
          <w:szCs w:val="21"/>
          <w:highlight w:val="none"/>
        </w:rPr>
        <w:t>/202</w:t>
      </w:r>
      <w:r>
        <w:rPr>
          <w:rFonts w:hint="default" w:ascii="Arial" w:hAnsi="Arial" w:cs="Arial"/>
          <w:sz w:val="22"/>
          <w:szCs w:val="21"/>
          <w:highlight w:val="none"/>
          <w:lang w:val="pt-BR"/>
        </w:rPr>
        <w:t>5</w:t>
      </w:r>
    </w:p>
    <w:p w14:paraId="59310627">
      <w:pPr>
        <w:pStyle w:val="10"/>
        <w:jc w:val="both"/>
        <w:rPr>
          <w:rFonts w:hint="default" w:ascii="Arial" w:hAnsi="Arial" w:cs="Arial"/>
          <w:sz w:val="22"/>
          <w:szCs w:val="21"/>
          <w:highlight w:val="none"/>
          <w:lang w:val="pt-BR"/>
        </w:rPr>
      </w:pPr>
      <w:r>
        <w:rPr>
          <w:rFonts w:hint="default" w:ascii="Arial" w:hAnsi="Arial" w:cs="Arial"/>
          <w:sz w:val="22"/>
          <w:szCs w:val="21"/>
          <w:highlight w:val="none"/>
        </w:rPr>
        <w:t xml:space="preserve">PROCESSO LICITATÓRIO Nº </w:t>
      </w:r>
      <w:r>
        <w:rPr>
          <w:rFonts w:hint="default" w:ascii="Arial" w:hAnsi="Arial" w:cs="Arial"/>
          <w:sz w:val="22"/>
          <w:szCs w:val="21"/>
          <w:highlight w:val="none"/>
          <w:lang w:val="pt-BR"/>
        </w:rPr>
        <w:t>056</w:t>
      </w:r>
      <w:r>
        <w:rPr>
          <w:rFonts w:hint="default" w:ascii="Arial" w:hAnsi="Arial" w:cs="Arial"/>
          <w:sz w:val="22"/>
          <w:szCs w:val="21"/>
          <w:highlight w:val="none"/>
        </w:rPr>
        <w:t>/202</w:t>
      </w:r>
      <w:r>
        <w:rPr>
          <w:rFonts w:hint="default" w:ascii="Arial" w:hAnsi="Arial" w:cs="Arial"/>
          <w:sz w:val="22"/>
          <w:szCs w:val="21"/>
          <w:highlight w:val="none"/>
          <w:lang w:val="pt-BR"/>
        </w:rPr>
        <w:t>5</w:t>
      </w:r>
    </w:p>
    <w:p w14:paraId="6A9A5FC2">
      <w:pPr>
        <w:pStyle w:val="10"/>
        <w:jc w:val="both"/>
        <w:rPr>
          <w:rFonts w:hint="default" w:ascii="Arial" w:hAnsi="Arial" w:cs="Arial"/>
          <w:sz w:val="22"/>
          <w:szCs w:val="21"/>
          <w:highlight w:val="none"/>
          <w:lang w:val="pt-BR"/>
        </w:rPr>
      </w:pPr>
    </w:p>
    <w:p w14:paraId="73F8FFC0">
      <w:pPr>
        <w:pStyle w:val="10"/>
        <w:jc w:val="both"/>
        <w:rPr>
          <w:rFonts w:hint="default" w:ascii="Arial" w:hAnsi="Arial" w:cs="Arial"/>
          <w:sz w:val="22"/>
          <w:szCs w:val="21"/>
          <w:highlight w:val="none"/>
          <w:lang w:val="pt-BR"/>
        </w:rPr>
      </w:pPr>
      <w:r>
        <w:rPr>
          <w:rFonts w:hint="default" w:ascii="Arial" w:hAnsi="Arial" w:cs="Arial"/>
          <w:sz w:val="22"/>
          <w:szCs w:val="21"/>
          <w:highlight w:val="none"/>
          <w:lang w:val="pt-BR"/>
        </w:rPr>
        <w:t>OBJETO:</w:t>
      </w:r>
      <w:r>
        <w:rPr>
          <w:rFonts w:hint="default" w:ascii="Arial" w:hAnsi="Arial" w:cs="Arial"/>
          <w:sz w:val="22"/>
          <w:szCs w:val="21"/>
          <w:highlight w:val="none"/>
        </w:rPr>
        <w:t xml:space="preserve"> </w:t>
      </w:r>
      <w:r>
        <w:rPr>
          <w:rFonts w:hint="default" w:ascii="Arial" w:hAnsi="Arial" w:cs="Arial"/>
          <w:sz w:val="22"/>
          <w:szCs w:val="21"/>
          <w:highlight w:val="none"/>
          <w:lang w:val="pt-BR"/>
        </w:rPr>
        <w:t>.....................................</w:t>
      </w:r>
    </w:p>
    <w:p w14:paraId="5BA8D8F5">
      <w:pPr>
        <w:pStyle w:val="10"/>
        <w:jc w:val="both"/>
        <w:rPr>
          <w:rFonts w:hint="default" w:ascii="Arial" w:hAnsi="Arial" w:cs="Arial"/>
          <w:sz w:val="22"/>
          <w:szCs w:val="21"/>
          <w:highlight w:val="none"/>
        </w:rPr>
      </w:pPr>
    </w:p>
    <w:p w14:paraId="013F1EA1">
      <w:pPr>
        <w:pStyle w:val="10"/>
        <w:jc w:val="both"/>
        <w:rPr>
          <w:rFonts w:hint="default" w:ascii="Arial" w:hAnsi="Arial" w:cs="Arial"/>
          <w:sz w:val="22"/>
          <w:szCs w:val="21"/>
          <w:highlight w:val="none"/>
        </w:rPr>
      </w:pPr>
      <w:r>
        <w:rPr>
          <w:rFonts w:hint="default" w:ascii="Arial" w:hAnsi="Arial" w:cs="Arial"/>
          <w:sz w:val="22"/>
          <w:szCs w:val="21"/>
          <w:highlight w:val="none"/>
        </w:rPr>
        <w:t xml:space="preserve">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w:t>
      </w:r>
    </w:p>
    <w:p w14:paraId="1451B25A">
      <w:pPr>
        <w:pStyle w:val="10"/>
        <w:jc w:val="both"/>
        <w:rPr>
          <w:rFonts w:hint="default" w:ascii="Arial" w:hAnsi="Arial" w:cs="Arial"/>
          <w:sz w:val="22"/>
          <w:szCs w:val="21"/>
          <w:highlight w:val="none"/>
        </w:rPr>
      </w:pPr>
    </w:p>
    <w:p w14:paraId="6D307E88">
      <w:pPr>
        <w:pStyle w:val="10"/>
        <w:numPr>
          <w:ilvl w:val="0"/>
          <w:numId w:val="18"/>
        </w:numPr>
        <w:jc w:val="both"/>
        <w:rPr>
          <w:rFonts w:ascii="Arial" w:hAnsi="Arial" w:cs="Arial"/>
          <w:szCs w:val="21"/>
          <w:lang w:val="pt-BR"/>
        </w:rPr>
      </w:pPr>
      <w:r>
        <w:rPr>
          <w:rFonts w:ascii="Arial" w:hAnsi="Arial" w:cs="Arial"/>
          <w:szCs w:val="21"/>
        </w:rPr>
        <w:t>Declar</w:t>
      </w:r>
      <w:r>
        <w:rPr>
          <w:rFonts w:ascii="Arial" w:hAnsi="Arial" w:cs="Arial"/>
          <w:szCs w:val="21"/>
          <w:lang w:val="pt-BR"/>
        </w:rPr>
        <w:t>o estar plenamente capacitado ao objeto licitado, nas quantidades e nos prazos previstos e declaro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w:t>
      </w:r>
      <w:r>
        <w:rPr>
          <w:rFonts w:hint="default" w:ascii="Arial" w:hAnsi="Arial" w:cs="Arial"/>
          <w:szCs w:val="21"/>
          <w:lang w:val="pt-BR"/>
        </w:rPr>
        <w:t xml:space="preserve"> </w:t>
      </w:r>
      <w:r>
        <w:rPr>
          <w:rFonts w:hint="default"/>
          <w:lang w:val="pt-BR"/>
        </w:rPr>
        <w:t>e das condições locais para o cumprimento das obrigações objeto da licitação</w:t>
      </w:r>
      <w:r>
        <w:rPr>
          <w:rFonts w:ascii="Arial" w:hAnsi="Arial" w:cs="Arial"/>
          <w:szCs w:val="21"/>
        </w:rPr>
        <w:t xml:space="preserve">, bem como de que </w:t>
      </w:r>
      <w:r>
        <w:rPr>
          <w:rFonts w:ascii="Arial" w:hAnsi="Arial" w:cs="Arial"/>
          <w:b/>
          <w:bCs/>
          <w:szCs w:val="21"/>
        </w:rPr>
        <w:t>cumpro plenamente os requisitos de habilitação definidos no edita</w:t>
      </w:r>
      <w:r>
        <w:rPr>
          <w:rFonts w:ascii="Arial" w:hAnsi="Arial" w:cs="Arial"/>
          <w:szCs w:val="21"/>
        </w:rPr>
        <w:t xml:space="preserve">l; </w:t>
      </w:r>
    </w:p>
    <w:p w14:paraId="28ED4F10">
      <w:pPr>
        <w:pStyle w:val="10"/>
        <w:numPr>
          <w:ilvl w:val="0"/>
          <w:numId w:val="0"/>
        </w:numPr>
        <w:jc w:val="both"/>
        <w:rPr>
          <w:rFonts w:hint="default" w:ascii="Arial" w:hAnsi="Arial" w:cs="Arial"/>
          <w:sz w:val="22"/>
          <w:szCs w:val="21"/>
          <w:highlight w:val="none"/>
        </w:rPr>
      </w:pPr>
    </w:p>
    <w:p w14:paraId="16A6E8EC">
      <w:pPr>
        <w:pStyle w:val="10"/>
        <w:numPr>
          <w:ilvl w:val="0"/>
          <w:numId w:val="18"/>
        </w:numPr>
        <w:ind w:left="0" w:leftChars="0" w:firstLine="0" w:firstLineChars="0"/>
        <w:jc w:val="both"/>
        <w:rPr>
          <w:rFonts w:hint="default" w:ascii="Arial" w:hAnsi="Arial" w:cs="Arial"/>
          <w:b/>
          <w:bCs/>
          <w:sz w:val="22"/>
          <w:szCs w:val="21"/>
          <w:highlight w:val="none"/>
        </w:rPr>
      </w:pPr>
      <w:r>
        <w:rPr>
          <w:rFonts w:hint="default" w:ascii="Arial" w:hAnsi="Arial" w:cs="Arial"/>
          <w:sz w:val="22"/>
          <w:szCs w:val="21"/>
          <w:highlight w:val="none"/>
        </w:rPr>
        <w:t>Declaro, sob as penas da Lei, que não ultrapass</w:t>
      </w:r>
      <w:r>
        <w:rPr>
          <w:rFonts w:hint="default" w:ascii="Arial" w:hAnsi="Arial" w:cs="Arial"/>
          <w:sz w:val="22"/>
          <w:szCs w:val="21"/>
          <w:highlight w:val="none"/>
          <w:lang w:val="pt-BR"/>
        </w:rPr>
        <w:t>ei</w:t>
      </w:r>
      <w:r>
        <w:rPr>
          <w:rFonts w:hint="default" w:ascii="Arial" w:hAnsi="Arial" w:cs="Arial"/>
          <w:sz w:val="22"/>
          <w:szCs w:val="21"/>
          <w:highlight w:val="none"/>
        </w:rPr>
        <w:t xml:space="preserve">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w:t>
      </w:r>
      <w:r>
        <w:rPr>
          <w:rFonts w:hint="default" w:ascii="Arial" w:hAnsi="Arial" w:cs="Arial"/>
          <w:b/>
          <w:bCs/>
          <w:sz w:val="22"/>
          <w:szCs w:val="21"/>
          <w:highlight w:val="none"/>
        </w:rPr>
        <w:t xml:space="preserve">enquadramento como empresa de pequeno porte; </w:t>
      </w:r>
    </w:p>
    <w:p w14:paraId="53E40190">
      <w:pPr>
        <w:pStyle w:val="10"/>
        <w:numPr>
          <w:ilvl w:val="0"/>
          <w:numId w:val="0"/>
        </w:numPr>
        <w:ind w:leftChars="0"/>
        <w:jc w:val="both"/>
        <w:rPr>
          <w:rFonts w:hint="default" w:ascii="Arial" w:hAnsi="Arial" w:cs="Arial"/>
          <w:sz w:val="22"/>
          <w:szCs w:val="21"/>
          <w:highlight w:val="none"/>
        </w:rPr>
      </w:pPr>
    </w:p>
    <w:p w14:paraId="500FAD77">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sob as penas da lei, que até a presente data </w:t>
      </w:r>
      <w:r>
        <w:rPr>
          <w:rFonts w:hint="default" w:ascii="Arial" w:hAnsi="Arial" w:cs="Arial"/>
          <w:b/>
          <w:bCs/>
          <w:sz w:val="22"/>
          <w:szCs w:val="21"/>
          <w:highlight w:val="none"/>
        </w:rPr>
        <w:t>inexistem fatos impeditivos</w:t>
      </w:r>
      <w:r>
        <w:rPr>
          <w:rFonts w:hint="default" w:ascii="Arial" w:hAnsi="Arial" w:cs="Arial"/>
          <w:sz w:val="22"/>
          <w:szCs w:val="21"/>
          <w:highlight w:val="none"/>
        </w:rPr>
        <w:t xml:space="preserve"> para sua habilitação no presente processo licitatório, ciente da obrigatoriedade de declarar ocorrências posteriores</w:t>
      </w:r>
      <w:r>
        <w:rPr>
          <w:rFonts w:hint="default" w:ascii="Arial" w:hAnsi="Arial" w:cs="Arial"/>
          <w:sz w:val="22"/>
          <w:szCs w:val="21"/>
          <w:highlight w:val="none"/>
          <w:lang w:val="pt-BR"/>
        </w:rPr>
        <w:t>, bem como q</w:t>
      </w:r>
      <w:r>
        <w:rPr>
          <w:highlight w:val="none"/>
        </w:rPr>
        <w:t xml:space="preserve">ue a empresa </w:t>
      </w:r>
      <w:r>
        <w:rPr>
          <w:b/>
          <w:bCs/>
          <w:highlight w:val="none"/>
        </w:rPr>
        <w:t>não foi declarada inidônea</w:t>
      </w:r>
      <w:r>
        <w:rPr>
          <w:highlight w:val="none"/>
        </w:rPr>
        <w:t xml:space="preserve"> por nenhum órgão público de qualquer esfera de governo, estando apta a contratar com o poder público</w:t>
      </w:r>
      <w:r>
        <w:rPr>
          <w:rFonts w:hint="default"/>
          <w:highlight w:val="none"/>
          <w:lang w:val="pt-BR"/>
        </w:rPr>
        <w:t>;</w:t>
      </w:r>
    </w:p>
    <w:p w14:paraId="0DBC5DAB">
      <w:pPr>
        <w:pStyle w:val="10"/>
        <w:numPr>
          <w:ilvl w:val="0"/>
          <w:numId w:val="0"/>
        </w:numPr>
        <w:ind w:leftChars="0"/>
        <w:jc w:val="both"/>
        <w:rPr>
          <w:rFonts w:hint="default" w:ascii="Arial" w:hAnsi="Arial" w:cs="Arial"/>
          <w:sz w:val="22"/>
          <w:szCs w:val="21"/>
          <w:highlight w:val="none"/>
        </w:rPr>
      </w:pPr>
    </w:p>
    <w:p w14:paraId="0A2ABC0F">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para fins do disposto no inciso VI do art. 68 da Lei nº 14.133, de 01 de abril de 2021, que </w:t>
      </w:r>
      <w:r>
        <w:rPr>
          <w:rFonts w:hint="default" w:ascii="Arial" w:hAnsi="Arial" w:cs="Arial"/>
          <w:b/>
          <w:bCs/>
          <w:sz w:val="22"/>
          <w:szCs w:val="21"/>
          <w:highlight w:val="none"/>
        </w:rPr>
        <w:t>não emprega menor de 18 (dezoito) anos em trabalho noturno, perigoso ou insalubre e não emprega menor de 16 (dezesseis) anos</w:t>
      </w:r>
      <w:r>
        <w:rPr>
          <w:rFonts w:hint="default" w:ascii="Arial" w:hAnsi="Arial" w:cs="Arial"/>
          <w:sz w:val="22"/>
          <w:szCs w:val="21"/>
          <w:highlight w:val="none"/>
        </w:rPr>
        <w:t xml:space="preserve">, salvo menor, a partir de 14 (quatorze) anos, na condição de aprendiz, nos termos do inciso XXXIII, do art. 7º da Constituição Federal.; </w:t>
      </w:r>
    </w:p>
    <w:p w14:paraId="6DB5BB5C">
      <w:pPr>
        <w:pStyle w:val="10"/>
        <w:numPr>
          <w:ilvl w:val="0"/>
          <w:numId w:val="0"/>
        </w:numPr>
        <w:ind w:leftChars="0"/>
        <w:jc w:val="both"/>
        <w:rPr>
          <w:rFonts w:hint="default" w:ascii="Arial" w:hAnsi="Arial" w:cs="Arial"/>
          <w:sz w:val="22"/>
          <w:szCs w:val="21"/>
          <w:highlight w:val="none"/>
        </w:rPr>
      </w:pPr>
    </w:p>
    <w:p w14:paraId="3FCE9DD3">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que não possui em sua cadeia produtiva, empregados executando </w:t>
      </w:r>
      <w:r>
        <w:rPr>
          <w:rFonts w:hint="default" w:ascii="Arial" w:hAnsi="Arial" w:cs="Arial"/>
          <w:b/>
          <w:bCs/>
          <w:sz w:val="22"/>
          <w:szCs w:val="21"/>
          <w:highlight w:val="none"/>
        </w:rPr>
        <w:t>trabalho degradante ou forçado</w:t>
      </w:r>
      <w:r>
        <w:rPr>
          <w:rFonts w:hint="default" w:ascii="Arial" w:hAnsi="Arial" w:cs="Arial"/>
          <w:sz w:val="22"/>
          <w:szCs w:val="21"/>
          <w:highlight w:val="none"/>
        </w:rPr>
        <w:t xml:space="preserve">, nos termos do inciso III e IV do art.1º e no inciso III do art.5º da Constituição Federal; </w:t>
      </w:r>
    </w:p>
    <w:p w14:paraId="52E10E7E">
      <w:pPr>
        <w:pStyle w:val="10"/>
        <w:numPr>
          <w:ilvl w:val="0"/>
          <w:numId w:val="0"/>
        </w:numPr>
        <w:ind w:leftChars="0"/>
        <w:jc w:val="both"/>
        <w:rPr>
          <w:rFonts w:hint="default" w:ascii="Arial" w:hAnsi="Arial" w:cs="Arial"/>
          <w:sz w:val="22"/>
          <w:szCs w:val="21"/>
          <w:highlight w:val="none"/>
        </w:rPr>
      </w:pPr>
    </w:p>
    <w:p w14:paraId="6303D24E">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sob as penas da Lei, que cumpre a </w:t>
      </w:r>
      <w:r>
        <w:rPr>
          <w:rFonts w:hint="default" w:ascii="Arial" w:hAnsi="Arial" w:cs="Arial"/>
          <w:b/>
          <w:bCs/>
          <w:sz w:val="22"/>
          <w:szCs w:val="21"/>
          <w:highlight w:val="none"/>
        </w:rPr>
        <w:t>cota de aprendizagem</w:t>
      </w:r>
      <w:r>
        <w:rPr>
          <w:rFonts w:hint="default" w:ascii="Arial" w:hAnsi="Arial" w:cs="Arial"/>
          <w:sz w:val="22"/>
          <w:szCs w:val="21"/>
          <w:highlight w:val="none"/>
        </w:rPr>
        <w:t xml:space="preserve"> nos termos estabelecidos no art. 429 da CLT; </w:t>
      </w:r>
    </w:p>
    <w:p w14:paraId="41EB7AE3">
      <w:pPr>
        <w:pStyle w:val="10"/>
        <w:numPr>
          <w:ilvl w:val="0"/>
          <w:numId w:val="0"/>
        </w:numPr>
        <w:ind w:leftChars="0"/>
        <w:jc w:val="both"/>
        <w:rPr>
          <w:rFonts w:hint="default" w:ascii="Arial" w:hAnsi="Arial" w:cs="Arial"/>
          <w:sz w:val="22"/>
          <w:szCs w:val="21"/>
          <w:highlight w:val="none"/>
        </w:rPr>
      </w:pPr>
    </w:p>
    <w:p w14:paraId="0FE16975">
      <w:pPr>
        <w:pStyle w:val="10"/>
        <w:numPr>
          <w:ilvl w:val="0"/>
          <w:numId w:val="18"/>
        </w:numPr>
        <w:ind w:left="0" w:leftChars="0" w:firstLine="0" w:firstLineChars="0"/>
        <w:jc w:val="both"/>
        <w:rPr>
          <w:highlight w:val="none"/>
        </w:rPr>
      </w:pPr>
      <w:r>
        <w:rPr>
          <w:rFonts w:hint="default" w:ascii="Arial" w:hAnsi="Arial" w:cs="Arial"/>
          <w:sz w:val="22"/>
          <w:szCs w:val="21"/>
          <w:highlight w:val="none"/>
        </w:rPr>
        <w:t xml:space="preserve">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w:t>
      </w:r>
      <w:r>
        <w:rPr>
          <w:rFonts w:hint="default" w:ascii="Arial" w:hAnsi="Arial" w:cs="Arial"/>
          <w:b/>
          <w:bCs/>
          <w:sz w:val="22"/>
          <w:szCs w:val="21"/>
          <w:highlight w:val="none"/>
        </w:rPr>
        <w:t>acessibilidade</w:t>
      </w:r>
      <w:r>
        <w:rPr>
          <w:rFonts w:hint="default" w:ascii="Arial" w:hAnsi="Arial" w:cs="Arial"/>
          <w:sz w:val="22"/>
          <w:szCs w:val="21"/>
          <w:highlight w:val="none"/>
        </w:rPr>
        <w:t xml:space="preserve"> previstas na legislação; </w:t>
      </w:r>
    </w:p>
    <w:p w14:paraId="39A945C2">
      <w:pPr>
        <w:pStyle w:val="10"/>
        <w:numPr>
          <w:ilvl w:val="0"/>
          <w:numId w:val="0"/>
        </w:numPr>
        <w:ind w:leftChars="0"/>
        <w:jc w:val="both"/>
        <w:rPr>
          <w:highlight w:val="none"/>
        </w:rPr>
      </w:pPr>
    </w:p>
    <w:p w14:paraId="14427164">
      <w:pPr>
        <w:pStyle w:val="10"/>
        <w:numPr>
          <w:ilvl w:val="0"/>
          <w:numId w:val="18"/>
        </w:numPr>
        <w:ind w:left="0" w:leftChars="0" w:firstLine="0" w:firstLineChars="0"/>
        <w:jc w:val="both"/>
        <w:rPr>
          <w:highlight w:val="none"/>
        </w:rPr>
      </w:pPr>
      <w:r>
        <w:rPr>
          <w:rFonts w:hint="default" w:ascii="Arial" w:hAnsi="Arial" w:cs="Arial"/>
          <w:sz w:val="22"/>
          <w:szCs w:val="21"/>
          <w:highlight w:val="none"/>
          <w:lang w:val="pt-BR"/>
        </w:rPr>
        <w:t xml:space="preserve">Declara, </w:t>
      </w:r>
      <w:r>
        <w:rPr>
          <w:highlight w:val="none"/>
        </w:rPr>
        <w:t xml:space="preserve">que suas propostas econômicas compreendem a integralidade dos custos para atendimento dos </w:t>
      </w:r>
      <w:r>
        <w:rPr>
          <w:b/>
          <w:bCs/>
          <w:highlight w:val="none"/>
        </w:rPr>
        <w:t>direitos trabalhistas</w:t>
      </w:r>
      <w:r>
        <w:rPr>
          <w:highlight w:val="none"/>
        </w:rPr>
        <w:t xml:space="preserve"> assegurados na Constituição Federal, nas leis trabalhistas, nas normas infralegais, nas convenções coletivas de trabalho e nos termos de ajustamento de conduta vigentes na data de entrega das propostas.</w:t>
      </w:r>
    </w:p>
    <w:p w14:paraId="3325B55C">
      <w:pPr>
        <w:pStyle w:val="10"/>
        <w:numPr>
          <w:ilvl w:val="0"/>
          <w:numId w:val="0"/>
        </w:numPr>
        <w:ind w:leftChars="0"/>
        <w:jc w:val="both"/>
        <w:rPr>
          <w:rFonts w:hint="default" w:ascii="Arial" w:hAnsi="Arial" w:cs="Arial"/>
          <w:sz w:val="22"/>
          <w:szCs w:val="21"/>
          <w:highlight w:val="none"/>
        </w:rPr>
      </w:pPr>
    </w:p>
    <w:p w14:paraId="7727C484">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para os devidos efeitos e sob penas da lei, </w:t>
      </w:r>
      <w:r>
        <w:rPr>
          <w:rFonts w:hint="default" w:ascii="Arial" w:hAnsi="Arial" w:cs="Arial"/>
          <w:b w:val="0"/>
          <w:bCs w:val="0"/>
          <w:sz w:val="22"/>
          <w:szCs w:val="21"/>
          <w:highlight w:val="none"/>
        </w:rPr>
        <w:t xml:space="preserve">que </w:t>
      </w:r>
      <w:r>
        <w:rPr>
          <w:rFonts w:hint="default" w:ascii="Arial" w:hAnsi="Arial" w:cs="Arial"/>
          <w:b/>
          <w:bCs/>
          <w:sz w:val="22"/>
          <w:szCs w:val="21"/>
          <w:highlight w:val="none"/>
        </w:rPr>
        <w:t>não possui</w:t>
      </w:r>
      <w:r>
        <w:rPr>
          <w:rFonts w:hint="default" w:ascii="Arial" w:hAnsi="Arial" w:cs="Arial"/>
          <w:b w:val="0"/>
          <w:bCs w:val="0"/>
          <w:sz w:val="22"/>
          <w:szCs w:val="21"/>
          <w:highlight w:val="none"/>
        </w:rPr>
        <w:t xml:space="preserve"> </w:t>
      </w:r>
      <w:r>
        <w:rPr>
          <w:rFonts w:hint="default" w:ascii="Arial" w:hAnsi="Arial" w:cs="Arial"/>
          <w:b/>
          <w:bCs/>
          <w:sz w:val="22"/>
          <w:szCs w:val="21"/>
          <w:highlight w:val="none"/>
        </w:rPr>
        <w:t xml:space="preserve">em seu quadro societário </w:t>
      </w:r>
      <w:r>
        <w:rPr>
          <w:rFonts w:hint="default" w:ascii="Arial" w:hAnsi="Arial" w:cs="Arial"/>
          <w:b w:val="0"/>
          <w:bCs w:val="0"/>
          <w:sz w:val="22"/>
          <w:szCs w:val="21"/>
          <w:highlight w:val="none"/>
        </w:rPr>
        <w:t>servidor público da ativa</w:t>
      </w:r>
      <w:r>
        <w:rPr>
          <w:rFonts w:hint="default" w:ascii="Arial" w:hAnsi="Arial" w:cs="Arial"/>
          <w:sz w:val="22"/>
          <w:szCs w:val="21"/>
          <w:highlight w:val="none"/>
        </w:rPr>
        <w:t xml:space="preserve">,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D7A7D16">
      <w:pPr>
        <w:pStyle w:val="10"/>
        <w:numPr>
          <w:ilvl w:val="0"/>
          <w:numId w:val="0"/>
        </w:numPr>
        <w:ind w:leftChars="0"/>
        <w:jc w:val="both"/>
        <w:rPr>
          <w:rFonts w:hint="default" w:ascii="Arial" w:hAnsi="Arial" w:cs="Arial"/>
          <w:sz w:val="22"/>
          <w:szCs w:val="21"/>
          <w:highlight w:val="none"/>
        </w:rPr>
      </w:pPr>
    </w:p>
    <w:p w14:paraId="2D6CDBC7">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Que assume inteira </w:t>
      </w:r>
      <w:r>
        <w:rPr>
          <w:rFonts w:hint="default" w:ascii="Arial" w:hAnsi="Arial" w:cs="Arial"/>
          <w:b/>
          <w:bCs/>
          <w:sz w:val="22"/>
          <w:szCs w:val="21"/>
          <w:highlight w:val="none"/>
        </w:rPr>
        <w:t>RESPONSABILIDADE</w:t>
      </w:r>
      <w:r>
        <w:rPr>
          <w:rFonts w:hint="default" w:ascii="Arial" w:hAnsi="Arial" w:cs="Arial"/>
          <w:sz w:val="22"/>
          <w:szCs w:val="21"/>
          <w:highlight w:val="none"/>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4134A134">
      <w:pPr>
        <w:pStyle w:val="10"/>
        <w:numPr>
          <w:ilvl w:val="0"/>
          <w:numId w:val="0"/>
        </w:numPr>
        <w:ind w:leftChars="0"/>
        <w:jc w:val="both"/>
        <w:rPr>
          <w:rFonts w:hint="default" w:ascii="Arial" w:hAnsi="Arial" w:cs="Arial"/>
          <w:sz w:val="22"/>
          <w:szCs w:val="21"/>
          <w:highlight w:val="none"/>
        </w:rPr>
      </w:pPr>
    </w:p>
    <w:p w14:paraId="08C25136">
      <w:pPr>
        <w:pStyle w:val="10"/>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Declaro, sob as penas da Lei nº 6.938/1981, na qualidade de proponente do procedimento licitatório, sob a modalidade Pregão Eletrônico, supracitado, que atendemos aos </w:t>
      </w:r>
      <w:r>
        <w:rPr>
          <w:rFonts w:hint="default" w:ascii="Arial" w:hAnsi="Arial" w:cs="Arial"/>
          <w:b/>
          <w:bCs/>
          <w:sz w:val="22"/>
          <w:szCs w:val="21"/>
          <w:highlight w:val="none"/>
        </w:rPr>
        <w:t>critérios de qualidade ambiental e sustentabilidade socioambiental</w:t>
      </w:r>
      <w:r>
        <w:rPr>
          <w:rFonts w:hint="default" w:ascii="Arial" w:hAnsi="Arial" w:cs="Arial"/>
          <w:sz w:val="22"/>
          <w:szCs w:val="21"/>
          <w:highlight w:val="none"/>
        </w:rPr>
        <w:t xml:space="preserve">, respeitando as normas de proteção do meio ambiente e que não exercemos atividades potencialmente poluidoras. </w:t>
      </w:r>
    </w:p>
    <w:p w14:paraId="0B02B25D">
      <w:pPr>
        <w:pStyle w:val="10"/>
        <w:numPr>
          <w:ilvl w:val="0"/>
          <w:numId w:val="0"/>
        </w:numPr>
        <w:ind w:leftChars="0"/>
        <w:jc w:val="both"/>
        <w:rPr>
          <w:rFonts w:hint="default" w:ascii="Arial" w:hAnsi="Arial" w:cs="Arial"/>
          <w:sz w:val="22"/>
          <w:szCs w:val="21"/>
          <w:highlight w:val="none"/>
        </w:rPr>
      </w:pPr>
    </w:p>
    <w:p w14:paraId="48116175">
      <w:pPr>
        <w:pStyle w:val="10"/>
        <w:numPr>
          <w:ilvl w:val="0"/>
          <w:numId w:val="0"/>
        </w:numPr>
        <w:ind w:leftChars="0"/>
        <w:jc w:val="both"/>
        <w:rPr>
          <w:rFonts w:hint="default" w:ascii="Arial" w:hAnsi="Arial" w:cs="Arial"/>
          <w:sz w:val="22"/>
          <w:szCs w:val="21"/>
          <w:highlight w:val="none"/>
        </w:rPr>
      </w:pPr>
    </w:p>
    <w:p w14:paraId="6E8C4475">
      <w:pPr>
        <w:pStyle w:val="10"/>
        <w:numPr>
          <w:ilvl w:val="0"/>
          <w:numId w:val="0"/>
        </w:numPr>
        <w:ind w:leftChars="0"/>
        <w:jc w:val="both"/>
        <w:rPr>
          <w:rFonts w:hint="default" w:ascii="Arial" w:hAnsi="Arial" w:cs="Arial"/>
          <w:sz w:val="22"/>
          <w:szCs w:val="21"/>
          <w:highlight w:val="none"/>
        </w:rPr>
      </w:pPr>
    </w:p>
    <w:p w14:paraId="040941F8">
      <w:pPr>
        <w:pStyle w:val="10"/>
        <w:numPr>
          <w:ilvl w:val="0"/>
          <w:numId w:val="0"/>
        </w:numPr>
        <w:ind w:leftChars="0"/>
        <w:jc w:val="both"/>
        <w:rPr>
          <w:rFonts w:hint="default" w:ascii="Arial" w:hAnsi="Arial" w:cs="Arial"/>
          <w:sz w:val="22"/>
          <w:szCs w:val="21"/>
          <w:highlight w:val="none"/>
        </w:rPr>
      </w:pPr>
    </w:p>
    <w:p w14:paraId="26DDA03E">
      <w:pPr>
        <w:pStyle w:val="10"/>
        <w:numPr>
          <w:ilvl w:val="0"/>
          <w:numId w:val="0"/>
        </w:numPr>
        <w:ind w:leftChars="0"/>
        <w:jc w:val="both"/>
        <w:rPr>
          <w:rFonts w:hint="default" w:ascii="Arial" w:hAnsi="Arial" w:cs="Arial"/>
          <w:sz w:val="22"/>
          <w:szCs w:val="21"/>
          <w:highlight w:val="none"/>
        </w:rPr>
      </w:pPr>
    </w:p>
    <w:p w14:paraId="5C2AEE0F">
      <w:pPr>
        <w:pStyle w:val="10"/>
        <w:numPr>
          <w:ilvl w:val="0"/>
          <w:numId w:val="0"/>
        </w:numPr>
        <w:ind w:leftChars="0"/>
        <w:jc w:val="both"/>
        <w:rPr>
          <w:rFonts w:hint="default" w:ascii="Arial" w:hAnsi="Arial" w:cs="Arial"/>
          <w:sz w:val="22"/>
          <w:szCs w:val="21"/>
          <w:highlight w:val="none"/>
        </w:rPr>
      </w:pPr>
    </w:p>
    <w:p w14:paraId="5F6FD5ED">
      <w:pPr>
        <w:pStyle w:val="10"/>
        <w:numPr>
          <w:ilvl w:val="0"/>
          <w:numId w:val="0"/>
        </w:numPr>
        <w:ind w:leftChars="0"/>
        <w:jc w:val="right"/>
        <w:rPr>
          <w:rFonts w:hint="default" w:ascii="Arial" w:hAnsi="Arial" w:cs="Arial"/>
          <w:sz w:val="22"/>
          <w:szCs w:val="21"/>
          <w:highlight w:val="none"/>
          <w:lang w:val="pt-BR"/>
        </w:rPr>
      </w:pPr>
      <w:r>
        <w:rPr>
          <w:rFonts w:hint="default" w:ascii="Arial" w:hAnsi="Arial" w:cs="Arial"/>
          <w:sz w:val="22"/>
          <w:szCs w:val="21"/>
          <w:highlight w:val="none"/>
        </w:rPr>
        <w:t>Localidade, __de ____ 202</w:t>
      </w:r>
      <w:r>
        <w:rPr>
          <w:rFonts w:hint="default" w:ascii="Arial" w:hAnsi="Arial" w:cs="Arial"/>
          <w:sz w:val="22"/>
          <w:szCs w:val="21"/>
          <w:highlight w:val="none"/>
          <w:lang w:val="pt-BR"/>
        </w:rPr>
        <w:t>5.</w:t>
      </w:r>
    </w:p>
    <w:p w14:paraId="2F4383FB">
      <w:pPr>
        <w:pStyle w:val="10"/>
        <w:numPr>
          <w:ilvl w:val="0"/>
          <w:numId w:val="0"/>
        </w:numPr>
        <w:ind w:leftChars="0"/>
        <w:jc w:val="both"/>
        <w:rPr>
          <w:rFonts w:hint="default" w:ascii="Arial" w:hAnsi="Arial" w:cs="Arial"/>
          <w:sz w:val="22"/>
          <w:szCs w:val="21"/>
          <w:highlight w:val="none"/>
          <w:lang w:val="pt-BR"/>
        </w:rPr>
      </w:pPr>
    </w:p>
    <w:p w14:paraId="484F6DD5">
      <w:pPr>
        <w:pStyle w:val="10"/>
        <w:numPr>
          <w:ilvl w:val="0"/>
          <w:numId w:val="0"/>
        </w:numPr>
        <w:ind w:leftChars="0"/>
        <w:jc w:val="both"/>
        <w:rPr>
          <w:rFonts w:hint="default" w:ascii="Arial" w:hAnsi="Arial" w:cs="Arial"/>
          <w:sz w:val="22"/>
          <w:szCs w:val="21"/>
          <w:highlight w:val="none"/>
          <w:lang w:val="pt-BR"/>
        </w:rPr>
      </w:pPr>
    </w:p>
    <w:p w14:paraId="2A76AAC3">
      <w:pPr>
        <w:pStyle w:val="10"/>
        <w:numPr>
          <w:ilvl w:val="0"/>
          <w:numId w:val="0"/>
        </w:numPr>
        <w:ind w:leftChars="0"/>
        <w:jc w:val="both"/>
        <w:rPr>
          <w:rFonts w:hint="default" w:ascii="Arial" w:hAnsi="Arial" w:cs="Arial"/>
          <w:sz w:val="22"/>
          <w:szCs w:val="21"/>
          <w:highlight w:val="none"/>
          <w:lang w:val="pt-BR"/>
        </w:rPr>
      </w:pPr>
    </w:p>
    <w:p w14:paraId="54CF1CD9">
      <w:pPr>
        <w:pStyle w:val="10"/>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_____________________________________</w:t>
      </w:r>
    </w:p>
    <w:p w14:paraId="49F1DEB2">
      <w:pPr>
        <w:pStyle w:val="10"/>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Assinatura do Representante legal da empresa</w:t>
      </w:r>
    </w:p>
    <w:p w14:paraId="2A369142">
      <w:pPr>
        <w:pStyle w:val="10"/>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Nome:</w:t>
      </w:r>
    </w:p>
    <w:p w14:paraId="527E111D">
      <w:pPr>
        <w:pStyle w:val="10"/>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CPF:</w:t>
      </w:r>
    </w:p>
    <w:p w14:paraId="3033EE9F">
      <w:pPr>
        <w:pStyle w:val="10"/>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Cargo:</w:t>
      </w:r>
    </w:p>
    <w:p w14:paraId="50F6CA97">
      <w:pPr>
        <w:pStyle w:val="10"/>
        <w:rPr>
          <w:sz w:val="22"/>
          <w:szCs w:val="21"/>
          <w:highlight w:val="none"/>
        </w:rPr>
      </w:pPr>
    </w:p>
    <w:p w14:paraId="4C7A762C">
      <w:pPr>
        <w:pStyle w:val="10"/>
        <w:rPr>
          <w:sz w:val="24"/>
          <w:highlight w:val="none"/>
        </w:rPr>
      </w:pPr>
    </w:p>
    <w:p w14:paraId="5E80771B">
      <w:pPr>
        <w:pStyle w:val="10"/>
        <w:rPr>
          <w:sz w:val="24"/>
          <w:highlight w:val="none"/>
        </w:rPr>
      </w:pPr>
    </w:p>
    <w:p w14:paraId="04C9073B">
      <w:pPr>
        <w:pStyle w:val="10"/>
        <w:rPr>
          <w:sz w:val="24"/>
          <w:highlight w:val="none"/>
        </w:rPr>
      </w:pPr>
    </w:p>
    <w:p w14:paraId="15A9BC73">
      <w:pPr>
        <w:pStyle w:val="10"/>
        <w:rPr>
          <w:sz w:val="24"/>
          <w:highlight w:val="none"/>
        </w:rPr>
      </w:pPr>
    </w:p>
    <w:p w14:paraId="6CE619EA">
      <w:pPr>
        <w:pStyle w:val="10"/>
        <w:rPr>
          <w:sz w:val="24"/>
          <w:highlight w:val="none"/>
        </w:rPr>
      </w:pPr>
    </w:p>
    <w:p w14:paraId="1F089901">
      <w:pPr>
        <w:rPr>
          <w:sz w:val="24"/>
          <w:highlight w:val="none"/>
        </w:rPr>
      </w:pPr>
      <w:r>
        <w:rPr>
          <w:sz w:val="24"/>
          <w:highlight w:val="none"/>
        </w:rPr>
        <w:br w:type="page"/>
      </w:r>
    </w:p>
    <w:p w14:paraId="391065AA">
      <w:pPr>
        <w:pStyle w:val="2"/>
        <w:spacing w:before="93"/>
        <w:ind w:left="406"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III</w:t>
      </w:r>
    </w:p>
    <w:p w14:paraId="75C2FBD7">
      <w:pPr>
        <w:spacing w:before="2"/>
        <w:ind w:left="404" w:right="281"/>
        <w:jc w:val="center"/>
        <w:rPr>
          <w:highlight w:val="none"/>
        </w:rPr>
      </w:pPr>
      <w:r>
        <w:rPr>
          <w:highlight w:val="none"/>
        </w:rPr>
        <w:t>MODELO</w:t>
      </w:r>
      <w:r>
        <w:rPr>
          <w:spacing w:val="-7"/>
          <w:highlight w:val="none"/>
        </w:rPr>
        <w:t xml:space="preserve"> </w:t>
      </w:r>
      <w:r>
        <w:rPr>
          <w:highlight w:val="none"/>
        </w:rPr>
        <w:t>DE</w:t>
      </w:r>
      <w:r>
        <w:rPr>
          <w:spacing w:val="-6"/>
          <w:highlight w:val="none"/>
        </w:rPr>
        <w:t xml:space="preserve"> </w:t>
      </w:r>
      <w:r>
        <w:rPr>
          <w:highlight w:val="none"/>
        </w:rPr>
        <w:t>DECLARAÇÃO</w:t>
      </w:r>
      <w:r>
        <w:rPr>
          <w:spacing w:val="-4"/>
          <w:highlight w:val="none"/>
        </w:rPr>
        <w:t xml:space="preserve"> </w:t>
      </w:r>
      <w:r>
        <w:rPr>
          <w:highlight w:val="none"/>
        </w:rPr>
        <w:t>DE</w:t>
      </w:r>
      <w:r>
        <w:rPr>
          <w:spacing w:val="-7"/>
          <w:highlight w:val="none"/>
        </w:rPr>
        <w:t xml:space="preserve"> </w:t>
      </w:r>
      <w:r>
        <w:rPr>
          <w:highlight w:val="none"/>
        </w:rPr>
        <w:t>IDENTIFICAÇÃO</w:t>
      </w:r>
      <w:r>
        <w:rPr>
          <w:spacing w:val="-5"/>
          <w:highlight w:val="none"/>
        </w:rPr>
        <w:t xml:space="preserve"> </w:t>
      </w:r>
      <w:r>
        <w:rPr>
          <w:highlight w:val="none"/>
        </w:rPr>
        <w:t>DE</w:t>
      </w:r>
      <w:r>
        <w:rPr>
          <w:spacing w:val="-5"/>
          <w:highlight w:val="none"/>
        </w:rPr>
        <w:t xml:space="preserve"> </w:t>
      </w:r>
      <w:r>
        <w:rPr>
          <w:spacing w:val="-2"/>
          <w:highlight w:val="none"/>
        </w:rPr>
        <w:t>RESPONSÁVEL</w:t>
      </w:r>
    </w:p>
    <w:p w14:paraId="347A6FB5">
      <w:pPr>
        <w:pStyle w:val="10"/>
        <w:rPr>
          <w:sz w:val="24"/>
          <w:highlight w:val="none"/>
        </w:rPr>
      </w:pPr>
    </w:p>
    <w:p w14:paraId="1E4978E7">
      <w:pPr>
        <w:pStyle w:val="10"/>
        <w:rPr>
          <w:sz w:val="24"/>
          <w:highlight w:val="none"/>
        </w:rPr>
      </w:pPr>
    </w:p>
    <w:p w14:paraId="10D46E37">
      <w:pPr>
        <w:pStyle w:val="10"/>
        <w:spacing w:before="205"/>
        <w:ind w:left="278"/>
        <w:jc w:val="both"/>
        <w:rPr>
          <w:highlight w:val="none"/>
        </w:rPr>
      </w:pPr>
      <w:r>
        <w:rPr>
          <w:highlight w:val="none"/>
        </w:rPr>
        <w:t>Pelo</w:t>
      </w:r>
      <w:r>
        <w:rPr>
          <w:spacing w:val="16"/>
          <w:highlight w:val="none"/>
        </w:rPr>
        <w:t xml:space="preserve"> </w:t>
      </w:r>
      <w:r>
        <w:rPr>
          <w:highlight w:val="none"/>
        </w:rPr>
        <w:t>presente</w:t>
      </w:r>
      <w:r>
        <w:rPr>
          <w:spacing w:val="16"/>
          <w:highlight w:val="none"/>
        </w:rPr>
        <w:t xml:space="preserve"> </w:t>
      </w:r>
      <w:r>
        <w:rPr>
          <w:highlight w:val="none"/>
        </w:rPr>
        <w:t>instrumento,</w:t>
      </w:r>
      <w:r>
        <w:rPr>
          <w:spacing w:val="17"/>
          <w:highlight w:val="none"/>
        </w:rPr>
        <w:t xml:space="preserve"> </w:t>
      </w:r>
      <w:r>
        <w:rPr>
          <w:highlight w:val="none"/>
        </w:rPr>
        <w:t>a</w:t>
      </w:r>
      <w:r>
        <w:rPr>
          <w:spacing w:val="19"/>
          <w:highlight w:val="none"/>
        </w:rPr>
        <w:t xml:space="preserve"> </w:t>
      </w:r>
      <w:r>
        <w:rPr>
          <w:highlight w:val="none"/>
        </w:rPr>
        <w:t>empresa</w:t>
      </w:r>
      <w:r>
        <w:rPr>
          <w:spacing w:val="16"/>
          <w:highlight w:val="none"/>
        </w:rPr>
        <w:t xml:space="preserve"> </w:t>
      </w:r>
      <w:r>
        <w:rPr>
          <w:highlight w:val="none"/>
        </w:rPr>
        <w:t>.........................,</w:t>
      </w:r>
      <w:r>
        <w:rPr>
          <w:spacing w:val="20"/>
          <w:highlight w:val="none"/>
        </w:rPr>
        <w:t xml:space="preserve"> </w:t>
      </w:r>
      <w:r>
        <w:rPr>
          <w:highlight w:val="none"/>
        </w:rPr>
        <w:t>CNPJ</w:t>
      </w:r>
      <w:r>
        <w:rPr>
          <w:spacing w:val="16"/>
          <w:highlight w:val="none"/>
        </w:rPr>
        <w:t xml:space="preserve"> </w:t>
      </w:r>
      <w:r>
        <w:rPr>
          <w:highlight w:val="none"/>
        </w:rPr>
        <w:t>nº</w:t>
      </w:r>
      <w:r>
        <w:rPr>
          <w:spacing w:val="17"/>
          <w:highlight w:val="none"/>
        </w:rPr>
        <w:t xml:space="preserve"> </w:t>
      </w:r>
      <w:r>
        <w:rPr>
          <w:highlight w:val="none"/>
        </w:rPr>
        <w:t>......................,</w:t>
      </w:r>
      <w:r>
        <w:rPr>
          <w:spacing w:val="17"/>
          <w:highlight w:val="none"/>
        </w:rPr>
        <w:t xml:space="preserve"> </w:t>
      </w:r>
      <w:r>
        <w:rPr>
          <w:highlight w:val="none"/>
        </w:rPr>
        <w:t>com</w:t>
      </w:r>
      <w:r>
        <w:rPr>
          <w:spacing w:val="16"/>
          <w:highlight w:val="none"/>
        </w:rPr>
        <w:t xml:space="preserve"> </w:t>
      </w:r>
      <w:r>
        <w:rPr>
          <w:highlight w:val="none"/>
        </w:rPr>
        <w:t>sede</w:t>
      </w:r>
      <w:r>
        <w:rPr>
          <w:spacing w:val="17"/>
          <w:highlight w:val="none"/>
        </w:rPr>
        <w:t xml:space="preserve"> </w:t>
      </w:r>
      <w:r>
        <w:rPr>
          <w:spacing w:val="-7"/>
          <w:highlight w:val="none"/>
        </w:rPr>
        <w:t>na</w:t>
      </w:r>
    </w:p>
    <w:p w14:paraId="6750D7E6">
      <w:pPr>
        <w:pStyle w:val="10"/>
        <w:tabs>
          <w:tab w:val="left" w:leader="dot" w:pos="2967"/>
        </w:tabs>
        <w:spacing w:before="2" w:line="252" w:lineRule="exact"/>
        <w:ind w:left="278"/>
        <w:jc w:val="both"/>
        <w:rPr>
          <w:highlight w:val="none"/>
        </w:rPr>
      </w:pPr>
      <w:r>
        <w:rPr>
          <w:spacing w:val="-10"/>
          <w:highlight w:val="none"/>
        </w:rPr>
        <w:t>.</w:t>
      </w:r>
      <w:r>
        <w:rPr>
          <w:highlight w:val="none"/>
        </w:rPr>
        <w:tab/>
      </w:r>
      <w:r>
        <w:rPr>
          <w:highlight w:val="none"/>
        </w:rPr>
        <w:t>, através</w:t>
      </w:r>
      <w:r>
        <w:rPr>
          <w:spacing w:val="-1"/>
          <w:highlight w:val="none"/>
        </w:rPr>
        <w:t xml:space="preserve"> </w:t>
      </w:r>
      <w:r>
        <w:rPr>
          <w:highlight w:val="none"/>
        </w:rPr>
        <w:t>de</w:t>
      </w:r>
      <w:r>
        <w:rPr>
          <w:spacing w:val="-1"/>
          <w:highlight w:val="none"/>
        </w:rPr>
        <w:t xml:space="preserve"> </w:t>
      </w:r>
      <w:r>
        <w:rPr>
          <w:highlight w:val="none"/>
        </w:rPr>
        <w:t>seu representante</w:t>
      </w:r>
      <w:r>
        <w:rPr>
          <w:spacing w:val="-1"/>
          <w:highlight w:val="none"/>
        </w:rPr>
        <w:t xml:space="preserve"> </w:t>
      </w:r>
      <w:r>
        <w:rPr>
          <w:highlight w:val="none"/>
        </w:rPr>
        <w:t>legal infra-assinado</w:t>
      </w:r>
      <w:r>
        <w:rPr>
          <w:spacing w:val="2"/>
          <w:highlight w:val="none"/>
        </w:rPr>
        <w:t xml:space="preserve"> </w:t>
      </w:r>
      <w:r>
        <w:rPr>
          <w:highlight w:val="none"/>
        </w:rPr>
        <w:t>DECLARA,</w:t>
      </w:r>
      <w:r>
        <w:rPr>
          <w:spacing w:val="3"/>
          <w:highlight w:val="none"/>
        </w:rPr>
        <w:t xml:space="preserve"> </w:t>
      </w:r>
      <w:r>
        <w:rPr>
          <w:spacing w:val="-4"/>
          <w:highlight w:val="none"/>
        </w:rPr>
        <w:t>para</w:t>
      </w:r>
      <w:r>
        <w:rPr>
          <w:rFonts w:hint="default"/>
          <w:spacing w:val="-4"/>
          <w:highlight w:val="none"/>
          <w:lang w:val="pt-BR"/>
        </w:rPr>
        <w:t xml:space="preserve"> </w:t>
      </w:r>
      <w:r>
        <w:rPr>
          <w:highlight w:val="none"/>
        </w:rPr>
        <w:t>os</w:t>
      </w:r>
      <w:r>
        <w:rPr>
          <w:spacing w:val="-16"/>
          <w:highlight w:val="none"/>
        </w:rPr>
        <w:t xml:space="preserve"> </w:t>
      </w:r>
      <w:r>
        <w:rPr>
          <w:highlight w:val="none"/>
        </w:rPr>
        <w:t>devidos</w:t>
      </w:r>
      <w:r>
        <w:rPr>
          <w:spacing w:val="-15"/>
          <w:highlight w:val="none"/>
        </w:rPr>
        <w:t xml:space="preserve"> </w:t>
      </w:r>
      <w:r>
        <w:rPr>
          <w:highlight w:val="none"/>
        </w:rPr>
        <w:t>fins</w:t>
      </w:r>
      <w:r>
        <w:rPr>
          <w:spacing w:val="-15"/>
          <w:highlight w:val="none"/>
        </w:rPr>
        <w:t xml:space="preserve"> </w:t>
      </w:r>
      <w:r>
        <w:rPr>
          <w:highlight w:val="none"/>
        </w:rPr>
        <w:t>de</w:t>
      </w:r>
      <w:r>
        <w:rPr>
          <w:spacing w:val="-16"/>
          <w:highlight w:val="none"/>
        </w:rPr>
        <w:t xml:space="preserve"> </w:t>
      </w:r>
      <w:r>
        <w:rPr>
          <w:highlight w:val="none"/>
        </w:rPr>
        <w:t>direito,</w:t>
      </w:r>
      <w:r>
        <w:rPr>
          <w:spacing w:val="-15"/>
          <w:highlight w:val="none"/>
        </w:rPr>
        <w:t xml:space="preserve"> </w:t>
      </w:r>
      <w:r>
        <w:rPr>
          <w:highlight w:val="none"/>
        </w:rPr>
        <w:t>na</w:t>
      </w:r>
      <w:r>
        <w:rPr>
          <w:spacing w:val="-15"/>
          <w:highlight w:val="none"/>
        </w:rPr>
        <w:t xml:space="preserve"> </w:t>
      </w:r>
      <w:r>
        <w:rPr>
          <w:highlight w:val="none"/>
        </w:rPr>
        <w:t>qualidade</w:t>
      </w:r>
      <w:r>
        <w:rPr>
          <w:spacing w:val="-15"/>
          <w:highlight w:val="none"/>
        </w:rPr>
        <w:t xml:space="preserve"> </w:t>
      </w:r>
      <w:r>
        <w:rPr>
          <w:highlight w:val="none"/>
        </w:rPr>
        <w:t>de</w:t>
      </w:r>
      <w:r>
        <w:rPr>
          <w:spacing w:val="-16"/>
          <w:highlight w:val="none"/>
        </w:rPr>
        <w:t xml:space="preserve"> </w:t>
      </w:r>
      <w:r>
        <w:rPr>
          <w:highlight w:val="none"/>
        </w:rPr>
        <w:t>Proponente</w:t>
      </w:r>
      <w:r>
        <w:rPr>
          <w:spacing w:val="-15"/>
          <w:highlight w:val="none"/>
        </w:rPr>
        <w:t xml:space="preserve"> </w:t>
      </w:r>
      <w:r>
        <w:rPr>
          <w:highlight w:val="none"/>
        </w:rPr>
        <w:t>dos</w:t>
      </w:r>
      <w:r>
        <w:rPr>
          <w:spacing w:val="-15"/>
          <w:highlight w:val="none"/>
        </w:rPr>
        <w:t xml:space="preserve"> </w:t>
      </w:r>
      <w:r>
        <w:rPr>
          <w:highlight w:val="none"/>
        </w:rPr>
        <w:t>procedimentos</w:t>
      </w:r>
      <w:r>
        <w:rPr>
          <w:spacing w:val="-16"/>
          <w:highlight w:val="none"/>
        </w:rPr>
        <w:t xml:space="preserve"> </w:t>
      </w:r>
      <w:r>
        <w:rPr>
          <w:highlight w:val="none"/>
        </w:rPr>
        <w:t>licitatórios,</w:t>
      </w:r>
      <w:r>
        <w:rPr>
          <w:spacing w:val="-15"/>
          <w:highlight w:val="none"/>
        </w:rPr>
        <w:t xml:space="preserve"> </w:t>
      </w:r>
      <w:r>
        <w:rPr>
          <w:highlight w:val="none"/>
        </w:rPr>
        <w:t>instaurado</w:t>
      </w:r>
      <w:r>
        <w:rPr>
          <w:rFonts w:hint="default"/>
          <w:highlight w:val="none"/>
          <w:lang w:val="pt-BR"/>
        </w:rPr>
        <w:t xml:space="preserve"> </w:t>
      </w:r>
      <w:r>
        <w:rPr>
          <w:highlight w:val="none"/>
        </w:rPr>
        <w:t>por este Município, que o(a) responsável legal da empresa é o(a) Sr.(a).............................................................,</w:t>
      </w:r>
      <w:r>
        <w:rPr>
          <w:spacing w:val="80"/>
          <w:w w:val="150"/>
          <w:highlight w:val="none"/>
        </w:rPr>
        <w:t xml:space="preserve">   </w:t>
      </w:r>
      <w:r>
        <w:rPr>
          <w:highlight w:val="none"/>
        </w:rPr>
        <w:t>Portador(a)</w:t>
      </w:r>
      <w:r>
        <w:rPr>
          <w:spacing w:val="80"/>
          <w:w w:val="150"/>
          <w:highlight w:val="none"/>
        </w:rPr>
        <w:t xml:space="preserve">   </w:t>
      </w:r>
      <w:r>
        <w:rPr>
          <w:highlight w:val="none"/>
        </w:rPr>
        <w:t>do</w:t>
      </w:r>
      <w:r>
        <w:rPr>
          <w:spacing w:val="80"/>
          <w:w w:val="150"/>
          <w:highlight w:val="none"/>
        </w:rPr>
        <w:t xml:space="preserve">   </w:t>
      </w:r>
      <w:r>
        <w:rPr>
          <w:highlight w:val="none"/>
        </w:rPr>
        <w:t>RG</w:t>
      </w:r>
      <w:r>
        <w:rPr>
          <w:spacing w:val="80"/>
          <w:w w:val="150"/>
          <w:highlight w:val="none"/>
        </w:rPr>
        <w:t xml:space="preserve">   </w:t>
      </w:r>
      <w:r>
        <w:rPr>
          <w:highlight w:val="none"/>
        </w:rPr>
        <w:t>sob</w:t>
      </w:r>
      <w:r>
        <w:rPr>
          <w:spacing w:val="80"/>
          <w:w w:val="150"/>
          <w:highlight w:val="none"/>
        </w:rPr>
        <w:t xml:space="preserve">   </w:t>
      </w:r>
      <w:r>
        <w:rPr>
          <w:highlight w:val="none"/>
        </w:rPr>
        <w:t>nº</w:t>
      </w:r>
    </w:p>
    <w:p w14:paraId="1A86FB38">
      <w:pPr>
        <w:pStyle w:val="10"/>
        <w:tabs>
          <w:tab w:val="left" w:leader="dot" w:pos="7750"/>
        </w:tabs>
        <w:spacing w:line="252" w:lineRule="exact"/>
        <w:ind w:left="278"/>
        <w:jc w:val="both"/>
        <w:rPr>
          <w:highlight w:val="none"/>
        </w:rPr>
      </w:pPr>
      <w:r>
        <w:rPr>
          <w:highlight w:val="none"/>
        </w:rPr>
        <w:t>.................................................</w:t>
      </w:r>
      <w:r>
        <w:rPr>
          <w:spacing w:val="-6"/>
          <w:highlight w:val="none"/>
        </w:rPr>
        <w:t xml:space="preserve"> </w:t>
      </w:r>
      <w:r>
        <w:rPr>
          <w:highlight w:val="none"/>
        </w:rPr>
        <w:t>e</w:t>
      </w:r>
      <w:r>
        <w:rPr>
          <w:spacing w:val="-7"/>
          <w:highlight w:val="none"/>
        </w:rPr>
        <w:t xml:space="preserve"> </w:t>
      </w:r>
      <w:r>
        <w:rPr>
          <w:highlight w:val="none"/>
        </w:rPr>
        <w:t>CPF</w:t>
      </w:r>
      <w:r>
        <w:rPr>
          <w:spacing w:val="-7"/>
          <w:highlight w:val="none"/>
        </w:rPr>
        <w:t xml:space="preserve"> </w:t>
      </w:r>
      <w:r>
        <w:rPr>
          <w:spacing w:val="-5"/>
          <w:highlight w:val="none"/>
        </w:rPr>
        <w:t>nº</w:t>
      </w:r>
      <w:r>
        <w:rPr>
          <w:highlight w:val="none"/>
        </w:rPr>
        <w:tab/>
      </w:r>
      <w:r>
        <w:rPr>
          <w:highlight w:val="none"/>
        </w:rPr>
        <w:t>,</w:t>
      </w:r>
      <w:r>
        <w:rPr>
          <w:spacing w:val="8"/>
          <w:highlight w:val="none"/>
        </w:rPr>
        <w:t xml:space="preserve"> </w:t>
      </w:r>
      <w:r>
        <w:rPr>
          <w:highlight w:val="none"/>
        </w:rPr>
        <w:t>cuja</w:t>
      </w:r>
      <w:r>
        <w:rPr>
          <w:spacing w:val="9"/>
          <w:highlight w:val="none"/>
        </w:rPr>
        <w:t xml:space="preserve"> </w:t>
      </w:r>
      <w:r>
        <w:rPr>
          <w:spacing w:val="-2"/>
          <w:highlight w:val="none"/>
        </w:rPr>
        <w:t>função/cargo</w:t>
      </w:r>
      <w:r>
        <w:rPr>
          <w:rFonts w:hint="default"/>
          <w:spacing w:val="-2"/>
          <w:highlight w:val="none"/>
          <w:lang w:val="pt-BR"/>
        </w:rPr>
        <w:t xml:space="preserve"> </w:t>
      </w:r>
      <w:r>
        <w:rPr>
          <w:highlight w:val="none"/>
        </w:rPr>
        <w:t>é..................................................(sócio administrador/procurador/diretor/etc), responsável pela assinatura do contrato.</w:t>
      </w:r>
    </w:p>
    <w:p w14:paraId="6DC57FB7">
      <w:pPr>
        <w:pStyle w:val="10"/>
        <w:jc w:val="both"/>
        <w:rPr>
          <w:sz w:val="24"/>
          <w:highlight w:val="none"/>
        </w:rPr>
      </w:pPr>
    </w:p>
    <w:p w14:paraId="2D3815D8">
      <w:pPr>
        <w:pStyle w:val="10"/>
        <w:spacing w:before="1"/>
        <w:rPr>
          <w:sz w:val="20"/>
          <w:highlight w:val="none"/>
        </w:rPr>
      </w:pPr>
    </w:p>
    <w:p w14:paraId="71D0E75E">
      <w:pPr>
        <w:pStyle w:val="10"/>
        <w:tabs>
          <w:tab w:val="left" w:pos="6448"/>
          <w:tab w:val="left" w:pos="7000"/>
          <w:tab w:val="left" w:pos="8777"/>
        </w:tabs>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3A3AD723">
      <w:pPr>
        <w:pStyle w:val="10"/>
        <w:rPr>
          <w:sz w:val="20"/>
          <w:highlight w:val="none"/>
        </w:rPr>
      </w:pPr>
    </w:p>
    <w:p w14:paraId="4B71A440">
      <w:pPr>
        <w:pStyle w:val="10"/>
        <w:rPr>
          <w:sz w:val="20"/>
          <w:highlight w:val="none"/>
        </w:rPr>
      </w:pPr>
    </w:p>
    <w:p w14:paraId="156D63A8">
      <w:pPr>
        <w:pStyle w:val="10"/>
        <w:rPr>
          <w:sz w:val="20"/>
          <w:highlight w:val="none"/>
        </w:rPr>
      </w:pPr>
    </w:p>
    <w:p w14:paraId="75770C86">
      <w:pPr>
        <w:pStyle w:val="10"/>
        <w:rPr>
          <w:sz w:val="20"/>
          <w:highlight w:val="none"/>
        </w:rPr>
      </w:pPr>
    </w:p>
    <w:p w14:paraId="7D8E8A05">
      <w:pPr>
        <w:pStyle w:val="10"/>
        <w:rPr>
          <w:sz w:val="20"/>
          <w:highlight w:val="none"/>
        </w:rPr>
      </w:pPr>
    </w:p>
    <w:p w14:paraId="13531E60">
      <w:pPr>
        <w:pStyle w:val="10"/>
        <w:spacing w:before="11"/>
        <w:rPr>
          <w:sz w:val="24"/>
          <w:highlight w:val="none"/>
        </w:rPr>
      </w:pPr>
      <w:r>
        <w:rPr>
          <w:highlight w:val="none"/>
          <w:lang w:val="pt-BR" w:eastAsia="pt-BR"/>
        </w:rPr>
        <mc:AlternateContent>
          <mc:Choice Requires="wps">
            <w:drawing>
              <wp:anchor distT="0" distB="0" distL="0" distR="0" simplePos="0" relativeHeight="251667456" behindDoc="1" locked="0" layoutInCell="1" allowOverlap="1">
                <wp:simplePos x="0" y="0"/>
                <wp:positionH relativeFrom="page">
                  <wp:posOffset>2510790</wp:posOffset>
                </wp:positionH>
                <wp:positionV relativeFrom="paragraph">
                  <wp:posOffset>197485</wp:posOffset>
                </wp:positionV>
                <wp:extent cx="2720975" cy="1270"/>
                <wp:effectExtent l="0" t="0" r="0" b="0"/>
                <wp:wrapTopAndBottom/>
                <wp:docPr id="11" name="docshape19"/>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19" o:spid="_x0000_s1026" o:spt="100" style="position:absolute;left:0pt;margin-left:197.7pt;margin-top:15.55pt;height:0.1pt;width:214.25pt;mso-position-horizontal-relative:page;mso-wrap-distance-bottom:0pt;mso-wrap-distance-top:0pt;z-index:-251649024;mso-width-relative:page;mso-height-relative:page;" filled="f" stroked="t" coordsize="4285,1" o:gfxdata="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fSQwzNcAAAAJAQAADwAAAAAAAAABACAAAAAiAAAAZHJzL2Rvd25y&#10;ZXYueG1sUEsBAhQAFAAAAAgAh07iQOh0XQCqAgAA2gUAAA4AAAAAAAAAAQAgAAAAJgEAAGRycy9l&#10;Mm9Eb2MueG1sUEsFBgAAAAAGAAYAWQEAAEIGA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184DB21">
      <w:pPr>
        <w:pStyle w:val="10"/>
        <w:spacing w:before="4"/>
        <w:ind w:left="2835" w:right="1643" w:hanging="419"/>
        <w:rPr>
          <w:highlight w:val="none"/>
        </w:rPr>
      </w:pPr>
      <w:r>
        <w:rPr>
          <w:highlight w:val="none"/>
        </w:rPr>
        <w:t>(Identificação</w:t>
      </w:r>
      <w:r>
        <w:rPr>
          <w:spacing w:val="-6"/>
          <w:highlight w:val="none"/>
        </w:rPr>
        <w:t xml:space="preserve"> </w:t>
      </w:r>
      <w:r>
        <w:rPr>
          <w:highlight w:val="none"/>
        </w:rPr>
        <w:t>e</w:t>
      </w:r>
      <w:r>
        <w:rPr>
          <w:spacing w:val="-6"/>
          <w:highlight w:val="none"/>
        </w:rPr>
        <w:t xml:space="preserve"> </w:t>
      </w:r>
      <w:r>
        <w:rPr>
          <w:highlight w:val="none"/>
        </w:rPr>
        <w:t>Assinatura</w:t>
      </w:r>
      <w:r>
        <w:rPr>
          <w:spacing w:val="-6"/>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04E7A4B6">
      <w:pPr>
        <w:rPr>
          <w:highlight w:val="none"/>
        </w:rPr>
      </w:pPr>
      <w:r>
        <w:rPr>
          <w:highlight w:val="none"/>
        </w:rPr>
        <w:br w:type="page"/>
      </w:r>
    </w:p>
    <w:p w14:paraId="65B3FDD4">
      <w:pPr>
        <w:jc w:val="center"/>
        <w:rPr>
          <w:rFonts w:hint="default"/>
          <w:b/>
          <w:bCs/>
          <w:spacing w:val="-4"/>
          <w:highlight w:val="none"/>
          <w:lang w:val="pt-BR"/>
        </w:rPr>
      </w:pPr>
      <w:r>
        <w:rPr>
          <w:b/>
          <w:bCs/>
          <w:highlight w:val="none"/>
        </w:rPr>
        <w:t>ANEXO</w:t>
      </w:r>
      <w:r>
        <w:rPr>
          <w:b/>
          <w:bCs/>
          <w:spacing w:val="-4"/>
          <w:highlight w:val="none"/>
        </w:rPr>
        <w:t xml:space="preserve"> </w:t>
      </w:r>
      <w:r>
        <w:rPr>
          <w:rFonts w:hint="default"/>
          <w:b/>
          <w:bCs/>
          <w:spacing w:val="-4"/>
          <w:highlight w:val="none"/>
          <w:lang w:val="pt-BR"/>
        </w:rPr>
        <w:t>IV</w:t>
      </w:r>
    </w:p>
    <w:p w14:paraId="26EB6A4E">
      <w:pPr>
        <w:jc w:val="center"/>
        <w:rPr>
          <w:rFonts w:hint="default"/>
          <w:b/>
          <w:bCs/>
          <w:spacing w:val="-4"/>
          <w:highlight w:val="none"/>
          <w:lang w:val="pt-BR"/>
        </w:rPr>
      </w:pPr>
      <w:r>
        <w:rPr>
          <w:rFonts w:hint="default"/>
          <w:b/>
          <w:bCs/>
          <w:spacing w:val="-4"/>
          <w:highlight w:val="none"/>
          <w:lang w:val="pt-BR"/>
        </w:rPr>
        <w:t>DECLARAÇÃO DE ANTICORRUPÇÃO</w:t>
      </w:r>
    </w:p>
    <w:p w14:paraId="1A6C9AF8">
      <w:pPr>
        <w:jc w:val="center"/>
        <w:rPr>
          <w:rFonts w:hint="default"/>
          <w:b/>
          <w:bCs/>
          <w:spacing w:val="-4"/>
          <w:highlight w:val="none"/>
          <w:lang w:val="pt-BR"/>
        </w:rPr>
      </w:pPr>
    </w:p>
    <w:p w14:paraId="653193F1">
      <w:pPr>
        <w:rPr>
          <w:highlight w:val="none"/>
        </w:rPr>
      </w:pPr>
    </w:p>
    <w:p w14:paraId="46B390D7">
      <w:pPr>
        <w:spacing w:line="360" w:lineRule="auto"/>
        <w:ind w:left="0" w:leftChars="0" w:firstLine="1320" w:firstLineChars="600"/>
        <w:jc w:val="both"/>
        <w:rPr>
          <w:highlight w:val="none"/>
        </w:rPr>
      </w:pPr>
      <w:r>
        <w:rPr>
          <w:highlight w:val="none"/>
        </w:rPr>
        <w:t xml:space="preserve">Eu, (NOME DA REPRESENTANTE LEGAL DA </w:t>
      </w:r>
      <w:r>
        <w:rPr>
          <w:rFonts w:hint="default"/>
          <w:highlight w:val="none"/>
          <w:lang w:val="pt-BR"/>
        </w:rPr>
        <w:t>EMPRESA</w:t>
      </w:r>
      <w:r>
        <w:rPr>
          <w:highlight w:val="none"/>
        </w:rPr>
        <w:t xml:space="preserve">), portador(a) do documento de identidade RG nº XXXXX expedido pela XXXXX, inscrito(a) no CPF nº XXX.XXX.XXX-XX, na qualidade de Representante Legal da </w:t>
      </w:r>
      <w:r>
        <w:rPr>
          <w:rFonts w:hint="default"/>
          <w:highlight w:val="none"/>
          <w:lang w:val="pt-BR"/>
        </w:rPr>
        <w:t>EMPRESA .............................,</w:t>
      </w:r>
      <w:r>
        <w:rPr>
          <w:highlight w:val="none"/>
        </w:rPr>
        <w:t xml:space="preserve"> regularmente inscrita sob o CNPJ nº XX.XXX.XXX/XXXXXX, </w:t>
      </w:r>
      <w:r>
        <w:rPr>
          <w:b/>
          <w:bCs/>
          <w:highlight w:val="none"/>
        </w:rPr>
        <w:t>DECLARO</w:t>
      </w:r>
      <w:r>
        <w:rPr>
          <w:highlight w:val="none"/>
        </w:rPr>
        <w:t xml:space="preserve">, para os devidos fins, que  </w:t>
      </w:r>
      <w:r>
        <w:rPr>
          <w:rFonts w:hint="default"/>
          <w:highlight w:val="none"/>
          <w:lang w:val="pt-BR"/>
        </w:rPr>
        <w:t xml:space="preserve">a empresa </w:t>
      </w:r>
      <w:r>
        <w:rPr>
          <w:highlight w:val="none"/>
        </w:rPr>
        <w:t xml:space="preserve">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w:t>
      </w:r>
    </w:p>
    <w:p w14:paraId="2B4540ED">
      <w:pPr>
        <w:spacing w:line="360" w:lineRule="auto"/>
        <w:ind w:left="0" w:leftChars="0" w:firstLine="1320" w:firstLineChars="600"/>
        <w:jc w:val="both"/>
        <w:rPr>
          <w:highlight w:val="none"/>
        </w:rPr>
      </w:pPr>
      <w:r>
        <w:rPr>
          <w:highlight w:val="none"/>
        </w:rPr>
        <w:t xml:space="preserve">Outrossim, declaro que a </w:t>
      </w:r>
      <w:r>
        <w:rPr>
          <w:rFonts w:hint="default"/>
          <w:highlight w:val="none"/>
          <w:lang w:val="pt-BR"/>
        </w:rPr>
        <w:t xml:space="preserve">proponente </w:t>
      </w:r>
      <w:r>
        <w:rPr>
          <w:highlight w:val="none"/>
        </w:rPr>
        <w:t>envida os melhores esforços para prevenir, mitigar e erradicar condutas inadequadas da sua atuação, pautando suas atividades nas melhores práticas do mercado, no que se refere ao combate de desvios éticos e de integridade.</w:t>
      </w:r>
    </w:p>
    <w:p w14:paraId="01037A98">
      <w:pPr>
        <w:spacing w:line="360" w:lineRule="auto"/>
        <w:ind w:left="0" w:leftChars="0" w:firstLine="1320" w:firstLineChars="600"/>
        <w:jc w:val="both"/>
        <w:rPr>
          <w:highlight w:val="none"/>
        </w:rPr>
      </w:pPr>
      <w:r>
        <w:rPr>
          <w:highlight w:val="none"/>
        </w:rPr>
        <w:t xml:space="preserve"> </w:t>
      </w:r>
    </w:p>
    <w:p w14:paraId="0A16DA26">
      <w:pPr>
        <w:spacing w:line="360" w:lineRule="auto"/>
        <w:ind w:left="0" w:leftChars="0" w:firstLine="1320" w:firstLineChars="600"/>
        <w:jc w:val="both"/>
        <w:rPr>
          <w:highlight w:val="none"/>
        </w:rPr>
      </w:pPr>
      <w:r>
        <w:rPr>
          <w:highlight w:val="none"/>
        </w:rPr>
        <w:t xml:space="preserve">Reconheço que o que subscrevo é verdade, sob as penas da lei. </w:t>
      </w:r>
    </w:p>
    <w:p w14:paraId="6E0A6A00">
      <w:pPr>
        <w:spacing w:line="360" w:lineRule="auto"/>
        <w:ind w:left="0" w:leftChars="0" w:firstLine="1320" w:firstLineChars="600"/>
        <w:jc w:val="both"/>
        <w:rPr>
          <w:highlight w:val="none"/>
        </w:rPr>
      </w:pPr>
    </w:p>
    <w:p w14:paraId="381E83FB">
      <w:pPr>
        <w:pStyle w:val="10"/>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5480ABEC">
      <w:pPr>
        <w:pStyle w:val="10"/>
        <w:rPr>
          <w:sz w:val="20"/>
          <w:highlight w:val="none"/>
        </w:rPr>
      </w:pPr>
    </w:p>
    <w:p w14:paraId="484C189F">
      <w:pPr>
        <w:pStyle w:val="10"/>
        <w:rPr>
          <w:sz w:val="20"/>
          <w:highlight w:val="none"/>
        </w:rPr>
      </w:pPr>
    </w:p>
    <w:p w14:paraId="265B66F2">
      <w:pPr>
        <w:pStyle w:val="10"/>
        <w:rPr>
          <w:sz w:val="20"/>
          <w:highlight w:val="none"/>
        </w:rPr>
      </w:pPr>
    </w:p>
    <w:p w14:paraId="6AAC27C6">
      <w:pPr>
        <w:pStyle w:val="10"/>
        <w:rPr>
          <w:sz w:val="20"/>
          <w:highlight w:val="none"/>
        </w:rPr>
      </w:pPr>
    </w:p>
    <w:p w14:paraId="3F87E969">
      <w:pPr>
        <w:pStyle w:val="10"/>
        <w:rPr>
          <w:sz w:val="20"/>
          <w:highlight w:val="none"/>
        </w:rPr>
      </w:pPr>
    </w:p>
    <w:p w14:paraId="2542D186">
      <w:pPr>
        <w:pStyle w:val="10"/>
        <w:rPr>
          <w:sz w:val="29"/>
          <w:highlight w:val="none"/>
        </w:rPr>
      </w:pPr>
      <w:r>
        <w:rPr>
          <w:highlight w:val="none"/>
          <w:lang w:val="pt-BR" w:eastAsia="pt-BR"/>
        </w:rPr>
        <mc:AlternateContent>
          <mc:Choice Requires="wps">
            <w:drawing>
              <wp:anchor distT="0" distB="0" distL="0" distR="0" simplePos="0" relativeHeight="251669504"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6976;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MwGkgbXAAAACQEAAA8AAAAAAAAAAQAgAAAAIgAAAGRycy9kb3ducmV2&#10;LnhtbFBLAQIUABQAAAAIAIdO4kA93e3KqAIAANkFAAAOAAAAAAAAAAEAIAAAACYBAABkcnMvZTJv&#10;RG9jLnhtbFBLBQYAAAAABgAGAFkBAABABg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3B914DC">
      <w:pPr>
        <w:pStyle w:val="10"/>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C184E00">
      <w:pPr>
        <w:rPr>
          <w:highlight w:val="none"/>
        </w:rPr>
        <w:sectPr>
          <w:headerReference r:id="rId3" w:type="default"/>
          <w:footerReference r:id="rId4" w:type="default"/>
          <w:pgSz w:w="11910" w:h="16840"/>
          <w:pgMar w:top="1730" w:right="980" w:bottom="1600" w:left="1140" w:header="165" w:footer="1416" w:gutter="0"/>
          <w:cols w:space="720" w:num="1"/>
        </w:sectPr>
      </w:pPr>
    </w:p>
    <w:p w14:paraId="6F525542">
      <w:pPr>
        <w:pStyle w:val="2"/>
        <w:spacing w:before="130" w:line="252" w:lineRule="exact"/>
        <w:ind w:left="268"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V</w:t>
      </w:r>
    </w:p>
    <w:p w14:paraId="0037B016">
      <w:pPr>
        <w:spacing w:line="252" w:lineRule="exact"/>
        <w:ind w:left="265" w:right="281"/>
        <w:jc w:val="center"/>
        <w:rPr>
          <w:highlight w:val="none"/>
        </w:rPr>
      </w:pPr>
      <w:r>
        <w:rPr>
          <w:highlight w:val="none"/>
        </w:rPr>
        <w:t>MODELO</w:t>
      </w:r>
      <w:r>
        <w:rPr>
          <w:spacing w:val="-4"/>
          <w:highlight w:val="none"/>
        </w:rPr>
        <w:t xml:space="preserve"> </w:t>
      </w:r>
      <w:r>
        <w:rPr>
          <w:highlight w:val="none"/>
        </w:rPr>
        <w:t>DE</w:t>
      </w:r>
      <w:r>
        <w:rPr>
          <w:spacing w:val="-6"/>
          <w:highlight w:val="none"/>
        </w:rPr>
        <w:t xml:space="preserve"> </w:t>
      </w:r>
      <w:r>
        <w:rPr>
          <w:highlight w:val="none"/>
        </w:rPr>
        <w:t>DECLARAÇÃO</w:t>
      </w:r>
      <w:r>
        <w:rPr>
          <w:spacing w:val="-4"/>
          <w:highlight w:val="none"/>
        </w:rPr>
        <w:t xml:space="preserve"> </w:t>
      </w:r>
      <w:r>
        <w:rPr>
          <w:highlight w:val="none"/>
        </w:rPr>
        <w:t>DE</w:t>
      </w:r>
      <w:r>
        <w:rPr>
          <w:spacing w:val="-5"/>
          <w:highlight w:val="none"/>
        </w:rPr>
        <w:t xml:space="preserve"> </w:t>
      </w:r>
      <w:r>
        <w:rPr>
          <w:spacing w:val="-2"/>
          <w:highlight w:val="none"/>
        </w:rPr>
        <w:t>COMPROMETIMENTO</w:t>
      </w:r>
    </w:p>
    <w:p w14:paraId="04AACC03">
      <w:pPr>
        <w:pStyle w:val="10"/>
        <w:rPr>
          <w:sz w:val="24"/>
          <w:highlight w:val="none"/>
        </w:rPr>
      </w:pPr>
    </w:p>
    <w:p w14:paraId="507F4B43">
      <w:pPr>
        <w:pStyle w:val="10"/>
        <w:rPr>
          <w:sz w:val="24"/>
          <w:highlight w:val="none"/>
        </w:rPr>
      </w:pPr>
    </w:p>
    <w:p w14:paraId="4BB26324">
      <w:pPr>
        <w:pStyle w:val="10"/>
        <w:spacing w:before="2"/>
        <w:rPr>
          <w:sz w:val="20"/>
          <w:highlight w:val="none"/>
        </w:rPr>
      </w:pPr>
    </w:p>
    <w:p w14:paraId="6F820214">
      <w:pPr>
        <w:pStyle w:val="10"/>
        <w:ind w:left="134" w:right="152"/>
        <w:jc w:val="both"/>
        <w:rPr>
          <w:highlight w:val="none"/>
        </w:rPr>
      </w:pPr>
      <w:r>
        <w:rPr>
          <w:rFonts w:ascii="Arial" w:hAnsi="Arial"/>
          <w:b/>
          <w:highlight w:val="none"/>
          <w:u w:val="single"/>
        </w:rPr>
        <w:t>DECLARA</w:t>
      </w:r>
      <w:r>
        <w:rPr>
          <w:highlight w:val="none"/>
        </w:rPr>
        <w:t xml:space="preserve">, para os devidos fins que em caso de qualquer comunicação futura referente a este processo licitatório, bem como em caso de eventual contratação, concordo que o </w:t>
      </w:r>
      <w:r>
        <w:rPr>
          <w:rFonts w:hint="default"/>
          <w:highlight w:val="none"/>
          <w:lang w:val="pt-BR"/>
        </w:rPr>
        <w:t>c</w:t>
      </w:r>
      <w:r>
        <w:rPr>
          <w:highlight w:val="none"/>
        </w:rPr>
        <w:t>ontrato seja encaminhado para o seguinte endereço:</w:t>
      </w:r>
    </w:p>
    <w:p w14:paraId="37DECEDF">
      <w:pPr>
        <w:pStyle w:val="10"/>
        <w:spacing w:before="10"/>
        <w:rPr>
          <w:sz w:val="21"/>
          <w:highlight w:val="none"/>
        </w:rPr>
      </w:pPr>
    </w:p>
    <w:p w14:paraId="5C7A2457">
      <w:pPr>
        <w:pStyle w:val="10"/>
        <w:ind w:left="197"/>
        <w:rPr>
          <w:highlight w:val="none"/>
        </w:rPr>
      </w:pPr>
      <w:r>
        <w:rPr>
          <w:spacing w:val="-2"/>
          <w:highlight w:val="none"/>
        </w:rPr>
        <w:t>E-mail:</w:t>
      </w:r>
    </w:p>
    <w:p w14:paraId="10AE0DC9">
      <w:pPr>
        <w:pStyle w:val="10"/>
        <w:rPr>
          <w:highlight w:val="none"/>
        </w:rPr>
      </w:pPr>
    </w:p>
    <w:p w14:paraId="667CA5C1">
      <w:pPr>
        <w:pStyle w:val="10"/>
        <w:tabs>
          <w:tab w:val="left" w:pos="1994"/>
          <w:tab w:val="left" w:pos="2615"/>
        </w:tabs>
        <w:ind w:left="134"/>
        <w:rPr>
          <w:highlight w:val="none"/>
        </w:rPr>
      </w:pPr>
      <w:r>
        <w:rPr>
          <w:highlight w:val="none"/>
        </w:rPr>
        <w:t xml:space="preserve">Telefone: ( ) </w:t>
      </w:r>
      <w:r>
        <w:rPr>
          <w:highlight w:val="none"/>
          <w:u w:val="single"/>
        </w:rPr>
        <w:tab/>
      </w:r>
      <w:r>
        <w:rPr>
          <w:spacing w:val="-10"/>
          <w:highlight w:val="none"/>
        </w:rPr>
        <w:t>-</w:t>
      </w:r>
      <w:r>
        <w:rPr>
          <w:highlight w:val="none"/>
          <w:u w:val="single"/>
        </w:rPr>
        <w:tab/>
      </w:r>
    </w:p>
    <w:p w14:paraId="25EAF6E1">
      <w:pPr>
        <w:pStyle w:val="10"/>
        <w:spacing w:before="10"/>
        <w:rPr>
          <w:sz w:val="13"/>
          <w:highlight w:val="none"/>
        </w:rPr>
      </w:pPr>
    </w:p>
    <w:p w14:paraId="14E8714D">
      <w:pPr>
        <w:pStyle w:val="10"/>
        <w:spacing w:before="94"/>
        <w:ind w:left="134" w:right="147"/>
        <w:jc w:val="both"/>
        <w:rPr>
          <w:highlight w:val="none"/>
        </w:rPr>
      </w:pPr>
      <w:r>
        <w:rPr>
          <w:highlight w:val="none"/>
        </w:rPr>
        <w:t>Caso</w:t>
      </w:r>
      <w:r>
        <w:rPr>
          <w:spacing w:val="-15"/>
          <w:highlight w:val="none"/>
        </w:rPr>
        <w:t xml:space="preserve"> </w:t>
      </w:r>
      <w:r>
        <w:rPr>
          <w:highlight w:val="none"/>
        </w:rPr>
        <w:t>altere</w:t>
      </w:r>
      <w:r>
        <w:rPr>
          <w:spacing w:val="-13"/>
          <w:highlight w:val="none"/>
        </w:rPr>
        <w:t xml:space="preserve"> </w:t>
      </w:r>
      <w:r>
        <w:rPr>
          <w:highlight w:val="none"/>
        </w:rPr>
        <w:t>o</w:t>
      </w:r>
      <w:r>
        <w:rPr>
          <w:spacing w:val="-16"/>
          <w:highlight w:val="none"/>
        </w:rPr>
        <w:t xml:space="preserve"> </w:t>
      </w:r>
      <w:r>
        <w:rPr>
          <w:highlight w:val="none"/>
        </w:rPr>
        <w:t>citado</w:t>
      </w:r>
      <w:r>
        <w:rPr>
          <w:spacing w:val="-13"/>
          <w:highlight w:val="none"/>
        </w:rPr>
        <w:t xml:space="preserve"> </w:t>
      </w:r>
      <w:r>
        <w:rPr>
          <w:highlight w:val="none"/>
        </w:rPr>
        <w:t>e-mail</w:t>
      </w:r>
      <w:r>
        <w:rPr>
          <w:spacing w:val="-14"/>
          <w:highlight w:val="none"/>
        </w:rPr>
        <w:t xml:space="preserve"> </w:t>
      </w:r>
      <w:r>
        <w:rPr>
          <w:highlight w:val="none"/>
        </w:rPr>
        <w:t>ou</w:t>
      </w:r>
      <w:r>
        <w:rPr>
          <w:spacing w:val="-14"/>
          <w:highlight w:val="none"/>
        </w:rPr>
        <w:t xml:space="preserve"> </w:t>
      </w:r>
      <w:r>
        <w:rPr>
          <w:highlight w:val="none"/>
        </w:rPr>
        <w:t>telefone</w:t>
      </w:r>
      <w:r>
        <w:rPr>
          <w:spacing w:val="-13"/>
          <w:highlight w:val="none"/>
        </w:rPr>
        <w:t xml:space="preserve"> </w:t>
      </w:r>
      <w:r>
        <w:rPr>
          <w:rFonts w:ascii="Arial" w:hAnsi="Arial"/>
          <w:b/>
          <w:highlight w:val="none"/>
          <w:u w:val="single"/>
        </w:rPr>
        <w:t>comprometo-me</w:t>
      </w:r>
      <w:r>
        <w:rPr>
          <w:rFonts w:ascii="Arial" w:hAnsi="Arial"/>
          <w:b/>
          <w:spacing w:val="-15"/>
          <w:highlight w:val="none"/>
        </w:rPr>
        <w:t xml:space="preserve"> </w:t>
      </w:r>
      <w:r>
        <w:rPr>
          <w:highlight w:val="none"/>
        </w:rPr>
        <w:t>em</w:t>
      </w:r>
      <w:r>
        <w:rPr>
          <w:spacing w:val="-15"/>
          <w:highlight w:val="none"/>
        </w:rPr>
        <w:t xml:space="preserve"> </w:t>
      </w:r>
      <w:r>
        <w:rPr>
          <w:highlight w:val="none"/>
        </w:rPr>
        <w:t>protocolizar</w:t>
      </w:r>
      <w:r>
        <w:rPr>
          <w:spacing w:val="-13"/>
          <w:highlight w:val="none"/>
        </w:rPr>
        <w:t xml:space="preserve"> </w:t>
      </w:r>
      <w:r>
        <w:rPr>
          <w:highlight w:val="none"/>
        </w:rPr>
        <w:t>pedido</w:t>
      </w:r>
      <w:r>
        <w:rPr>
          <w:spacing w:val="-14"/>
          <w:highlight w:val="none"/>
        </w:rPr>
        <w:t xml:space="preserve"> </w:t>
      </w:r>
      <w:r>
        <w:rPr>
          <w:highlight w:val="none"/>
        </w:rPr>
        <w:t>de</w:t>
      </w:r>
      <w:r>
        <w:rPr>
          <w:spacing w:val="-14"/>
          <w:highlight w:val="none"/>
        </w:rPr>
        <w:t xml:space="preserve"> </w:t>
      </w:r>
      <w:r>
        <w:rPr>
          <w:highlight w:val="none"/>
        </w:rPr>
        <w:t>alteração</w:t>
      </w:r>
      <w:r>
        <w:rPr>
          <w:spacing w:val="-16"/>
          <w:highlight w:val="none"/>
        </w:rPr>
        <w:t xml:space="preserve"> </w:t>
      </w:r>
      <w:r>
        <w:rPr>
          <w:highlight w:val="none"/>
        </w:rPr>
        <w:t>junto ao</w:t>
      </w:r>
      <w:r>
        <w:rPr>
          <w:spacing w:val="-4"/>
          <w:highlight w:val="none"/>
        </w:rPr>
        <w:t xml:space="preserve"> </w:t>
      </w:r>
      <w:r>
        <w:rPr>
          <w:highlight w:val="none"/>
        </w:rPr>
        <w:t>Sistema</w:t>
      </w:r>
      <w:r>
        <w:rPr>
          <w:spacing w:val="-6"/>
          <w:highlight w:val="none"/>
        </w:rPr>
        <w:t xml:space="preserve"> </w:t>
      </w:r>
      <w:r>
        <w:rPr>
          <w:highlight w:val="none"/>
        </w:rPr>
        <w:t>de</w:t>
      </w:r>
      <w:r>
        <w:rPr>
          <w:spacing w:val="-4"/>
          <w:highlight w:val="none"/>
        </w:rPr>
        <w:t xml:space="preserve"> </w:t>
      </w:r>
      <w:r>
        <w:rPr>
          <w:highlight w:val="none"/>
        </w:rPr>
        <w:t>Protocolo</w:t>
      </w:r>
      <w:r>
        <w:rPr>
          <w:spacing w:val="-6"/>
          <w:highlight w:val="none"/>
        </w:rPr>
        <w:t xml:space="preserve"> </w:t>
      </w:r>
      <w:r>
        <w:rPr>
          <w:highlight w:val="none"/>
        </w:rPr>
        <w:t>deste</w:t>
      </w:r>
      <w:r>
        <w:rPr>
          <w:spacing w:val="-6"/>
          <w:highlight w:val="none"/>
        </w:rPr>
        <w:t xml:space="preserve"> </w:t>
      </w:r>
      <w:r>
        <w:rPr>
          <w:highlight w:val="none"/>
        </w:rPr>
        <w:t>Município,</w:t>
      </w:r>
      <w:r>
        <w:rPr>
          <w:spacing w:val="-5"/>
          <w:highlight w:val="none"/>
        </w:rPr>
        <w:t xml:space="preserve"> </w:t>
      </w:r>
      <w:r>
        <w:rPr>
          <w:highlight w:val="none"/>
        </w:rPr>
        <w:t>sob</w:t>
      </w:r>
      <w:r>
        <w:rPr>
          <w:spacing w:val="-4"/>
          <w:highlight w:val="none"/>
        </w:rPr>
        <w:t xml:space="preserve"> </w:t>
      </w:r>
      <w:r>
        <w:rPr>
          <w:highlight w:val="none"/>
        </w:rPr>
        <w:t>pena</w:t>
      </w:r>
      <w:r>
        <w:rPr>
          <w:spacing w:val="-4"/>
          <w:highlight w:val="none"/>
        </w:rPr>
        <w:t xml:space="preserve"> </w:t>
      </w:r>
      <w:r>
        <w:rPr>
          <w:highlight w:val="none"/>
        </w:rPr>
        <w:t>de</w:t>
      </w:r>
      <w:r>
        <w:rPr>
          <w:spacing w:val="-4"/>
          <w:highlight w:val="none"/>
        </w:rPr>
        <w:t xml:space="preserve"> </w:t>
      </w:r>
      <w:r>
        <w:rPr>
          <w:highlight w:val="none"/>
        </w:rPr>
        <w:t>ser</w:t>
      </w:r>
      <w:r>
        <w:rPr>
          <w:spacing w:val="-6"/>
          <w:highlight w:val="none"/>
        </w:rPr>
        <w:t xml:space="preserve"> </w:t>
      </w:r>
      <w:r>
        <w:rPr>
          <w:highlight w:val="none"/>
        </w:rPr>
        <w:t>considerado</w:t>
      </w:r>
      <w:r>
        <w:rPr>
          <w:spacing w:val="-6"/>
          <w:highlight w:val="none"/>
        </w:rPr>
        <w:t xml:space="preserve"> </w:t>
      </w:r>
      <w:r>
        <w:rPr>
          <w:highlight w:val="none"/>
        </w:rPr>
        <w:t>como</w:t>
      </w:r>
      <w:r>
        <w:rPr>
          <w:spacing w:val="-4"/>
          <w:highlight w:val="none"/>
        </w:rPr>
        <w:t xml:space="preserve"> </w:t>
      </w:r>
      <w:r>
        <w:rPr>
          <w:highlight w:val="none"/>
        </w:rPr>
        <w:t>intimado</w:t>
      </w:r>
      <w:r>
        <w:rPr>
          <w:spacing w:val="-4"/>
          <w:highlight w:val="none"/>
        </w:rPr>
        <w:t xml:space="preserve"> </w:t>
      </w:r>
      <w:r>
        <w:rPr>
          <w:highlight w:val="none"/>
        </w:rPr>
        <w:t>nos</w:t>
      </w:r>
      <w:r>
        <w:rPr>
          <w:spacing w:val="-6"/>
          <w:highlight w:val="none"/>
        </w:rPr>
        <w:t xml:space="preserve"> </w:t>
      </w:r>
      <w:r>
        <w:rPr>
          <w:highlight w:val="none"/>
        </w:rPr>
        <w:t>dados anteriormente fornecidos.</w:t>
      </w:r>
    </w:p>
    <w:p w14:paraId="01DE079F">
      <w:pPr>
        <w:pStyle w:val="10"/>
        <w:spacing w:before="1"/>
        <w:rPr>
          <w:highlight w:val="none"/>
        </w:rPr>
      </w:pPr>
    </w:p>
    <w:p w14:paraId="5170EADE">
      <w:pPr>
        <w:pStyle w:val="10"/>
        <w:spacing w:before="1"/>
        <w:ind w:left="134" w:right="151"/>
        <w:jc w:val="both"/>
        <w:rPr>
          <w:highlight w:val="none"/>
        </w:rPr>
      </w:pPr>
      <w:r>
        <w:rPr>
          <w:rFonts w:ascii="Arial" w:hAnsi="Arial"/>
          <w:b/>
          <w:highlight w:val="none"/>
          <w:u w:val="single"/>
        </w:rPr>
        <w:t xml:space="preserve">Comprometo-me </w:t>
      </w:r>
      <w:r>
        <w:rPr>
          <w:highlight w:val="none"/>
        </w:rPr>
        <w:t>a manter durante a execução do contrato, em compatibilidade com as obrigações assumidas, todas as condições de habilitação e qualificação exigidas na licitação.</w:t>
      </w:r>
    </w:p>
    <w:p w14:paraId="266609AE">
      <w:pPr>
        <w:pStyle w:val="10"/>
        <w:rPr>
          <w:sz w:val="24"/>
          <w:highlight w:val="none"/>
        </w:rPr>
      </w:pPr>
    </w:p>
    <w:p w14:paraId="3C3C303B">
      <w:pPr>
        <w:pStyle w:val="10"/>
        <w:rPr>
          <w:sz w:val="24"/>
          <w:highlight w:val="none"/>
        </w:rPr>
      </w:pPr>
    </w:p>
    <w:p w14:paraId="60532EFF">
      <w:pPr>
        <w:pStyle w:val="10"/>
        <w:rPr>
          <w:sz w:val="24"/>
          <w:highlight w:val="none"/>
        </w:rPr>
      </w:pPr>
    </w:p>
    <w:p w14:paraId="58A86398">
      <w:pPr>
        <w:pStyle w:val="10"/>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115BF314">
      <w:pPr>
        <w:pStyle w:val="10"/>
        <w:rPr>
          <w:sz w:val="20"/>
          <w:highlight w:val="none"/>
        </w:rPr>
      </w:pPr>
    </w:p>
    <w:p w14:paraId="0196FCA0">
      <w:pPr>
        <w:pStyle w:val="10"/>
        <w:rPr>
          <w:sz w:val="20"/>
          <w:highlight w:val="none"/>
        </w:rPr>
      </w:pPr>
    </w:p>
    <w:p w14:paraId="2D95CF93">
      <w:pPr>
        <w:pStyle w:val="10"/>
        <w:rPr>
          <w:sz w:val="20"/>
          <w:highlight w:val="none"/>
        </w:rPr>
      </w:pPr>
    </w:p>
    <w:p w14:paraId="70143E47">
      <w:pPr>
        <w:pStyle w:val="10"/>
        <w:rPr>
          <w:sz w:val="20"/>
          <w:highlight w:val="none"/>
        </w:rPr>
      </w:pPr>
    </w:p>
    <w:p w14:paraId="4134B950">
      <w:pPr>
        <w:pStyle w:val="10"/>
        <w:rPr>
          <w:sz w:val="20"/>
          <w:highlight w:val="none"/>
        </w:rPr>
      </w:pPr>
    </w:p>
    <w:p w14:paraId="6D4AD248">
      <w:pPr>
        <w:pStyle w:val="10"/>
        <w:rPr>
          <w:sz w:val="29"/>
          <w:highlight w:val="none"/>
        </w:rPr>
      </w:pPr>
      <w:r>
        <w:rPr>
          <w:highlight w:val="none"/>
          <w:lang w:val="pt-BR" w:eastAsia="pt-BR"/>
        </w:rPr>
        <mc:AlternateContent>
          <mc:Choice Requires="wps">
            <w:drawing>
              <wp:anchor distT="0" distB="0" distL="0" distR="0" simplePos="0" relativeHeight="251668480"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8000;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MBpIG1wAAAAkBAAAPAAAAAAAAAAEAIAAAACIAAABkcnMvZG93bnJl&#10;di54bWxQSwECFAAUAAAACACHTuJAg1MVLakCAADaBQAADgAAAAAAAAABACAAAAAmAQAAZHJzL2Uy&#10;b0RvYy54bWxQSwUGAAAAAAYABgBZAQAAQQY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3BB8B230">
      <w:pPr>
        <w:pStyle w:val="10"/>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F009967">
      <w:pPr>
        <w:rPr>
          <w:highlight w:val="none"/>
        </w:rPr>
      </w:pPr>
    </w:p>
    <w:p w14:paraId="7F7BA596">
      <w:pPr>
        <w:rPr>
          <w:highlight w:val="none"/>
        </w:rPr>
      </w:pPr>
    </w:p>
    <w:p w14:paraId="7C50DAAE">
      <w:pPr>
        <w:rPr>
          <w:highlight w:val="none"/>
        </w:rPr>
      </w:pPr>
    </w:p>
    <w:p w14:paraId="0D8CD0FB">
      <w:pPr>
        <w:rPr>
          <w:highlight w:val="none"/>
        </w:rPr>
      </w:pPr>
    </w:p>
    <w:p w14:paraId="521884F6">
      <w:pPr>
        <w:rPr>
          <w:highlight w:val="none"/>
        </w:rPr>
      </w:pPr>
    </w:p>
    <w:p w14:paraId="03FCCD0F">
      <w:pPr>
        <w:rPr>
          <w:highlight w:val="none"/>
        </w:rPr>
      </w:pPr>
    </w:p>
    <w:p w14:paraId="6AE4B36F">
      <w:pPr>
        <w:rPr>
          <w:highlight w:val="none"/>
        </w:rPr>
      </w:pPr>
    </w:p>
    <w:p w14:paraId="016B41A5">
      <w:pPr>
        <w:rPr>
          <w:highlight w:val="none"/>
        </w:rPr>
      </w:pPr>
    </w:p>
    <w:p w14:paraId="59C7EA24">
      <w:pPr>
        <w:rPr>
          <w:highlight w:val="none"/>
        </w:rPr>
      </w:pPr>
    </w:p>
    <w:p w14:paraId="7E89420F">
      <w:pPr>
        <w:rPr>
          <w:highlight w:val="none"/>
        </w:rPr>
      </w:pPr>
    </w:p>
    <w:p w14:paraId="52BA169E">
      <w:pPr>
        <w:rPr>
          <w:highlight w:val="none"/>
        </w:rPr>
      </w:pPr>
    </w:p>
    <w:p w14:paraId="22A8D8E0">
      <w:pPr>
        <w:rPr>
          <w:highlight w:val="none"/>
        </w:rPr>
      </w:pPr>
    </w:p>
    <w:p w14:paraId="75499D3F">
      <w:pPr>
        <w:rPr>
          <w:highlight w:val="none"/>
        </w:rPr>
      </w:pPr>
    </w:p>
    <w:p w14:paraId="7EE9EA32">
      <w:pPr>
        <w:rPr>
          <w:highlight w:val="none"/>
        </w:rPr>
      </w:pPr>
    </w:p>
    <w:p w14:paraId="2357D76E">
      <w:pPr>
        <w:rPr>
          <w:highlight w:val="none"/>
        </w:rPr>
      </w:pPr>
    </w:p>
    <w:p w14:paraId="2430D58D">
      <w:pPr>
        <w:rPr>
          <w:highlight w:val="none"/>
        </w:rPr>
      </w:pPr>
    </w:p>
    <w:p w14:paraId="4C5AE95A">
      <w:pPr>
        <w:rPr>
          <w:highlight w:val="none"/>
        </w:rPr>
      </w:pPr>
    </w:p>
    <w:p w14:paraId="645D2FE0">
      <w:pPr>
        <w:rPr>
          <w:highlight w:val="none"/>
        </w:rPr>
      </w:pPr>
    </w:p>
    <w:p w14:paraId="1A126D76">
      <w:pPr>
        <w:rPr>
          <w:highlight w:val="none"/>
        </w:rPr>
      </w:pPr>
    </w:p>
    <w:p w14:paraId="655EC767">
      <w:pPr>
        <w:rPr>
          <w:highlight w:val="none"/>
        </w:rPr>
      </w:pPr>
      <w:r>
        <w:rPr>
          <w:highlight w:val="none"/>
        </w:rPr>
        <w:br w:type="page"/>
      </w:r>
    </w:p>
    <w:p w14:paraId="18BB896B">
      <w:pPr>
        <w:spacing w:before="130" w:line="252" w:lineRule="exact"/>
        <w:ind w:left="265" w:right="281"/>
        <w:jc w:val="center"/>
        <w:rPr>
          <w:rFonts w:hint="default" w:ascii="Arial"/>
          <w:b/>
          <w:highlight w:val="none"/>
          <w:lang w:val="pt-BR"/>
        </w:rPr>
      </w:pPr>
      <w:r>
        <w:rPr>
          <w:rFonts w:ascii="Arial"/>
          <w:b/>
          <w:highlight w:val="none"/>
        </w:rPr>
        <w:t>ANEXO</w:t>
      </w:r>
      <w:r>
        <w:rPr>
          <w:rFonts w:ascii="Arial"/>
          <w:b/>
          <w:spacing w:val="8"/>
          <w:highlight w:val="none"/>
        </w:rPr>
        <w:t xml:space="preserve"> </w:t>
      </w:r>
      <w:r>
        <w:rPr>
          <w:rFonts w:hint="default" w:ascii="Arial"/>
          <w:b/>
          <w:spacing w:val="8"/>
          <w:highlight w:val="none"/>
          <w:lang w:val="pt-BR"/>
        </w:rPr>
        <w:t>VI</w:t>
      </w:r>
    </w:p>
    <w:p w14:paraId="26CE152A">
      <w:pPr>
        <w:pStyle w:val="10"/>
        <w:rPr>
          <w:rFonts w:ascii="Arial"/>
          <w:b/>
          <w:highlight w:val="none"/>
        </w:rPr>
      </w:pPr>
    </w:p>
    <w:p w14:paraId="2E86A467">
      <w:pPr>
        <w:pStyle w:val="10"/>
        <w:spacing w:before="3"/>
        <w:jc w:val="center"/>
        <w:rPr>
          <w:b/>
          <w:bCs/>
          <w:sz w:val="21"/>
          <w:highlight w:val="none"/>
        </w:rPr>
      </w:pPr>
      <w:r>
        <w:rPr>
          <w:b/>
          <w:bCs/>
          <w:sz w:val="22"/>
          <w:szCs w:val="24"/>
          <w:highlight w:val="none"/>
        </w:rPr>
        <w:t>INFORMAÇÕES DE CADASTRO JUNTO A BLL</w:t>
      </w:r>
    </w:p>
    <w:p w14:paraId="713324D5">
      <w:pPr>
        <w:pStyle w:val="10"/>
        <w:spacing w:before="3"/>
        <w:rPr>
          <w:sz w:val="21"/>
          <w:highlight w:val="none"/>
        </w:rPr>
      </w:pPr>
    </w:p>
    <w:p w14:paraId="347786C4">
      <w:pPr>
        <w:pStyle w:val="10"/>
        <w:spacing w:before="3"/>
        <w:jc w:val="both"/>
        <w:rPr>
          <w:sz w:val="21"/>
          <w:highlight w:val="none"/>
        </w:rPr>
      </w:pPr>
      <w:r>
        <w:rPr>
          <w:sz w:val="21"/>
          <w:highlight w:val="none"/>
        </w:rPr>
        <w:t xml:space="preserve">Para se cadastrar junto a BLL é necessário acessar o site www.bll.org.br, clique em cadastro na parte superior no canto direito, preencha todos os dados do representante legal. Lembre-se de selecionar como pessoa física ou jurídica na parte superior do lado esquerdo. Ao lado do campo e-mail haverá um botão enviar código, clique nele após preencher o e-mail para enviar o código de verificação no e-mail cadastrado e cole no campo indicado. </w:t>
      </w:r>
    </w:p>
    <w:p w14:paraId="7F488503">
      <w:pPr>
        <w:pStyle w:val="10"/>
        <w:spacing w:before="3"/>
        <w:jc w:val="both"/>
        <w:rPr>
          <w:sz w:val="21"/>
          <w:highlight w:val="none"/>
        </w:rPr>
      </w:pPr>
    </w:p>
    <w:p w14:paraId="0B078510">
      <w:pPr>
        <w:pStyle w:val="10"/>
        <w:spacing w:before="3"/>
        <w:jc w:val="both"/>
        <w:rPr>
          <w:sz w:val="21"/>
          <w:highlight w:val="none"/>
        </w:rPr>
      </w:pPr>
      <w:r>
        <w:rPr>
          <w:sz w:val="21"/>
          <w:highlight w:val="none"/>
        </w:rPr>
        <w:t xml:space="preserve">Após criar sua senha você inicia o cadastro da empresa. Preencha todos os dados e envie novamente um código para o e-mail da empresa clicando no botão enviar código. Após inserir o código recebido, selecione se é ME/EPP ou não clique em cadastrar-se. Ao clicar, aparecerá uma tela com o termo de adesão preenchido e os dados da sua empresa. </w:t>
      </w:r>
    </w:p>
    <w:p w14:paraId="16DFD8F3">
      <w:pPr>
        <w:pStyle w:val="10"/>
        <w:spacing w:before="3"/>
        <w:jc w:val="both"/>
        <w:rPr>
          <w:sz w:val="21"/>
          <w:highlight w:val="none"/>
        </w:rPr>
      </w:pPr>
    </w:p>
    <w:p w14:paraId="77B423CD">
      <w:pPr>
        <w:pStyle w:val="10"/>
        <w:spacing w:before="3"/>
        <w:jc w:val="both"/>
        <w:rPr>
          <w:sz w:val="21"/>
          <w:highlight w:val="none"/>
        </w:rPr>
      </w:pPr>
      <w:r>
        <w:rPr>
          <w:sz w:val="21"/>
          <w:highlight w:val="none"/>
        </w:rPr>
        <w:t xml:space="preserve">Confira tudo se está correto, imprima e assine esse termo. Depois digitalize (scanner) o termo assinado ou tire uma foto com boa resolução e legível. Esse arquivo deverá ser inserido no cadastro da sua empresa para validação a seguir. </w:t>
      </w:r>
    </w:p>
    <w:p w14:paraId="44C2B194">
      <w:pPr>
        <w:pStyle w:val="10"/>
        <w:spacing w:before="3"/>
        <w:jc w:val="both"/>
        <w:rPr>
          <w:sz w:val="21"/>
          <w:highlight w:val="none"/>
        </w:rPr>
      </w:pPr>
    </w:p>
    <w:p w14:paraId="556A379A">
      <w:pPr>
        <w:pStyle w:val="10"/>
        <w:spacing w:before="3"/>
        <w:jc w:val="both"/>
        <w:rPr>
          <w:sz w:val="21"/>
          <w:highlight w:val="none"/>
        </w:rPr>
      </w:pPr>
      <w:r>
        <w:rPr>
          <w:sz w:val="21"/>
          <w:highlight w:val="none"/>
        </w:rPr>
        <w:t xml:space="preserve">Para completar o cadastro acesse o site www.bll.org.br e entre com o e-mail e senha criados anteriormente. Você verá que ao logar aparecerá o nome da sua empresa e do lado direito alguns ícones. Clique no 2º ícone (documentos cadastrais) e lá dentro insira o termo assinado e o contrato social. O contrato social pode ter certificação digital, da junta comercial ou pode ser uma cópia autenticada. Caso o representante legal cadastrado não conste no contrato social, será preciso inserir uma procuração autenticada ou com certificação digital. </w:t>
      </w:r>
    </w:p>
    <w:p w14:paraId="2781722B">
      <w:pPr>
        <w:pStyle w:val="10"/>
        <w:spacing w:before="3"/>
        <w:jc w:val="both"/>
        <w:rPr>
          <w:sz w:val="21"/>
          <w:highlight w:val="none"/>
        </w:rPr>
      </w:pPr>
    </w:p>
    <w:p w14:paraId="5EE8B08F">
      <w:pPr>
        <w:pStyle w:val="10"/>
        <w:spacing w:before="3"/>
        <w:jc w:val="both"/>
        <w:rPr>
          <w:sz w:val="21"/>
          <w:highlight w:val="none"/>
        </w:rPr>
      </w:pPr>
      <w:r>
        <w:rPr>
          <w:sz w:val="21"/>
          <w:highlight w:val="none"/>
        </w:rPr>
        <w:t xml:space="preserve">O prazo para a ativação da empresa é de até 24 horas úteis se tudo estiver correto. Você receberá as informações da sua validação no e-mail cadastrado. </w:t>
      </w:r>
    </w:p>
    <w:p w14:paraId="19889B48">
      <w:pPr>
        <w:pStyle w:val="10"/>
        <w:spacing w:before="3"/>
        <w:jc w:val="both"/>
        <w:rPr>
          <w:sz w:val="21"/>
          <w:highlight w:val="none"/>
        </w:rPr>
      </w:pPr>
    </w:p>
    <w:p w14:paraId="7F2E0B78">
      <w:pPr>
        <w:pStyle w:val="10"/>
        <w:spacing w:before="3"/>
        <w:jc w:val="both"/>
        <w:rPr>
          <w:b/>
          <w:bCs/>
          <w:sz w:val="21"/>
          <w:highlight w:val="none"/>
        </w:rPr>
      </w:pPr>
      <w:r>
        <w:rPr>
          <w:b/>
          <w:bCs/>
          <w:sz w:val="21"/>
          <w:highlight w:val="none"/>
        </w:rPr>
        <w:t>INSERÇÃO DOS DOCUMENTOS CADASTRAIS</w:t>
      </w:r>
      <w:r>
        <w:rPr>
          <w:rFonts w:hint="default"/>
          <w:b/>
          <w:bCs/>
          <w:sz w:val="21"/>
          <w:highlight w:val="none"/>
          <w:lang w:val="pt-BR"/>
        </w:rPr>
        <w:t>:</w:t>
      </w:r>
      <w:r>
        <w:rPr>
          <w:b/>
          <w:bCs/>
          <w:sz w:val="21"/>
          <w:highlight w:val="none"/>
        </w:rPr>
        <w:t xml:space="preserve"> </w:t>
      </w:r>
    </w:p>
    <w:p w14:paraId="46200EEF">
      <w:pPr>
        <w:pStyle w:val="10"/>
        <w:spacing w:before="3"/>
        <w:jc w:val="both"/>
        <w:rPr>
          <w:sz w:val="21"/>
          <w:highlight w:val="none"/>
        </w:rPr>
      </w:pPr>
    </w:p>
    <w:p w14:paraId="539BE2BB">
      <w:pPr>
        <w:pStyle w:val="10"/>
        <w:spacing w:before="3"/>
        <w:jc w:val="both"/>
        <w:rPr>
          <w:sz w:val="21"/>
          <w:highlight w:val="none"/>
        </w:rPr>
      </w:pPr>
      <w:r>
        <w:rPr>
          <w:sz w:val="21"/>
          <w:highlight w:val="none"/>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deverá imprimir, assinar e digitalizar ou utilizar a assinatura digital de pessoa física, e clicar no segundo ícone do lado direito em DOCUMENTOS CADASTRAIS irá inserir o TERMO DE ADESÃO, bem como o CONTRATO SOCIAL ÚLTIMA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w:t>
      </w:r>
    </w:p>
    <w:p w14:paraId="7AC1A800">
      <w:pPr>
        <w:pStyle w:val="10"/>
        <w:spacing w:before="3"/>
        <w:jc w:val="both"/>
        <w:rPr>
          <w:sz w:val="21"/>
          <w:highlight w:val="none"/>
        </w:rPr>
      </w:pPr>
    </w:p>
    <w:p w14:paraId="77AD848D">
      <w:pPr>
        <w:pStyle w:val="10"/>
        <w:spacing w:before="3"/>
        <w:jc w:val="both"/>
        <w:rPr>
          <w:sz w:val="21"/>
          <w:highlight w:val="none"/>
        </w:rPr>
      </w:pPr>
      <w:r>
        <w:rPr>
          <w:sz w:val="21"/>
          <w:highlight w:val="none"/>
        </w:rPr>
        <w:t xml:space="preserve">Após isso, o setor de cadastro tem até 24 horas úteis para analisar a documentação e validar o cadastro. Após a validação do acesso será encaminhado um e-mail informando que já foi validado. </w:t>
      </w:r>
    </w:p>
    <w:p w14:paraId="4DE22DE4">
      <w:pPr>
        <w:pStyle w:val="10"/>
        <w:spacing w:before="3"/>
        <w:jc w:val="both"/>
        <w:rPr>
          <w:sz w:val="21"/>
          <w:highlight w:val="none"/>
        </w:rPr>
      </w:pPr>
    </w:p>
    <w:p w14:paraId="14E001C5">
      <w:pPr>
        <w:pStyle w:val="10"/>
        <w:spacing w:before="3"/>
        <w:jc w:val="both"/>
        <w:rPr>
          <w:sz w:val="21"/>
          <w:highlight w:val="none"/>
        </w:rPr>
      </w:pPr>
      <w:r>
        <w:rPr>
          <w:sz w:val="21"/>
          <w:highlight w:val="none"/>
        </w:rPr>
        <w:t>CUSTO PELA UTILIZAÇÃO DO SISTEMA É SOMENTE PARA O FORNECEDOR VENCEDOR conforme as condições aplicadas pela provedora da plataforma BLL - Bolsa de Licitações e Leilões do Brasil e o contratante e cobrados mediante forma e condições por ela aplicadas.</w:t>
      </w:r>
    </w:p>
    <w:p w14:paraId="47ED7FE6">
      <w:pPr>
        <w:rPr>
          <w:sz w:val="21"/>
          <w:highlight w:val="none"/>
        </w:rPr>
      </w:pPr>
      <w:r>
        <w:rPr>
          <w:sz w:val="21"/>
          <w:highlight w:val="none"/>
        </w:rPr>
        <w:br w:type="page"/>
      </w:r>
    </w:p>
    <w:p w14:paraId="2D609298">
      <w:pPr>
        <w:pStyle w:val="10"/>
        <w:spacing w:before="3"/>
        <w:jc w:val="center"/>
        <w:rPr>
          <w:rFonts w:hint="default"/>
          <w:b/>
          <w:bCs/>
          <w:spacing w:val="-2"/>
          <w:lang w:val="pt-BR"/>
        </w:rPr>
      </w:pPr>
      <w:r>
        <w:rPr>
          <w:rFonts w:hint="default"/>
          <w:b/>
          <w:bCs/>
          <w:spacing w:val="-2"/>
          <w:lang w:val="pt-BR"/>
        </w:rPr>
        <w:t xml:space="preserve">ANEXO VII </w:t>
      </w:r>
    </w:p>
    <w:p w14:paraId="358E7705">
      <w:pPr>
        <w:pStyle w:val="10"/>
        <w:spacing w:before="3"/>
        <w:jc w:val="center"/>
        <w:rPr>
          <w:rFonts w:hint="default"/>
          <w:spacing w:val="-2"/>
          <w:lang w:val="pt-BR"/>
        </w:rPr>
      </w:pPr>
      <w:r>
        <w:rPr>
          <w:rFonts w:hint="default"/>
          <w:spacing w:val="-2"/>
          <w:lang w:val="pt-BR"/>
        </w:rPr>
        <w:t>MODELO DE PROCURAÇÃO</w:t>
      </w:r>
    </w:p>
    <w:p w14:paraId="3B423290">
      <w:pPr>
        <w:pStyle w:val="10"/>
        <w:spacing w:before="3"/>
        <w:jc w:val="center"/>
        <w:rPr>
          <w:rFonts w:hint="default"/>
          <w:spacing w:val="-2"/>
          <w:lang w:val="pt-BR"/>
        </w:rPr>
      </w:pPr>
    </w:p>
    <w:p w14:paraId="2F90619D">
      <w:pPr>
        <w:pStyle w:val="10"/>
        <w:spacing w:before="3"/>
        <w:jc w:val="both"/>
        <w:rPr>
          <w:rFonts w:hint="default"/>
          <w:spacing w:val="-2"/>
          <w:lang w:val="pt-BR" w:eastAsia="zh-CN"/>
        </w:rPr>
      </w:pPr>
    </w:p>
    <w:p w14:paraId="2A9C10DF">
      <w:pPr>
        <w:pStyle w:val="10"/>
        <w:spacing w:before="3" w:line="360" w:lineRule="auto"/>
        <w:jc w:val="both"/>
        <w:rPr>
          <w:rFonts w:hint="default"/>
          <w:spacing w:val="-2"/>
          <w:lang w:val="pt-BR"/>
        </w:rPr>
      </w:pPr>
      <w:r>
        <w:rPr>
          <w:rFonts w:hint="default"/>
          <w:spacing w:val="-2"/>
          <w:lang w:val="pt-BR" w:eastAsia="zh-CN"/>
        </w:rPr>
        <w:t xml:space="preserve">A empresa (--------------------------------------------------), inscrita no CNPJ sob nº (------------------------------), com sede na (-------------------------------------), na cidade de (-------------) Estado (----------------), neste ato representada pelo(s) (diretores ou sócios, com qualificação completa – nome, RG, CPF, nacionalidade, estado civil, profissão e endereço) pelo presente instrumento de mandato, nomeia e constitui, seu(s) Procurador(es) o Senhor(es) (nome, RG, CPF, nacionalidade, estado civil, profissão e </w:t>
      </w:r>
    </w:p>
    <w:p w14:paraId="60F1359A">
      <w:pPr>
        <w:pStyle w:val="10"/>
        <w:spacing w:before="3" w:line="360" w:lineRule="auto"/>
        <w:jc w:val="both"/>
        <w:rPr>
          <w:rFonts w:hint="default"/>
          <w:spacing w:val="-2"/>
          <w:lang w:val="pt-BR"/>
        </w:rPr>
      </w:pPr>
      <w:r>
        <w:rPr>
          <w:rFonts w:hint="default"/>
          <w:spacing w:val="-2"/>
          <w:lang w:val="pt-BR" w:eastAsia="zh-CN"/>
        </w:rPr>
        <w:t xml:space="preserve">endereço), a quem confere(m) amplos poderes para junto a PREFEITURA MUNICIPAL DE ANTONINA – PR, praticar os atos necessários para representar a outorgante na licitação na modalidade de PREGÃO ELETRÔNICO Nº ____/2025, usando dos recursos legais e acompanhando-os, conferindo-lhes, ainda, poderes especiais para desistir de recursos, interpô-los, apresentar lances verbais, negociar preços e demais condições, confessar, transigir, desistir, firmar compromissos ou acordos, assinar contratos, receber e dar quitação, podendo ainda, substabelecer esta para outrem, com ou sem reservas de iguais poderes, dando tudo por bom firme e valioso. </w:t>
      </w:r>
    </w:p>
    <w:p w14:paraId="679C0061">
      <w:pPr>
        <w:pStyle w:val="10"/>
        <w:spacing w:before="3"/>
        <w:jc w:val="both"/>
        <w:rPr>
          <w:rFonts w:hint="default"/>
          <w:spacing w:val="-2"/>
          <w:lang w:val="pt-BR" w:eastAsia="zh-CN"/>
        </w:rPr>
      </w:pPr>
    </w:p>
    <w:p w14:paraId="13F72F6A">
      <w:pPr>
        <w:pStyle w:val="10"/>
        <w:spacing w:before="3"/>
        <w:jc w:val="both"/>
        <w:rPr>
          <w:rFonts w:hint="default"/>
          <w:spacing w:val="-2"/>
          <w:lang w:val="pt-BR" w:eastAsia="zh-CN"/>
        </w:rPr>
      </w:pPr>
    </w:p>
    <w:p w14:paraId="229B7F6E">
      <w:pPr>
        <w:pStyle w:val="10"/>
        <w:spacing w:before="3"/>
        <w:jc w:val="both"/>
        <w:rPr>
          <w:rFonts w:hint="default"/>
          <w:spacing w:val="-2"/>
          <w:lang w:val="pt-BR" w:eastAsia="zh-CN"/>
        </w:rPr>
      </w:pPr>
    </w:p>
    <w:p w14:paraId="68BFE17E">
      <w:pPr>
        <w:pStyle w:val="10"/>
        <w:spacing w:before="3"/>
        <w:jc w:val="both"/>
        <w:rPr>
          <w:rFonts w:hint="default"/>
          <w:spacing w:val="-2"/>
          <w:lang w:val="pt-BR" w:eastAsia="zh-CN"/>
        </w:rPr>
      </w:pPr>
    </w:p>
    <w:p w14:paraId="260BA336">
      <w:pPr>
        <w:pStyle w:val="10"/>
        <w:spacing w:before="3"/>
        <w:jc w:val="center"/>
        <w:rPr>
          <w:rFonts w:hint="default"/>
          <w:spacing w:val="-2"/>
          <w:lang w:val="pt-BR" w:eastAsia="zh-CN"/>
        </w:rPr>
      </w:pPr>
      <w:r>
        <w:rPr>
          <w:rFonts w:hint="default"/>
          <w:spacing w:val="-2"/>
          <w:lang w:val="pt-BR" w:eastAsia="zh-CN"/>
        </w:rPr>
        <w:t>Local e data.</w:t>
      </w:r>
    </w:p>
    <w:p w14:paraId="2FB9EF9E">
      <w:pPr>
        <w:pStyle w:val="10"/>
        <w:spacing w:before="3"/>
        <w:jc w:val="center"/>
        <w:rPr>
          <w:rFonts w:hint="default"/>
          <w:spacing w:val="-2"/>
          <w:lang w:val="pt-BR" w:eastAsia="zh-CN"/>
        </w:rPr>
      </w:pPr>
    </w:p>
    <w:p w14:paraId="4C1F2745">
      <w:pPr>
        <w:pStyle w:val="10"/>
        <w:spacing w:before="3"/>
        <w:jc w:val="center"/>
        <w:rPr>
          <w:rFonts w:hint="default"/>
          <w:spacing w:val="-2"/>
          <w:lang w:val="pt-BR" w:eastAsia="zh-CN"/>
        </w:rPr>
      </w:pPr>
    </w:p>
    <w:p w14:paraId="1CE8A46E">
      <w:pPr>
        <w:pStyle w:val="10"/>
        <w:spacing w:before="3"/>
        <w:jc w:val="center"/>
        <w:rPr>
          <w:rFonts w:hint="default"/>
          <w:spacing w:val="-2"/>
          <w:lang w:val="pt-BR" w:eastAsia="zh-CN"/>
        </w:rPr>
      </w:pPr>
    </w:p>
    <w:p w14:paraId="66C8E10D">
      <w:pPr>
        <w:pStyle w:val="10"/>
        <w:spacing w:before="3"/>
        <w:jc w:val="center"/>
        <w:rPr>
          <w:rFonts w:hint="default"/>
          <w:spacing w:val="-2"/>
          <w:lang w:val="pt-BR" w:eastAsia="zh-CN"/>
        </w:rPr>
      </w:pPr>
    </w:p>
    <w:p w14:paraId="34985F5D">
      <w:pPr>
        <w:pStyle w:val="10"/>
        <w:spacing w:before="3"/>
        <w:jc w:val="center"/>
        <w:rPr>
          <w:rFonts w:hint="default"/>
          <w:spacing w:val="-2"/>
          <w:lang w:val="pt-BR" w:eastAsia="zh-CN"/>
        </w:rPr>
      </w:pPr>
    </w:p>
    <w:p w14:paraId="2E591F9C">
      <w:pPr>
        <w:pStyle w:val="10"/>
        <w:spacing w:before="3"/>
        <w:jc w:val="center"/>
        <w:rPr>
          <w:rFonts w:hint="default"/>
          <w:spacing w:val="-2"/>
          <w:lang w:val="pt-BR"/>
        </w:rPr>
      </w:pPr>
      <w:r>
        <w:rPr>
          <w:rFonts w:hint="default"/>
          <w:spacing w:val="-2"/>
          <w:lang w:val="pt-BR" w:eastAsia="zh-CN"/>
        </w:rPr>
        <w:t>____________________________________</w:t>
      </w:r>
    </w:p>
    <w:p w14:paraId="5838F515">
      <w:pPr>
        <w:pStyle w:val="10"/>
        <w:spacing w:before="3"/>
        <w:jc w:val="center"/>
        <w:rPr>
          <w:rFonts w:hint="default"/>
          <w:spacing w:val="-2"/>
          <w:lang w:val="pt-BR"/>
        </w:rPr>
      </w:pPr>
      <w:r>
        <w:rPr>
          <w:rFonts w:hint="default"/>
          <w:spacing w:val="-2"/>
          <w:lang w:val="pt-BR" w:eastAsia="zh-CN"/>
        </w:rPr>
        <w:t>(Nome e número da identidade do declarante)</w:t>
      </w:r>
    </w:p>
    <w:p w14:paraId="70D76B2B">
      <w:pPr>
        <w:pStyle w:val="10"/>
        <w:spacing w:before="3"/>
        <w:jc w:val="center"/>
        <w:rPr>
          <w:rFonts w:hint="default"/>
          <w:spacing w:val="-2"/>
          <w:lang w:val="pt-BR"/>
        </w:rPr>
      </w:pPr>
      <w:r>
        <w:rPr>
          <w:rFonts w:hint="default"/>
          <w:spacing w:val="-2"/>
          <w:lang w:val="pt-BR" w:eastAsia="zh-CN"/>
        </w:rPr>
        <w:t>(representante legal da empresa)</w:t>
      </w:r>
    </w:p>
    <w:p w14:paraId="4CE730C3">
      <w:pPr>
        <w:pStyle w:val="10"/>
        <w:spacing w:before="3"/>
        <w:jc w:val="center"/>
        <w:rPr>
          <w:rFonts w:hint="default"/>
          <w:spacing w:val="-2"/>
          <w:lang w:val="pt-BR"/>
        </w:rPr>
      </w:pPr>
    </w:p>
    <w:p w14:paraId="6382BD43">
      <w:pPr>
        <w:pStyle w:val="10"/>
        <w:spacing w:before="3"/>
        <w:jc w:val="center"/>
        <w:rPr>
          <w:rFonts w:hint="default"/>
          <w:spacing w:val="-2"/>
          <w:lang w:val="pt-BR"/>
        </w:rPr>
      </w:pPr>
    </w:p>
    <w:p w14:paraId="5F990D9C">
      <w:pPr>
        <w:pStyle w:val="10"/>
        <w:spacing w:before="3"/>
        <w:jc w:val="center"/>
        <w:rPr>
          <w:rFonts w:hint="default"/>
          <w:color w:val="FF0000"/>
          <w:spacing w:val="-2"/>
          <w:lang w:val="pt-BR"/>
        </w:rPr>
      </w:pPr>
      <w:r>
        <w:rPr>
          <w:rFonts w:hint="default"/>
          <w:color w:val="FF0000"/>
          <w:spacing w:val="-2"/>
          <w:lang w:val="pt-BR"/>
        </w:rPr>
        <w:t>RECONHECER FIRMA EM CARTÓRIO</w:t>
      </w:r>
    </w:p>
    <w:p w14:paraId="4796EE1E">
      <w:pPr>
        <w:rPr>
          <w:rFonts w:hint="default"/>
          <w:spacing w:val="-2"/>
          <w:lang w:val="pt-BR"/>
        </w:rPr>
      </w:pPr>
      <w:r>
        <w:rPr>
          <w:rFonts w:hint="default"/>
          <w:spacing w:val="-2"/>
          <w:lang w:val="pt-BR"/>
        </w:rPr>
        <w:br w:type="page"/>
      </w:r>
    </w:p>
    <w:p w14:paraId="38EC6ED3">
      <w:pPr>
        <w:spacing w:before="3"/>
        <w:ind w:left="266" w:right="281"/>
        <w:jc w:val="center"/>
        <w:rPr>
          <w:rFonts w:hint="default" w:ascii="Arial" w:hAnsi="Arial"/>
          <w:b/>
          <w:highlight w:val="none"/>
          <w:lang w:val="pt-BR"/>
        </w:rPr>
      </w:pPr>
      <w:r>
        <w:rPr>
          <w:rFonts w:hint="default" w:ascii="Arial" w:hAnsi="Arial"/>
          <w:b/>
          <w:highlight w:val="none"/>
          <w:lang w:val="pt-BR"/>
        </w:rPr>
        <w:t xml:space="preserve">ANEXO VIII </w:t>
      </w:r>
    </w:p>
    <w:p w14:paraId="175A1220">
      <w:pPr>
        <w:spacing w:before="3"/>
        <w:ind w:left="266" w:right="281"/>
        <w:jc w:val="center"/>
        <w:rPr>
          <w:rFonts w:hint="default" w:ascii="Arial" w:hAnsi="Arial"/>
          <w:b/>
          <w:highlight w:val="none"/>
          <w:lang w:val="pt-BR"/>
        </w:rPr>
      </w:pPr>
      <w:r>
        <w:rPr>
          <w:rFonts w:ascii="Arial" w:hAnsi="Arial"/>
          <w:b/>
          <w:highlight w:val="none"/>
        </w:rPr>
        <w:t>MINUTA</w:t>
      </w:r>
      <w:r>
        <w:rPr>
          <w:rFonts w:ascii="Arial" w:hAnsi="Arial"/>
          <w:b/>
          <w:spacing w:val="4"/>
          <w:highlight w:val="none"/>
        </w:rPr>
        <w:t xml:space="preserve"> </w:t>
      </w:r>
      <w:r>
        <w:rPr>
          <w:rFonts w:hint="default" w:ascii="Arial" w:hAnsi="Arial"/>
          <w:b/>
          <w:spacing w:val="4"/>
          <w:highlight w:val="none"/>
          <w:lang w:val="pt-BR"/>
        </w:rPr>
        <w:t>DO CONTRATO</w:t>
      </w:r>
    </w:p>
    <w:p w14:paraId="4B723351">
      <w:pPr>
        <w:pStyle w:val="10"/>
        <w:spacing w:before="3"/>
        <w:rPr>
          <w:sz w:val="21"/>
          <w:highlight w:val="none"/>
        </w:rPr>
      </w:pPr>
    </w:p>
    <w:p w14:paraId="6073D86D">
      <w:pPr>
        <w:pStyle w:val="10"/>
        <w:spacing w:before="3"/>
        <w:rPr>
          <w:sz w:val="21"/>
          <w:highlight w:val="none"/>
        </w:rPr>
      </w:pPr>
    </w:p>
    <w:p w14:paraId="270621F0">
      <w:pPr>
        <w:pStyle w:val="10"/>
        <w:keepNext w:val="0"/>
        <w:keepLines w:val="0"/>
        <w:pageBreakBefore w:val="0"/>
        <w:widowControl w:val="0"/>
        <w:kinsoku/>
        <w:wordWrap/>
        <w:overflowPunct/>
        <w:topLinePunct w:val="0"/>
        <w:autoSpaceDE w:val="0"/>
        <w:autoSpaceDN w:val="0"/>
        <w:bidi w:val="0"/>
        <w:adjustRightInd/>
        <w:snapToGrid/>
        <w:spacing w:line="360" w:lineRule="auto"/>
        <w:ind w:firstLine="3960" w:firstLineChars="1800"/>
        <w:jc w:val="both"/>
        <w:textAlignment w:val="auto"/>
        <w:rPr>
          <w:sz w:val="22"/>
          <w:szCs w:val="22"/>
          <w:highlight w:val="none"/>
        </w:rPr>
      </w:pPr>
      <w:r>
        <w:rPr>
          <w:sz w:val="22"/>
          <w:szCs w:val="22"/>
          <w:highlight w:val="none"/>
        </w:rPr>
        <w:t>CONTRATO Nº ___/202</w:t>
      </w:r>
      <w:r>
        <w:rPr>
          <w:rFonts w:hint="default"/>
          <w:sz w:val="22"/>
          <w:szCs w:val="22"/>
          <w:highlight w:val="none"/>
          <w:lang w:val="pt-BR"/>
        </w:rPr>
        <w:t>5</w:t>
      </w:r>
    </w:p>
    <w:p w14:paraId="736AF484">
      <w:pPr>
        <w:pStyle w:val="10"/>
        <w:keepNext w:val="0"/>
        <w:keepLines w:val="0"/>
        <w:pageBreakBefore w:val="0"/>
        <w:widowControl w:val="0"/>
        <w:kinsoku/>
        <w:wordWrap/>
        <w:overflowPunct/>
        <w:topLinePunct w:val="0"/>
        <w:autoSpaceDE w:val="0"/>
        <w:autoSpaceDN w:val="0"/>
        <w:bidi w:val="0"/>
        <w:adjustRightInd/>
        <w:snapToGrid/>
        <w:spacing w:line="360" w:lineRule="auto"/>
        <w:ind w:left="0" w:leftChars="0" w:firstLine="3469" w:firstLineChars="1577"/>
        <w:jc w:val="both"/>
        <w:textAlignment w:val="auto"/>
        <w:rPr>
          <w:rFonts w:hint="default"/>
          <w:sz w:val="22"/>
          <w:szCs w:val="22"/>
          <w:highlight w:val="none"/>
          <w:lang w:val="pt-BR"/>
        </w:rPr>
      </w:pPr>
      <w:r>
        <w:rPr>
          <w:sz w:val="22"/>
          <w:szCs w:val="22"/>
          <w:highlight w:val="none"/>
        </w:rPr>
        <w:t xml:space="preserve">PREGÃO ELETRÔNICO Nº </w:t>
      </w:r>
      <w:r>
        <w:rPr>
          <w:rFonts w:hint="default"/>
          <w:sz w:val="22"/>
          <w:szCs w:val="22"/>
          <w:highlight w:val="none"/>
          <w:lang w:val="pt-BR"/>
        </w:rPr>
        <w:t>XX</w:t>
      </w:r>
      <w:r>
        <w:rPr>
          <w:sz w:val="22"/>
          <w:szCs w:val="22"/>
          <w:highlight w:val="none"/>
        </w:rPr>
        <w:t>/202</w:t>
      </w:r>
      <w:r>
        <w:rPr>
          <w:rFonts w:hint="default"/>
          <w:sz w:val="22"/>
          <w:szCs w:val="22"/>
          <w:highlight w:val="none"/>
          <w:lang w:val="pt-BR"/>
        </w:rPr>
        <w:t>5</w:t>
      </w:r>
    </w:p>
    <w:p w14:paraId="59A1E04E">
      <w:pPr>
        <w:pStyle w:val="10"/>
        <w:keepNext w:val="0"/>
        <w:keepLines w:val="0"/>
        <w:pageBreakBefore w:val="0"/>
        <w:widowControl w:val="0"/>
        <w:kinsoku/>
        <w:wordWrap/>
        <w:overflowPunct/>
        <w:topLinePunct w:val="0"/>
        <w:autoSpaceDE w:val="0"/>
        <w:autoSpaceDN w:val="0"/>
        <w:bidi w:val="0"/>
        <w:adjustRightInd/>
        <w:snapToGrid/>
        <w:spacing w:line="360" w:lineRule="auto"/>
        <w:ind w:left="0" w:leftChars="0" w:firstLine="3359" w:firstLineChars="1527"/>
        <w:jc w:val="both"/>
        <w:textAlignment w:val="auto"/>
        <w:rPr>
          <w:sz w:val="22"/>
          <w:szCs w:val="22"/>
          <w:highlight w:val="none"/>
        </w:rPr>
      </w:pPr>
      <w:r>
        <w:rPr>
          <w:sz w:val="22"/>
          <w:szCs w:val="22"/>
          <w:highlight w:val="none"/>
        </w:rPr>
        <w:t xml:space="preserve">PROCESSO LICITATÓRIO Nº </w:t>
      </w:r>
      <w:r>
        <w:rPr>
          <w:rFonts w:hint="default"/>
          <w:sz w:val="22"/>
          <w:szCs w:val="22"/>
          <w:highlight w:val="none"/>
          <w:lang w:val="pt-BR"/>
        </w:rPr>
        <w:t>XX</w:t>
      </w:r>
      <w:r>
        <w:rPr>
          <w:sz w:val="22"/>
          <w:szCs w:val="22"/>
          <w:highlight w:val="none"/>
        </w:rPr>
        <w:t>/202</w:t>
      </w:r>
      <w:r>
        <w:rPr>
          <w:rFonts w:hint="default"/>
          <w:sz w:val="22"/>
          <w:szCs w:val="22"/>
          <w:highlight w:val="none"/>
          <w:lang w:val="pt-BR"/>
        </w:rPr>
        <w:t>5</w:t>
      </w:r>
    </w:p>
    <w:p w14:paraId="772C7FCC">
      <w:pPr>
        <w:pStyle w:val="10"/>
        <w:keepNext w:val="0"/>
        <w:keepLines w:val="0"/>
        <w:pageBreakBefore w:val="0"/>
        <w:widowControl w:val="0"/>
        <w:kinsoku/>
        <w:wordWrap/>
        <w:overflowPunct/>
        <w:topLinePunct w:val="0"/>
        <w:autoSpaceDE w:val="0"/>
        <w:autoSpaceDN w:val="0"/>
        <w:bidi w:val="0"/>
        <w:adjustRightInd/>
        <w:snapToGrid/>
        <w:spacing w:line="360" w:lineRule="auto"/>
        <w:ind w:left="0" w:leftChars="0" w:firstLine="1381" w:firstLineChars="628"/>
        <w:jc w:val="both"/>
        <w:textAlignment w:val="auto"/>
        <w:rPr>
          <w:sz w:val="22"/>
          <w:szCs w:val="22"/>
          <w:highlight w:val="none"/>
        </w:rPr>
      </w:pPr>
    </w:p>
    <w:p w14:paraId="2B45546E">
      <w:pPr>
        <w:pStyle w:val="10"/>
        <w:keepNext w:val="0"/>
        <w:keepLines w:val="0"/>
        <w:pageBreakBefore w:val="0"/>
        <w:widowControl w:val="0"/>
        <w:kinsoku/>
        <w:wordWrap/>
        <w:overflowPunct/>
        <w:topLinePunct w:val="0"/>
        <w:autoSpaceDE w:val="0"/>
        <w:autoSpaceDN w:val="0"/>
        <w:bidi w:val="0"/>
        <w:adjustRightInd/>
        <w:snapToGrid/>
        <w:spacing w:line="360" w:lineRule="auto"/>
        <w:ind w:left="0" w:leftChars="0" w:firstLine="1381" w:firstLineChars="628"/>
        <w:jc w:val="both"/>
        <w:textAlignment w:val="auto"/>
        <w:rPr>
          <w:sz w:val="22"/>
          <w:szCs w:val="22"/>
          <w:highlight w:val="none"/>
        </w:rPr>
      </w:pPr>
      <w:r>
        <w:rPr>
          <w:sz w:val="22"/>
          <w:szCs w:val="22"/>
          <w:highlight w:val="none"/>
        </w:rPr>
        <w:t xml:space="preserve">Pelo presente instrumento, o MUNICÍPIO DE </w:t>
      </w:r>
      <w:r>
        <w:rPr>
          <w:rFonts w:hint="default"/>
          <w:sz w:val="22"/>
          <w:szCs w:val="22"/>
          <w:highlight w:val="none"/>
          <w:lang w:val="pt-BR"/>
        </w:rPr>
        <w:t>ANTONINA</w:t>
      </w:r>
      <w:r>
        <w:rPr>
          <w:sz w:val="22"/>
          <w:szCs w:val="22"/>
          <w:highlight w:val="none"/>
        </w:rPr>
        <w:t>, pessoa jurídica de direito público</w:t>
      </w:r>
      <w:r>
        <w:rPr>
          <w:rFonts w:hint="default"/>
          <w:sz w:val="22"/>
          <w:szCs w:val="22"/>
          <w:highlight w:val="none"/>
          <w:lang w:val="pt-BR"/>
        </w:rPr>
        <w:t xml:space="preserve"> interno</w:t>
      </w:r>
      <w:r>
        <w:rPr>
          <w:sz w:val="22"/>
          <w:szCs w:val="22"/>
          <w:highlight w:val="none"/>
        </w:rPr>
        <w:t>, com sede na Rua Quinze de Novembro, 150 - Centro, Antonina - PR, 83370-000, inscrito no CNPJ nº 76022516</w:t>
      </w:r>
      <w:r>
        <w:rPr>
          <w:rFonts w:hint="default"/>
          <w:sz w:val="22"/>
          <w:szCs w:val="22"/>
          <w:highlight w:val="none"/>
          <w:lang w:val="pt-BR"/>
        </w:rPr>
        <w:t>/</w:t>
      </w:r>
      <w:r>
        <w:rPr>
          <w:sz w:val="22"/>
          <w:szCs w:val="22"/>
          <w:highlight w:val="none"/>
        </w:rPr>
        <w:t>0001</w:t>
      </w:r>
      <w:r>
        <w:rPr>
          <w:rFonts w:hint="default"/>
          <w:sz w:val="22"/>
          <w:szCs w:val="22"/>
          <w:highlight w:val="none"/>
          <w:lang w:val="pt-BR"/>
        </w:rPr>
        <w:t>-</w:t>
      </w:r>
      <w:r>
        <w:rPr>
          <w:sz w:val="22"/>
          <w:szCs w:val="22"/>
          <w:highlight w:val="none"/>
        </w:rPr>
        <w:t xml:space="preserve">07, doravante denominado </w:t>
      </w:r>
      <w:r>
        <w:rPr>
          <w:b/>
          <w:bCs/>
          <w:sz w:val="22"/>
          <w:szCs w:val="22"/>
          <w:highlight w:val="none"/>
        </w:rPr>
        <w:t>CONTRATANTE</w:t>
      </w:r>
      <w:r>
        <w:rPr>
          <w:sz w:val="22"/>
          <w:szCs w:val="22"/>
          <w:highlight w:val="none"/>
        </w:rPr>
        <w:t>, representado neste ato pel</w:t>
      </w:r>
      <w:r>
        <w:rPr>
          <w:rFonts w:hint="default"/>
          <w:sz w:val="22"/>
          <w:szCs w:val="22"/>
          <w:highlight w:val="none"/>
          <w:lang w:val="pt-BR"/>
        </w:rPr>
        <w:t>a</w:t>
      </w:r>
      <w:r>
        <w:rPr>
          <w:sz w:val="22"/>
          <w:szCs w:val="22"/>
          <w:highlight w:val="none"/>
        </w:rPr>
        <w:t xml:space="preserve"> Exm</w:t>
      </w:r>
      <w:r>
        <w:rPr>
          <w:rFonts w:hint="default"/>
          <w:sz w:val="22"/>
          <w:szCs w:val="22"/>
          <w:highlight w:val="none"/>
          <w:lang w:val="pt-BR"/>
        </w:rPr>
        <w:t>a</w:t>
      </w:r>
      <w:r>
        <w:rPr>
          <w:sz w:val="22"/>
          <w:szCs w:val="22"/>
          <w:highlight w:val="none"/>
        </w:rPr>
        <w:t xml:space="preserve"> Prefeit</w:t>
      </w:r>
      <w:r>
        <w:rPr>
          <w:rFonts w:hint="default"/>
          <w:sz w:val="22"/>
          <w:szCs w:val="22"/>
          <w:highlight w:val="none"/>
          <w:lang w:val="pt-BR"/>
        </w:rPr>
        <w:t>a</w:t>
      </w:r>
      <w:r>
        <w:rPr>
          <w:sz w:val="22"/>
          <w:szCs w:val="22"/>
          <w:highlight w:val="none"/>
        </w:rPr>
        <w:t xml:space="preserve"> Municipal Sr</w:t>
      </w:r>
      <w:r>
        <w:rPr>
          <w:rFonts w:hint="default"/>
          <w:sz w:val="22"/>
          <w:szCs w:val="22"/>
          <w:highlight w:val="none"/>
          <w:lang w:val="pt-BR"/>
        </w:rPr>
        <w:t>a</w:t>
      </w:r>
      <w:r>
        <w:rPr>
          <w:sz w:val="22"/>
          <w:szCs w:val="22"/>
          <w:highlight w:val="none"/>
        </w:rPr>
        <w:t xml:space="preserve">. </w:t>
      </w:r>
      <w:r>
        <w:rPr>
          <w:rFonts w:hint="default"/>
          <w:sz w:val="22"/>
          <w:szCs w:val="22"/>
          <w:highlight w:val="none"/>
          <w:lang w:val="pt-BR"/>
        </w:rPr>
        <w:t>Rozane Maristela Benedeti Osaki</w:t>
      </w:r>
      <w:r>
        <w:rPr>
          <w:sz w:val="22"/>
          <w:szCs w:val="22"/>
          <w:highlight w:val="none"/>
        </w:rPr>
        <w:t>, em pleno exercício de seu mandato e funções, residente e domiciliad</w:t>
      </w:r>
      <w:r>
        <w:rPr>
          <w:rFonts w:hint="default"/>
          <w:sz w:val="22"/>
          <w:szCs w:val="22"/>
          <w:highlight w:val="none"/>
          <w:lang w:val="pt-BR"/>
        </w:rPr>
        <w:t>a</w:t>
      </w:r>
      <w:r>
        <w:rPr>
          <w:sz w:val="22"/>
          <w:szCs w:val="22"/>
          <w:highlight w:val="none"/>
        </w:rPr>
        <w:t xml:space="preserve"> nesta cidade, portador</w:t>
      </w:r>
      <w:r>
        <w:rPr>
          <w:rFonts w:hint="default"/>
          <w:sz w:val="22"/>
          <w:szCs w:val="22"/>
          <w:highlight w:val="none"/>
          <w:lang w:val="pt-BR"/>
        </w:rPr>
        <w:t>a</w:t>
      </w:r>
      <w:r>
        <w:rPr>
          <w:sz w:val="22"/>
          <w:szCs w:val="22"/>
          <w:highlight w:val="none"/>
        </w:rPr>
        <w:t xml:space="preserve"> do RG nº </w:t>
      </w:r>
      <w:r>
        <w:rPr>
          <w:rFonts w:hint="default"/>
          <w:sz w:val="22"/>
          <w:szCs w:val="22"/>
          <w:highlight w:val="none"/>
          <w:lang w:val="pt-BR"/>
        </w:rPr>
        <w:t>XXXXXXXXX</w:t>
      </w:r>
      <w:r>
        <w:rPr>
          <w:sz w:val="22"/>
          <w:szCs w:val="22"/>
          <w:highlight w:val="none"/>
        </w:rPr>
        <w:t xml:space="preserve"> SESP/PR e CPF sob nº </w:t>
      </w:r>
      <w:r>
        <w:rPr>
          <w:rFonts w:hint="default"/>
          <w:sz w:val="22"/>
          <w:szCs w:val="22"/>
          <w:highlight w:val="none"/>
          <w:lang w:val="pt-BR"/>
        </w:rPr>
        <w:t>XXXXXXXXXXXX</w:t>
      </w:r>
      <w:r>
        <w:rPr>
          <w:sz w:val="22"/>
          <w:szCs w:val="22"/>
          <w:highlight w:val="none"/>
        </w:rPr>
        <w:t xml:space="preserve"> e a </w:t>
      </w:r>
      <w:r>
        <w:rPr>
          <w:rFonts w:hint="default"/>
          <w:b/>
          <w:bCs/>
          <w:sz w:val="22"/>
          <w:szCs w:val="22"/>
          <w:highlight w:val="none"/>
          <w:lang w:val="pt-BR"/>
        </w:rPr>
        <w:t>empresa</w:t>
      </w:r>
      <w:r>
        <w:rPr>
          <w:rFonts w:hint="default"/>
          <w:sz w:val="22"/>
          <w:szCs w:val="22"/>
          <w:highlight w:val="none"/>
          <w:lang w:val="pt-BR"/>
        </w:rPr>
        <w:t xml:space="preserve"> </w:t>
      </w:r>
      <w:r>
        <w:rPr>
          <w:sz w:val="22"/>
          <w:szCs w:val="22"/>
          <w:highlight w:val="none"/>
        </w:rPr>
        <w:t>_________________, inscrita no CNPJ Nº _____________, com sede à Rua (Avenida) __________________, nº __, _________,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rFonts w:hint="default"/>
          <w:sz w:val="22"/>
          <w:szCs w:val="22"/>
          <w:highlight w:val="none"/>
          <w:lang w:val="pt-BR"/>
        </w:rPr>
        <w:t xml:space="preserve"> e anexos</w:t>
      </w:r>
      <w:r>
        <w:rPr>
          <w:sz w:val="22"/>
          <w:szCs w:val="22"/>
          <w:highlight w:val="none"/>
        </w:rPr>
        <w:t xml:space="preserve">, têm entre si justa e acordada a celebração do presente </w:t>
      </w:r>
      <w:r>
        <w:rPr>
          <w:rFonts w:hint="default"/>
          <w:sz w:val="22"/>
          <w:szCs w:val="22"/>
          <w:highlight w:val="none"/>
          <w:lang w:val="pt-BR"/>
        </w:rPr>
        <w:t>c</w:t>
      </w:r>
      <w:r>
        <w:rPr>
          <w:sz w:val="22"/>
          <w:szCs w:val="22"/>
          <w:highlight w:val="none"/>
        </w:rPr>
        <w:t xml:space="preserve">ontrato mediante as seguintes cláusulas e condições: </w:t>
      </w:r>
    </w:p>
    <w:p w14:paraId="53085902">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684BF25E">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b/>
          <w:bCs/>
          <w:sz w:val="22"/>
          <w:szCs w:val="22"/>
          <w:highlight w:val="none"/>
        </w:rPr>
      </w:pPr>
      <w:r>
        <w:rPr>
          <w:b/>
          <w:bCs/>
          <w:sz w:val="22"/>
          <w:szCs w:val="22"/>
          <w:highlight w:val="none"/>
        </w:rPr>
        <w:t xml:space="preserve">CLÁUSULA PRIMEIRA - DO OBJETO </w:t>
      </w:r>
    </w:p>
    <w:p w14:paraId="6418B000">
      <w:pPr>
        <w:pStyle w:val="10"/>
        <w:keepNext w:val="0"/>
        <w:keepLines w:val="0"/>
        <w:pageBreakBefore w:val="0"/>
        <w:widowControl w:val="0"/>
        <w:numPr>
          <w:ilvl w:val="1"/>
          <w:numId w:val="19"/>
        </w:numP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sz w:val="22"/>
          <w:szCs w:val="22"/>
          <w:highlight w:val="none"/>
          <w:lang w:val="pt-BR"/>
        </w:rPr>
      </w:pPr>
      <w:r>
        <w:rPr>
          <w:rFonts w:hint="default"/>
          <w:sz w:val="22"/>
          <w:szCs w:val="22"/>
          <w:highlight w:val="none"/>
          <w:lang w:val="pt-BR"/>
        </w:rPr>
        <w:t>Contratação de empresa para prestação de serviços de transporte escolar aos alunos da rede pública de Ensino Municipal e Estadual, matriculados na Educação Infantil (Prés IV e V), nos Ensinos Fundamental, Médio e na Educação Especial, por meio do atendimento a quinze rotas distintas, mediante disponibilização de ônibus com 48 lugares e micro-ônibus com 28 lugares, todos em perfeitas condições de utilização, com regular licenciamento e adequação à legislação vigente para o transporte de escolares, em atendimento à Secretaria Municipal de Educação e Esportes, conforme especificações descritas no Termo de Referência - Anexo I</w:t>
      </w:r>
    </w:p>
    <w:p w14:paraId="7D33AE4B">
      <w:pPr>
        <w:pStyle w:val="10"/>
        <w:keepNext w:val="0"/>
        <w:keepLines w:val="0"/>
        <w:pageBreakBefore w:val="0"/>
        <w:widowControl w:val="0"/>
        <w:numPr>
          <w:ilvl w:val="1"/>
          <w:numId w:val="19"/>
        </w:numP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sz w:val="22"/>
          <w:szCs w:val="22"/>
          <w:highlight w:val="none"/>
          <w:lang w:val="pt-BR"/>
        </w:rPr>
      </w:pPr>
      <w:r>
        <w:rPr>
          <w:sz w:val="22"/>
          <w:szCs w:val="22"/>
          <w:highlight w:val="none"/>
        </w:rPr>
        <w:t>A descrição detalhada dos serviços, especificações técnicas, quantitativos e critérios de aceitação encontra-se detalhada no Termo de Referência (Anexo I)</w:t>
      </w:r>
      <w:r>
        <w:rPr>
          <w:rFonts w:hint="default"/>
          <w:sz w:val="22"/>
          <w:szCs w:val="22"/>
          <w:highlight w:val="none"/>
          <w:lang w:val="pt-BR"/>
        </w:rPr>
        <w:t>.</w:t>
      </w:r>
    </w:p>
    <w:p w14:paraId="182A19E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rPr>
      </w:pPr>
      <w:r>
        <w:rPr>
          <w:rFonts w:hint="default"/>
          <w:b/>
          <w:bCs/>
          <w:sz w:val="22"/>
          <w:szCs w:val="22"/>
          <w:highlight w:val="none"/>
          <w:lang w:val="pt-BR"/>
        </w:rPr>
        <w:t>1.3</w:t>
      </w:r>
      <w:r>
        <w:rPr>
          <w:rFonts w:hint="default"/>
          <w:sz w:val="22"/>
          <w:szCs w:val="22"/>
          <w:highlight w:val="none"/>
          <w:lang w:val="pt-BR"/>
        </w:rPr>
        <w:t xml:space="preserve"> </w:t>
      </w:r>
      <w:r>
        <w:rPr>
          <w:sz w:val="22"/>
          <w:szCs w:val="22"/>
        </w:rPr>
        <w:t>Vinculam esta contratação, independentemente de transcrição:</w:t>
      </w:r>
    </w:p>
    <w:p w14:paraId="22303445">
      <w:pPr>
        <w:pStyle w:val="27"/>
        <w:numPr>
          <w:ilvl w:val="2"/>
          <w:numId w:val="0"/>
        </w:numPr>
        <w:rPr>
          <w:sz w:val="22"/>
          <w:szCs w:val="22"/>
        </w:rPr>
      </w:pPr>
      <w:r>
        <w:rPr>
          <w:rFonts w:hint="default"/>
          <w:sz w:val="22"/>
          <w:szCs w:val="22"/>
          <w:lang w:val="pt-BR"/>
        </w:rPr>
        <w:t xml:space="preserve">- </w:t>
      </w:r>
      <w:r>
        <w:rPr>
          <w:sz w:val="22"/>
          <w:szCs w:val="22"/>
        </w:rPr>
        <w:t>O Termo de Referência;</w:t>
      </w:r>
    </w:p>
    <w:p w14:paraId="2E51F8E2">
      <w:pPr>
        <w:pStyle w:val="27"/>
        <w:numPr>
          <w:ilvl w:val="2"/>
          <w:numId w:val="0"/>
        </w:numPr>
        <w:rPr>
          <w:sz w:val="22"/>
          <w:szCs w:val="22"/>
        </w:rPr>
      </w:pPr>
      <w:r>
        <w:rPr>
          <w:rFonts w:hint="default"/>
          <w:sz w:val="22"/>
          <w:szCs w:val="22"/>
          <w:lang w:val="pt-BR"/>
        </w:rPr>
        <w:t xml:space="preserve">- </w:t>
      </w:r>
      <w:r>
        <w:rPr>
          <w:sz w:val="22"/>
          <w:szCs w:val="22"/>
        </w:rPr>
        <w:t>O Edital da Licitação;</w:t>
      </w:r>
    </w:p>
    <w:p w14:paraId="19C5CA53">
      <w:pPr>
        <w:pStyle w:val="27"/>
        <w:numPr>
          <w:ilvl w:val="2"/>
          <w:numId w:val="0"/>
        </w:numPr>
        <w:rPr>
          <w:sz w:val="22"/>
          <w:szCs w:val="22"/>
        </w:rPr>
      </w:pPr>
      <w:r>
        <w:rPr>
          <w:rFonts w:hint="default"/>
          <w:sz w:val="22"/>
          <w:szCs w:val="22"/>
          <w:lang w:val="pt-BR"/>
        </w:rPr>
        <w:t xml:space="preserve">- </w:t>
      </w:r>
      <w:r>
        <w:rPr>
          <w:sz w:val="22"/>
          <w:szCs w:val="22"/>
        </w:rPr>
        <w:t>A Proposta do CONTRATADO;</w:t>
      </w:r>
    </w:p>
    <w:p w14:paraId="53EF8BEC">
      <w:pPr>
        <w:pStyle w:val="27"/>
        <w:numPr>
          <w:ilvl w:val="2"/>
          <w:numId w:val="0"/>
        </w:numPr>
        <w:rPr>
          <w:sz w:val="22"/>
          <w:szCs w:val="22"/>
        </w:rPr>
      </w:pPr>
      <w:r>
        <w:rPr>
          <w:rFonts w:hint="default"/>
          <w:sz w:val="22"/>
          <w:szCs w:val="22"/>
          <w:lang w:val="pt-BR"/>
        </w:rPr>
        <w:t xml:space="preserve">- </w:t>
      </w:r>
      <w:r>
        <w:rPr>
          <w:sz w:val="22"/>
          <w:szCs w:val="22"/>
        </w:rPr>
        <w:t>Eventuais anexos dos documentos supracitados.</w:t>
      </w:r>
    </w:p>
    <w:p w14:paraId="0F4AD85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p>
    <w:p w14:paraId="2A0F28F6">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2"/>
          <w:szCs w:val="22"/>
          <w:highlight w:val="none"/>
          <w:lang w:val="pt-BR"/>
        </w:rPr>
      </w:pPr>
      <w:r>
        <w:rPr>
          <w:b/>
          <w:bCs/>
          <w:sz w:val="22"/>
          <w:szCs w:val="22"/>
          <w:highlight w:val="none"/>
        </w:rPr>
        <w:t xml:space="preserve">CLÁUSULA SEGUNDA - </w:t>
      </w:r>
      <w:r>
        <w:rPr>
          <w:rFonts w:hint="default"/>
          <w:b/>
          <w:bCs/>
          <w:sz w:val="22"/>
          <w:szCs w:val="22"/>
          <w:highlight w:val="none"/>
          <w:lang w:val="pt-BR"/>
        </w:rPr>
        <w:t>PREÇO</w:t>
      </w:r>
    </w:p>
    <w:p w14:paraId="402A41C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2"/>
          <w:szCs w:val="22"/>
          <w:highlight w:val="none"/>
          <w:lang w:val="pt-BR"/>
        </w:rPr>
      </w:pPr>
      <w:r>
        <w:rPr>
          <w:rFonts w:hint="default"/>
          <w:b/>
          <w:bCs/>
          <w:sz w:val="22"/>
          <w:szCs w:val="22"/>
          <w:highlight w:val="none"/>
          <w:lang w:val="pt-BR"/>
        </w:rPr>
        <w:t>2.1</w:t>
      </w:r>
      <w:r>
        <w:rPr>
          <w:rFonts w:hint="default"/>
          <w:b w:val="0"/>
          <w:bCs w:val="0"/>
          <w:sz w:val="22"/>
          <w:szCs w:val="22"/>
          <w:highlight w:val="none"/>
          <w:lang w:val="pt-BR"/>
        </w:rPr>
        <w:t xml:space="preserve"> O valor total da contratação é de R$ </w:t>
      </w:r>
      <w:r>
        <w:rPr>
          <w:rFonts w:hint="default"/>
          <w:b w:val="0"/>
          <w:bCs w:val="0"/>
          <w:sz w:val="22"/>
          <w:szCs w:val="22"/>
          <w:highlight w:val="none"/>
          <w:lang w:val="pt-BR" w:eastAsia="en-US"/>
        </w:rPr>
        <w:t>xxxxxx (xxxxxxxxx)</w:t>
      </w:r>
    </w:p>
    <w:p w14:paraId="62287B2F">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2"/>
          <w:szCs w:val="22"/>
          <w:highlight w:val="none"/>
          <w:lang w:val="pt-BR"/>
        </w:rPr>
      </w:pPr>
      <w:r>
        <w:rPr>
          <w:rFonts w:hint="default"/>
          <w:b/>
          <w:bCs/>
          <w:sz w:val="22"/>
          <w:szCs w:val="22"/>
          <w:highlight w:val="none"/>
          <w:lang w:val="pt-BR"/>
        </w:rPr>
        <w:t>2.2</w:t>
      </w:r>
      <w:r>
        <w:rPr>
          <w:rFonts w:hint="default"/>
          <w:b w:val="0"/>
          <w:bCs w:val="0"/>
          <w:sz w:val="22"/>
          <w:szCs w:val="22"/>
          <w:highlight w:val="none"/>
          <w:lang w:val="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173DE41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2"/>
          <w:szCs w:val="22"/>
          <w:highlight w:val="none"/>
        </w:rPr>
      </w:pPr>
    </w:p>
    <w:p w14:paraId="7015291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2"/>
          <w:szCs w:val="22"/>
          <w:highlight w:val="none"/>
          <w:lang w:val="pt-BR"/>
        </w:rPr>
      </w:pPr>
      <w:r>
        <w:rPr>
          <w:rFonts w:hint="default"/>
          <w:b/>
          <w:bCs/>
          <w:sz w:val="22"/>
          <w:szCs w:val="22"/>
          <w:highlight w:val="none"/>
          <w:lang w:val="pt-BR"/>
        </w:rPr>
        <w:t>CLÁUSULA TERCEIRA - VIGÊNCIA E EXECUÇÃO CONTRATUAL</w:t>
      </w:r>
    </w:p>
    <w:p w14:paraId="75EF459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b/>
          <w:bCs/>
          <w:sz w:val="22"/>
          <w:szCs w:val="22"/>
          <w:highlight w:val="none"/>
          <w:lang w:val="pt-BR"/>
        </w:rPr>
        <w:t>3.1</w:t>
      </w:r>
      <w:r>
        <w:rPr>
          <w:rFonts w:hint="default"/>
          <w:sz w:val="22"/>
          <w:szCs w:val="22"/>
          <w:highlight w:val="none"/>
          <w:lang w:val="pt-BR"/>
        </w:rPr>
        <w:t xml:space="preserve">. </w:t>
      </w:r>
      <w:r>
        <w:rPr>
          <w:sz w:val="22"/>
          <w:szCs w:val="22"/>
          <w:highlight w:val="none"/>
        </w:rPr>
        <w:t xml:space="preserve">O prazo de vigência do contrato será de </w:t>
      </w:r>
      <w:r>
        <w:rPr>
          <w:rFonts w:hint="default"/>
          <w:sz w:val="22"/>
          <w:szCs w:val="22"/>
          <w:highlight w:val="none"/>
          <w:lang w:val="pt-BR"/>
        </w:rPr>
        <w:t>12</w:t>
      </w:r>
      <w:r>
        <w:rPr>
          <w:sz w:val="22"/>
          <w:szCs w:val="22"/>
          <w:highlight w:val="none"/>
        </w:rPr>
        <w:t xml:space="preserve"> (</w:t>
      </w:r>
      <w:r>
        <w:rPr>
          <w:rFonts w:hint="default"/>
          <w:sz w:val="22"/>
          <w:szCs w:val="22"/>
          <w:highlight w:val="none"/>
          <w:lang w:val="pt-BR"/>
        </w:rPr>
        <w:t>doze</w:t>
      </w:r>
      <w:r>
        <w:rPr>
          <w:sz w:val="22"/>
          <w:szCs w:val="22"/>
          <w:highlight w:val="none"/>
        </w:rPr>
        <w:t>) meses, e terá sua eficácia após a publicação do extrato do contrato no Diário Oficial do Município</w:t>
      </w:r>
      <w:r>
        <w:rPr>
          <w:rFonts w:hint="default"/>
          <w:sz w:val="22"/>
          <w:szCs w:val="22"/>
          <w:highlight w:val="none"/>
          <w:lang w:val="pt-BR"/>
        </w:rPr>
        <w:t xml:space="preserve"> e no Portal Nacional de Compras Públicas, </w:t>
      </w:r>
      <w:r>
        <w:rPr>
          <w:sz w:val="22"/>
          <w:szCs w:val="22"/>
          <w:highlight w:val="none"/>
        </w:rPr>
        <w:t>na forma do artigo 105 da Lei 14133/2021</w:t>
      </w:r>
      <w:r>
        <w:rPr>
          <w:rFonts w:hint="default"/>
          <w:sz w:val="22"/>
          <w:szCs w:val="22"/>
          <w:highlight w:val="none"/>
          <w:lang w:val="pt-BR"/>
        </w:rPr>
        <w:t>;</w:t>
      </w:r>
    </w:p>
    <w:p w14:paraId="7527D33F">
      <w:pPr>
        <w:pStyle w:val="26"/>
        <w:numPr>
          <w:ilvl w:val="1"/>
          <w:numId w:val="0"/>
        </w:numPr>
        <w:ind w:leftChars="0"/>
        <w:rPr>
          <w:b w:val="0"/>
          <w:bCs w:val="0"/>
          <w:sz w:val="22"/>
          <w:szCs w:val="22"/>
        </w:rPr>
      </w:pPr>
      <w:r>
        <w:rPr>
          <w:rFonts w:hint="default"/>
          <w:b w:val="0"/>
          <w:bCs w:val="0"/>
          <w:sz w:val="22"/>
          <w:szCs w:val="22"/>
          <w:lang w:val="pt-BR"/>
        </w:rPr>
        <w:t xml:space="preserve">3.1.1. </w:t>
      </w:r>
      <w:r>
        <w:rPr>
          <w:b w:val="0"/>
          <w:bCs w:val="0"/>
          <w:sz w:val="22"/>
          <w:szCs w:val="22"/>
        </w:rPr>
        <w:t>O CONTRATADO não tem direito subjetivo à prorrogação contratual.</w:t>
      </w:r>
    </w:p>
    <w:p w14:paraId="125A8838">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r>
        <w:rPr>
          <w:rFonts w:hint="default"/>
          <w:sz w:val="22"/>
          <w:szCs w:val="22"/>
          <w:highlight w:val="none"/>
          <w:lang w:val="pt-BR"/>
        </w:rPr>
        <w:t xml:space="preserve">3.1.2. </w:t>
      </w:r>
      <w:r>
        <w:rPr>
          <w:sz w:val="22"/>
          <w:szCs w:val="22"/>
          <w:highlight w:val="none"/>
        </w:rPr>
        <w:t>A prorrogação de contrato deverá ser promovida mediante celebração de termo aditivo.</w:t>
      </w:r>
    </w:p>
    <w:p w14:paraId="5856B0C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r>
        <w:rPr>
          <w:rFonts w:hint="default"/>
          <w:sz w:val="22"/>
          <w:szCs w:val="22"/>
          <w:highlight w:val="none"/>
          <w:lang w:val="pt-BR"/>
        </w:rPr>
        <w:t xml:space="preserve">3.1.3. </w:t>
      </w:r>
      <w:r>
        <w:rPr>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44F5EEC9">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r>
        <w:rPr>
          <w:rFonts w:hint="default"/>
          <w:sz w:val="22"/>
          <w:szCs w:val="22"/>
          <w:highlight w:val="none"/>
          <w:lang w:val="pt-BR"/>
        </w:rPr>
        <w:t xml:space="preserve">3.1.4. </w:t>
      </w:r>
      <w:r>
        <w:rPr>
          <w:sz w:val="22"/>
          <w:szCs w:val="22"/>
          <w:highlight w:val="none"/>
        </w:rPr>
        <w:t>O contrato não poderá ser prorrogado quando o CONTRATADO tiver sido penalizado nas sanções de declaração de inidoneidade ou impedimento de licitar e contratar com poder público, observadas as abrangências de aplicação.</w:t>
      </w:r>
    </w:p>
    <w:p w14:paraId="2337DE8D">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b/>
          <w:bCs/>
          <w:sz w:val="22"/>
          <w:szCs w:val="22"/>
          <w:highlight w:val="none"/>
          <w:lang w:val="pt-BR"/>
        </w:rPr>
        <w:t>3.2.</w:t>
      </w:r>
      <w:r>
        <w:rPr>
          <w:rFonts w:hint="default"/>
          <w:sz w:val="22"/>
          <w:szCs w:val="22"/>
          <w:highlight w:val="none"/>
          <w:lang w:val="pt-BR"/>
        </w:rPr>
        <w:t xml:space="preserve"> Após a assinatura do contrato a empresa será convocada para entrega/prestação dos serviços, da seguinte forma: </w:t>
      </w:r>
    </w:p>
    <w:p w14:paraId="6BF1E2EF">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lang w:val="pt-BR"/>
        </w:rPr>
      </w:pPr>
      <w:r>
        <w:rPr>
          <w:rFonts w:hint="default"/>
          <w:sz w:val="22"/>
          <w:szCs w:val="22"/>
          <w:highlight w:val="none"/>
          <w:lang w:val="pt-BR"/>
        </w:rPr>
        <w:t>3.2.1. Os serviços deverão iniciar no prazo estabelecido no Termo de Referência, após o recebimento pela empresa</w:t>
      </w:r>
      <w:r>
        <w:rPr>
          <w:rFonts w:hint="default"/>
          <w:sz w:val="22"/>
          <w:szCs w:val="22"/>
          <w:lang w:val="pt-BR"/>
        </w:rPr>
        <w:t xml:space="preserve"> da Nota de Empenho emitida pela Secretaria solicitante;</w:t>
      </w:r>
    </w:p>
    <w:p w14:paraId="4EA1F9D3">
      <w:pPr>
        <w:pStyle w:val="26"/>
        <w:numPr>
          <w:ilvl w:val="1"/>
          <w:numId w:val="0"/>
        </w:numPr>
        <w:ind w:leftChars="0"/>
        <w:rPr>
          <w:rFonts w:hint="default"/>
          <w:sz w:val="22"/>
          <w:szCs w:val="22"/>
          <w:lang w:val="pt-BR"/>
        </w:rPr>
      </w:pPr>
      <w:r>
        <w:rPr>
          <w:rFonts w:hint="default"/>
          <w:sz w:val="22"/>
          <w:szCs w:val="22"/>
          <w:lang w:val="pt-BR"/>
        </w:rPr>
        <w:t xml:space="preserve">3.2.2. Os prazos de início das etapas de execução, de conclusão e de entrega não admitem prorrogação, mantidas as demais cláusulas do contrato. </w:t>
      </w:r>
    </w:p>
    <w:p w14:paraId="71C8CD9D">
      <w:pPr>
        <w:pStyle w:val="26"/>
        <w:keepNext w:val="0"/>
        <w:keepLines w:val="0"/>
        <w:pageBreakBefore w:val="0"/>
        <w:widowControl w:val="0"/>
        <w:numPr>
          <w:ilvl w:val="1"/>
          <w:numId w:val="0"/>
        </w:numPr>
        <w:kinsoku/>
        <w:wordWrap/>
        <w:overflowPunct/>
        <w:topLinePunct w:val="0"/>
        <w:autoSpaceDE w:val="0"/>
        <w:autoSpaceDN w:val="0"/>
        <w:bidi w:val="0"/>
        <w:adjustRightInd/>
        <w:snapToGrid/>
        <w:spacing w:before="0" w:after="0" w:line="360" w:lineRule="auto"/>
        <w:ind w:leftChars="0"/>
        <w:textAlignment w:val="auto"/>
        <w:rPr>
          <w:rFonts w:hint="default"/>
          <w:sz w:val="22"/>
          <w:szCs w:val="22"/>
          <w:lang w:val="pt-BR"/>
        </w:rPr>
      </w:pPr>
      <w:r>
        <w:rPr>
          <w:rFonts w:hint="default"/>
          <w:sz w:val="22"/>
          <w:szCs w:val="22"/>
          <w:lang w:val="pt-BR"/>
        </w:rPr>
        <w:t xml:space="preserve">3.2.3. O contrato oferece maior detalhamento das regras que serão aplicadas em relação à vigência da contratação. </w:t>
      </w:r>
    </w:p>
    <w:p w14:paraId="442F968C">
      <w:pPr>
        <w:pStyle w:val="26"/>
        <w:numPr>
          <w:ilvl w:val="1"/>
          <w:numId w:val="0"/>
        </w:numPr>
        <w:ind w:leftChars="0"/>
        <w:rPr>
          <w:rFonts w:hint="default"/>
          <w:b/>
          <w:bCs/>
          <w:sz w:val="22"/>
          <w:szCs w:val="22"/>
          <w:lang w:val="pt-BR"/>
        </w:rPr>
      </w:pPr>
      <w:r>
        <w:rPr>
          <w:rFonts w:hint="default"/>
          <w:b/>
          <w:bCs/>
          <w:sz w:val="22"/>
          <w:szCs w:val="22"/>
          <w:lang w:val="pt-BR"/>
        </w:rPr>
        <w:t>3.3.</w:t>
      </w:r>
      <w:r>
        <w:rPr>
          <w:rFonts w:hint="default"/>
          <w:sz w:val="22"/>
          <w:szCs w:val="22"/>
          <w:lang w:val="pt-BR"/>
        </w:rPr>
        <w:t xml:space="preserve"> </w:t>
      </w:r>
      <w:r>
        <w:rPr>
          <w:rFonts w:hint="default"/>
          <w:b/>
          <w:bCs/>
          <w:sz w:val="22"/>
          <w:szCs w:val="22"/>
          <w:lang w:val="pt-BR"/>
        </w:rPr>
        <w:t xml:space="preserve">CONDIÇÕES GERAIS PARA OS LOCAIS DE REALIZAÇÃO DOS SERVIÇOS </w:t>
      </w:r>
    </w:p>
    <w:p w14:paraId="489264A9">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3.3.1. Os serviços serão realizados nas localizadas descritas no item 5 do Termo de Referência;</w:t>
      </w:r>
    </w:p>
    <w:p w14:paraId="7E4A2D5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3.3.2. Para o desenvolvimento dos serviços deverão ser analisadas previamente as condicionantes locais para que se obtenham todas as informações necessárias. Para tanto, antes do início dos trabalhos deverá ser realizada vistoria técnica “in loco”. A visita técnica, dada as condições do local, em face das características do objeto a ser executado, proporcionará pleno conhecimento da situação existente;</w:t>
      </w:r>
    </w:p>
    <w:p w14:paraId="0CDFE73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3.3.3. Os serviços contratados deverão conter todos os elementos suficientes para sua correta compreensão e consequente execução do objeto. </w:t>
      </w:r>
    </w:p>
    <w:p w14:paraId="1FB6A576">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3.3.4. A empresa contratada deverá obter as informações técnicas para desenvolvimento dos serviços junto ao ente. </w:t>
      </w:r>
    </w:p>
    <w:p w14:paraId="1EB9D214">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3.3.5. Para a execução de todos os serviços deverão ser seguidas as orientações descritas no item 5. do Termo de Referência;</w:t>
      </w:r>
    </w:p>
    <w:p w14:paraId="3180AF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3.3.6. A aprovação dos serviços não eximirá os autores das responsabilidades estabelecidas pelas normas, regulamentos e legislação pertinentes às atividades profissionais; </w:t>
      </w:r>
    </w:p>
    <w:p w14:paraId="2D7F7B9D">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3.3.7. A FISCALIZAÇÃO do Contrato reserva o direito de recusar ou solicitar o refazimento de serviços que considere inadequados e/ou abaixo dos padrões de qualidade pretendidos; </w:t>
      </w:r>
    </w:p>
    <w:p w14:paraId="60E5A286">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3.3.8. As inconsistências apontadas pelo(a) fiscal serão corrigidas pela contratada, a qualquer tempo, sem custos adicionais. </w:t>
      </w:r>
    </w:p>
    <w:p w14:paraId="51675B4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3.3.9. A execução dos serviços estará sujeita à aceitação da Secretaria solicitante, a qual caberá o direito de recusar, caso esteja em desacordo com o especificado. </w:t>
      </w:r>
    </w:p>
    <w:p w14:paraId="521928E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p>
    <w:p w14:paraId="7EF08CA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2"/>
          <w:szCs w:val="22"/>
          <w:highlight w:val="none"/>
          <w:lang w:val="pt-BR"/>
        </w:rPr>
      </w:pPr>
      <w:r>
        <w:rPr>
          <w:rFonts w:hint="default"/>
          <w:b/>
          <w:bCs/>
          <w:sz w:val="22"/>
          <w:szCs w:val="22"/>
          <w:highlight w:val="none"/>
          <w:lang w:val="pt-BR"/>
        </w:rPr>
        <w:t>CLÁUSULA QUARTA -  MODELOS DE EXECUÇÃO E GESTÃO CONTRATUAIS</w:t>
      </w:r>
    </w:p>
    <w:p w14:paraId="6D5040DF">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4.1. O regime de execução contratual, os modelos de gestão e de execução, assim como os prazos e condições de conclusão, entrega, observação e recebimento do objeto constam no Termo de Referência, anexo a este Contrato.</w:t>
      </w:r>
    </w:p>
    <w:p w14:paraId="786E6D8D">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p>
    <w:p w14:paraId="41180880">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2"/>
          <w:szCs w:val="22"/>
          <w:highlight w:val="none"/>
          <w:lang w:val="pt-BR"/>
        </w:rPr>
      </w:pPr>
      <w:r>
        <w:rPr>
          <w:rFonts w:hint="default"/>
          <w:b/>
          <w:bCs/>
          <w:sz w:val="22"/>
          <w:szCs w:val="22"/>
          <w:highlight w:val="none"/>
          <w:lang w:val="pt-BR"/>
        </w:rPr>
        <w:t xml:space="preserve">CLÁUSULA QUINTA - SUBCONTRATAÇÃO </w:t>
      </w:r>
    </w:p>
    <w:p w14:paraId="346654C6">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5.1. Não será admitida a subcontratação do objeto contratual. </w:t>
      </w:r>
    </w:p>
    <w:p w14:paraId="1457E659">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p>
    <w:p w14:paraId="364E1D0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b/>
          <w:bCs/>
          <w:sz w:val="22"/>
          <w:szCs w:val="22"/>
          <w:highlight w:val="none"/>
          <w:lang w:val="pt-BR"/>
        </w:rPr>
        <w:t xml:space="preserve">CLÁUSULA SEXTA - DAS CONDIÇÕES DE PAGAMENTO </w:t>
      </w:r>
    </w:p>
    <w:p w14:paraId="6568F6A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r>
        <w:rPr>
          <w:rFonts w:hint="default"/>
          <w:sz w:val="22"/>
          <w:szCs w:val="22"/>
          <w:highlight w:val="none"/>
          <w:lang w:val="pt-BR"/>
        </w:rPr>
        <w:t>6.1. Os valores devidos pela Administração Pública Municipal serão pagos após liquidação formal e objetiva da compra, em até 30 (trinta) dias, obrigando-se a contratada a manter conta corrente e a fornecer o número desta conjuntamente com o documento fiscal e fatura correspondente, acompanhado dos documentos fiscais de regularidade perante a seguridade social (FEDERAL/FGTS);</w:t>
      </w:r>
    </w:p>
    <w:p w14:paraId="16FCCB2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r>
        <w:rPr>
          <w:rFonts w:hint="default"/>
          <w:sz w:val="22"/>
          <w:szCs w:val="22"/>
          <w:highlight w:val="none"/>
          <w:lang w:val="pt-BR"/>
        </w:rPr>
        <w:t>6.2 A contratada deverá observar as condições estabelecidas nas instruções normativas internas do ente público quanto à liquidação e ao pagamento das despesas;</w:t>
      </w:r>
    </w:p>
    <w:p w14:paraId="2EAF511E">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6.3. Dos valores devidos, serão descontados os tributos incidentes na condição de responsável. As notas fiscais deverão ser encaminhadas à Secretaria Municipal solicitante, conforme constante na Nota de Empenho. </w:t>
      </w:r>
    </w:p>
    <w:p w14:paraId="01DF1A2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6.4. A contratada ficará obrigada a emitir Nota Fiscal Eletrônica para pagamento do objeto desta licitação. </w:t>
      </w:r>
    </w:p>
    <w:p w14:paraId="7E6F859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6.5. Os pagamentos serão efetuados através de depósito em conta corrente vinculado ao CNPJ da Contratada, mediante apresentação da Nota Fiscal, devidamente atestada por servidor encarregado do recebimento, e observado o cumprimento integral das disposições contidas neste Termo de Referência;</w:t>
      </w:r>
    </w:p>
    <w:p w14:paraId="145E3BC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6.6. Havendo erro na Nota Fiscal Eletrônica - NFE ou outra circunstância que desaprove a liquidação, a mesma será devolvida e o pagamento ficará pendente até que a empresa vencedora providencie as medidas saneadoras. Nesta hipótese, o prazo para pagamento iniciar-se-á após a regularização da situação ou reapresentação do documento fiscal, não acarretando qualquer tipo de ônus para a Prefeitura de Antonina/PR. </w:t>
      </w:r>
    </w:p>
    <w:p w14:paraId="7A74273F">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6.7. Caso haja documentos faltantes ou incorretos não será iniciada a contagem do prazo para pagamento. </w:t>
      </w:r>
    </w:p>
    <w:p w14:paraId="4FF117C4">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6.8. Para a devida liquidação, serão observadas as condições estabelecidas nas Instruções Normativas da Receita Federal. </w:t>
      </w:r>
    </w:p>
    <w:p w14:paraId="16BAFDC4">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6.9 A execução financeira do presente contrato dependerá da prévia emissão de nota de empenho, nos termos do art. 60 da Lei nº 4.320/1964, que dispõe que “é vedada a realização de despesa sem prévio empenho”.</w:t>
      </w:r>
    </w:p>
    <w:p w14:paraId="5B4F9B6F">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6.10 A nota de empenho deverá abranger o valor total pactuado no contrato, assegurando a existência de crédito orçamentário suficiente para a sua execução integral.</w:t>
      </w:r>
    </w:p>
    <w:p w14:paraId="12A8208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6.11 A ausência de empenho válido poderá ensejar a suspensão da execução contratual, sem prejuízo da apuração de responsabilidade da Administração, nos termos da legislação aplicável.</w:t>
      </w:r>
    </w:p>
    <w:p w14:paraId="5AD5F7C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p>
    <w:p w14:paraId="3EF5524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2"/>
          <w:szCs w:val="22"/>
          <w:highlight w:val="none"/>
        </w:rPr>
      </w:pPr>
      <w:r>
        <w:rPr>
          <w:b/>
          <w:bCs/>
          <w:sz w:val="22"/>
          <w:szCs w:val="22"/>
          <w:highlight w:val="none"/>
        </w:rPr>
        <w:t xml:space="preserve">CLÁUSULA </w:t>
      </w:r>
      <w:r>
        <w:rPr>
          <w:rFonts w:hint="default"/>
          <w:b/>
          <w:bCs/>
          <w:sz w:val="22"/>
          <w:szCs w:val="22"/>
          <w:highlight w:val="none"/>
          <w:lang w:val="pt-BR"/>
        </w:rPr>
        <w:t>SÉTIMA</w:t>
      </w:r>
      <w:r>
        <w:rPr>
          <w:b/>
          <w:bCs/>
          <w:sz w:val="22"/>
          <w:szCs w:val="22"/>
          <w:highlight w:val="none"/>
        </w:rPr>
        <w:t xml:space="preserve"> - DA ALTERAÇÃO OU ATUALIZAÇÃO DOS PREÇOS </w:t>
      </w:r>
    </w:p>
    <w:p w14:paraId="13E1A7B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 Os preços poderão ser alterados ou atualizados em decorrência de eventual redução dos preços praticados no mercado ou de fato que eleve o custo dos bens, das obras ou dos serviços registrados, nas seguintes situações: </w:t>
      </w:r>
    </w:p>
    <w:p w14:paraId="4709C74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220AD60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.1.2. Em caso de criação, alteração ou extinção de quaisquer tributos ou encargos legais ou a superveniência de disposições legais, com comprovada repercussão sobre os preços registrados; </w:t>
      </w:r>
    </w:p>
    <w:p w14:paraId="1FDCBC4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.1.3. Na hipótese de previsão no edital ou no aviso de contratação direta de cláusula de reajustamento ou repactuação sobre os preços registrados, nos termos da Lei nº 14.133, de 2021; </w:t>
      </w:r>
    </w:p>
    <w:p w14:paraId="0CF47ED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.1.4. No caso do reajustamento, deverá ser respeitada a contagem da anualidade e o índice previstos para a contratação; </w:t>
      </w:r>
    </w:p>
    <w:p w14:paraId="4E9293C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.1.5 No caso de reajuste será aplicado o índice de reajustamento de preços, com data-base vinculada à data do orçamento estimado, conforme exigência legal (art. 25 §7º). </w:t>
      </w:r>
    </w:p>
    <w:p w14:paraId="223258B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r>
        <w:rPr>
          <w:rFonts w:hint="default"/>
          <w:sz w:val="22"/>
          <w:szCs w:val="22"/>
          <w:highlight w:val="none"/>
          <w:lang w:val="pt-BR"/>
        </w:rPr>
        <w:t>7</w:t>
      </w:r>
      <w:r>
        <w:rPr>
          <w:sz w:val="22"/>
          <w:szCs w:val="22"/>
          <w:highlight w:val="none"/>
        </w:rPr>
        <w:t>.1.5.1 Serão considerados para fins de aplicação dos ajustes quanto aos preços ofertados, o índice geral de preços IPCA - Índice Nacional de Preços ao Consumidor Amplo</w:t>
      </w:r>
      <w:r>
        <w:rPr>
          <w:rFonts w:hint="default"/>
          <w:sz w:val="22"/>
          <w:szCs w:val="22"/>
          <w:highlight w:val="none"/>
          <w:lang w:val="pt-BR"/>
        </w:rPr>
        <w:t xml:space="preserve">, IGP-M ou outro indice que vier a substituí-los </w:t>
      </w:r>
      <w:r>
        <w:rPr>
          <w:sz w:val="22"/>
          <w:szCs w:val="22"/>
          <w:highlight w:val="none"/>
        </w:rPr>
        <w:t>correspondente a anualidade do período de apresentação da proposta</w:t>
      </w:r>
      <w:r>
        <w:rPr>
          <w:rFonts w:hint="default"/>
          <w:sz w:val="22"/>
          <w:szCs w:val="22"/>
          <w:highlight w:val="none"/>
          <w:lang w:val="pt-BR"/>
        </w:rPr>
        <w:t>.</w:t>
      </w:r>
    </w:p>
    <w:p w14:paraId="6667E23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7</w:t>
      </w:r>
      <w:r>
        <w:rPr>
          <w:sz w:val="22"/>
          <w:szCs w:val="22"/>
          <w:highlight w:val="none"/>
        </w:rPr>
        <w:t xml:space="preserve">.1.6. No caso da repactuação, poderá ser a pedido do interessado, conforme critérios definidos para a contratação. </w:t>
      </w:r>
    </w:p>
    <w:p w14:paraId="622A70C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0E1C4A9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2"/>
          <w:szCs w:val="22"/>
          <w:highlight w:val="none"/>
        </w:rPr>
      </w:pPr>
      <w:r>
        <w:rPr>
          <w:b/>
          <w:bCs/>
          <w:sz w:val="22"/>
          <w:szCs w:val="22"/>
          <w:highlight w:val="none"/>
        </w:rPr>
        <w:t xml:space="preserve">CLÁUSULA </w:t>
      </w:r>
      <w:r>
        <w:rPr>
          <w:rFonts w:hint="default"/>
          <w:b/>
          <w:bCs/>
          <w:sz w:val="22"/>
          <w:szCs w:val="22"/>
          <w:highlight w:val="none"/>
          <w:lang w:val="pt-BR"/>
        </w:rPr>
        <w:t>OITAVA</w:t>
      </w:r>
      <w:r>
        <w:rPr>
          <w:b/>
          <w:bCs/>
          <w:sz w:val="22"/>
          <w:szCs w:val="22"/>
          <w:highlight w:val="none"/>
        </w:rPr>
        <w:t xml:space="preserve"> - EVENTUAIS ALTERAÇÕES CONTRATUAIS </w:t>
      </w:r>
    </w:p>
    <w:p w14:paraId="1C9B729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b/>
          <w:bCs/>
          <w:sz w:val="22"/>
          <w:szCs w:val="22"/>
          <w:highlight w:val="none"/>
          <w:lang w:val="pt-BR"/>
        </w:rPr>
        <w:t>8</w:t>
      </w:r>
      <w:r>
        <w:rPr>
          <w:b/>
          <w:bCs/>
          <w:sz w:val="22"/>
          <w:szCs w:val="22"/>
          <w:highlight w:val="none"/>
        </w:rPr>
        <w:t>.1.</w:t>
      </w:r>
      <w:r>
        <w:rPr>
          <w:sz w:val="22"/>
          <w:szCs w:val="22"/>
          <w:highlight w:val="none"/>
        </w:rPr>
        <w:t xml:space="preserve"> Eventuais alterações contratuais reger-se-ão pela disciplina do art. 92 da Lei nº 14.133/21: </w:t>
      </w:r>
    </w:p>
    <w:p w14:paraId="501D248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b/>
          <w:bCs/>
          <w:sz w:val="22"/>
          <w:szCs w:val="22"/>
          <w:highlight w:val="none"/>
          <w:lang w:val="pt-BR"/>
        </w:rPr>
        <w:t>8</w:t>
      </w:r>
      <w:r>
        <w:rPr>
          <w:b/>
          <w:bCs/>
          <w:sz w:val="22"/>
          <w:szCs w:val="22"/>
          <w:highlight w:val="none"/>
        </w:rPr>
        <w:t>.2</w:t>
      </w:r>
      <w:r>
        <w:rPr>
          <w:sz w:val="22"/>
          <w:szCs w:val="22"/>
          <w:highlight w:val="none"/>
        </w:rPr>
        <w:t xml:space="preserve">. </w:t>
      </w:r>
      <w:r>
        <w:rPr>
          <w:b/>
          <w:bCs/>
          <w:sz w:val="22"/>
          <w:szCs w:val="22"/>
          <w:highlight w:val="none"/>
        </w:rPr>
        <w:t>DA POSSIBILIDADE DA MANUTENÇÃO DO EQUILÍBRIO ECONÔMICO FINANCEIRO</w:t>
      </w:r>
      <w:r>
        <w:rPr>
          <w:sz w:val="22"/>
          <w:szCs w:val="22"/>
          <w:highlight w:val="none"/>
        </w:rPr>
        <w:t xml:space="preserve">. </w:t>
      </w:r>
    </w:p>
    <w:p w14:paraId="10963BE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I - O reequilíbrio econômico financeiro poderá ocorrer nos casos e condições previstas n</w:t>
      </w:r>
      <w:r>
        <w:rPr>
          <w:rFonts w:hint="default"/>
          <w:sz w:val="22"/>
          <w:szCs w:val="22"/>
          <w:highlight w:val="none"/>
          <w:lang w:val="pt-BR"/>
        </w:rPr>
        <w:t>o edital e anexos</w:t>
      </w:r>
      <w:r>
        <w:rPr>
          <w:sz w:val="22"/>
          <w:szCs w:val="22"/>
          <w:highlight w:val="none"/>
        </w:rPr>
        <w:t xml:space="preserve">, desde que mediante solicitação do contratado. </w:t>
      </w:r>
    </w:p>
    <w:p w14:paraId="09091FE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II - O reajustamento poderá ocorrer, atendido ao disposto na Lei Federal n° 10.192 de 14.02.2001, anualmente a cada 12 (doze) meses, contados da data da entrega da proposta ou contados da data em que o anterior reajustamento houver ocorrido, limitado nos dois casos, à variação do Índice de Preços ao Consumidor Amplo – IPCA, divulgado pelo Instituto Brasileiro de Geografia e Estatística - IBGE ou outro que vier a substituí-lo, mediante solicitação do contratado</w:t>
      </w:r>
      <w:r>
        <w:rPr>
          <w:rFonts w:hint="default"/>
          <w:sz w:val="22"/>
          <w:szCs w:val="22"/>
          <w:highlight w:val="none"/>
          <w:lang w:val="pt-BR"/>
        </w:rPr>
        <w:t>.</w:t>
      </w:r>
    </w:p>
    <w:p w14:paraId="1C3D2249">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8</w:t>
      </w:r>
      <w:r>
        <w:rPr>
          <w:sz w:val="22"/>
          <w:szCs w:val="22"/>
          <w:highlight w:val="none"/>
        </w:rPr>
        <w:t xml:space="preserve">.2.1. Os pedidos de reequilíbrio econômico financeiro e de reajustamento deverão ser solicitados pelo detentor do instrumento contratual, sob pena de preclusão, devendo ser protocolizados com encaminhamento ao secretário municipal de administração que se manifestará sobre a concordância ou discordância com o pedido e realizará os encaminhamentos necessários. </w:t>
      </w:r>
    </w:p>
    <w:p w14:paraId="6ED3ABF8">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8</w:t>
      </w:r>
      <w:r>
        <w:rPr>
          <w:sz w:val="22"/>
          <w:szCs w:val="22"/>
          <w:highlight w:val="none"/>
        </w:rPr>
        <w:t xml:space="preserve">.2.2. No caso de reequilíbrio econômico financeiro, deverão ser juntadas ao requerimento todas as razões fundamentadoras do pedido juntamente com toda a documentação comprobatória do desequilíbrio. </w:t>
      </w:r>
    </w:p>
    <w:p w14:paraId="7A8742C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2"/>
          <w:szCs w:val="22"/>
          <w:highlight w:val="none"/>
        </w:rPr>
      </w:pPr>
      <w:r>
        <w:rPr>
          <w:rFonts w:hint="default"/>
          <w:b/>
          <w:bCs/>
          <w:sz w:val="22"/>
          <w:szCs w:val="22"/>
          <w:highlight w:val="none"/>
          <w:lang w:val="pt-BR"/>
        </w:rPr>
        <w:t>8</w:t>
      </w:r>
      <w:r>
        <w:rPr>
          <w:b/>
          <w:bCs/>
          <w:sz w:val="22"/>
          <w:szCs w:val="22"/>
          <w:highlight w:val="none"/>
        </w:rPr>
        <w:t xml:space="preserve">.3. DA POSSIBILIDADE DE ALTERAÇÃO QUANTITATIVA OU QUALITATIVA. </w:t>
      </w:r>
    </w:p>
    <w:p w14:paraId="1FEA7AD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I) As alterações quantitativas ou qualitativas, de aumento ou supressão, deverão atender ao disposto previsto na legislação, Lei Federal 14.133/21</w:t>
      </w:r>
      <w:r>
        <w:rPr>
          <w:rFonts w:hint="default"/>
          <w:sz w:val="22"/>
          <w:szCs w:val="22"/>
          <w:highlight w:val="none"/>
          <w:lang w:val="pt-BR"/>
        </w:rPr>
        <w:t>.</w:t>
      </w:r>
      <w:r>
        <w:rPr>
          <w:sz w:val="22"/>
          <w:szCs w:val="22"/>
          <w:highlight w:val="none"/>
        </w:rPr>
        <w:t xml:space="preserve"> As inclusões ou alterações de qualquer elemento não constante do presente, serão efetuadas por “APOSTILA ou TERMO ADITIVO”, que integrarão o contrato para todos os fins e efeitos de direito. </w:t>
      </w:r>
    </w:p>
    <w:p w14:paraId="6416B252">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53190EE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b/>
          <w:bCs/>
          <w:sz w:val="22"/>
          <w:szCs w:val="22"/>
          <w:highlight w:val="none"/>
          <w:lang w:val="pt-BR"/>
        </w:rPr>
      </w:pPr>
      <w:r>
        <w:rPr>
          <w:rFonts w:hint="default"/>
          <w:b/>
          <w:bCs/>
          <w:sz w:val="22"/>
          <w:szCs w:val="22"/>
          <w:highlight w:val="none"/>
          <w:lang w:val="pt-BR"/>
        </w:rPr>
        <w:t>8</w:t>
      </w:r>
      <w:r>
        <w:rPr>
          <w:b/>
          <w:bCs/>
          <w:sz w:val="22"/>
          <w:szCs w:val="22"/>
          <w:highlight w:val="none"/>
        </w:rPr>
        <w:t xml:space="preserve">.4. DA POSSIBILIDADE DE ALTERAÇÃO </w:t>
      </w:r>
      <w:r>
        <w:rPr>
          <w:rFonts w:hint="default"/>
          <w:b/>
          <w:bCs/>
          <w:sz w:val="22"/>
          <w:szCs w:val="22"/>
          <w:highlight w:val="none"/>
          <w:lang w:val="pt-BR"/>
        </w:rPr>
        <w:t>CONTRATUAL</w:t>
      </w:r>
    </w:p>
    <w:p w14:paraId="2BEE9B5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8</w:t>
      </w:r>
      <w:r>
        <w:rPr>
          <w:sz w:val="22"/>
          <w:szCs w:val="22"/>
          <w:highlight w:val="none"/>
        </w:rPr>
        <w:t xml:space="preserve">.4.1. Eventuais alterações contratuais reger-se-ão pela disciplina dos arts. 124 e seguintes da Lei nº 14.133, de 2021. </w:t>
      </w:r>
    </w:p>
    <w:p w14:paraId="481262F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8</w:t>
      </w:r>
      <w:r>
        <w:rPr>
          <w:sz w:val="22"/>
          <w:szCs w:val="22"/>
          <w:highlight w:val="none"/>
        </w:rPr>
        <w:t xml:space="preserve">.4.2. O contratado é obrigado a aceitar, nas mesmas condições contratuais, os acréscimos ou supressões que se fizerem necessários, até o limite de 25% (vinte e cinco por cento) do valor inicial atualizado do contrato. </w:t>
      </w:r>
    </w:p>
    <w:p w14:paraId="70CB6BF9">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8</w:t>
      </w:r>
      <w:r>
        <w:rPr>
          <w:sz w:val="22"/>
          <w:szCs w:val="22"/>
          <w:highlight w:val="none"/>
        </w:rPr>
        <w:t xml:space="preserve">.4.3.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483B6CD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8</w:t>
      </w:r>
      <w:r>
        <w:rPr>
          <w:sz w:val="22"/>
          <w:szCs w:val="22"/>
          <w:highlight w:val="none"/>
        </w:rPr>
        <w:t xml:space="preserve">.4.4. Registros que não caracterizam alteração do contrato podem ser realizados por simples apostila, dispensada a celebração de termo aditivo, na forma do art. 136 da Lei nº 14.133, de 2021. </w:t>
      </w:r>
    </w:p>
    <w:p w14:paraId="422B930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5DBA319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2"/>
          <w:szCs w:val="22"/>
          <w:highlight w:val="none"/>
        </w:rPr>
      </w:pPr>
      <w:r>
        <w:rPr>
          <w:b/>
          <w:bCs/>
          <w:sz w:val="22"/>
          <w:szCs w:val="22"/>
          <w:highlight w:val="none"/>
        </w:rPr>
        <w:t xml:space="preserve">CLÁUSULA </w:t>
      </w:r>
      <w:r>
        <w:rPr>
          <w:rFonts w:hint="default"/>
          <w:b/>
          <w:bCs/>
          <w:sz w:val="22"/>
          <w:szCs w:val="22"/>
          <w:highlight w:val="none"/>
          <w:lang w:val="pt-BR"/>
        </w:rPr>
        <w:t xml:space="preserve">NONA </w:t>
      </w:r>
      <w:r>
        <w:rPr>
          <w:b/>
          <w:bCs/>
          <w:sz w:val="22"/>
          <w:szCs w:val="22"/>
          <w:highlight w:val="none"/>
        </w:rPr>
        <w:t xml:space="preserve">- DO CONTROLE, GESTÃO E FISCALIZAÇÃO DA EXECUÇÃO </w:t>
      </w:r>
    </w:p>
    <w:p w14:paraId="431899F4">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r>
        <w:rPr>
          <w:rFonts w:hint="default"/>
          <w:sz w:val="22"/>
          <w:szCs w:val="22"/>
          <w:highlight w:val="none"/>
          <w:lang w:val="pt-BR"/>
        </w:rPr>
        <w:t xml:space="preserve">9.1. </w:t>
      </w:r>
      <w:r>
        <w:rPr>
          <w:sz w:val="22"/>
          <w:szCs w:val="22"/>
          <w:highlight w:val="none"/>
        </w:rP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rFonts w:hint="default"/>
          <w:sz w:val="22"/>
          <w:szCs w:val="22"/>
          <w:highlight w:val="none"/>
          <w:lang w:val="pt-BR"/>
        </w:rPr>
        <w:t>a legislação</w:t>
      </w:r>
      <w:r>
        <w:rPr>
          <w:sz w:val="22"/>
          <w:szCs w:val="22"/>
          <w:highlight w:val="none"/>
        </w:rPr>
        <w:t xml:space="preserve">; </w:t>
      </w:r>
    </w:p>
    <w:p w14:paraId="094429DE">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9.2. Os fiscais serão designados por Portaria pelo gestor contratual</w:t>
      </w:r>
      <w:r>
        <w:rPr>
          <w:sz w:val="22"/>
          <w:szCs w:val="22"/>
          <w:highlight w:val="none"/>
        </w:rPr>
        <w:t>, os quais serão responsáveis pelo acompanhamento da entrega e/ou execução</w:t>
      </w:r>
      <w:r>
        <w:rPr>
          <w:rFonts w:hint="default"/>
          <w:sz w:val="22"/>
          <w:szCs w:val="22"/>
          <w:highlight w:val="none"/>
          <w:lang w:val="pt-BR"/>
        </w:rPr>
        <w:t xml:space="preserve"> do </w:t>
      </w:r>
      <w:r>
        <w:rPr>
          <w:sz w:val="22"/>
          <w:szCs w:val="22"/>
          <w:highlight w:val="none"/>
        </w:rPr>
        <w:t>objeto pretendid</w:t>
      </w:r>
      <w:r>
        <w:rPr>
          <w:rFonts w:hint="default"/>
          <w:sz w:val="22"/>
          <w:szCs w:val="22"/>
          <w:highlight w:val="none"/>
          <w:lang w:val="pt-BR"/>
        </w:rPr>
        <w:t>o.</w:t>
      </w:r>
    </w:p>
    <w:p w14:paraId="16899B80">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r>
        <w:rPr>
          <w:rFonts w:hint="default"/>
          <w:sz w:val="22"/>
          <w:szCs w:val="22"/>
          <w:highlight w:val="none"/>
          <w:lang w:val="pt-BR"/>
        </w:rPr>
        <w:t xml:space="preserve">9.5. </w:t>
      </w:r>
      <w:r>
        <w:rPr>
          <w:sz w:val="22"/>
          <w:szCs w:val="22"/>
          <w:highlight w:val="none"/>
        </w:rPr>
        <w:t>O representante anotará em registro próprio todas as ocorrências relacionadas com a execução do contrato, determinando o que for necessário à regularização das faltas ou defeitos</w:t>
      </w:r>
      <w:r>
        <w:rPr>
          <w:rFonts w:hint="default"/>
          <w:sz w:val="22"/>
          <w:szCs w:val="22"/>
          <w:highlight w:val="none"/>
          <w:lang w:val="pt-BR"/>
        </w:rPr>
        <w:t xml:space="preserve"> </w:t>
      </w:r>
      <w:r>
        <w:rPr>
          <w:sz w:val="22"/>
          <w:szCs w:val="22"/>
          <w:highlight w:val="none"/>
        </w:rPr>
        <w:t xml:space="preserve">observados. </w:t>
      </w:r>
    </w:p>
    <w:p w14:paraId="5D5C5B4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2"/>
          <w:szCs w:val="22"/>
          <w:highlight w:val="none"/>
          <w:lang w:val="pt-BR"/>
        </w:rPr>
      </w:pPr>
      <w:r>
        <w:rPr>
          <w:rFonts w:hint="default"/>
          <w:sz w:val="22"/>
          <w:szCs w:val="22"/>
          <w:highlight w:val="none"/>
          <w:lang w:val="pt-BR"/>
        </w:rPr>
        <w:t xml:space="preserve">9.6. </w:t>
      </w:r>
      <w:r>
        <w:rPr>
          <w:sz w:val="22"/>
          <w:szCs w:val="22"/>
          <w:highlight w:val="none"/>
        </w:rPr>
        <w:t>As sanções administrativas devem ser aplicadas em procedimento administrativo autônomo em que se assegure ampla defesa</w:t>
      </w:r>
      <w:r>
        <w:rPr>
          <w:rFonts w:hint="default"/>
          <w:sz w:val="22"/>
          <w:szCs w:val="22"/>
          <w:highlight w:val="none"/>
          <w:lang w:val="pt-BR"/>
        </w:rPr>
        <w:t xml:space="preserve"> e contraditório.</w:t>
      </w:r>
    </w:p>
    <w:p w14:paraId="4935AE8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p>
    <w:p w14:paraId="46B4E20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color w:val="FF0000"/>
          <w:sz w:val="22"/>
          <w:szCs w:val="22"/>
          <w:highlight w:val="none"/>
        </w:rPr>
      </w:pPr>
      <w:r>
        <w:rPr>
          <w:b/>
          <w:bCs/>
          <w:color w:val="000000" w:themeColor="text1"/>
          <w:sz w:val="22"/>
          <w:szCs w:val="22"/>
          <w:highlight w:val="none"/>
          <w14:textFill>
            <w14:solidFill>
              <w14:schemeClr w14:val="tx1"/>
            </w14:solidFill>
          </w14:textFill>
        </w:rPr>
        <w:t>CLÁUSULA DÉCIMA - DAS OBRIGAÇÕES DA CONTRATADA</w:t>
      </w:r>
      <w:r>
        <w:rPr>
          <w:b/>
          <w:bCs/>
          <w:color w:val="FF0000"/>
          <w:sz w:val="22"/>
          <w:szCs w:val="22"/>
          <w:highlight w:val="none"/>
        </w:rPr>
        <w:t xml:space="preserve"> </w:t>
      </w:r>
    </w:p>
    <w:p w14:paraId="7FB929D9">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color w:val="auto"/>
          <w:sz w:val="22"/>
          <w:szCs w:val="22"/>
          <w:highlight w:val="none"/>
          <w:lang w:val="pt-BR"/>
        </w:rPr>
        <w:t>10.1</w:t>
      </w:r>
      <w:r>
        <w:rPr>
          <w:rFonts w:hint="default"/>
          <w:b/>
          <w:bCs/>
          <w:color w:val="FF0000"/>
          <w:sz w:val="22"/>
          <w:szCs w:val="22"/>
          <w:highlight w:val="none"/>
          <w:lang w:val="pt-BR"/>
        </w:rPr>
        <w:t xml:space="preserve"> </w:t>
      </w:r>
      <w:r>
        <w:rPr>
          <w:b w:val="0"/>
          <w:bCs w:val="0"/>
          <w:sz w:val="22"/>
          <w:szCs w:val="22"/>
          <w:highlight w:val="none"/>
        </w:rPr>
        <w:t>Executar o objeto desta licitação conforme condições estipuladas no Edital e Anexo;</w:t>
      </w:r>
    </w:p>
    <w:p w14:paraId="66D83C70">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10.2 </w:t>
      </w:r>
      <w:r>
        <w:rPr>
          <w:b w:val="0"/>
          <w:bCs w:val="0"/>
          <w:sz w:val="22"/>
          <w:szCs w:val="22"/>
          <w:highlight w:val="none"/>
        </w:rPr>
        <w:t>Responder, em relação aos seus funcionários, por todas as despesas decorrentes da execução do contrato e por outras correlatadas, tais como salários, seguros de acidentes, tributos, indenizações e outras que por ventura venham a ser criadas pelo Poder Público;</w:t>
      </w:r>
    </w:p>
    <w:p w14:paraId="47474410">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10.3 </w:t>
      </w:r>
      <w:r>
        <w:rPr>
          <w:b w:val="0"/>
          <w:bCs w:val="0"/>
          <w:sz w:val="22"/>
          <w:szCs w:val="22"/>
          <w:highlight w:val="none"/>
        </w:rPr>
        <w:t>Responder pelos danos causados à Administração e a terceiros, decorrentes de sua culpa ou dolo, durante a execução dos serviços;</w:t>
      </w:r>
    </w:p>
    <w:p w14:paraId="02A2C074">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10.4 </w:t>
      </w:r>
      <w:r>
        <w:rPr>
          <w:b w:val="0"/>
          <w:bCs w:val="0"/>
          <w:sz w:val="22"/>
          <w:szCs w:val="22"/>
          <w:highlight w:val="none"/>
        </w:rPr>
        <w:t>Fornecer as devidas Notas Fiscais, nos termos da Lei;</w:t>
      </w:r>
    </w:p>
    <w:p w14:paraId="77BC010F">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10.5 </w:t>
      </w:r>
      <w:r>
        <w:rPr>
          <w:b w:val="0"/>
          <w:bCs w:val="0"/>
          <w:sz w:val="22"/>
          <w:szCs w:val="22"/>
          <w:highlight w:val="none"/>
        </w:rPr>
        <w:t>Ao licitante vencedor caberá assumir a responsabilidade por todos os encargos previdenciários e obrigações sociais previstos na legislação social e trabalhista em vigor, obrigando-se a saldá-los na época própria, uma vez que seus empregados não manterão nenhum vínculo empregatício com a Administração Pública;</w:t>
      </w:r>
    </w:p>
    <w:p w14:paraId="34B3C6C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10.6 </w:t>
      </w:r>
      <w:r>
        <w:rPr>
          <w:b w:val="0"/>
          <w:bCs w:val="0"/>
          <w:sz w:val="22"/>
          <w:szCs w:val="22"/>
          <w:highlight w:val="none"/>
        </w:rPr>
        <w:t>Estar devidamente organizada e registrada na Prefeitura e demais órgãos competentes;</w:t>
      </w:r>
    </w:p>
    <w:p w14:paraId="428B8BDE">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10.7 </w:t>
      </w:r>
      <w:r>
        <w:rPr>
          <w:b w:val="0"/>
          <w:bCs w:val="0"/>
          <w:sz w:val="22"/>
          <w:szCs w:val="22"/>
          <w:highlight w:val="none"/>
        </w:rPr>
        <w:t>Arquivar no registro comercial todas as alterações de seus atos constitutivos ou estatutários;</w:t>
      </w:r>
    </w:p>
    <w:p w14:paraId="7EA5125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10.8 </w:t>
      </w:r>
      <w:r>
        <w:rPr>
          <w:b w:val="0"/>
          <w:bCs w:val="0"/>
          <w:sz w:val="22"/>
          <w:szCs w:val="22"/>
          <w:highlight w:val="none"/>
        </w:rPr>
        <w:t>Cumprir as disposições da Legislação Federal, Estadual e Municipal a que estiver sujeita;</w:t>
      </w:r>
    </w:p>
    <w:p w14:paraId="38814329">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10.9 </w:t>
      </w:r>
      <w:r>
        <w:rPr>
          <w:b w:val="0"/>
          <w:bCs w:val="0"/>
          <w:sz w:val="22"/>
          <w:szCs w:val="22"/>
          <w:highlight w:val="none"/>
        </w:rPr>
        <w:t>Cumprir as disposições dos contratos coletivos de trabalhos e as demais disposições a que estiver sujeita;</w:t>
      </w:r>
    </w:p>
    <w:p w14:paraId="75454CA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10.10 </w:t>
      </w:r>
      <w:r>
        <w:rPr>
          <w:b w:val="0"/>
          <w:bCs w:val="0"/>
          <w:sz w:val="22"/>
          <w:szCs w:val="22"/>
          <w:highlight w:val="none"/>
        </w:rPr>
        <w:t>Observar itinerários e programas de horários aprovados pelo Município de Antonina- PR (Secretaria Municipal de Educação e Esporte</w:t>
      </w:r>
      <w:r>
        <w:rPr>
          <w:rFonts w:hint="default"/>
          <w:b w:val="0"/>
          <w:bCs w:val="0"/>
          <w:sz w:val="22"/>
          <w:szCs w:val="22"/>
          <w:highlight w:val="none"/>
          <w:lang w:val="pt-BR"/>
        </w:rPr>
        <w:t>s</w:t>
      </w:r>
      <w:r>
        <w:rPr>
          <w:b w:val="0"/>
          <w:bCs w:val="0"/>
          <w:sz w:val="22"/>
          <w:szCs w:val="22"/>
          <w:highlight w:val="none"/>
        </w:rPr>
        <w:t>);</w:t>
      </w:r>
    </w:p>
    <w:p w14:paraId="0248775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10.11 </w:t>
      </w:r>
      <w:r>
        <w:rPr>
          <w:b w:val="0"/>
          <w:bCs w:val="0"/>
          <w:sz w:val="22"/>
          <w:szCs w:val="22"/>
          <w:highlight w:val="none"/>
        </w:rPr>
        <w:t>Cumprir todas as obrigações e deveres deste regulamento e de instruções pertinentes;</w:t>
      </w:r>
    </w:p>
    <w:p w14:paraId="4B45D7B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10.12 </w:t>
      </w:r>
      <w:r>
        <w:rPr>
          <w:b w:val="0"/>
          <w:bCs w:val="0"/>
          <w:sz w:val="22"/>
          <w:szCs w:val="22"/>
          <w:highlight w:val="none"/>
        </w:rPr>
        <w:t>Manter seguro contra riscos de responsabilidade civil para passageiros e terceiros.</w:t>
      </w:r>
    </w:p>
    <w:p w14:paraId="3368C8B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 xml:space="preserve">10.13 </w:t>
      </w:r>
      <w:r>
        <w:rPr>
          <w:b w:val="0"/>
          <w:bCs w:val="0"/>
          <w:sz w:val="22"/>
          <w:szCs w:val="22"/>
          <w:highlight w:val="none"/>
        </w:rPr>
        <w:t>Entregar mensalmente relatório contendo as seguintes informações: descrição da rota, número da rota, total de km da rota conforme contrato; Km/dia- viagem realizada ao dia dias rodados, valor unidade e valor do mês.</w:t>
      </w:r>
    </w:p>
    <w:p w14:paraId="02242E6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rFonts w:hint="default"/>
          <w:b w:val="0"/>
          <w:bCs w:val="0"/>
          <w:sz w:val="22"/>
          <w:szCs w:val="22"/>
          <w:highlight w:val="none"/>
          <w:lang w:val="pt-BR"/>
        </w:rPr>
        <w:t>10.14 A empresa deverá higienizar/ limpar o veiculo 2 (duas) vezes na semana, pois devido realizar o transporte de crianças, deverá estar limpo, pois as crianças principalmente pequenas colocam com frequência as mãos na boca e rosto.</w:t>
      </w:r>
    </w:p>
    <w:p w14:paraId="3FD42DD2">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2"/>
          <w:szCs w:val="22"/>
          <w:highlight w:val="none"/>
          <w:lang w:val="en-US"/>
        </w:rPr>
      </w:pPr>
      <w:r>
        <w:rPr>
          <w:rFonts w:hint="default"/>
          <w:b w:val="0"/>
          <w:bCs w:val="0"/>
          <w:sz w:val="22"/>
          <w:szCs w:val="22"/>
          <w:highlight w:val="none"/>
          <w:lang w:val="pt-BR"/>
        </w:rPr>
        <w:t>10.15 A cada renovação contratual, a empresa deverá apresentar a documentação do veiculo em vigência ao ano determinado neste processo, que não deverá ser superior a 5(cinco) anos, a idade do veículo mesmo que seja renovado e a empresa entenda que esta exigência é apenas da fase inicial ao certame, mais a empresa não poderá se apegar a esta desculpa, uma vez que o Edital é claro que durante o período de vigência, deverá ser cumprido o ano de fabricação de no máximo 5(cinco) anos de fabricação.</w:t>
      </w:r>
    </w:p>
    <w:p w14:paraId="703FDF83">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2"/>
          <w:szCs w:val="22"/>
          <w:highlight w:val="none"/>
          <w:lang w:val="en-US"/>
        </w:rPr>
      </w:pPr>
      <w:r>
        <w:rPr>
          <w:rFonts w:hint="default"/>
          <w:b w:val="0"/>
          <w:bCs w:val="0"/>
          <w:sz w:val="22"/>
          <w:szCs w:val="22"/>
          <w:highlight w:val="none"/>
          <w:lang w:val="pt-BR"/>
        </w:rPr>
        <w:t>10.16 A cada fiscalização que seja necessária pela secretaria de Educação e Esportes aos veículos, a empresa não poderá sobre hipótese alguma negar tal direito</w:t>
      </w:r>
    </w:p>
    <w:p w14:paraId="41D75AFC">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p>
    <w:p w14:paraId="4D629A0D">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2"/>
          <w:szCs w:val="22"/>
          <w:highlight w:val="none"/>
        </w:rPr>
      </w:pPr>
      <w:r>
        <w:rPr>
          <w:rFonts w:hint="default"/>
          <w:b/>
          <w:bCs/>
          <w:sz w:val="22"/>
          <w:szCs w:val="22"/>
          <w:highlight w:val="none"/>
          <w:lang w:val="pt-BR"/>
        </w:rPr>
        <w:t xml:space="preserve">10.17 </w:t>
      </w:r>
      <w:r>
        <w:rPr>
          <w:b/>
          <w:bCs/>
          <w:sz w:val="22"/>
          <w:szCs w:val="22"/>
          <w:highlight w:val="none"/>
        </w:rPr>
        <w:t>DAS OBRIGAÇÕES QUANTO AO VEÍCULO:</w:t>
      </w:r>
    </w:p>
    <w:p w14:paraId="41031712">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b w:val="0"/>
          <w:bCs w:val="0"/>
          <w:sz w:val="22"/>
          <w:szCs w:val="22"/>
          <w:highlight w:val="none"/>
        </w:rPr>
        <w:t>Os veículos utilizados no transporte além dos requisitos previstos na legislação federal deverão sujeitar-se ao seguinte:</w:t>
      </w:r>
    </w:p>
    <w:p w14:paraId="39B6CD89">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Inspeção semestral para verificação dos equipamentos obrigatórios e de segurança;</w:t>
      </w:r>
    </w:p>
    <w:p w14:paraId="153E1C8E">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Registro como veículo de passageiros;</w:t>
      </w:r>
    </w:p>
    <w:p w14:paraId="508D8702">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Equipamento registrador instantâneo inalterável de velocidade e tempo;</w:t>
      </w:r>
    </w:p>
    <w:p w14:paraId="4E26D036">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Lanternas de luz branca, fosca ou amarela, dispostas nas extremidades da parte superior dianteira e lanternas de luz vermelha dispostas na extremidade superior da parte traseira;</w:t>
      </w:r>
    </w:p>
    <w:p w14:paraId="43F0634F">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Cintos de segurança em número igual à lotação;</w:t>
      </w:r>
    </w:p>
    <w:p w14:paraId="20674F6E">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Extintor de incêndio, obedecidas às normas do CONTRAN;</w:t>
      </w:r>
    </w:p>
    <w:p w14:paraId="2EA95322">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Identificação do motorista, em local visível;</w:t>
      </w:r>
    </w:p>
    <w:p w14:paraId="3F2AD51F">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Os veículos a serem utilizados deverão ser mantidos em ótimo estado de conservação, limpeza e manutenção, em especial nos itens referentes à segurança;</w:t>
      </w:r>
    </w:p>
    <w:p w14:paraId="4F8AF7DF">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Comprovante do pagamento do seguro obrigatório do(s) veículo(s) a ser (em) utilizado(s) na prestação de serviço de transporte escolar adjudicada.</w:t>
      </w:r>
    </w:p>
    <w:p w14:paraId="5BE7861C">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Em caso de troca, o veículo substituto deverá atender a todos os requisitos exigidos e, os documentos deverão ser encaminhados à Secretaria Municipal de Administração para aprovação, antes do início do transporte com o novo veículo.</w:t>
      </w:r>
    </w:p>
    <w:p w14:paraId="5B89BE5E">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Na hipótese de problemas com o veículo durante o trajeto, a empresa transportadora é responsável pela substituição imediata do mesmo e condução dos alunos, de forma segura ao seu destino, suja situação deve ser prontamente reportada a Secretaria responsável para conhecimento.</w:t>
      </w:r>
    </w:p>
    <w:p w14:paraId="1FDD39BF">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Outros requisitos e equipamentos obrigatórios estabelecidos pelo CONTRAN.</w:t>
      </w:r>
    </w:p>
    <w:p w14:paraId="146EBB71">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rFonts w:hint="default"/>
          <w:b w:val="0"/>
          <w:bCs w:val="0"/>
          <w:sz w:val="22"/>
          <w:szCs w:val="22"/>
          <w:highlight w:val="none"/>
          <w:lang w:val="pt-BR"/>
        </w:rPr>
        <w:t>Deverá estar no ano de 5 (cinco) anos de fabricação no ano de seu uso, devendo ser renovado de ultrapassar este ano a cada renovação contratual.</w:t>
      </w:r>
    </w:p>
    <w:p w14:paraId="4BDC602A">
      <w:pPr>
        <w:pStyle w:val="1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rFonts w:hint="default"/>
          <w:b w:val="0"/>
          <w:bCs w:val="0"/>
          <w:sz w:val="22"/>
          <w:szCs w:val="22"/>
          <w:highlight w:val="none"/>
          <w:lang w:val="pt-BR"/>
        </w:rPr>
        <w:t>Deverá estar sempre limpo e higienizado, pois o fiscal da Secretaria poderá solicitar vistas ao veiculo conferindo a qualquer momento, não podendo ser impedido pela contratada.</w:t>
      </w:r>
    </w:p>
    <w:p w14:paraId="43DE1B5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2"/>
          <w:szCs w:val="22"/>
          <w:highlight w:val="none"/>
        </w:rPr>
      </w:pPr>
    </w:p>
    <w:p w14:paraId="1B58330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2"/>
          <w:szCs w:val="22"/>
          <w:highlight w:val="none"/>
        </w:rPr>
      </w:pPr>
      <w:r>
        <w:rPr>
          <w:rFonts w:hint="default"/>
          <w:b/>
          <w:bCs/>
          <w:sz w:val="22"/>
          <w:szCs w:val="22"/>
          <w:highlight w:val="none"/>
          <w:lang w:val="pt-BR"/>
        </w:rPr>
        <w:t xml:space="preserve">10.18 </w:t>
      </w:r>
      <w:r>
        <w:rPr>
          <w:b/>
          <w:bCs/>
          <w:sz w:val="22"/>
          <w:szCs w:val="22"/>
          <w:highlight w:val="none"/>
        </w:rPr>
        <w:t>DAS OBRIGAÇÕES QUANTO AO CONDUTOR:</w:t>
      </w:r>
    </w:p>
    <w:p w14:paraId="0D9EA1FE">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b w:val="0"/>
          <w:bCs w:val="0"/>
          <w:sz w:val="22"/>
          <w:szCs w:val="22"/>
          <w:highlight w:val="none"/>
        </w:rPr>
        <w:t>Apresentar documentação que ateste o cumprimento pelo motorista, que efetuará o serviço, das exigências previstas no Artigo 138, do Código de Trânsito Brasileiro</w:t>
      </w:r>
    </w:p>
    <w:p w14:paraId="68135575">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val="0"/>
          <w:bCs w:val="0"/>
          <w:sz w:val="22"/>
          <w:szCs w:val="22"/>
          <w:highlight w:val="none"/>
        </w:rPr>
      </w:pPr>
      <w:r>
        <w:rPr>
          <w:b w:val="0"/>
          <w:bCs w:val="0"/>
          <w:sz w:val="22"/>
          <w:szCs w:val="22"/>
          <w:highlight w:val="none"/>
        </w:rPr>
        <w:t>– Lei 9.503, de 23 de setembro de 1997, ou seja:</w:t>
      </w:r>
    </w:p>
    <w:p w14:paraId="38FCC25D">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Ter idade superior a 21(vinte e um) anos;</w:t>
      </w:r>
    </w:p>
    <w:p w14:paraId="1041B8F9">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Ser habilitado na categoria D (inciso I, art. 143 da Lei 9.503, de 23 de setembro de 1997);</w:t>
      </w:r>
    </w:p>
    <w:p w14:paraId="2B199537">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Não ter acometido infração grava ou gravíssima, ou ser reincidente em infrações médias durante os doze últimos meses;</w:t>
      </w:r>
    </w:p>
    <w:p w14:paraId="12C2677C">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Ser aprovado em curso especializado, nos termos da regulamentação do CONTRAN (inciso IV, art. 145, da Lei 9.503, de 23 de setembro de 1997 e art. 33 da Resolução nº 168, de 14 de dezembro de 2004, atualizada do CONTRAN). Por igual, deverá apresentar a Carteira de Trabalho e Previdência Social-CTPS- dos motoristas, devidamente registrada no Ministério do Trabalho, ou, ainda, contrato social e último aditivo, se houver, caso o motorista seja sócio;</w:t>
      </w:r>
    </w:p>
    <w:p w14:paraId="5333C85D">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Apresentar documentação que atenda o art. 329, da Lei 9.503, de 23 de setembro de 1997 – Código de trânsito Brasileiro.</w:t>
      </w:r>
    </w:p>
    <w:p w14:paraId="0A095E28">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b w:val="0"/>
          <w:bCs w:val="0"/>
          <w:sz w:val="22"/>
          <w:szCs w:val="22"/>
          <w:highlight w:val="none"/>
        </w:rPr>
        <w:t>O condutor obrigatoriamente deverá, ser o mesmo mencionado no laudo de vistoria da DRP; sendo que, na hipótese de ocorrer à substituição do condutor, a empresa deverá providenciar novo laudo;</w:t>
      </w:r>
    </w:p>
    <w:p w14:paraId="753FE8D0">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rFonts w:hint="default"/>
          <w:b w:val="0"/>
          <w:bCs w:val="0"/>
          <w:sz w:val="22"/>
          <w:szCs w:val="22"/>
          <w:highlight w:val="none"/>
          <w:lang w:val="pt-BR"/>
        </w:rPr>
        <w:t>Não poderá oferecer carona a terceiros, nem a qualquer outra pessoas sem o conhecimento da Secretaria Municipal de Educação.</w:t>
      </w:r>
    </w:p>
    <w:p w14:paraId="2CA536B9">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rFonts w:hint="default"/>
          <w:b w:val="0"/>
          <w:bCs w:val="0"/>
          <w:sz w:val="22"/>
          <w:szCs w:val="22"/>
          <w:highlight w:val="none"/>
          <w:lang w:val="pt-BR"/>
        </w:rPr>
        <w:t>Deverá agir sempre com gentileza e respeito a todos que estiverem no uso do veículo, sem palavras de baixo calão.</w:t>
      </w:r>
    </w:p>
    <w:p w14:paraId="3F207F58">
      <w:pPr>
        <w:pStyle w:val="1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b w:val="0"/>
          <w:bCs w:val="0"/>
          <w:sz w:val="22"/>
          <w:szCs w:val="22"/>
          <w:highlight w:val="none"/>
        </w:rPr>
      </w:pPr>
      <w:r>
        <w:rPr>
          <w:rFonts w:hint="default"/>
          <w:b w:val="0"/>
          <w:bCs w:val="0"/>
          <w:sz w:val="22"/>
          <w:szCs w:val="22"/>
          <w:highlight w:val="none"/>
          <w:lang w:val="pt-BR"/>
        </w:rPr>
        <w:t>Caso haja mais que duas notificações a empresa por conta do condutor não estar condizente aos serviços prestados, a empresa deverá imediatamente realizar a troca ou retirada deste condutor.</w:t>
      </w:r>
    </w:p>
    <w:p w14:paraId="76CE3217">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2"/>
          <w:szCs w:val="22"/>
          <w:highlight w:val="none"/>
        </w:rPr>
      </w:pPr>
    </w:p>
    <w:p w14:paraId="410C50CA">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2"/>
          <w:szCs w:val="22"/>
          <w:highlight w:val="none"/>
        </w:rPr>
      </w:pPr>
      <w:r>
        <w:rPr>
          <w:b/>
          <w:bCs/>
          <w:sz w:val="22"/>
          <w:szCs w:val="22"/>
          <w:highlight w:val="none"/>
        </w:rPr>
        <w:t xml:space="preserve">CLÁUSULA DÉCIMA </w:t>
      </w:r>
      <w:r>
        <w:rPr>
          <w:rFonts w:hint="default"/>
          <w:b/>
          <w:bCs/>
          <w:sz w:val="22"/>
          <w:szCs w:val="22"/>
          <w:highlight w:val="none"/>
          <w:lang w:val="pt-BR"/>
        </w:rPr>
        <w:t>PRIMEIRA</w:t>
      </w:r>
      <w:r>
        <w:rPr>
          <w:b/>
          <w:bCs/>
          <w:sz w:val="22"/>
          <w:szCs w:val="22"/>
          <w:highlight w:val="none"/>
        </w:rPr>
        <w:t xml:space="preserve"> - DAS OBRIGAÇÕES DA CONTRATANTE </w:t>
      </w:r>
    </w:p>
    <w:p w14:paraId="73D1561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val="0"/>
          <w:bCs w:val="0"/>
          <w:sz w:val="22"/>
          <w:szCs w:val="22"/>
          <w:highlight w:val="none"/>
        </w:rPr>
        <w:t>1</w:t>
      </w:r>
      <w:r>
        <w:rPr>
          <w:rFonts w:hint="default"/>
          <w:b w:val="0"/>
          <w:bCs w:val="0"/>
          <w:sz w:val="22"/>
          <w:szCs w:val="22"/>
          <w:highlight w:val="none"/>
          <w:lang w:val="pt-BR"/>
        </w:rPr>
        <w:t>1</w:t>
      </w:r>
      <w:r>
        <w:rPr>
          <w:b w:val="0"/>
          <w:bCs w:val="0"/>
          <w:sz w:val="22"/>
          <w:szCs w:val="22"/>
          <w:highlight w:val="none"/>
        </w:rPr>
        <w:t>.1.</w:t>
      </w:r>
      <w:r>
        <w:rPr>
          <w:sz w:val="22"/>
          <w:szCs w:val="22"/>
          <w:highlight w:val="none"/>
        </w:rPr>
        <w:t xml:space="preserve"> Receber a </w:t>
      </w:r>
      <w:r>
        <w:rPr>
          <w:rFonts w:hint="default"/>
          <w:sz w:val="22"/>
          <w:szCs w:val="22"/>
          <w:highlight w:val="none"/>
          <w:lang w:val="pt-BR"/>
        </w:rPr>
        <w:t>p</w:t>
      </w:r>
      <w:r>
        <w:rPr>
          <w:sz w:val="22"/>
          <w:szCs w:val="22"/>
          <w:highlight w:val="none"/>
        </w:rPr>
        <w:t xml:space="preserve">restação de </w:t>
      </w:r>
      <w:r>
        <w:rPr>
          <w:rFonts w:hint="default"/>
          <w:sz w:val="22"/>
          <w:szCs w:val="22"/>
          <w:highlight w:val="none"/>
          <w:lang w:val="pt-BR"/>
        </w:rPr>
        <w:t>s</w:t>
      </w:r>
      <w:r>
        <w:rPr>
          <w:sz w:val="22"/>
          <w:szCs w:val="22"/>
          <w:highlight w:val="none"/>
        </w:rPr>
        <w:t>erviços no prazo e condições estabelecidas no Edital e seus anexos;</w:t>
      </w:r>
    </w:p>
    <w:p w14:paraId="63B1B08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 xml:space="preserve">11.2. </w:t>
      </w:r>
      <w:r>
        <w:rPr>
          <w:sz w:val="22"/>
          <w:szCs w:val="22"/>
          <w:highlight w:val="none"/>
        </w:rPr>
        <w:t>Verificar minuciosamente o prazo fixado, a conformidade dos bens recebidos provisoriamente com as especificações constantes do Edital e da proposta, para fins de aceitação e recebimento definitivo;</w:t>
      </w:r>
    </w:p>
    <w:p w14:paraId="25C2FF1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 xml:space="preserve">11.3. </w:t>
      </w:r>
      <w:r>
        <w:rPr>
          <w:sz w:val="22"/>
          <w:szCs w:val="22"/>
          <w:highlight w:val="none"/>
        </w:rPr>
        <w:t>Comunicar à contratada, por escrito, sobre imperfeições, falhas ou irregularidades verificadas no objeto fornecido, para que seja substituído, reparado ou corrigido;</w:t>
      </w:r>
    </w:p>
    <w:p w14:paraId="7755DBB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 xml:space="preserve">11.4. </w:t>
      </w:r>
      <w:r>
        <w:rPr>
          <w:sz w:val="22"/>
          <w:szCs w:val="22"/>
          <w:highlight w:val="none"/>
        </w:rPr>
        <w:t>Acompanhar e fiscalizar o cumprimento das obrigações da Contratada, através de comissão/ servidor especialmente designado;</w:t>
      </w:r>
    </w:p>
    <w:p w14:paraId="20F1C51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 xml:space="preserve">11.5. </w:t>
      </w:r>
      <w:r>
        <w:rPr>
          <w:sz w:val="22"/>
          <w:szCs w:val="22"/>
          <w:highlight w:val="none"/>
        </w:rPr>
        <w:t>Efetuar o pagamento à contratada no valor correspondente ao fornecimento da Prestação de Serviços, no prazo e forma estabelecidos no Edital e seus anexos;</w:t>
      </w:r>
    </w:p>
    <w:p w14:paraId="302FA03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 xml:space="preserve">11.6. </w:t>
      </w:r>
      <w:r>
        <w:rPr>
          <w:sz w:val="22"/>
          <w:szCs w:val="22"/>
          <w:highlight w:val="none"/>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18E7C618">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 xml:space="preserve">11.7.  </w:t>
      </w:r>
      <w:r>
        <w:rPr>
          <w:sz w:val="22"/>
          <w:szCs w:val="22"/>
          <w:highlight w:val="none"/>
        </w:rPr>
        <w:t>A Administração poderá realizar pesquisa de preços periodicamente, em prazo não superior a 180 (cento e oitenta) dias, a fim de verificar a vantajosidade dos preços registrados em Ata.</w:t>
      </w:r>
    </w:p>
    <w:p w14:paraId="080E07F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11.8 Fazer semanalmente a conferencia de limpeza dos veículos, devendo ser emitido relatórios a cada 90 (noventa) dias sobre a conduta e cumprimento do contrato pela contratada.</w:t>
      </w:r>
    </w:p>
    <w:p w14:paraId="365A57C8">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11.9 A cada renovação contratual, o fiscal do contrato deverá se atentar ao ano do veiculo, pois na renovação contratual caso seja necessário solicitar nova documentação do veiculo por parte da empresa, deverá ser cumprido estes requisitos, sem que exceda o prazo máximo de 5 (cinco) anos de fabricação na referida contratação.</w:t>
      </w:r>
    </w:p>
    <w:p w14:paraId="0043F6A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4092CC2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 xml:space="preserve">CLÁUSULA DÉCIMA </w:t>
      </w:r>
      <w:r>
        <w:rPr>
          <w:rFonts w:hint="default"/>
          <w:b/>
          <w:bCs/>
          <w:sz w:val="22"/>
          <w:szCs w:val="22"/>
          <w:highlight w:val="none"/>
          <w:lang w:val="pt-BR"/>
        </w:rPr>
        <w:t>SEGUNDA</w:t>
      </w:r>
      <w:r>
        <w:rPr>
          <w:b/>
          <w:bCs/>
          <w:sz w:val="22"/>
          <w:szCs w:val="22"/>
          <w:highlight w:val="none"/>
        </w:rPr>
        <w:t xml:space="preserve"> - INFRAÇÕES ADMINISTRATIVAS E SANÇÕES </w:t>
      </w:r>
    </w:p>
    <w:p w14:paraId="191FB07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2</w:t>
      </w:r>
      <w:r>
        <w:rPr>
          <w:b/>
          <w:bCs/>
          <w:sz w:val="22"/>
          <w:szCs w:val="22"/>
          <w:highlight w:val="none"/>
        </w:rPr>
        <w:t>.1.</w:t>
      </w:r>
      <w:r>
        <w:rPr>
          <w:sz w:val="22"/>
          <w:szCs w:val="22"/>
          <w:highlight w:val="none"/>
        </w:rPr>
        <w:t xml:space="preserve"> Com fulcro na Lei nº 14.133/2021 a Administração poderá, garantida a prévia defesa, aplicar aos licitantes e/ou adjudicatários as seguintes sanções, sem prejuízo das responsabilidades civil e criminal: </w:t>
      </w:r>
    </w:p>
    <w:p w14:paraId="3CC0FC7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advertência; </w:t>
      </w:r>
    </w:p>
    <w:p w14:paraId="26D25E79">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multa, a qual pode ser aplicada cumulativamente com as demais sanções; </w:t>
      </w:r>
    </w:p>
    <w:p w14:paraId="22610E9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c) impedimento de licitar e contratar; e </w:t>
      </w:r>
    </w:p>
    <w:p w14:paraId="44CCEF5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d)declaração de inidoneidade para licitar ou contratar, enquanto perdurarem os motivos determinantes da punição ou até que seja promovida sua reabilitação perante a própria autoridade</w:t>
      </w:r>
      <w:r>
        <w:rPr>
          <w:rFonts w:hint="default"/>
          <w:sz w:val="22"/>
          <w:szCs w:val="22"/>
          <w:highlight w:val="none"/>
          <w:lang w:val="pt-BR"/>
        </w:rPr>
        <w:t xml:space="preserve"> </w:t>
      </w:r>
      <w:r>
        <w:rPr>
          <w:sz w:val="22"/>
          <w:szCs w:val="22"/>
          <w:highlight w:val="none"/>
        </w:rPr>
        <w:t xml:space="preserve">que aplicou a penalidade. </w:t>
      </w:r>
    </w:p>
    <w:p w14:paraId="21B204B2">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.1.1 Advertência </w:t>
      </w:r>
      <w:r>
        <w:rPr>
          <w:rFonts w:hint="default"/>
          <w:sz w:val="22"/>
          <w:szCs w:val="22"/>
          <w:highlight w:val="none"/>
          <w:lang w:val="pt-BR"/>
        </w:rPr>
        <w:t>s</w:t>
      </w:r>
      <w:r>
        <w:rPr>
          <w:sz w:val="22"/>
          <w:szCs w:val="22"/>
          <w:highlight w:val="none"/>
        </w:rPr>
        <w:t>erá aplicada, por escrito, nas seguintes hipóteses:</w:t>
      </w:r>
    </w:p>
    <w:p w14:paraId="3FB3AB0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 a) descumprimento, de pequena relevância, de obrigação legal ou infração à Lei quando não se justificar aplicação de sanção mais grave; </w:t>
      </w:r>
    </w:p>
    <w:p w14:paraId="68B725C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inexecução parcial de obrigação contratual principal ou acessória de pequena relevância, a critério da Administração, quando não se justificar aplicação de sanção mais grave. </w:t>
      </w:r>
    </w:p>
    <w:p w14:paraId="13F8584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2</w:t>
      </w:r>
      <w:r>
        <w:rPr>
          <w:b/>
          <w:bCs/>
          <w:sz w:val="22"/>
          <w:szCs w:val="22"/>
          <w:highlight w:val="none"/>
        </w:rPr>
        <w:t xml:space="preserve">.2. </w:t>
      </w:r>
      <w:r>
        <w:rPr>
          <w:sz w:val="22"/>
          <w:szCs w:val="22"/>
          <w:highlight w:val="none"/>
        </w:rPr>
        <w:t xml:space="preserve">Multa compensatória </w:t>
      </w:r>
    </w:p>
    <w:p w14:paraId="77D35329">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.2.1. Será aplicada ao responsável por qualquer das infrações administrativas previstas no art. 155 da Lei Federal nº 14.133/2021, calculada da seguinte forma: </w:t>
      </w:r>
    </w:p>
    <w:p w14:paraId="4ECB013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.2.2. De 0,5% (cinco décimos por cento) a 1% (um por cento) do valor estimado da contratação, para aquele que: </w:t>
      </w:r>
    </w:p>
    <w:p w14:paraId="410C75D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deixar de entregar a documentação exigida, porém não restar frustrado o certame; </w:t>
      </w:r>
    </w:p>
    <w:p w14:paraId="4B4DD45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não mantiver a proposta, salvo em decorrência de fato superveniente devidamente justificado. </w:t>
      </w:r>
    </w:p>
    <w:p w14:paraId="6CB59C7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.2.3. De 2% (dois por cento) a 10% (dez por cento) sobre o valor contratado ou valor estimado da contratação: </w:t>
      </w:r>
    </w:p>
    <w:p w14:paraId="50EEA24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para aquele que deixar de entregar a documentação exigida, e em razão disso restar frustrado o certame; </w:t>
      </w:r>
    </w:p>
    <w:p w14:paraId="0134EB2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para aquele que não mantiver a proposta, e em razão disso restar frustrada a contratação; </w:t>
      </w:r>
    </w:p>
    <w:p w14:paraId="413EAD6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c) em caso de recusa do adjudicatário em assinar a ata de registro de preço, o Termo de Contrato ou documento equivalente, no prazo estabelecido; </w:t>
      </w:r>
    </w:p>
    <w:p w14:paraId="7D82C9C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d) em caso de recusa do adjudicatário em efetuar o reforço de garantia contratual. </w:t>
      </w:r>
    </w:p>
    <w:p w14:paraId="434AE1C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.2.4. De 11% (onze por cento) a 20% (vinte por cento) sobre o valor da parcela do objeto não executada em caso de inexecução parcial do Termo de Contrato. </w:t>
      </w:r>
    </w:p>
    <w:p w14:paraId="22CE0958">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.2.5. De 21% (vinte e um por cento) a 30% (trinta por cento) sobre o valor contratado, em caso de: </w:t>
      </w:r>
    </w:p>
    <w:p w14:paraId="7777607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apresentação de declaração ou documentação falsa exigida para o certame ou declaração falsa durante a licitação ou a execução do Termo de Contrato; </w:t>
      </w:r>
    </w:p>
    <w:p w14:paraId="5924142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fraude à licitação ou prática de ato fraudulento na execução do Termo de Contrato; </w:t>
      </w:r>
    </w:p>
    <w:p w14:paraId="4892614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c) comportamento inidôneo ou fraude de qualquer natureza; </w:t>
      </w:r>
    </w:p>
    <w:p w14:paraId="1280F25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d) prática de atos ilícitos com vistas a frustrar os objetivos da licitação; </w:t>
      </w:r>
    </w:p>
    <w:p w14:paraId="40FE9A8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e) prática de ato lesivo previsto no art. 5º da Lei nº 12.846/2013; </w:t>
      </w:r>
    </w:p>
    <w:p w14:paraId="7277E6D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f) entrega de objeto com vícios ou defeitos ocultos que o torne impróprio ao uso a que é destinado, ou diminuam-lhe o valor ou, ainda, fora das especificações contratadas; </w:t>
      </w:r>
    </w:p>
    <w:p w14:paraId="77D12E9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g) dar causa à inexecução parcial do Termo de Contrato que gere grave dano à Administração, ao funcionamento dos serviços públicos ou ao interesse coletivo; </w:t>
      </w:r>
    </w:p>
    <w:p w14:paraId="122B599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h) dar causa à inexecução total do objeto do Termo de Contrato. </w:t>
      </w:r>
    </w:p>
    <w:p w14:paraId="7124494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7678F25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2</w:t>
      </w:r>
      <w:r>
        <w:rPr>
          <w:b/>
          <w:bCs/>
          <w:sz w:val="22"/>
          <w:szCs w:val="22"/>
          <w:highlight w:val="none"/>
        </w:rPr>
        <w:t>.3.</w:t>
      </w:r>
      <w:r>
        <w:rPr>
          <w:sz w:val="22"/>
          <w:szCs w:val="22"/>
          <w:highlight w:val="none"/>
        </w:rPr>
        <w:t xml:space="preserve"> Multa moratória: </w:t>
      </w:r>
    </w:p>
    <w:p w14:paraId="760F8EA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.3.1. Não poderá ser inferior a 0,5% (cinco décimos por cento) por dia de atraso, limitando-se a 30% (trinta por cento) do valor contratado. O valor da multa de mora ou compensatória aplicada será: </w:t>
      </w:r>
    </w:p>
    <w:p w14:paraId="33A9379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retido dos pagamentos devidos pelo órgão ou entidade; </w:t>
      </w:r>
    </w:p>
    <w:p w14:paraId="19A42602">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descontado do valor da garantia prestada; </w:t>
      </w:r>
    </w:p>
    <w:p w14:paraId="6B9C82A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r>
        <w:rPr>
          <w:sz w:val="22"/>
          <w:szCs w:val="22"/>
          <w:highlight w:val="none"/>
        </w:rPr>
        <w:t>c) pago por meio de Documento de Arrecadação Municipal (DAM), expedida pela Secretaria Municipal da F</w:t>
      </w:r>
      <w:r>
        <w:rPr>
          <w:rFonts w:hint="default"/>
          <w:sz w:val="22"/>
          <w:szCs w:val="22"/>
          <w:highlight w:val="none"/>
          <w:lang w:val="pt-BR"/>
        </w:rPr>
        <w:t>inanças</w:t>
      </w:r>
      <w:r>
        <w:rPr>
          <w:sz w:val="22"/>
          <w:szCs w:val="22"/>
          <w:highlight w:val="none"/>
        </w:rPr>
        <w:t xml:space="preserve"> e encaminhada ao requerido para pagamento em 10 (dez) dias úteis;</w:t>
      </w:r>
      <w:r>
        <w:rPr>
          <w:rFonts w:hint="default"/>
          <w:sz w:val="22"/>
          <w:szCs w:val="22"/>
          <w:highlight w:val="none"/>
          <w:lang w:val="pt-BR"/>
        </w:rPr>
        <w:t xml:space="preserve"> </w:t>
      </w:r>
    </w:p>
    <w:p w14:paraId="75E0E16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d) encaminhada à Dívida Ativa, se infrutíferas as medidas dos incisos anteriores, para cobrança judicial. </w:t>
      </w:r>
    </w:p>
    <w:p w14:paraId="7B0F8D0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0466CB2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2</w:t>
      </w:r>
      <w:r>
        <w:rPr>
          <w:b/>
          <w:bCs/>
          <w:sz w:val="22"/>
          <w:szCs w:val="22"/>
          <w:highlight w:val="none"/>
        </w:rPr>
        <w:t>.4.</w:t>
      </w:r>
      <w:r>
        <w:rPr>
          <w:sz w:val="22"/>
          <w:szCs w:val="22"/>
          <w:highlight w:val="none"/>
        </w:rPr>
        <w:t xml:space="preserve"> Impedimento de licitar e contratar </w:t>
      </w:r>
    </w:p>
    <w:p w14:paraId="1802860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.4.1. 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16AB1B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r>
        <w:rPr>
          <w:sz w:val="22"/>
          <w:szCs w:val="22"/>
          <w:highlight w:val="none"/>
        </w:rPr>
        <w:t>1</w:t>
      </w:r>
      <w:r>
        <w:rPr>
          <w:rFonts w:hint="default"/>
          <w:sz w:val="22"/>
          <w:szCs w:val="22"/>
          <w:highlight w:val="none"/>
          <w:lang w:val="pt-BR"/>
        </w:rPr>
        <w:t>2</w:t>
      </w:r>
      <w:r>
        <w:rPr>
          <w:sz w:val="22"/>
          <w:szCs w:val="22"/>
          <w:highlight w:val="none"/>
        </w:rPr>
        <w:t>.4.1.1. Impedimento pelo período de 06 (seis) meses a 01 (um) ano</w:t>
      </w:r>
      <w:r>
        <w:rPr>
          <w:rFonts w:hint="default"/>
          <w:sz w:val="22"/>
          <w:szCs w:val="22"/>
          <w:highlight w:val="none"/>
          <w:lang w:val="pt-BR"/>
        </w:rPr>
        <w:t>:</w:t>
      </w:r>
    </w:p>
    <w:p w14:paraId="7C45E49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deixar de entregar a documentação exigida para o certame, porém não restar frustrado o certame; </w:t>
      </w:r>
    </w:p>
    <w:p w14:paraId="559836D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não manter a proposta, salvo em decorrência de fato superveniente devidamente justificado. </w:t>
      </w:r>
    </w:p>
    <w:p w14:paraId="1048016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.4.1.2. Impedimento pelo período de 01 (um) ano até 02 (dois) anos. </w:t>
      </w:r>
    </w:p>
    <w:p w14:paraId="1246C03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dar causa à inexecução parcial do Termo de Contrato que gere grave dano à Administração, ao funcionamento dos serviços públicos ou ao interesse coletivo; </w:t>
      </w:r>
    </w:p>
    <w:p w14:paraId="316D9992">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ensejar o retardamento da execução ou da entrega do objeto da licitação sem motivo justificado. </w:t>
      </w:r>
    </w:p>
    <w:p w14:paraId="326D45E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.4.1.3. Impedimento pelo período de 01 (um) ano a 03 (três) anos. </w:t>
      </w:r>
    </w:p>
    <w:p w14:paraId="193180E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deixar de entregar a documentação exigida para o certame, e em razão disso restar frustrado o certame; </w:t>
      </w:r>
    </w:p>
    <w:p w14:paraId="4431E1B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não manter a proposta, e em razão disso restar frustrada a contratação; </w:t>
      </w:r>
    </w:p>
    <w:p w14:paraId="4EF9215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c) não celebrar o Termo de Contrato, não assinar a ata de registro de preço ou documento equivalente, no prazo estabelecido. </w:t>
      </w:r>
    </w:p>
    <w:p w14:paraId="2949457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5F105BA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.4.1.4. Impedimento pelo período de 02 (dois) anos a 03 (três) anos. </w:t>
      </w:r>
    </w:p>
    <w:p w14:paraId="2F4CA74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não entregar o objeto da licitação sem motivo justificado; </w:t>
      </w:r>
    </w:p>
    <w:p w14:paraId="02A3463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dar causa à inexecução total do Termo de Contrato. </w:t>
      </w:r>
    </w:p>
    <w:p w14:paraId="60188C6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031F1444">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2</w:t>
      </w:r>
      <w:r>
        <w:rPr>
          <w:b/>
          <w:bCs/>
          <w:sz w:val="22"/>
          <w:szCs w:val="22"/>
          <w:highlight w:val="none"/>
        </w:rPr>
        <w:t xml:space="preserve">.5 </w:t>
      </w:r>
      <w:r>
        <w:rPr>
          <w:sz w:val="22"/>
          <w:szCs w:val="22"/>
          <w:highlight w:val="none"/>
        </w:rPr>
        <w:t xml:space="preserve">Declaração de inidoneidade para licitar ou contratar </w:t>
      </w:r>
    </w:p>
    <w:p w14:paraId="78FF2E92">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 xml:space="preserve">.5.1.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5B6798D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apresentar declaração ou documentação falsa exigida para o certame ou prestar declaração falsa durante a licitação ou a execução do Termo de Contrato; </w:t>
      </w:r>
    </w:p>
    <w:p w14:paraId="5AC7482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fraudar a licitação ou praticar ato fraudulento na execução do Termo de Contrato; </w:t>
      </w:r>
    </w:p>
    <w:p w14:paraId="5F764A3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c) comportar-se de modo inidôneo ou cometer fraude de qualquer natureza; </w:t>
      </w:r>
    </w:p>
    <w:p w14:paraId="1462258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d) praticar atos ilícitos com vistas a frustrar os objetivos da licitação; </w:t>
      </w:r>
    </w:p>
    <w:p w14:paraId="54708169">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e) praticar ato lesivo previsto no art. 5º da Lei nº 12.846/2013. </w:t>
      </w:r>
    </w:p>
    <w:p w14:paraId="56D9849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4480526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2</w:t>
      </w:r>
      <w:r>
        <w:rPr>
          <w:b/>
          <w:bCs/>
          <w:sz w:val="22"/>
          <w:szCs w:val="22"/>
          <w:highlight w:val="none"/>
        </w:rPr>
        <w:t>.6.</w:t>
      </w:r>
      <w:r>
        <w:rPr>
          <w:sz w:val="22"/>
          <w:szCs w:val="22"/>
          <w:highlight w:val="none"/>
        </w:rPr>
        <w:t xml:space="preserve">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0A321F2F">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1</w:t>
      </w:r>
      <w:r>
        <w:rPr>
          <w:rFonts w:hint="default"/>
          <w:sz w:val="22"/>
          <w:szCs w:val="22"/>
          <w:highlight w:val="none"/>
          <w:lang w:val="pt-BR"/>
        </w:rPr>
        <w:t>2</w:t>
      </w:r>
      <w:r>
        <w:rPr>
          <w:sz w:val="22"/>
          <w:szCs w:val="22"/>
          <w:highlight w:val="none"/>
        </w:rPr>
        <w:t>.</w:t>
      </w:r>
      <w:r>
        <w:rPr>
          <w:rFonts w:hint="default"/>
          <w:sz w:val="22"/>
          <w:szCs w:val="22"/>
          <w:highlight w:val="none"/>
          <w:lang w:val="pt-BR"/>
        </w:rPr>
        <w:t>6</w:t>
      </w:r>
      <w:r>
        <w:rPr>
          <w:sz w:val="22"/>
          <w:szCs w:val="22"/>
          <w:highlight w:val="none"/>
        </w:rPr>
        <w:t>.1. Entende-se como tratativas</w:t>
      </w:r>
      <w:r>
        <w:rPr>
          <w:rFonts w:hint="default"/>
          <w:sz w:val="22"/>
          <w:szCs w:val="22"/>
          <w:highlight w:val="none"/>
          <w:lang w:val="pt-BR"/>
        </w:rPr>
        <w:t>,</w:t>
      </w:r>
      <w:r>
        <w:rPr>
          <w:sz w:val="22"/>
          <w:szCs w:val="22"/>
          <w:highlight w:val="none"/>
        </w:rPr>
        <w:t xml:space="preserve"> o esforço desprendido entre as partes com a finalidade de sanar a irregularidade, nas hipóteses que esta for possível.</w:t>
      </w:r>
    </w:p>
    <w:p w14:paraId="37B7E669">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497DEE2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 xml:space="preserve">CLÁUSULA DÉCIMA </w:t>
      </w:r>
      <w:r>
        <w:rPr>
          <w:rFonts w:hint="default"/>
          <w:b/>
          <w:bCs/>
          <w:sz w:val="22"/>
          <w:szCs w:val="22"/>
          <w:highlight w:val="none"/>
          <w:lang w:val="pt-BR"/>
        </w:rPr>
        <w:t>TERCEIRA</w:t>
      </w:r>
      <w:r>
        <w:rPr>
          <w:b/>
          <w:bCs/>
          <w:sz w:val="22"/>
          <w:szCs w:val="22"/>
          <w:highlight w:val="none"/>
        </w:rPr>
        <w:t xml:space="preserve"> - DOS CASOS DE RESCISÃO</w:t>
      </w:r>
      <w:r>
        <w:rPr>
          <w:sz w:val="22"/>
          <w:szCs w:val="22"/>
          <w:highlight w:val="none"/>
        </w:rPr>
        <w:t xml:space="preserve"> </w:t>
      </w:r>
    </w:p>
    <w:p w14:paraId="53BF220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.1</w:t>
      </w:r>
      <w:r>
        <w:rPr>
          <w:sz w:val="22"/>
          <w:szCs w:val="22"/>
          <w:highlight w:val="none"/>
        </w:rPr>
        <w:t xml:space="preserve">. O inadimplemento, por parte da CONTRATADA, das cláusulas e condições estabelecidas neste contrato assegurará à CONTRATANTE, nos termos da Lei Federal n.º 14.133/21 em sua atual redação, combinado ao Título IV – Capítulo I da Lei Estadual 15.608/2007, o direito de dá-lo por rescindido, mediante notificação por escrito, através de ofício entregue diretamente ou por via postal, com prova de recebimento. </w:t>
      </w:r>
    </w:p>
    <w:p w14:paraId="5808586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.2.</w:t>
      </w:r>
      <w:r>
        <w:rPr>
          <w:sz w:val="22"/>
          <w:szCs w:val="22"/>
          <w:highlight w:val="none"/>
        </w:rPr>
        <w:t xml:space="preserve"> Fica a critério do representante da CONTRATANTE declarar rescindido o contrato, nos termos do “caput” desta cláusula. </w:t>
      </w:r>
    </w:p>
    <w:p w14:paraId="41761B6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.3.</w:t>
      </w:r>
      <w:r>
        <w:rPr>
          <w:sz w:val="22"/>
          <w:szCs w:val="22"/>
          <w:highlight w:val="none"/>
        </w:rPr>
        <w:t xml:space="preserve"> Fica este contrato rescindido de pleno direito pela CONTRATANTE, independentemente de interpelação judicial ou extrajudicial, em qualquer dos seguintes casos de inadimplemento por parte da CONTRATADA: </w:t>
      </w:r>
    </w:p>
    <w:p w14:paraId="37E57BA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I - Não cumprimento de cláusulas contratuais, especificações e prazos. </w:t>
      </w:r>
    </w:p>
    <w:p w14:paraId="7FEE588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II - Cometimento de irregularidade grave no cumprimento de cláusulas contratuais, especificações e prazos. </w:t>
      </w:r>
    </w:p>
    <w:p w14:paraId="05EF20C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.4</w:t>
      </w:r>
      <w:r>
        <w:rPr>
          <w:sz w:val="22"/>
          <w:szCs w:val="22"/>
          <w:highlight w:val="none"/>
        </w:rPr>
        <w:t xml:space="preserve">. A rescisão deste contrato poderá ser: </w:t>
      </w:r>
    </w:p>
    <w:p w14:paraId="669039A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I - Determinada por ato unilateral e escrita da CONTRATANTE nos casos enumerados nesta minuta. </w:t>
      </w:r>
    </w:p>
    <w:p w14:paraId="0EE1688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II - Amigável, por acordo entre as partes, reduzida a termo no processo da licitação, desde que haja conveniência para a Administração. </w:t>
      </w:r>
    </w:p>
    <w:p w14:paraId="3687E6D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III - Judicial, nos termos da legislação processual, vigente à época da rescisão contratual. </w:t>
      </w:r>
    </w:p>
    <w:p w14:paraId="2ECFD28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 xml:space="preserve">.5. </w:t>
      </w:r>
      <w:r>
        <w:rPr>
          <w:sz w:val="22"/>
          <w:szCs w:val="22"/>
          <w:highlight w:val="none"/>
        </w:rPr>
        <w:t xml:space="preserve">Nos casos de rescisão administrativa ou amigável que tratam, respectivamente, os itens I e II, do parágrafo anterior, haverá precedência de autorização escrita e fundamentada da CONTRATANTE, assegurado à CONTRATADA o direito à prévia e ampla defesa. </w:t>
      </w:r>
    </w:p>
    <w:p w14:paraId="6481995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.6.</w:t>
      </w:r>
      <w:r>
        <w:rPr>
          <w:sz w:val="22"/>
          <w:szCs w:val="22"/>
          <w:highlight w:val="none"/>
        </w:rPr>
        <w:t xml:space="preserve"> É admissível a fusão, cisão ou incorporação da contratada com/em outra pessoa jurídica, desde que sejam observados pela nova pessoa jurídica todos os requisitos de habilitação exigidos para a contratação; sejam mantidas as demais cláusulas e condições do contrato; não haja prejuízo à execução do objeto pactuado e haja a anuência expressa da Administração à continuidade do contrato. </w:t>
      </w:r>
    </w:p>
    <w:p w14:paraId="21C49BF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 xml:space="preserve">.7. </w:t>
      </w:r>
      <w:r>
        <w:rPr>
          <w:sz w:val="22"/>
          <w:szCs w:val="22"/>
          <w:highlight w:val="none"/>
        </w:rPr>
        <w:t xml:space="preserve">A CONTRATADA reconhece os direitos da CONTRATANTE em caso de rescisão administrativa prevista na Lei Federal n° 14.133/21. </w:t>
      </w:r>
    </w:p>
    <w:p w14:paraId="226CF480">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3</w:t>
      </w:r>
      <w:r>
        <w:rPr>
          <w:b/>
          <w:bCs/>
          <w:sz w:val="22"/>
          <w:szCs w:val="22"/>
          <w:highlight w:val="none"/>
        </w:rPr>
        <w:t xml:space="preserve">.8. </w:t>
      </w:r>
      <w:r>
        <w:rPr>
          <w:sz w:val="22"/>
          <w:szCs w:val="22"/>
          <w:highlight w:val="none"/>
        </w:rPr>
        <w:t xml:space="preserve">O termo de rescisão será precedido de Relatório indicativo dos seguintes aspectos, conforme o caso: a) Balanço dos eventos contratuais já cumpridos ou parcialmente cumpridos; b) Relação dos pagamentos já efetuados e ainda devidos; e c) Indenizações e multas. </w:t>
      </w:r>
    </w:p>
    <w:p w14:paraId="3C52643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45214BE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 xml:space="preserve">CLÁUSULA DÉCIMA </w:t>
      </w:r>
      <w:r>
        <w:rPr>
          <w:rFonts w:hint="default"/>
          <w:b/>
          <w:bCs/>
          <w:sz w:val="22"/>
          <w:szCs w:val="22"/>
          <w:highlight w:val="none"/>
          <w:lang w:val="pt-BR"/>
        </w:rPr>
        <w:t>QUARTA</w:t>
      </w:r>
      <w:r>
        <w:rPr>
          <w:b/>
          <w:bCs/>
          <w:sz w:val="22"/>
          <w:szCs w:val="22"/>
          <w:highlight w:val="none"/>
        </w:rPr>
        <w:t xml:space="preserve"> - DAS VEDAÇÕES</w:t>
      </w:r>
      <w:r>
        <w:rPr>
          <w:sz w:val="22"/>
          <w:szCs w:val="22"/>
          <w:highlight w:val="none"/>
        </w:rPr>
        <w:t xml:space="preserve"> </w:t>
      </w:r>
    </w:p>
    <w:p w14:paraId="3715FCA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4</w:t>
      </w:r>
      <w:r>
        <w:rPr>
          <w:b/>
          <w:bCs/>
          <w:sz w:val="22"/>
          <w:szCs w:val="22"/>
          <w:highlight w:val="none"/>
        </w:rPr>
        <w:t>.1.</w:t>
      </w:r>
      <w:r>
        <w:rPr>
          <w:sz w:val="22"/>
          <w:szCs w:val="22"/>
          <w:highlight w:val="none"/>
        </w:rPr>
        <w:t xml:space="preserve"> É vedado à CONTRATADA: </w:t>
      </w:r>
    </w:p>
    <w:p w14:paraId="0C8A60A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a) Caucionar ou utilizar este Termo de Contrato para qualquer operação financeira; </w:t>
      </w:r>
    </w:p>
    <w:p w14:paraId="645AB17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sz w:val="22"/>
          <w:szCs w:val="22"/>
          <w:highlight w:val="none"/>
        </w:rPr>
        <w:t xml:space="preserve">b) Interromper a execução contratual sob alegação de inadimplemento por parte da CONTRATANTE, salvo nos casos previstos em lei. </w:t>
      </w:r>
    </w:p>
    <w:p w14:paraId="52F75908">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6B4E5EB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2"/>
          <w:szCs w:val="22"/>
          <w:highlight w:val="none"/>
        </w:rPr>
      </w:pPr>
      <w:r>
        <w:rPr>
          <w:b/>
          <w:bCs/>
          <w:sz w:val="22"/>
          <w:szCs w:val="22"/>
          <w:highlight w:val="none"/>
        </w:rPr>
        <w:t xml:space="preserve">CLÁUSULA DÉCIMA </w:t>
      </w:r>
      <w:r>
        <w:rPr>
          <w:rFonts w:hint="default"/>
          <w:b/>
          <w:bCs/>
          <w:sz w:val="22"/>
          <w:szCs w:val="22"/>
          <w:highlight w:val="none"/>
          <w:lang w:val="pt-BR"/>
        </w:rPr>
        <w:t xml:space="preserve">QUNTA </w:t>
      </w:r>
      <w:r>
        <w:rPr>
          <w:b/>
          <w:bCs/>
          <w:sz w:val="22"/>
          <w:szCs w:val="22"/>
          <w:highlight w:val="none"/>
        </w:rPr>
        <w:t>– DA LEGISLAÇÃO APLICÁVEL</w:t>
      </w:r>
    </w:p>
    <w:p w14:paraId="2D68D5E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5</w:t>
      </w:r>
      <w:r>
        <w:rPr>
          <w:b/>
          <w:bCs/>
          <w:sz w:val="22"/>
          <w:szCs w:val="22"/>
          <w:highlight w:val="none"/>
        </w:rPr>
        <w:t>.1</w:t>
      </w:r>
      <w:r>
        <w:rPr>
          <w:sz w:val="22"/>
          <w:szCs w:val="22"/>
          <w:highlight w:val="none"/>
        </w:rPr>
        <w:t xml:space="preserve">. O presente contrato é regido pela Lei Federal n.º 14.133/21, Lei Complementar Federal n.º 101/00, Lei Estadual 15.608/2007, Código de Defesa do Consumidor, normas e princípios gerais dos contratos e demais normas aplicáveis. </w:t>
      </w:r>
    </w:p>
    <w:p w14:paraId="68E5AFC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28A6A9F6">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b/>
          <w:bCs/>
          <w:sz w:val="22"/>
          <w:szCs w:val="22"/>
          <w:highlight w:val="none"/>
          <w:lang w:val="pt-BR"/>
        </w:rPr>
      </w:pPr>
      <w:r>
        <w:rPr>
          <w:b/>
          <w:bCs/>
          <w:sz w:val="22"/>
          <w:szCs w:val="22"/>
          <w:highlight w:val="none"/>
        </w:rPr>
        <w:t xml:space="preserve">CLÁUSULA DÉCIMA </w:t>
      </w:r>
      <w:r>
        <w:rPr>
          <w:rFonts w:hint="default"/>
          <w:b/>
          <w:bCs/>
          <w:sz w:val="22"/>
          <w:szCs w:val="22"/>
          <w:highlight w:val="none"/>
          <w:lang w:val="pt-BR"/>
        </w:rPr>
        <w:t>SEXTA</w:t>
      </w:r>
      <w:r>
        <w:rPr>
          <w:b/>
          <w:bCs/>
          <w:sz w:val="22"/>
          <w:szCs w:val="22"/>
          <w:highlight w:val="none"/>
        </w:rPr>
        <w:t xml:space="preserve"> - </w:t>
      </w:r>
      <w:r>
        <w:rPr>
          <w:rFonts w:hint="default"/>
          <w:b/>
          <w:bCs/>
          <w:sz w:val="22"/>
          <w:szCs w:val="22"/>
          <w:highlight w:val="none"/>
          <w:lang w:val="pt-BR"/>
        </w:rPr>
        <w:t>DA SOLUÇÃO DE CONFLITOS</w:t>
      </w:r>
    </w:p>
    <w:p w14:paraId="200D883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highlight w:val="none"/>
          <w:lang w:val="pt-BR"/>
        </w:rPr>
      </w:pPr>
      <w:r>
        <w:rPr>
          <w:rFonts w:hint="default"/>
          <w:sz w:val="22"/>
          <w:szCs w:val="22"/>
          <w:highlight w:val="none"/>
          <w:lang w:val="pt-BR"/>
        </w:rPr>
        <w:t>16.1 As partes acordam que eventuais controvérsias ou litígios relacionados à execução, interpretação ou rescisão deste contrato, que versem sobre direitos patrimoniais disponíveis, poderão ser resolvidos por meio de arbitragem, nos termos da Lei nº 9.307/1996 e da Lei nº 14.133/2021, observando-se o regramento municipal.</w:t>
      </w:r>
    </w:p>
    <w:p w14:paraId="26A334B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2879449B">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 xml:space="preserve">CLÁUSULA DÉCIMA </w:t>
      </w:r>
      <w:r>
        <w:rPr>
          <w:rFonts w:hint="default"/>
          <w:b/>
          <w:bCs/>
          <w:sz w:val="22"/>
          <w:szCs w:val="22"/>
          <w:highlight w:val="none"/>
          <w:lang w:val="pt-BR"/>
        </w:rPr>
        <w:t>SÉTIMA</w:t>
      </w:r>
      <w:r>
        <w:rPr>
          <w:b/>
          <w:bCs/>
          <w:sz w:val="22"/>
          <w:szCs w:val="22"/>
          <w:highlight w:val="none"/>
        </w:rPr>
        <w:t xml:space="preserve"> – DOS CASOS OMISSOS</w:t>
      </w:r>
      <w:r>
        <w:rPr>
          <w:sz w:val="22"/>
          <w:szCs w:val="22"/>
          <w:highlight w:val="none"/>
        </w:rPr>
        <w:t xml:space="preserve"> </w:t>
      </w:r>
    </w:p>
    <w:p w14:paraId="08C3F13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1</w:t>
      </w:r>
      <w:r>
        <w:rPr>
          <w:rFonts w:hint="default"/>
          <w:b/>
          <w:bCs/>
          <w:sz w:val="22"/>
          <w:szCs w:val="22"/>
          <w:highlight w:val="none"/>
          <w:lang w:val="pt-BR"/>
        </w:rPr>
        <w:t>7</w:t>
      </w:r>
      <w:r>
        <w:rPr>
          <w:b/>
          <w:bCs/>
          <w:sz w:val="22"/>
          <w:szCs w:val="22"/>
          <w:highlight w:val="none"/>
        </w:rPr>
        <w:t xml:space="preserve">.1. </w:t>
      </w:r>
      <w:r>
        <w:rPr>
          <w:sz w:val="22"/>
          <w:szCs w:val="22"/>
          <w:highlight w:val="none"/>
        </w:rPr>
        <w:t xml:space="preserve">Os casos omissos serão resolvidos pela CONTRATANTE, à luz da legislação, da jurisprudência e da doutrina aplicável à espécie. </w:t>
      </w:r>
    </w:p>
    <w:p w14:paraId="5B0ADBDC">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6F7A762A">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 xml:space="preserve">CLÁUSULA DÉCIMA </w:t>
      </w:r>
      <w:r>
        <w:rPr>
          <w:rFonts w:hint="default"/>
          <w:b/>
          <w:bCs/>
          <w:sz w:val="22"/>
          <w:szCs w:val="22"/>
          <w:highlight w:val="none"/>
          <w:lang w:val="pt-BR"/>
        </w:rPr>
        <w:t>OITAVA</w:t>
      </w:r>
      <w:r>
        <w:rPr>
          <w:b/>
          <w:bCs/>
          <w:sz w:val="22"/>
          <w:szCs w:val="22"/>
          <w:highlight w:val="none"/>
        </w:rPr>
        <w:t xml:space="preserve"> - DA VINCULAÇÃO</w:t>
      </w:r>
      <w:r>
        <w:rPr>
          <w:sz w:val="22"/>
          <w:szCs w:val="22"/>
          <w:highlight w:val="none"/>
        </w:rPr>
        <w:t xml:space="preserve"> </w:t>
      </w:r>
    </w:p>
    <w:p w14:paraId="11C40A9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b/>
          <w:bCs/>
          <w:sz w:val="22"/>
          <w:szCs w:val="22"/>
          <w:highlight w:val="none"/>
          <w:lang w:val="pt-BR"/>
        </w:rPr>
        <w:t>18.1.</w:t>
      </w:r>
      <w:r>
        <w:rPr>
          <w:rFonts w:hint="default"/>
          <w:sz w:val="22"/>
          <w:szCs w:val="22"/>
          <w:highlight w:val="none"/>
          <w:lang w:val="pt-BR"/>
        </w:rPr>
        <w:t xml:space="preserve"> </w:t>
      </w:r>
      <w:r>
        <w:rPr>
          <w:sz w:val="22"/>
          <w:szCs w:val="22"/>
          <w:highlight w:val="none"/>
        </w:rPr>
        <w:t xml:space="preserve">É parte integrante deste contrato a proposta de preço apresentada pela CONTRATADA ao Processo Administrativo com base no Pregão Eletrônico e Termo de Referência que o precedeu. </w:t>
      </w:r>
    </w:p>
    <w:p w14:paraId="3B158D9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0B829E4D">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b/>
          <w:bCs/>
          <w:sz w:val="22"/>
          <w:szCs w:val="22"/>
          <w:highlight w:val="none"/>
        </w:rPr>
        <w:t xml:space="preserve">CLÁUSULA </w:t>
      </w:r>
      <w:r>
        <w:rPr>
          <w:rFonts w:hint="default"/>
          <w:b/>
          <w:bCs/>
          <w:sz w:val="22"/>
          <w:szCs w:val="22"/>
          <w:highlight w:val="none"/>
          <w:lang w:val="pt-BR"/>
        </w:rPr>
        <w:t>DÉCIMA NONA</w:t>
      </w:r>
      <w:r>
        <w:rPr>
          <w:b/>
          <w:bCs/>
          <w:sz w:val="22"/>
          <w:szCs w:val="22"/>
          <w:highlight w:val="none"/>
        </w:rPr>
        <w:t xml:space="preserve"> – DO FORO</w:t>
      </w:r>
      <w:r>
        <w:rPr>
          <w:sz w:val="22"/>
          <w:szCs w:val="22"/>
          <w:highlight w:val="none"/>
        </w:rPr>
        <w:t xml:space="preserve"> </w:t>
      </w:r>
    </w:p>
    <w:p w14:paraId="1EA09413">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b/>
          <w:bCs/>
          <w:sz w:val="22"/>
          <w:szCs w:val="22"/>
          <w:highlight w:val="none"/>
          <w:lang w:val="pt-BR"/>
        </w:rPr>
        <w:t>19.1</w:t>
      </w:r>
      <w:r>
        <w:rPr>
          <w:rFonts w:hint="default"/>
          <w:sz w:val="22"/>
          <w:szCs w:val="22"/>
          <w:highlight w:val="none"/>
          <w:lang w:val="pt-BR"/>
        </w:rPr>
        <w:t xml:space="preserve">. </w:t>
      </w:r>
      <w:r>
        <w:rPr>
          <w:sz w:val="22"/>
          <w:szCs w:val="22"/>
          <w:highlight w:val="none"/>
        </w:rPr>
        <w:t xml:space="preserve">As partes contratuais ficam obrigadas a responder pelo cumprimento deste termo, perante o Foro da Comarca de </w:t>
      </w:r>
      <w:r>
        <w:rPr>
          <w:rFonts w:hint="default"/>
          <w:sz w:val="22"/>
          <w:szCs w:val="22"/>
          <w:highlight w:val="none"/>
          <w:lang w:val="pt-BR"/>
        </w:rPr>
        <w:t>Antonina</w:t>
      </w:r>
      <w:r>
        <w:rPr>
          <w:sz w:val="22"/>
          <w:szCs w:val="22"/>
          <w:highlight w:val="none"/>
        </w:rPr>
        <w:t xml:space="preserve">, Estado do Paraná, não obstante qualquer mudança de domicílio da CONTRATADA que, em razão disso, é obrigada a manter um representante com plenos poderes para receber notificação, citação inicial e outras medidas em direito permitidas. </w:t>
      </w:r>
    </w:p>
    <w:p w14:paraId="1575E1E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r>
        <w:rPr>
          <w:rFonts w:hint="default"/>
          <w:sz w:val="22"/>
          <w:szCs w:val="22"/>
          <w:highlight w:val="none"/>
          <w:lang w:val="pt-BR"/>
        </w:rPr>
        <w:t>19</w:t>
      </w:r>
      <w:r>
        <w:rPr>
          <w:sz w:val="22"/>
          <w:szCs w:val="22"/>
          <w:highlight w:val="none"/>
        </w:rPr>
        <w:t xml:space="preserve">.2. Justas e contratadas firmam as partes este instrumento, em 02 (duas) vias em igual teor a fim de que produza seus efeitos legais. </w:t>
      </w:r>
    </w:p>
    <w:p w14:paraId="5179D23E">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1842230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szCs w:val="22"/>
          <w:highlight w:val="none"/>
        </w:rPr>
      </w:pPr>
    </w:p>
    <w:p w14:paraId="18885D58">
      <w:pPr>
        <w:pStyle w:val="10"/>
        <w:keepNext w:val="0"/>
        <w:keepLines w:val="0"/>
        <w:pageBreakBefore w:val="0"/>
        <w:widowControl w:val="0"/>
        <w:kinsoku/>
        <w:wordWrap/>
        <w:overflowPunct/>
        <w:topLinePunct w:val="0"/>
        <w:autoSpaceDE w:val="0"/>
        <w:autoSpaceDN w:val="0"/>
        <w:bidi w:val="0"/>
        <w:adjustRightInd/>
        <w:snapToGrid/>
        <w:spacing w:line="360" w:lineRule="auto"/>
        <w:jc w:val="right"/>
        <w:textAlignment w:val="auto"/>
        <w:rPr>
          <w:sz w:val="22"/>
          <w:szCs w:val="22"/>
          <w:highlight w:val="none"/>
        </w:rPr>
      </w:pPr>
      <w:r>
        <w:rPr>
          <w:rFonts w:hint="default"/>
          <w:sz w:val="22"/>
          <w:szCs w:val="22"/>
          <w:highlight w:val="none"/>
          <w:lang w:val="pt-BR"/>
        </w:rPr>
        <w:t>Antonina</w:t>
      </w:r>
      <w:r>
        <w:rPr>
          <w:sz w:val="22"/>
          <w:szCs w:val="22"/>
          <w:highlight w:val="none"/>
        </w:rPr>
        <w:t>, __ de ______ de 202</w:t>
      </w:r>
      <w:r>
        <w:rPr>
          <w:rFonts w:hint="default"/>
          <w:sz w:val="22"/>
          <w:szCs w:val="22"/>
          <w:highlight w:val="none"/>
          <w:lang w:val="pt-BR"/>
        </w:rPr>
        <w:t>5</w:t>
      </w:r>
      <w:r>
        <w:rPr>
          <w:sz w:val="22"/>
          <w:szCs w:val="22"/>
          <w:highlight w:val="none"/>
        </w:rPr>
        <w:t>.</w:t>
      </w:r>
    </w:p>
    <w:p w14:paraId="50FE10D1">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2"/>
          <w:szCs w:val="22"/>
          <w:highlight w:val="none"/>
        </w:rPr>
      </w:pPr>
    </w:p>
    <w:p w14:paraId="4E09B540">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2"/>
          <w:szCs w:val="22"/>
          <w:highlight w:val="none"/>
        </w:rPr>
      </w:pPr>
    </w:p>
    <w:p w14:paraId="599FBB33">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r>
        <w:rPr>
          <w:sz w:val="22"/>
          <w:szCs w:val="22"/>
          <w:highlight w:val="none"/>
        </w:rPr>
        <w:t xml:space="preserve">MUNICÍPIO DE </w:t>
      </w:r>
      <w:r>
        <w:rPr>
          <w:rFonts w:hint="default"/>
          <w:sz w:val="22"/>
          <w:szCs w:val="22"/>
          <w:highlight w:val="none"/>
          <w:lang w:val="pt-BR"/>
        </w:rPr>
        <w:t>ANTONINA</w:t>
      </w:r>
    </w:p>
    <w:p w14:paraId="6AD56245">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r>
        <w:rPr>
          <w:rFonts w:hint="default"/>
          <w:sz w:val="22"/>
          <w:szCs w:val="22"/>
          <w:highlight w:val="none"/>
          <w:lang w:val="pt-BR"/>
        </w:rPr>
        <w:t>RESPONSÁVEL PELA CONTRATANTE:</w:t>
      </w:r>
    </w:p>
    <w:p w14:paraId="5D9B5ADB">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r>
        <w:rPr>
          <w:rFonts w:hint="default"/>
          <w:sz w:val="22"/>
          <w:szCs w:val="22"/>
          <w:highlight w:val="none"/>
          <w:lang w:val="pt-BR"/>
        </w:rPr>
        <w:t>CPF:</w:t>
      </w:r>
    </w:p>
    <w:p w14:paraId="61046B35">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p>
    <w:p w14:paraId="66989DCF">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p>
    <w:p w14:paraId="29FEC82E">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2"/>
          <w:szCs w:val="22"/>
          <w:highlight w:val="none"/>
        </w:rPr>
      </w:pPr>
    </w:p>
    <w:p w14:paraId="17319B61">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2"/>
          <w:szCs w:val="22"/>
          <w:highlight w:val="none"/>
        </w:rPr>
      </w:pPr>
      <w:r>
        <w:rPr>
          <w:rFonts w:hint="default"/>
          <w:sz w:val="22"/>
          <w:szCs w:val="22"/>
          <w:highlight w:val="none"/>
          <w:lang w:val="pt-BR"/>
        </w:rPr>
        <w:t xml:space="preserve">CONTRATADA - </w:t>
      </w:r>
      <w:r>
        <w:rPr>
          <w:sz w:val="22"/>
          <w:szCs w:val="22"/>
          <w:highlight w:val="none"/>
        </w:rPr>
        <w:t>RAZÃO SOCIAL</w:t>
      </w:r>
    </w:p>
    <w:p w14:paraId="578B9C8B">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r>
        <w:rPr>
          <w:sz w:val="22"/>
          <w:szCs w:val="22"/>
          <w:highlight w:val="none"/>
        </w:rPr>
        <w:t>Nome Representante Legal</w:t>
      </w:r>
      <w:r>
        <w:rPr>
          <w:rFonts w:hint="default"/>
          <w:sz w:val="22"/>
          <w:szCs w:val="22"/>
          <w:highlight w:val="none"/>
          <w:lang w:val="pt-BR"/>
        </w:rPr>
        <w:t>:</w:t>
      </w:r>
    </w:p>
    <w:p w14:paraId="24F95B56">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2"/>
          <w:szCs w:val="22"/>
          <w:highlight w:val="none"/>
          <w:lang w:val="pt-BR"/>
        </w:rPr>
      </w:pPr>
      <w:r>
        <w:rPr>
          <w:sz w:val="22"/>
          <w:szCs w:val="22"/>
          <w:highlight w:val="none"/>
        </w:rPr>
        <w:t>CPF</w:t>
      </w:r>
      <w:r>
        <w:rPr>
          <w:rFonts w:hint="default"/>
          <w:sz w:val="22"/>
          <w:szCs w:val="22"/>
          <w:highlight w:val="none"/>
          <w:lang w:val="pt-BR"/>
        </w:rPr>
        <w:t>:</w:t>
      </w:r>
    </w:p>
    <w:p w14:paraId="19BA2A2D">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783EB4AE">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11AF535D">
      <w:pPr>
        <w:rPr>
          <w:rFonts w:hint="default"/>
          <w:sz w:val="21"/>
          <w:highlight w:val="none"/>
          <w:lang w:val="pt-BR"/>
        </w:rPr>
      </w:pPr>
      <w:r>
        <w:rPr>
          <w:rFonts w:hint="default"/>
          <w:sz w:val="21"/>
          <w:highlight w:val="none"/>
          <w:lang w:val="pt-BR"/>
        </w:rPr>
        <w:br w:type="page"/>
      </w:r>
    </w:p>
    <w:p w14:paraId="5B807C2D">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b/>
          <w:bCs/>
          <w:sz w:val="22"/>
          <w:szCs w:val="22"/>
          <w:highlight w:val="none"/>
          <w:lang w:val="pt-BR"/>
        </w:rPr>
      </w:pPr>
      <w:r>
        <w:rPr>
          <w:rFonts w:hint="default"/>
          <w:b/>
          <w:bCs/>
          <w:sz w:val="22"/>
          <w:szCs w:val="22"/>
          <w:highlight w:val="none"/>
          <w:lang w:val="pt-BR"/>
        </w:rPr>
        <w:t>ANEXO IX</w:t>
      </w:r>
    </w:p>
    <w:p w14:paraId="6B87DC12">
      <w:pPr>
        <w:autoSpaceDE w:val="0"/>
        <w:autoSpaceDN w:val="0"/>
        <w:adjustRightInd w:val="0"/>
        <w:spacing w:after="165" w:line="254" w:lineRule="auto"/>
        <w:jc w:val="center"/>
        <w:rPr>
          <w:b/>
          <w:bCs/>
          <w:sz w:val="22"/>
          <w:szCs w:val="22"/>
          <w:lang w:val="zh-CN"/>
        </w:rPr>
      </w:pPr>
      <w:r>
        <w:rPr>
          <w:b/>
          <w:bCs/>
          <w:sz w:val="22"/>
          <w:szCs w:val="22"/>
          <w:lang w:val="zh-CN"/>
        </w:rPr>
        <w:t>MODELO DE PLANILHA DE COMPOSIÇÃO DE CUSTOS</w:t>
      </w:r>
    </w:p>
    <w:p w14:paraId="2546A7B7">
      <w:pPr>
        <w:pStyle w:val="30"/>
        <w:spacing w:before="0" w:beforeAutospacing="0" w:after="0" w:afterAutospacing="0" w:line="276" w:lineRule="auto"/>
        <w:jc w:val="center"/>
        <w:rPr>
          <w:rFonts w:hint="default" w:eastAsia="Times New Roman" w:cs="Arial"/>
          <w:color w:val="FF0000"/>
          <w:sz w:val="22"/>
          <w:szCs w:val="22"/>
          <w:lang w:val="pt-BR"/>
        </w:rPr>
      </w:pPr>
      <w:r>
        <w:rPr>
          <w:rFonts w:hint="default" w:eastAsia="Times New Roman" w:cs="Arial"/>
          <w:color w:val="FF0000"/>
          <w:sz w:val="22"/>
          <w:szCs w:val="22"/>
          <w:lang w:val="pt-BR"/>
        </w:rPr>
        <w:t>(</w:t>
      </w:r>
      <w:r>
        <w:rPr>
          <w:rFonts w:hint="default" w:eastAsia="Times New Roman" w:cs="Arial"/>
          <w:color w:val="FF0000"/>
          <w:sz w:val="21"/>
          <w:szCs w:val="21"/>
          <w:lang w:val="pt-BR"/>
        </w:rPr>
        <w:t>SE ENCONTRA EM DOCUMENTO APARTADO AO PROCESSO)</w:t>
      </w:r>
    </w:p>
    <w:p w14:paraId="3129AF83">
      <w:pPr>
        <w:pStyle w:val="10"/>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sectPr>
      <w:headerReference r:id="rId5" w:type="default"/>
      <w:footerReference r:id="rId6" w:type="default"/>
      <w:pgSz w:w="11910" w:h="16840"/>
      <w:pgMar w:top="2120" w:right="980" w:bottom="1600" w:left="1140" w:header="605" w:footer="141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Segoe UI">
    <w:panose1 w:val="020B0502040204020203"/>
    <w:charset w:val="00"/>
    <w:family w:val="swiss"/>
    <w:pitch w:val="default"/>
    <w:sig w:usb0="E4002EFF" w:usb1="C000E47F"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5845">
    <w:pPr>
      <w:pStyle w:val="10"/>
      <w:spacing w:line="14" w:lineRule="auto"/>
      <w:rPr>
        <w:sz w:val="20"/>
      </w:rPr>
    </w:pPr>
    <w:r>
      <w:rPr>
        <w:lang w:val="pt-BR" w:eastAsia="pt-BR"/>
      </w:rPr>
      <mc:AlternateContent>
        <mc:Choice Requires="wps">
          <w:drawing>
            <wp:anchor distT="0" distB="0" distL="114300" distR="114300" simplePos="0" relativeHeight="251665408" behindDoc="1" locked="0" layoutInCell="1" allowOverlap="1">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4DD9D416">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42.7pt;margin-top:773.45pt;height:24.65pt;width:366.3pt;mso-position-horizontal-relative:page;mso-position-vertical-relative:page;z-index:-251651072;mso-width-relative:page;mso-height-relative:page;" filled="f" stroked="f" coordsize="21600,21600" o:gfxdata="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7tlFNsAAAAOAQAADwAAAAAAAAABACAAAAAiAAAAZHJzL2Rvd25y&#10;ZXYueG1sUEsBAhQAFAAAAAgAh07iQGlL2nX7AQAAAwQAAA4AAAAAAAAAAQAgAAAAKgEAAGRycy9l&#10;Mm9Eb2MueG1sUEsFBgAAAAAGAAYAWQEAAJcFAAAAAA==&#10;">
              <v:fill on="f" focussize="0,0"/>
              <v:stroke on="f"/>
              <v:imagedata o:title=""/>
              <o:lock v:ext="edit" aspectratio="f"/>
              <v:textbox inset="0mm,0mm,0mm,0mm">
                <w:txbxContent>
                  <w:p w14:paraId="4DD9D416">
                    <w:pPr>
                      <w:spacing w:before="12"/>
                      <w:ind w:left="2336" w:right="18" w:hanging="2317"/>
                      <w:rPr>
                        <w:sz w:val="20"/>
                      </w:rPr>
                    </w:pPr>
                    <w:r>
                      <w:rPr>
                        <w:sz w:val="20"/>
                      </w:rPr>
                      <w:t>R. Quinze de Novembro, 150 - Centro, Antonina - PR, 83370-000</w:t>
                    </w:r>
                  </w:p>
                </w:txbxContent>
              </v:textbox>
            </v:shape>
          </w:pict>
        </mc:Fallback>
      </mc:AlternateContent>
    </w:r>
    <w:r>
      <w:rPr>
        <w:lang w:val="pt-BR" w:eastAsia="pt-BR"/>
      </w:rPr>
      <mc:AlternateContent>
        <mc:Choice Requires="wps">
          <w:drawing>
            <wp:anchor distT="0" distB="0" distL="114300" distR="114300" simplePos="0" relativeHeight="251665408"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1072;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lEWrB2gAAAA4BAAAPAAAAAAAAAAEA&#10;IAAAACIAAABkcnMvZG93bnJldi54bWxQSwECFAAUAAAACACHTuJArc13OA0CAAAmBAAADgAAAAAA&#10;AAABACAAAAApAQAAZHJzL2Uyb0RvYy54bWxQSwUGAAAAAAYABgBZAQAAqAU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0"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7361CC5B">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50048;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B94C5x/AEAAAM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WyJV447XoOmVHmR3OkD&#10;lZz0GDgtDp9g4MyslMI96CcSHm5b5bfmBhH61qia2c3Sy+LZ0xGHEsim/wo1V1G7CBloaNAl69gM&#10;wehM43DujBmi0Hy4mF8tFnMpNF/N5h8vr3LnClWeHgek+NmAEymoJHLjM7ja31NMZFR5Skm1PNzZ&#10;rsvN7/w/B5yYTjL5xHdkHofNcDRjA/WBZSCMs8Q/iYMW8LcUPc9RJenXTqGRovvi2Yo0dKcAT8Hm&#10;FCiv+WkloxRjeBvH4dwFtNuWkUezPdywXY3NUpKvI4sjT56NrPA4x2n4nu9z1t+/u/o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H3gLnH8AQAAAwQAAA4AAAAAAAAAAQAgAAAAKQEAAGRycy9l&#10;Mm9Eb2MueG1sUEsFBgAAAAAGAAYAWQEAAJcFAAAAAA==&#10;">
              <v:fill on="f" focussize="0,0"/>
              <v:stroke on="f"/>
              <v:imagedata o:title=""/>
              <o:lock v:ext="edit" aspectratio="f"/>
              <v:textbox inset="0mm,0mm,0mm,0mm">
                <w:txbxContent>
                  <w:p w14:paraId="7361CC5B">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D43DA">
    <w:pPr>
      <w:pStyle w:val="10"/>
      <w:spacing w:line="14" w:lineRule="auto"/>
      <w:rPr>
        <w:sz w:val="20"/>
      </w:rPr>
    </w:pP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3"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5168;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RFqwdoAAAAOAQAADwAAAAAAAAAB&#10;ACAAAAAiAAAAZHJzL2Rvd25yZXYueG1sUEsBAhQAFAAAAAgAh07iQC4dGfMOAgAAJgQAAA4AAAAA&#10;AAAAAQAgAAAAKQEAAGRycy9lMm9Eb2MueG1sUEsFBgAAAAAGAAYAWQEAAKkFA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1459865</wp:posOffset>
              </wp:positionH>
              <wp:positionV relativeFrom="page">
                <wp:posOffset>9822815</wp:posOffset>
              </wp:positionV>
              <wp:extent cx="5004435" cy="313055"/>
              <wp:effectExtent l="0" t="0" r="0" b="0"/>
              <wp:wrapNone/>
              <wp:docPr id="2" name="docshape7"/>
              <wp:cNvGraphicFramePr/>
              <a:graphic xmlns:a="http://schemas.openxmlformats.org/drawingml/2006/main">
                <a:graphicData uri="http://schemas.microsoft.com/office/word/2010/wordprocessingShape">
                  <wps:wsp>
                    <wps:cNvSpPr txBox="1">
                      <a:spLocks noChangeArrowheads="1"/>
                    </wps:cNvSpPr>
                    <wps:spPr bwMode="auto">
                      <a:xfrm>
                        <a:off x="0" y="0"/>
                        <a:ext cx="5004435" cy="313055"/>
                      </a:xfrm>
                      <a:prstGeom prst="rect">
                        <a:avLst/>
                      </a:prstGeom>
                      <a:noFill/>
                      <a:ln>
                        <a:noFill/>
                      </a:ln>
                    </wps:spPr>
                    <wps:txbx>
                      <w:txbxContent>
                        <w:p w14:paraId="161B4A53">
                          <w:pPr>
                            <w:spacing w:before="12"/>
                            <w:ind w:left="2336" w:right="18" w:hanging="2317"/>
                            <w:rPr>
                              <w:sz w:val="20"/>
                            </w:rPr>
                          </w:pP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14.95pt;margin-top:773.45pt;height:24.65pt;width:394.05pt;mso-position-horizontal-relative:page;mso-position-vertical-relative:page;z-index:-251655168;mso-width-relative:page;mso-height-relative:page;" filled="f" stroked="f" coordsize="21600,21600" o:gfxdata="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aankXaAAAADgEAAA8AAAAAAAAAAQAgAAAAIgAAAGRycy9kb3du&#10;cmV2LnhtbFBLAQIUABQAAAAIAIdO4kDL7GsI/QEAAAMEAAAOAAAAAAAAAAEAIAAAACkBAABkcnMv&#10;ZTJvRG9jLnhtbFBLBQYAAAAABgAGAFkBAACYBQAAAAA=&#10;">
              <v:fill on="f" focussize="0,0"/>
              <v:stroke on="f"/>
              <v:imagedata o:title=""/>
              <o:lock v:ext="edit" aspectratio="f"/>
              <v:textbox inset="0mm,0mm,0mm,0mm">
                <w:txbxContent>
                  <w:p w14:paraId="161B4A53">
                    <w:pPr>
                      <w:spacing w:before="12"/>
                      <w:ind w:left="2336" w:right="18" w:hanging="2317"/>
                      <w:rPr>
                        <w:sz w:val="20"/>
                      </w:rPr>
                    </w:pPr>
                  </w:p>
                </w:txbxContent>
              </v:textbox>
            </v:shape>
          </w:pict>
        </mc:Fallback>
      </mc:AlternateContent>
    </w:r>
    <w:r>
      <w:rPr>
        <w:lang w:val="pt-BR" w:eastAsia="pt-BR"/>
      </w:rPr>
      <mc:AlternateContent>
        <mc:Choice Requires="wps">
          <w:drawing>
            <wp:anchor distT="0" distB="0" distL="114300" distR="114300" simplePos="0" relativeHeight="251662336"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6930D8FF">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54144;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C1wV34/AEAAAI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VJ45bjhNWhKhRfJnD5Q&#10;yTmPgbPi8AmGlJiEUrgH/UTCw22r/NbcIELfGlUzuVl6WTx7OuJQAtn0X6HmKmoXIQMNDboEyF4I&#10;RufGHM6NMUMUmg8X86vFYi6F5qvZ/OPlVW5cocrT44AUPxtwIgWVRO57Blf7e4qJjCpPKamWhzvb&#10;dbn3nf/ngBPTSSaf+I7M47AZjmZsoD6wDIRxlPgjcdAC/pai5zGqJP3aKTRSdF88W5Fm7hTgKdic&#10;AuU1P61klGIMb+M4m7uAdtsy8mi2hxu2q7FZSvJ1ZHHkyaORFR7HOM3e833O+vt1V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LXBXfj8AQAAAgQAAA4AAAAAAAAAAQAgAAAAKQEAAGRycy9l&#10;Mm9Eb2MueG1sUEsFBgAAAAAGAAYAWQEAAJcFAAAAAA==&#10;">
              <v:fill on="f" focussize="0,0"/>
              <v:stroke on="f"/>
              <v:imagedata o:title=""/>
              <o:lock v:ext="edit" aspectratio="f"/>
              <v:textbox inset="0mm,0mm,0mm,0mm">
                <w:txbxContent>
                  <w:p w14:paraId="6930D8FF">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5313">
    <w:pPr>
      <w:pStyle w:val="10"/>
      <w:spacing w:line="14" w:lineRule="auto"/>
      <w:ind w:left="0" w:leftChars="0" w:right="330" w:rightChars="150" w:firstLine="1540" w:firstLineChars="0"/>
      <w:rPr>
        <w:sz w:val="20"/>
      </w:rPr>
    </w:pPr>
    <w:r>
      <w:drawing>
        <wp:inline distT="0" distB="0" distL="0" distR="0">
          <wp:extent cx="4250690" cy="929005"/>
          <wp:effectExtent l="0" t="0" r="16510" b="4445"/>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1">
                    <a:extLst>
                      <a:ext uri="{28A0092B-C50C-407E-A947-70E740481C1C}">
                        <a14:useLocalDpi xmlns:a14="http://schemas.microsoft.com/office/drawing/2010/main" val="0"/>
                      </a:ext>
                    </a:extLst>
                  </a:blip>
                  <a:srcRect l="9459" t="20492" r="10915" b="20109"/>
                  <a:stretch>
                    <a:fillRect/>
                  </a:stretch>
                </pic:blipFill>
                <pic:spPr>
                  <a:xfrm>
                    <a:off x="0" y="0"/>
                    <a:ext cx="4250690" cy="929005"/>
                  </a:xfrm>
                  <a:prstGeom prst="rect">
                    <a:avLst/>
                  </a:prstGeom>
                </pic:spPr>
              </pic:pic>
            </a:graphicData>
          </a:graphic>
        </wp:inline>
      </w:drawing>
    </w:r>
    <w:r>
      <w:rPr>
        <w:lang w:val="pt-BR" w:eastAsia="pt-BR"/>
      </w:rPr>
      <mc:AlternateContent>
        <mc:Choice Requires="wps">
          <w:drawing>
            <wp:anchor distT="0" distB="0" distL="114300" distR="114300" simplePos="0" relativeHeight="251664384"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6CDEA0B5">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2096;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vwANtkAAAAMAQAADwAAAAAAAAABACAAAAAiAAAAZHJzL2Rvd25y&#10;ZXYueG1sUEsBAhQAFAAAAAgAh07iQJx1aVr9AQAAAwQAAA4AAAAAAAAAAQAgAAAAKAEAAGRycy9l&#10;Mm9Eb2MueG1sUEsFBgAAAAAGAAYAWQEAAJcFAAAAAA==&#10;">
              <v:fill on="f" focussize="0,0"/>
              <v:stroke on="f"/>
              <v:imagedata o:title=""/>
              <o:lock v:ext="edit" aspectratio="f"/>
              <v:textbox inset="0mm,0mm,0mm,0mm">
                <w:txbxContent>
                  <w:p w14:paraId="6CDEA0B5">
                    <w:pPr>
                      <w:spacing w:before="20" w:line="254" w:lineRule="auto"/>
                      <w:ind w:left="1527" w:hanging="1508"/>
                      <w:rPr>
                        <w:rFonts w:ascii="Arial Black" w:hAnsi="Arial Black"/>
                        <w:sz w:val="24"/>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655B">
    <w:pPr>
      <w:pStyle w:val="10"/>
      <w:spacing w:line="14" w:lineRule="auto"/>
      <w:ind w:left="0" w:leftChars="0" w:firstLine="1540" w:firstLineChars="0"/>
      <w:rPr>
        <w:sz w:val="20"/>
      </w:rPr>
    </w:pPr>
    <w:r>
      <w:drawing>
        <wp:inline distT="0" distB="0" distL="0" distR="0">
          <wp:extent cx="3726815" cy="929005"/>
          <wp:effectExtent l="0" t="0" r="6985" b="444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
                    <a:extLst>
                      <a:ext uri="{28A0092B-C50C-407E-A947-70E740481C1C}">
                        <a14:useLocalDpi xmlns:a14="http://schemas.microsoft.com/office/drawing/2010/main" val="0"/>
                      </a:ext>
                    </a:extLst>
                  </a:blip>
                  <a:srcRect l="9459" t="20492" r="10915" b="20109"/>
                  <a:stretch>
                    <a:fillRect/>
                  </a:stretch>
                </pic:blipFill>
                <pic:spPr>
                  <a:xfrm>
                    <a:off x="0" y="0"/>
                    <a:ext cx="3726815" cy="929005"/>
                  </a:xfrm>
                  <a:prstGeom prst="rect">
                    <a:avLst/>
                  </a:prstGeom>
                </pic:spPr>
              </pic:pic>
            </a:graphicData>
          </a:graphic>
        </wp:inline>
      </w:drawing>
    </w:r>
    <w:r>
      <w:rPr>
        <w:lang w:val="pt-BR" w:eastAsia="pt-BR"/>
      </w:rPr>
      <mc:AlternateContent>
        <mc:Choice Requires="wps">
          <w:drawing>
            <wp:anchor distT="0" distB="0" distL="114300" distR="114300" simplePos="0" relativeHeight="251660288"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4"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46B56E09">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6192;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b8ADbZAAAADAEAAA8AAAAAAAAAAQAgAAAAIgAAAGRycy9kb3du&#10;cmV2LnhtbFBLAQIUABQAAAAIAIdO4kAZknnl/gEAAAMEAAAOAAAAAAAAAAEAIAAAACgBAABkcnMv&#10;ZTJvRG9jLnhtbFBLBQYAAAAABgAGAFkBAACYBQAAAAA=&#10;">
              <v:fill on="f" focussize="0,0"/>
              <v:stroke on="f"/>
              <v:imagedata o:title=""/>
              <o:lock v:ext="edit" aspectratio="f"/>
              <v:textbox inset="0mm,0mm,0mm,0mm">
                <w:txbxContent>
                  <w:p w14:paraId="46B56E09">
                    <w:pPr>
                      <w:spacing w:before="20" w:line="254" w:lineRule="auto"/>
                      <w:ind w:left="1527" w:hanging="1508"/>
                      <w:rPr>
                        <w:rFonts w:ascii="Arial Black" w:hAnsi="Arial Black"/>
                        <w:sz w:val="2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BEF43"/>
    <w:multiLevelType w:val="multilevel"/>
    <w:tmpl w:val="8F0BEF43"/>
    <w:lvl w:ilvl="0" w:tentative="0">
      <w:start w:val="8"/>
      <w:numFmt w:val="decimal"/>
      <w:lvlText w:val="%1."/>
      <w:lvlJc w:val="left"/>
      <w:pPr>
        <w:tabs>
          <w:tab w:val="left" w:pos="-420"/>
        </w:tabs>
        <w:ind w:left="-39"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tabs>
          <w:tab w:val="left" w:pos="-420"/>
        </w:tabs>
        <w:ind w:left="-286"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tabs>
          <w:tab w:val="left" w:pos="-420"/>
        </w:tabs>
        <w:ind w:left="1005" w:hanging="394"/>
      </w:pPr>
      <w:rPr>
        <w:rFonts w:hint="default"/>
        <w:lang w:val="pt-PT" w:eastAsia="en-US" w:bidi="ar-SA"/>
      </w:rPr>
    </w:lvl>
    <w:lvl w:ilvl="3" w:tentative="0">
      <w:start w:val="0"/>
      <w:numFmt w:val="bullet"/>
      <w:lvlText w:val="•"/>
      <w:lvlJc w:val="left"/>
      <w:pPr>
        <w:tabs>
          <w:tab w:val="left" w:pos="-420"/>
        </w:tabs>
        <w:ind w:left="2050" w:hanging="394"/>
      </w:pPr>
      <w:rPr>
        <w:rFonts w:hint="default"/>
        <w:lang w:val="pt-PT" w:eastAsia="en-US" w:bidi="ar-SA"/>
      </w:rPr>
    </w:lvl>
    <w:lvl w:ilvl="4" w:tentative="0">
      <w:start w:val="0"/>
      <w:numFmt w:val="bullet"/>
      <w:lvlText w:val="•"/>
      <w:lvlJc w:val="left"/>
      <w:pPr>
        <w:tabs>
          <w:tab w:val="left" w:pos="-420"/>
        </w:tabs>
        <w:ind w:left="3095" w:hanging="394"/>
      </w:pPr>
      <w:rPr>
        <w:rFonts w:hint="default"/>
        <w:lang w:val="pt-PT" w:eastAsia="en-US" w:bidi="ar-SA"/>
      </w:rPr>
    </w:lvl>
    <w:lvl w:ilvl="5" w:tentative="0">
      <w:start w:val="0"/>
      <w:numFmt w:val="bullet"/>
      <w:lvlText w:val="•"/>
      <w:lvlJc w:val="left"/>
      <w:pPr>
        <w:tabs>
          <w:tab w:val="left" w:pos="-420"/>
        </w:tabs>
        <w:ind w:left="4140" w:hanging="394"/>
      </w:pPr>
      <w:rPr>
        <w:rFonts w:hint="default"/>
        <w:lang w:val="pt-PT" w:eastAsia="en-US" w:bidi="ar-SA"/>
      </w:rPr>
    </w:lvl>
    <w:lvl w:ilvl="6" w:tentative="0">
      <w:start w:val="0"/>
      <w:numFmt w:val="bullet"/>
      <w:lvlText w:val="•"/>
      <w:lvlJc w:val="left"/>
      <w:pPr>
        <w:tabs>
          <w:tab w:val="left" w:pos="-420"/>
        </w:tabs>
        <w:ind w:left="5185" w:hanging="394"/>
      </w:pPr>
      <w:rPr>
        <w:rFonts w:hint="default"/>
        <w:lang w:val="pt-PT" w:eastAsia="en-US" w:bidi="ar-SA"/>
      </w:rPr>
    </w:lvl>
    <w:lvl w:ilvl="7" w:tentative="0">
      <w:start w:val="0"/>
      <w:numFmt w:val="bullet"/>
      <w:lvlText w:val="•"/>
      <w:lvlJc w:val="left"/>
      <w:pPr>
        <w:tabs>
          <w:tab w:val="left" w:pos="-420"/>
        </w:tabs>
        <w:ind w:left="6230" w:hanging="394"/>
      </w:pPr>
      <w:rPr>
        <w:rFonts w:hint="default"/>
        <w:lang w:val="pt-PT" w:eastAsia="en-US" w:bidi="ar-SA"/>
      </w:rPr>
    </w:lvl>
    <w:lvl w:ilvl="8" w:tentative="0">
      <w:start w:val="0"/>
      <w:numFmt w:val="bullet"/>
      <w:lvlText w:val="•"/>
      <w:lvlJc w:val="left"/>
      <w:pPr>
        <w:tabs>
          <w:tab w:val="left" w:pos="-420"/>
        </w:tabs>
        <w:ind w:left="7276" w:hanging="394"/>
      </w:pPr>
      <w:rPr>
        <w:rFonts w:hint="default"/>
        <w:lang w:val="pt-PT" w:eastAsia="en-US" w:bidi="ar-SA"/>
      </w:rPr>
    </w:lvl>
  </w:abstractNum>
  <w:abstractNum w:abstractNumId="1">
    <w:nsid w:val="D038A784"/>
    <w:multiLevelType w:val="multilevel"/>
    <w:tmpl w:val="D038A784"/>
    <w:lvl w:ilvl="0" w:tentative="0">
      <w:start w:val="1"/>
      <w:numFmt w:val="decimal"/>
      <w:suff w:val="space"/>
      <w:lvlText w:val="%1."/>
      <w:lvlJc w:val="left"/>
      <w:rPr>
        <w:rFonts w:hint="default"/>
        <w:b/>
        <w:bCs/>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EAD6EFBE"/>
    <w:multiLevelType w:val="singleLevel"/>
    <w:tmpl w:val="EAD6EFBE"/>
    <w:lvl w:ilvl="0" w:tentative="0">
      <w:start w:val="1"/>
      <w:numFmt w:val="lowerLetter"/>
      <w:suff w:val="space"/>
      <w:lvlText w:val="%1)"/>
      <w:lvlJc w:val="left"/>
    </w:lvl>
  </w:abstractNum>
  <w:abstractNum w:abstractNumId="3">
    <w:nsid w:val="047D4E91"/>
    <w:multiLevelType w:val="multilevel"/>
    <w:tmpl w:val="047D4E91"/>
    <w:lvl w:ilvl="0" w:tentative="0">
      <w:start w:val="1"/>
      <w:numFmt w:val="upperRoman"/>
      <w:lvlText w:val="%1"/>
      <w:lvlJc w:val="left"/>
      <w:pPr>
        <w:ind w:left="134" w:hanging="128"/>
      </w:pPr>
      <w:rPr>
        <w:rFonts w:hint="default" w:ascii="Arial MT" w:hAnsi="Arial MT" w:eastAsia="Arial MT" w:cs="Arial MT"/>
        <w:b w:val="0"/>
        <w:bCs w:val="0"/>
        <w:i w:val="0"/>
        <w:iCs w:val="0"/>
        <w:w w:val="100"/>
        <w:sz w:val="22"/>
        <w:szCs w:val="22"/>
        <w:lang w:val="pt-PT" w:eastAsia="en-US" w:bidi="ar-SA"/>
      </w:rPr>
    </w:lvl>
    <w:lvl w:ilvl="1" w:tentative="0">
      <w:start w:val="1"/>
      <w:numFmt w:val="lowerLetter"/>
      <w:lvlText w:val="%2)"/>
      <w:lvlJc w:val="left"/>
      <w:pPr>
        <w:ind w:left="134" w:hanging="264"/>
      </w:pPr>
      <w:rPr>
        <w:rFonts w:hint="default" w:ascii="Arial MT" w:hAnsi="Arial MT" w:eastAsia="Arial MT" w:cs="Arial MT"/>
        <w:b w:val="0"/>
        <w:bCs w:val="0"/>
        <w:i w:val="0"/>
        <w:iCs w:val="0"/>
        <w:spacing w:val="-1"/>
        <w:w w:val="100"/>
        <w:sz w:val="22"/>
        <w:szCs w:val="22"/>
        <w:lang w:val="pt-PT" w:eastAsia="en-US" w:bidi="ar-SA"/>
      </w:rPr>
    </w:lvl>
    <w:lvl w:ilvl="2" w:tentative="0">
      <w:start w:val="1"/>
      <w:numFmt w:val="decimal"/>
      <w:lvlText w:val="%3."/>
      <w:lvlJc w:val="left"/>
      <w:pPr>
        <w:ind w:left="134" w:hanging="248"/>
      </w:pPr>
      <w:rPr>
        <w:rFonts w:hint="default" w:ascii="Arial MT" w:hAnsi="Arial MT" w:eastAsia="Arial MT" w:cs="Arial MT"/>
        <w:b w:val="0"/>
        <w:bCs w:val="0"/>
        <w:i w:val="0"/>
        <w:iCs w:val="0"/>
        <w:w w:val="100"/>
        <w:sz w:val="22"/>
        <w:szCs w:val="22"/>
        <w:lang w:val="pt-PT" w:eastAsia="en-US" w:bidi="ar-SA"/>
      </w:rPr>
    </w:lvl>
    <w:lvl w:ilvl="3" w:tentative="0">
      <w:start w:val="0"/>
      <w:numFmt w:val="bullet"/>
      <w:lvlText w:val="•"/>
      <w:lvlJc w:val="left"/>
      <w:pPr>
        <w:ind w:left="3033" w:hanging="248"/>
      </w:pPr>
      <w:rPr>
        <w:rFonts w:hint="default"/>
        <w:lang w:val="pt-PT" w:eastAsia="en-US" w:bidi="ar-SA"/>
      </w:rPr>
    </w:lvl>
    <w:lvl w:ilvl="4" w:tentative="0">
      <w:start w:val="0"/>
      <w:numFmt w:val="bullet"/>
      <w:lvlText w:val="•"/>
      <w:lvlJc w:val="left"/>
      <w:pPr>
        <w:ind w:left="3998" w:hanging="248"/>
      </w:pPr>
      <w:rPr>
        <w:rFonts w:hint="default"/>
        <w:lang w:val="pt-PT" w:eastAsia="en-US" w:bidi="ar-SA"/>
      </w:rPr>
    </w:lvl>
    <w:lvl w:ilvl="5" w:tentative="0">
      <w:start w:val="0"/>
      <w:numFmt w:val="bullet"/>
      <w:lvlText w:val="•"/>
      <w:lvlJc w:val="left"/>
      <w:pPr>
        <w:ind w:left="4963" w:hanging="248"/>
      </w:pPr>
      <w:rPr>
        <w:rFonts w:hint="default"/>
        <w:lang w:val="pt-PT" w:eastAsia="en-US" w:bidi="ar-SA"/>
      </w:rPr>
    </w:lvl>
    <w:lvl w:ilvl="6" w:tentative="0">
      <w:start w:val="0"/>
      <w:numFmt w:val="bullet"/>
      <w:lvlText w:val="•"/>
      <w:lvlJc w:val="left"/>
      <w:pPr>
        <w:ind w:left="5927" w:hanging="248"/>
      </w:pPr>
      <w:rPr>
        <w:rFonts w:hint="default"/>
        <w:lang w:val="pt-PT" w:eastAsia="en-US" w:bidi="ar-SA"/>
      </w:rPr>
    </w:lvl>
    <w:lvl w:ilvl="7" w:tentative="0">
      <w:start w:val="0"/>
      <w:numFmt w:val="bullet"/>
      <w:lvlText w:val="•"/>
      <w:lvlJc w:val="left"/>
      <w:pPr>
        <w:ind w:left="6892" w:hanging="248"/>
      </w:pPr>
      <w:rPr>
        <w:rFonts w:hint="default"/>
        <w:lang w:val="pt-PT" w:eastAsia="en-US" w:bidi="ar-SA"/>
      </w:rPr>
    </w:lvl>
    <w:lvl w:ilvl="8" w:tentative="0">
      <w:start w:val="0"/>
      <w:numFmt w:val="bullet"/>
      <w:lvlText w:val="•"/>
      <w:lvlJc w:val="left"/>
      <w:pPr>
        <w:ind w:left="7857" w:hanging="248"/>
      </w:pPr>
      <w:rPr>
        <w:rFonts w:hint="default"/>
        <w:lang w:val="pt-PT" w:eastAsia="en-US" w:bidi="ar-SA"/>
      </w:rPr>
    </w:lvl>
  </w:abstractNum>
  <w:abstractNum w:abstractNumId="4">
    <w:nsid w:val="0BD8D0C4"/>
    <w:multiLevelType w:val="multilevel"/>
    <w:tmpl w:val="0BD8D0C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17C05BB2"/>
    <w:multiLevelType w:val="multilevel"/>
    <w:tmpl w:val="17C05BB2"/>
    <w:lvl w:ilvl="0" w:tentative="0">
      <w:start w:val="4"/>
      <w:numFmt w:val="decimal"/>
      <w:lvlText w:val="%1"/>
      <w:lvlJc w:val="left"/>
      <w:pPr>
        <w:ind w:left="564" w:hanging="430"/>
      </w:pPr>
      <w:rPr>
        <w:rFonts w:hint="default"/>
        <w:lang w:val="pt-PT" w:eastAsia="en-US" w:bidi="ar-SA"/>
      </w:rPr>
    </w:lvl>
    <w:lvl w:ilvl="1" w:tentative="0">
      <w:start w:val="5"/>
      <w:numFmt w:val="decimal"/>
      <w:lvlText w:val="%1.%2."/>
      <w:lvlJc w:val="left"/>
      <w:pPr>
        <w:ind w:left="564" w:hanging="430"/>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749" w:hanging="615"/>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2750" w:hanging="615"/>
      </w:pPr>
      <w:rPr>
        <w:rFonts w:hint="default"/>
        <w:lang w:val="pt-PT" w:eastAsia="en-US" w:bidi="ar-SA"/>
      </w:rPr>
    </w:lvl>
    <w:lvl w:ilvl="4" w:tentative="0">
      <w:start w:val="0"/>
      <w:numFmt w:val="bullet"/>
      <w:lvlText w:val="•"/>
      <w:lvlJc w:val="left"/>
      <w:pPr>
        <w:ind w:left="3755" w:hanging="615"/>
      </w:pPr>
      <w:rPr>
        <w:rFonts w:hint="default"/>
        <w:lang w:val="pt-PT" w:eastAsia="en-US" w:bidi="ar-SA"/>
      </w:rPr>
    </w:lvl>
    <w:lvl w:ilvl="5" w:tentative="0">
      <w:start w:val="0"/>
      <w:numFmt w:val="bullet"/>
      <w:lvlText w:val="•"/>
      <w:lvlJc w:val="left"/>
      <w:pPr>
        <w:ind w:left="4760" w:hanging="615"/>
      </w:pPr>
      <w:rPr>
        <w:rFonts w:hint="default"/>
        <w:lang w:val="pt-PT" w:eastAsia="en-US" w:bidi="ar-SA"/>
      </w:rPr>
    </w:lvl>
    <w:lvl w:ilvl="6" w:tentative="0">
      <w:start w:val="0"/>
      <w:numFmt w:val="bullet"/>
      <w:lvlText w:val="•"/>
      <w:lvlJc w:val="left"/>
      <w:pPr>
        <w:ind w:left="5765" w:hanging="615"/>
      </w:pPr>
      <w:rPr>
        <w:rFonts w:hint="default"/>
        <w:lang w:val="pt-PT" w:eastAsia="en-US" w:bidi="ar-SA"/>
      </w:rPr>
    </w:lvl>
    <w:lvl w:ilvl="7" w:tentative="0">
      <w:start w:val="0"/>
      <w:numFmt w:val="bullet"/>
      <w:lvlText w:val="•"/>
      <w:lvlJc w:val="left"/>
      <w:pPr>
        <w:ind w:left="6770" w:hanging="615"/>
      </w:pPr>
      <w:rPr>
        <w:rFonts w:hint="default"/>
        <w:lang w:val="pt-PT" w:eastAsia="en-US" w:bidi="ar-SA"/>
      </w:rPr>
    </w:lvl>
    <w:lvl w:ilvl="8" w:tentative="0">
      <w:start w:val="0"/>
      <w:numFmt w:val="bullet"/>
      <w:lvlText w:val="•"/>
      <w:lvlJc w:val="left"/>
      <w:pPr>
        <w:ind w:left="7776" w:hanging="615"/>
      </w:pPr>
      <w:rPr>
        <w:rFonts w:hint="default"/>
        <w:lang w:val="pt-PT" w:eastAsia="en-US" w:bidi="ar-SA"/>
      </w:rPr>
    </w:lvl>
  </w:abstractNum>
  <w:abstractNum w:abstractNumId="6">
    <w:nsid w:val="1B57037D"/>
    <w:multiLevelType w:val="multilevel"/>
    <w:tmpl w:val="1B57037D"/>
    <w:lvl w:ilvl="0" w:tentative="0">
      <w:start w:val="3"/>
      <w:numFmt w:val="decimal"/>
      <w:lvlText w:val="%1"/>
      <w:lvlJc w:val="left"/>
      <w:pPr>
        <w:ind w:left="134" w:hanging="519"/>
      </w:pPr>
      <w:rPr>
        <w:rFonts w:hint="default"/>
        <w:lang w:val="pt-PT" w:eastAsia="en-US" w:bidi="ar-SA"/>
      </w:rPr>
    </w:lvl>
    <w:lvl w:ilvl="1" w:tentative="0">
      <w:start w:val="1"/>
      <w:numFmt w:val="decimal"/>
      <w:lvlText w:val="%1.%2."/>
      <w:lvlJc w:val="left"/>
      <w:pPr>
        <w:ind w:left="134" w:hanging="519"/>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2069" w:hanging="519"/>
      </w:pPr>
      <w:rPr>
        <w:rFonts w:hint="default"/>
        <w:lang w:val="pt-PT" w:eastAsia="en-US" w:bidi="ar-SA"/>
      </w:rPr>
    </w:lvl>
    <w:lvl w:ilvl="3" w:tentative="0">
      <w:start w:val="0"/>
      <w:numFmt w:val="bullet"/>
      <w:lvlText w:val="•"/>
      <w:lvlJc w:val="left"/>
      <w:pPr>
        <w:ind w:left="3033" w:hanging="519"/>
      </w:pPr>
      <w:rPr>
        <w:rFonts w:hint="default"/>
        <w:lang w:val="pt-PT" w:eastAsia="en-US" w:bidi="ar-SA"/>
      </w:rPr>
    </w:lvl>
    <w:lvl w:ilvl="4" w:tentative="0">
      <w:start w:val="0"/>
      <w:numFmt w:val="bullet"/>
      <w:lvlText w:val="•"/>
      <w:lvlJc w:val="left"/>
      <w:pPr>
        <w:ind w:left="3998" w:hanging="519"/>
      </w:pPr>
      <w:rPr>
        <w:rFonts w:hint="default"/>
        <w:lang w:val="pt-PT" w:eastAsia="en-US" w:bidi="ar-SA"/>
      </w:rPr>
    </w:lvl>
    <w:lvl w:ilvl="5" w:tentative="0">
      <w:start w:val="0"/>
      <w:numFmt w:val="bullet"/>
      <w:lvlText w:val="•"/>
      <w:lvlJc w:val="left"/>
      <w:pPr>
        <w:ind w:left="4963" w:hanging="519"/>
      </w:pPr>
      <w:rPr>
        <w:rFonts w:hint="default"/>
        <w:lang w:val="pt-PT" w:eastAsia="en-US" w:bidi="ar-SA"/>
      </w:rPr>
    </w:lvl>
    <w:lvl w:ilvl="6" w:tentative="0">
      <w:start w:val="0"/>
      <w:numFmt w:val="bullet"/>
      <w:lvlText w:val="•"/>
      <w:lvlJc w:val="left"/>
      <w:pPr>
        <w:ind w:left="5927" w:hanging="519"/>
      </w:pPr>
      <w:rPr>
        <w:rFonts w:hint="default"/>
        <w:lang w:val="pt-PT" w:eastAsia="en-US" w:bidi="ar-SA"/>
      </w:rPr>
    </w:lvl>
    <w:lvl w:ilvl="7" w:tentative="0">
      <w:start w:val="0"/>
      <w:numFmt w:val="bullet"/>
      <w:lvlText w:val="•"/>
      <w:lvlJc w:val="left"/>
      <w:pPr>
        <w:ind w:left="6892" w:hanging="519"/>
      </w:pPr>
      <w:rPr>
        <w:rFonts w:hint="default"/>
        <w:lang w:val="pt-PT" w:eastAsia="en-US" w:bidi="ar-SA"/>
      </w:rPr>
    </w:lvl>
    <w:lvl w:ilvl="8" w:tentative="0">
      <w:start w:val="0"/>
      <w:numFmt w:val="bullet"/>
      <w:lvlText w:val="•"/>
      <w:lvlJc w:val="left"/>
      <w:pPr>
        <w:ind w:left="7857" w:hanging="519"/>
      </w:pPr>
      <w:rPr>
        <w:rFonts w:hint="default"/>
        <w:lang w:val="pt-PT" w:eastAsia="en-US" w:bidi="ar-SA"/>
      </w:rPr>
    </w:lvl>
  </w:abstractNum>
  <w:abstractNum w:abstractNumId="7">
    <w:nsid w:val="1CF06089"/>
    <w:multiLevelType w:val="multilevel"/>
    <w:tmpl w:val="1CF06089"/>
    <w:lvl w:ilvl="0" w:tentative="0">
      <w:start w:val="6"/>
      <w:numFmt w:val="decimal"/>
      <w:lvlText w:val="%1"/>
      <w:lvlJc w:val="left"/>
      <w:pPr>
        <w:ind w:left="134" w:hanging="454"/>
      </w:pPr>
      <w:rPr>
        <w:rFonts w:hint="default"/>
        <w:b/>
        <w:bCs/>
        <w:lang w:val="pt-PT" w:eastAsia="en-US" w:bidi="ar-SA"/>
      </w:rPr>
    </w:lvl>
    <w:lvl w:ilvl="1" w:tentative="0">
      <w:start w:val="4"/>
      <w:numFmt w:val="decimal"/>
      <w:lvlText w:val="%1.%2."/>
      <w:lvlJc w:val="left"/>
      <w:pPr>
        <w:ind w:left="134" w:hanging="454"/>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20"/>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20"/>
      </w:pPr>
      <w:rPr>
        <w:rFonts w:hint="default"/>
        <w:lang w:val="pt-PT" w:eastAsia="en-US" w:bidi="ar-SA"/>
      </w:rPr>
    </w:lvl>
    <w:lvl w:ilvl="4" w:tentative="0">
      <w:start w:val="0"/>
      <w:numFmt w:val="bullet"/>
      <w:lvlText w:val="•"/>
      <w:lvlJc w:val="left"/>
      <w:pPr>
        <w:ind w:left="3998" w:hanging="620"/>
      </w:pPr>
      <w:rPr>
        <w:rFonts w:hint="default"/>
        <w:lang w:val="pt-PT" w:eastAsia="en-US" w:bidi="ar-SA"/>
      </w:rPr>
    </w:lvl>
    <w:lvl w:ilvl="5" w:tentative="0">
      <w:start w:val="0"/>
      <w:numFmt w:val="bullet"/>
      <w:lvlText w:val="•"/>
      <w:lvlJc w:val="left"/>
      <w:pPr>
        <w:ind w:left="4963" w:hanging="620"/>
      </w:pPr>
      <w:rPr>
        <w:rFonts w:hint="default"/>
        <w:lang w:val="pt-PT" w:eastAsia="en-US" w:bidi="ar-SA"/>
      </w:rPr>
    </w:lvl>
    <w:lvl w:ilvl="6" w:tentative="0">
      <w:start w:val="0"/>
      <w:numFmt w:val="bullet"/>
      <w:lvlText w:val="•"/>
      <w:lvlJc w:val="left"/>
      <w:pPr>
        <w:ind w:left="5927" w:hanging="620"/>
      </w:pPr>
      <w:rPr>
        <w:rFonts w:hint="default"/>
        <w:lang w:val="pt-PT" w:eastAsia="en-US" w:bidi="ar-SA"/>
      </w:rPr>
    </w:lvl>
    <w:lvl w:ilvl="7" w:tentative="0">
      <w:start w:val="0"/>
      <w:numFmt w:val="bullet"/>
      <w:lvlText w:val="•"/>
      <w:lvlJc w:val="left"/>
      <w:pPr>
        <w:ind w:left="6892" w:hanging="620"/>
      </w:pPr>
      <w:rPr>
        <w:rFonts w:hint="default"/>
        <w:lang w:val="pt-PT" w:eastAsia="en-US" w:bidi="ar-SA"/>
      </w:rPr>
    </w:lvl>
    <w:lvl w:ilvl="8" w:tentative="0">
      <w:start w:val="0"/>
      <w:numFmt w:val="bullet"/>
      <w:lvlText w:val="•"/>
      <w:lvlJc w:val="left"/>
      <w:pPr>
        <w:ind w:left="7857" w:hanging="620"/>
      </w:pPr>
      <w:rPr>
        <w:rFonts w:hint="default"/>
        <w:lang w:val="pt-PT" w:eastAsia="en-US" w:bidi="ar-SA"/>
      </w:rPr>
    </w:lvl>
  </w:abstractNum>
  <w:abstractNum w:abstractNumId="8">
    <w:nsid w:val="1D5C100D"/>
    <w:multiLevelType w:val="multilevel"/>
    <w:tmpl w:val="1D5C100D"/>
    <w:lvl w:ilvl="0" w:tentative="0">
      <w:start w:val="1"/>
      <w:numFmt w:val="decimal"/>
      <w:pStyle w:val="28"/>
      <w:lvlText w:val="%1."/>
      <w:lvlJc w:val="left"/>
      <w:pPr>
        <w:ind w:left="360" w:hanging="360"/>
      </w:pPr>
      <w:rPr>
        <w:b/>
      </w:rPr>
    </w:lvl>
    <w:lvl w:ilvl="1" w:tentative="0">
      <w:start w:val="1"/>
      <w:numFmt w:val="decimal"/>
      <w:pStyle w:val="26"/>
      <w:lvlText w:val="%1.%2."/>
      <w:lvlJc w:val="left"/>
      <w:pPr>
        <w:ind w:left="999" w:hanging="432"/>
      </w:pPr>
      <w:rPr>
        <w:b w:val="0"/>
        <w:i w:val="0"/>
        <w:strike w:val="0"/>
        <w:color w:val="auto"/>
        <w:sz w:val="20"/>
        <w:szCs w:val="20"/>
        <w:u w:val="none"/>
      </w:rPr>
    </w:lvl>
    <w:lvl w:ilvl="2" w:tentative="0">
      <w:start w:val="1"/>
      <w:numFmt w:val="decimal"/>
      <w:pStyle w:val="27"/>
      <w:lvlText w:val="%1.%2."/>
      <w:lvlJc w:val="left"/>
      <w:pPr>
        <w:ind w:left="1638" w:hanging="504"/>
      </w:pPr>
      <w:rPr>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25C52401"/>
    <w:multiLevelType w:val="multilevel"/>
    <w:tmpl w:val="25C52401"/>
    <w:lvl w:ilvl="0" w:tentative="0">
      <w:start w:val="1"/>
      <w:numFmt w:val="lowerLetter"/>
      <w:lvlText w:val="%1)"/>
      <w:lvlJc w:val="left"/>
      <w:pPr>
        <w:ind w:left="562" w:hanging="370"/>
      </w:pPr>
      <w:rPr>
        <w:rFonts w:hint="default" w:ascii="Arial MT" w:hAnsi="Arial MT" w:eastAsia="Arial MT" w:cs="Arial MT"/>
        <w:b/>
        <w:bCs/>
        <w:i w:val="0"/>
        <w:iCs w:val="0"/>
        <w:spacing w:val="-1"/>
        <w:w w:val="100"/>
        <w:sz w:val="22"/>
        <w:szCs w:val="22"/>
        <w:lang w:val="pt-PT" w:eastAsia="en-US" w:bidi="ar-SA"/>
      </w:rPr>
    </w:lvl>
    <w:lvl w:ilvl="1" w:tentative="0">
      <w:start w:val="0"/>
      <w:numFmt w:val="bullet"/>
      <w:lvlText w:val="•"/>
      <w:lvlJc w:val="left"/>
      <w:pPr>
        <w:ind w:left="1482" w:hanging="370"/>
      </w:pPr>
      <w:rPr>
        <w:rFonts w:hint="default"/>
        <w:lang w:val="pt-PT" w:eastAsia="en-US" w:bidi="ar-SA"/>
      </w:rPr>
    </w:lvl>
    <w:lvl w:ilvl="2" w:tentative="0">
      <w:start w:val="0"/>
      <w:numFmt w:val="bullet"/>
      <w:lvlText w:val="•"/>
      <w:lvlJc w:val="left"/>
      <w:pPr>
        <w:ind w:left="2405" w:hanging="370"/>
      </w:pPr>
      <w:rPr>
        <w:rFonts w:hint="default"/>
        <w:lang w:val="pt-PT" w:eastAsia="en-US" w:bidi="ar-SA"/>
      </w:rPr>
    </w:lvl>
    <w:lvl w:ilvl="3" w:tentative="0">
      <w:start w:val="0"/>
      <w:numFmt w:val="bullet"/>
      <w:lvlText w:val="•"/>
      <w:lvlJc w:val="left"/>
      <w:pPr>
        <w:ind w:left="3327" w:hanging="370"/>
      </w:pPr>
      <w:rPr>
        <w:rFonts w:hint="default"/>
        <w:lang w:val="pt-PT" w:eastAsia="en-US" w:bidi="ar-SA"/>
      </w:rPr>
    </w:lvl>
    <w:lvl w:ilvl="4" w:tentative="0">
      <w:start w:val="0"/>
      <w:numFmt w:val="bullet"/>
      <w:lvlText w:val="•"/>
      <w:lvlJc w:val="left"/>
      <w:pPr>
        <w:ind w:left="4250" w:hanging="370"/>
      </w:pPr>
      <w:rPr>
        <w:rFonts w:hint="default"/>
        <w:lang w:val="pt-PT" w:eastAsia="en-US" w:bidi="ar-SA"/>
      </w:rPr>
    </w:lvl>
    <w:lvl w:ilvl="5" w:tentative="0">
      <w:start w:val="0"/>
      <w:numFmt w:val="bullet"/>
      <w:lvlText w:val="•"/>
      <w:lvlJc w:val="left"/>
      <w:pPr>
        <w:ind w:left="5173" w:hanging="370"/>
      </w:pPr>
      <w:rPr>
        <w:rFonts w:hint="default"/>
        <w:lang w:val="pt-PT" w:eastAsia="en-US" w:bidi="ar-SA"/>
      </w:rPr>
    </w:lvl>
    <w:lvl w:ilvl="6" w:tentative="0">
      <w:start w:val="0"/>
      <w:numFmt w:val="bullet"/>
      <w:lvlText w:val="•"/>
      <w:lvlJc w:val="left"/>
      <w:pPr>
        <w:ind w:left="6095" w:hanging="370"/>
      </w:pPr>
      <w:rPr>
        <w:rFonts w:hint="default"/>
        <w:lang w:val="pt-PT" w:eastAsia="en-US" w:bidi="ar-SA"/>
      </w:rPr>
    </w:lvl>
    <w:lvl w:ilvl="7" w:tentative="0">
      <w:start w:val="0"/>
      <w:numFmt w:val="bullet"/>
      <w:lvlText w:val="•"/>
      <w:lvlJc w:val="left"/>
      <w:pPr>
        <w:ind w:left="7018" w:hanging="370"/>
      </w:pPr>
      <w:rPr>
        <w:rFonts w:hint="default"/>
        <w:lang w:val="pt-PT" w:eastAsia="en-US" w:bidi="ar-SA"/>
      </w:rPr>
    </w:lvl>
    <w:lvl w:ilvl="8" w:tentative="0">
      <w:start w:val="0"/>
      <w:numFmt w:val="bullet"/>
      <w:lvlText w:val="•"/>
      <w:lvlJc w:val="left"/>
      <w:pPr>
        <w:ind w:left="7941" w:hanging="370"/>
      </w:pPr>
      <w:rPr>
        <w:rFonts w:hint="default"/>
        <w:lang w:val="pt-PT" w:eastAsia="en-US" w:bidi="ar-SA"/>
      </w:rPr>
    </w:lvl>
  </w:abstractNum>
  <w:abstractNum w:abstractNumId="10">
    <w:nsid w:val="2E66E72D"/>
    <w:multiLevelType w:val="multilevel"/>
    <w:tmpl w:val="2E66E72D"/>
    <w:lvl w:ilvl="0" w:tentative="0">
      <w:start w:val="7"/>
      <w:numFmt w:val="decimal"/>
      <w:lvlText w:val="%1"/>
      <w:lvlJc w:val="left"/>
      <w:pPr>
        <w:ind w:left="134" w:hanging="600"/>
      </w:pPr>
      <w:rPr>
        <w:rFonts w:hint="default"/>
        <w:lang w:val="pt-PT" w:eastAsia="en-US" w:bidi="ar-SA"/>
      </w:rPr>
    </w:lvl>
    <w:lvl w:ilvl="1" w:tentative="0">
      <w:start w:val="32"/>
      <w:numFmt w:val="decimal"/>
      <w:lvlText w:val="%1.%2."/>
      <w:lvlJc w:val="left"/>
      <w:pPr>
        <w:ind w:left="600" w:hanging="60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749"/>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3033" w:hanging="749"/>
      </w:pPr>
      <w:rPr>
        <w:rFonts w:hint="default"/>
        <w:lang w:val="pt-PT" w:eastAsia="en-US" w:bidi="ar-SA"/>
      </w:rPr>
    </w:lvl>
    <w:lvl w:ilvl="4" w:tentative="0">
      <w:start w:val="0"/>
      <w:numFmt w:val="bullet"/>
      <w:lvlText w:val="•"/>
      <w:lvlJc w:val="left"/>
      <w:pPr>
        <w:ind w:left="3998" w:hanging="749"/>
      </w:pPr>
      <w:rPr>
        <w:rFonts w:hint="default"/>
        <w:lang w:val="pt-PT" w:eastAsia="en-US" w:bidi="ar-SA"/>
      </w:rPr>
    </w:lvl>
    <w:lvl w:ilvl="5" w:tentative="0">
      <w:start w:val="0"/>
      <w:numFmt w:val="bullet"/>
      <w:lvlText w:val="•"/>
      <w:lvlJc w:val="left"/>
      <w:pPr>
        <w:ind w:left="4963" w:hanging="749"/>
      </w:pPr>
      <w:rPr>
        <w:rFonts w:hint="default"/>
        <w:lang w:val="pt-PT" w:eastAsia="en-US" w:bidi="ar-SA"/>
      </w:rPr>
    </w:lvl>
    <w:lvl w:ilvl="6" w:tentative="0">
      <w:start w:val="0"/>
      <w:numFmt w:val="bullet"/>
      <w:lvlText w:val="•"/>
      <w:lvlJc w:val="left"/>
      <w:pPr>
        <w:ind w:left="5927" w:hanging="749"/>
      </w:pPr>
      <w:rPr>
        <w:rFonts w:hint="default"/>
        <w:lang w:val="pt-PT" w:eastAsia="en-US" w:bidi="ar-SA"/>
      </w:rPr>
    </w:lvl>
    <w:lvl w:ilvl="7" w:tentative="0">
      <w:start w:val="0"/>
      <w:numFmt w:val="bullet"/>
      <w:lvlText w:val="•"/>
      <w:lvlJc w:val="left"/>
      <w:pPr>
        <w:ind w:left="6892" w:hanging="749"/>
      </w:pPr>
      <w:rPr>
        <w:rFonts w:hint="default"/>
        <w:lang w:val="pt-PT" w:eastAsia="en-US" w:bidi="ar-SA"/>
      </w:rPr>
    </w:lvl>
    <w:lvl w:ilvl="8" w:tentative="0">
      <w:start w:val="0"/>
      <w:numFmt w:val="bullet"/>
      <w:lvlText w:val="•"/>
      <w:lvlJc w:val="left"/>
      <w:pPr>
        <w:ind w:left="7857" w:hanging="749"/>
      </w:pPr>
      <w:rPr>
        <w:rFonts w:hint="default"/>
        <w:lang w:val="pt-PT" w:eastAsia="en-US" w:bidi="ar-SA"/>
      </w:rPr>
    </w:lvl>
  </w:abstractNum>
  <w:abstractNum w:abstractNumId="11">
    <w:nsid w:val="414708C5"/>
    <w:multiLevelType w:val="multilevel"/>
    <w:tmpl w:val="414708C5"/>
    <w:lvl w:ilvl="0" w:tentative="0">
      <w:start w:val="2"/>
      <w:numFmt w:val="decimal"/>
      <w:lvlText w:val="%1"/>
      <w:lvlJc w:val="left"/>
      <w:pPr>
        <w:ind w:left="134" w:hanging="444"/>
      </w:pPr>
      <w:rPr>
        <w:rFonts w:hint="default"/>
        <w:lang w:val="pt-PT" w:eastAsia="en-US" w:bidi="ar-SA"/>
      </w:rPr>
    </w:lvl>
    <w:lvl w:ilvl="1" w:tentative="0">
      <w:start w:val="1"/>
      <w:numFmt w:val="decimal"/>
      <w:lvlText w:val="%1.%2."/>
      <w:lvlJc w:val="left"/>
      <w:pPr>
        <w:ind w:left="134" w:hanging="444"/>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069" w:hanging="444"/>
      </w:pPr>
      <w:rPr>
        <w:rFonts w:hint="default"/>
        <w:lang w:val="pt-PT" w:eastAsia="en-US" w:bidi="ar-SA"/>
      </w:rPr>
    </w:lvl>
    <w:lvl w:ilvl="3" w:tentative="0">
      <w:start w:val="0"/>
      <w:numFmt w:val="bullet"/>
      <w:lvlText w:val="•"/>
      <w:lvlJc w:val="left"/>
      <w:pPr>
        <w:ind w:left="3033" w:hanging="444"/>
      </w:pPr>
      <w:rPr>
        <w:rFonts w:hint="default"/>
        <w:lang w:val="pt-PT" w:eastAsia="en-US" w:bidi="ar-SA"/>
      </w:rPr>
    </w:lvl>
    <w:lvl w:ilvl="4" w:tentative="0">
      <w:start w:val="0"/>
      <w:numFmt w:val="bullet"/>
      <w:lvlText w:val="•"/>
      <w:lvlJc w:val="left"/>
      <w:pPr>
        <w:ind w:left="3998" w:hanging="444"/>
      </w:pPr>
      <w:rPr>
        <w:rFonts w:hint="default"/>
        <w:lang w:val="pt-PT" w:eastAsia="en-US" w:bidi="ar-SA"/>
      </w:rPr>
    </w:lvl>
    <w:lvl w:ilvl="5" w:tentative="0">
      <w:start w:val="0"/>
      <w:numFmt w:val="bullet"/>
      <w:lvlText w:val="•"/>
      <w:lvlJc w:val="left"/>
      <w:pPr>
        <w:ind w:left="4963" w:hanging="444"/>
      </w:pPr>
      <w:rPr>
        <w:rFonts w:hint="default"/>
        <w:lang w:val="pt-PT" w:eastAsia="en-US" w:bidi="ar-SA"/>
      </w:rPr>
    </w:lvl>
    <w:lvl w:ilvl="6" w:tentative="0">
      <w:start w:val="0"/>
      <w:numFmt w:val="bullet"/>
      <w:lvlText w:val="•"/>
      <w:lvlJc w:val="left"/>
      <w:pPr>
        <w:ind w:left="5927" w:hanging="444"/>
      </w:pPr>
      <w:rPr>
        <w:rFonts w:hint="default"/>
        <w:lang w:val="pt-PT" w:eastAsia="en-US" w:bidi="ar-SA"/>
      </w:rPr>
    </w:lvl>
    <w:lvl w:ilvl="7" w:tentative="0">
      <w:start w:val="0"/>
      <w:numFmt w:val="bullet"/>
      <w:lvlText w:val="•"/>
      <w:lvlJc w:val="left"/>
      <w:pPr>
        <w:ind w:left="6892" w:hanging="444"/>
      </w:pPr>
      <w:rPr>
        <w:rFonts w:hint="default"/>
        <w:lang w:val="pt-PT" w:eastAsia="en-US" w:bidi="ar-SA"/>
      </w:rPr>
    </w:lvl>
    <w:lvl w:ilvl="8" w:tentative="0">
      <w:start w:val="0"/>
      <w:numFmt w:val="bullet"/>
      <w:lvlText w:val="•"/>
      <w:lvlJc w:val="left"/>
      <w:pPr>
        <w:ind w:left="7857" w:hanging="444"/>
      </w:pPr>
      <w:rPr>
        <w:rFonts w:hint="default"/>
        <w:lang w:val="pt-PT" w:eastAsia="en-US" w:bidi="ar-SA"/>
      </w:rPr>
    </w:lvl>
  </w:abstractNum>
  <w:abstractNum w:abstractNumId="12">
    <w:nsid w:val="43D6280C"/>
    <w:multiLevelType w:val="multilevel"/>
    <w:tmpl w:val="43D6280C"/>
    <w:lvl w:ilvl="0" w:tentative="0">
      <w:start w:val="4"/>
      <w:numFmt w:val="decimal"/>
      <w:lvlText w:val="%1"/>
      <w:lvlJc w:val="left"/>
      <w:pPr>
        <w:ind w:left="134" w:hanging="442"/>
      </w:pPr>
      <w:rPr>
        <w:rFonts w:hint="default"/>
        <w:lang w:val="pt-PT" w:eastAsia="en-US" w:bidi="ar-SA"/>
      </w:rPr>
    </w:lvl>
    <w:lvl w:ilvl="1" w:tentative="0">
      <w:start w:val="1"/>
      <w:numFmt w:val="decimal"/>
      <w:lvlText w:val="%1.%2."/>
      <w:lvlJc w:val="left"/>
      <w:pPr>
        <w:ind w:left="134" w:hanging="442"/>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84"/>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84"/>
      </w:pPr>
      <w:rPr>
        <w:rFonts w:hint="default"/>
        <w:lang w:val="pt-PT" w:eastAsia="en-US" w:bidi="ar-SA"/>
      </w:rPr>
    </w:lvl>
    <w:lvl w:ilvl="4" w:tentative="0">
      <w:start w:val="0"/>
      <w:numFmt w:val="bullet"/>
      <w:lvlText w:val="•"/>
      <w:lvlJc w:val="left"/>
      <w:pPr>
        <w:ind w:left="3998" w:hanging="684"/>
      </w:pPr>
      <w:rPr>
        <w:rFonts w:hint="default"/>
        <w:lang w:val="pt-PT" w:eastAsia="en-US" w:bidi="ar-SA"/>
      </w:rPr>
    </w:lvl>
    <w:lvl w:ilvl="5" w:tentative="0">
      <w:start w:val="0"/>
      <w:numFmt w:val="bullet"/>
      <w:lvlText w:val="•"/>
      <w:lvlJc w:val="left"/>
      <w:pPr>
        <w:ind w:left="4963" w:hanging="684"/>
      </w:pPr>
      <w:rPr>
        <w:rFonts w:hint="default"/>
        <w:lang w:val="pt-PT" w:eastAsia="en-US" w:bidi="ar-SA"/>
      </w:rPr>
    </w:lvl>
    <w:lvl w:ilvl="6" w:tentative="0">
      <w:start w:val="0"/>
      <w:numFmt w:val="bullet"/>
      <w:lvlText w:val="•"/>
      <w:lvlJc w:val="left"/>
      <w:pPr>
        <w:ind w:left="5927" w:hanging="684"/>
      </w:pPr>
      <w:rPr>
        <w:rFonts w:hint="default"/>
        <w:lang w:val="pt-PT" w:eastAsia="en-US" w:bidi="ar-SA"/>
      </w:rPr>
    </w:lvl>
    <w:lvl w:ilvl="7" w:tentative="0">
      <w:start w:val="0"/>
      <w:numFmt w:val="bullet"/>
      <w:lvlText w:val="•"/>
      <w:lvlJc w:val="left"/>
      <w:pPr>
        <w:ind w:left="6892" w:hanging="684"/>
      </w:pPr>
      <w:rPr>
        <w:rFonts w:hint="default"/>
        <w:lang w:val="pt-PT" w:eastAsia="en-US" w:bidi="ar-SA"/>
      </w:rPr>
    </w:lvl>
    <w:lvl w:ilvl="8" w:tentative="0">
      <w:start w:val="0"/>
      <w:numFmt w:val="bullet"/>
      <w:lvlText w:val="•"/>
      <w:lvlJc w:val="left"/>
      <w:pPr>
        <w:ind w:left="7857" w:hanging="684"/>
      </w:pPr>
      <w:rPr>
        <w:rFonts w:hint="default"/>
        <w:lang w:val="pt-PT" w:eastAsia="en-US" w:bidi="ar-SA"/>
      </w:rPr>
    </w:lvl>
  </w:abstractNum>
  <w:abstractNum w:abstractNumId="13">
    <w:nsid w:val="47E0E36B"/>
    <w:multiLevelType w:val="singleLevel"/>
    <w:tmpl w:val="47E0E36B"/>
    <w:lvl w:ilvl="0" w:tentative="0">
      <w:start w:val="1"/>
      <w:numFmt w:val="lowerLetter"/>
      <w:suff w:val="space"/>
      <w:lvlText w:val="%1)"/>
      <w:lvlJc w:val="left"/>
    </w:lvl>
  </w:abstractNum>
  <w:abstractNum w:abstractNumId="14">
    <w:nsid w:val="4B6592A1"/>
    <w:multiLevelType w:val="singleLevel"/>
    <w:tmpl w:val="4B6592A1"/>
    <w:lvl w:ilvl="0" w:tentative="0">
      <w:start w:val="1"/>
      <w:numFmt w:val="lowerLetter"/>
      <w:suff w:val="space"/>
      <w:lvlText w:val="%1)"/>
      <w:lvlJc w:val="left"/>
      <w:rPr>
        <w:rFonts w:hint="default"/>
        <w:b/>
        <w:bCs/>
      </w:rPr>
    </w:lvl>
  </w:abstractNum>
  <w:abstractNum w:abstractNumId="15">
    <w:nsid w:val="53BC0A5E"/>
    <w:multiLevelType w:val="multilevel"/>
    <w:tmpl w:val="53BC0A5E"/>
    <w:lvl w:ilvl="0" w:tentative="0">
      <w:start w:val="10"/>
      <w:numFmt w:val="decimal"/>
      <w:lvlText w:val="%1."/>
      <w:lvlJc w:val="left"/>
      <w:pPr>
        <w:ind w:left="504" w:hanging="370"/>
      </w:pPr>
      <w:rPr>
        <w:rFonts w:hint="default" w:ascii="Arial" w:hAnsi="Arial" w:eastAsia="Arial" w:cs="Arial"/>
        <w:b/>
        <w:bCs/>
        <w:i w:val="0"/>
        <w:iCs w:val="0"/>
        <w:spacing w:val="-1"/>
        <w:w w:val="100"/>
        <w:sz w:val="22"/>
        <w:szCs w:val="22"/>
        <w:lang w:val="pt-PT" w:eastAsia="en-US" w:bidi="ar-SA"/>
      </w:rPr>
    </w:lvl>
    <w:lvl w:ilvl="1" w:tentative="0">
      <w:start w:val="1"/>
      <w:numFmt w:val="decimal"/>
      <w:lvlText w:val="%1.%2."/>
      <w:lvlJc w:val="left"/>
      <w:pPr>
        <w:ind w:left="134" w:hanging="567"/>
      </w:pPr>
      <w:rPr>
        <w:rFonts w:hint="default" w:ascii="Arial MT" w:hAnsi="Arial MT" w:eastAsia="Arial MT" w:cs="Arial MT"/>
        <w:b/>
        <w:bCs/>
        <w:i w:val="0"/>
        <w:iCs w:val="0"/>
        <w:spacing w:val="-1"/>
        <w:w w:val="100"/>
        <w:sz w:val="22"/>
        <w:szCs w:val="22"/>
        <w:lang w:val="pt-PT" w:eastAsia="en-US" w:bidi="ar-SA"/>
      </w:rPr>
    </w:lvl>
    <w:lvl w:ilvl="2" w:tentative="0">
      <w:start w:val="1"/>
      <w:numFmt w:val="decimal"/>
      <w:lvlText w:val="%1.%2.%3."/>
      <w:lvlJc w:val="left"/>
      <w:pPr>
        <w:ind w:left="872" w:hanging="761"/>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973" w:hanging="919"/>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1060" w:hanging="919"/>
      </w:pPr>
      <w:rPr>
        <w:rFonts w:hint="default"/>
        <w:lang w:val="pt-PT" w:eastAsia="en-US" w:bidi="ar-SA"/>
      </w:rPr>
    </w:lvl>
    <w:lvl w:ilvl="5" w:tentative="0">
      <w:start w:val="0"/>
      <w:numFmt w:val="bullet"/>
      <w:lvlText w:val="•"/>
      <w:lvlJc w:val="left"/>
      <w:pPr>
        <w:ind w:left="2514" w:hanging="919"/>
      </w:pPr>
      <w:rPr>
        <w:rFonts w:hint="default"/>
        <w:lang w:val="pt-PT" w:eastAsia="en-US" w:bidi="ar-SA"/>
      </w:rPr>
    </w:lvl>
    <w:lvl w:ilvl="6" w:tentative="0">
      <w:start w:val="0"/>
      <w:numFmt w:val="bullet"/>
      <w:lvlText w:val="•"/>
      <w:lvlJc w:val="left"/>
      <w:pPr>
        <w:ind w:left="3968" w:hanging="919"/>
      </w:pPr>
      <w:rPr>
        <w:rFonts w:hint="default"/>
        <w:lang w:val="pt-PT" w:eastAsia="en-US" w:bidi="ar-SA"/>
      </w:rPr>
    </w:lvl>
    <w:lvl w:ilvl="7" w:tentative="0">
      <w:start w:val="0"/>
      <w:numFmt w:val="bullet"/>
      <w:lvlText w:val="•"/>
      <w:lvlJc w:val="left"/>
      <w:pPr>
        <w:ind w:left="5423" w:hanging="919"/>
      </w:pPr>
      <w:rPr>
        <w:rFonts w:hint="default"/>
        <w:lang w:val="pt-PT" w:eastAsia="en-US" w:bidi="ar-SA"/>
      </w:rPr>
    </w:lvl>
    <w:lvl w:ilvl="8" w:tentative="0">
      <w:start w:val="0"/>
      <w:numFmt w:val="bullet"/>
      <w:lvlText w:val="•"/>
      <w:lvlJc w:val="left"/>
      <w:pPr>
        <w:ind w:left="6877" w:hanging="919"/>
      </w:pPr>
      <w:rPr>
        <w:rFonts w:hint="default"/>
        <w:lang w:val="pt-PT" w:eastAsia="en-US" w:bidi="ar-SA"/>
      </w:rPr>
    </w:lvl>
  </w:abstractNum>
  <w:abstractNum w:abstractNumId="16">
    <w:nsid w:val="668001E1"/>
    <w:multiLevelType w:val="multilevel"/>
    <w:tmpl w:val="668001E1"/>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7">
    <w:nsid w:val="6B282D72"/>
    <w:multiLevelType w:val="multilevel"/>
    <w:tmpl w:val="6B282D72"/>
    <w:lvl w:ilvl="0" w:tentative="0">
      <w:start w:val="9"/>
      <w:numFmt w:val="decimal"/>
      <w:lvlText w:val="%1"/>
      <w:lvlJc w:val="left"/>
      <w:pPr>
        <w:ind w:left="134" w:hanging="502"/>
      </w:pPr>
      <w:rPr>
        <w:rFonts w:hint="default"/>
        <w:lang w:val="pt-PT" w:eastAsia="en-US" w:bidi="ar-SA"/>
      </w:rPr>
    </w:lvl>
    <w:lvl w:ilvl="1" w:tentative="0">
      <w:start w:val="2"/>
      <w:numFmt w:val="decimal"/>
      <w:lvlText w:val="%1.%2."/>
      <w:lvlJc w:val="left"/>
      <w:pPr>
        <w:ind w:left="134" w:hanging="502"/>
      </w:pPr>
      <w:rPr>
        <w:rFonts w:hint="default"/>
        <w:b/>
        <w:bCs/>
        <w:w w:val="100"/>
        <w:lang w:val="pt-PT" w:eastAsia="en-US" w:bidi="ar-SA"/>
      </w:rPr>
    </w:lvl>
    <w:lvl w:ilvl="2" w:tentative="0">
      <w:start w:val="1"/>
      <w:numFmt w:val="decimal"/>
      <w:lvlText w:val="%1.%2.%3."/>
      <w:lvlJc w:val="left"/>
      <w:pPr>
        <w:ind w:left="134" w:hanging="629"/>
      </w:pPr>
      <w:rPr>
        <w:rFonts w:hint="default" w:ascii="Arial MT" w:hAnsi="Arial MT" w:eastAsia="Arial MT" w:cs="Arial MT"/>
        <w:b/>
        <w:bCs/>
        <w:i w:val="0"/>
        <w:iCs w:val="0"/>
        <w:spacing w:val="-3"/>
        <w:w w:val="100"/>
        <w:sz w:val="22"/>
        <w:szCs w:val="22"/>
        <w:lang w:val="pt-PT" w:eastAsia="en-US" w:bidi="ar-SA"/>
      </w:rPr>
    </w:lvl>
    <w:lvl w:ilvl="3" w:tentative="0">
      <w:start w:val="1"/>
      <w:numFmt w:val="decimal"/>
      <w:lvlText w:val="%1.%2.%3.%4."/>
      <w:lvlJc w:val="left"/>
      <w:pPr>
        <w:ind w:left="134" w:hanging="804"/>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755" w:hanging="804"/>
      </w:pPr>
      <w:rPr>
        <w:rFonts w:hint="default"/>
        <w:lang w:val="pt-PT" w:eastAsia="en-US" w:bidi="ar-SA"/>
      </w:rPr>
    </w:lvl>
    <w:lvl w:ilvl="5" w:tentative="0">
      <w:start w:val="0"/>
      <w:numFmt w:val="bullet"/>
      <w:lvlText w:val="•"/>
      <w:lvlJc w:val="left"/>
      <w:pPr>
        <w:ind w:left="4760" w:hanging="804"/>
      </w:pPr>
      <w:rPr>
        <w:rFonts w:hint="default"/>
        <w:lang w:val="pt-PT" w:eastAsia="en-US" w:bidi="ar-SA"/>
      </w:rPr>
    </w:lvl>
    <w:lvl w:ilvl="6" w:tentative="0">
      <w:start w:val="0"/>
      <w:numFmt w:val="bullet"/>
      <w:lvlText w:val="•"/>
      <w:lvlJc w:val="left"/>
      <w:pPr>
        <w:ind w:left="5765" w:hanging="804"/>
      </w:pPr>
      <w:rPr>
        <w:rFonts w:hint="default"/>
        <w:lang w:val="pt-PT" w:eastAsia="en-US" w:bidi="ar-SA"/>
      </w:rPr>
    </w:lvl>
    <w:lvl w:ilvl="7" w:tentative="0">
      <w:start w:val="0"/>
      <w:numFmt w:val="bullet"/>
      <w:lvlText w:val="•"/>
      <w:lvlJc w:val="left"/>
      <w:pPr>
        <w:ind w:left="6770" w:hanging="804"/>
      </w:pPr>
      <w:rPr>
        <w:rFonts w:hint="default"/>
        <w:lang w:val="pt-PT" w:eastAsia="en-US" w:bidi="ar-SA"/>
      </w:rPr>
    </w:lvl>
    <w:lvl w:ilvl="8" w:tentative="0">
      <w:start w:val="0"/>
      <w:numFmt w:val="bullet"/>
      <w:lvlText w:val="•"/>
      <w:lvlJc w:val="left"/>
      <w:pPr>
        <w:ind w:left="7776" w:hanging="804"/>
      </w:pPr>
      <w:rPr>
        <w:rFonts w:hint="default"/>
        <w:lang w:val="pt-PT" w:eastAsia="en-US" w:bidi="ar-SA"/>
      </w:rPr>
    </w:lvl>
  </w:abstractNum>
  <w:abstractNum w:abstractNumId="18">
    <w:nsid w:val="6D2C7A8C"/>
    <w:multiLevelType w:val="multilevel"/>
    <w:tmpl w:val="6D2C7A8C"/>
    <w:lvl w:ilvl="0" w:tentative="0">
      <w:start w:val="8"/>
      <w:numFmt w:val="decimal"/>
      <w:lvlText w:val="%1"/>
      <w:lvlJc w:val="left"/>
      <w:pPr>
        <w:ind w:left="134" w:hanging="487"/>
      </w:pPr>
      <w:rPr>
        <w:rFonts w:hint="default"/>
        <w:lang w:val="pt-PT" w:eastAsia="en-US" w:bidi="ar-SA"/>
      </w:rPr>
    </w:lvl>
    <w:lvl w:ilvl="1" w:tentative="0">
      <w:start w:val="1"/>
      <w:numFmt w:val="decimal"/>
      <w:lvlText w:val="%1.%2."/>
      <w:lvlJc w:val="left"/>
      <w:pPr>
        <w:ind w:left="134" w:hanging="487"/>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03"/>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931" w:hanging="797"/>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151" w:hanging="797"/>
      </w:pPr>
      <w:rPr>
        <w:rFonts w:hint="default"/>
        <w:lang w:val="pt-PT" w:eastAsia="en-US" w:bidi="ar-SA"/>
      </w:rPr>
    </w:lvl>
    <w:lvl w:ilvl="5" w:tentative="0">
      <w:start w:val="0"/>
      <w:numFmt w:val="bullet"/>
      <w:lvlText w:val="•"/>
      <w:lvlJc w:val="left"/>
      <w:pPr>
        <w:ind w:left="4257" w:hanging="797"/>
      </w:pPr>
      <w:rPr>
        <w:rFonts w:hint="default"/>
        <w:lang w:val="pt-PT" w:eastAsia="en-US" w:bidi="ar-SA"/>
      </w:rPr>
    </w:lvl>
    <w:lvl w:ilvl="6" w:tentative="0">
      <w:start w:val="0"/>
      <w:numFmt w:val="bullet"/>
      <w:lvlText w:val="•"/>
      <w:lvlJc w:val="left"/>
      <w:pPr>
        <w:ind w:left="5363" w:hanging="797"/>
      </w:pPr>
      <w:rPr>
        <w:rFonts w:hint="default"/>
        <w:lang w:val="pt-PT" w:eastAsia="en-US" w:bidi="ar-SA"/>
      </w:rPr>
    </w:lvl>
    <w:lvl w:ilvl="7" w:tentative="0">
      <w:start w:val="0"/>
      <w:numFmt w:val="bullet"/>
      <w:lvlText w:val="•"/>
      <w:lvlJc w:val="left"/>
      <w:pPr>
        <w:ind w:left="6469" w:hanging="797"/>
      </w:pPr>
      <w:rPr>
        <w:rFonts w:hint="default"/>
        <w:lang w:val="pt-PT" w:eastAsia="en-US" w:bidi="ar-SA"/>
      </w:rPr>
    </w:lvl>
    <w:lvl w:ilvl="8" w:tentative="0">
      <w:start w:val="0"/>
      <w:numFmt w:val="bullet"/>
      <w:lvlText w:val="•"/>
      <w:lvlJc w:val="left"/>
      <w:pPr>
        <w:ind w:left="7574" w:hanging="797"/>
      </w:pPr>
      <w:rPr>
        <w:rFonts w:hint="default"/>
        <w:lang w:val="pt-PT" w:eastAsia="en-US" w:bidi="ar-SA"/>
      </w:rPr>
    </w:lvl>
  </w:abstractNum>
  <w:abstractNum w:abstractNumId="19">
    <w:nsid w:val="77D274F0"/>
    <w:multiLevelType w:val="multilevel"/>
    <w:tmpl w:val="77D274F0"/>
    <w:lvl w:ilvl="0" w:tentative="0">
      <w:start w:val="9"/>
      <w:numFmt w:val="decimal"/>
      <w:lvlText w:val="%1"/>
      <w:lvlJc w:val="left"/>
      <w:pPr>
        <w:ind w:left="319" w:hanging="185"/>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134" w:hanging="38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10"/>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2423" w:hanging="610"/>
      </w:pPr>
      <w:rPr>
        <w:rFonts w:hint="default"/>
        <w:lang w:val="pt-PT" w:eastAsia="en-US" w:bidi="ar-SA"/>
      </w:rPr>
    </w:lvl>
    <w:lvl w:ilvl="4" w:tentative="0">
      <w:start w:val="0"/>
      <w:numFmt w:val="bullet"/>
      <w:lvlText w:val="•"/>
      <w:lvlJc w:val="left"/>
      <w:pPr>
        <w:ind w:left="3475" w:hanging="610"/>
      </w:pPr>
      <w:rPr>
        <w:rFonts w:hint="default"/>
        <w:lang w:val="pt-PT" w:eastAsia="en-US" w:bidi="ar-SA"/>
      </w:rPr>
    </w:lvl>
    <w:lvl w:ilvl="5" w:tentative="0">
      <w:start w:val="0"/>
      <w:numFmt w:val="bullet"/>
      <w:lvlText w:val="•"/>
      <w:lvlJc w:val="left"/>
      <w:pPr>
        <w:ind w:left="4527" w:hanging="610"/>
      </w:pPr>
      <w:rPr>
        <w:rFonts w:hint="default"/>
        <w:lang w:val="pt-PT" w:eastAsia="en-US" w:bidi="ar-SA"/>
      </w:rPr>
    </w:lvl>
    <w:lvl w:ilvl="6" w:tentative="0">
      <w:start w:val="0"/>
      <w:numFmt w:val="bullet"/>
      <w:lvlText w:val="•"/>
      <w:lvlJc w:val="left"/>
      <w:pPr>
        <w:ind w:left="5579" w:hanging="610"/>
      </w:pPr>
      <w:rPr>
        <w:rFonts w:hint="default"/>
        <w:lang w:val="pt-PT" w:eastAsia="en-US" w:bidi="ar-SA"/>
      </w:rPr>
    </w:lvl>
    <w:lvl w:ilvl="7" w:tentative="0">
      <w:start w:val="0"/>
      <w:numFmt w:val="bullet"/>
      <w:lvlText w:val="•"/>
      <w:lvlJc w:val="left"/>
      <w:pPr>
        <w:ind w:left="6630" w:hanging="610"/>
      </w:pPr>
      <w:rPr>
        <w:rFonts w:hint="default"/>
        <w:lang w:val="pt-PT" w:eastAsia="en-US" w:bidi="ar-SA"/>
      </w:rPr>
    </w:lvl>
    <w:lvl w:ilvl="8" w:tentative="0">
      <w:start w:val="0"/>
      <w:numFmt w:val="bullet"/>
      <w:lvlText w:val="•"/>
      <w:lvlJc w:val="left"/>
      <w:pPr>
        <w:ind w:left="7682" w:hanging="610"/>
      </w:pPr>
      <w:rPr>
        <w:rFonts w:hint="default"/>
        <w:lang w:val="pt-PT" w:eastAsia="en-US" w:bidi="ar-SA"/>
      </w:rPr>
    </w:lvl>
  </w:abstractNum>
  <w:abstractNum w:abstractNumId="20">
    <w:nsid w:val="7BB0CF7C"/>
    <w:multiLevelType w:val="multilevel"/>
    <w:tmpl w:val="7BB0CF7C"/>
    <w:lvl w:ilvl="0" w:tentative="0">
      <w:start w:val="4"/>
      <w:numFmt w:val="decimal"/>
      <w:lvlText w:val="%1."/>
      <w:lvlJc w:val="left"/>
      <w:pPr>
        <w:ind w:left="381"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394"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1425" w:hanging="394"/>
      </w:pPr>
      <w:rPr>
        <w:rFonts w:hint="default"/>
        <w:lang w:val="pt-PT" w:eastAsia="en-US" w:bidi="ar-SA"/>
      </w:rPr>
    </w:lvl>
    <w:lvl w:ilvl="3" w:tentative="0">
      <w:start w:val="0"/>
      <w:numFmt w:val="bullet"/>
      <w:lvlText w:val="•"/>
      <w:lvlJc w:val="left"/>
      <w:pPr>
        <w:ind w:left="2470" w:hanging="394"/>
      </w:pPr>
      <w:rPr>
        <w:rFonts w:hint="default"/>
        <w:lang w:val="pt-PT" w:eastAsia="en-US" w:bidi="ar-SA"/>
      </w:rPr>
    </w:lvl>
    <w:lvl w:ilvl="4" w:tentative="0">
      <w:start w:val="0"/>
      <w:numFmt w:val="bullet"/>
      <w:lvlText w:val="•"/>
      <w:lvlJc w:val="left"/>
      <w:pPr>
        <w:ind w:left="3515" w:hanging="394"/>
      </w:pPr>
      <w:rPr>
        <w:rFonts w:hint="default"/>
        <w:lang w:val="pt-PT" w:eastAsia="en-US" w:bidi="ar-SA"/>
      </w:rPr>
    </w:lvl>
    <w:lvl w:ilvl="5" w:tentative="0">
      <w:start w:val="0"/>
      <w:numFmt w:val="bullet"/>
      <w:lvlText w:val="•"/>
      <w:lvlJc w:val="left"/>
      <w:pPr>
        <w:ind w:left="4560" w:hanging="394"/>
      </w:pPr>
      <w:rPr>
        <w:rFonts w:hint="default"/>
        <w:lang w:val="pt-PT" w:eastAsia="en-US" w:bidi="ar-SA"/>
      </w:rPr>
    </w:lvl>
    <w:lvl w:ilvl="6" w:tentative="0">
      <w:start w:val="0"/>
      <w:numFmt w:val="bullet"/>
      <w:lvlText w:val="•"/>
      <w:lvlJc w:val="left"/>
      <w:pPr>
        <w:ind w:left="5605" w:hanging="394"/>
      </w:pPr>
      <w:rPr>
        <w:rFonts w:hint="default"/>
        <w:lang w:val="pt-PT" w:eastAsia="en-US" w:bidi="ar-SA"/>
      </w:rPr>
    </w:lvl>
    <w:lvl w:ilvl="7" w:tentative="0">
      <w:start w:val="0"/>
      <w:numFmt w:val="bullet"/>
      <w:lvlText w:val="•"/>
      <w:lvlJc w:val="left"/>
      <w:pPr>
        <w:ind w:left="6650" w:hanging="394"/>
      </w:pPr>
      <w:rPr>
        <w:rFonts w:hint="default"/>
        <w:lang w:val="pt-PT" w:eastAsia="en-US" w:bidi="ar-SA"/>
      </w:rPr>
    </w:lvl>
    <w:lvl w:ilvl="8" w:tentative="0">
      <w:start w:val="0"/>
      <w:numFmt w:val="bullet"/>
      <w:lvlText w:val="•"/>
      <w:lvlJc w:val="left"/>
      <w:pPr>
        <w:ind w:left="7696" w:hanging="394"/>
      </w:pPr>
      <w:rPr>
        <w:rFonts w:hint="default"/>
        <w:lang w:val="pt-PT" w:eastAsia="en-US" w:bidi="ar-SA"/>
      </w:rPr>
    </w:lvl>
  </w:abstractNum>
  <w:num w:numId="1">
    <w:abstractNumId w:val="8"/>
  </w:num>
  <w:num w:numId="2">
    <w:abstractNumId w:val="4"/>
  </w:num>
  <w:num w:numId="3">
    <w:abstractNumId w:val="11"/>
  </w:num>
  <w:num w:numId="4">
    <w:abstractNumId w:val="6"/>
  </w:num>
  <w:num w:numId="5">
    <w:abstractNumId w:val="20"/>
  </w:num>
  <w:num w:numId="6">
    <w:abstractNumId w:val="12"/>
  </w:num>
  <w:num w:numId="7">
    <w:abstractNumId w:val="5"/>
  </w:num>
  <w:num w:numId="8">
    <w:abstractNumId w:val="3"/>
  </w:num>
  <w:num w:numId="9">
    <w:abstractNumId w:val="7"/>
  </w:num>
  <w:num w:numId="10">
    <w:abstractNumId w:val="10"/>
  </w:num>
  <w:num w:numId="11">
    <w:abstractNumId w:val="0"/>
  </w:num>
  <w:num w:numId="12">
    <w:abstractNumId w:val="18"/>
  </w:num>
  <w:num w:numId="13">
    <w:abstractNumId w:val="9"/>
  </w:num>
  <w:num w:numId="14">
    <w:abstractNumId w:val="19"/>
  </w:num>
  <w:num w:numId="15">
    <w:abstractNumId w:val="17"/>
  </w:num>
  <w:num w:numId="16">
    <w:abstractNumId w:val="14"/>
  </w:num>
  <w:num w:numId="17">
    <w:abstractNumId w:val="15"/>
  </w:num>
  <w:num w:numId="18">
    <w:abstractNumId w:val="1"/>
  </w:num>
  <w:num w:numId="19">
    <w:abstractNumId w:val="16"/>
  </w:num>
  <w:num w:numId="20">
    <w:abstractNumId w:val="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hyphenationZone w:val="425"/>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EB"/>
    <w:rsid w:val="000120CF"/>
    <w:rsid w:val="000D41EB"/>
    <w:rsid w:val="000E181B"/>
    <w:rsid w:val="00151A68"/>
    <w:rsid w:val="001D53C3"/>
    <w:rsid w:val="0022191A"/>
    <w:rsid w:val="002C1127"/>
    <w:rsid w:val="002C1CDA"/>
    <w:rsid w:val="002E6C54"/>
    <w:rsid w:val="003108B3"/>
    <w:rsid w:val="003511C2"/>
    <w:rsid w:val="003606BA"/>
    <w:rsid w:val="003A3F7C"/>
    <w:rsid w:val="00462232"/>
    <w:rsid w:val="00514D4D"/>
    <w:rsid w:val="005216AD"/>
    <w:rsid w:val="00553C2D"/>
    <w:rsid w:val="0056316D"/>
    <w:rsid w:val="005E38BB"/>
    <w:rsid w:val="00621B7F"/>
    <w:rsid w:val="00674E21"/>
    <w:rsid w:val="0069725D"/>
    <w:rsid w:val="007507BC"/>
    <w:rsid w:val="00776074"/>
    <w:rsid w:val="007B1CDB"/>
    <w:rsid w:val="007E2DC0"/>
    <w:rsid w:val="007E3B10"/>
    <w:rsid w:val="0087656F"/>
    <w:rsid w:val="00882046"/>
    <w:rsid w:val="008B6C08"/>
    <w:rsid w:val="008C757C"/>
    <w:rsid w:val="009923D5"/>
    <w:rsid w:val="009A11ED"/>
    <w:rsid w:val="009E307B"/>
    <w:rsid w:val="00A6722D"/>
    <w:rsid w:val="00A81F22"/>
    <w:rsid w:val="00A953F8"/>
    <w:rsid w:val="00BA2FD7"/>
    <w:rsid w:val="00BA7E21"/>
    <w:rsid w:val="00BB28AB"/>
    <w:rsid w:val="00C15267"/>
    <w:rsid w:val="00C16D0B"/>
    <w:rsid w:val="00C80AF7"/>
    <w:rsid w:val="00CA382F"/>
    <w:rsid w:val="00D30DCB"/>
    <w:rsid w:val="00D45C2D"/>
    <w:rsid w:val="00D6248C"/>
    <w:rsid w:val="00D70D74"/>
    <w:rsid w:val="00D906F4"/>
    <w:rsid w:val="00DC5E11"/>
    <w:rsid w:val="00DD7236"/>
    <w:rsid w:val="00E07483"/>
    <w:rsid w:val="00E23AB3"/>
    <w:rsid w:val="00E35CCB"/>
    <w:rsid w:val="00F116D2"/>
    <w:rsid w:val="00F22839"/>
    <w:rsid w:val="00F659F3"/>
    <w:rsid w:val="00F90C9C"/>
    <w:rsid w:val="00FD4E16"/>
    <w:rsid w:val="03C95809"/>
    <w:rsid w:val="116D0839"/>
    <w:rsid w:val="1255609A"/>
    <w:rsid w:val="13A8259E"/>
    <w:rsid w:val="1FC24008"/>
    <w:rsid w:val="32165258"/>
    <w:rsid w:val="354B0103"/>
    <w:rsid w:val="36597F71"/>
    <w:rsid w:val="397B608A"/>
    <w:rsid w:val="3ACC5A62"/>
    <w:rsid w:val="3BAA786F"/>
    <w:rsid w:val="3C632B9E"/>
    <w:rsid w:val="425F28CC"/>
    <w:rsid w:val="49C00014"/>
    <w:rsid w:val="4B816DED"/>
    <w:rsid w:val="4CAF15B0"/>
    <w:rsid w:val="532F0D3B"/>
    <w:rsid w:val="594809AC"/>
    <w:rsid w:val="6242003A"/>
    <w:rsid w:val="65463B36"/>
    <w:rsid w:val="686A246E"/>
    <w:rsid w:val="6D361DF5"/>
    <w:rsid w:val="71C27FB1"/>
    <w:rsid w:val="7679095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next w:val="1"/>
    <w:qFormat/>
    <w:uiPriority w:val="1"/>
    <w:pPr>
      <w:ind w:left="562"/>
      <w:jc w:val="center"/>
      <w:outlineLvl w:val="0"/>
    </w:pPr>
    <w:rPr>
      <w:rFonts w:ascii="Arial" w:hAnsi="Arial" w:eastAsia="Arial" w:cs="Arial"/>
      <w:b/>
      <w:bCs/>
    </w:rPr>
  </w:style>
  <w:style w:type="paragraph" w:styleId="3">
    <w:name w:val="heading 2"/>
    <w:basedOn w:val="1"/>
    <w:qFormat/>
    <w:uiPriority w:val="1"/>
    <w:pPr>
      <w:ind w:left="134"/>
      <w:outlineLvl w:val="1"/>
    </w:pPr>
    <w:rPr>
      <w:rFonts w:ascii="Arial" w:hAnsi="Arial" w:eastAsia="Arial" w:cs="Arial"/>
      <w:b/>
      <w:bCs/>
    </w:rPr>
  </w:style>
  <w:style w:type="paragraph" w:styleId="4">
    <w:name w:val="heading 3"/>
    <w:basedOn w:val="1"/>
    <w:next w:val="1"/>
    <w:link w:val="23"/>
    <w:unhideWhenUsed/>
    <w:qFormat/>
    <w:uiPriority w:val="1"/>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link w:val="24"/>
    <w:qFormat/>
    <w:uiPriority w:val="1"/>
    <w:pPr>
      <w:ind w:left="134"/>
      <w:outlineLvl w:val="3"/>
    </w:pPr>
    <w:rPr>
      <w:rFonts w:ascii="Arial" w:hAnsi="Arial" w:eastAsia="Arial" w:cs="Arial"/>
      <w:b/>
      <w:bCs/>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Emphasis"/>
    <w:qFormat/>
    <w:uiPriority w:val="20"/>
    <w:rPr>
      <w:b/>
      <w:bCs/>
    </w:rPr>
  </w:style>
  <w:style w:type="character" w:styleId="9">
    <w:name w:val="Hyperlink"/>
    <w:basedOn w:val="6"/>
    <w:unhideWhenUsed/>
    <w:qFormat/>
    <w:uiPriority w:val="99"/>
    <w:rPr>
      <w:color w:val="0000FF" w:themeColor="hyperlink"/>
      <w:u w:val="single"/>
      <w14:textFill>
        <w14:solidFill>
          <w14:schemeClr w14:val="hlink"/>
        </w14:solidFill>
      </w14:textFill>
    </w:rPr>
  </w:style>
  <w:style w:type="paragraph" w:styleId="10">
    <w:name w:val="Body Text"/>
    <w:basedOn w:val="1"/>
    <w:qFormat/>
    <w:uiPriority w:val="1"/>
  </w:style>
  <w:style w:type="paragraph" w:styleId="11">
    <w:name w:val="Title"/>
    <w:basedOn w:val="1"/>
    <w:qFormat/>
    <w:uiPriority w:val="1"/>
    <w:pPr>
      <w:spacing w:before="20"/>
      <w:ind w:left="1527" w:hanging="1508"/>
    </w:pPr>
    <w:rPr>
      <w:rFonts w:ascii="Arial Black" w:hAnsi="Arial Black" w:eastAsia="Arial Black" w:cs="Arial Black"/>
      <w:sz w:val="24"/>
      <w:szCs w:val="24"/>
    </w:rPr>
  </w:style>
  <w:style w:type="paragraph" w:styleId="12">
    <w:name w:val="Normal (Web)"/>
    <w:basedOn w:val="1"/>
    <w:semiHidden/>
    <w:unhideWhenUsed/>
    <w:qFormat/>
    <w:uiPriority w:val="99"/>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3">
    <w:name w:val="header"/>
    <w:basedOn w:val="1"/>
    <w:link w:val="21"/>
    <w:unhideWhenUsed/>
    <w:qFormat/>
    <w:uiPriority w:val="99"/>
    <w:pPr>
      <w:tabs>
        <w:tab w:val="center" w:pos="4252"/>
        <w:tab w:val="right" w:pos="8504"/>
      </w:tabs>
    </w:pPr>
  </w:style>
  <w:style w:type="paragraph" w:styleId="14">
    <w:name w:val="footer"/>
    <w:basedOn w:val="1"/>
    <w:link w:val="22"/>
    <w:unhideWhenUsed/>
    <w:qFormat/>
    <w:uiPriority w:val="99"/>
    <w:pPr>
      <w:tabs>
        <w:tab w:val="center" w:pos="4252"/>
        <w:tab w:val="right" w:pos="8504"/>
      </w:tabs>
    </w:pPr>
  </w:style>
  <w:style w:type="paragraph" w:styleId="15">
    <w:name w:val="Balloon Text"/>
    <w:basedOn w:val="1"/>
    <w:link w:val="25"/>
    <w:semiHidden/>
    <w:unhideWhenUsed/>
    <w:qFormat/>
    <w:uiPriority w:val="99"/>
    <w:rPr>
      <w:rFonts w:ascii="Segoe UI" w:hAnsi="Segoe UI" w:cs="Segoe UI"/>
      <w:sz w:val="18"/>
      <w:szCs w:val="18"/>
    </w:rPr>
  </w:style>
  <w:style w:type="paragraph" w:styleId="16">
    <w:name w:val="Subtitle"/>
    <w:basedOn w:val="1"/>
    <w:next w:val="1"/>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table" w:styleId="17">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8">
    <w:name w:val="Table Normal"/>
    <w:semiHidden/>
    <w:unhideWhenUsed/>
    <w:qFormat/>
    <w:uiPriority w:val="2"/>
    <w:tblPr>
      <w:tblCellMar>
        <w:top w:w="0" w:type="dxa"/>
        <w:left w:w="0" w:type="dxa"/>
        <w:bottom w:w="0" w:type="dxa"/>
        <w:right w:w="0" w:type="dxa"/>
      </w:tblCellMar>
    </w:tblPr>
  </w:style>
  <w:style w:type="paragraph" w:styleId="19">
    <w:name w:val="List Paragraph"/>
    <w:basedOn w:val="1"/>
    <w:qFormat/>
    <w:uiPriority w:val="1"/>
    <w:pPr>
      <w:ind w:left="134"/>
      <w:jc w:val="both"/>
    </w:pPr>
  </w:style>
  <w:style w:type="paragraph" w:customStyle="1" w:styleId="20">
    <w:name w:val="Table Paragraph"/>
    <w:basedOn w:val="1"/>
    <w:qFormat/>
    <w:uiPriority w:val="1"/>
    <w:pPr>
      <w:spacing w:line="229" w:lineRule="exact"/>
      <w:ind w:left="107"/>
    </w:pPr>
  </w:style>
  <w:style w:type="character" w:customStyle="1" w:styleId="21">
    <w:name w:val="Cabeçalho Char"/>
    <w:basedOn w:val="6"/>
    <w:link w:val="13"/>
    <w:qFormat/>
    <w:uiPriority w:val="99"/>
    <w:rPr>
      <w:rFonts w:ascii="Arial MT" w:hAnsi="Arial MT" w:eastAsia="Arial MT" w:cs="Arial MT"/>
      <w:lang w:val="pt-PT"/>
    </w:rPr>
  </w:style>
  <w:style w:type="character" w:customStyle="1" w:styleId="22">
    <w:name w:val="Rodapé Char"/>
    <w:basedOn w:val="6"/>
    <w:link w:val="14"/>
    <w:qFormat/>
    <w:uiPriority w:val="99"/>
    <w:rPr>
      <w:rFonts w:ascii="Arial MT" w:hAnsi="Arial MT" w:eastAsia="Arial MT" w:cs="Arial MT"/>
      <w:lang w:val="pt-PT"/>
    </w:rPr>
  </w:style>
  <w:style w:type="character" w:customStyle="1" w:styleId="23">
    <w:name w:val="Título 3 Char"/>
    <w:basedOn w:val="6"/>
    <w:link w:val="4"/>
    <w:semiHidden/>
    <w:qFormat/>
    <w:uiPriority w:val="9"/>
    <w:rPr>
      <w:rFonts w:asciiTheme="majorHAnsi" w:hAnsiTheme="majorHAnsi" w:eastAsiaTheme="majorEastAsia" w:cstheme="majorBidi"/>
      <w:color w:val="254061" w:themeColor="accent1" w:themeShade="80"/>
      <w:sz w:val="24"/>
      <w:szCs w:val="24"/>
      <w:lang w:val="pt-PT"/>
    </w:rPr>
  </w:style>
  <w:style w:type="character" w:customStyle="1" w:styleId="24">
    <w:name w:val="Título 4 Char"/>
    <w:basedOn w:val="6"/>
    <w:link w:val="5"/>
    <w:qFormat/>
    <w:uiPriority w:val="1"/>
    <w:rPr>
      <w:rFonts w:ascii="Arial" w:hAnsi="Arial" w:eastAsia="Arial" w:cs="Arial"/>
      <w:b/>
      <w:bCs/>
      <w:lang w:val="pt-PT"/>
    </w:rPr>
  </w:style>
  <w:style w:type="character" w:customStyle="1" w:styleId="25">
    <w:name w:val="Texto de balão Char"/>
    <w:basedOn w:val="6"/>
    <w:link w:val="15"/>
    <w:semiHidden/>
    <w:qFormat/>
    <w:uiPriority w:val="99"/>
    <w:rPr>
      <w:rFonts w:ascii="Segoe UI" w:hAnsi="Segoe UI" w:eastAsia="Arial MT" w:cs="Segoe UI"/>
      <w:sz w:val="18"/>
      <w:szCs w:val="18"/>
      <w:lang w:val="pt-PT"/>
    </w:rPr>
  </w:style>
  <w:style w:type="paragraph" w:customStyle="1" w:styleId="26">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7">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28">
    <w:name w:val="Nivel 01"/>
    <w:basedOn w:val="2"/>
    <w:next w:val="1"/>
    <w:autoRedefine/>
    <w:qFormat/>
    <w:uiPriority w:val="0"/>
    <w:pPr>
      <w:numPr>
        <w:ilvl w:val="0"/>
        <w:numId w:val="1"/>
      </w:numPr>
      <w:tabs>
        <w:tab w:val="left" w:pos="0"/>
      </w:tabs>
      <w:spacing w:before="240"/>
      <w:ind w:left="0"/>
      <w:jc w:val="both"/>
    </w:pPr>
    <w:rPr>
      <w:rFonts w:ascii="Arial" w:hAnsi="Arial" w:cs="Arial"/>
      <w:color w:val="auto"/>
      <w:sz w:val="20"/>
      <w:szCs w:val="20"/>
    </w:rPr>
  </w:style>
  <w:style w:type="paragraph" w:customStyle="1" w:styleId="29">
    <w:name w:val="Nível 2 -Red"/>
    <w:basedOn w:val="26"/>
    <w:qFormat/>
    <w:uiPriority w:val="0"/>
    <w:rPr>
      <w:i/>
      <w:iCs/>
      <w:color w:val="FF0000"/>
    </w:rPr>
  </w:style>
  <w:style w:type="paragraph" w:customStyle="1" w:styleId="30">
    <w:name w:val="xl30"/>
    <w:basedOn w:val="1"/>
    <w:qFormat/>
    <w:uiPriority w:val="0"/>
    <w:pPr>
      <w:spacing w:before="100" w:beforeAutospacing="1" w:after="100" w:afterAutospacing="1"/>
    </w:pPr>
    <w:rPr>
      <w:rFonts w:ascii="Arial" w:hAnsi="Arial" w:eastAsia="Arial Unicode MS"/>
      <w:b/>
      <w:bCs/>
      <w:sz w:val="18"/>
      <w:szCs w:val="18"/>
    </w:rPr>
  </w:style>
  <w:style w:type="character" w:customStyle="1" w:styleId="31">
    <w:name w:val="Fonte parág. padrão11"/>
    <w:uiPriority w:val="6"/>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11335</Words>
  <Characters>61214</Characters>
  <Lines>510</Lines>
  <Paragraphs>144</Paragraphs>
  <TotalTime>0</TotalTime>
  <ScaleCrop>false</ScaleCrop>
  <LinksUpToDate>false</LinksUpToDate>
  <CharactersWithSpaces>72405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2025-01-09T11:46:00Z</dcterms:created>
  <dc:creator>Marlos</dc:creator>
  <cp:lastModifiedBy>User</cp:lastModifiedBy>
  <cp:lastPrinted>2025-06-04T21:12:00Z</cp:lastPrinted>
  <dcterms:modified xsi:type="dcterms:W3CDTF">2025-06-09T21:27:33Z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1046-12.2.0.21179</vt:lpwstr>
  </property>
  <property fmtid="{D5CDD505-2E9C-101B-9397-08002B2CF9AE}" pid="7" name="ICV">
    <vt:lpwstr>E3508BB8A6F847CE863B2CA3B8AAE305_13</vt:lpwstr>
  </property>
</Properties>
</file>