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73BF" w:rsidRDefault="003E73BF" w:rsidP="003E73BF">
      <w:pPr>
        <w:spacing w:line="360" w:lineRule="auto"/>
        <w:jc w:val="both"/>
        <w:rPr>
          <w:rFonts w:ascii="Arial" w:hAnsi="Arial" w:cs="Arial"/>
          <w:b/>
          <w:sz w:val="24"/>
        </w:rPr>
      </w:pPr>
      <w:r w:rsidRPr="003E73BF">
        <w:rPr>
          <w:rFonts w:ascii="Arial" w:hAnsi="Arial" w:cs="Arial"/>
          <w:b/>
          <w:sz w:val="24"/>
        </w:rPr>
        <w:t>TERMO DE REFERÊNCIA</w:t>
      </w:r>
    </w:p>
    <w:p w:rsidR="0068175A" w:rsidRPr="003E73BF" w:rsidRDefault="0068175A" w:rsidP="003E73BF">
      <w:pPr>
        <w:spacing w:line="360" w:lineRule="auto"/>
        <w:jc w:val="both"/>
        <w:rPr>
          <w:rFonts w:ascii="Arial" w:hAnsi="Arial" w:cs="Arial"/>
          <w:b/>
          <w:sz w:val="24"/>
        </w:rPr>
      </w:pPr>
    </w:p>
    <w:p w:rsidR="003E73BF" w:rsidRPr="005879F1" w:rsidRDefault="003E73BF" w:rsidP="003E73BF">
      <w:pPr>
        <w:spacing w:line="360" w:lineRule="auto"/>
        <w:jc w:val="both"/>
        <w:rPr>
          <w:rFonts w:ascii="Arial" w:hAnsi="Arial" w:cs="Arial"/>
          <w:b/>
          <w:sz w:val="24"/>
        </w:rPr>
      </w:pPr>
      <w:r w:rsidRPr="005879F1">
        <w:rPr>
          <w:rFonts w:ascii="Arial" w:hAnsi="Arial" w:cs="Arial"/>
          <w:b/>
          <w:sz w:val="24"/>
        </w:rPr>
        <w:t>1. Objeto</w:t>
      </w:r>
    </w:p>
    <w:p w:rsidR="0068175A" w:rsidRDefault="00517F13" w:rsidP="003E73BF">
      <w:pPr>
        <w:spacing w:line="360" w:lineRule="auto"/>
        <w:jc w:val="both"/>
        <w:rPr>
          <w:rFonts w:ascii="Arial" w:hAnsi="Arial" w:cs="Arial"/>
          <w:sz w:val="24"/>
        </w:rPr>
      </w:pPr>
      <w:r w:rsidRPr="00517F13">
        <w:rPr>
          <w:rFonts w:ascii="Arial" w:hAnsi="Arial" w:cs="Arial"/>
          <w:sz w:val="24"/>
        </w:rPr>
        <w:t xml:space="preserve">Construção de Barracão Industrial I, contendo: Barracão térreo, Área Coberta (acesso principal e serviço), Depósito de Resíduos, Hall, Administração, Copa, Instalação Sanitária Masculino para pessoas com deficiência (I.S. </w:t>
      </w:r>
      <w:proofErr w:type="spellStart"/>
      <w:r w:rsidRPr="00517F13">
        <w:rPr>
          <w:rFonts w:ascii="Arial" w:hAnsi="Arial" w:cs="Arial"/>
          <w:sz w:val="24"/>
        </w:rPr>
        <w:t>PcD</w:t>
      </w:r>
      <w:proofErr w:type="spellEnd"/>
      <w:r w:rsidRPr="00517F13">
        <w:rPr>
          <w:rFonts w:ascii="Arial" w:hAnsi="Arial" w:cs="Arial"/>
          <w:sz w:val="24"/>
        </w:rPr>
        <w:t xml:space="preserve"> MASC.), Instalação Sanitária Feminino para pessoas com deficiência (I.S. </w:t>
      </w:r>
      <w:proofErr w:type="spellStart"/>
      <w:r w:rsidRPr="00517F13">
        <w:rPr>
          <w:rFonts w:ascii="Arial" w:hAnsi="Arial" w:cs="Arial"/>
          <w:sz w:val="24"/>
        </w:rPr>
        <w:t>PcD</w:t>
      </w:r>
      <w:proofErr w:type="spellEnd"/>
      <w:r w:rsidRPr="00517F13">
        <w:rPr>
          <w:rFonts w:ascii="Arial" w:hAnsi="Arial" w:cs="Arial"/>
          <w:sz w:val="24"/>
        </w:rPr>
        <w:t xml:space="preserve"> FEM.), Depósito de material de limpeza (DML). Construção de Barracão Industrial, com execução dos serviços de: serviços preliminares e administração da obra; movimento de terra, drenagem e águas pluviais; fundações; impermeabilização de baldrames, lastro do piso, fundação e alvenarias; estruturas; alvenaria, divisória, cobertura; esquadrias, acessórios, vidros e espelhos; instalações elétricas, telefonia, sistemas de proteção e ventilação; instalações </w:t>
      </w:r>
      <w:proofErr w:type="spellStart"/>
      <w:r w:rsidRPr="00517F13">
        <w:rPr>
          <w:rFonts w:ascii="Arial" w:hAnsi="Arial" w:cs="Arial"/>
          <w:sz w:val="24"/>
        </w:rPr>
        <w:t>hidrossanitárias</w:t>
      </w:r>
      <w:proofErr w:type="spellEnd"/>
      <w:r w:rsidRPr="00517F13">
        <w:rPr>
          <w:rFonts w:ascii="Arial" w:hAnsi="Arial" w:cs="Arial"/>
          <w:sz w:val="24"/>
        </w:rPr>
        <w:t>; revestimentos, impermeabilizações para pinturas e argamassas; pavimentação e calçamento, paisagismo e equipamentos externos; limpeza final e demais itens e especificações constantes em projeto.</w:t>
      </w:r>
    </w:p>
    <w:p w:rsidR="000F6165" w:rsidRPr="003E73BF" w:rsidRDefault="000F6165" w:rsidP="003E73BF">
      <w:pPr>
        <w:spacing w:line="360" w:lineRule="auto"/>
        <w:jc w:val="both"/>
        <w:rPr>
          <w:rFonts w:ascii="Arial" w:hAnsi="Arial" w:cs="Arial"/>
          <w:sz w:val="24"/>
        </w:rPr>
      </w:pPr>
    </w:p>
    <w:p w:rsidR="003E73BF" w:rsidRPr="005879F1" w:rsidRDefault="003E73BF" w:rsidP="003E73BF">
      <w:pPr>
        <w:spacing w:line="360" w:lineRule="auto"/>
        <w:jc w:val="both"/>
        <w:rPr>
          <w:rFonts w:ascii="Arial" w:hAnsi="Arial" w:cs="Arial"/>
          <w:b/>
          <w:sz w:val="24"/>
        </w:rPr>
      </w:pPr>
      <w:r w:rsidRPr="005879F1">
        <w:rPr>
          <w:rFonts w:ascii="Arial" w:hAnsi="Arial" w:cs="Arial"/>
          <w:b/>
          <w:sz w:val="24"/>
        </w:rPr>
        <w:t>2. Justificativa</w:t>
      </w:r>
    </w:p>
    <w:p w:rsidR="003E73BF" w:rsidRPr="003E73BF" w:rsidRDefault="003E73BF" w:rsidP="003E73BF">
      <w:pPr>
        <w:spacing w:line="360" w:lineRule="auto"/>
        <w:jc w:val="both"/>
        <w:rPr>
          <w:rFonts w:ascii="Arial" w:hAnsi="Arial" w:cs="Arial"/>
          <w:sz w:val="24"/>
        </w:rPr>
      </w:pPr>
      <w:r w:rsidRPr="003E73BF">
        <w:rPr>
          <w:rFonts w:ascii="Arial" w:hAnsi="Arial" w:cs="Arial"/>
          <w:sz w:val="24"/>
        </w:rPr>
        <w:t>A construção do Barracão Industrial justifica-se pela necessidade de oferecer infraestrutura adequada a empreendimentos que enfrentam dificuldades de acesso a espaços físicos apropriados para produção, armazenamento e logística. Ao suprir essa demanda, o projeto contribuirá para o crescimento sustentável dos negócios locais, estimulando a formalização dos produtores, a agregação de valor aos produtos regionais, o incentivo à inovação e a ampliação do acesso a novos mercados.</w:t>
      </w:r>
    </w:p>
    <w:p w:rsidR="003E73BF" w:rsidRPr="003E73BF" w:rsidRDefault="003E73BF" w:rsidP="003E73BF">
      <w:pPr>
        <w:spacing w:line="360" w:lineRule="auto"/>
        <w:jc w:val="both"/>
        <w:rPr>
          <w:rFonts w:ascii="Arial" w:hAnsi="Arial" w:cs="Arial"/>
          <w:sz w:val="24"/>
        </w:rPr>
      </w:pPr>
      <w:r w:rsidRPr="003E73BF">
        <w:rPr>
          <w:rFonts w:ascii="Arial" w:hAnsi="Arial" w:cs="Arial"/>
          <w:sz w:val="24"/>
        </w:rPr>
        <w:t>Além disso, a iniciativa impacta diretamente na geração de empregos formais, no aumento da renda local e na contenção do êxodo rural, ao passo que fortalece o ambiente de negócios no município. A modernização da infraestrutura produtiva também visa atrair novos investimentos, promover o empreendedorismo e elevar a competitividade das empresas locais, em consonância com as políticas públicas de desenvolvimento regional sustentável.</w:t>
      </w:r>
    </w:p>
    <w:p w:rsidR="00DB2A85" w:rsidRDefault="00DB2A85" w:rsidP="003E73BF">
      <w:pPr>
        <w:spacing w:line="360" w:lineRule="auto"/>
        <w:jc w:val="both"/>
        <w:rPr>
          <w:rFonts w:ascii="Arial" w:hAnsi="Arial" w:cs="Arial"/>
          <w:b/>
          <w:sz w:val="24"/>
        </w:rPr>
      </w:pPr>
    </w:p>
    <w:p w:rsidR="003E73BF" w:rsidRPr="005879F1" w:rsidRDefault="003E73BF" w:rsidP="003E73BF">
      <w:pPr>
        <w:spacing w:line="360" w:lineRule="auto"/>
        <w:jc w:val="both"/>
        <w:rPr>
          <w:rFonts w:ascii="Arial" w:hAnsi="Arial" w:cs="Arial"/>
          <w:b/>
          <w:sz w:val="24"/>
        </w:rPr>
      </w:pPr>
      <w:r w:rsidRPr="005879F1">
        <w:rPr>
          <w:rFonts w:ascii="Arial" w:hAnsi="Arial" w:cs="Arial"/>
          <w:b/>
          <w:sz w:val="24"/>
        </w:rPr>
        <w:t>3. Fundamentação Legal</w:t>
      </w:r>
    </w:p>
    <w:p w:rsidR="003E73BF" w:rsidRDefault="003E73BF" w:rsidP="003E73BF">
      <w:pPr>
        <w:spacing w:line="360" w:lineRule="auto"/>
        <w:jc w:val="both"/>
        <w:rPr>
          <w:rFonts w:ascii="Arial" w:hAnsi="Arial" w:cs="Arial"/>
          <w:sz w:val="24"/>
        </w:rPr>
      </w:pPr>
      <w:r w:rsidRPr="003E73BF">
        <w:rPr>
          <w:rFonts w:ascii="Arial" w:hAnsi="Arial" w:cs="Arial"/>
          <w:sz w:val="24"/>
        </w:rPr>
        <w:t>Este Termo de Referência é elaborado em consonância com a Lei nº 14.133/2021 (Nova Lei de Licitações e Contratos Administrativos) e demais normas correlatas aplicáveis à contratação de obras e serviços de engenharia.</w:t>
      </w:r>
    </w:p>
    <w:p w:rsidR="005879F1" w:rsidRPr="003E73BF" w:rsidRDefault="005879F1" w:rsidP="003E73BF">
      <w:pPr>
        <w:spacing w:line="360" w:lineRule="auto"/>
        <w:jc w:val="both"/>
        <w:rPr>
          <w:rFonts w:ascii="Arial" w:hAnsi="Arial" w:cs="Arial"/>
          <w:sz w:val="24"/>
        </w:rPr>
      </w:pPr>
    </w:p>
    <w:p w:rsidR="003E73BF" w:rsidRPr="005879F1" w:rsidRDefault="003E73BF" w:rsidP="003E73BF">
      <w:pPr>
        <w:spacing w:line="360" w:lineRule="auto"/>
        <w:jc w:val="both"/>
        <w:rPr>
          <w:rFonts w:ascii="Arial" w:hAnsi="Arial" w:cs="Arial"/>
          <w:b/>
          <w:sz w:val="24"/>
        </w:rPr>
      </w:pPr>
      <w:r w:rsidRPr="005879F1">
        <w:rPr>
          <w:rFonts w:ascii="Arial" w:hAnsi="Arial" w:cs="Arial"/>
          <w:b/>
          <w:sz w:val="24"/>
        </w:rPr>
        <w:t>4. Descrição da obra e serviços</w:t>
      </w:r>
    </w:p>
    <w:p w:rsidR="005879F1" w:rsidRPr="005879F1" w:rsidRDefault="005879F1" w:rsidP="005879F1">
      <w:pPr>
        <w:spacing w:line="360" w:lineRule="auto"/>
        <w:jc w:val="both"/>
        <w:rPr>
          <w:rFonts w:ascii="Arial" w:hAnsi="Arial" w:cs="Arial"/>
          <w:sz w:val="24"/>
        </w:rPr>
      </w:pPr>
      <w:r w:rsidRPr="005879F1">
        <w:rPr>
          <w:rFonts w:ascii="Arial" w:hAnsi="Arial" w:cs="Arial"/>
          <w:sz w:val="24"/>
        </w:rPr>
        <w:t xml:space="preserve">A obra consiste na construção de um </w:t>
      </w:r>
      <w:r w:rsidRPr="005879F1">
        <w:rPr>
          <w:rFonts w:ascii="Arial" w:hAnsi="Arial" w:cs="Arial"/>
          <w:bCs/>
          <w:sz w:val="24"/>
        </w:rPr>
        <w:t>Barracão Industrial com área total de 420,00 m²</w:t>
      </w:r>
      <w:r w:rsidRPr="005879F1">
        <w:rPr>
          <w:rFonts w:ascii="Arial" w:hAnsi="Arial" w:cs="Arial"/>
          <w:sz w:val="24"/>
        </w:rPr>
        <w:t xml:space="preserve">, cuja estrutura principal será em </w:t>
      </w:r>
      <w:r w:rsidRPr="005879F1">
        <w:rPr>
          <w:rFonts w:ascii="Arial" w:hAnsi="Arial" w:cs="Arial"/>
          <w:bCs/>
          <w:sz w:val="24"/>
        </w:rPr>
        <w:t>concreto pré-moldado</w:t>
      </w:r>
      <w:r w:rsidRPr="005879F1">
        <w:rPr>
          <w:rFonts w:ascii="Arial" w:hAnsi="Arial" w:cs="Arial"/>
          <w:sz w:val="24"/>
        </w:rPr>
        <w:t xml:space="preserve">. O pavimento térreo contará com </w:t>
      </w:r>
      <w:r w:rsidRPr="005879F1">
        <w:rPr>
          <w:rFonts w:ascii="Arial" w:hAnsi="Arial" w:cs="Arial"/>
          <w:bCs/>
          <w:sz w:val="24"/>
        </w:rPr>
        <w:t>acesso coberto e plenamente acessível</w:t>
      </w:r>
      <w:r w:rsidRPr="005879F1">
        <w:rPr>
          <w:rFonts w:ascii="Arial" w:hAnsi="Arial" w:cs="Arial"/>
          <w:sz w:val="24"/>
        </w:rPr>
        <w:t xml:space="preserve">, em conformidade com as normas técnicas vigentes, especialmente a </w:t>
      </w:r>
      <w:r w:rsidRPr="005879F1">
        <w:rPr>
          <w:rFonts w:ascii="Arial" w:hAnsi="Arial" w:cs="Arial"/>
          <w:bCs/>
          <w:sz w:val="24"/>
        </w:rPr>
        <w:t>NBR 9050</w:t>
      </w:r>
      <w:r w:rsidRPr="005879F1">
        <w:rPr>
          <w:rFonts w:ascii="Arial" w:hAnsi="Arial" w:cs="Arial"/>
          <w:sz w:val="24"/>
        </w:rPr>
        <w:t xml:space="preserve"> (acessibilidade).</w:t>
      </w:r>
    </w:p>
    <w:p w:rsidR="005879F1" w:rsidRPr="005879F1" w:rsidRDefault="005879F1" w:rsidP="005879F1">
      <w:pPr>
        <w:spacing w:line="360" w:lineRule="auto"/>
        <w:jc w:val="both"/>
        <w:rPr>
          <w:rFonts w:ascii="Arial" w:hAnsi="Arial" w:cs="Arial"/>
          <w:sz w:val="24"/>
        </w:rPr>
      </w:pPr>
      <w:r w:rsidRPr="005879F1">
        <w:rPr>
          <w:rFonts w:ascii="Arial" w:hAnsi="Arial" w:cs="Arial"/>
          <w:sz w:val="24"/>
        </w:rPr>
        <w:t xml:space="preserve">No interior do barracão será implantado um </w:t>
      </w:r>
      <w:r w:rsidRPr="005879F1">
        <w:rPr>
          <w:rFonts w:ascii="Arial" w:hAnsi="Arial" w:cs="Arial"/>
          <w:bCs/>
          <w:sz w:val="24"/>
        </w:rPr>
        <w:t>módulo administrativo</w:t>
      </w:r>
      <w:r w:rsidRPr="005879F1">
        <w:rPr>
          <w:rFonts w:ascii="Arial" w:hAnsi="Arial" w:cs="Arial"/>
          <w:sz w:val="24"/>
        </w:rPr>
        <w:t xml:space="preserve">, composto por um </w:t>
      </w:r>
      <w:r w:rsidRPr="005879F1">
        <w:rPr>
          <w:rFonts w:ascii="Arial" w:hAnsi="Arial" w:cs="Arial"/>
          <w:bCs/>
          <w:sz w:val="24"/>
        </w:rPr>
        <w:t>mezanino</w:t>
      </w:r>
      <w:r w:rsidRPr="005879F1">
        <w:rPr>
          <w:rFonts w:ascii="Arial" w:hAnsi="Arial" w:cs="Arial"/>
          <w:sz w:val="24"/>
        </w:rPr>
        <w:t xml:space="preserve"> integrado à estrutura principal, executado em </w:t>
      </w:r>
      <w:r w:rsidRPr="005879F1">
        <w:rPr>
          <w:rFonts w:ascii="Arial" w:hAnsi="Arial" w:cs="Arial"/>
          <w:bCs/>
          <w:sz w:val="24"/>
        </w:rPr>
        <w:t>concreto armado</w:t>
      </w:r>
      <w:r w:rsidRPr="005879F1">
        <w:rPr>
          <w:rFonts w:ascii="Arial" w:hAnsi="Arial" w:cs="Arial"/>
          <w:sz w:val="24"/>
        </w:rPr>
        <w:t xml:space="preserve">, com fechamento em alvenaria de tijolos cerâmicos. Esse espaço abrigará </w:t>
      </w:r>
      <w:r w:rsidRPr="005879F1">
        <w:rPr>
          <w:rFonts w:ascii="Arial" w:hAnsi="Arial" w:cs="Arial"/>
          <w:bCs/>
          <w:sz w:val="24"/>
        </w:rPr>
        <w:t>salas de escritório, recepção, copa, sanitários e áreas de apoio</w:t>
      </w:r>
      <w:r w:rsidRPr="005879F1">
        <w:rPr>
          <w:rFonts w:ascii="Arial" w:hAnsi="Arial" w:cs="Arial"/>
          <w:sz w:val="24"/>
        </w:rPr>
        <w:t>.</w:t>
      </w:r>
    </w:p>
    <w:p w:rsidR="005879F1" w:rsidRPr="005879F1" w:rsidRDefault="005879F1" w:rsidP="005879F1">
      <w:pPr>
        <w:spacing w:line="360" w:lineRule="auto"/>
        <w:jc w:val="both"/>
        <w:rPr>
          <w:rFonts w:ascii="Arial" w:hAnsi="Arial" w:cs="Arial"/>
          <w:sz w:val="24"/>
        </w:rPr>
      </w:pPr>
      <w:r w:rsidRPr="005879F1">
        <w:rPr>
          <w:rFonts w:ascii="Arial" w:hAnsi="Arial" w:cs="Arial"/>
          <w:bCs/>
          <w:sz w:val="24"/>
        </w:rPr>
        <w:t>Além disso, o projeto contará com uma área destinada ao depósito de resíduos, executada com estrutura e acabamento adequados para garantir o armazenamento seguro e higienizado dos materiais descartados.</w:t>
      </w:r>
    </w:p>
    <w:p w:rsidR="005879F1" w:rsidRPr="005879F1" w:rsidRDefault="005879F1" w:rsidP="005879F1">
      <w:pPr>
        <w:spacing w:line="360" w:lineRule="auto"/>
        <w:jc w:val="both"/>
        <w:rPr>
          <w:rFonts w:ascii="Arial" w:hAnsi="Arial" w:cs="Arial"/>
          <w:sz w:val="24"/>
        </w:rPr>
      </w:pPr>
      <w:r w:rsidRPr="005879F1">
        <w:rPr>
          <w:rFonts w:ascii="Arial" w:hAnsi="Arial" w:cs="Arial"/>
          <w:sz w:val="24"/>
        </w:rPr>
        <w:t xml:space="preserve">Todos os serviços serão realizados em estrita conformidade com o </w:t>
      </w:r>
      <w:r w:rsidRPr="005879F1">
        <w:rPr>
          <w:rFonts w:ascii="Arial" w:hAnsi="Arial" w:cs="Arial"/>
          <w:bCs/>
          <w:sz w:val="24"/>
        </w:rPr>
        <w:t>Memorial Descritivo</w:t>
      </w:r>
      <w:r w:rsidRPr="005879F1">
        <w:rPr>
          <w:rFonts w:ascii="Arial" w:hAnsi="Arial" w:cs="Arial"/>
          <w:sz w:val="24"/>
        </w:rPr>
        <w:t xml:space="preserve">, os </w:t>
      </w:r>
      <w:r w:rsidRPr="005879F1">
        <w:rPr>
          <w:rFonts w:ascii="Arial" w:hAnsi="Arial" w:cs="Arial"/>
          <w:bCs/>
          <w:sz w:val="24"/>
        </w:rPr>
        <w:t>projetos executivos</w:t>
      </w:r>
      <w:r w:rsidRPr="005879F1">
        <w:rPr>
          <w:rFonts w:ascii="Arial" w:hAnsi="Arial" w:cs="Arial"/>
          <w:sz w:val="24"/>
        </w:rPr>
        <w:t xml:space="preserve">, as </w:t>
      </w:r>
      <w:r w:rsidRPr="005879F1">
        <w:rPr>
          <w:rFonts w:ascii="Arial" w:hAnsi="Arial" w:cs="Arial"/>
          <w:bCs/>
          <w:sz w:val="24"/>
        </w:rPr>
        <w:t>normas técnicas da ABNT</w:t>
      </w:r>
      <w:r w:rsidRPr="005879F1">
        <w:rPr>
          <w:rFonts w:ascii="Arial" w:hAnsi="Arial" w:cs="Arial"/>
          <w:sz w:val="24"/>
        </w:rPr>
        <w:t xml:space="preserve">, a </w:t>
      </w:r>
      <w:r w:rsidRPr="005879F1">
        <w:rPr>
          <w:rFonts w:ascii="Arial" w:hAnsi="Arial" w:cs="Arial"/>
          <w:bCs/>
          <w:sz w:val="24"/>
        </w:rPr>
        <w:t>legislação vigente</w:t>
      </w:r>
      <w:r w:rsidRPr="005879F1">
        <w:rPr>
          <w:rFonts w:ascii="Arial" w:hAnsi="Arial" w:cs="Arial"/>
          <w:sz w:val="24"/>
        </w:rPr>
        <w:t xml:space="preserve"> e as </w:t>
      </w:r>
      <w:r w:rsidRPr="005879F1">
        <w:rPr>
          <w:rFonts w:ascii="Arial" w:hAnsi="Arial" w:cs="Arial"/>
          <w:bCs/>
          <w:sz w:val="24"/>
        </w:rPr>
        <w:t>exigências dos órgãos fiscalizadores</w:t>
      </w:r>
      <w:r w:rsidRPr="005879F1">
        <w:rPr>
          <w:rFonts w:ascii="Arial" w:hAnsi="Arial" w:cs="Arial"/>
          <w:sz w:val="24"/>
        </w:rPr>
        <w:t xml:space="preserve">, assegurando a </w:t>
      </w:r>
      <w:r w:rsidRPr="005879F1">
        <w:rPr>
          <w:rFonts w:ascii="Arial" w:hAnsi="Arial" w:cs="Arial"/>
          <w:bCs/>
          <w:sz w:val="24"/>
        </w:rPr>
        <w:t>segurança, funcionalidade e durabilidade</w:t>
      </w:r>
      <w:r w:rsidRPr="005879F1">
        <w:rPr>
          <w:rFonts w:ascii="Arial" w:hAnsi="Arial" w:cs="Arial"/>
          <w:sz w:val="24"/>
        </w:rPr>
        <w:t xml:space="preserve"> da edificação. Será garantido o rigoroso atendimento à </w:t>
      </w:r>
      <w:r w:rsidRPr="005879F1">
        <w:rPr>
          <w:rFonts w:ascii="Arial" w:hAnsi="Arial" w:cs="Arial"/>
          <w:bCs/>
          <w:sz w:val="24"/>
        </w:rPr>
        <w:t>NBR 9050</w:t>
      </w:r>
      <w:r w:rsidRPr="005879F1">
        <w:rPr>
          <w:rFonts w:ascii="Arial" w:hAnsi="Arial" w:cs="Arial"/>
          <w:sz w:val="24"/>
        </w:rPr>
        <w:t>, assegurando acessibilidade universal.</w:t>
      </w:r>
    </w:p>
    <w:p w:rsidR="00DB2A85" w:rsidRDefault="00DB2A85" w:rsidP="003E73BF">
      <w:pPr>
        <w:spacing w:line="360" w:lineRule="auto"/>
        <w:jc w:val="both"/>
        <w:rPr>
          <w:rFonts w:ascii="Arial" w:hAnsi="Arial" w:cs="Arial"/>
          <w:b/>
          <w:sz w:val="24"/>
        </w:rPr>
      </w:pPr>
    </w:p>
    <w:p w:rsidR="003E73BF" w:rsidRPr="005879F1" w:rsidRDefault="003E73BF" w:rsidP="003E73BF">
      <w:pPr>
        <w:spacing w:line="360" w:lineRule="auto"/>
        <w:jc w:val="both"/>
        <w:rPr>
          <w:rFonts w:ascii="Arial" w:hAnsi="Arial" w:cs="Arial"/>
          <w:b/>
          <w:sz w:val="24"/>
        </w:rPr>
      </w:pPr>
      <w:r w:rsidRPr="005879F1">
        <w:rPr>
          <w:rFonts w:ascii="Arial" w:hAnsi="Arial" w:cs="Arial"/>
          <w:b/>
          <w:sz w:val="24"/>
        </w:rPr>
        <w:t>5. Obrigações da contratada</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t>A CONTRATADA se obriga a:</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t>a) confecção e colocação de placas de obra, conforme modelo disponibilizado;</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lastRenderedPageBreak/>
        <w:t>b) 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t>c) assegurar a execução do objeto deste Contrato, a proteção e a conservação dos serviços executados bem como, respeitar rigorosamente as recomendações da ABNT;</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t>d) notificar a fiscalização, no mínimo, com 48 (quarenta e oito) horas de antecedência, da concretagem dos elementos armados da estrutura, da remoção de qualquer forma de concreto e, quando for o caso, do início dos testes de operação das instalações elétricas e hidráulicas;</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t>e) manter, em todos os locais de serviços, um seguro sistema de sinalização e segurança, principalmente em vias públicas, de acordo com as normas de segurança do trabalho;</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t>f) dar ciência à fiscalização da ocorrência de qualquer fato ou condição que possa atrasar ou impedir a conclusão do objeto deste Contrato;</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t>g) manter no local da execução do objeto deste Contrato, devidamente atualizado, Livro Diário de Ocorrência;</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t>h) providenciar a matrícula do objeto deste Contrato no INSS;</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t>i) não manter em seu quadro de pessoal menores em horário noturno de trabalho ou em serviços perigosos ou insalubres, não manter, ainda, em qualquer trabalho, menores de 16 (dezesseis) anos, salvo na condição de aprendiz, a partir de 14 (quatorze) anos;</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t>j) manter, durante toda a execução do contrato, em compatibilidade com as obrigações assumidas, todas as condições de habilitação e qualificação exigidas na licitação, especialmente a reserva de cargos prevista em lei;</w:t>
      </w:r>
    </w:p>
    <w:p w:rsidR="003E73BF" w:rsidRDefault="00CB662B" w:rsidP="00CB662B">
      <w:pPr>
        <w:spacing w:line="360" w:lineRule="auto"/>
        <w:jc w:val="both"/>
        <w:rPr>
          <w:rFonts w:ascii="Arial" w:hAnsi="Arial" w:cs="Arial"/>
          <w:sz w:val="24"/>
        </w:rPr>
      </w:pPr>
      <w:r w:rsidRPr="00CB662B">
        <w:rPr>
          <w:rFonts w:ascii="Arial" w:hAnsi="Arial" w:cs="Arial"/>
          <w:sz w:val="24"/>
        </w:rPr>
        <w:t xml:space="preserve">k) </w:t>
      </w:r>
      <w:proofErr w:type="spellStart"/>
      <w:r w:rsidRPr="00CB662B">
        <w:rPr>
          <w:rFonts w:ascii="Arial" w:hAnsi="Arial" w:cs="Arial"/>
          <w:sz w:val="24"/>
        </w:rPr>
        <w:t>fornecer</w:t>
      </w:r>
      <w:proofErr w:type="spellEnd"/>
      <w:r w:rsidRPr="00CB662B">
        <w:rPr>
          <w:rFonts w:ascii="Arial" w:hAnsi="Arial" w:cs="Arial"/>
          <w:sz w:val="24"/>
        </w:rPr>
        <w:t xml:space="preserve"> em tempo hábil os materiais, veículos, máquinas e equipamentos;</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lastRenderedPageBreak/>
        <w:t>l) examinar completamente os projetos, as peças gráficas, as especificações técnicas, memoriais e todos os documentos, obtendo todas as informações necessárias sobre qualquer ponto duvidoso do objeto, se responsabilizando inteiramente pela apresentação da planilha de serviços para uma proposta de preços completa e satisfatória;</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t>m) participar e firmar a ata da reunião de partida, conforme estabelece o item 1.2 da Cláusula Primeira;</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t>n) elaborar, para apresentação e aprovação na reunião de partida, o cronograma físico de execução.</w:t>
      </w:r>
    </w:p>
    <w:p w:rsidR="00CB662B" w:rsidRPr="003E73BF" w:rsidRDefault="00CB662B" w:rsidP="00CB662B">
      <w:pPr>
        <w:spacing w:line="360" w:lineRule="auto"/>
        <w:jc w:val="both"/>
        <w:rPr>
          <w:rFonts w:ascii="Arial" w:hAnsi="Arial" w:cs="Arial"/>
          <w:sz w:val="24"/>
        </w:rPr>
      </w:pPr>
      <w:r w:rsidRPr="00CB662B">
        <w:rPr>
          <w:rFonts w:ascii="Arial" w:hAnsi="Arial" w:cs="Arial"/>
          <w:sz w:val="24"/>
        </w:rPr>
        <w:t>o) providenciar a imediata baixa da ART ou RRT, em caso de extinção contratual; q) reparar, corrigir, remover, reconstruir ou substituir, às suas expensas, no total ou em parte, o objeto do contrato em que se verificarem vícios, defeitos ou incorreções resultantes da execução ou de materiais empregados.</w:t>
      </w:r>
    </w:p>
    <w:p w:rsidR="00DB2A85" w:rsidRDefault="00DB2A85" w:rsidP="003E73BF">
      <w:pPr>
        <w:spacing w:line="360" w:lineRule="auto"/>
        <w:jc w:val="both"/>
        <w:rPr>
          <w:rFonts w:ascii="Arial" w:hAnsi="Arial" w:cs="Arial"/>
          <w:b/>
          <w:sz w:val="24"/>
        </w:rPr>
      </w:pPr>
    </w:p>
    <w:p w:rsidR="003E73BF" w:rsidRPr="005879F1" w:rsidRDefault="003E73BF" w:rsidP="003E73BF">
      <w:pPr>
        <w:spacing w:line="360" w:lineRule="auto"/>
        <w:jc w:val="both"/>
        <w:rPr>
          <w:rFonts w:ascii="Arial" w:hAnsi="Arial" w:cs="Arial"/>
          <w:b/>
          <w:sz w:val="24"/>
        </w:rPr>
      </w:pPr>
      <w:r w:rsidRPr="005879F1">
        <w:rPr>
          <w:rFonts w:ascii="Arial" w:hAnsi="Arial" w:cs="Arial"/>
          <w:b/>
          <w:sz w:val="24"/>
        </w:rPr>
        <w:t>6. Obrigações da contratante</w:t>
      </w:r>
      <w:bookmarkStart w:id="0" w:name="_GoBack"/>
      <w:bookmarkEnd w:id="0"/>
    </w:p>
    <w:p w:rsidR="00CB662B" w:rsidRPr="00CB662B" w:rsidRDefault="00CB662B" w:rsidP="00CB662B">
      <w:pPr>
        <w:spacing w:line="360" w:lineRule="auto"/>
        <w:jc w:val="both"/>
        <w:rPr>
          <w:rFonts w:ascii="Arial" w:hAnsi="Arial" w:cs="Arial"/>
          <w:sz w:val="24"/>
        </w:rPr>
      </w:pPr>
      <w:r w:rsidRPr="00CB662B">
        <w:rPr>
          <w:rFonts w:ascii="Arial" w:hAnsi="Arial" w:cs="Arial"/>
          <w:sz w:val="24"/>
        </w:rPr>
        <w:t>O CONTRATANTE se obriga a:</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t>a) fornecer todos os documentos e informações necessárias para a total e completa execução do objeto do presente Contrato;</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t>b) efetuar a previsão orçamentária dos recursos e encaminhar ao PARANACIDADE a Nota Fiscal emitida pela CONTRATADA, devidamente empenhada;</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t>d) efetuar os pagamentos devidos à CONTRATADA, na forma estabelecida neste Contrato;</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t>e) garantir à CONTRATADA o acesso à documentação técnica necessária para a execução do objeto do presente Contrato;</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t>f) garantir à CONTRATADA o acesso às suas instalações;</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t>g) organizar e participar de reunião de partida, firmando a respectiva ata;</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lastRenderedPageBreak/>
        <w:t>h) providenciar, no caso de extinção do contrato, o termo de compatibilidade físico financeiro;</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t>i) verificar minuciosamente, no prazo fixado, a conformidade do objeto recebido provisoriamente com as especificações constantes no Edital de licitação e seus anexos, bem como com a proposta, para fins de aceitação e, após,</w:t>
      </w:r>
      <w:r>
        <w:rPr>
          <w:rFonts w:ascii="Arial" w:hAnsi="Arial" w:cs="Arial"/>
          <w:sz w:val="24"/>
        </w:rPr>
        <w:t xml:space="preserve"> para o recebimento definitivo;</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t>j) comunicar ao contratado, por escrito, as imperfeições, falhas ou irregularidades verificadas, fixando prazo para a sua correção;</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t>k) efetuar as retenções tributárias devidas sobre o valor da nota fiscal e fatura fornecidas pelo contratado, no que couber;</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t>l) emitir decisão sobre as solicitações e reclamações relacionadas à execução do contrato, ressalvados requerimentos manifestamente impertinentes, meramente protelatórios ou de nenhum interesse para a boa execução do contrato, no prazo de 15 dias úteis;</w:t>
      </w:r>
    </w:p>
    <w:p w:rsidR="00CB662B" w:rsidRPr="00CB662B" w:rsidRDefault="00CB662B" w:rsidP="00CB662B">
      <w:pPr>
        <w:spacing w:line="360" w:lineRule="auto"/>
        <w:jc w:val="both"/>
        <w:rPr>
          <w:rFonts w:ascii="Arial" w:hAnsi="Arial" w:cs="Arial"/>
          <w:sz w:val="24"/>
        </w:rPr>
      </w:pPr>
      <w:r w:rsidRPr="00CB662B">
        <w:rPr>
          <w:rFonts w:ascii="Arial" w:hAnsi="Arial" w:cs="Arial"/>
          <w:sz w:val="24"/>
        </w:rPr>
        <w:t>m)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rsidR="00DB2A85" w:rsidRDefault="00CB662B" w:rsidP="00CB662B">
      <w:pPr>
        <w:spacing w:line="360" w:lineRule="auto"/>
        <w:jc w:val="both"/>
        <w:rPr>
          <w:rFonts w:ascii="Arial" w:hAnsi="Arial" w:cs="Arial"/>
          <w:b/>
          <w:sz w:val="24"/>
        </w:rPr>
      </w:pPr>
      <w:r w:rsidRPr="00CB662B">
        <w:rPr>
          <w:rFonts w:ascii="Arial" w:hAnsi="Arial" w:cs="Arial"/>
          <w:sz w:val="24"/>
        </w:rPr>
        <w:t>n)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rsidR="0070434E" w:rsidRDefault="0070434E" w:rsidP="003E73BF">
      <w:pPr>
        <w:spacing w:line="360" w:lineRule="auto"/>
        <w:jc w:val="both"/>
        <w:rPr>
          <w:rFonts w:ascii="Arial" w:hAnsi="Arial" w:cs="Arial"/>
          <w:b/>
          <w:sz w:val="24"/>
        </w:rPr>
      </w:pPr>
    </w:p>
    <w:p w:rsidR="003E73BF" w:rsidRPr="005879F1" w:rsidRDefault="003E73BF" w:rsidP="003E73BF">
      <w:pPr>
        <w:spacing w:line="360" w:lineRule="auto"/>
        <w:jc w:val="both"/>
        <w:rPr>
          <w:rFonts w:ascii="Arial" w:hAnsi="Arial" w:cs="Arial"/>
          <w:b/>
          <w:sz w:val="24"/>
        </w:rPr>
      </w:pPr>
      <w:r w:rsidRPr="005879F1">
        <w:rPr>
          <w:rFonts w:ascii="Arial" w:hAnsi="Arial" w:cs="Arial"/>
          <w:b/>
          <w:sz w:val="24"/>
        </w:rPr>
        <w:t>7. Prazo de execução</w:t>
      </w:r>
    </w:p>
    <w:p w:rsidR="003E73BF" w:rsidRDefault="003E73BF" w:rsidP="003E73BF">
      <w:pPr>
        <w:spacing w:line="360" w:lineRule="auto"/>
        <w:jc w:val="both"/>
        <w:rPr>
          <w:rFonts w:ascii="Arial" w:hAnsi="Arial" w:cs="Arial"/>
          <w:sz w:val="24"/>
        </w:rPr>
      </w:pPr>
      <w:r w:rsidRPr="003E73BF">
        <w:rPr>
          <w:rFonts w:ascii="Arial" w:hAnsi="Arial" w:cs="Arial"/>
          <w:sz w:val="24"/>
        </w:rPr>
        <w:t xml:space="preserve">O prazo estimado para a conclusão da obra </w:t>
      </w:r>
      <w:r w:rsidRPr="00CB662B">
        <w:rPr>
          <w:rFonts w:ascii="Arial" w:hAnsi="Arial" w:cs="Arial"/>
          <w:sz w:val="24"/>
        </w:rPr>
        <w:t xml:space="preserve">será </w:t>
      </w:r>
      <w:r w:rsidR="00CB662B">
        <w:rPr>
          <w:rFonts w:ascii="Arial" w:hAnsi="Arial" w:cs="Arial"/>
          <w:sz w:val="24"/>
        </w:rPr>
        <w:t xml:space="preserve">de </w:t>
      </w:r>
      <w:r w:rsidR="00CB662B" w:rsidRPr="00CB662B">
        <w:rPr>
          <w:rFonts w:ascii="Arial" w:hAnsi="Arial" w:cs="Arial"/>
          <w:sz w:val="24"/>
        </w:rPr>
        <w:t>180 (cento e oitenta) dias</w:t>
      </w:r>
      <w:r w:rsidR="00CB662B">
        <w:rPr>
          <w:rFonts w:ascii="Arial" w:hAnsi="Arial" w:cs="Arial"/>
          <w:sz w:val="24"/>
        </w:rPr>
        <w:t>,</w:t>
      </w:r>
      <w:r w:rsidR="0068175A">
        <w:rPr>
          <w:rFonts w:ascii="Arial" w:hAnsi="Arial" w:cs="Arial"/>
          <w:sz w:val="24"/>
        </w:rPr>
        <w:t xml:space="preserve"> </w:t>
      </w:r>
      <w:r w:rsidR="00CB662B">
        <w:rPr>
          <w:rFonts w:ascii="Arial" w:hAnsi="Arial" w:cs="Arial"/>
          <w:sz w:val="24"/>
        </w:rPr>
        <w:t xml:space="preserve">contados </w:t>
      </w:r>
      <w:r w:rsidRPr="003E73BF">
        <w:rPr>
          <w:rFonts w:ascii="Arial" w:hAnsi="Arial" w:cs="Arial"/>
          <w:sz w:val="24"/>
        </w:rPr>
        <w:t>a partir da emissão da Ordem de Serviço.</w:t>
      </w:r>
    </w:p>
    <w:p w:rsidR="00CB662B" w:rsidRPr="003E73BF" w:rsidRDefault="00CB662B" w:rsidP="00CB662B">
      <w:pPr>
        <w:spacing w:line="360" w:lineRule="auto"/>
        <w:jc w:val="both"/>
        <w:rPr>
          <w:rFonts w:ascii="Arial" w:hAnsi="Arial" w:cs="Arial"/>
          <w:sz w:val="24"/>
        </w:rPr>
      </w:pPr>
      <w:r w:rsidRPr="00CB662B">
        <w:rPr>
          <w:rFonts w:ascii="Arial" w:hAnsi="Arial" w:cs="Arial"/>
          <w:sz w:val="24"/>
        </w:rPr>
        <w:lastRenderedPageBreak/>
        <w:t>Os serviços deverão ser iniciados no máximo até 21 (vinte e um) dias contados a partir</w:t>
      </w:r>
      <w:r>
        <w:rPr>
          <w:rFonts w:ascii="Arial" w:hAnsi="Arial" w:cs="Arial"/>
          <w:sz w:val="24"/>
        </w:rPr>
        <w:t xml:space="preserve"> </w:t>
      </w:r>
      <w:r w:rsidRPr="00CB662B">
        <w:rPr>
          <w:rFonts w:ascii="Arial" w:hAnsi="Arial" w:cs="Arial"/>
          <w:sz w:val="24"/>
        </w:rPr>
        <w:t>da data da assinatura, citada no extrato do contrato publicado no PNCP ou no Diário Oficial</w:t>
      </w:r>
    </w:p>
    <w:p w:rsidR="00DB2A85" w:rsidRDefault="00DB2A85" w:rsidP="003E73BF">
      <w:pPr>
        <w:spacing w:line="360" w:lineRule="auto"/>
        <w:jc w:val="both"/>
        <w:rPr>
          <w:rFonts w:ascii="Arial" w:hAnsi="Arial" w:cs="Arial"/>
          <w:b/>
          <w:sz w:val="24"/>
        </w:rPr>
      </w:pPr>
    </w:p>
    <w:p w:rsidR="003E73BF" w:rsidRPr="005879F1" w:rsidRDefault="003E73BF" w:rsidP="003E73BF">
      <w:pPr>
        <w:spacing w:line="360" w:lineRule="auto"/>
        <w:jc w:val="both"/>
        <w:rPr>
          <w:rFonts w:ascii="Arial" w:hAnsi="Arial" w:cs="Arial"/>
          <w:b/>
          <w:sz w:val="24"/>
        </w:rPr>
      </w:pPr>
      <w:r w:rsidRPr="005879F1">
        <w:rPr>
          <w:rFonts w:ascii="Arial" w:hAnsi="Arial" w:cs="Arial"/>
          <w:b/>
          <w:sz w:val="24"/>
        </w:rPr>
        <w:t>8. Critérios de medição e pagamento</w:t>
      </w:r>
    </w:p>
    <w:p w:rsidR="003E73BF" w:rsidRDefault="003E73BF" w:rsidP="003E73BF">
      <w:pPr>
        <w:spacing w:line="360" w:lineRule="auto"/>
        <w:jc w:val="both"/>
        <w:rPr>
          <w:rFonts w:ascii="Arial" w:hAnsi="Arial" w:cs="Arial"/>
          <w:sz w:val="24"/>
        </w:rPr>
      </w:pPr>
      <w:r w:rsidRPr="003E73BF">
        <w:rPr>
          <w:rFonts w:ascii="Arial" w:hAnsi="Arial" w:cs="Arial"/>
          <w:sz w:val="24"/>
        </w:rPr>
        <w:t>Os serviços serão medidos e pagos de acordo com</w:t>
      </w:r>
      <w:r w:rsidR="0070434E">
        <w:rPr>
          <w:rFonts w:ascii="Arial" w:hAnsi="Arial" w:cs="Arial"/>
          <w:sz w:val="24"/>
        </w:rPr>
        <w:t xml:space="preserve"> o cronograma físico-financeiro</w:t>
      </w:r>
      <w:r w:rsidRPr="003E73BF">
        <w:rPr>
          <w:rFonts w:ascii="Arial" w:hAnsi="Arial" w:cs="Arial"/>
          <w:sz w:val="24"/>
        </w:rPr>
        <w:t>, mediante atestado da fiscalização.</w:t>
      </w:r>
    </w:p>
    <w:p w:rsidR="0070434E" w:rsidRPr="0070434E" w:rsidRDefault="0070434E" w:rsidP="0070434E">
      <w:pPr>
        <w:spacing w:line="360" w:lineRule="auto"/>
        <w:jc w:val="both"/>
        <w:rPr>
          <w:rFonts w:ascii="Arial" w:hAnsi="Arial" w:cs="Arial"/>
          <w:sz w:val="24"/>
        </w:rPr>
      </w:pPr>
      <w:r w:rsidRPr="0070434E">
        <w:rPr>
          <w:rFonts w:ascii="Arial" w:hAnsi="Arial" w:cs="Arial"/>
          <w:sz w:val="24"/>
        </w:rPr>
        <w:t>O pagamento dos serviços será efetuado em moeda brasileira corrente, até 05 (cinco) dias</w:t>
      </w:r>
      <w:r>
        <w:rPr>
          <w:rFonts w:ascii="Arial" w:hAnsi="Arial" w:cs="Arial"/>
          <w:sz w:val="24"/>
        </w:rPr>
        <w:t xml:space="preserve"> </w:t>
      </w:r>
      <w:r w:rsidRPr="0070434E">
        <w:rPr>
          <w:rFonts w:ascii="Arial" w:hAnsi="Arial" w:cs="Arial"/>
          <w:sz w:val="24"/>
        </w:rPr>
        <w:t>úteis, após recepção do recurso financeiro pelo Município, desde que haja a apresentação</w:t>
      </w:r>
      <w:r>
        <w:rPr>
          <w:rFonts w:ascii="Arial" w:hAnsi="Arial" w:cs="Arial"/>
          <w:sz w:val="24"/>
        </w:rPr>
        <w:t>:</w:t>
      </w:r>
    </w:p>
    <w:p w:rsidR="0070434E" w:rsidRPr="0070434E" w:rsidRDefault="0070434E" w:rsidP="0070434E">
      <w:pPr>
        <w:spacing w:line="360" w:lineRule="auto"/>
        <w:jc w:val="both"/>
        <w:rPr>
          <w:rFonts w:ascii="Arial" w:hAnsi="Arial" w:cs="Arial"/>
          <w:sz w:val="24"/>
        </w:rPr>
      </w:pPr>
      <w:r w:rsidRPr="0070434E">
        <w:rPr>
          <w:rFonts w:ascii="Arial" w:hAnsi="Arial" w:cs="Arial"/>
          <w:sz w:val="24"/>
        </w:rPr>
        <w:t>a) nota fiscal/fatura, com discriminação resumida dos serviços executados, número da</w:t>
      </w:r>
      <w:r>
        <w:rPr>
          <w:rFonts w:ascii="Arial" w:hAnsi="Arial" w:cs="Arial"/>
          <w:sz w:val="24"/>
        </w:rPr>
        <w:t xml:space="preserve"> </w:t>
      </w:r>
      <w:r w:rsidRPr="0070434E">
        <w:rPr>
          <w:rFonts w:ascii="Arial" w:hAnsi="Arial" w:cs="Arial"/>
          <w:sz w:val="24"/>
        </w:rPr>
        <w:t>licitação, número do contrato, discriminação dos impostos e encargos que serão retidos pelo</w:t>
      </w:r>
      <w:r>
        <w:rPr>
          <w:rFonts w:ascii="Arial" w:hAnsi="Arial" w:cs="Arial"/>
          <w:sz w:val="24"/>
        </w:rPr>
        <w:t xml:space="preserve"> </w:t>
      </w:r>
      <w:r w:rsidRPr="0070434E">
        <w:rPr>
          <w:rFonts w:ascii="Arial" w:hAnsi="Arial" w:cs="Arial"/>
          <w:sz w:val="24"/>
        </w:rPr>
        <w:t>Município e incidentes sobre o objeto contratado, e outros dados que julgar convenientes, não</w:t>
      </w:r>
      <w:r>
        <w:rPr>
          <w:rFonts w:ascii="Arial" w:hAnsi="Arial" w:cs="Arial"/>
          <w:sz w:val="24"/>
        </w:rPr>
        <w:t xml:space="preserve"> </w:t>
      </w:r>
      <w:r w:rsidRPr="0070434E">
        <w:rPr>
          <w:rFonts w:ascii="Arial" w:hAnsi="Arial" w:cs="Arial"/>
          <w:sz w:val="24"/>
        </w:rPr>
        <w:t>apresentar rasura e/ou entrelinhas e ser certificada pelo Responsável Técnico;</w:t>
      </w:r>
    </w:p>
    <w:p w:rsidR="0070434E" w:rsidRPr="0070434E" w:rsidRDefault="0070434E" w:rsidP="0070434E">
      <w:pPr>
        <w:spacing w:line="360" w:lineRule="auto"/>
        <w:jc w:val="both"/>
        <w:rPr>
          <w:rFonts w:ascii="Arial" w:hAnsi="Arial" w:cs="Arial"/>
          <w:sz w:val="24"/>
        </w:rPr>
      </w:pPr>
      <w:r w:rsidRPr="0070434E">
        <w:rPr>
          <w:rFonts w:ascii="Arial" w:hAnsi="Arial" w:cs="Arial"/>
          <w:sz w:val="24"/>
        </w:rPr>
        <w:t xml:space="preserve">b) comprovantes do Recolhimento Previdenciário , quais sejam: recibo(s) da </w:t>
      </w:r>
      <w:proofErr w:type="spellStart"/>
      <w:r w:rsidRPr="0070434E">
        <w:rPr>
          <w:rFonts w:ascii="Arial" w:hAnsi="Arial" w:cs="Arial"/>
          <w:sz w:val="24"/>
        </w:rPr>
        <w:t>DCTFweb</w:t>
      </w:r>
      <w:proofErr w:type="spellEnd"/>
      <w:r>
        <w:rPr>
          <w:rFonts w:ascii="Arial" w:hAnsi="Arial" w:cs="Arial"/>
          <w:sz w:val="24"/>
        </w:rPr>
        <w:t xml:space="preserve"> </w:t>
      </w:r>
      <w:r w:rsidRPr="0070434E">
        <w:rPr>
          <w:rFonts w:ascii="Arial" w:hAnsi="Arial" w:cs="Arial"/>
          <w:sz w:val="24"/>
        </w:rPr>
        <w:t>transmitida para a Receita Federal e se u relatório detalhado do(s) mês(es) de execução do</w:t>
      </w:r>
      <w:r>
        <w:rPr>
          <w:rFonts w:ascii="Arial" w:hAnsi="Arial" w:cs="Arial"/>
          <w:sz w:val="24"/>
        </w:rPr>
        <w:t xml:space="preserve"> </w:t>
      </w:r>
      <w:r w:rsidRPr="0070434E">
        <w:rPr>
          <w:rFonts w:ascii="Arial" w:hAnsi="Arial" w:cs="Arial"/>
          <w:sz w:val="24"/>
        </w:rPr>
        <w:t xml:space="preserve">objeto contratual sendo que, caso na </w:t>
      </w:r>
      <w:proofErr w:type="spellStart"/>
      <w:r w:rsidRPr="0070434E">
        <w:rPr>
          <w:rFonts w:ascii="Arial" w:hAnsi="Arial" w:cs="Arial"/>
          <w:sz w:val="24"/>
        </w:rPr>
        <w:t>DCTFweb</w:t>
      </w:r>
      <w:proofErr w:type="spellEnd"/>
      <w:r w:rsidRPr="0070434E">
        <w:rPr>
          <w:rFonts w:ascii="Arial" w:hAnsi="Arial" w:cs="Arial"/>
          <w:sz w:val="24"/>
        </w:rPr>
        <w:t xml:space="preserve"> conste saldo a pagar, deverá ser anexada a</w:t>
      </w:r>
      <w:r>
        <w:rPr>
          <w:rFonts w:ascii="Arial" w:hAnsi="Arial" w:cs="Arial"/>
          <w:sz w:val="24"/>
        </w:rPr>
        <w:t xml:space="preserve"> </w:t>
      </w:r>
      <w:r w:rsidRPr="0070434E">
        <w:rPr>
          <w:rFonts w:ascii="Arial" w:hAnsi="Arial" w:cs="Arial"/>
          <w:sz w:val="24"/>
        </w:rPr>
        <w:t>DARF do(s) período(s) correspondente(s) que comprovem o seu recolhimento; comprovantes</w:t>
      </w:r>
      <w:r>
        <w:rPr>
          <w:rFonts w:ascii="Arial" w:hAnsi="Arial" w:cs="Arial"/>
          <w:sz w:val="24"/>
        </w:rPr>
        <w:t xml:space="preserve"> </w:t>
      </w:r>
      <w:r w:rsidRPr="0070434E">
        <w:rPr>
          <w:rFonts w:ascii="Arial" w:hAnsi="Arial" w:cs="Arial"/>
          <w:sz w:val="24"/>
        </w:rPr>
        <w:t>de Recolhimento do FGTS , quais sejam: guia(s) do FGTS devidamente quitada(s) do(s)</w:t>
      </w:r>
      <w:r>
        <w:rPr>
          <w:rFonts w:ascii="Arial" w:hAnsi="Arial" w:cs="Arial"/>
          <w:sz w:val="24"/>
        </w:rPr>
        <w:t xml:space="preserve"> </w:t>
      </w:r>
      <w:r w:rsidRPr="0070434E">
        <w:rPr>
          <w:rFonts w:ascii="Arial" w:hAnsi="Arial" w:cs="Arial"/>
          <w:sz w:val="24"/>
        </w:rPr>
        <w:t>mês(es) de execução do objeto contratual e seu comprovante de pagamento, conjuntamente</w:t>
      </w:r>
      <w:r>
        <w:rPr>
          <w:rFonts w:ascii="Arial" w:hAnsi="Arial" w:cs="Arial"/>
          <w:sz w:val="24"/>
        </w:rPr>
        <w:t xml:space="preserve"> </w:t>
      </w:r>
      <w:r w:rsidRPr="0070434E">
        <w:rPr>
          <w:rFonts w:ascii="Arial" w:hAnsi="Arial" w:cs="Arial"/>
          <w:sz w:val="24"/>
        </w:rPr>
        <w:t>com o Relatório do FGTS Digital e da relação de empregados constantes da Obra, conforme</w:t>
      </w:r>
      <w:r>
        <w:rPr>
          <w:rFonts w:ascii="Arial" w:hAnsi="Arial" w:cs="Arial"/>
          <w:sz w:val="24"/>
        </w:rPr>
        <w:t xml:space="preserve"> </w:t>
      </w:r>
      <w:r w:rsidRPr="0070434E">
        <w:rPr>
          <w:rFonts w:ascii="Arial" w:hAnsi="Arial" w:cs="Arial"/>
          <w:sz w:val="24"/>
        </w:rPr>
        <w:t>informado no “</w:t>
      </w:r>
      <w:proofErr w:type="spellStart"/>
      <w:r w:rsidRPr="0070434E">
        <w:rPr>
          <w:rFonts w:ascii="Arial" w:hAnsi="Arial" w:cs="Arial"/>
          <w:sz w:val="24"/>
        </w:rPr>
        <w:t>eSocial</w:t>
      </w:r>
      <w:proofErr w:type="spellEnd"/>
      <w:r w:rsidRPr="0070434E">
        <w:rPr>
          <w:rFonts w:ascii="Arial" w:hAnsi="Arial" w:cs="Arial"/>
          <w:sz w:val="24"/>
        </w:rPr>
        <w:t>”.</w:t>
      </w:r>
    </w:p>
    <w:p w:rsidR="00B40C34" w:rsidRPr="00B40C34" w:rsidRDefault="0070434E" w:rsidP="00B40C34">
      <w:pPr>
        <w:spacing w:line="360" w:lineRule="auto"/>
        <w:jc w:val="both"/>
        <w:rPr>
          <w:rFonts w:ascii="Arial" w:hAnsi="Arial" w:cs="Arial"/>
          <w:sz w:val="24"/>
        </w:rPr>
      </w:pPr>
      <w:r>
        <w:rPr>
          <w:rFonts w:ascii="Arial" w:hAnsi="Arial" w:cs="Arial"/>
          <w:sz w:val="24"/>
        </w:rPr>
        <w:t>b. 1</w:t>
      </w:r>
      <w:r w:rsidRPr="0070434E">
        <w:rPr>
          <w:rFonts w:ascii="Arial" w:hAnsi="Arial" w:cs="Arial"/>
          <w:sz w:val="24"/>
        </w:rPr>
        <w:t>) deverão ser apresentados os comprovantes de recolhimento de INSS e FGTS da obra</w:t>
      </w:r>
      <w:r>
        <w:rPr>
          <w:rFonts w:ascii="Arial" w:hAnsi="Arial" w:cs="Arial"/>
          <w:sz w:val="24"/>
        </w:rPr>
        <w:t xml:space="preserve"> </w:t>
      </w:r>
      <w:r w:rsidRPr="0070434E">
        <w:rPr>
          <w:rFonts w:ascii="Arial" w:hAnsi="Arial" w:cs="Arial"/>
          <w:sz w:val="24"/>
        </w:rPr>
        <w:t>contratada, devidos em todos os meses, contados entre a data de assinatura do contrato e o</w:t>
      </w:r>
      <w:r w:rsidR="00B40C34" w:rsidRPr="00B40C34">
        <w:t xml:space="preserve"> </w:t>
      </w:r>
      <w:r w:rsidR="00B40C34" w:rsidRPr="00B40C34">
        <w:rPr>
          <w:rFonts w:ascii="Arial" w:hAnsi="Arial" w:cs="Arial"/>
          <w:sz w:val="24"/>
        </w:rPr>
        <w:t>primeiro pagamento e entre um pagamento e outro, e n</w:t>
      </w:r>
      <w:r w:rsidR="00B40C34">
        <w:rPr>
          <w:rFonts w:ascii="Arial" w:hAnsi="Arial" w:cs="Arial"/>
          <w:sz w:val="24"/>
        </w:rPr>
        <w:t>ão apenas o comprovante do últi</w:t>
      </w:r>
      <w:r w:rsidR="00B40C34" w:rsidRPr="00B40C34">
        <w:rPr>
          <w:rFonts w:ascii="Arial" w:hAnsi="Arial" w:cs="Arial"/>
          <w:sz w:val="24"/>
        </w:rPr>
        <w:t>mo</w:t>
      </w:r>
      <w:r w:rsidR="00B40C34">
        <w:rPr>
          <w:rFonts w:ascii="Arial" w:hAnsi="Arial" w:cs="Arial"/>
          <w:sz w:val="24"/>
        </w:rPr>
        <w:t xml:space="preserve"> </w:t>
      </w:r>
      <w:r w:rsidR="00B40C34" w:rsidRPr="00B40C34">
        <w:rPr>
          <w:rFonts w:ascii="Arial" w:hAnsi="Arial" w:cs="Arial"/>
          <w:sz w:val="24"/>
        </w:rPr>
        <w:t>recolhimento realizado.</w:t>
      </w:r>
    </w:p>
    <w:p w:rsidR="00B40C34" w:rsidRPr="00B40C34" w:rsidRDefault="00B40C34" w:rsidP="00B40C34">
      <w:pPr>
        <w:spacing w:line="360" w:lineRule="auto"/>
        <w:jc w:val="both"/>
        <w:rPr>
          <w:rFonts w:ascii="Arial" w:hAnsi="Arial" w:cs="Arial"/>
          <w:sz w:val="24"/>
        </w:rPr>
      </w:pPr>
      <w:r w:rsidRPr="00B40C34">
        <w:rPr>
          <w:rFonts w:ascii="Arial" w:hAnsi="Arial" w:cs="Arial"/>
          <w:sz w:val="24"/>
        </w:rPr>
        <w:lastRenderedPageBreak/>
        <w:t>b. 2) deverá, a CONTRATADA, comprovar o recolhimento dos encargos em todos os períodos</w:t>
      </w:r>
      <w:r>
        <w:rPr>
          <w:rFonts w:ascii="Arial" w:hAnsi="Arial" w:cs="Arial"/>
          <w:sz w:val="24"/>
        </w:rPr>
        <w:t xml:space="preserve"> </w:t>
      </w:r>
      <w:r w:rsidRPr="00B40C34">
        <w:rPr>
          <w:rFonts w:ascii="Arial" w:hAnsi="Arial" w:cs="Arial"/>
          <w:sz w:val="24"/>
        </w:rPr>
        <w:t>de execução contratual, não ficando restrita ao período em que ocorrerem as medições.</w:t>
      </w:r>
    </w:p>
    <w:p w:rsidR="00B40C34" w:rsidRPr="00B40C34" w:rsidRDefault="00B40C34" w:rsidP="00B40C34">
      <w:pPr>
        <w:spacing w:line="360" w:lineRule="auto"/>
        <w:jc w:val="both"/>
        <w:rPr>
          <w:rFonts w:ascii="Arial" w:hAnsi="Arial" w:cs="Arial"/>
          <w:sz w:val="24"/>
        </w:rPr>
      </w:pPr>
      <w:r w:rsidRPr="00B40C34">
        <w:rPr>
          <w:rFonts w:ascii="Arial" w:hAnsi="Arial" w:cs="Arial"/>
          <w:sz w:val="24"/>
        </w:rPr>
        <w:t>b. 3) deverá, a CONTRATANTE, receber, guardar e acompanhar o recolhimento dos encargos</w:t>
      </w:r>
      <w:r>
        <w:rPr>
          <w:rFonts w:ascii="Arial" w:hAnsi="Arial" w:cs="Arial"/>
          <w:sz w:val="24"/>
        </w:rPr>
        <w:t xml:space="preserve"> </w:t>
      </w:r>
      <w:r w:rsidRPr="00B40C34">
        <w:rPr>
          <w:rFonts w:ascii="Arial" w:hAnsi="Arial" w:cs="Arial"/>
          <w:sz w:val="24"/>
        </w:rPr>
        <w:t>trabalhistas (INSS / FGTS) incidentes sobre o pessoal alocado na obra.</w:t>
      </w:r>
    </w:p>
    <w:p w:rsidR="00B40C34" w:rsidRPr="00B40C34" w:rsidRDefault="00B40C34" w:rsidP="00B40C34">
      <w:pPr>
        <w:spacing w:line="360" w:lineRule="auto"/>
        <w:jc w:val="both"/>
        <w:rPr>
          <w:rFonts w:ascii="Arial" w:hAnsi="Arial" w:cs="Arial"/>
          <w:sz w:val="24"/>
        </w:rPr>
      </w:pPr>
      <w:r w:rsidRPr="00B40C34">
        <w:rPr>
          <w:rFonts w:ascii="Arial" w:hAnsi="Arial" w:cs="Arial"/>
          <w:sz w:val="24"/>
        </w:rPr>
        <w:t>c) prova de inexistência de débitos inadimplidos perante a Justiça do Trabalho – Certidão Negativa de Débitos Trabalhistas – CNDT;</w:t>
      </w:r>
    </w:p>
    <w:p w:rsidR="0070434E" w:rsidRDefault="00B40C34" w:rsidP="00B40C34">
      <w:pPr>
        <w:spacing w:line="360" w:lineRule="auto"/>
        <w:jc w:val="both"/>
        <w:rPr>
          <w:rFonts w:ascii="Arial" w:hAnsi="Arial" w:cs="Arial"/>
          <w:sz w:val="24"/>
        </w:rPr>
      </w:pPr>
      <w:r w:rsidRPr="00B40C34">
        <w:rPr>
          <w:rFonts w:ascii="Arial" w:hAnsi="Arial" w:cs="Arial"/>
          <w:sz w:val="24"/>
        </w:rPr>
        <w:t>d) cópia da folha de pagamento dos empregados da obra contratada; e Planil</w:t>
      </w:r>
      <w:r w:rsidR="0068175A">
        <w:rPr>
          <w:rFonts w:ascii="Arial" w:hAnsi="Arial" w:cs="Arial"/>
          <w:sz w:val="24"/>
        </w:rPr>
        <w:t>ha d</w:t>
      </w:r>
      <w:r w:rsidRPr="00B40C34">
        <w:rPr>
          <w:rFonts w:ascii="Arial" w:hAnsi="Arial" w:cs="Arial"/>
          <w:sz w:val="24"/>
        </w:rPr>
        <w:t>e Medição Elaborada nos padrões do CONTRATANTE, de acordo com</w:t>
      </w:r>
      <w:r>
        <w:rPr>
          <w:rFonts w:ascii="Arial" w:hAnsi="Arial" w:cs="Arial"/>
          <w:sz w:val="24"/>
        </w:rPr>
        <w:t xml:space="preserve"> </w:t>
      </w:r>
      <w:r w:rsidRPr="00B40C34">
        <w:rPr>
          <w:rFonts w:ascii="Arial" w:hAnsi="Arial" w:cs="Arial"/>
          <w:sz w:val="24"/>
        </w:rPr>
        <w:t>cronograma físico financeiro, relativo à parcela faturada, de forma que as atividades e os</w:t>
      </w:r>
      <w:r>
        <w:rPr>
          <w:rFonts w:ascii="Arial" w:hAnsi="Arial" w:cs="Arial"/>
          <w:sz w:val="24"/>
        </w:rPr>
        <w:t xml:space="preserve"> </w:t>
      </w:r>
      <w:r w:rsidRPr="00B40C34">
        <w:rPr>
          <w:rFonts w:ascii="Arial" w:hAnsi="Arial" w:cs="Arial"/>
          <w:sz w:val="24"/>
        </w:rPr>
        <w:t>valores faturados, correspondam às atividades e aos respectivos índices percentuais</w:t>
      </w:r>
      <w:r>
        <w:rPr>
          <w:rFonts w:ascii="Arial" w:hAnsi="Arial" w:cs="Arial"/>
          <w:sz w:val="24"/>
        </w:rPr>
        <w:t xml:space="preserve"> </w:t>
      </w:r>
      <w:r w:rsidRPr="00B40C34">
        <w:rPr>
          <w:rFonts w:ascii="Arial" w:hAnsi="Arial" w:cs="Arial"/>
          <w:sz w:val="24"/>
        </w:rPr>
        <w:t>discriminados e informados pela Fiscalização da obra, que acompanha o processo da nota</w:t>
      </w:r>
      <w:r>
        <w:rPr>
          <w:rFonts w:ascii="Arial" w:hAnsi="Arial" w:cs="Arial"/>
          <w:sz w:val="24"/>
        </w:rPr>
        <w:t xml:space="preserve"> fiscal/ f</w:t>
      </w:r>
      <w:r w:rsidRPr="00B40C34">
        <w:rPr>
          <w:rFonts w:ascii="Arial" w:hAnsi="Arial" w:cs="Arial"/>
          <w:sz w:val="24"/>
        </w:rPr>
        <w:t>atura;</w:t>
      </w:r>
    </w:p>
    <w:p w:rsidR="0070434E" w:rsidRPr="0070434E" w:rsidRDefault="0070434E" w:rsidP="0070434E">
      <w:pPr>
        <w:spacing w:line="360" w:lineRule="auto"/>
        <w:jc w:val="both"/>
        <w:rPr>
          <w:rFonts w:ascii="Arial" w:hAnsi="Arial" w:cs="Arial"/>
          <w:sz w:val="24"/>
        </w:rPr>
      </w:pPr>
      <w:r w:rsidRPr="0070434E">
        <w:rPr>
          <w:rFonts w:ascii="Arial" w:hAnsi="Arial" w:cs="Arial"/>
          <w:sz w:val="24"/>
        </w:rPr>
        <w:t xml:space="preserve">O faturamento </w:t>
      </w:r>
      <w:r w:rsidR="00B40C34">
        <w:rPr>
          <w:rFonts w:ascii="Arial" w:hAnsi="Arial" w:cs="Arial"/>
          <w:sz w:val="24"/>
        </w:rPr>
        <w:t>deverá ser protocolado, em 01 (</w:t>
      </w:r>
      <w:r w:rsidRPr="0070434E">
        <w:rPr>
          <w:rFonts w:ascii="Arial" w:hAnsi="Arial" w:cs="Arial"/>
          <w:sz w:val="24"/>
        </w:rPr>
        <w:t>uma) via, no protocolo geral na sede do</w:t>
      </w:r>
      <w:r w:rsidR="00B40C34">
        <w:rPr>
          <w:rFonts w:ascii="Arial" w:hAnsi="Arial" w:cs="Arial"/>
          <w:sz w:val="24"/>
        </w:rPr>
        <w:t xml:space="preserve"> </w:t>
      </w:r>
      <w:r w:rsidRPr="0070434E">
        <w:rPr>
          <w:rFonts w:ascii="Arial" w:hAnsi="Arial" w:cs="Arial"/>
          <w:sz w:val="24"/>
        </w:rPr>
        <w:t>licitador e deverá ser apresentado, conforme segue, de modo a padronizar condições e forma</w:t>
      </w:r>
      <w:r w:rsidR="00B40C34">
        <w:rPr>
          <w:rFonts w:ascii="Arial" w:hAnsi="Arial" w:cs="Arial"/>
          <w:sz w:val="24"/>
        </w:rPr>
        <w:t xml:space="preserve"> </w:t>
      </w:r>
      <w:r w:rsidRPr="0070434E">
        <w:rPr>
          <w:rFonts w:ascii="Arial" w:hAnsi="Arial" w:cs="Arial"/>
          <w:sz w:val="24"/>
        </w:rPr>
        <w:t>de apresentação:</w:t>
      </w:r>
    </w:p>
    <w:p w:rsidR="0070434E" w:rsidRPr="0070434E" w:rsidRDefault="0070434E" w:rsidP="0070434E">
      <w:pPr>
        <w:spacing w:line="360" w:lineRule="auto"/>
        <w:jc w:val="both"/>
        <w:rPr>
          <w:rFonts w:ascii="Arial" w:hAnsi="Arial" w:cs="Arial"/>
          <w:sz w:val="24"/>
        </w:rPr>
      </w:pPr>
      <w:r w:rsidRPr="0070434E">
        <w:rPr>
          <w:rFonts w:ascii="Arial" w:hAnsi="Arial" w:cs="Arial"/>
          <w:sz w:val="24"/>
        </w:rPr>
        <w:t>a) nota fiscal/fatura, com discriminação resumida dos serviços executados, número da</w:t>
      </w:r>
      <w:r w:rsidR="00B40C34">
        <w:rPr>
          <w:rFonts w:ascii="Arial" w:hAnsi="Arial" w:cs="Arial"/>
          <w:sz w:val="24"/>
        </w:rPr>
        <w:t xml:space="preserve"> </w:t>
      </w:r>
      <w:r w:rsidRPr="0070434E">
        <w:rPr>
          <w:rFonts w:ascii="Arial" w:hAnsi="Arial" w:cs="Arial"/>
          <w:sz w:val="24"/>
        </w:rPr>
        <w:t>licitação, número do contrato, discriminação dos impostos e encargos que serão retidos pelo</w:t>
      </w:r>
      <w:r w:rsidR="00B40C34">
        <w:rPr>
          <w:rFonts w:ascii="Arial" w:hAnsi="Arial" w:cs="Arial"/>
          <w:sz w:val="24"/>
        </w:rPr>
        <w:t xml:space="preserve"> </w:t>
      </w:r>
      <w:r w:rsidRPr="0070434E">
        <w:rPr>
          <w:rFonts w:ascii="Arial" w:hAnsi="Arial" w:cs="Arial"/>
          <w:sz w:val="24"/>
        </w:rPr>
        <w:t>Município e incidentes sobre o objeto contratado, e outros dados que julgar convenientes, não</w:t>
      </w:r>
      <w:r w:rsidR="00B40C34">
        <w:rPr>
          <w:rFonts w:ascii="Arial" w:hAnsi="Arial" w:cs="Arial"/>
          <w:sz w:val="24"/>
        </w:rPr>
        <w:t xml:space="preserve"> </w:t>
      </w:r>
      <w:r w:rsidRPr="0070434E">
        <w:rPr>
          <w:rFonts w:ascii="Arial" w:hAnsi="Arial" w:cs="Arial"/>
          <w:sz w:val="24"/>
        </w:rPr>
        <w:t>apresentar rasura e/ou entrelinhas e ser certificada pelo Responsável Técnico;</w:t>
      </w:r>
    </w:p>
    <w:p w:rsidR="0070434E" w:rsidRPr="0070434E" w:rsidRDefault="0070434E" w:rsidP="0070434E">
      <w:pPr>
        <w:spacing w:line="360" w:lineRule="auto"/>
        <w:jc w:val="both"/>
        <w:rPr>
          <w:rFonts w:ascii="Arial" w:hAnsi="Arial" w:cs="Arial"/>
          <w:sz w:val="24"/>
        </w:rPr>
      </w:pPr>
      <w:r w:rsidRPr="0070434E">
        <w:rPr>
          <w:rFonts w:ascii="Arial" w:hAnsi="Arial" w:cs="Arial"/>
          <w:sz w:val="24"/>
        </w:rPr>
        <w:t xml:space="preserve">b) comprovantes do Recolhimento Previdenciário , quais sejam: recibo(s) da </w:t>
      </w:r>
      <w:proofErr w:type="spellStart"/>
      <w:r w:rsidRPr="0070434E">
        <w:rPr>
          <w:rFonts w:ascii="Arial" w:hAnsi="Arial" w:cs="Arial"/>
          <w:sz w:val="24"/>
        </w:rPr>
        <w:t>DCTFweb</w:t>
      </w:r>
      <w:proofErr w:type="spellEnd"/>
      <w:r w:rsidR="00B40C34">
        <w:rPr>
          <w:rFonts w:ascii="Arial" w:hAnsi="Arial" w:cs="Arial"/>
          <w:sz w:val="24"/>
        </w:rPr>
        <w:t xml:space="preserve"> </w:t>
      </w:r>
      <w:r w:rsidRPr="0070434E">
        <w:rPr>
          <w:rFonts w:ascii="Arial" w:hAnsi="Arial" w:cs="Arial"/>
          <w:sz w:val="24"/>
        </w:rPr>
        <w:t>transmitida para a Receita Federal e se u relatório detalhado do(s) mês(es) de execução do</w:t>
      </w:r>
      <w:r w:rsidR="00B40C34">
        <w:rPr>
          <w:rFonts w:ascii="Arial" w:hAnsi="Arial" w:cs="Arial"/>
          <w:sz w:val="24"/>
        </w:rPr>
        <w:t xml:space="preserve"> </w:t>
      </w:r>
      <w:r w:rsidRPr="0070434E">
        <w:rPr>
          <w:rFonts w:ascii="Arial" w:hAnsi="Arial" w:cs="Arial"/>
          <w:sz w:val="24"/>
        </w:rPr>
        <w:t xml:space="preserve">objeto contratual sendo que, caso na </w:t>
      </w:r>
      <w:proofErr w:type="spellStart"/>
      <w:r w:rsidRPr="0070434E">
        <w:rPr>
          <w:rFonts w:ascii="Arial" w:hAnsi="Arial" w:cs="Arial"/>
          <w:sz w:val="24"/>
        </w:rPr>
        <w:t>DCTFweb</w:t>
      </w:r>
      <w:proofErr w:type="spellEnd"/>
      <w:r w:rsidRPr="0070434E">
        <w:rPr>
          <w:rFonts w:ascii="Arial" w:hAnsi="Arial" w:cs="Arial"/>
          <w:sz w:val="24"/>
        </w:rPr>
        <w:t xml:space="preserve"> conste saldo a pagar, deverá ser anexada a</w:t>
      </w:r>
      <w:r w:rsidR="00B40C34">
        <w:rPr>
          <w:rFonts w:ascii="Arial" w:hAnsi="Arial" w:cs="Arial"/>
          <w:sz w:val="24"/>
        </w:rPr>
        <w:t xml:space="preserve"> </w:t>
      </w:r>
      <w:r w:rsidRPr="0070434E">
        <w:rPr>
          <w:rFonts w:ascii="Arial" w:hAnsi="Arial" w:cs="Arial"/>
          <w:sz w:val="24"/>
        </w:rPr>
        <w:t>DARF do(s) período(s) correspondente(s) que comprovem o seu recolhimento; comprovantes</w:t>
      </w:r>
      <w:r w:rsidR="00B40C34">
        <w:rPr>
          <w:rFonts w:ascii="Arial" w:hAnsi="Arial" w:cs="Arial"/>
          <w:sz w:val="24"/>
        </w:rPr>
        <w:t xml:space="preserve"> </w:t>
      </w:r>
      <w:r w:rsidRPr="0070434E">
        <w:rPr>
          <w:rFonts w:ascii="Arial" w:hAnsi="Arial" w:cs="Arial"/>
          <w:sz w:val="24"/>
        </w:rPr>
        <w:t>de Recolhimento do FGTS , quais sejam: guia(s) do FGTS devidamente quitada(s) do(s)</w:t>
      </w:r>
      <w:r w:rsidR="00B40C34">
        <w:rPr>
          <w:rFonts w:ascii="Arial" w:hAnsi="Arial" w:cs="Arial"/>
          <w:sz w:val="24"/>
        </w:rPr>
        <w:t xml:space="preserve"> </w:t>
      </w:r>
      <w:r w:rsidRPr="0070434E">
        <w:rPr>
          <w:rFonts w:ascii="Arial" w:hAnsi="Arial" w:cs="Arial"/>
          <w:sz w:val="24"/>
        </w:rPr>
        <w:t>mês(es) de execução do objeto contratual e seu comprovante de pagamento, conjuntamente</w:t>
      </w:r>
      <w:r w:rsidR="00B40C34">
        <w:rPr>
          <w:rFonts w:ascii="Arial" w:hAnsi="Arial" w:cs="Arial"/>
          <w:sz w:val="24"/>
        </w:rPr>
        <w:t xml:space="preserve"> </w:t>
      </w:r>
      <w:r w:rsidRPr="0070434E">
        <w:rPr>
          <w:rFonts w:ascii="Arial" w:hAnsi="Arial" w:cs="Arial"/>
          <w:sz w:val="24"/>
        </w:rPr>
        <w:t>com o Relatório do FGTS Digital e da relação de empregados constantes da Obra, conforme</w:t>
      </w:r>
      <w:r w:rsidR="00B40C34">
        <w:rPr>
          <w:rFonts w:ascii="Arial" w:hAnsi="Arial" w:cs="Arial"/>
          <w:sz w:val="24"/>
        </w:rPr>
        <w:t xml:space="preserve"> </w:t>
      </w:r>
      <w:r w:rsidRPr="0070434E">
        <w:rPr>
          <w:rFonts w:ascii="Arial" w:hAnsi="Arial" w:cs="Arial"/>
          <w:sz w:val="24"/>
        </w:rPr>
        <w:t>informado no “</w:t>
      </w:r>
      <w:proofErr w:type="spellStart"/>
      <w:r w:rsidRPr="0070434E">
        <w:rPr>
          <w:rFonts w:ascii="Arial" w:hAnsi="Arial" w:cs="Arial"/>
          <w:sz w:val="24"/>
        </w:rPr>
        <w:t>eSocial</w:t>
      </w:r>
      <w:proofErr w:type="spellEnd"/>
      <w:r w:rsidRPr="0070434E">
        <w:rPr>
          <w:rFonts w:ascii="Arial" w:hAnsi="Arial" w:cs="Arial"/>
          <w:sz w:val="24"/>
        </w:rPr>
        <w:t>”.</w:t>
      </w:r>
    </w:p>
    <w:p w:rsidR="00B40C34" w:rsidRPr="00B40C34" w:rsidRDefault="00B40C34" w:rsidP="00B40C34">
      <w:pPr>
        <w:spacing w:line="360" w:lineRule="auto"/>
        <w:jc w:val="both"/>
        <w:rPr>
          <w:rFonts w:ascii="Arial" w:hAnsi="Arial" w:cs="Arial"/>
          <w:sz w:val="24"/>
        </w:rPr>
      </w:pPr>
      <w:r w:rsidRPr="00B40C34">
        <w:rPr>
          <w:rFonts w:ascii="Arial" w:hAnsi="Arial" w:cs="Arial"/>
          <w:sz w:val="24"/>
        </w:rPr>
        <w:lastRenderedPageBreak/>
        <w:t>c) da quitação junto ao FGTS/CEF, por meio do CRS</w:t>
      </w:r>
    </w:p>
    <w:p w:rsidR="00B40C34" w:rsidRPr="00B40C34" w:rsidRDefault="00B40C34" w:rsidP="00B40C34">
      <w:pPr>
        <w:spacing w:line="360" w:lineRule="auto"/>
        <w:jc w:val="both"/>
        <w:rPr>
          <w:rFonts w:ascii="Arial" w:hAnsi="Arial" w:cs="Arial"/>
          <w:sz w:val="24"/>
        </w:rPr>
      </w:pPr>
      <w:r w:rsidRPr="00B40C34">
        <w:rPr>
          <w:rFonts w:ascii="Arial" w:hAnsi="Arial" w:cs="Arial"/>
          <w:sz w:val="24"/>
        </w:rPr>
        <w:t>A liberação da última parcela fica condicionada à apresentação de</w:t>
      </w:r>
    </w:p>
    <w:p w:rsidR="00B40C34" w:rsidRPr="00B40C34" w:rsidRDefault="00B40C34" w:rsidP="00B40C34">
      <w:pPr>
        <w:spacing w:line="360" w:lineRule="auto"/>
        <w:jc w:val="both"/>
        <w:rPr>
          <w:rFonts w:ascii="Arial" w:hAnsi="Arial" w:cs="Arial"/>
          <w:sz w:val="24"/>
        </w:rPr>
      </w:pPr>
      <w:r w:rsidRPr="00B40C34">
        <w:rPr>
          <w:rFonts w:ascii="Arial" w:hAnsi="Arial" w:cs="Arial"/>
          <w:sz w:val="24"/>
        </w:rPr>
        <w:t>a) comprovante, nos casos previstos, de ligações definitivas de água e energia elétrica. As</w:t>
      </w:r>
      <w:r>
        <w:rPr>
          <w:rFonts w:ascii="Arial" w:hAnsi="Arial" w:cs="Arial"/>
          <w:sz w:val="24"/>
        </w:rPr>
        <w:t xml:space="preserve"> </w:t>
      </w:r>
      <w:r w:rsidRPr="00B40C34">
        <w:rPr>
          <w:rFonts w:ascii="Arial" w:hAnsi="Arial" w:cs="Arial"/>
          <w:sz w:val="24"/>
        </w:rPr>
        <w:t>despesas referentes ao consumo de água e energia, durante a execução do objeto, são de</w:t>
      </w:r>
      <w:r>
        <w:rPr>
          <w:rFonts w:ascii="Arial" w:hAnsi="Arial" w:cs="Arial"/>
          <w:sz w:val="24"/>
        </w:rPr>
        <w:t xml:space="preserve"> </w:t>
      </w:r>
      <w:r w:rsidRPr="00B40C34">
        <w:rPr>
          <w:rFonts w:ascii="Arial" w:hAnsi="Arial" w:cs="Arial"/>
          <w:sz w:val="24"/>
        </w:rPr>
        <w:t>inteira responsabilidade da CONTRATADA</w:t>
      </w:r>
    </w:p>
    <w:p w:rsidR="00B40C34" w:rsidRPr="00B40C34" w:rsidRDefault="00B40C34" w:rsidP="00B40C34">
      <w:pPr>
        <w:spacing w:line="360" w:lineRule="auto"/>
        <w:jc w:val="both"/>
        <w:rPr>
          <w:rFonts w:ascii="Arial" w:hAnsi="Arial" w:cs="Arial"/>
          <w:sz w:val="24"/>
        </w:rPr>
      </w:pPr>
      <w:r>
        <w:rPr>
          <w:rFonts w:ascii="Arial" w:hAnsi="Arial" w:cs="Arial"/>
          <w:sz w:val="24"/>
        </w:rPr>
        <w:t>b) Te</w:t>
      </w:r>
      <w:r w:rsidRPr="00B40C34">
        <w:rPr>
          <w:rFonts w:ascii="Arial" w:hAnsi="Arial" w:cs="Arial"/>
          <w:sz w:val="24"/>
        </w:rPr>
        <w:t>rmo de Recebimento Provisório;</w:t>
      </w:r>
    </w:p>
    <w:p w:rsidR="00B40C34" w:rsidRPr="00B40C34" w:rsidRDefault="00B40C34" w:rsidP="00B40C34">
      <w:pPr>
        <w:spacing w:line="360" w:lineRule="auto"/>
        <w:jc w:val="both"/>
        <w:rPr>
          <w:rFonts w:ascii="Arial" w:hAnsi="Arial" w:cs="Arial"/>
          <w:sz w:val="24"/>
        </w:rPr>
      </w:pPr>
      <w:r>
        <w:rPr>
          <w:rFonts w:ascii="Arial" w:hAnsi="Arial" w:cs="Arial"/>
          <w:sz w:val="24"/>
        </w:rPr>
        <w:t>c) C</w:t>
      </w:r>
      <w:r w:rsidRPr="00B40C34">
        <w:rPr>
          <w:rFonts w:ascii="Arial" w:hAnsi="Arial" w:cs="Arial"/>
          <w:sz w:val="24"/>
        </w:rPr>
        <w:t>ertidão negativa de débitos, expedida pela Receita Federal, referente ao objeto contratado</w:t>
      </w:r>
      <w:r>
        <w:rPr>
          <w:rFonts w:ascii="Arial" w:hAnsi="Arial" w:cs="Arial"/>
          <w:sz w:val="24"/>
        </w:rPr>
        <w:t xml:space="preserve"> </w:t>
      </w:r>
      <w:r w:rsidRPr="00B40C34">
        <w:rPr>
          <w:rFonts w:ascii="Arial" w:hAnsi="Arial" w:cs="Arial"/>
          <w:sz w:val="24"/>
        </w:rPr>
        <w:t>concluído (em caso de obra civil a CND deverá conter a metragem da obra conforme</w:t>
      </w:r>
      <w:r>
        <w:rPr>
          <w:rFonts w:ascii="Arial" w:hAnsi="Arial" w:cs="Arial"/>
          <w:sz w:val="24"/>
        </w:rPr>
        <w:t xml:space="preserve"> </w:t>
      </w:r>
      <w:r w:rsidRPr="00B40C34">
        <w:rPr>
          <w:rFonts w:ascii="Arial" w:hAnsi="Arial" w:cs="Arial"/>
          <w:sz w:val="24"/>
        </w:rPr>
        <w:t>projeto/área de reforma/área de acréscimo/área nova)</w:t>
      </w:r>
      <w:r>
        <w:rPr>
          <w:rFonts w:ascii="Arial" w:hAnsi="Arial" w:cs="Arial"/>
          <w:sz w:val="24"/>
        </w:rPr>
        <w:t xml:space="preserve"> </w:t>
      </w:r>
      <w:r w:rsidRPr="00B40C34">
        <w:rPr>
          <w:rFonts w:ascii="Arial" w:hAnsi="Arial" w:cs="Arial"/>
          <w:sz w:val="24"/>
        </w:rPr>
        <w:t>d) quando necessário, do AS BUILT da obra.</w:t>
      </w:r>
    </w:p>
    <w:p w:rsidR="00B40C34" w:rsidRPr="00B40C34" w:rsidRDefault="00B40C34" w:rsidP="00B40C34">
      <w:pPr>
        <w:spacing w:line="360" w:lineRule="auto"/>
        <w:jc w:val="both"/>
        <w:rPr>
          <w:rFonts w:ascii="Arial" w:hAnsi="Arial" w:cs="Arial"/>
          <w:sz w:val="24"/>
        </w:rPr>
      </w:pPr>
      <w:r w:rsidRPr="00B40C34">
        <w:rPr>
          <w:rFonts w:ascii="Arial" w:hAnsi="Arial" w:cs="Arial"/>
          <w:sz w:val="24"/>
        </w:rPr>
        <w:t>A última parcela, e respectivo pagamento, deverá corresponder, no mínimo, à 10% (dez</w:t>
      </w:r>
      <w:r>
        <w:rPr>
          <w:rFonts w:ascii="Arial" w:hAnsi="Arial" w:cs="Arial"/>
          <w:sz w:val="24"/>
        </w:rPr>
        <w:t xml:space="preserve"> </w:t>
      </w:r>
      <w:r w:rsidRPr="00B40C34">
        <w:rPr>
          <w:rFonts w:ascii="Arial" w:hAnsi="Arial" w:cs="Arial"/>
          <w:sz w:val="24"/>
        </w:rPr>
        <w:t>por cento) do valor total do contrato, para tanto a penúltima medição deverá ser realizada de</w:t>
      </w:r>
      <w:r>
        <w:rPr>
          <w:rFonts w:ascii="Arial" w:hAnsi="Arial" w:cs="Arial"/>
          <w:sz w:val="24"/>
        </w:rPr>
        <w:t xml:space="preserve"> </w:t>
      </w:r>
      <w:r w:rsidRPr="00B40C34">
        <w:rPr>
          <w:rFonts w:ascii="Arial" w:hAnsi="Arial" w:cs="Arial"/>
          <w:sz w:val="24"/>
        </w:rPr>
        <w:t>maneira a reservar o percentual mínimo para a última medição.</w:t>
      </w:r>
    </w:p>
    <w:p w:rsidR="0068175A" w:rsidRDefault="00B40C34" w:rsidP="00B40C34">
      <w:pPr>
        <w:spacing w:line="360" w:lineRule="auto"/>
        <w:jc w:val="both"/>
        <w:rPr>
          <w:rFonts w:ascii="Arial" w:hAnsi="Arial" w:cs="Arial"/>
          <w:sz w:val="24"/>
        </w:rPr>
      </w:pPr>
      <w:r w:rsidRPr="00B40C34">
        <w:rPr>
          <w:rFonts w:ascii="Arial" w:hAnsi="Arial" w:cs="Arial"/>
          <w:sz w:val="24"/>
        </w:rPr>
        <w:t xml:space="preserve">O faturamento deverá ser efetuado em nome do Município de – CNPJ n. º </w:t>
      </w:r>
      <w:r>
        <w:rPr>
          <w:rFonts w:ascii="Arial" w:hAnsi="Arial" w:cs="Arial"/>
          <w:sz w:val="24"/>
        </w:rPr>
        <w:t>76.022.516/0001-07</w:t>
      </w:r>
      <w:r w:rsidR="0068175A">
        <w:rPr>
          <w:rFonts w:ascii="Arial" w:hAnsi="Arial" w:cs="Arial"/>
          <w:sz w:val="24"/>
        </w:rPr>
        <w:t>.</w:t>
      </w:r>
    </w:p>
    <w:p w:rsidR="0068175A" w:rsidRDefault="0068175A" w:rsidP="003E73BF">
      <w:pPr>
        <w:spacing w:line="360" w:lineRule="auto"/>
        <w:jc w:val="both"/>
        <w:rPr>
          <w:rFonts w:ascii="Arial" w:hAnsi="Arial" w:cs="Arial"/>
          <w:b/>
          <w:sz w:val="24"/>
        </w:rPr>
      </w:pPr>
    </w:p>
    <w:p w:rsidR="003E73BF" w:rsidRPr="005879F1" w:rsidRDefault="003E73BF" w:rsidP="003E73BF">
      <w:pPr>
        <w:spacing w:line="360" w:lineRule="auto"/>
        <w:jc w:val="both"/>
        <w:rPr>
          <w:rFonts w:ascii="Arial" w:hAnsi="Arial" w:cs="Arial"/>
          <w:b/>
          <w:sz w:val="24"/>
        </w:rPr>
      </w:pPr>
      <w:r w:rsidRPr="005879F1">
        <w:rPr>
          <w:rFonts w:ascii="Arial" w:hAnsi="Arial" w:cs="Arial"/>
          <w:b/>
          <w:sz w:val="24"/>
        </w:rPr>
        <w:t>9. Valor estimado</w:t>
      </w:r>
    </w:p>
    <w:p w:rsidR="008879ED" w:rsidRPr="008879ED" w:rsidRDefault="008879ED" w:rsidP="008879ED">
      <w:pPr>
        <w:spacing w:line="360" w:lineRule="auto"/>
        <w:jc w:val="both"/>
        <w:rPr>
          <w:rFonts w:ascii="Arial" w:hAnsi="Arial" w:cs="Arial"/>
          <w:sz w:val="24"/>
        </w:rPr>
      </w:pPr>
      <w:r w:rsidRPr="008879ED">
        <w:rPr>
          <w:rFonts w:ascii="Arial" w:hAnsi="Arial" w:cs="Arial"/>
          <w:sz w:val="24"/>
        </w:rPr>
        <w:t>O preço máximo admitido para execução da obra é de R$ 1.725.340,54 (um milhão, setecentos e vinte e cinco mil, trezentos e quarenta reais</w:t>
      </w:r>
      <w:r>
        <w:rPr>
          <w:rFonts w:ascii="Arial" w:hAnsi="Arial" w:cs="Arial"/>
          <w:sz w:val="24"/>
        </w:rPr>
        <w:t xml:space="preserve"> e cinquenta e quatro centavos),</w:t>
      </w:r>
      <w:r w:rsidRPr="008879ED">
        <w:rPr>
          <w:rFonts w:ascii="Arial" w:hAnsi="Arial" w:cs="Arial"/>
          <w:sz w:val="24"/>
        </w:rPr>
        <w:t xml:space="preserve"> sendo 74,02% referente aos materiais e 25,98% referente à mão de obra, conforme planilha orçamentária de referência (Anexo XVI).</w:t>
      </w:r>
    </w:p>
    <w:p w:rsidR="008879ED" w:rsidRPr="008879ED" w:rsidRDefault="008879ED" w:rsidP="008879ED">
      <w:pPr>
        <w:spacing w:line="360" w:lineRule="auto"/>
        <w:jc w:val="both"/>
        <w:rPr>
          <w:rFonts w:ascii="Arial" w:hAnsi="Arial" w:cs="Arial"/>
          <w:sz w:val="24"/>
        </w:rPr>
      </w:pPr>
      <w:r w:rsidRPr="008879ED">
        <w:rPr>
          <w:rFonts w:ascii="Arial" w:hAnsi="Arial" w:cs="Arial"/>
          <w:sz w:val="24"/>
        </w:rPr>
        <w:t>Não serão aceitas propostas com valor superior ao preço máximo admitido para a licitação.</w:t>
      </w:r>
    </w:p>
    <w:p w:rsidR="008879ED" w:rsidRPr="008879ED" w:rsidRDefault="008879ED" w:rsidP="008879ED">
      <w:pPr>
        <w:spacing w:line="360" w:lineRule="auto"/>
        <w:jc w:val="both"/>
        <w:rPr>
          <w:rFonts w:ascii="Arial" w:hAnsi="Arial" w:cs="Arial"/>
          <w:sz w:val="24"/>
        </w:rPr>
      </w:pPr>
      <w:r w:rsidRPr="008879ED">
        <w:rPr>
          <w:rFonts w:ascii="Arial" w:hAnsi="Arial" w:cs="Arial"/>
          <w:sz w:val="24"/>
        </w:rPr>
        <w:t>O BDI, que incidirá sobre o valor global de referência, deverá ser apresentado à parte, com a proposta, sendo ali necessariamente detalhada sua composição, conforme Modelo de Planilha para Cálculo do BDI (Anexo VI).</w:t>
      </w:r>
    </w:p>
    <w:p w:rsidR="008879ED" w:rsidRPr="008879ED" w:rsidRDefault="008879ED" w:rsidP="008879ED">
      <w:pPr>
        <w:spacing w:line="360" w:lineRule="auto"/>
        <w:jc w:val="both"/>
        <w:rPr>
          <w:rFonts w:ascii="Arial" w:hAnsi="Arial" w:cs="Arial"/>
          <w:sz w:val="24"/>
        </w:rPr>
      </w:pPr>
      <w:r w:rsidRPr="008879ED">
        <w:rPr>
          <w:rFonts w:ascii="Arial" w:hAnsi="Arial" w:cs="Arial"/>
          <w:sz w:val="24"/>
        </w:rPr>
        <w:t>O BDI Referencial utilizado para estabelecer o preço máximo é dado conforme Anexo VII.</w:t>
      </w:r>
    </w:p>
    <w:p w:rsidR="008879ED" w:rsidRPr="008879ED" w:rsidRDefault="008879ED" w:rsidP="008879ED">
      <w:pPr>
        <w:spacing w:line="360" w:lineRule="auto"/>
        <w:jc w:val="both"/>
        <w:rPr>
          <w:rFonts w:ascii="Arial" w:hAnsi="Arial" w:cs="Arial"/>
          <w:sz w:val="24"/>
        </w:rPr>
      </w:pPr>
      <w:r w:rsidRPr="008879ED">
        <w:rPr>
          <w:rFonts w:ascii="Arial" w:hAnsi="Arial" w:cs="Arial"/>
          <w:sz w:val="24"/>
        </w:rPr>
        <w:lastRenderedPageBreak/>
        <w:t>Caso o licitante não apresente a composição do BDI, conforme itens acima, considerar-se-á que adotou o BDI Referencial constante do Anexo VII deste Edital.</w:t>
      </w:r>
    </w:p>
    <w:p w:rsidR="00DB2A85" w:rsidRDefault="008879ED" w:rsidP="008879ED">
      <w:pPr>
        <w:spacing w:line="360" w:lineRule="auto"/>
        <w:jc w:val="both"/>
        <w:rPr>
          <w:rFonts w:ascii="Arial" w:hAnsi="Arial" w:cs="Arial"/>
          <w:sz w:val="24"/>
        </w:rPr>
      </w:pPr>
      <w:r w:rsidRPr="008879ED">
        <w:rPr>
          <w:rFonts w:ascii="Arial" w:hAnsi="Arial" w:cs="Arial"/>
          <w:sz w:val="24"/>
        </w:rPr>
        <w:t>Os encargos sociais (ES) sobre os custos da mão de obra utilizadas como referência são os constantes da Planilha do Anexo V.</w:t>
      </w:r>
    </w:p>
    <w:p w:rsidR="0068175A" w:rsidRDefault="0068175A" w:rsidP="008879ED">
      <w:pPr>
        <w:spacing w:line="360" w:lineRule="auto"/>
        <w:jc w:val="both"/>
        <w:rPr>
          <w:rFonts w:ascii="Arial" w:hAnsi="Arial" w:cs="Arial"/>
          <w:sz w:val="24"/>
        </w:rPr>
      </w:pPr>
    </w:p>
    <w:p w:rsidR="003E73BF" w:rsidRPr="005879F1" w:rsidRDefault="003E73BF" w:rsidP="003E73BF">
      <w:pPr>
        <w:spacing w:line="360" w:lineRule="auto"/>
        <w:jc w:val="both"/>
        <w:rPr>
          <w:rFonts w:ascii="Arial" w:hAnsi="Arial" w:cs="Arial"/>
          <w:b/>
          <w:sz w:val="24"/>
        </w:rPr>
      </w:pPr>
      <w:r w:rsidRPr="005879F1">
        <w:rPr>
          <w:rFonts w:ascii="Arial" w:hAnsi="Arial" w:cs="Arial"/>
          <w:b/>
          <w:sz w:val="24"/>
        </w:rPr>
        <w:t>10. Critério de julgamento</w:t>
      </w:r>
    </w:p>
    <w:p w:rsidR="00DB2A85" w:rsidRDefault="00CB662B" w:rsidP="003E73BF">
      <w:pPr>
        <w:spacing w:line="360" w:lineRule="auto"/>
        <w:jc w:val="both"/>
        <w:rPr>
          <w:rFonts w:ascii="Arial" w:hAnsi="Arial" w:cs="Arial"/>
          <w:sz w:val="24"/>
        </w:rPr>
      </w:pPr>
      <w:r w:rsidRPr="00CB662B">
        <w:rPr>
          <w:rFonts w:ascii="Arial" w:hAnsi="Arial" w:cs="Arial"/>
          <w:sz w:val="24"/>
        </w:rPr>
        <w:t xml:space="preserve">O critério de julgamento adotado será do tipo MENOR PREÇO, considerado o menor dispêndio para a Administração, nos termos do art. 34 da Lei nº 14.133/2021, e observadas as exigências contidas </w:t>
      </w:r>
      <w:r>
        <w:rPr>
          <w:rFonts w:ascii="Arial" w:hAnsi="Arial" w:cs="Arial"/>
          <w:sz w:val="24"/>
        </w:rPr>
        <w:t>no</w:t>
      </w:r>
      <w:r w:rsidRPr="00CB662B">
        <w:rPr>
          <w:rFonts w:ascii="Arial" w:hAnsi="Arial" w:cs="Arial"/>
          <w:sz w:val="24"/>
        </w:rPr>
        <w:t xml:space="preserve"> Edital e seus Anexos quanto às especificações do objeto.</w:t>
      </w:r>
    </w:p>
    <w:p w:rsidR="00CB662B" w:rsidRDefault="00CB662B" w:rsidP="003E73BF">
      <w:pPr>
        <w:spacing w:line="360" w:lineRule="auto"/>
        <w:jc w:val="both"/>
        <w:rPr>
          <w:rFonts w:ascii="Arial" w:hAnsi="Arial" w:cs="Arial"/>
          <w:b/>
          <w:sz w:val="24"/>
        </w:rPr>
      </w:pPr>
    </w:p>
    <w:p w:rsidR="003E73BF" w:rsidRPr="005879F1" w:rsidRDefault="003E73BF" w:rsidP="003E73BF">
      <w:pPr>
        <w:spacing w:line="360" w:lineRule="auto"/>
        <w:jc w:val="both"/>
        <w:rPr>
          <w:rFonts w:ascii="Arial" w:hAnsi="Arial" w:cs="Arial"/>
          <w:b/>
          <w:sz w:val="24"/>
        </w:rPr>
      </w:pPr>
      <w:r w:rsidRPr="005879F1">
        <w:rPr>
          <w:rFonts w:ascii="Arial" w:hAnsi="Arial" w:cs="Arial"/>
          <w:b/>
          <w:sz w:val="24"/>
        </w:rPr>
        <w:t>11. Fiscalização</w:t>
      </w:r>
    </w:p>
    <w:p w:rsidR="003E73BF" w:rsidRDefault="003E73BF" w:rsidP="003E73BF">
      <w:pPr>
        <w:spacing w:line="360" w:lineRule="auto"/>
        <w:jc w:val="both"/>
        <w:rPr>
          <w:rFonts w:ascii="Arial" w:hAnsi="Arial" w:cs="Arial"/>
          <w:sz w:val="24"/>
        </w:rPr>
      </w:pPr>
      <w:r w:rsidRPr="003E73BF">
        <w:rPr>
          <w:rFonts w:ascii="Arial" w:hAnsi="Arial" w:cs="Arial"/>
          <w:sz w:val="24"/>
        </w:rPr>
        <w:t>A fiscalização será realizada por equipe designada pela contratante, responsável por acompanhar, avaliar, aprovar medições e atestar a execução dos serviços.</w:t>
      </w:r>
    </w:p>
    <w:p w:rsidR="005879F1" w:rsidRPr="003E73BF" w:rsidRDefault="005879F1" w:rsidP="003E73BF">
      <w:pPr>
        <w:spacing w:line="360" w:lineRule="auto"/>
        <w:jc w:val="both"/>
        <w:rPr>
          <w:rFonts w:ascii="Arial" w:hAnsi="Arial" w:cs="Arial"/>
          <w:sz w:val="24"/>
        </w:rPr>
      </w:pPr>
    </w:p>
    <w:p w:rsidR="003E73BF" w:rsidRPr="005879F1" w:rsidRDefault="003E73BF" w:rsidP="003E73BF">
      <w:pPr>
        <w:spacing w:line="360" w:lineRule="auto"/>
        <w:jc w:val="both"/>
        <w:rPr>
          <w:rFonts w:ascii="Arial" w:hAnsi="Arial" w:cs="Arial"/>
          <w:b/>
          <w:sz w:val="24"/>
        </w:rPr>
      </w:pPr>
      <w:r w:rsidRPr="005879F1">
        <w:rPr>
          <w:rFonts w:ascii="Arial" w:hAnsi="Arial" w:cs="Arial"/>
          <w:b/>
          <w:sz w:val="24"/>
        </w:rPr>
        <w:t>12. Disposições finais</w:t>
      </w:r>
    </w:p>
    <w:p w:rsidR="003E73BF" w:rsidRPr="003E73BF" w:rsidRDefault="008879ED" w:rsidP="003E73BF">
      <w:pPr>
        <w:spacing w:line="360" w:lineRule="auto"/>
        <w:jc w:val="both"/>
        <w:rPr>
          <w:rFonts w:ascii="Arial" w:hAnsi="Arial" w:cs="Arial"/>
          <w:sz w:val="24"/>
        </w:rPr>
      </w:pPr>
      <w:r>
        <w:rPr>
          <w:rFonts w:ascii="Arial" w:hAnsi="Arial" w:cs="Arial"/>
          <w:sz w:val="24"/>
        </w:rPr>
        <w:t>A</w:t>
      </w:r>
      <w:r w:rsidR="003E73BF" w:rsidRPr="003E73BF">
        <w:rPr>
          <w:rFonts w:ascii="Arial" w:hAnsi="Arial" w:cs="Arial"/>
          <w:sz w:val="24"/>
        </w:rPr>
        <w:t>s especificações do memorial descritivo prevalecerão sobre quaisquer divergências;</w:t>
      </w:r>
    </w:p>
    <w:p w:rsidR="003E73BF" w:rsidRPr="003E73BF" w:rsidRDefault="0070434E" w:rsidP="003E73BF">
      <w:pPr>
        <w:spacing w:line="360" w:lineRule="auto"/>
        <w:jc w:val="both"/>
        <w:rPr>
          <w:rFonts w:ascii="Arial" w:hAnsi="Arial" w:cs="Arial"/>
          <w:sz w:val="24"/>
        </w:rPr>
      </w:pPr>
      <w:r>
        <w:rPr>
          <w:rFonts w:ascii="Arial" w:hAnsi="Arial" w:cs="Arial"/>
          <w:sz w:val="24"/>
        </w:rPr>
        <w:t>S</w:t>
      </w:r>
      <w:r w:rsidR="003E73BF" w:rsidRPr="003E73BF">
        <w:rPr>
          <w:rFonts w:ascii="Arial" w:hAnsi="Arial" w:cs="Arial"/>
          <w:sz w:val="24"/>
        </w:rPr>
        <w:t>omente serão admitidas substituições de materiais mediante aprovação formal da fiscalização;</w:t>
      </w:r>
    </w:p>
    <w:p w:rsidR="003E73BF" w:rsidRDefault="0070434E" w:rsidP="003E73BF">
      <w:pPr>
        <w:spacing w:line="360" w:lineRule="auto"/>
        <w:jc w:val="both"/>
        <w:rPr>
          <w:rFonts w:ascii="Arial" w:hAnsi="Arial" w:cs="Arial"/>
          <w:sz w:val="24"/>
        </w:rPr>
      </w:pPr>
      <w:r>
        <w:rPr>
          <w:rFonts w:ascii="Arial" w:hAnsi="Arial" w:cs="Arial"/>
          <w:sz w:val="24"/>
        </w:rPr>
        <w:t>S</w:t>
      </w:r>
      <w:r w:rsidR="003E73BF" w:rsidRPr="003E73BF">
        <w:rPr>
          <w:rFonts w:ascii="Arial" w:hAnsi="Arial" w:cs="Arial"/>
          <w:sz w:val="24"/>
        </w:rPr>
        <w:t>ituações omissas serão resolvidas conforme legislação vigente e orientações da autoridade competente.</w:t>
      </w:r>
    </w:p>
    <w:p w:rsidR="00517F13" w:rsidRDefault="00517F13" w:rsidP="003E73BF">
      <w:pPr>
        <w:spacing w:line="360" w:lineRule="auto"/>
        <w:jc w:val="both"/>
        <w:rPr>
          <w:rFonts w:ascii="Arial" w:hAnsi="Arial" w:cs="Arial"/>
          <w:sz w:val="24"/>
        </w:rPr>
      </w:pPr>
    </w:p>
    <w:p w:rsidR="00517F13" w:rsidRDefault="00517F13" w:rsidP="003E73BF">
      <w:pPr>
        <w:spacing w:line="360" w:lineRule="auto"/>
        <w:jc w:val="both"/>
        <w:rPr>
          <w:rFonts w:ascii="Arial" w:hAnsi="Arial" w:cs="Arial"/>
          <w:sz w:val="24"/>
        </w:rPr>
      </w:pPr>
    </w:p>
    <w:p w:rsidR="00517F13" w:rsidRDefault="00517F13" w:rsidP="00517F13">
      <w:pPr>
        <w:spacing w:line="240" w:lineRule="auto"/>
        <w:jc w:val="center"/>
        <w:rPr>
          <w:rFonts w:ascii="Arial" w:hAnsi="Arial" w:cs="Arial"/>
          <w:b/>
          <w:sz w:val="24"/>
        </w:rPr>
      </w:pPr>
      <w:r w:rsidRPr="00517F13">
        <w:rPr>
          <w:rFonts w:ascii="Arial" w:hAnsi="Arial" w:cs="Arial"/>
          <w:b/>
          <w:sz w:val="24"/>
        </w:rPr>
        <w:t>Marlon Everton Moreira da Cruz Dias</w:t>
      </w:r>
    </w:p>
    <w:p w:rsidR="00517F13" w:rsidRPr="003E73BF" w:rsidRDefault="00517F13" w:rsidP="00517F13">
      <w:pPr>
        <w:spacing w:line="240" w:lineRule="auto"/>
        <w:jc w:val="center"/>
        <w:rPr>
          <w:rFonts w:ascii="Arial" w:hAnsi="Arial" w:cs="Arial"/>
          <w:sz w:val="24"/>
        </w:rPr>
      </w:pPr>
      <w:r w:rsidRPr="00517F13">
        <w:rPr>
          <w:rFonts w:ascii="Arial" w:hAnsi="Arial" w:cs="Arial"/>
          <w:sz w:val="24"/>
        </w:rPr>
        <w:t>Secretário Municipal de Industria, Comércio e Trabalho</w:t>
      </w:r>
    </w:p>
    <w:sectPr w:rsidR="00517F13" w:rsidRPr="003E73BF" w:rsidSect="0068175A">
      <w:headerReference w:type="default" r:id="rId7"/>
      <w:pgSz w:w="11906" w:h="16838"/>
      <w:pgMar w:top="1843" w:right="1701" w:bottom="1134" w:left="1701"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7B4" w:rsidRDefault="009F07B4" w:rsidP="005879F1">
      <w:pPr>
        <w:spacing w:after="0" w:line="240" w:lineRule="auto"/>
      </w:pPr>
      <w:r>
        <w:separator/>
      </w:r>
    </w:p>
  </w:endnote>
  <w:endnote w:type="continuationSeparator" w:id="0">
    <w:p w:rsidR="009F07B4" w:rsidRDefault="009F07B4" w:rsidP="005879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7B4" w:rsidRDefault="009F07B4" w:rsidP="005879F1">
      <w:pPr>
        <w:spacing w:after="0" w:line="240" w:lineRule="auto"/>
      </w:pPr>
      <w:r>
        <w:separator/>
      </w:r>
    </w:p>
  </w:footnote>
  <w:footnote w:type="continuationSeparator" w:id="0">
    <w:p w:rsidR="009F07B4" w:rsidRDefault="009F07B4" w:rsidP="005879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9F1" w:rsidRDefault="005879F1" w:rsidP="005879F1">
    <w:pPr>
      <w:pStyle w:val="Cabealho"/>
      <w:jc w:val="center"/>
    </w:pPr>
    <w:r>
      <w:rPr>
        <w:noProof/>
        <w:lang w:eastAsia="pt-BR"/>
      </w:rPr>
      <w:drawing>
        <wp:anchor distT="0" distB="0" distL="114300" distR="114300" simplePos="0" relativeHeight="251658240" behindDoc="0" locked="0" layoutInCell="1" allowOverlap="1">
          <wp:simplePos x="0" y="0"/>
          <wp:positionH relativeFrom="column">
            <wp:posOffset>916863</wp:posOffset>
          </wp:positionH>
          <wp:positionV relativeFrom="paragraph">
            <wp:posOffset>-452908</wp:posOffset>
          </wp:positionV>
          <wp:extent cx="3838575" cy="974725"/>
          <wp:effectExtent l="0" t="0" r="9525" b="0"/>
          <wp:wrapThrough wrapText="bothSides">
            <wp:wrapPolygon edited="0">
              <wp:start x="0" y="0"/>
              <wp:lineTo x="0" y="21107"/>
              <wp:lineTo x="21546" y="21107"/>
              <wp:lineTo x="21546" y="0"/>
              <wp:lineTo x="0" y="0"/>
            </wp:wrapPolygon>
          </wp:wrapThrough>
          <wp:docPr id="56" name="Image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38575" cy="974725"/>
                  </a:xfrm>
                  <a:prstGeom prst="rect">
                    <a:avLst/>
                  </a:prstGeom>
                  <a:noFill/>
                </pic:spPr>
              </pic:pic>
            </a:graphicData>
          </a:graphic>
          <wp14:sizeRelH relativeFrom="page">
            <wp14:pctWidth>0</wp14:pctWidth>
          </wp14:sizeRelH>
          <wp14:sizeRelV relativeFrom="page">
            <wp14:pctHeight>0</wp14:pctHeight>
          </wp14:sizeRelV>
        </wp:anchor>
      </w:drawing>
    </w:r>
  </w:p>
  <w:p w:rsidR="005879F1" w:rsidRDefault="005879F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315B9A"/>
    <w:multiLevelType w:val="multilevel"/>
    <w:tmpl w:val="D17AD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3BF"/>
    <w:rsid w:val="0000474D"/>
    <w:rsid w:val="000F6165"/>
    <w:rsid w:val="00175D8A"/>
    <w:rsid w:val="003E73BF"/>
    <w:rsid w:val="00517F13"/>
    <w:rsid w:val="005879F1"/>
    <w:rsid w:val="0068175A"/>
    <w:rsid w:val="0070434E"/>
    <w:rsid w:val="008879ED"/>
    <w:rsid w:val="00931523"/>
    <w:rsid w:val="009F07B4"/>
    <w:rsid w:val="00B40C34"/>
    <w:rsid w:val="00BA1D68"/>
    <w:rsid w:val="00CB662B"/>
    <w:rsid w:val="00D54D7D"/>
    <w:rsid w:val="00DB2A8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B2DFF5"/>
  <w15:chartTrackingRefBased/>
  <w15:docId w15:val="{B0B35132-7551-4A13-9C85-2766DCACC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879F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879F1"/>
  </w:style>
  <w:style w:type="paragraph" w:styleId="Rodap">
    <w:name w:val="footer"/>
    <w:basedOn w:val="Normal"/>
    <w:link w:val="RodapChar"/>
    <w:uiPriority w:val="99"/>
    <w:unhideWhenUsed/>
    <w:rsid w:val="005879F1"/>
    <w:pPr>
      <w:tabs>
        <w:tab w:val="center" w:pos="4252"/>
        <w:tab w:val="right" w:pos="8504"/>
      </w:tabs>
      <w:spacing w:after="0" w:line="240" w:lineRule="auto"/>
    </w:pPr>
  </w:style>
  <w:style w:type="character" w:customStyle="1" w:styleId="RodapChar">
    <w:name w:val="Rodapé Char"/>
    <w:basedOn w:val="Fontepargpadro"/>
    <w:link w:val="Rodap"/>
    <w:uiPriority w:val="99"/>
    <w:rsid w:val="005879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676645">
      <w:bodyDiv w:val="1"/>
      <w:marLeft w:val="0"/>
      <w:marRight w:val="0"/>
      <w:marTop w:val="0"/>
      <w:marBottom w:val="0"/>
      <w:divBdr>
        <w:top w:val="none" w:sz="0" w:space="0" w:color="auto"/>
        <w:left w:val="none" w:sz="0" w:space="0" w:color="auto"/>
        <w:bottom w:val="none" w:sz="0" w:space="0" w:color="auto"/>
        <w:right w:val="none" w:sz="0" w:space="0" w:color="auto"/>
      </w:divBdr>
    </w:div>
    <w:div w:id="874581479">
      <w:bodyDiv w:val="1"/>
      <w:marLeft w:val="0"/>
      <w:marRight w:val="0"/>
      <w:marTop w:val="0"/>
      <w:marBottom w:val="0"/>
      <w:divBdr>
        <w:top w:val="none" w:sz="0" w:space="0" w:color="auto"/>
        <w:left w:val="none" w:sz="0" w:space="0" w:color="auto"/>
        <w:bottom w:val="none" w:sz="0" w:space="0" w:color="auto"/>
        <w:right w:val="none" w:sz="0" w:space="0" w:color="auto"/>
      </w:divBdr>
    </w:div>
    <w:div w:id="1102411370">
      <w:bodyDiv w:val="1"/>
      <w:marLeft w:val="0"/>
      <w:marRight w:val="0"/>
      <w:marTop w:val="0"/>
      <w:marBottom w:val="0"/>
      <w:divBdr>
        <w:top w:val="none" w:sz="0" w:space="0" w:color="auto"/>
        <w:left w:val="none" w:sz="0" w:space="0" w:color="auto"/>
        <w:bottom w:val="none" w:sz="0" w:space="0" w:color="auto"/>
        <w:right w:val="none" w:sz="0" w:space="0" w:color="auto"/>
      </w:divBdr>
    </w:div>
    <w:div w:id="1155221106">
      <w:bodyDiv w:val="1"/>
      <w:marLeft w:val="0"/>
      <w:marRight w:val="0"/>
      <w:marTop w:val="0"/>
      <w:marBottom w:val="0"/>
      <w:divBdr>
        <w:top w:val="none" w:sz="0" w:space="0" w:color="auto"/>
        <w:left w:val="none" w:sz="0" w:space="0" w:color="auto"/>
        <w:bottom w:val="none" w:sz="0" w:space="0" w:color="auto"/>
        <w:right w:val="none" w:sz="0" w:space="0" w:color="auto"/>
      </w:divBdr>
    </w:div>
    <w:div w:id="1813863270">
      <w:bodyDiv w:val="1"/>
      <w:marLeft w:val="0"/>
      <w:marRight w:val="0"/>
      <w:marTop w:val="0"/>
      <w:marBottom w:val="0"/>
      <w:divBdr>
        <w:top w:val="none" w:sz="0" w:space="0" w:color="auto"/>
        <w:left w:val="none" w:sz="0" w:space="0" w:color="auto"/>
        <w:bottom w:val="none" w:sz="0" w:space="0" w:color="auto"/>
        <w:right w:val="none" w:sz="0" w:space="0" w:color="auto"/>
      </w:divBdr>
    </w:div>
    <w:div w:id="185645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9</Pages>
  <Words>2369</Words>
  <Characters>12794</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2025-08-19T14:21:00Z</dcterms:created>
  <dcterms:modified xsi:type="dcterms:W3CDTF">2025-11-10T13:37:00Z</dcterms:modified>
</cp:coreProperties>
</file>