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41" w:type="dxa"/>
        <w:jc w:val="center"/>
        <w:tblLayout w:type="fixed"/>
        <w:tblLook w:val="0000"/>
      </w:tblPr>
      <w:tblGrid>
        <w:gridCol w:w="8541"/>
      </w:tblGrid>
      <w:tr w:rsidR="00402F23" w:rsidRPr="0082744B" w:rsidTr="00FE29EF">
        <w:trPr>
          <w:trHeight w:val="1261"/>
          <w:jc w:val="center"/>
        </w:trPr>
        <w:tc>
          <w:tcPr>
            <w:tcW w:w="8363" w:type="dxa"/>
          </w:tcPr>
          <w:tbl>
            <w:tblPr>
              <w:tblW w:w="9648" w:type="dxa"/>
              <w:jc w:val="center"/>
              <w:tblLayout w:type="fixed"/>
              <w:tblLook w:val="01E0"/>
            </w:tblPr>
            <w:tblGrid>
              <w:gridCol w:w="1368"/>
              <w:gridCol w:w="8280"/>
            </w:tblGrid>
            <w:tr w:rsidR="00402F23" w:rsidRPr="0082744B" w:rsidTr="00FE29EF">
              <w:trPr>
                <w:trHeight w:val="1560"/>
                <w:jc w:val="center"/>
              </w:trPr>
              <w:tc>
                <w:tcPr>
                  <w:tcW w:w="1368" w:type="dxa"/>
                </w:tcPr>
                <w:p w:rsidR="00402F23" w:rsidRPr="0082744B" w:rsidRDefault="00402F23" w:rsidP="00FE29EF">
                  <w:pPr>
                    <w:pStyle w:val="Cabealho"/>
                  </w:pPr>
                </w:p>
              </w:tc>
              <w:tc>
                <w:tcPr>
                  <w:tcW w:w="8280" w:type="dxa"/>
                </w:tcPr>
                <w:p w:rsidR="00EF1FC4" w:rsidRPr="0082744B" w:rsidRDefault="00402F23" w:rsidP="00FE29EF">
                  <w:pPr>
                    <w:pStyle w:val="Cabealho"/>
                    <w:rPr>
                      <w:sz w:val="32"/>
                      <w:szCs w:val="32"/>
                    </w:rPr>
                  </w:pPr>
                  <w:r w:rsidRPr="0082744B"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1718310</wp:posOffset>
                        </wp:positionH>
                        <wp:positionV relativeFrom="paragraph">
                          <wp:posOffset>2540</wp:posOffset>
                        </wp:positionV>
                        <wp:extent cx="614680" cy="713105"/>
                        <wp:effectExtent l="19050" t="0" r="0" b="0"/>
                        <wp:wrapSquare wrapText="bothSides"/>
                        <wp:docPr id="1" name="Imagem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4680" cy="7131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EF1FC4" w:rsidRPr="0082744B" w:rsidRDefault="00EF1FC4" w:rsidP="00EF1FC4">
                  <w:pPr>
                    <w:rPr>
                      <w:rFonts w:ascii="Arial" w:hAnsi="Arial" w:cs="Arial"/>
                    </w:rPr>
                  </w:pPr>
                </w:p>
                <w:p w:rsidR="00EF1FC4" w:rsidRPr="0082744B" w:rsidRDefault="00EF1FC4" w:rsidP="00EF1FC4">
                  <w:pPr>
                    <w:rPr>
                      <w:rFonts w:ascii="Arial" w:hAnsi="Arial" w:cs="Arial"/>
                    </w:rPr>
                  </w:pPr>
                </w:p>
                <w:p w:rsidR="00EF1FC4" w:rsidRPr="0082744B" w:rsidRDefault="00EF1FC4" w:rsidP="00EF1FC4">
                  <w:pPr>
                    <w:rPr>
                      <w:rFonts w:ascii="Arial" w:hAnsi="Arial" w:cs="Arial"/>
                    </w:rPr>
                  </w:pPr>
                </w:p>
                <w:p w:rsidR="00402F23" w:rsidRPr="0082744B" w:rsidRDefault="00EF1FC4" w:rsidP="00EF1FC4">
                  <w:pPr>
                    <w:tabs>
                      <w:tab w:val="left" w:pos="3360"/>
                    </w:tabs>
                    <w:rPr>
                      <w:rFonts w:ascii="Arial" w:hAnsi="Arial" w:cs="Arial"/>
                    </w:rPr>
                  </w:pPr>
                  <w:r w:rsidRPr="0082744B">
                    <w:rPr>
                      <w:rFonts w:ascii="Arial" w:hAnsi="Arial" w:cs="Arial"/>
                    </w:rPr>
                    <w:tab/>
                  </w:r>
                </w:p>
              </w:tc>
            </w:tr>
          </w:tbl>
          <w:p w:rsidR="00402F23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>PREFEITURA DO MUNICÍPIO DE RIO BRANCO DO SUL</w:t>
            </w:r>
          </w:p>
          <w:p w:rsidR="00402F23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>ESTADO DO PARANÁ</w:t>
            </w:r>
          </w:p>
          <w:p w:rsidR="00402F23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>DEPARTAMENTO DE COMPRAS E LICITAÇÃO</w:t>
            </w:r>
          </w:p>
          <w:p w:rsidR="00CE186E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 xml:space="preserve">RUA HORACY SANTOS, 222, CENTRO, </w:t>
            </w:r>
          </w:p>
          <w:p w:rsidR="00402F23" w:rsidRPr="0075579D" w:rsidRDefault="00402F23" w:rsidP="00FE29EF">
            <w:pPr>
              <w:jc w:val="center"/>
              <w:rPr>
                <w:rFonts w:ascii="Arial" w:hAnsi="Arial" w:cs="Arial"/>
                <w:color w:val="7F7F7F" w:themeColor="text1" w:themeTint="80"/>
              </w:rPr>
            </w:pPr>
            <w:r w:rsidRPr="0075579D">
              <w:rPr>
                <w:rFonts w:ascii="Arial" w:hAnsi="Arial" w:cs="Arial"/>
                <w:color w:val="7F7F7F" w:themeColor="text1" w:themeTint="80"/>
                <w:sz w:val="22"/>
                <w:szCs w:val="22"/>
              </w:rPr>
              <w:t>RIO BRANCO DO SUL/PR, CEP 83540-000</w:t>
            </w:r>
          </w:p>
          <w:p w:rsidR="00402F23" w:rsidRPr="0075579D" w:rsidRDefault="00C81D80" w:rsidP="00FE29EF">
            <w:pPr>
              <w:pStyle w:val="Cabealho"/>
              <w:jc w:val="center"/>
            </w:pPr>
            <w:hyperlink r:id="rId7" w:history="1">
              <w:r w:rsidR="00402F23" w:rsidRPr="0075579D">
                <w:rPr>
                  <w:rStyle w:val="Hyperlink"/>
                </w:rPr>
                <w:t>www.riobrancodosul.pr.gov.br</w:t>
              </w:r>
            </w:hyperlink>
          </w:p>
          <w:p w:rsidR="00402F23" w:rsidRPr="0082744B" w:rsidRDefault="00402F23" w:rsidP="00FE29EF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F17467" w:rsidRPr="00327C06" w:rsidRDefault="00F17467" w:rsidP="00F17467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u w:val="single"/>
        </w:rPr>
      </w:pPr>
      <w:r w:rsidRPr="00327C06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EDITAL DE CLASSIFICAÇÃO DE LICITANTES</w:t>
      </w:r>
    </w:p>
    <w:p w:rsidR="004D74C2" w:rsidRDefault="00F17467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 w:rsidRPr="00327C06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FE29EF" w:rsidRPr="00327C06">
        <w:rPr>
          <w:rFonts w:ascii="Arial" w:eastAsia="Arial" w:hAnsi="Arial" w:cs="Arial"/>
          <w:b/>
          <w:color w:val="000000"/>
          <w:sz w:val="22"/>
          <w:szCs w:val="22"/>
        </w:rPr>
        <w:t xml:space="preserve">Pregão </w:t>
      </w:r>
      <w:r w:rsidR="00DC5D54">
        <w:rPr>
          <w:rFonts w:ascii="Arial" w:eastAsia="Arial" w:hAnsi="Arial" w:cs="Arial"/>
          <w:b/>
          <w:color w:val="000000"/>
          <w:sz w:val="22"/>
          <w:szCs w:val="22"/>
        </w:rPr>
        <w:t>Eletrônico</w:t>
      </w:r>
      <w:r w:rsidRPr="00327C06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 nº </w:t>
      </w:r>
      <w:r w:rsidRPr="00327C06">
        <w:rPr>
          <w:rFonts w:ascii="Arial" w:eastAsia="Arial" w:hAnsi="Arial" w:cs="Arial"/>
          <w:b/>
          <w:sz w:val="22"/>
          <w:szCs w:val="22"/>
          <w:highlight w:val="white"/>
        </w:rPr>
        <w:t>0</w:t>
      </w:r>
      <w:r w:rsidR="00BA78F0">
        <w:rPr>
          <w:rFonts w:ascii="Arial" w:eastAsia="Arial" w:hAnsi="Arial" w:cs="Arial"/>
          <w:b/>
          <w:sz w:val="22"/>
          <w:szCs w:val="22"/>
          <w:highlight w:val="white"/>
        </w:rPr>
        <w:t>5</w:t>
      </w:r>
      <w:r w:rsidR="00591384">
        <w:rPr>
          <w:rFonts w:ascii="Arial" w:eastAsia="Arial" w:hAnsi="Arial" w:cs="Arial"/>
          <w:b/>
          <w:sz w:val="22"/>
          <w:szCs w:val="22"/>
          <w:highlight w:val="white"/>
        </w:rPr>
        <w:t>6</w:t>
      </w:r>
      <w:r w:rsidR="004D74C2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/2023</w:t>
      </w:r>
    </w:p>
    <w:p w:rsidR="00113B00" w:rsidRDefault="00F17467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A Prefeitura Municipal de 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>Rio Branco do Sul</w:t>
      </w:r>
      <w:r w:rsidR="00342F0E">
        <w:rPr>
          <w:rFonts w:ascii="Arial" w:eastAsia="Arial" w:hAnsi="Arial" w:cs="Arial"/>
          <w:color w:val="000000"/>
          <w:sz w:val="22"/>
          <w:szCs w:val="22"/>
          <w:highlight w:val="white"/>
        </w:rPr>
        <w:t>, através do Pregoeiro</w:t>
      </w:r>
      <w:r w:rsidR="004D74C2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designado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pelo Decreto nº 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>6.</w:t>
      </w:r>
      <w:r w:rsidR="00122472">
        <w:rPr>
          <w:rFonts w:ascii="Arial" w:eastAsia="Arial" w:hAnsi="Arial" w:cs="Arial"/>
          <w:sz w:val="22"/>
          <w:szCs w:val="22"/>
          <w:highlight w:val="white"/>
        </w:rPr>
        <w:t>6</w:t>
      </w:r>
      <w:r w:rsidR="00837CF2">
        <w:rPr>
          <w:rFonts w:ascii="Arial" w:eastAsia="Arial" w:hAnsi="Arial" w:cs="Arial"/>
          <w:sz w:val="22"/>
          <w:szCs w:val="22"/>
          <w:highlight w:val="white"/>
        </w:rPr>
        <w:t>45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>/202</w:t>
      </w:r>
      <w:r w:rsidR="00837CF2">
        <w:rPr>
          <w:rFonts w:ascii="Arial" w:eastAsia="Arial" w:hAnsi="Arial" w:cs="Arial"/>
          <w:sz w:val="22"/>
          <w:szCs w:val="22"/>
          <w:highlight w:val="white"/>
        </w:rPr>
        <w:t>3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, tendo em vista o que consta do processo licitatório</w:t>
      </w:r>
      <w:r w:rsidR="00E62769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na modalidade Pregão 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Eletrônico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nº 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>0</w:t>
      </w:r>
      <w:r w:rsidR="00BA78F0">
        <w:rPr>
          <w:rFonts w:ascii="Arial" w:eastAsia="Arial" w:hAnsi="Arial" w:cs="Arial"/>
          <w:sz w:val="22"/>
          <w:szCs w:val="22"/>
          <w:highlight w:val="white"/>
        </w:rPr>
        <w:t>5</w:t>
      </w:r>
      <w:r w:rsidR="00591384">
        <w:rPr>
          <w:rFonts w:ascii="Arial" w:eastAsia="Arial" w:hAnsi="Arial" w:cs="Arial"/>
          <w:sz w:val="22"/>
          <w:szCs w:val="22"/>
          <w:highlight w:val="white"/>
        </w:rPr>
        <w:t>6</w:t>
      </w:r>
      <w:r w:rsidR="001E1653">
        <w:rPr>
          <w:rFonts w:ascii="Arial" w:eastAsia="Arial" w:hAnsi="Arial" w:cs="Arial"/>
          <w:color w:val="000000"/>
          <w:sz w:val="22"/>
          <w:szCs w:val="22"/>
          <w:highlight w:val="white"/>
        </w:rPr>
        <w:t>/2023</w:t>
      </w:r>
      <w:r w:rsidR="0049634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que tem por objeto </w:t>
      </w:r>
      <w:r w:rsidR="0075579D" w:rsidRPr="00B20953">
        <w:rPr>
          <w:rFonts w:ascii="Arial" w:hAnsi="Arial"/>
          <w:sz w:val="22"/>
        </w:rPr>
        <w:t>a</w:t>
      </w:r>
      <w:r w:rsidR="0075579D" w:rsidRPr="00B20953">
        <w:rPr>
          <w:rFonts w:ascii="Arial" w:hAnsi="Arial"/>
          <w:b/>
          <w:bCs/>
          <w:sz w:val="22"/>
        </w:rPr>
        <w:t xml:space="preserve"> “</w:t>
      </w:r>
      <w:r w:rsidR="00414555" w:rsidRPr="00414555">
        <w:rPr>
          <w:rFonts w:ascii="Arial" w:hAnsi="Arial" w:cs="Arial"/>
          <w:b/>
          <w:sz w:val="22"/>
          <w:szCs w:val="22"/>
        </w:rPr>
        <w:t>Contratação de Empresa Especializada para o fornecimento de Equipamentos Odontológicos</w:t>
      </w:r>
      <w:r w:rsidR="0075579D" w:rsidRPr="00B20953">
        <w:rPr>
          <w:rFonts w:ascii="Arial" w:hAnsi="Arial" w:cs="Arial"/>
          <w:b/>
          <w:bCs/>
          <w:sz w:val="22"/>
          <w:szCs w:val="22"/>
        </w:rPr>
        <w:t>”</w:t>
      </w:r>
      <w:r w:rsidRPr="00327C06">
        <w:rPr>
          <w:rFonts w:ascii="Arial" w:hAnsi="Arial" w:cs="Arial"/>
          <w:sz w:val="22"/>
          <w:szCs w:val="22"/>
        </w:rPr>
        <w:t xml:space="preserve"> 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leva ao </w:t>
      </w:r>
      <w:r w:rsidR="004F2FA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conhecimento dos interessados o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="004F2FA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licitante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="004F2FA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declarado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="004F2FA2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vencedor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es</w:t>
      </w:r>
      <w:r w:rsidR="00457A0D"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para o</w:t>
      </w:r>
      <w:r w:rsidR="00552EA7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Pr="00327C06">
        <w:rPr>
          <w:rFonts w:ascii="Arial" w:eastAsia="Arial" w:hAnsi="Arial" w:cs="Arial"/>
          <w:sz w:val="22"/>
          <w:szCs w:val="22"/>
          <w:highlight w:val="white"/>
        </w:rPr>
        <w:t xml:space="preserve"> </w:t>
      </w:r>
      <w:r w:rsidR="00DC5D54">
        <w:rPr>
          <w:rFonts w:ascii="Arial" w:eastAsia="Arial" w:hAnsi="Arial" w:cs="Arial"/>
          <w:color w:val="000000"/>
          <w:sz w:val="22"/>
          <w:szCs w:val="22"/>
          <w:highlight w:val="white"/>
        </w:rPr>
        <w:t>itens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, conforme abaixo relacionado</w:t>
      </w:r>
      <w:r w:rsidR="00552EA7">
        <w:rPr>
          <w:rFonts w:ascii="Arial" w:eastAsia="Arial" w:hAnsi="Arial" w:cs="Arial"/>
          <w:color w:val="000000"/>
          <w:sz w:val="22"/>
          <w:szCs w:val="22"/>
          <w:highlight w:val="white"/>
        </w:rPr>
        <w:t>s</w:t>
      </w:r>
      <w:r w:rsidRPr="00327C06">
        <w:rPr>
          <w:rFonts w:ascii="Arial" w:eastAsia="Arial" w:hAnsi="Arial" w:cs="Arial"/>
          <w:color w:val="000000"/>
          <w:sz w:val="22"/>
          <w:szCs w:val="22"/>
          <w:highlight w:val="white"/>
        </w:rPr>
        <w:t>:</w:t>
      </w:r>
    </w:p>
    <w:p w:rsidR="00D25998" w:rsidRDefault="00D25998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</w:p>
    <w:tbl>
      <w:tblPr>
        <w:tblpPr w:leftFromText="141" w:rightFromText="141" w:vertAnchor="text" w:horzAnchor="margin" w:tblpX="-715" w:tblpY="43"/>
        <w:tblW w:w="10135" w:type="dxa"/>
        <w:tblCellMar>
          <w:left w:w="70" w:type="dxa"/>
          <w:right w:w="70" w:type="dxa"/>
        </w:tblCellMar>
        <w:tblLook w:val="04A0"/>
      </w:tblPr>
      <w:tblGrid>
        <w:gridCol w:w="779"/>
        <w:gridCol w:w="5245"/>
        <w:gridCol w:w="1038"/>
        <w:gridCol w:w="709"/>
        <w:gridCol w:w="1088"/>
        <w:gridCol w:w="1276"/>
      </w:tblGrid>
      <w:tr w:rsidR="00414555" w:rsidRPr="00414555" w:rsidTr="0055175D">
        <w:trPr>
          <w:trHeight w:val="98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RANGE!A2:G9"/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bookmarkEnd w:id="0"/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tem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Qtde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414555" w:rsidRPr="00414555" w:rsidTr="0055175D">
        <w:trPr>
          <w:trHeight w:val="3103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CONSULTÓRIO ODONTOLÓGICO (</w:t>
            </w:r>
            <w:proofErr w:type="gramStart"/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CADEIRA EQUIPO</w:t>
            </w:r>
            <w:proofErr w:type="gramEnd"/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, REFLETOR, UNIDADE AUXILIAR ACOPLADA À CADEIRA):</w:t>
            </w:r>
            <w:r w:rsidRPr="00414555">
              <w:rPr>
                <w:rFonts w:ascii="Arial" w:hAnsi="Arial" w:cs="Arial"/>
                <w:sz w:val="16"/>
                <w:szCs w:val="16"/>
              </w:rPr>
              <w:br/>
            </w:r>
            <w:r w:rsidRPr="00414555">
              <w:rPr>
                <w:rFonts w:ascii="Arial" w:hAnsi="Arial" w:cs="Arial"/>
                <w:sz w:val="16"/>
                <w:szCs w:val="16"/>
              </w:rPr>
              <w:br/>
              <w:t xml:space="preserve">Consultório Odontológico, sendo, conjunto de equipamentos compatíveis e produzidos pelo mesmo fabricante, composto pelos componentes abaixo relacionados: Cadeira Odontológica. Estrutura fabricada em aço. Tratamento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anticorrosivo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>. Pintura epóxi ou eletrostática lisa. Estabilidade estática e dinâmica em todas as posições de uso na sua capacidade máxima. Base c/ proteção em borracha ou material similar. Revestimento do estofamento em material PVC laminado, sem costuras, na cor verde clara. Proteção plástica p/ os pés do paciente. Braço da cadeira c/ formato e fixação que facilitem o acesso do paciente.</w:t>
            </w: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 xml:space="preserve"> Encosto da cabeça articulável, c/ movimento longitudinal. Acionamento através de comandos elétricos c/ atuadores hidráulicos ou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lastRenderedPageBreak/>
              <w:t>motorredutores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. Controle de pé (pedal) p/ os movimentos de subida e descida do assento e do encosto. Alimentação elétrica 110 ou 220 v (60 Hz), de acordo c/ a rede local do município de entrega. Resistência de carga mínima de aproximada 140 Kg. Fornecimento de plantas baixas e outras necessárias p/ a perfeita instalação do equipamento, c/ todas as informações sobre alimentações elétricas, hidráulicas e pneumáticas. Fornecimento de manuais de operação e manuais de serviço c/ vista explodida e detalhamento das peças, principais defeitos e correções, c/ diagramas dos sistemas elétricos, mecânicos e hidráulicos. Garantia mínima do conjunto de 12 meses. Equipo odontológico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tipocart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 ou acoplado. (Tipo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cart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 com estrutura montada sobre rodízios e tratamento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anticorrosivo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. Tipo Acoplado: braço articulado, com movimento horizontal, c/ batentes de fim de curso e movimento vertical). Três terminais, sendo 01 p/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micromotor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, c/ spray (tipo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borden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), 01 p/ alta rotação (tipo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borden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) e 01 seringa tríplice. Suporte das pontas c/ acionamento individual e automático. Pintura epóxi ou eletrostática, totalmente lisa. Sistema de desinfecção de dutos de água e spray c/ válvula anti - refluxo. Pedal de acionamento do equipo com controle variável (progressivo da rotação dos instrumentos). Com caixa de ligação (distribuição), sendo as mangueiras arredondadas e lisas e contendo todos os acessórios necessários à sua instalação. Caixa de ligação (distribuição) independente da cadeira. Reservatório de água do equipo e sistema de desinfecção em material transparente ou translúcido, de no mínimo 500 ml. Bandejas removíveis de aço. Unidade auxiliar, acoplada à cadeira. Bacia da cuspideira removível, em porcelana ou cerâmica. Ralo separador de detritos, fixado à unidade de água ou à caixa de ligação, conectado à mangueira de sucção. Registro p/ acionamento da água da cuspideira, mínimo de 02 (dois) terminais de sucção, c/ diâmetro aproximado de 6,5 mm, c/ mangueiras e terminais lisos. Formas arredondadas; estrutura em alumínio ou </w:t>
            </w: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aço,</w:t>
            </w:r>
            <w:proofErr w:type="gramEnd"/>
            <w:r w:rsidRPr="00414555">
              <w:rPr>
                <w:rFonts w:ascii="Arial" w:hAnsi="Arial" w:cs="Arial"/>
                <w:sz w:val="16"/>
                <w:szCs w:val="16"/>
              </w:rPr>
              <w:t>com proteção anti - corrosão. Pintura epóxi ou eletrostática, totalmente lisa, equipamento deve seguir as NORMAS do IMETRO a serem verificadas no ato da entrega do equipamento.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>DENTEMED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414555">
              <w:rPr>
                <w:rFonts w:ascii="Arial" w:hAnsi="Arial" w:cs="Arial"/>
                <w:sz w:val="16"/>
                <w:szCs w:val="16"/>
              </w:rPr>
              <w:t>17.150,00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Cs/>
                <w:sz w:val="16"/>
                <w:szCs w:val="16"/>
              </w:rPr>
              <w:t>R$</w:t>
            </w: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414555">
              <w:rPr>
                <w:rFonts w:ascii="Arial" w:hAnsi="Arial" w:cs="Arial"/>
                <w:sz w:val="16"/>
                <w:szCs w:val="16"/>
              </w:rPr>
              <w:t>68.600,00</w:t>
            </w:r>
          </w:p>
        </w:tc>
      </w:tr>
      <w:tr w:rsidR="00414555" w:rsidRPr="00414555" w:rsidTr="0055175D">
        <w:trPr>
          <w:trHeight w:val="5287"/>
        </w:trPr>
        <w:tc>
          <w:tcPr>
            <w:tcW w:w="7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55" w:rsidRPr="00414555" w:rsidRDefault="00414555" w:rsidP="005517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14555" w:rsidRPr="00414555" w:rsidTr="0055175D">
        <w:trPr>
          <w:trHeight w:val="168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lastRenderedPageBreak/>
              <w:t>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MOCHO ODONTOLÓGICO:</w:t>
            </w:r>
            <w:r w:rsidRPr="00414555">
              <w:rPr>
                <w:rFonts w:ascii="Arial" w:hAnsi="Arial" w:cs="Arial"/>
                <w:sz w:val="16"/>
                <w:szCs w:val="16"/>
              </w:rPr>
              <w:br/>
            </w:r>
            <w:r w:rsidRPr="00414555">
              <w:rPr>
                <w:rFonts w:ascii="Arial" w:hAnsi="Arial" w:cs="Arial"/>
                <w:sz w:val="16"/>
                <w:szCs w:val="16"/>
              </w:rPr>
              <w:br/>
              <w:t xml:space="preserve">Mocho Odontológico de Elevação do assento a gás através de alavanca na base do assento. Altura regulável. Encosto regulável com ajuste de aproximação. Base com </w:t>
            </w: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5</w:t>
            </w:r>
            <w:proofErr w:type="gramEnd"/>
            <w:r w:rsidRPr="00414555">
              <w:rPr>
                <w:rFonts w:ascii="Arial" w:hAnsi="Arial" w:cs="Arial"/>
                <w:sz w:val="16"/>
                <w:szCs w:val="16"/>
              </w:rPr>
              <w:t xml:space="preserve"> rodízios. Estofamento resistente e com base rígida. Revestimento em PVC sem costura. Espuma de densidade controlada.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>DENTEMED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414555">
              <w:rPr>
                <w:rFonts w:ascii="Arial" w:hAnsi="Arial" w:cs="Arial"/>
                <w:sz w:val="16"/>
                <w:szCs w:val="16"/>
              </w:rPr>
              <w:t>360,00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Cs/>
                <w:sz w:val="16"/>
                <w:szCs w:val="16"/>
              </w:rPr>
              <w:t>R$</w:t>
            </w: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414555">
              <w:rPr>
                <w:rFonts w:ascii="Arial" w:hAnsi="Arial" w:cs="Arial"/>
                <w:sz w:val="16"/>
                <w:szCs w:val="16"/>
              </w:rPr>
              <w:t>2.160,00</w:t>
            </w:r>
          </w:p>
        </w:tc>
      </w:tr>
      <w:tr w:rsidR="00414555" w:rsidRPr="00414555" w:rsidTr="0055175D">
        <w:trPr>
          <w:trHeight w:val="262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CANETA DE ALTA ROTAÇÃO:</w:t>
            </w:r>
            <w:r w:rsidRPr="00414555">
              <w:rPr>
                <w:rFonts w:ascii="Arial" w:hAnsi="Arial" w:cs="Arial"/>
                <w:sz w:val="16"/>
                <w:szCs w:val="16"/>
              </w:rPr>
              <w:br/>
            </w:r>
            <w:r w:rsidRPr="00414555">
              <w:rPr>
                <w:rFonts w:ascii="Arial" w:hAnsi="Arial" w:cs="Arial"/>
                <w:sz w:val="16"/>
                <w:szCs w:val="16"/>
              </w:rPr>
              <w:br/>
              <w:t xml:space="preserve">Caneta de alta rotação com cabo invertido no mesmo sentido da cabeça, aumentando a visibilidade do operador durante o procedimento cirúrgico. Cabeça mediana, angulação de 45º. Alto torque, confeccionada em alumínio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anodizado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>, o que possibilita leveza e excelente acabamento superficial, facilitando a desinfecção; cabeça com linhas arredondadas; baixo nível de ruído; sistema de rolamentos apoiado. Peso g 38 a 44. Rotação (</w:t>
            </w:r>
            <w:proofErr w:type="spellStart"/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rpm</w:t>
            </w:r>
            <w:proofErr w:type="spellEnd"/>
            <w:proofErr w:type="gramEnd"/>
            <w:r w:rsidRPr="00414555">
              <w:rPr>
                <w:rFonts w:ascii="Arial" w:hAnsi="Arial" w:cs="Arial"/>
                <w:sz w:val="16"/>
                <w:szCs w:val="16"/>
              </w:rPr>
              <w:t>) 0 a 420.000. Fixação da broca (saca broca). Pressão (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psi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) 30 a 40. Consumo de </w:t>
            </w: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ar(</w:t>
            </w:r>
            <w:proofErr w:type="gramEnd"/>
            <w:r w:rsidRPr="00414555">
              <w:rPr>
                <w:rFonts w:ascii="Arial" w:hAnsi="Arial" w:cs="Arial"/>
                <w:sz w:val="16"/>
                <w:szCs w:val="16"/>
              </w:rPr>
              <w:t>L/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min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>) 42. Consumo de água (ml/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min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>) 42. Nível sonoro (dB)69.</w:t>
            </w: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>DENTEMED</w:t>
            </w:r>
          </w:p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414555">
              <w:rPr>
                <w:rFonts w:ascii="Arial" w:hAnsi="Arial" w:cs="Arial"/>
                <w:sz w:val="16"/>
                <w:szCs w:val="16"/>
              </w:rPr>
              <w:t>425,00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Cs/>
                <w:sz w:val="16"/>
                <w:szCs w:val="16"/>
              </w:rPr>
              <w:t>R$</w:t>
            </w: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414555">
              <w:rPr>
                <w:rFonts w:ascii="Arial" w:hAnsi="Arial" w:cs="Arial"/>
                <w:sz w:val="16"/>
                <w:szCs w:val="16"/>
              </w:rPr>
              <w:t>2.125,00</w:t>
            </w:r>
          </w:p>
        </w:tc>
      </w:tr>
      <w:tr w:rsidR="00414555" w:rsidRPr="00414555" w:rsidTr="0055175D">
        <w:trPr>
          <w:trHeight w:val="288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CONTRA ÂNGULO:</w:t>
            </w:r>
            <w:r w:rsidRPr="00414555">
              <w:rPr>
                <w:rFonts w:ascii="Arial" w:hAnsi="Arial" w:cs="Arial"/>
                <w:sz w:val="16"/>
                <w:szCs w:val="16"/>
              </w:rPr>
              <w:br w:type="page"/>
            </w: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 xml:space="preserve">Contra Ângulo Intra MX com refrigeração externa ao corpo, acoplável ao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micromotor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 com sistema intra onde o torque e a rotação são transmitidos à broca através de um conjunto de eixos e engrenagens com rotação de transmissão 1:1. Corpo em alumínio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anodizado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, giro livre de 360° sobre o micro motor, ângulo de 20° graus entre o longo eixo e o pescoço da cabeça, trava da broca por lâmina de aço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deslocável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 lateralmente em ângulo com encaixe para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adaptarse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 ao canal da broca, tamanho com Especificações: Spray: Com spray externo ao corpo, Conexão: INTRA, Velocidade: 3.000 a 20.000 </w:t>
            </w:r>
            <w:proofErr w:type="spellStart"/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rpm</w:t>
            </w:r>
            <w:proofErr w:type="spellEnd"/>
            <w:proofErr w:type="gramEnd"/>
            <w:r w:rsidRPr="00414555">
              <w:rPr>
                <w:rFonts w:ascii="Arial" w:hAnsi="Arial" w:cs="Arial"/>
                <w:sz w:val="16"/>
                <w:szCs w:val="16"/>
              </w:rPr>
              <w:t xml:space="preserve"> com reversão, Pressão Ar:60 a 80 (PSI), Consumo de ar:65 (L/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min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), Razão de Transmissão de velocidade: 1:1,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Autoclavável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: 135°C, Peso: 90 g, Ruído: 70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dbs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>DENTEMED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414555">
              <w:rPr>
                <w:rFonts w:ascii="Arial" w:hAnsi="Arial" w:cs="Arial"/>
                <w:sz w:val="16"/>
                <w:szCs w:val="16"/>
              </w:rPr>
              <w:t>428,50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Cs/>
                <w:sz w:val="16"/>
                <w:szCs w:val="16"/>
              </w:rPr>
              <w:t>R$</w:t>
            </w: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414555">
              <w:rPr>
                <w:rFonts w:ascii="Arial" w:hAnsi="Arial" w:cs="Arial"/>
                <w:sz w:val="16"/>
                <w:szCs w:val="16"/>
              </w:rPr>
              <w:t>1.714,00</w:t>
            </w:r>
          </w:p>
        </w:tc>
      </w:tr>
      <w:tr w:rsidR="00414555" w:rsidRPr="00414555" w:rsidTr="0055175D">
        <w:trPr>
          <w:trHeight w:val="312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lastRenderedPageBreak/>
              <w:t>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4555" w:rsidRPr="00414555" w:rsidRDefault="00414555" w:rsidP="005517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14555" w:rsidRPr="00414555" w:rsidRDefault="00414555" w:rsidP="0055175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>MICROMOTOR</w:t>
            </w:r>
          </w:p>
          <w:p w:rsidR="00414555" w:rsidRPr="00414555" w:rsidRDefault="00414555" w:rsidP="0055175D">
            <w:pPr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Micromotor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 Intra com refrigeração; spray externo através de mangueira siliconada. Confeccionado em alumínio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anodizado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, o que possibilita leveza e excelente acabamento superficial, facilitando a assepsia e desinfecção. Sistema intra de encaixe rápido, permitindo o giro de 360° das peças acopladas. Conexão tipo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borden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 (universal </w:t>
            </w: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 w:rsidRPr="00414555">
              <w:rPr>
                <w:rFonts w:ascii="Arial" w:hAnsi="Arial" w:cs="Arial"/>
                <w:sz w:val="16"/>
                <w:szCs w:val="16"/>
              </w:rPr>
              <w:t xml:space="preserve"> furos); velocidade (rotação) de 3.000 a 20.000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rpm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. Possui anel giratório acoplado ao corpo que permite a reversão da rotação, baixo nível de ruído;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autoclavável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 até 135°C por mais de 1000 ciclos. Especificações: Spray: Com spray externo ao corpo. Conexão: INTRA. Velocidade: 3.000 a 20.000 </w:t>
            </w:r>
            <w:proofErr w:type="spellStart"/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rpm</w:t>
            </w:r>
            <w:proofErr w:type="spellEnd"/>
            <w:proofErr w:type="gramEnd"/>
            <w:r w:rsidRPr="00414555">
              <w:rPr>
                <w:rFonts w:ascii="Arial" w:hAnsi="Arial" w:cs="Arial"/>
                <w:sz w:val="16"/>
                <w:szCs w:val="16"/>
              </w:rPr>
              <w:t>, com reversão. Pressão Ar: 60 a 80 (PSI.) Consumo de ar: 65 (L/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min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). Razão de Transmissão de velocidade: 1:1. </w:t>
            </w:r>
            <w:proofErr w:type="spellStart"/>
            <w:r w:rsidRPr="00414555">
              <w:rPr>
                <w:rFonts w:ascii="Arial" w:hAnsi="Arial" w:cs="Arial"/>
                <w:sz w:val="16"/>
                <w:szCs w:val="16"/>
              </w:rPr>
              <w:t>Autoclavável</w:t>
            </w:r>
            <w:proofErr w:type="spellEnd"/>
            <w:r w:rsidRPr="00414555">
              <w:rPr>
                <w:rFonts w:ascii="Arial" w:hAnsi="Arial" w:cs="Arial"/>
                <w:sz w:val="16"/>
                <w:szCs w:val="16"/>
              </w:rPr>
              <w:t xml:space="preserve">: 135°C, Peso: 90 g, Ruído: 70 </w:t>
            </w:r>
            <w:proofErr w:type="spellStart"/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dbs</w:t>
            </w:r>
            <w:proofErr w:type="spellEnd"/>
            <w:proofErr w:type="gramEnd"/>
            <w:r w:rsidRPr="00414555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>DENTEMED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5517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14555">
              <w:rPr>
                <w:rFonts w:ascii="Arial" w:hAnsi="Arial" w:cs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4555"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414555">
              <w:rPr>
                <w:rFonts w:ascii="Arial" w:hAnsi="Arial" w:cs="Arial"/>
                <w:sz w:val="16"/>
                <w:szCs w:val="16"/>
              </w:rPr>
              <w:t>415,00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555" w:rsidRPr="00414555" w:rsidRDefault="00414555" w:rsidP="0041455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4555">
              <w:rPr>
                <w:rFonts w:ascii="Arial" w:hAnsi="Arial" w:cs="Arial"/>
                <w:bCs/>
                <w:sz w:val="16"/>
                <w:szCs w:val="16"/>
              </w:rPr>
              <w:t>R$</w:t>
            </w:r>
            <w:r w:rsidRPr="004145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414555">
              <w:rPr>
                <w:rFonts w:ascii="Arial" w:hAnsi="Arial" w:cs="Arial"/>
                <w:sz w:val="16"/>
                <w:szCs w:val="16"/>
              </w:rPr>
              <w:t>1.660,00</w:t>
            </w:r>
          </w:p>
        </w:tc>
      </w:tr>
    </w:tbl>
    <w:p w:rsidR="00414555" w:rsidRDefault="00414555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</w:p>
    <w:p w:rsidR="00837CF2" w:rsidRDefault="00837CF2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</w:p>
    <w:p w:rsidR="007E4A72" w:rsidRDefault="00FD6BAD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Empresa vencedora</w:t>
      </w:r>
      <w:r w:rsidR="00DE2A1B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:</w:t>
      </w:r>
    </w:p>
    <w:p w:rsidR="0003489C" w:rsidRPr="00414555" w:rsidRDefault="00414555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414555">
        <w:rPr>
          <w:rFonts w:ascii="Arial" w:eastAsia="Arial" w:hAnsi="Arial" w:cs="Arial"/>
          <w:color w:val="000000"/>
          <w:sz w:val="22"/>
          <w:szCs w:val="22"/>
        </w:rPr>
        <w:t>BETANIAMED COMERCIAL EIRELI – EPP</w:t>
      </w:r>
    </w:p>
    <w:p w:rsidR="00414555" w:rsidRPr="0091580A" w:rsidRDefault="00414555" w:rsidP="00CD663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highlight w:val="white"/>
        </w:rPr>
      </w:pPr>
    </w:p>
    <w:p w:rsidR="00FD6BAD" w:rsidRDefault="00FD6BAD" w:rsidP="00FD6BAD">
      <w:pPr>
        <w:pStyle w:val="WW-Recuodecorpodetexto3"/>
        <w:tabs>
          <w:tab w:val="left" w:pos="0"/>
        </w:tabs>
        <w:ind w:left="0" w:firstLine="0"/>
        <w:rPr>
          <w:b/>
          <w:sz w:val="22"/>
          <w:szCs w:val="22"/>
        </w:rPr>
      </w:pPr>
      <w:r w:rsidRPr="002052EB">
        <w:rPr>
          <w:sz w:val="22"/>
          <w:szCs w:val="22"/>
        </w:rPr>
        <w:t xml:space="preserve">Valor Máximo para a contratação </w:t>
      </w:r>
      <w:r w:rsidRPr="006E7BE2">
        <w:rPr>
          <w:b/>
          <w:sz w:val="22"/>
          <w:szCs w:val="22"/>
        </w:rPr>
        <w:t xml:space="preserve">R$ </w:t>
      </w:r>
      <w:r w:rsidR="00414555" w:rsidRPr="00414555">
        <w:rPr>
          <w:b/>
          <w:sz w:val="22"/>
          <w:szCs w:val="22"/>
        </w:rPr>
        <w:t>76.259,00</w:t>
      </w:r>
      <w:r w:rsidR="00414555" w:rsidRPr="006E7BE2">
        <w:rPr>
          <w:b/>
          <w:sz w:val="22"/>
          <w:szCs w:val="22"/>
        </w:rPr>
        <w:t xml:space="preserve"> </w:t>
      </w:r>
      <w:r w:rsidRPr="006E7BE2">
        <w:rPr>
          <w:b/>
          <w:sz w:val="22"/>
          <w:szCs w:val="22"/>
        </w:rPr>
        <w:t>(</w:t>
      </w:r>
      <w:r w:rsidR="00414555">
        <w:rPr>
          <w:b/>
          <w:sz w:val="22"/>
          <w:szCs w:val="22"/>
        </w:rPr>
        <w:t>Setenta e seis</w:t>
      </w:r>
      <w:r w:rsidR="00837CF2">
        <w:rPr>
          <w:b/>
          <w:sz w:val="22"/>
          <w:szCs w:val="22"/>
        </w:rPr>
        <w:t xml:space="preserve"> mil</w:t>
      </w:r>
      <w:r w:rsidR="00414555">
        <w:rPr>
          <w:b/>
          <w:sz w:val="22"/>
          <w:szCs w:val="22"/>
        </w:rPr>
        <w:t xml:space="preserve"> duzentos e cinqüenta e nove</w:t>
      </w:r>
      <w:r w:rsidR="00837CF2">
        <w:rPr>
          <w:b/>
          <w:sz w:val="22"/>
          <w:szCs w:val="22"/>
        </w:rPr>
        <w:t xml:space="preserve"> reais</w:t>
      </w:r>
      <w:r w:rsidRPr="006E7BE2">
        <w:rPr>
          <w:b/>
          <w:sz w:val="22"/>
          <w:szCs w:val="22"/>
        </w:rPr>
        <w:t>).</w:t>
      </w:r>
    </w:p>
    <w:p w:rsidR="000E315B" w:rsidRDefault="000E315B" w:rsidP="000E315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327C06">
        <w:rPr>
          <w:rFonts w:ascii="Arial" w:eastAsia="Arial" w:hAnsi="Arial" w:cs="Arial"/>
          <w:color w:val="000000"/>
          <w:sz w:val="22"/>
          <w:szCs w:val="22"/>
        </w:rPr>
        <w:t>Vistas do processo poderão ser obt</w:t>
      </w:r>
      <w:r w:rsidR="001E1653">
        <w:rPr>
          <w:rFonts w:ascii="Arial" w:eastAsia="Arial" w:hAnsi="Arial" w:cs="Arial"/>
          <w:color w:val="000000"/>
          <w:sz w:val="22"/>
          <w:szCs w:val="22"/>
        </w:rPr>
        <w:t>idas perante o próprio Pregoeiro</w:t>
      </w:r>
      <w:r w:rsidRPr="00327C06">
        <w:rPr>
          <w:rFonts w:ascii="Arial" w:eastAsia="Arial" w:hAnsi="Arial" w:cs="Arial"/>
          <w:color w:val="000000"/>
          <w:sz w:val="22"/>
          <w:szCs w:val="22"/>
        </w:rPr>
        <w:t xml:space="preserve">/Equipe de Apoio, em dias de expediente normal, no horário compreendido das </w:t>
      </w:r>
      <w:proofErr w:type="gramStart"/>
      <w:r w:rsidRPr="00327C06">
        <w:rPr>
          <w:rFonts w:ascii="Arial" w:eastAsia="Arial" w:hAnsi="Arial" w:cs="Arial"/>
          <w:color w:val="000000"/>
          <w:sz w:val="22"/>
          <w:szCs w:val="22"/>
        </w:rPr>
        <w:t>08:00</w:t>
      </w:r>
      <w:proofErr w:type="gramEnd"/>
      <w:r w:rsidRPr="00327C06">
        <w:rPr>
          <w:rFonts w:ascii="Arial" w:eastAsia="Arial" w:hAnsi="Arial" w:cs="Arial"/>
          <w:color w:val="000000"/>
          <w:sz w:val="22"/>
          <w:szCs w:val="22"/>
        </w:rPr>
        <w:t xml:space="preserve"> às 12:00 e das 13:00 às 17:00 horas.</w:t>
      </w:r>
    </w:p>
    <w:p w:rsidR="002E2496" w:rsidRPr="00327C06" w:rsidRDefault="002E2496" w:rsidP="000E315B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D25998" w:rsidRDefault="000E315B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2"/>
          <w:szCs w:val="22"/>
          <w:highlight w:val="white"/>
        </w:rPr>
      </w:pPr>
      <w:r w:rsidRPr="00327C06">
        <w:rPr>
          <w:rFonts w:ascii="Arial" w:eastAsia="Arial" w:hAnsi="Arial" w:cs="Arial"/>
          <w:b/>
          <w:sz w:val="22"/>
          <w:szCs w:val="22"/>
        </w:rPr>
        <w:t>Rio Branco do Sul</w:t>
      </w:r>
      <w:r w:rsidR="00E753C5">
        <w:rPr>
          <w:rFonts w:ascii="Arial" w:eastAsia="Arial" w:hAnsi="Arial" w:cs="Arial"/>
          <w:b/>
          <w:color w:val="000000"/>
          <w:sz w:val="22"/>
          <w:szCs w:val="22"/>
        </w:rPr>
        <w:t xml:space="preserve">, </w:t>
      </w:r>
      <w:r w:rsidR="00414555">
        <w:rPr>
          <w:rFonts w:ascii="Arial" w:eastAsia="Arial" w:hAnsi="Arial" w:cs="Arial"/>
          <w:b/>
          <w:color w:val="000000"/>
          <w:sz w:val="22"/>
          <w:szCs w:val="22"/>
        </w:rPr>
        <w:t>13</w:t>
      </w:r>
      <w:r w:rsidRPr="00327C06">
        <w:rPr>
          <w:rFonts w:ascii="Arial" w:eastAsia="Arial" w:hAnsi="Arial" w:cs="Arial"/>
          <w:b/>
          <w:color w:val="000000"/>
          <w:sz w:val="22"/>
          <w:szCs w:val="22"/>
        </w:rPr>
        <w:t xml:space="preserve"> de</w:t>
      </w:r>
      <w:r w:rsidR="00CE186E" w:rsidRPr="00327C06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 </w:t>
      </w:r>
      <w:r w:rsidR="00BA78F0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outubr</w:t>
      </w:r>
      <w:r w:rsidR="00AF68F4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o</w:t>
      </w:r>
      <w:r w:rsidRPr="00327C06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 de 20</w:t>
      </w:r>
      <w:r w:rsidR="00342F0E">
        <w:rPr>
          <w:rFonts w:ascii="Arial" w:eastAsia="Arial" w:hAnsi="Arial" w:cs="Arial"/>
          <w:b/>
          <w:sz w:val="22"/>
          <w:szCs w:val="22"/>
          <w:highlight w:val="white"/>
        </w:rPr>
        <w:t>23</w:t>
      </w:r>
    </w:p>
    <w:p w:rsidR="00D25998" w:rsidRDefault="00D25998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2"/>
          <w:szCs w:val="22"/>
          <w:highlight w:val="white"/>
        </w:rPr>
      </w:pPr>
    </w:p>
    <w:p w:rsidR="00122472" w:rsidRPr="00327C06" w:rsidRDefault="00122472" w:rsidP="00D25998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2"/>
          <w:szCs w:val="22"/>
          <w:highlight w:val="white"/>
        </w:rPr>
      </w:pPr>
    </w:p>
    <w:p w:rsidR="000E315B" w:rsidRPr="00327C06" w:rsidRDefault="00342F0E" w:rsidP="000E315B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>
        <w:rPr>
          <w:rFonts w:ascii="Arial" w:eastAsia="Arial" w:hAnsi="Arial" w:cs="Arial"/>
          <w:b/>
          <w:sz w:val="22"/>
          <w:szCs w:val="22"/>
          <w:highlight w:val="white"/>
        </w:rPr>
        <w:t>Renan Victor de Faria</w:t>
      </w:r>
    </w:p>
    <w:p w:rsidR="000E315B" w:rsidRPr="00327C06" w:rsidRDefault="00342F0E" w:rsidP="000E315B">
      <w:pPr>
        <w:pStyle w:val="normal0"/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Pregoeiro</w:t>
      </w:r>
    </w:p>
    <w:p w:rsidR="00F17467" w:rsidRPr="0082744B" w:rsidRDefault="00F17467">
      <w:pPr>
        <w:rPr>
          <w:rFonts w:ascii="Arial" w:hAnsi="Arial" w:cs="Arial"/>
        </w:rPr>
      </w:pPr>
    </w:p>
    <w:sectPr w:rsidR="00F17467" w:rsidRPr="0082744B" w:rsidSect="00D378EB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F007E"/>
    <w:multiLevelType w:val="hybridMultilevel"/>
    <w:tmpl w:val="2C287C6E"/>
    <w:lvl w:ilvl="0" w:tplc="EBEED0E2">
      <w:numFmt w:val="bullet"/>
      <w:lvlText w:val=""/>
      <w:lvlJc w:val="left"/>
      <w:pPr>
        <w:ind w:left="741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0AD84530">
      <w:numFmt w:val="bullet"/>
      <w:lvlText w:val="•"/>
      <w:lvlJc w:val="left"/>
      <w:pPr>
        <w:ind w:left="1126" w:hanging="360"/>
      </w:pPr>
      <w:rPr>
        <w:rFonts w:hint="default"/>
        <w:lang w:val="pt-PT" w:eastAsia="en-US" w:bidi="ar-SA"/>
      </w:rPr>
    </w:lvl>
    <w:lvl w:ilvl="2" w:tplc="D1564B9E">
      <w:numFmt w:val="bullet"/>
      <w:lvlText w:val="•"/>
      <w:lvlJc w:val="left"/>
      <w:pPr>
        <w:ind w:left="1513" w:hanging="360"/>
      </w:pPr>
      <w:rPr>
        <w:rFonts w:hint="default"/>
        <w:lang w:val="pt-PT" w:eastAsia="en-US" w:bidi="ar-SA"/>
      </w:rPr>
    </w:lvl>
    <w:lvl w:ilvl="3" w:tplc="7A16036E">
      <w:numFmt w:val="bullet"/>
      <w:lvlText w:val="•"/>
      <w:lvlJc w:val="left"/>
      <w:pPr>
        <w:ind w:left="1899" w:hanging="360"/>
      </w:pPr>
      <w:rPr>
        <w:rFonts w:hint="default"/>
        <w:lang w:val="pt-PT" w:eastAsia="en-US" w:bidi="ar-SA"/>
      </w:rPr>
    </w:lvl>
    <w:lvl w:ilvl="4" w:tplc="0F38289A">
      <w:numFmt w:val="bullet"/>
      <w:lvlText w:val="•"/>
      <w:lvlJc w:val="left"/>
      <w:pPr>
        <w:ind w:left="2286" w:hanging="360"/>
      </w:pPr>
      <w:rPr>
        <w:rFonts w:hint="default"/>
        <w:lang w:val="pt-PT" w:eastAsia="en-US" w:bidi="ar-SA"/>
      </w:rPr>
    </w:lvl>
    <w:lvl w:ilvl="5" w:tplc="107E16EA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6" w:tplc="8D325D56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7" w:tplc="270A0EEC">
      <w:numFmt w:val="bullet"/>
      <w:lvlText w:val="•"/>
      <w:lvlJc w:val="left"/>
      <w:pPr>
        <w:ind w:left="3446" w:hanging="360"/>
      </w:pPr>
      <w:rPr>
        <w:rFonts w:hint="default"/>
        <w:lang w:val="pt-PT" w:eastAsia="en-US" w:bidi="ar-SA"/>
      </w:rPr>
    </w:lvl>
    <w:lvl w:ilvl="8" w:tplc="BEB26062">
      <w:numFmt w:val="bullet"/>
      <w:lvlText w:val="•"/>
      <w:lvlJc w:val="left"/>
      <w:pPr>
        <w:ind w:left="3832" w:hanging="360"/>
      </w:pPr>
      <w:rPr>
        <w:rFonts w:hint="default"/>
        <w:lang w:val="pt-PT" w:eastAsia="en-US" w:bidi="ar-SA"/>
      </w:rPr>
    </w:lvl>
  </w:abstractNum>
  <w:abstractNum w:abstractNumId="1">
    <w:nsid w:val="6C221B50"/>
    <w:multiLevelType w:val="hybridMultilevel"/>
    <w:tmpl w:val="57B678C4"/>
    <w:lvl w:ilvl="0" w:tplc="6D1A0A7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0F3096"/>
    <w:multiLevelType w:val="hybridMultilevel"/>
    <w:tmpl w:val="56C8B82C"/>
    <w:lvl w:ilvl="0" w:tplc="8962F82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17467"/>
    <w:rsid w:val="0000099E"/>
    <w:rsid w:val="00007C1E"/>
    <w:rsid w:val="00012EED"/>
    <w:rsid w:val="0003489C"/>
    <w:rsid w:val="00064ACB"/>
    <w:rsid w:val="000701A6"/>
    <w:rsid w:val="00082213"/>
    <w:rsid w:val="00092796"/>
    <w:rsid w:val="00093377"/>
    <w:rsid w:val="000A1340"/>
    <w:rsid w:val="000A2A14"/>
    <w:rsid w:val="000B653A"/>
    <w:rsid w:val="000E315B"/>
    <w:rsid w:val="000E6C30"/>
    <w:rsid w:val="000F6F59"/>
    <w:rsid w:val="00102668"/>
    <w:rsid w:val="001100FD"/>
    <w:rsid w:val="00112201"/>
    <w:rsid w:val="00113B00"/>
    <w:rsid w:val="00122472"/>
    <w:rsid w:val="001435DD"/>
    <w:rsid w:val="00147933"/>
    <w:rsid w:val="001654B0"/>
    <w:rsid w:val="00197AFE"/>
    <w:rsid w:val="001C2407"/>
    <w:rsid w:val="001E1653"/>
    <w:rsid w:val="00222AD8"/>
    <w:rsid w:val="0028662B"/>
    <w:rsid w:val="002A04EF"/>
    <w:rsid w:val="002C53B5"/>
    <w:rsid w:val="002E2496"/>
    <w:rsid w:val="00327C06"/>
    <w:rsid w:val="00342F0E"/>
    <w:rsid w:val="00352098"/>
    <w:rsid w:val="0039016A"/>
    <w:rsid w:val="003B2E94"/>
    <w:rsid w:val="003B3C45"/>
    <w:rsid w:val="003C5A39"/>
    <w:rsid w:val="003D3401"/>
    <w:rsid w:val="00402F23"/>
    <w:rsid w:val="00414555"/>
    <w:rsid w:val="0042743E"/>
    <w:rsid w:val="00434CE4"/>
    <w:rsid w:val="00441197"/>
    <w:rsid w:val="00444A98"/>
    <w:rsid w:val="00451A87"/>
    <w:rsid w:val="00457A0D"/>
    <w:rsid w:val="00474C52"/>
    <w:rsid w:val="00476260"/>
    <w:rsid w:val="004827F1"/>
    <w:rsid w:val="00492145"/>
    <w:rsid w:val="00496342"/>
    <w:rsid w:val="004B3096"/>
    <w:rsid w:val="004D74C2"/>
    <w:rsid w:val="004F02A6"/>
    <w:rsid w:val="004F2FA2"/>
    <w:rsid w:val="00516944"/>
    <w:rsid w:val="00523C77"/>
    <w:rsid w:val="00523DA5"/>
    <w:rsid w:val="00530023"/>
    <w:rsid w:val="00535D03"/>
    <w:rsid w:val="00552EA7"/>
    <w:rsid w:val="0056288A"/>
    <w:rsid w:val="005647E3"/>
    <w:rsid w:val="00584261"/>
    <w:rsid w:val="00591384"/>
    <w:rsid w:val="005A7C2D"/>
    <w:rsid w:val="005B1D3E"/>
    <w:rsid w:val="005B5DAB"/>
    <w:rsid w:val="005F76CF"/>
    <w:rsid w:val="00602BDA"/>
    <w:rsid w:val="006138DA"/>
    <w:rsid w:val="00645DA8"/>
    <w:rsid w:val="0067332A"/>
    <w:rsid w:val="00673B9A"/>
    <w:rsid w:val="00687652"/>
    <w:rsid w:val="006A1D8B"/>
    <w:rsid w:val="006B1963"/>
    <w:rsid w:val="006C012A"/>
    <w:rsid w:val="006C4379"/>
    <w:rsid w:val="006C743A"/>
    <w:rsid w:val="00710068"/>
    <w:rsid w:val="00716615"/>
    <w:rsid w:val="00717BDC"/>
    <w:rsid w:val="0075579D"/>
    <w:rsid w:val="00756BEB"/>
    <w:rsid w:val="00762D93"/>
    <w:rsid w:val="00774AC6"/>
    <w:rsid w:val="007C566A"/>
    <w:rsid w:val="007C5FCF"/>
    <w:rsid w:val="007D6A10"/>
    <w:rsid w:val="007D7198"/>
    <w:rsid w:val="007E4A72"/>
    <w:rsid w:val="007F03D7"/>
    <w:rsid w:val="007F0424"/>
    <w:rsid w:val="007F0B32"/>
    <w:rsid w:val="007F1238"/>
    <w:rsid w:val="008073B9"/>
    <w:rsid w:val="0081430C"/>
    <w:rsid w:val="008201CD"/>
    <w:rsid w:val="00820724"/>
    <w:rsid w:val="0082744B"/>
    <w:rsid w:val="00837CF2"/>
    <w:rsid w:val="0086075A"/>
    <w:rsid w:val="0087436D"/>
    <w:rsid w:val="008C5856"/>
    <w:rsid w:val="008F0CC1"/>
    <w:rsid w:val="008F6070"/>
    <w:rsid w:val="008F7A9A"/>
    <w:rsid w:val="009122EF"/>
    <w:rsid w:val="0091580A"/>
    <w:rsid w:val="0093512F"/>
    <w:rsid w:val="00970126"/>
    <w:rsid w:val="00973DD1"/>
    <w:rsid w:val="009B0EA2"/>
    <w:rsid w:val="009E7D2C"/>
    <w:rsid w:val="00A046E2"/>
    <w:rsid w:val="00A16B75"/>
    <w:rsid w:val="00A24A38"/>
    <w:rsid w:val="00A25AE0"/>
    <w:rsid w:val="00A35BFF"/>
    <w:rsid w:val="00A75576"/>
    <w:rsid w:val="00A97B82"/>
    <w:rsid w:val="00AC414F"/>
    <w:rsid w:val="00AD2B87"/>
    <w:rsid w:val="00AD76B4"/>
    <w:rsid w:val="00AF68F4"/>
    <w:rsid w:val="00B00B70"/>
    <w:rsid w:val="00B044AF"/>
    <w:rsid w:val="00B101DF"/>
    <w:rsid w:val="00B37BC8"/>
    <w:rsid w:val="00B4059D"/>
    <w:rsid w:val="00B6506A"/>
    <w:rsid w:val="00BA455F"/>
    <w:rsid w:val="00BA78F0"/>
    <w:rsid w:val="00BC7673"/>
    <w:rsid w:val="00C12FA7"/>
    <w:rsid w:val="00C2278A"/>
    <w:rsid w:val="00C361C2"/>
    <w:rsid w:val="00C50580"/>
    <w:rsid w:val="00C60E56"/>
    <w:rsid w:val="00C81D80"/>
    <w:rsid w:val="00C94E8E"/>
    <w:rsid w:val="00CB065E"/>
    <w:rsid w:val="00CB5B0D"/>
    <w:rsid w:val="00CD5A6A"/>
    <w:rsid w:val="00CD663B"/>
    <w:rsid w:val="00CE186E"/>
    <w:rsid w:val="00CE7B17"/>
    <w:rsid w:val="00D25998"/>
    <w:rsid w:val="00D378EB"/>
    <w:rsid w:val="00D43624"/>
    <w:rsid w:val="00D46F58"/>
    <w:rsid w:val="00D51F95"/>
    <w:rsid w:val="00D84E35"/>
    <w:rsid w:val="00D90664"/>
    <w:rsid w:val="00DA1378"/>
    <w:rsid w:val="00DA13F3"/>
    <w:rsid w:val="00DA5A69"/>
    <w:rsid w:val="00DC1DE4"/>
    <w:rsid w:val="00DC2204"/>
    <w:rsid w:val="00DC27DE"/>
    <w:rsid w:val="00DC5D54"/>
    <w:rsid w:val="00DC70AE"/>
    <w:rsid w:val="00DE2A1B"/>
    <w:rsid w:val="00E51A1E"/>
    <w:rsid w:val="00E62769"/>
    <w:rsid w:val="00E638BA"/>
    <w:rsid w:val="00E73816"/>
    <w:rsid w:val="00E753C5"/>
    <w:rsid w:val="00EA720F"/>
    <w:rsid w:val="00EB370D"/>
    <w:rsid w:val="00EF1FC4"/>
    <w:rsid w:val="00EF3E34"/>
    <w:rsid w:val="00F17467"/>
    <w:rsid w:val="00F66623"/>
    <w:rsid w:val="00F67D70"/>
    <w:rsid w:val="00FA0F78"/>
    <w:rsid w:val="00FC1A0C"/>
    <w:rsid w:val="00FD0049"/>
    <w:rsid w:val="00FD6BAD"/>
    <w:rsid w:val="00FE0E3A"/>
    <w:rsid w:val="00FE29EF"/>
    <w:rsid w:val="00FF26B8"/>
    <w:rsid w:val="00FF3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F17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autoRedefine/>
    <w:hidden/>
    <w:qFormat/>
    <w:rsid w:val="00402F23"/>
    <w:pPr>
      <w:tabs>
        <w:tab w:val="center" w:pos="4419"/>
        <w:tab w:val="right" w:pos="8838"/>
      </w:tabs>
    </w:pPr>
    <w:rPr>
      <w:rFonts w:ascii="Arial" w:hAnsi="Arial" w:cs="Arial"/>
      <w:bCs/>
      <w:color w:val="00000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402F23"/>
    <w:rPr>
      <w:rFonts w:ascii="Arial" w:eastAsia="Times New Roman" w:hAnsi="Arial" w:cs="Arial"/>
      <w:bCs/>
      <w:color w:val="000000"/>
      <w:lang w:eastAsia="pt-BR"/>
    </w:rPr>
  </w:style>
  <w:style w:type="character" w:styleId="Hyperlink">
    <w:name w:val="Hyperlink"/>
    <w:uiPriority w:val="99"/>
    <w:rsid w:val="00402F23"/>
    <w:rPr>
      <w:color w:val="0000FF"/>
      <w:u w:val="single"/>
    </w:rPr>
  </w:style>
  <w:style w:type="character" w:customStyle="1" w:styleId="Fontepargpadro1">
    <w:name w:val="Fonte parág. padrão1"/>
    <w:rsid w:val="001100FD"/>
  </w:style>
  <w:style w:type="paragraph" w:customStyle="1" w:styleId="WW-Recuodecorpodetexto3">
    <w:name w:val="WW-Recuo de corpo de texto 3"/>
    <w:basedOn w:val="Normal"/>
    <w:rsid w:val="00DC27DE"/>
    <w:pPr>
      <w:widowControl w:val="0"/>
      <w:suppressAutoHyphens/>
      <w:autoSpaceDE w:val="0"/>
      <w:ind w:left="851" w:hanging="851"/>
      <w:jc w:val="both"/>
    </w:pPr>
    <w:rPr>
      <w:rFonts w:ascii="Arial" w:eastAsia="Arial" w:hAnsi="Arial" w:cs="Arial"/>
      <w:color w:val="000000"/>
      <w:szCs w:val="20"/>
      <w:lang w:eastAsia="ar-SA"/>
    </w:rPr>
  </w:style>
  <w:style w:type="paragraph" w:styleId="SemEspaamento">
    <w:name w:val="No Spacing"/>
    <w:uiPriority w:val="1"/>
    <w:qFormat/>
    <w:rsid w:val="00E6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42F0E"/>
    <w:pPr>
      <w:widowControl w:val="0"/>
      <w:autoSpaceDE w:val="0"/>
      <w:autoSpaceDN w:val="0"/>
      <w:spacing w:line="248" w:lineRule="exact"/>
      <w:ind w:left="90"/>
      <w:jc w:val="center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PargrafodaLista">
    <w:name w:val="List Paragraph"/>
    <w:basedOn w:val="Normal"/>
    <w:uiPriority w:val="34"/>
    <w:qFormat/>
    <w:rsid w:val="00122472"/>
    <w:pPr>
      <w:ind w:left="720"/>
      <w:contextualSpacing/>
    </w:pPr>
    <w:rPr>
      <w:rFonts w:ascii="Ecofont_Spranq_eco_Sans" w:eastAsia="MS Mincho" w:hAnsi="Ecofont_Spranq_eco_Sans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iobrancodosul.pr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30A6E-E211-4429-9BE8-17D7F502B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1083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renan.faria</cp:lastModifiedBy>
  <cp:revision>3</cp:revision>
  <dcterms:created xsi:type="dcterms:W3CDTF">2023-10-10T17:46:00Z</dcterms:created>
  <dcterms:modified xsi:type="dcterms:W3CDTF">2023-10-10T17:53:00Z</dcterms:modified>
</cp:coreProperties>
</file>