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131" w:type="dxa"/>
        <w:jc w:val="center"/>
        <w:tblInd w:w="-432" w:type="dxa"/>
        <w:tblBorders>
          <w:insideH w:val="single" w:sz="4" w:space="0" w:color="auto"/>
        </w:tblBorders>
        <w:tblLook w:val="01E0"/>
      </w:tblPr>
      <w:tblGrid>
        <w:gridCol w:w="2047"/>
        <w:gridCol w:w="8084"/>
      </w:tblGrid>
      <w:tr w:rsidR="005328CF" w:rsidRPr="00A8043A" w:rsidTr="005F6EF5">
        <w:trPr>
          <w:jc w:val="center"/>
        </w:trPr>
        <w:tc>
          <w:tcPr>
            <w:tcW w:w="1431" w:type="dxa"/>
          </w:tcPr>
          <w:p w:rsidR="005328CF" w:rsidRPr="005328CF" w:rsidRDefault="005328CF" w:rsidP="005F6EF5">
            <w:pPr>
              <w:jc w:val="center"/>
              <w:rPr>
                <w:sz w:val="24"/>
                <w:szCs w:val="24"/>
              </w:rPr>
            </w:pPr>
            <w:r w:rsidRPr="005328CF">
              <w:rPr>
                <w:noProof/>
                <w:sz w:val="24"/>
                <w:szCs w:val="24"/>
                <w:lang w:eastAsia="pt-BR"/>
              </w:rPr>
              <w:drawing>
                <wp:inline distT="0" distB="0" distL="0" distR="0">
                  <wp:extent cx="858520" cy="993775"/>
                  <wp:effectExtent l="19050" t="0" r="0" b="0"/>
                  <wp:docPr id="13" name="Imagem 1" descr="Brasão de Rio Branco do S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Brasão de Rio Branco do Sul"/>
                          <pic:cNvPicPr>
                            <a:picLocks noChangeAspect="1" noChangeArrowheads="1"/>
                          </pic:cNvPicPr>
                        </pic:nvPicPr>
                        <pic:blipFill>
                          <a:blip r:embed="rId7" cstate="print"/>
                          <a:srcRect/>
                          <a:stretch>
                            <a:fillRect/>
                          </a:stretch>
                        </pic:blipFill>
                        <pic:spPr bwMode="auto">
                          <a:xfrm>
                            <a:off x="0" y="0"/>
                            <a:ext cx="858520" cy="993775"/>
                          </a:xfrm>
                          <a:prstGeom prst="rect">
                            <a:avLst/>
                          </a:prstGeom>
                          <a:noFill/>
                          <a:ln w="9525">
                            <a:noFill/>
                            <a:miter lim="800000"/>
                            <a:headEnd/>
                            <a:tailEnd/>
                          </a:ln>
                        </pic:spPr>
                      </pic:pic>
                    </a:graphicData>
                  </a:graphic>
                </wp:inline>
              </w:drawing>
            </w:r>
          </w:p>
        </w:tc>
        <w:tc>
          <w:tcPr>
            <w:tcW w:w="6309" w:type="dxa"/>
          </w:tcPr>
          <w:p w:rsidR="005328CF" w:rsidRPr="005328CF" w:rsidRDefault="005328CF" w:rsidP="005F6EF5">
            <w:pPr>
              <w:pStyle w:val="Cabealho"/>
              <w:jc w:val="center"/>
              <w:rPr>
                <w:rFonts w:ascii="Arial" w:hAnsi="Arial" w:cs="Arial"/>
                <w:spacing w:val="20"/>
                <w:sz w:val="24"/>
                <w:szCs w:val="24"/>
              </w:rPr>
            </w:pPr>
            <w:r w:rsidRPr="005328CF">
              <w:rPr>
                <w:rFonts w:ascii="Arial" w:hAnsi="Arial" w:cs="Arial"/>
                <w:b/>
                <w:spacing w:val="20"/>
                <w:sz w:val="24"/>
                <w:szCs w:val="24"/>
                <w:u w:val="single"/>
              </w:rPr>
              <w:t>PREFEITURA MUNICIPAL DE RIO BRANCO DO SUL</w:t>
            </w:r>
          </w:p>
          <w:p w:rsidR="005328CF" w:rsidRPr="005328CF" w:rsidRDefault="005328CF" w:rsidP="005F6EF5">
            <w:pPr>
              <w:pStyle w:val="Cabealho"/>
              <w:jc w:val="center"/>
              <w:rPr>
                <w:b/>
                <w:spacing w:val="20"/>
                <w:sz w:val="24"/>
                <w:szCs w:val="24"/>
              </w:rPr>
            </w:pPr>
          </w:p>
          <w:p w:rsidR="005328CF" w:rsidRPr="005328CF" w:rsidRDefault="005328CF" w:rsidP="005328CF">
            <w:pPr>
              <w:spacing w:after="0"/>
              <w:jc w:val="center"/>
              <w:rPr>
                <w:rFonts w:ascii="Arial" w:hAnsi="Arial"/>
                <w:b/>
                <w:sz w:val="24"/>
                <w:szCs w:val="24"/>
              </w:rPr>
            </w:pPr>
            <w:r w:rsidRPr="005328CF">
              <w:rPr>
                <w:rFonts w:ascii="Arial" w:hAnsi="Arial"/>
                <w:b/>
                <w:sz w:val="24"/>
                <w:szCs w:val="24"/>
              </w:rPr>
              <w:t>SECRETARIA MUNICIPAL DE FINANÇAS</w:t>
            </w:r>
          </w:p>
          <w:p w:rsidR="005328CF" w:rsidRPr="005328CF" w:rsidRDefault="005328CF" w:rsidP="005328CF">
            <w:pPr>
              <w:spacing w:after="0"/>
              <w:jc w:val="center"/>
              <w:rPr>
                <w:rFonts w:ascii="Arial" w:hAnsi="Arial"/>
                <w:b/>
                <w:sz w:val="24"/>
                <w:szCs w:val="24"/>
              </w:rPr>
            </w:pPr>
            <w:r w:rsidRPr="005328CF">
              <w:rPr>
                <w:rFonts w:ascii="Arial" w:hAnsi="Arial"/>
                <w:b/>
                <w:sz w:val="24"/>
                <w:szCs w:val="24"/>
              </w:rPr>
              <w:t>DEPARTAMENTO DE</w:t>
            </w:r>
            <w:r>
              <w:rPr>
                <w:rFonts w:ascii="Arial" w:hAnsi="Arial"/>
                <w:b/>
                <w:sz w:val="24"/>
                <w:szCs w:val="24"/>
              </w:rPr>
              <w:t xml:space="preserve"> COMPRAS E</w:t>
            </w:r>
            <w:r w:rsidRPr="005328CF">
              <w:rPr>
                <w:rFonts w:ascii="Arial" w:hAnsi="Arial"/>
                <w:b/>
                <w:sz w:val="24"/>
                <w:szCs w:val="24"/>
              </w:rPr>
              <w:t xml:space="preserve"> LICITAÇÕES</w:t>
            </w:r>
          </w:p>
          <w:p w:rsidR="005328CF" w:rsidRPr="005328CF" w:rsidRDefault="005328CF" w:rsidP="005F6EF5">
            <w:pPr>
              <w:pStyle w:val="Cabealho"/>
              <w:jc w:val="center"/>
              <w:rPr>
                <w:rFonts w:cs="Arial"/>
                <w:b/>
                <w:sz w:val="24"/>
                <w:szCs w:val="24"/>
              </w:rPr>
            </w:pPr>
          </w:p>
          <w:p w:rsidR="005328CF" w:rsidRPr="005328CF" w:rsidRDefault="00943B67" w:rsidP="00943B67">
            <w:pPr>
              <w:pStyle w:val="Cabealho"/>
              <w:tabs>
                <w:tab w:val="left" w:pos="3331"/>
              </w:tabs>
              <w:spacing w:line="360" w:lineRule="auto"/>
              <w:rPr>
                <w:rFonts w:cs="Arial"/>
                <w:b/>
                <w:sz w:val="24"/>
                <w:szCs w:val="24"/>
              </w:rPr>
            </w:pPr>
            <w:r>
              <w:rPr>
                <w:rFonts w:cs="Arial"/>
                <w:b/>
                <w:sz w:val="24"/>
                <w:szCs w:val="24"/>
              </w:rPr>
              <w:tab/>
            </w:r>
          </w:p>
        </w:tc>
      </w:tr>
    </w:tbl>
    <w:p w:rsidR="005328CF" w:rsidRDefault="005328CF" w:rsidP="005328CF">
      <w:pPr>
        <w:autoSpaceDE w:val="0"/>
        <w:autoSpaceDN w:val="0"/>
        <w:adjustRightInd w:val="0"/>
        <w:spacing w:before="57" w:after="0" w:line="240" w:lineRule="auto"/>
        <w:ind w:right="-1"/>
        <w:jc w:val="center"/>
        <w:rPr>
          <w:rFonts w:ascii="Arial" w:hAnsi="Arial" w:cs="Arial"/>
          <w:b/>
          <w:bCs/>
          <w:color w:val="000000"/>
          <w:sz w:val="20"/>
          <w:szCs w:val="20"/>
        </w:rPr>
      </w:pPr>
      <w:r>
        <w:rPr>
          <w:rFonts w:ascii="Arial" w:hAnsi="Arial" w:cs="Arial"/>
          <w:b/>
          <w:bCs/>
          <w:color w:val="000000"/>
          <w:sz w:val="20"/>
          <w:szCs w:val="20"/>
        </w:rPr>
        <w:t>ANEXO I</w:t>
      </w:r>
    </w:p>
    <w:p w:rsidR="005328CF" w:rsidRDefault="005328CF" w:rsidP="005328CF">
      <w:pPr>
        <w:autoSpaceDE w:val="0"/>
        <w:autoSpaceDN w:val="0"/>
        <w:adjustRightInd w:val="0"/>
        <w:spacing w:after="0" w:line="360" w:lineRule="auto"/>
        <w:jc w:val="center"/>
        <w:rPr>
          <w:rFonts w:ascii="Arial" w:hAnsi="Arial" w:cs="Arial"/>
          <w:b/>
          <w:bCs/>
          <w:color w:val="000000"/>
          <w:sz w:val="20"/>
          <w:szCs w:val="20"/>
        </w:rPr>
      </w:pPr>
      <w:r>
        <w:rPr>
          <w:rFonts w:ascii="Arial" w:hAnsi="Arial" w:cs="Arial"/>
          <w:b/>
          <w:bCs/>
          <w:color w:val="000000"/>
          <w:sz w:val="20"/>
          <w:szCs w:val="20"/>
        </w:rPr>
        <w:t>TERMO DE REFERÊNCIA</w:t>
      </w:r>
    </w:p>
    <w:p w:rsidR="005328CF" w:rsidRPr="00216C71" w:rsidRDefault="005328CF" w:rsidP="00216C71">
      <w:pPr>
        <w:jc w:val="both"/>
        <w:rPr>
          <w:rFonts w:ascii="Arial" w:hAnsi="Arial" w:cs="Arial"/>
          <w:b/>
          <w:sz w:val="20"/>
          <w:szCs w:val="20"/>
        </w:rPr>
      </w:pPr>
      <w:r w:rsidRPr="00216C71">
        <w:rPr>
          <w:rFonts w:ascii="Arial" w:hAnsi="Arial" w:cs="Arial"/>
          <w:b/>
          <w:sz w:val="20"/>
          <w:szCs w:val="20"/>
        </w:rPr>
        <w:t>1</w:t>
      </w:r>
      <w:r w:rsidR="00216C71" w:rsidRPr="00216C71">
        <w:rPr>
          <w:rFonts w:ascii="Arial" w:hAnsi="Arial" w:cs="Arial"/>
          <w:b/>
          <w:sz w:val="20"/>
          <w:szCs w:val="20"/>
        </w:rPr>
        <w:t>.</w:t>
      </w:r>
      <w:r w:rsidRPr="00216C71">
        <w:rPr>
          <w:rFonts w:ascii="Arial" w:hAnsi="Arial" w:cs="Arial"/>
          <w:b/>
          <w:sz w:val="20"/>
          <w:szCs w:val="20"/>
        </w:rPr>
        <w:t xml:space="preserve"> OBJETO</w:t>
      </w:r>
    </w:p>
    <w:p w:rsidR="005328CF" w:rsidRPr="00216C71" w:rsidRDefault="005328CF" w:rsidP="00216C71">
      <w:pPr>
        <w:jc w:val="both"/>
        <w:rPr>
          <w:rFonts w:ascii="Arial" w:hAnsi="Arial" w:cs="Arial"/>
          <w:sz w:val="20"/>
          <w:szCs w:val="20"/>
        </w:rPr>
      </w:pPr>
      <w:r w:rsidRPr="002D21BD">
        <w:rPr>
          <w:rFonts w:ascii="Arial" w:hAnsi="Arial" w:cs="Arial"/>
          <w:b/>
          <w:sz w:val="20"/>
          <w:szCs w:val="20"/>
        </w:rPr>
        <w:t>1.1</w:t>
      </w:r>
      <w:r w:rsidR="00216C71" w:rsidRPr="002D21BD">
        <w:rPr>
          <w:rFonts w:ascii="Arial" w:hAnsi="Arial" w:cs="Arial"/>
          <w:b/>
          <w:sz w:val="20"/>
          <w:szCs w:val="20"/>
        </w:rPr>
        <w:t>.</w:t>
      </w:r>
      <w:r w:rsidR="00A87B37" w:rsidRPr="00216C71">
        <w:rPr>
          <w:rFonts w:ascii="Arial" w:hAnsi="Arial" w:cs="Arial"/>
          <w:sz w:val="20"/>
          <w:szCs w:val="20"/>
        </w:rPr>
        <w:t xml:space="preserve"> Contratação de uma instituição </w:t>
      </w:r>
      <w:r w:rsidR="00A87B37" w:rsidRPr="00216C71">
        <w:rPr>
          <w:rFonts w:ascii="Arial" w:hAnsi="Arial" w:cs="Arial"/>
          <w:sz w:val="20"/>
          <w:szCs w:val="20"/>
          <w:shd w:val="clear" w:color="auto" w:fill="FFFFFF"/>
        </w:rPr>
        <w:t>financeira para a prestação de serviço destinada ao recebimento e tratamento de documentos de arrecadação de contas</w:t>
      </w:r>
      <w:r w:rsidR="00A87B37" w:rsidRPr="00216C71">
        <w:rPr>
          <w:rFonts w:ascii="Arial" w:hAnsi="Arial" w:cs="Arial"/>
          <w:sz w:val="20"/>
          <w:szCs w:val="20"/>
        </w:rPr>
        <w:t xml:space="preserve"> para atender a demanda da Secretaria Municipal de Finanças</w:t>
      </w:r>
      <w:r w:rsidRPr="00216C71">
        <w:rPr>
          <w:rFonts w:ascii="Arial" w:hAnsi="Arial" w:cs="Arial"/>
          <w:sz w:val="20"/>
          <w:szCs w:val="20"/>
        </w:rPr>
        <w:t>, conforme especificações da planilha abaixo:</w:t>
      </w:r>
    </w:p>
    <w:p w:rsidR="005328CF" w:rsidRDefault="005328CF" w:rsidP="005328CF">
      <w:pPr>
        <w:autoSpaceDE w:val="0"/>
        <w:autoSpaceDN w:val="0"/>
        <w:adjustRightInd w:val="0"/>
        <w:spacing w:after="57" w:line="240" w:lineRule="auto"/>
        <w:jc w:val="both"/>
        <w:rPr>
          <w:rFonts w:ascii="Calibri" w:hAnsi="Calibri" w:cs="Calibri"/>
        </w:rPr>
      </w:pPr>
    </w:p>
    <w:tbl>
      <w:tblPr>
        <w:tblW w:w="0" w:type="auto"/>
        <w:tblInd w:w="55" w:type="dxa"/>
        <w:tblLayout w:type="fixed"/>
        <w:tblCellMar>
          <w:left w:w="55" w:type="dxa"/>
          <w:right w:w="55" w:type="dxa"/>
        </w:tblCellMar>
        <w:tblLook w:val="0000"/>
      </w:tblPr>
      <w:tblGrid>
        <w:gridCol w:w="9690"/>
      </w:tblGrid>
      <w:tr w:rsidR="005328CF" w:rsidTr="00943B67">
        <w:trPr>
          <w:trHeight w:val="1577"/>
        </w:trPr>
        <w:tc>
          <w:tcPr>
            <w:tcW w:w="9690" w:type="dxa"/>
            <w:tcBorders>
              <w:top w:val="single" w:sz="2" w:space="0" w:color="000000"/>
              <w:left w:val="single" w:sz="2" w:space="0" w:color="000000"/>
              <w:bottom w:val="single" w:sz="2" w:space="0" w:color="000000"/>
              <w:right w:val="single" w:sz="2" w:space="0" w:color="000000"/>
            </w:tcBorders>
            <w:shd w:val="clear" w:color="000000" w:fill="FFFFFF"/>
          </w:tcPr>
          <w:tbl>
            <w:tblPr>
              <w:tblW w:w="9552" w:type="dxa"/>
              <w:tblLayout w:type="fixed"/>
              <w:tblCellMar>
                <w:left w:w="55" w:type="dxa"/>
                <w:right w:w="55" w:type="dxa"/>
              </w:tblCellMar>
              <w:tblLook w:val="0000"/>
            </w:tblPr>
            <w:tblGrid>
              <w:gridCol w:w="733"/>
              <w:gridCol w:w="1926"/>
              <w:gridCol w:w="1977"/>
              <w:gridCol w:w="1248"/>
              <w:gridCol w:w="1863"/>
              <w:gridCol w:w="1805"/>
            </w:tblGrid>
            <w:tr w:rsidR="005328CF" w:rsidTr="00943B67">
              <w:trPr>
                <w:trHeight w:val="1"/>
              </w:trPr>
              <w:tc>
                <w:tcPr>
                  <w:tcW w:w="733" w:type="dxa"/>
                  <w:tcBorders>
                    <w:top w:val="single" w:sz="2" w:space="0" w:color="000000"/>
                    <w:left w:val="single" w:sz="2" w:space="0" w:color="000000"/>
                    <w:bottom w:val="single" w:sz="2" w:space="0" w:color="000000"/>
                    <w:right w:val="single" w:sz="2" w:space="0" w:color="000000"/>
                  </w:tcBorders>
                  <w:shd w:val="clear" w:color="000000" w:fill="FFFF00"/>
                </w:tcPr>
                <w:p w:rsidR="005328CF" w:rsidRPr="007D1379" w:rsidRDefault="005F6EF5">
                  <w:pPr>
                    <w:autoSpaceDE w:val="0"/>
                    <w:autoSpaceDN w:val="0"/>
                    <w:adjustRightInd w:val="0"/>
                    <w:spacing w:after="0" w:line="240" w:lineRule="auto"/>
                    <w:jc w:val="both"/>
                    <w:rPr>
                      <w:rFonts w:ascii="Arial" w:hAnsi="Arial" w:cs="Arial"/>
                      <w:sz w:val="20"/>
                      <w:szCs w:val="20"/>
                    </w:rPr>
                  </w:pPr>
                  <w:r w:rsidRPr="007D1379">
                    <w:rPr>
                      <w:rFonts w:ascii="Arial" w:hAnsi="Arial" w:cs="Arial"/>
                      <w:b/>
                      <w:bCs/>
                      <w:color w:val="000000"/>
                      <w:sz w:val="20"/>
                      <w:szCs w:val="20"/>
                      <w:highlight w:val="yellow"/>
                    </w:rPr>
                    <w:t xml:space="preserve"> </w:t>
                  </w:r>
                  <w:r w:rsidR="005328CF" w:rsidRPr="007D1379">
                    <w:rPr>
                      <w:rFonts w:ascii="Arial" w:hAnsi="Arial" w:cs="Arial"/>
                      <w:b/>
                      <w:bCs/>
                      <w:sz w:val="20"/>
                      <w:szCs w:val="20"/>
                    </w:rPr>
                    <w:t>Lote 1</w:t>
                  </w:r>
                </w:p>
              </w:tc>
              <w:tc>
                <w:tcPr>
                  <w:tcW w:w="1926" w:type="dxa"/>
                  <w:tcBorders>
                    <w:top w:val="single" w:sz="2" w:space="0" w:color="000000"/>
                    <w:left w:val="single" w:sz="2" w:space="0" w:color="000000"/>
                    <w:bottom w:val="single" w:sz="2" w:space="0" w:color="000000"/>
                    <w:right w:val="single" w:sz="2" w:space="0" w:color="000000"/>
                  </w:tcBorders>
                  <w:shd w:val="clear" w:color="000000" w:fill="FFFF00"/>
                </w:tcPr>
                <w:p w:rsidR="005328CF" w:rsidRPr="007D1379" w:rsidRDefault="005328CF">
                  <w:pPr>
                    <w:autoSpaceDE w:val="0"/>
                    <w:autoSpaceDN w:val="0"/>
                    <w:adjustRightInd w:val="0"/>
                    <w:spacing w:after="0" w:line="240" w:lineRule="auto"/>
                    <w:jc w:val="center"/>
                    <w:rPr>
                      <w:rFonts w:ascii="Arial" w:hAnsi="Arial" w:cs="Arial"/>
                      <w:sz w:val="20"/>
                      <w:szCs w:val="20"/>
                    </w:rPr>
                  </w:pPr>
                  <w:r w:rsidRPr="007D1379">
                    <w:rPr>
                      <w:rFonts w:ascii="Arial" w:hAnsi="Arial" w:cs="Arial"/>
                      <w:b/>
                      <w:bCs/>
                      <w:sz w:val="20"/>
                      <w:szCs w:val="20"/>
                    </w:rPr>
                    <w:t>Descrição do objeto</w:t>
                  </w:r>
                </w:p>
              </w:tc>
              <w:tc>
                <w:tcPr>
                  <w:tcW w:w="1977" w:type="dxa"/>
                  <w:tcBorders>
                    <w:top w:val="single" w:sz="2" w:space="0" w:color="000000"/>
                    <w:left w:val="single" w:sz="2" w:space="0" w:color="000000"/>
                    <w:bottom w:val="single" w:sz="2" w:space="0" w:color="000000"/>
                    <w:right w:val="single" w:sz="2" w:space="0" w:color="000000"/>
                  </w:tcBorders>
                  <w:shd w:val="clear" w:color="000000" w:fill="FFFF00"/>
                </w:tcPr>
                <w:p w:rsidR="005328CF" w:rsidRPr="007D1379" w:rsidRDefault="005328CF">
                  <w:pPr>
                    <w:autoSpaceDE w:val="0"/>
                    <w:autoSpaceDN w:val="0"/>
                    <w:adjustRightInd w:val="0"/>
                    <w:spacing w:after="0" w:line="240" w:lineRule="auto"/>
                    <w:jc w:val="center"/>
                    <w:rPr>
                      <w:rFonts w:ascii="Arial" w:hAnsi="Arial" w:cs="Arial"/>
                      <w:sz w:val="20"/>
                      <w:szCs w:val="20"/>
                    </w:rPr>
                  </w:pPr>
                  <w:r w:rsidRPr="007D1379">
                    <w:rPr>
                      <w:rFonts w:ascii="Arial" w:hAnsi="Arial" w:cs="Arial"/>
                      <w:b/>
                      <w:bCs/>
                      <w:sz w:val="20"/>
                      <w:szCs w:val="20"/>
                    </w:rPr>
                    <w:t>Exigências complementares</w:t>
                  </w:r>
                </w:p>
              </w:tc>
              <w:tc>
                <w:tcPr>
                  <w:tcW w:w="1248" w:type="dxa"/>
                  <w:tcBorders>
                    <w:top w:val="single" w:sz="2" w:space="0" w:color="000000"/>
                    <w:left w:val="single" w:sz="2" w:space="0" w:color="000000"/>
                    <w:bottom w:val="single" w:sz="2" w:space="0" w:color="000000"/>
                    <w:right w:val="single" w:sz="2" w:space="0" w:color="000000"/>
                  </w:tcBorders>
                  <w:shd w:val="clear" w:color="000000" w:fill="FFFF00"/>
                </w:tcPr>
                <w:p w:rsidR="005328CF" w:rsidRPr="007D1379" w:rsidRDefault="005328CF">
                  <w:pPr>
                    <w:autoSpaceDE w:val="0"/>
                    <w:autoSpaceDN w:val="0"/>
                    <w:adjustRightInd w:val="0"/>
                    <w:spacing w:after="0" w:line="240" w:lineRule="auto"/>
                    <w:jc w:val="both"/>
                    <w:rPr>
                      <w:rFonts w:ascii="Arial" w:hAnsi="Arial" w:cs="Arial"/>
                      <w:sz w:val="20"/>
                      <w:szCs w:val="20"/>
                    </w:rPr>
                  </w:pPr>
                  <w:r w:rsidRPr="007D1379">
                    <w:rPr>
                      <w:rFonts w:ascii="Arial" w:hAnsi="Arial" w:cs="Arial"/>
                      <w:b/>
                      <w:bCs/>
                      <w:sz w:val="20"/>
                      <w:szCs w:val="20"/>
                    </w:rPr>
                    <w:t>Quantidade</w:t>
                  </w:r>
                </w:p>
              </w:tc>
              <w:tc>
                <w:tcPr>
                  <w:tcW w:w="1863" w:type="dxa"/>
                  <w:tcBorders>
                    <w:top w:val="single" w:sz="2" w:space="0" w:color="000000"/>
                    <w:left w:val="single" w:sz="2" w:space="0" w:color="000000"/>
                    <w:bottom w:val="single" w:sz="2" w:space="0" w:color="000000"/>
                    <w:right w:val="single" w:sz="2" w:space="0" w:color="000000"/>
                  </w:tcBorders>
                  <w:shd w:val="clear" w:color="000000" w:fill="FFFF00"/>
                </w:tcPr>
                <w:p w:rsidR="005328CF" w:rsidRPr="007D1379" w:rsidRDefault="005328CF">
                  <w:pPr>
                    <w:autoSpaceDE w:val="0"/>
                    <w:autoSpaceDN w:val="0"/>
                    <w:adjustRightInd w:val="0"/>
                    <w:spacing w:after="0" w:line="240" w:lineRule="auto"/>
                    <w:jc w:val="center"/>
                    <w:rPr>
                      <w:rFonts w:ascii="Arial" w:hAnsi="Arial" w:cs="Arial"/>
                      <w:sz w:val="20"/>
                      <w:szCs w:val="20"/>
                    </w:rPr>
                  </w:pPr>
                  <w:r w:rsidRPr="007D1379">
                    <w:rPr>
                      <w:rFonts w:ascii="Arial" w:hAnsi="Arial" w:cs="Arial"/>
                      <w:b/>
                      <w:bCs/>
                      <w:sz w:val="20"/>
                      <w:szCs w:val="20"/>
                    </w:rPr>
                    <w:t>Valor unitário máximo</w:t>
                  </w:r>
                </w:p>
              </w:tc>
              <w:tc>
                <w:tcPr>
                  <w:tcW w:w="1805" w:type="dxa"/>
                  <w:tcBorders>
                    <w:top w:val="single" w:sz="2" w:space="0" w:color="000000"/>
                    <w:left w:val="single" w:sz="2" w:space="0" w:color="000000"/>
                    <w:bottom w:val="single" w:sz="2" w:space="0" w:color="000000"/>
                    <w:right w:val="single" w:sz="2" w:space="0" w:color="000000"/>
                  </w:tcBorders>
                  <w:shd w:val="clear" w:color="000000" w:fill="FFFF00"/>
                </w:tcPr>
                <w:p w:rsidR="005328CF" w:rsidRPr="007D1379" w:rsidRDefault="005328CF">
                  <w:pPr>
                    <w:autoSpaceDE w:val="0"/>
                    <w:autoSpaceDN w:val="0"/>
                    <w:adjustRightInd w:val="0"/>
                    <w:spacing w:after="0" w:line="240" w:lineRule="auto"/>
                    <w:jc w:val="center"/>
                    <w:rPr>
                      <w:rFonts w:ascii="Arial" w:hAnsi="Arial" w:cs="Arial"/>
                      <w:sz w:val="20"/>
                      <w:szCs w:val="20"/>
                    </w:rPr>
                  </w:pPr>
                  <w:r w:rsidRPr="007D1379">
                    <w:rPr>
                      <w:rFonts w:ascii="Arial" w:hAnsi="Arial" w:cs="Arial"/>
                      <w:b/>
                      <w:bCs/>
                      <w:sz w:val="20"/>
                      <w:szCs w:val="20"/>
                    </w:rPr>
                    <w:t>Valor total máximo</w:t>
                  </w:r>
                </w:p>
              </w:tc>
            </w:tr>
            <w:tr w:rsidR="005328CF" w:rsidTr="00943B67">
              <w:trPr>
                <w:trHeight w:val="949"/>
              </w:trPr>
              <w:tc>
                <w:tcPr>
                  <w:tcW w:w="733" w:type="dxa"/>
                  <w:tcBorders>
                    <w:top w:val="single" w:sz="2" w:space="0" w:color="000000"/>
                    <w:left w:val="single" w:sz="2" w:space="0" w:color="000000"/>
                    <w:bottom w:val="single" w:sz="2" w:space="0" w:color="000000"/>
                    <w:right w:val="single" w:sz="2" w:space="0" w:color="000000"/>
                  </w:tcBorders>
                  <w:shd w:val="clear" w:color="000000" w:fill="FFFF00"/>
                </w:tcPr>
                <w:p w:rsidR="005328CF" w:rsidRPr="007D1379" w:rsidRDefault="005328CF">
                  <w:pPr>
                    <w:autoSpaceDE w:val="0"/>
                    <w:autoSpaceDN w:val="0"/>
                    <w:adjustRightInd w:val="0"/>
                    <w:spacing w:after="200" w:line="240" w:lineRule="auto"/>
                    <w:jc w:val="both"/>
                    <w:rPr>
                      <w:rFonts w:ascii="Arial" w:hAnsi="Arial" w:cs="Arial"/>
                      <w:sz w:val="20"/>
                      <w:szCs w:val="20"/>
                    </w:rPr>
                  </w:pPr>
                  <w:r w:rsidRPr="007D1379">
                    <w:rPr>
                      <w:rFonts w:ascii="Arial" w:hAnsi="Arial" w:cs="Arial"/>
                      <w:sz w:val="20"/>
                      <w:szCs w:val="20"/>
                    </w:rPr>
                    <w:t>Item 1</w:t>
                  </w:r>
                </w:p>
              </w:tc>
              <w:tc>
                <w:tcPr>
                  <w:tcW w:w="1926" w:type="dxa"/>
                  <w:tcBorders>
                    <w:top w:val="single" w:sz="2" w:space="0" w:color="000000"/>
                    <w:left w:val="single" w:sz="2" w:space="0" w:color="000000"/>
                    <w:bottom w:val="single" w:sz="2" w:space="0" w:color="000000"/>
                    <w:right w:val="single" w:sz="2" w:space="0" w:color="000000"/>
                  </w:tcBorders>
                  <w:shd w:val="clear" w:color="000000" w:fill="FFFF00"/>
                </w:tcPr>
                <w:p w:rsidR="005328CF" w:rsidRPr="007D1379" w:rsidRDefault="00A87B37">
                  <w:pPr>
                    <w:autoSpaceDE w:val="0"/>
                    <w:autoSpaceDN w:val="0"/>
                    <w:adjustRightInd w:val="0"/>
                    <w:spacing w:after="200" w:line="240" w:lineRule="auto"/>
                    <w:jc w:val="both"/>
                    <w:rPr>
                      <w:rFonts w:ascii="Arial" w:hAnsi="Arial" w:cs="Arial"/>
                      <w:sz w:val="20"/>
                      <w:szCs w:val="20"/>
                    </w:rPr>
                  </w:pPr>
                  <w:r w:rsidRPr="007D1379">
                    <w:rPr>
                      <w:rFonts w:ascii="Arial" w:hAnsi="Arial" w:cs="Arial"/>
                      <w:sz w:val="20"/>
                      <w:szCs w:val="20"/>
                    </w:rPr>
                    <w:t>Guichê</w:t>
                  </w:r>
                </w:p>
              </w:tc>
              <w:tc>
                <w:tcPr>
                  <w:tcW w:w="1977" w:type="dxa"/>
                  <w:tcBorders>
                    <w:top w:val="single" w:sz="2" w:space="0" w:color="000000"/>
                    <w:left w:val="single" w:sz="2" w:space="0" w:color="000000"/>
                    <w:bottom w:val="single" w:sz="2" w:space="0" w:color="000000"/>
                    <w:right w:val="single" w:sz="2" w:space="0" w:color="000000"/>
                  </w:tcBorders>
                  <w:shd w:val="clear" w:color="000000" w:fill="FFFF00"/>
                </w:tcPr>
                <w:p w:rsidR="005328CF" w:rsidRPr="007D1379" w:rsidRDefault="00A87B37">
                  <w:pPr>
                    <w:autoSpaceDE w:val="0"/>
                    <w:autoSpaceDN w:val="0"/>
                    <w:adjustRightInd w:val="0"/>
                    <w:spacing w:after="200" w:line="240" w:lineRule="auto"/>
                    <w:jc w:val="both"/>
                    <w:rPr>
                      <w:rFonts w:ascii="Arial" w:hAnsi="Arial" w:cs="Arial"/>
                      <w:sz w:val="20"/>
                      <w:szCs w:val="20"/>
                    </w:rPr>
                  </w:pPr>
                  <w:r w:rsidRPr="007D1379">
                    <w:rPr>
                      <w:rFonts w:ascii="Arial" w:hAnsi="Arial" w:cs="Arial"/>
                      <w:sz w:val="20"/>
                      <w:szCs w:val="20"/>
                    </w:rPr>
                    <w:t>Dinheiro: No 2º dia útil após data de recebimento</w:t>
                  </w:r>
                </w:p>
                <w:p w:rsidR="00A87B37" w:rsidRPr="007D1379" w:rsidRDefault="00A87B37">
                  <w:pPr>
                    <w:autoSpaceDE w:val="0"/>
                    <w:autoSpaceDN w:val="0"/>
                    <w:adjustRightInd w:val="0"/>
                    <w:spacing w:after="200" w:line="240" w:lineRule="auto"/>
                    <w:jc w:val="both"/>
                    <w:rPr>
                      <w:rFonts w:ascii="Arial" w:hAnsi="Arial" w:cs="Arial"/>
                      <w:sz w:val="20"/>
                      <w:szCs w:val="20"/>
                    </w:rPr>
                  </w:pPr>
                  <w:r w:rsidRPr="007D1379">
                    <w:rPr>
                      <w:rFonts w:ascii="Arial" w:hAnsi="Arial" w:cs="Arial"/>
                      <w:sz w:val="20"/>
                      <w:szCs w:val="20"/>
                    </w:rPr>
                    <w:t>Cheque: No 3º dia útil após data de recebimento</w:t>
                  </w:r>
                </w:p>
              </w:tc>
              <w:tc>
                <w:tcPr>
                  <w:tcW w:w="1248" w:type="dxa"/>
                  <w:tcBorders>
                    <w:top w:val="single" w:sz="2" w:space="0" w:color="000000"/>
                    <w:left w:val="single" w:sz="2" w:space="0" w:color="000000"/>
                    <w:bottom w:val="single" w:sz="2" w:space="0" w:color="000000"/>
                    <w:right w:val="single" w:sz="2" w:space="0" w:color="000000"/>
                  </w:tcBorders>
                  <w:shd w:val="clear" w:color="000000" w:fill="FFFF00"/>
                </w:tcPr>
                <w:p w:rsidR="005328CF" w:rsidRPr="007D1379" w:rsidRDefault="00A87B37">
                  <w:pPr>
                    <w:autoSpaceDE w:val="0"/>
                    <w:autoSpaceDN w:val="0"/>
                    <w:adjustRightInd w:val="0"/>
                    <w:spacing w:after="200" w:line="240" w:lineRule="auto"/>
                    <w:jc w:val="both"/>
                    <w:rPr>
                      <w:rFonts w:ascii="Arial" w:hAnsi="Arial" w:cs="Arial"/>
                      <w:sz w:val="20"/>
                      <w:szCs w:val="20"/>
                    </w:rPr>
                  </w:pPr>
                  <w:r w:rsidRPr="007D1379">
                    <w:rPr>
                      <w:rFonts w:ascii="Arial" w:hAnsi="Arial" w:cs="Arial"/>
                      <w:sz w:val="20"/>
                      <w:szCs w:val="20"/>
                    </w:rPr>
                    <w:t>70,5</w:t>
                  </w:r>
                </w:p>
              </w:tc>
              <w:tc>
                <w:tcPr>
                  <w:tcW w:w="1863" w:type="dxa"/>
                  <w:tcBorders>
                    <w:top w:val="single" w:sz="2" w:space="0" w:color="000000"/>
                    <w:left w:val="single" w:sz="2" w:space="0" w:color="000000"/>
                    <w:bottom w:val="single" w:sz="2" w:space="0" w:color="000000"/>
                    <w:right w:val="single" w:sz="2" w:space="0" w:color="000000"/>
                  </w:tcBorders>
                  <w:shd w:val="clear" w:color="000000" w:fill="FFFF00"/>
                </w:tcPr>
                <w:p w:rsidR="005328CF" w:rsidRPr="007D1379" w:rsidRDefault="005328CF">
                  <w:pPr>
                    <w:autoSpaceDE w:val="0"/>
                    <w:autoSpaceDN w:val="0"/>
                    <w:adjustRightInd w:val="0"/>
                    <w:spacing w:after="200" w:line="240" w:lineRule="auto"/>
                    <w:jc w:val="both"/>
                    <w:rPr>
                      <w:rFonts w:ascii="Arial" w:hAnsi="Arial" w:cs="Arial"/>
                      <w:sz w:val="20"/>
                      <w:szCs w:val="20"/>
                    </w:rPr>
                  </w:pPr>
                  <w:r w:rsidRPr="007D1379">
                    <w:rPr>
                      <w:rFonts w:ascii="Arial" w:hAnsi="Arial" w:cs="Arial"/>
                      <w:sz w:val="20"/>
                      <w:szCs w:val="20"/>
                    </w:rPr>
                    <w:t>R$</w:t>
                  </w:r>
                  <w:r w:rsidR="00A87B37" w:rsidRPr="007D1379">
                    <w:rPr>
                      <w:rFonts w:ascii="Arial" w:hAnsi="Arial" w:cs="Arial"/>
                      <w:sz w:val="20"/>
                      <w:szCs w:val="20"/>
                    </w:rPr>
                    <w:t xml:space="preserve"> 12,00</w:t>
                  </w:r>
                </w:p>
              </w:tc>
              <w:tc>
                <w:tcPr>
                  <w:tcW w:w="1805" w:type="dxa"/>
                  <w:tcBorders>
                    <w:top w:val="single" w:sz="2" w:space="0" w:color="000000"/>
                    <w:left w:val="single" w:sz="2" w:space="0" w:color="000000"/>
                    <w:bottom w:val="single" w:sz="2" w:space="0" w:color="000000"/>
                    <w:right w:val="single" w:sz="2" w:space="0" w:color="000000"/>
                  </w:tcBorders>
                  <w:shd w:val="clear" w:color="000000" w:fill="FFFF00"/>
                </w:tcPr>
                <w:p w:rsidR="005328CF" w:rsidRPr="007D1379" w:rsidRDefault="005328CF">
                  <w:pPr>
                    <w:autoSpaceDE w:val="0"/>
                    <w:autoSpaceDN w:val="0"/>
                    <w:adjustRightInd w:val="0"/>
                    <w:spacing w:after="200" w:line="240" w:lineRule="auto"/>
                    <w:jc w:val="both"/>
                    <w:rPr>
                      <w:rFonts w:ascii="Arial" w:hAnsi="Arial" w:cs="Arial"/>
                      <w:sz w:val="20"/>
                      <w:szCs w:val="20"/>
                    </w:rPr>
                  </w:pPr>
                  <w:r w:rsidRPr="007D1379">
                    <w:rPr>
                      <w:rFonts w:ascii="Arial" w:hAnsi="Arial" w:cs="Arial"/>
                      <w:sz w:val="20"/>
                      <w:szCs w:val="20"/>
                    </w:rPr>
                    <w:t>R$</w:t>
                  </w:r>
                  <w:r w:rsidR="00A87B37" w:rsidRPr="007D1379">
                    <w:rPr>
                      <w:rFonts w:ascii="Arial" w:hAnsi="Arial" w:cs="Arial"/>
                      <w:sz w:val="20"/>
                      <w:szCs w:val="20"/>
                    </w:rPr>
                    <w:t xml:space="preserve"> 846,00</w:t>
                  </w:r>
                </w:p>
              </w:tc>
            </w:tr>
            <w:tr w:rsidR="005328CF" w:rsidTr="00943B67">
              <w:trPr>
                <w:trHeight w:val="1"/>
              </w:trPr>
              <w:tc>
                <w:tcPr>
                  <w:tcW w:w="733" w:type="dxa"/>
                  <w:tcBorders>
                    <w:top w:val="single" w:sz="2" w:space="0" w:color="000000"/>
                    <w:left w:val="single" w:sz="2" w:space="0" w:color="000000"/>
                    <w:bottom w:val="single" w:sz="2" w:space="0" w:color="000000"/>
                    <w:right w:val="single" w:sz="2" w:space="0" w:color="000000"/>
                  </w:tcBorders>
                  <w:shd w:val="clear" w:color="000000" w:fill="FFFF00"/>
                </w:tcPr>
                <w:p w:rsidR="005328CF" w:rsidRPr="007D1379" w:rsidRDefault="005328CF">
                  <w:pPr>
                    <w:autoSpaceDE w:val="0"/>
                    <w:autoSpaceDN w:val="0"/>
                    <w:adjustRightInd w:val="0"/>
                    <w:spacing w:after="200" w:line="240" w:lineRule="auto"/>
                    <w:jc w:val="both"/>
                    <w:rPr>
                      <w:rFonts w:ascii="Arial" w:hAnsi="Arial" w:cs="Arial"/>
                      <w:sz w:val="20"/>
                      <w:szCs w:val="20"/>
                    </w:rPr>
                  </w:pPr>
                  <w:r w:rsidRPr="007D1379">
                    <w:rPr>
                      <w:rFonts w:ascii="Arial" w:hAnsi="Arial" w:cs="Arial"/>
                      <w:sz w:val="20"/>
                      <w:szCs w:val="20"/>
                    </w:rPr>
                    <w:t>Item 2</w:t>
                  </w:r>
                </w:p>
              </w:tc>
              <w:tc>
                <w:tcPr>
                  <w:tcW w:w="1926" w:type="dxa"/>
                  <w:tcBorders>
                    <w:top w:val="single" w:sz="2" w:space="0" w:color="000000"/>
                    <w:left w:val="single" w:sz="2" w:space="0" w:color="000000"/>
                    <w:bottom w:val="single" w:sz="2" w:space="0" w:color="000000"/>
                    <w:right w:val="single" w:sz="2" w:space="0" w:color="000000"/>
                  </w:tcBorders>
                  <w:shd w:val="clear" w:color="000000" w:fill="FFFF00"/>
                </w:tcPr>
                <w:p w:rsidR="005328CF" w:rsidRPr="007D1379" w:rsidRDefault="00A87B37">
                  <w:pPr>
                    <w:autoSpaceDE w:val="0"/>
                    <w:autoSpaceDN w:val="0"/>
                    <w:adjustRightInd w:val="0"/>
                    <w:spacing w:after="200" w:line="240" w:lineRule="auto"/>
                    <w:jc w:val="both"/>
                    <w:rPr>
                      <w:rFonts w:ascii="Arial" w:hAnsi="Arial" w:cs="Arial"/>
                      <w:sz w:val="20"/>
                      <w:szCs w:val="20"/>
                    </w:rPr>
                  </w:pPr>
                  <w:r w:rsidRPr="007D1379">
                    <w:rPr>
                      <w:rFonts w:ascii="Arial" w:hAnsi="Arial" w:cs="Arial"/>
                      <w:sz w:val="20"/>
                      <w:szCs w:val="20"/>
                    </w:rPr>
                    <w:t>Rede Lotérica</w:t>
                  </w:r>
                </w:p>
              </w:tc>
              <w:tc>
                <w:tcPr>
                  <w:tcW w:w="1977" w:type="dxa"/>
                  <w:tcBorders>
                    <w:top w:val="single" w:sz="2" w:space="0" w:color="000000"/>
                    <w:left w:val="single" w:sz="2" w:space="0" w:color="000000"/>
                    <w:bottom w:val="single" w:sz="2" w:space="0" w:color="000000"/>
                    <w:right w:val="single" w:sz="2" w:space="0" w:color="000000"/>
                  </w:tcBorders>
                  <w:shd w:val="clear" w:color="000000" w:fill="FFFF00"/>
                </w:tcPr>
                <w:p w:rsidR="005328CF" w:rsidRPr="007D1379" w:rsidRDefault="00A87B37">
                  <w:pPr>
                    <w:autoSpaceDE w:val="0"/>
                    <w:autoSpaceDN w:val="0"/>
                    <w:adjustRightInd w:val="0"/>
                    <w:spacing w:after="200" w:line="240" w:lineRule="auto"/>
                    <w:jc w:val="both"/>
                    <w:rPr>
                      <w:rFonts w:ascii="Arial" w:hAnsi="Arial" w:cs="Arial"/>
                      <w:sz w:val="20"/>
                      <w:szCs w:val="20"/>
                    </w:rPr>
                  </w:pPr>
                  <w:r w:rsidRPr="007D1379">
                    <w:rPr>
                      <w:rFonts w:ascii="Arial" w:hAnsi="Arial" w:cs="Arial"/>
                      <w:sz w:val="20"/>
                      <w:szCs w:val="20"/>
                    </w:rPr>
                    <w:t>Dinheiro: No 3º dia útil após data de recebimento</w:t>
                  </w:r>
                </w:p>
                <w:p w:rsidR="00A87B37" w:rsidRPr="007D1379" w:rsidRDefault="00A87B37">
                  <w:pPr>
                    <w:autoSpaceDE w:val="0"/>
                    <w:autoSpaceDN w:val="0"/>
                    <w:adjustRightInd w:val="0"/>
                    <w:spacing w:after="200" w:line="240" w:lineRule="auto"/>
                    <w:jc w:val="both"/>
                    <w:rPr>
                      <w:rFonts w:ascii="Arial" w:hAnsi="Arial" w:cs="Arial"/>
                      <w:sz w:val="20"/>
                      <w:szCs w:val="20"/>
                    </w:rPr>
                  </w:pPr>
                  <w:r w:rsidRPr="007D1379">
                    <w:rPr>
                      <w:rFonts w:ascii="Arial" w:hAnsi="Arial" w:cs="Arial"/>
                      <w:sz w:val="20"/>
                      <w:szCs w:val="20"/>
                    </w:rPr>
                    <w:t>Cheque: No 4º dia útil após data de recebimento</w:t>
                  </w:r>
                </w:p>
              </w:tc>
              <w:tc>
                <w:tcPr>
                  <w:tcW w:w="1248" w:type="dxa"/>
                  <w:tcBorders>
                    <w:top w:val="single" w:sz="2" w:space="0" w:color="000000"/>
                    <w:left w:val="single" w:sz="2" w:space="0" w:color="000000"/>
                    <w:bottom w:val="single" w:sz="2" w:space="0" w:color="000000"/>
                    <w:right w:val="single" w:sz="2" w:space="0" w:color="000000"/>
                  </w:tcBorders>
                  <w:shd w:val="clear" w:color="000000" w:fill="FFFF00"/>
                </w:tcPr>
                <w:p w:rsidR="005328CF" w:rsidRPr="007D1379" w:rsidRDefault="00A87B37">
                  <w:pPr>
                    <w:autoSpaceDE w:val="0"/>
                    <w:autoSpaceDN w:val="0"/>
                    <w:adjustRightInd w:val="0"/>
                    <w:spacing w:after="200" w:line="240" w:lineRule="auto"/>
                    <w:jc w:val="both"/>
                    <w:rPr>
                      <w:rFonts w:ascii="Arial" w:hAnsi="Arial" w:cs="Arial"/>
                      <w:sz w:val="20"/>
                      <w:szCs w:val="20"/>
                    </w:rPr>
                  </w:pPr>
                  <w:r w:rsidRPr="007D1379">
                    <w:rPr>
                      <w:rFonts w:ascii="Arial" w:hAnsi="Arial" w:cs="Arial"/>
                      <w:sz w:val="20"/>
                      <w:szCs w:val="20"/>
                    </w:rPr>
                    <w:t>24</w:t>
                  </w:r>
                  <w:r w:rsidR="007D1379">
                    <w:rPr>
                      <w:rFonts w:ascii="Arial" w:hAnsi="Arial" w:cs="Arial"/>
                      <w:sz w:val="20"/>
                      <w:szCs w:val="20"/>
                    </w:rPr>
                    <w:t>.</w:t>
                  </w:r>
                  <w:r w:rsidRPr="007D1379">
                    <w:rPr>
                      <w:rFonts w:ascii="Arial" w:hAnsi="Arial" w:cs="Arial"/>
                      <w:sz w:val="20"/>
                      <w:szCs w:val="20"/>
                    </w:rPr>
                    <w:t>523,5</w:t>
                  </w:r>
                </w:p>
              </w:tc>
              <w:tc>
                <w:tcPr>
                  <w:tcW w:w="1863" w:type="dxa"/>
                  <w:tcBorders>
                    <w:top w:val="single" w:sz="2" w:space="0" w:color="000000"/>
                    <w:left w:val="single" w:sz="2" w:space="0" w:color="000000"/>
                    <w:bottom w:val="single" w:sz="2" w:space="0" w:color="000000"/>
                    <w:right w:val="single" w:sz="2" w:space="0" w:color="000000"/>
                  </w:tcBorders>
                  <w:shd w:val="clear" w:color="000000" w:fill="FFFF00"/>
                </w:tcPr>
                <w:p w:rsidR="005328CF" w:rsidRPr="007D1379" w:rsidRDefault="005328CF">
                  <w:pPr>
                    <w:autoSpaceDE w:val="0"/>
                    <w:autoSpaceDN w:val="0"/>
                    <w:adjustRightInd w:val="0"/>
                    <w:spacing w:after="200" w:line="240" w:lineRule="auto"/>
                    <w:jc w:val="both"/>
                    <w:rPr>
                      <w:rFonts w:ascii="Arial" w:hAnsi="Arial" w:cs="Arial"/>
                      <w:sz w:val="20"/>
                      <w:szCs w:val="20"/>
                    </w:rPr>
                  </w:pPr>
                  <w:r w:rsidRPr="007D1379">
                    <w:rPr>
                      <w:rFonts w:ascii="Arial" w:hAnsi="Arial" w:cs="Arial"/>
                      <w:sz w:val="20"/>
                      <w:szCs w:val="20"/>
                    </w:rPr>
                    <w:t>R$</w:t>
                  </w:r>
                  <w:r w:rsidR="00A87B37" w:rsidRPr="007D1379">
                    <w:rPr>
                      <w:rFonts w:ascii="Arial" w:hAnsi="Arial" w:cs="Arial"/>
                      <w:sz w:val="20"/>
                      <w:szCs w:val="20"/>
                    </w:rPr>
                    <w:t xml:space="preserve"> 2,80</w:t>
                  </w:r>
                </w:p>
              </w:tc>
              <w:tc>
                <w:tcPr>
                  <w:tcW w:w="1805" w:type="dxa"/>
                  <w:tcBorders>
                    <w:top w:val="single" w:sz="2" w:space="0" w:color="000000"/>
                    <w:left w:val="single" w:sz="2" w:space="0" w:color="000000"/>
                    <w:bottom w:val="single" w:sz="2" w:space="0" w:color="000000"/>
                    <w:right w:val="single" w:sz="2" w:space="0" w:color="000000"/>
                  </w:tcBorders>
                  <w:shd w:val="clear" w:color="000000" w:fill="FFFF00"/>
                </w:tcPr>
                <w:p w:rsidR="005328CF" w:rsidRPr="007D1379" w:rsidRDefault="005328CF">
                  <w:pPr>
                    <w:autoSpaceDE w:val="0"/>
                    <w:autoSpaceDN w:val="0"/>
                    <w:adjustRightInd w:val="0"/>
                    <w:spacing w:after="200" w:line="240" w:lineRule="auto"/>
                    <w:jc w:val="both"/>
                    <w:rPr>
                      <w:rFonts w:ascii="Arial" w:hAnsi="Arial" w:cs="Arial"/>
                      <w:sz w:val="20"/>
                      <w:szCs w:val="20"/>
                    </w:rPr>
                  </w:pPr>
                  <w:r w:rsidRPr="007D1379">
                    <w:rPr>
                      <w:rFonts w:ascii="Arial" w:hAnsi="Arial" w:cs="Arial"/>
                      <w:sz w:val="20"/>
                      <w:szCs w:val="20"/>
                    </w:rPr>
                    <w:t>R$</w:t>
                  </w:r>
                  <w:r w:rsidR="00A87B37" w:rsidRPr="007D1379">
                    <w:rPr>
                      <w:rFonts w:ascii="Arial" w:hAnsi="Arial" w:cs="Arial"/>
                      <w:sz w:val="20"/>
                      <w:szCs w:val="20"/>
                    </w:rPr>
                    <w:t xml:space="preserve"> 68.665,80</w:t>
                  </w:r>
                </w:p>
                <w:p w:rsidR="00A87B37" w:rsidRPr="007D1379" w:rsidRDefault="00A87B37">
                  <w:pPr>
                    <w:autoSpaceDE w:val="0"/>
                    <w:autoSpaceDN w:val="0"/>
                    <w:adjustRightInd w:val="0"/>
                    <w:spacing w:after="200" w:line="240" w:lineRule="auto"/>
                    <w:jc w:val="both"/>
                    <w:rPr>
                      <w:rFonts w:ascii="Arial" w:hAnsi="Arial" w:cs="Arial"/>
                      <w:sz w:val="20"/>
                      <w:szCs w:val="20"/>
                    </w:rPr>
                  </w:pPr>
                </w:p>
              </w:tc>
            </w:tr>
            <w:tr w:rsidR="00D50B80" w:rsidTr="00943B67">
              <w:trPr>
                <w:trHeight w:val="1"/>
              </w:trPr>
              <w:tc>
                <w:tcPr>
                  <w:tcW w:w="733" w:type="dxa"/>
                  <w:tcBorders>
                    <w:top w:val="single" w:sz="2" w:space="0" w:color="000000"/>
                    <w:left w:val="single" w:sz="2" w:space="0" w:color="000000"/>
                    <w:bottom w:val="single" w:sz="2" w:space="0" w:color="000000"/>
                    <w:right w:val="single" w:sz="2" w:space="0" w:color="000000"/>
                  </w:tcBorders>
                  <w:shd w:val="clear" w:color="000000" w:fill="FFFF00"/>
                </w:tcPr>
                <w:p w:rsidR="00D50B80" w:rsidRPr="007D1379" w:rsidRDefault="00D50B80">
                  <w:pPr>
                    <w:autoSpaceDE w:val="0"/>
                    <w:autoSpaceDN w:val="0"/>
                    <w:adjustRightInd w:val="0"/>
                    <w:spacing w:after="200" w:line="240" w:lineRule="auto"/>
                    <w:jc w:val="both"/>
                    <w:rPr>
                      <w:rFonts w:ascii="Arial" w:hAnsi="Arial" w:cs="Arial"/>
                      <w:sz w:val="20"/>
                      <w:szCs w:val="20"/>
                    </w:rPr>
                  </w:pPr>
                  <w:r w:rsidRPr="007D1379">
                    <w:rPr>
                      <w:rFonts w:ascii="Arial" w:hAnsi="Arial" w:cs="Arial"/>
                      <w:sz w:val="20"/>
                      <w:szCs w:val="20"/>
                    </w:rPr>
                    <w:t>Item 3</w:t>
                  </w:r>
                </w:p>
              </w:tc>
              <w:tc>
                <w:tcPr>
                  <w:tcW w:w="1926" w:type="dxa"/>
                  <w:tcBorders>
                    <w:top w:val="single" w:sz="2" w:space="0" w:color="000000"/>
                    <w:left w:val="single" w:sz="2" w:space="0" w:color="000000"/>
                    <w:bottom w:val="single" w:sz="2" w:space="0" w:color="000000"/>
                    <w:right w:val="single" w:sz="2" w:space="0" w:color="000000"/>
                  </w:tcBorders>
                  <w:shd w:val="clear" w:color="000000" w:fill="FFFF00"/>
                </w:tcPr>
                <w:p w:rsidR="00D50B80" w:rsidRPr="007D1379" w:rsidRDefault="00D50B80">
                  <w:pPr>
                    <w:autoSpaceDE w:val="0"/>
                    <w:autoSpaceDN w:val="0"/>
                    <w:adjustRightInd w:val="0"/>
                    <w:spacing w:after="200" w:line="240" w:lineRule="auto"/>
                    <w:jc w:val="both"/>
                    <w:rPr>
                      <w:rFonts w:ascii="Arial" w:hAnsi="Arial" w:cs="Arial"/>
                      <w:sz w:val="20"/>
                      <w:szCs w:val="20"/>
                    </w:rPr>
                  </w:pPr>
                  <w:r w:rsidRPr="007D1379">
                    <w:rPr>
                      <w:rFonts w:ascii="Arial" w:hAnsi="Arial" w:cs="Arial"/>
                      <w:sz w:val="20"/>
                      <w:szCs w:val="20"/>
                    </w:rPr>
                    <w:t>Internet Banking</w:t>
                  </w:r>
                </w:p>
              </w:tc>
              <w:tc>
                <w:tcPr>
                  <w:tcW w:w="1977" w:type="dxa"/>
                  <w:tcBorders>
                    <w:top w:val="single" w:sz="2" w:space="0" w:color="000000"/>
                    <w:left w:val="single" w:sz="2" w:space="0" w:color="000000"/>
                    <w:bottom w:val="single" w:sz="2" w:space="0" w:color="000000"/>
                    <w:right w:val="single" w:sz="2" w:space="0" w:color="000000"/>
                  </w:tcBorders>
                  <w:shd w:val="clear" w:color="000000" w:fill="FFFF00"/>
                </w:tcPr>
                <w:p w:rsidR="00D50B80" w:rsidRPr="007D1379" w:rsidRDefault="00D50B80">
                  <w:pPr>
                    <w:autoSpaceDE w:val="0"/>
                    <w:autoSpaceDN w:val="0"/>
                    <w:adjustRightInd w:val="0"/>
                    <w:spacing w:after="200" w:line="240" w:lineRule="auto"/>
                    <w:jc w:val="both"/>
                    <w:rPr>
                      <w:rFonts w:ascii="Arial" w:hAnsi="Arial" w:cs="Arial"/>
                      <w:sz w:val="20"/>
                      <w:szCs w:val="20"/>
                    </w:rPr>
                  </w:pPr>
                  <w:r w:rsidRPr="007D1379">
                    <w:rPr>
                      <w:rFonts w:ascii="Arial" w:hAnsi="Arial" w:cs="Arial"/>
                      <w:sz w:val="20"/>
                      <w:szCs w:val="20"/>
                    </w:rPr>
                    <w:t>Dinheiro: No 2º dia útil após data de recebimento</w:t>
                  </w:r>
                </w:p>
              </w:tc>
              <w:tc>
                <w:tcPr>
                  <w:tcW w:w="1248" w:type="dxa"/>
                  <w:tcBorders>
                    <w:top w:val="single" w:sz="2" w:space="0" w:color="000000"/>
                    <w:left w:val="single" w:sz="2" w:space="0" w:color="000000"/>
                    <w:bottom w:val="single" w:sz="2" w:space="0" w:color="000000"/>
                    <w:right w:val="single" w:sz="2" w:space="0" w:color="000000"/>
                  </w:tcBorders>
                  <w:shd w:val="clear" w:color="000000" w:fill="FFFF00"/>
                </w:tcPr>
                <w:p w:rsidR="00D50B80" w:rsidRPr="007D1379" w:rsidRDefault="00D50B80">
                  <w:pPr>
                    <w:autoSpaceDE w:val="0"/>
                    <w:autoSpaceDN w:val="0"/>
                    <w:adjustRightInd w:val="0"/>
                    <w:spacing w:after="200" w:line="240" w:lineRule="auto"/>
                    <w:jc w:val="both"/>
                    <w:rPr>
                      <w:rFonts w:ascii="Arial" w:hAnsi="Arial" w:cs="Arial"/>
                      <w:sz w:val="20"/>
                      <w:szCs w:val="20"/>
                    </w:rPr>
                  </w:pPr>
                  <w:r w:rsidRPr="007D1379">
                    <w:rPr>
                      <w:rFonts w:ascii="Arial" w:hAnsi="Arial" w:cs="Arial"/>
                      <w:sz w:val="20"/>
                      <w:szCs w:val="20"/>
                    </w:rPr>
                    <w:t>2</w:t>
                  </w:r>
                  <w:r w:rsidR="007D1379">
                    <w:rPr>
                      <w:rFonts w:ascii="Arial" w:hAnsi="Arial" w:cs="Arial"/>
                      <w:sz w:val="20"/>
                      <w:szCs w:val="20"/>
                    </w:rPr>
                    <w:t>.</w:t>
                  </w:r>
                  <w:r w:rsidRPr="007D1379">
                    <w:rPr>
                      <w:rFonts w:ascii="Arial" w:hAnsi="Arial" w:cs="Arial"/>
                      <w:sz w:val="20"/>
                      <w:szCs w:val="20"/>
                    </w:rPr>
                    <w:t>424</w:t>
                  </w:r>
                </w:p>
              </w:tc>
              <w:tc>
                <w:tcPr>
                  <w:tcW w:w="1863" w:type="dxa"/>
                  <w:tcBorders>
                    <w:top w:val="single" w:sz="8" w:space="0" w:color="000000"/>
                    <w:left w:val="single" w:sz="8" w:space="0" w:color="000000"/>
                    <w:bottom w:val="single" w:sz="8" w:space="0" w:color="000000"/>
                    <w:right w:val="single" w:sz="2" w:space="0" w:color="000000"/>
                  </w:tcBorders>
                  <w:shd w:val="clear" w:color="000000" w:fill="FFFF00"/>
                </w:tcPr>
                <w:p w:rsidR="00D50B80" w:rsidRPr="007D1379" w:rsidRDefault="00D50B80" w:rsidP="00620BA0">
                  <w:pPr>
                    <w:autoSpaceDE w:val="0"/>
                    <w:autoSpaceDN w:val="0"/>
                    <w:adjustRightInd w:val="0"/>
                    <w:spacing w:after="200" w:line="240" w:lineRule="auto"/>
                    <w:jc w:val="both"/>
                    <w:rPr>
                      <w:rFonts w:ascii="Arial" w:hAnsi="Arial" w:cs="Arial"/>
                      <w:sz w:val="20"/>
                      <w:szCs w:val="20"/>
                    </w:rPr>
                  </w:pPr>
                  <w:r w:rsidRPr="007D1379">
                    <w:rPr>
                      <w:rFonts w:ascii="Arial" w:hAnsi="Arial" w:cs="Arial"/>
                      <w:sz w:val="20"/>
                      <w:szCs w:val="20"/>
                    </w:rPr>
                    <w:t>R$ 1,50</w:t>
                  </w:r>
                </w:p>
              </w:tc>
              <w:tc>
                <w:tcPr>
                  <w:tcW w:w="1805" w:type="dxa"/>
                  <w:tcBorders>
                    <w:top w:val="single" w:sz="2" w:space="0" w:color="000000"/>
                    <w:left w:val="single" w:sz="8" w:space="0" w:color="000000"/>
                    <w:bottom w:val="single" w:sz="2" w:space="0" w:color="000000"/>
                    <w:right w:val="single" w:sz="2" w:space="0" w:color="000000"/>
                  </w:tcBorders>
                  <w:shd w:val="clear" w:color="000000" w:fill="FFFF00"/>
                </w:tcPr>
                <w:p w:rsidR="00D50B80" w:rsidRPr="007D1379" w:rsidRDefault="00D50B80" w:rsidP="00620BA0">
                  <w:pPr>
                    <w:autoSpaceDE w:val="0"/>
                    <w:autoSpaceDN w:val="0"/>
                    <w:adjustRightInd w:val="0"/>
                    <w:spacing w:after="200" w:line="240" w:lineRule="auto"/>
                    <w:jc w:val="both"/>
                    <w:rPr>
                      <w:rFonts w:ascii="Arial" w:hAnsi="Arial" w:cs="Arial"/>
                      <w:sz w:val="20"/>
                      <w:szCs w:val="20"/>
                    </w:rPr>
                  </w:pPr>
                  <w:r w:rsidRPr="007D1379">
                    <w:rPr>
                      <w:rFonts w:ascii="Arial" w:hAnsi="Arial" w:cs="Arial"/>
                      <w:sz w:val="20"/>
                      <w:szCs w:val="20"/>
                    </w:rPr>
                    <w:t>R$ 3.636,00</w:t>
                  </w:r>
                </w:p>
                <w:p w:rsidR="00D50B80" w:rsidRPr="007D1379" w:rsidRDefault="00D50B80" w:rsidP="00620BA0">
                  <w:pPr>
                    <w:autoSpaceDE w:val="0"/>
                    <w:autoSpaceDN w:val="0"/>
                    <w:adjustRightInd w:val="0"/>
                    <w:spacing w:after="200" w:line="240" w:lineRule="auto"/>
                    <w:jc w:val="both"/>
                    <w:rPr>
                      <w:rFonts w:ascii="Arial" w:hAnsi="Arial" w:cs="Arial"/>
                      <w:sz w:val="20"/>
                      <w:szCs w:val="20"/>
                    </w:rPr>
                  </w:pPr>
                </w:p>
              </w:tc>
            </w:tr>
            <w:tr w:rsidR="00D50B80" w:rsidTr="00943B67">
              <w:trPr>
                <w:trHeight w:val="1"/>
              </w:trPr>
              <w:tc>
                <w:tcPr>
                  <w:tcW w:w="733" w:type="dxa"/>
                  <w:tcBorders>
                    <w:top w:val="single" w:sz="2" w:space="0" w:color="000000"/>
                    <w:left w:val="single" w:sz="2" w:space="0" w:color="000000"/>
                    <w:bottom w:val="single" w:sz="2" w:space="0" w:color="000000"/>
                    <w:right w:val="single" w:sz="2" w:space="0" w:color="000000"/>
                  </w:tcBorders>
                  <w:shd w:val="clear" w:color="000000" w:fill="FFFF00"/>
                </w:tcPr>
                <w:p w:rsidR="00D50B80" w:rsidRPr="007D1379" w:rsidRDefault="00D50B80">
                  <w:pPr>
                    <w:autoSpaceDE w:val="0"/>
                    <w:autoSpaceDN w:val="0"/>
                    <w:adjustRightInd w:val="0"/>
                    <w:spacing w:after="200" w:line="240" w:lineRule="auto"/>
                    <w:jc w:val="both"/>
                    <w:rPr>
                      <w:rFonts w:ascii="Arial" w:hAnsi="Arial" w:cs="Arial"/>
                      <w:sz w:val="20"/>
                      <w:szCs w:val="20"/>
                    </w:rPr>
                  </w:pPr>
                  <w:r w:rsidRPr="007D1379">
                    <w:rPr>
                      <w:rFonts w:ascii="Arial" w:hAnsi="Arial" w:cs="Arial"/>
                      <w:sz w:val="20"/>
                      <w:szCs w:val="20"/>
                    </w:rPr>
                    <w:t>Item 4</w:t>
                  </w:r>
                </w:p>
              </w:tc>
              <w:tc>
                <w:tcPr>
                  <w:tcW w:w="1926" w:type="dxa"/>
                  <w:tcBorders>
                    <w:top w:val="single" w:sz="2" w:space="0" w:color="000000"/>
                    <w:left w:val="single" w:sz="2" w:space="0" w:color="000000"/>
                    <w:bottom w:val="single" w:sz="2" w:space="0" w:color="000000"/>
                    <w:right w:val="single" w:sz="2" w:space="0" w:color="000000"/>
                  </w:tcBorders>
                  <w:shd w:val="clear" w:color="000000" w:fill="FFFF00"/>
                </w:tcPr>
                <w:p w:rsidR="00D50B80" w:rsidRPr="007D1379" w:rsidRDefault="00D50B80">
                  <w:pPr>
                    <w:autoSpaceDE w:val="0"/>
                    <w:autoSpaceDN w:val="0"/>
                    <w:adjustRightInd w:val="0"/>
                    <w:spacing w:after="200" w:line="240" w:lineRule="auto"/>
                    <w:jc w:val="both"/>
                    <w:rPr>
                      <w:rFonts w:ascii="Arial" w:hAnsi="Arial" w:cs="Arial"/>
                      <w:sz w:val="20"/>
                      <w:szCs w:val="20"/>
                    </w:rPr>
                  </w:pPr>
                  <w:r w:rsidRPr="007D1379">
                    <w:rPr>
                      <w:rFonts w:ascii="Arial" w:hAnsi="Arial" w:cs="Arial"/>
                      <w:sz w:val="20"/>
                      <w:szCs w:val="20"/>
                    </w:rPr>
                    <w:t>Terminais de Auto-atendimento</w:t>
                  </w:r>
                </w:p>
              </w:tc>
              <w:tc>
                <w:tcPr>
                  <w:tcW w:w="1977" w:type="dxa"/>
                  <w:tcBorders>
                    <w:top w:val="single" w:sz="2" w:space="0" w:color="000000"/>
                    <w:left w:val="single" w:sz="2" w:space="0" w:color="000000"/>
                    <w:bottom w:val="single" w:sz="2" w:space="0" w:color="000000"/>
                    <w:right w:val="single" w:sz="2" w:space="0" w:color="000000"/>
                  </w:tcBorders>
                  <w:shd w:val="clear" w:color="000000" w:fill="FFFF00"/>
                </w:tcPr>
                <w:p w:rsidR="00D50B80" w:rsidRPr="007D1379" w:rsidRDefault="00D50B80">
                  <w:pPr>
                    <w:autoSpaceDE w:val="0"/>
                    <w:autoSpaceDN w:val="0"/>
                    <w:adjustRightInd w:val="0"/>
                    <w:spacing w:after="200" w:line="240" w:lineRule="auto"/>
                    <w:jc w:val="both"/>
                    <w:rPr>
                      <w:rFonts w:ascii="Arial" w:hAnsi="Arial" w:cs="Arial"/>
                      <w:sz w:val="20"/>
                      <w:szCs w:val="20"/>
                    </w:rPr>
                  </w:pPr>
                  <w:r w:rsidRPr="007D1379">
                    <w:rPr>
                      <w:rFonts w:ascii="Arial" w:hAnsi="Arial" w:cs="Arial"/>
                      <w:sz w:val="20"/>
                      <w:szCs w:val="20"/>
                    </w:rPr>
                    <w:t>Dinheiro: No 2º dia útil após data de recebimento</w:t>
                  </w:r>
                </w:p>
              </w:tc>
              <w:tc>
                <w:tcPr>
                  <w:tcW w:w="1248" w:type="dxa"/>
                  <w:tcBorders>
                    <w:top w:val="single" w:sz="2" w:space="0" w:color="000000"/>
                    <w:left w:val="single" w:sz="2" w:space="0" w:color="000000"/>
                    <w:bottom w:val="single" w:sz="2" w:space="0" w:color="000000"/>
                    <w:right w:val="single" w:sz="2" w:space="0" w:color="000000"/>
                  </w:tcBorders>
                  <w:shd w:val="clear" w:color="000000" w:fill="FFFF00"/>
                </w:tcPr>
                <w:p w:rsidR="00D50B80" w:rsidRPr="007D1379" w:rsidRDefault="00D50B80">
                  <w:pPr>
                    <w:autoSpaceDE w:val="0"/>
                    <w:autoSpaceDN w:val="0"/>
                    <w:adjustRightInd w:val="0"/>
                    <w:spacing w:after="200" w:line="240" w:lineRule="auto"/>
                    <w:jc w:val="both"/>
                    <w:rPr>
                      <w:rFonts w:ascii="Arial" w:hAnsi="Arial" w:cs="Arial"/>
                      <w:sz w:val="20"/>
                      <w:szCs w:val="20"/>
                    </w:rPr>
                  </w:pPr>
                  <w:r w:rsidRPr="007D1379">
                    <w:rPr>
                      <w:rFonts w:ascii="Arial" w:hAnsi="Arial" w:cs="Arial"/>
                      <w:sz w:val="20"/>
                      <w:szCs w:val="20"/>
                    </w:rPr>
                    <w:t>51</w:t>
                  </w:r>
                </w:p>
              </w:tc>
              <w:tc>
                <w:tcPr>
                  <w:tcW w:w="1863" w:type="dxa"/>
                  <w:tcBorders>
                    <w:top w:val="single" w:sz="8" w:space="0" w:color="000000"/>
                    <w:left w:val="single" w:sz="8" w:space="0" w:color="000000"/>
                    <w:bottom w:val="single" w:sz="8" w:space="0" w:color="000000"/>
                    <w:right w:val="single" w:sz="2" w:space="0" w:color="000000"/>
                  </w:tcBorders>
                  <w:shd w:val="clear" w:color="000000" w:fill="FFFF00"/>
                </w:tcPr>
                <w:p w:rsidR="00D50B80" w:rsidRPr="007D1379" w:rsidRDefault="00D50B80" w:rsidP="00620BA0">
                  <w:pPr>
                    <w:autoSpaceDE w:val="0"/>
                    <w:autoSpaceDN w:val="0"/>
                    <w:adjustRightInd w:val="0"/>
                    <w:spacing w:after="200" w:line="240" w:lineRule="auto"/>
                    <w:jc w:val="both"/>
                    <w:rPr>
                      <w:rFonts w:ascii="Arial" w:hAnsi="Arial" w:cs="Arial"/>
                      <w:sz w:val="20"/>
                      <w:szCs w:val="20"/>
                    </w:rPr>
                  </w:pPr>
                  <w:r w:rsidRPr="007D1379">
                    <w:rPr>
                      <w:rFonts w:ascii="Arial" w:hAnsi="Arial" w:cs="Arial"/>
                      <w:sz w:val="20"/>
                      <w:szCs w:val="20"/>
                    </w:rPr>
                    <w:t>R$ 2,00</w:t>
                  </w:r>
                </w:p>
                <w:p w:rsidR="00D50B80" w:rsidRPr="007D1379" w:rsidRDefault="00D50B80" w:rsidP="00620BA0">
                  <w:pPr>
                    <w:autoSpaceDE w:val="0"/>
                    <w:autoSpaceDN w:val="0"/>
                    <w:adjustRightInd w:val="0"/>
                    <w:spacing w:after="200" w:line="240" w:lineRule="auto"/>
                    <w:jc w:val="both"/>
                    <w:rPr>
                      <w:rFonts w:ascii="Arial" w:hAnsi="Arial" w:cs="Arial"/>
                      <w:sz w:val="20"/>
                      <w:szCs w:val="20"/>
                    </w:rPr>
                  </w:pPr>
                </w:p>
              </w:tc>
              <w:tc>
                <w:tcPr>
                  <w:tcW w:w="1805" w:type="dxa"/>
                  <w:tcBorders>
                    <w:top w:val="single" w:sz="2" w:space="0" w:color="000000"/>
                    <w:left w:val="single" w:sz="8" w:space="0" w:color="000000"/>
                    <w:bottom w:val="single" w:sz="2" w:space="0" w:color="000000"/>
                    <w:right w:val="single" w:sz="2" w:space="0" w:color="000000"/>
                  </w:tcBorders>
                  <w:shd w:val="clear" w:color="000000" w:fill="FFFF00"/>
                </w:tcPr>
                <w:p w:rsidR="00D50B80" w:rsidRPr="007D1379" w:rsidRDefault="00D50B80" w:rsidP="00620BA0">
                  <w:pPr>
                    <w:autoSpaceDE w:val="0"/>
                    <w:autoSpaceDN w:val="0"/>
                    <w:adjustRightInd w:val="0"/>
                    <w:spacing w:after="200" w:line="240" w:lineRule="auto"/>
                    <w:jc w:val="both"/>
                    <w:rPr>
                      <w:rFonts w:ascii="Arial" w:hAnsi="Arial" w:cs="Arial"/>
                      <w:sz w:val="20"/>
                      <w:szCs w:val="20"/>
                    </w:rPr>
                  </w:pPr>
                  <w:r w:rsidRPr="007D1379">
                    <w:rPr>
                      <w:rFonts w:ascii="Arial" w:hAnsi="Arial" w:cs="Arial"/>
                      <w:sz w:val="20"/>
                      <w:szCs w:val="20"/>
                    </w:rPr>
                    <w:t>R$ 102,00</w:t>
                  </w:r>
                </w:p>
                <w:p w:rsidR="00D50B80" w:rsidRPr="007D1379" w:rsidRDefault="00D50B80" w:rsidP="00620BA0">
                  <w:pPr>
                    <w:autoSpaceDE w:val="0"/>
                    <w:autoSpaceDN w:val="0"/>
                    <w:adjustRightInd w:val="0"/>
                    <w:spacing w:after="200" w:line="240" w:lineRule="auto"/>
                    <w:jc w:val="both"/>
                    <w:rPr>
                      <w:rFonts w:ascii="Arial" w:hAnsi="Arial" w:cs="Arial"/>
                      <w:sz w:val="20"/>
                      <w:szCs w:val="20"/>
                    </w:rPr>
                  </w:pPr>
                </w:p>
              </w:tc>
            </w:tr>
            <w:tr w:rsidR="00D50B80" w:rsidTr="00943B67">
              <w:trPr>
                <w:trHeight w:val="1"/>
              </w:trPr>
              <w:tc>
                <w:tcPr>
                  <w:tcW w:w="733" w:type="dxa"/>
                  <w:tcBorders>
                    <w:top w:val="single" w:sz="2" w:space="0" w:color="000000"/>
                    <w:left w:val="single" w:sz="2" w:space="0" w:color="000000"/>
                    <w:bottom w:val="single" w:sz="2" w:space="0" w:color="000000"/>
                    <w:right w:val="single" w:sz="2" w:space="0" w:color="000000"/>
                  </w:tcBorders>
                  <w:shd w:val="clear" w:color="000000" w:fill="FFFF00"/>
                </w:tcPr>
                <w:p w:rsidR="00D50B80" w:rsidRPr="007D1379" w:rsidRDefault="00D50B80">
                  <w:pPr>
                    <w:autoSpaceDE w:val="0"/>
                    <w:autoSpaceDN w:val="0"/>
                    <w:adjustRightInd w:val="0"/>
                    <w:spacing w:after="200" w:line="240" w:lineRule="auto"/>
                    <w:jc w:val="both"/>
                    <w:rPr>
                      <w:rFonts w:ascii="Arial" w:hAnsi="Arial" w:cs="Arial"/>
                      <w:sz w:val="20"/>
                      <w:szCs w:val="20"/>
                    </w:rPr>
                  </w:pPr>
                  <w:r w:rsidRPr="007D1379">
                    <w:rPr>
                      <w:rFonts w:ascii="Arial" w:hAnsi="Arial" w:cs="Arial"/>
                      <w:sz w:val="20"/>
                      <w:szCs w:val="20"/>
                    </w:rPr>
                    <w:t>Item 5</w:t>
                  </w:r>
                </w:p>
              </w:tc>
              <w:tc>
                <w:tcPr>
                  <w:tcW w:w="1926" w:type="dxa"/>
                  <w:tcBorders>
                    <w:top w:val="single" w:sz="2" w:space="0" w:color="000000"/>
                    <w:left w:val="single" w:sz="2" w:space="0" w:color="000000"/>
                    <w:bottom w:val="single" w:sz="2" w:space="0" w:color="000000"/>
                    <w:right w:val="single" w:sz="2" w:space="0" w:color="000000"/>
                  </w:tcBorders>
                  <w:shd w:val="clear" w:color="000000" w:fill="FFFF00"/>
                </w:tcPr>
                <w:p w:rsidR="00D50B80" w:rsidRPr="007D1379" w:rsidRDefault="00D50B80">
                  <w:pPr>
                    <w:autoSpaceDE w:val="0"/>
                    <w:autoSpaceDN w:val="0"/>
                    <w:adjustRightInd w:val="0"/>
                    <w:spacing w:after="200" w:line="240" w:lineRule="auto"/>
                    <w:jc w:val="both"/>
                    <w:rPr>
                      <w:rFonts w:ascii="Arial" w:hAnsi="Arial" w:cs="Arial"/>
                      <w:sz w:val="20"/>
                      <w:szCs w:val="20"/>
                    </w:rPr>
                  </w:pPr>
                  <w:r w:rsidRPr="007D1379">
                    <w:rPr>
                      <w:rFonts w:ascii="Arial" w:hAnsi="Arial" w:cs="Arial"/>
                      <w:sz w:val="20"/>
                      <w:szCs w:val="20"/>
                    </w:rPr>
                    <w:t>Correspondente CAIXA AQUI</w:t>
                  </w:r>
                </w:p>
              </w:tc>
              <w:tc>
                <w:tcPr>
                  <w:tcW w:w="1977" w:type="dxa"/>
                  <w:tcBorders>
                    <w:top w:val="single" w:sz="2" w:space="0" w:color="000000"/>
                    <w:left w:val="single" w:sz="2" w:space="0" w:color="000000"/>
                    <w:bottom w:val="single" w:sz="2" w:space="0" w:color="000000"/>
                    <w:right w:val="single" w:sz="2" w:space="0" w:color="000000"/>
                  </w:tcBorders>
                  <w:shd w:val="clear" w:color="000000" w:fill="FFFF00"/>
                </w:tcPr>
                <w:p w:rsidR="00D50B80" w:rsidRPr="007D1379" w:rsidRDefault="00D50B80" w:rsidP="00D50B80">
                  <w:pPr>
                    <w:autoSpaceDE w:val="0"/>
                    <w:autoSpaceDN w:val="0"/>
                    <w:adjustRightInd w:val="0"/>
                    <w:spacing w:after="200" w:line="240" w:lineRule="auto"/>
                    <w:jc w:val="both"/>
                    <w:rPr>
                      <w:rFonts w:ascii="Arial" w:hAnsi="Arial" w:cs="Arial"/>
                      <w:sz w:val="20"/>
                      <w:szCs w:val="20"/>
                    </w:rPr>
                  </w:pPr>
                  <w:r w:rsidRPr="007D1379">
                    <w:rPr>
                      <w:rFonts w:ascii="Arial" w:hAnsi="Arial" w:cs="Arial"/>
                      <w:sz w:val="20"/>
                      <w:szCs w:val="20"/>
                    </w:rPr>
                    <w:t>Dinheiro: No 3º dia útil após data de recebimento</w:t>
                  </w:r>
                </w:p>
                <w:p w:rsidR="00D50B80" w:rsidRPr="007D1379" w:rsidRDefault="00D50B80">
                  <w:pPr>
                    <w:autoSpaceDE w:val="0"/>
                    <w:autoSpaceDN w:val="0"/>
                    <w:adjustRightInd w:val="0"/>
                    <w:spacing w:after="200" w:line="240" w:lineRule="auto"/>
                    <w:jc w:val="both"/>
                    <w:rPr>
                      <w:rFonts w:ascii="Arial" w:hAnsi="Arial" w:cs="Arial"/>
                      <w:sz w:val="20"/>
                      <w:szCs w:val="20"/>
                    </w:rPr>
                  </w:pPr>
                </w:p>
              </w:tc>
              <w:tc>
                <w:tcPr>
                  <w:tcW w:w="1248" w:type="dxa"/>
                  <w:tcBorders>
                    <w:top w:val="single" w:sz="2" w:space="0" w:color="000000"/>
                    <w:left w:val="single" w:sz="2" w:space="0" w:color="000000"/>
                    <w:bottom w:val="single" w:sz="2" w:space="0" w:color="000000"/>
                    <w:right w:val="single" w:sz="2" w:space="0" w:color="000000"/>
                  </w:tcBorders>
                  <w:shd w:val="clear" w:color="000000" w:fill="FFFF00"/>
                </w:tcPr>
                <w:p w:rsidR="00D50B80" w:rsidRPr="007D1379" w:rsidRDefault="00D50B80">
                  <w:pPr>
                    <w:autoSpaceDE w:val="0"/>
                    <w:autoSpaceDN w:val="0"/>
                    <w:adjustRightInd w:val="0"/>
                    <w:spacing w:after="200" w:line="240" w:lineRule="auto"/>
                    <w:jc w:val="both"/>
                    <w:rPr>
                      <w:rFonts w:ascii="Arial" w:hAnsi="Arial" w:cs="Arial"/>
                      <w:sz w:val="20"/>
                      <w:szCs w:val="20"/>
                    </w:rPr>
                  </w:pPr>
                  <w:r w:rsidRPr="007D1379">
                    <w:rPr>
                      <w:rFonts w:ascii="Arial" w:hAnsi="Arial" w:cs="Arial"/>
                      <w:sz w:val="20"/>
                      <w:szCs w:val="20"/>
                    </w:rPr>
                    <w:t>852</w:t>
                  </w:r>
                </w:p>
              </w:tc>
              <w:tc>
                <w:tcPr>
                  <w:tcW w:w="1863" w:type="dxa"/>
                  <w:tcBorders>
                    <w:top w:val="single" w:sz="8" w:space="0" w:color="000000"/>
                    <w:left w:val="single" w:sz="8" w:space="0" w:color="000000"/>
                    <w:bottom w:val="single" w:sz="8" w:space="0" w:color="000000"/>
                    <w:right w:val="single" w:sz="2" w:space="0" w:color="000000"/>
                  </w:tcBorders>
                  <w:shd w:val="clear" w:color="000000" w:fill="FFFF00"/>
                </w:tcPr>
                <w:p w:rsidR="00D50B80" w:rsidRPr="007D1379" w:rsidRDefault="00D50B80" w:rsidP="00620BA0">
                  <w:pPr>
                    <w:autoSpaceDE w:val="0"/>
                    <w:autoSpaceDN w:val="0"/>
                    <w:adjustRightInd w:val="0"/>
                    <w:spacing w:after="200" w:line="240" w:lineRule="auto"/>
                    <w:jc w:val="both"/>
                    <w:rPr>
                      <w:rFonts w:ascii="Arial" w:hAnsi="Arial" w:cs="Arial"/>
                      <w:sz w:val="20"/>
                      <w:szCs w:val="20"/>
                    </w:rPr>
                  </w:pPr>
                  <w:r w:rsidRPr="007D1379">
                    <w:rPr>
                      <w:rFonts w:ascii="Arial" w:hAnsi="Arial" w:cs="Arial"/>
                      <w:sz w:val="20"/>
                      <w:szCs w:val="20"/>
                    </w:rPr>
                    <w:t>R$ 2,80</w:t>
                  </w:r>
                </w:p>
                <w:p w:rsidR="00D50B80" w:rsidRPr="007D1379" w:rsidRDefault="00D50B80" w:rsidP="00620BA0">
                  <w:pPr>
                    <w:autoSpaceDE w:val="0"/>
                    <w:autoSpaceDN w:val="0"/>
                    <w:adjustRightInd w:val="0"/>
                    <w:spacing w:after="200" w:line="240" w:lineRule="auto"/>
                    <w:jc w:val="both"/>
                    <w:rPr>
                      <w:rFonts w:ascii="Arial" w:hAnsi="Arial" w:cs="Arial"/>
                      <w:sz w:val="20"/>
                      <w:szCs w:val="20"/>
                    </w:rPr>
                  </w:pPr>
                </w:p>
              </w:tc>
              <w:tc>
                <w:tcPr>
                  <w:tcW w:w="1805" w:type="dxa"/>
                  <w:tcBorders>
                    <w:top w:val="single" w:sz="2" w:space="0" w:color="000000"/>
                    <w:left w:val="single" w:sz="8" w:space="0" w:color="000000"/>
                    <w:bottom w:val="single" w:sz="2" w:space="0" w:color="000000"/>
                    <w:right w:val="single" w:sz="2" w:space="0" w:color="000000"/>
                  </w:tcBorders>
                  <w:shd w:val="clear" w:color="000000" w:fill="FFFF00"/>
                </w:tcPr>
                <w:p w:rsidR="00D50B80" w:rsidRPr="007D1379" w:rsidRDefault="00D50B80" w:rsidP="00620BA0">
                  <w:pPr>
                    <w:autoSpaceDE w:val="0"/>
                    <w:autoSpaceDN w:val="0"/>
                    <w:adjustRightInd w:val="0"/>
                    <w:spacing w:after="200" w:line="240" w:lineRule="auto"/>
                    <w:jc w:val="both"/>
                    <w:rPr>
                      <w:rFonts w:ascii="Arial" w:hAnsi="Arial" w:cs="Arial"/>
                      <w:sz w:val="20"/>
                      <w:szCs w:val="20"/>
                    </w:rPr>
                  </w:pPr>
                  <w:r w:rsidRPr="007D1379">
                    <w:rPr>
                      <w:rFonts w:ascii="Arial" w:hAnsi="Arial" w:cs="Arial"/>
                      <w:sz w:val="20"/>
                      <w:szCs w:val="20"/>
                    </w:rPr>
                    <w:t>R$ 2.385,60</w:t>
                  </w:r>
                </w:p>
                <w:p w:rsidR="00D50B80" w:rsidRPr="007D1379" w:rsidRDefault="00D50B80" w:rsidP="00620BA0">
                  <w:pPr>
                    <w:autoSpaceDE w:val="0"/>
                    <w:autoSpaceDN w:val="0"/>
                    <w:adjustRightInd w:val="0"/>
                    <w:spacing w:after="200" w:line="240" w:lineRule="auto"/>
                    <w:jc w:val="both"/>
                    <w:rPr>
                      <w:rFonts w:ascii="Arial" w:hAnsi="Arial" w:cs="Arial"/>
                      <w:sz w:val="20"/>
                      <w:szCs w:val="20"/>
                    </w:rPr>
                  </w:pPr>
                </w:p>
              </w:tc>
            </w:tr>
            <w:tr w:rsidR="00D50B80" w:rsidTr="00943B67">
              <w:trPr>
                <w:trHeight w:val="1"/>
              </w:trPr>
              <w:tc>
                <w:tcPr>
                  <w:tcW w:w="733" w:type="dxa"/>
                  <w:tcBorders>
                    <w:top w:val="single" w:sz="2" w:space="0" w:color="000000"/>
                    <w:left w:val="single" w:sz="2" w:space="0" w:color="000000"/>
                    <w:bottom w:val="single" w:sz="2" w:space="0" w:color="000000"/>
                    <w:right w:val="single" w:sz="2" w:space="0" w:color="000000"/>
                  </w:tcBorders>
                  <w:shd w:val="clear" w:color="000000" w:fill="FFFF00"/>
                </w:tcPr>
                <w:p w:rsidR="00D50B80" w:rsidRPr="007D1379" w:rsidRDefault="00D50B80">
                  <w:pPr>
                    <w:autoSpaceDE w:val="0"/>
                    <w:autoSpaceDN w:val="0"/>
                    <w:adjustRightInd w:val="0"/>
                    <w:spacing w:after="200" w:line="240" w:lineRule="auto"/>
                    <w:jc w:val="both"/>
                    <w:rPr>
                      <w:rFonts w:ascii="Arial" w:hAnsi="Arial" w:cs="Arial"/>
                      <w:sz w:val="20"/>
                      <w:szCs w:val="20"/>
                    </w:rPr>
                  </w:pPr>
                  <w:r w:rsidRPr="007D1379">
                    <w:rPr>
                      <w:rFonts w:ascii="Arial" w:hAnsi="Arial" w:cs="Arial"/>
                      <w:sz w:val="20"/>
                      <w:szCs w:val="20"/>
                    </w:rPr>
                    <w:t>Item 6</w:t>
                  </w:r>
                </w:p>
              </w:tc>
              <w:tc>
                <w:tcPr>
                  <w:tcW w:w="1926" w:type="dxa"/>
                  <w:tcBorders>
                    <w:top w:val="single" w:sz="2" w:space="0" w:color="000000"/>
                    <w:left w:val="single" w:sz="2" w:space="0" w:color="000000"/>
                    <w:bottom w:val="single" w:sz="2" w:space="0" w:color="000000"/>
                    <w:right w:val="single" w:sz="2" w:space="0" w:color="000000"/>
                  </w:tcBorders>
                  <w:shd w:val="clear" w:color="000000" w:fill="FFFF00"/>
                </w:tcPr>
                <w:p w:rsidR="00D50B80" w:rsidRPr="007D1379" w:rsidRDefault="00D50B80">
                  <w:pPr>
                    <w:autoSpaceDE w:val="0"/>
                    <w:autoSpaceDN w:val="0"/>
                    <w:adjustRightInd w:val="0"/>
                    <w:spacing w:after="200" w:line="240" w:lineRule="auto"/>
                    <w:jc w:val="both"/>
                    <w:rPr>
                      <w:rFonts w:ascii="Arial" w:hAnsi="Arial" w:cs="Arial"/>
                      <w:sz w:val="20"/>
                      <w:szCs w:val="20"/>
                    </w:rPr>
                  </w:pPr>
                  <w:r w:rsidRPr="007D1379">
                    <w:rPr>
                      <w:rFonts w:ascii="Arial" w:hAnsi="Arial" w:cs="Arial"/>
                      <w:sz w:val="20"/>
                      <w:szCs w:val="20"/>
                    </w:rPr>
                    <w:t>Tarifa Acessória</w:t>
                  </w:r>
                </w:p>
              </w:tc>
              <w:tc>
                <w:tcPr>
                  <w:tcW w:w="1977" w:type="dxa"/>
                  <w:tcBorders>
                    <w:top w:val="single" w:sz="2" w:space="0" w:color="000000"/>
                    <w:left w:val="single" w:sz="2" w:space="0" w:color="000000"/>
                    <w:bottom w:val="single" w:sz="2" w:space="0" w:color="000000"/>
                    <w:right w:val="single" w:sz="2" w:space="0" w:color="000000"/>
                  </w:tcBorders>
                  <w:shd w:val="clear" w:color="000000" w:fill="FFFF00"/>
                </w:tcPr>
                <w:p w:rsidR="00D50B80" w:rsidRPr="007D1379" w:rsidRDefault="00D50B80">
                  <w:pPr>
                    <w:autoSpaceDE w:val="0"/>
                    <w:autoSpaceDN w:val="0"/>
                    <w:adjustRightInd w:val="0"/>
                    <w:spacing w:after="200" w:line="240" w:lineRule="auto"/>
                    <w:jc w:val="both"/>
                    <w:rPr>
                      <w:rFonts w:ascii="Arial" w:hAnsi="Arial" w:cs="Arial"/>
                      <w:sz w:val="20"/>
                      <w:szCs w:val="20"/>
                    </w:rPr>
                  </w:pPr>
                  <w:r w:rsidRPr="007D1379">
                    <w:rPr>
                      <w:rFonts w:ascii="Arial" w:hAnsi="Arial" w:cs="Arial"/>
                      <w:sz w:val="20"/>
                      <w:szCs w:val="20"/>
                    </w:rPr>
                    <w:t>Redisponibilização de Arquivo Retorno</w:t>
                  </w:r>
                </w:p>
              </w:tc>
              <w:tc>
                <w:tcPr>
                  <w:tcW w:w="1248" w:type="dxa"/>
                  <w:tcBorders>
                    <w:top w:val="single" w:sz="2" w:space="0" w:color="000000"/>
                    <w:left w:val="single" w:sz="2" w:space="0" w:color="000000"/>
                    <w:bottom w:val="single" w:sz="2" w:space="0" w:color="000000"/>
                    <w:right w:val="single" w:sz="2" w:space="0" w:color="000000"/>
                  </w:tcBorders>
                  <w:shd w:val="clear" w:color="000000" w:fill="FFFF00"/>
                </w:tcPr>
                <w:p w:rsidR="00D50B80" w:rsidRPr="007D1379" w:rsidRDefault="00D50B80">
                  <w:pPr>
                    <w:autoSpaceDE w:val="0"/>
                    <w:autoSpaceDN w:val="0"/>
                    <w:adjustRightInd w:val="0"/>
                    <w:spacing w:after="200" w:line="240" w:lineRule="auto"/>
                    <w:jc w:val="both"/>
                    <w:rPr>
                      <w:rFonts w:ascii="Arial" w:hAnsi="Arial" w:cs="Arial"/>
                      <w:sz w:val="20"/>
                      <w:szCs w:val="20"/>
                    </w:rPr>
                  </w:pPr>
                  <w:r w:rsidRPr="007D1379">
                    <w:rPr>
                      <w:rFonts w:ascii="Arial" w:hAnsi="Arial" w:cs="Arial"/>
                      <w:sz w:val="20"/>
                      <w:szCs w:val="20"/>
                    </w:rPr>
                    <w:t>27.921</w:t>
                  </w:r>
                </w:p>
              </w:tc>
              <w:tc>
                <w:tcPr>
                  <w:tcW w:w="1863" w:type="dxa"/>
                  <w:tcBorders>
                    <w:top w:val="single" w:sz="8" w:space="0" w:color="000000"/>
                    <w:left w:val="single" w:sz="8" w:space="0" w:color="000000"/>
                    <w:bottom w:val="single" w:sz="8" w:space="0" w:color="000000"/>
                    <w:right w:val="single" w:sz="2" w:space="0" w:color="000000"/>
                  </w:tcBorders>
                  <w:shd w:val="clear" w:color="000000" w:fill="FFFF00"/>
                </w:tcPr>
                <w:p w:rsidR="00D50B80" w:rsidRPr="007D1379" w:rsidRDefault="00D50B80" w:rsidP="00620BA0">
                  <w:pPr>
                    <w:autoSpaceDE w:val="0"/>
                    <w:autoSpaceDN w:val="0"/>
                    <w:adjustRightInd w:val="0"/>
                    <w:spacing w:after="200" w:line="240" w:lineRule="auto"/>
                    <w:jc w:val="both"/>
                    <w:rPr>
                      <w:rFonts w:ascii="Arial" w:hAnsi="Arial" w:cs="Arial"/>
                      <w:sz w:val="20"/>
                      <w:szCs w:val="20"/>
                    </w:rPr>
                  </w:pPr>
                  <w:r w:rsidRPr="007D1379">
                    <w:rPr>
                      <w:rFonts w:ascii="Arial" w:hAnsi="Arial" w:cs="Arial"/>
                      <w:sz w:val="20"/>
                      <w:szCs w:val="20"/>
                    </w:rPr>
                    <w:t>R$ 0,30</w:t>
                  </w:r>
                </w:p>
                <w:p w:rsidR="00D50B80" w:rsidRPr="007D1379" w:rsidRDefault="00D50B80" w:rsidP="00620BA0">
                  <w:pPr>
                    <w:autoSpaceDE w:val="0"/>
                    <w:autoSpaceDN w:val="0"/>
                    <w:adjustRightInd w:val="0"/>
                    <w:spacing w:after="200" w:line="240" w:lineRule="auto"/>
                    <w:jc w:val="both"/>
                    <w:rPr>
                      <w:rFonts w:ascii="Arial" w:hAnsi="Arial" w:cs="Arial"/>
                      <w:sz w:val="20"/>
                      <w:szCs w:val="20"/>
                    </w:rPr>
                  </w:pPr>
                </w:p>
              </w:tc>
              <w:tc>
                <w:tcPr>
                  <w:tcW w:w="1805" w:type="dxa"/>
                  <w:tcBorders>
                    <w:top w:val="single" w:sz="2" w:space="0" w:color="000000"/>
                    <w:left w:val="single" w:sz="8" w:space="0" w:color="000000"/>
                    <w:bottom w:val="single" w:sz="2" w:space="0" w:color="000000"/>
                    <w:right w:val="single" w:sz="2" w:space="0" w:color="000000"/>
                  </w:tcBorders>
                  <w:shd w:val="clear" w:color="000000" w:fill="FFFF00"/>
                </w:tcPr>
                <w:p w:rsidR="00D50B80" w:rsidRPr="007D1379" w:rsidRDefault="00D50B80" w:rsidP="00620BA0">
                  <w:pPr>
                    <w:autoSpaceDE w:val="0"/>
                    <w:autoSpaceDN w:val="0"/>
                    <w:adjustRightInd w:val="0"/>
                    <w:spacing w:after="200" w:line="240" w:lineRule="auto"/>
                    <w:jc w:val="both"/>
                    <w:rPr>
                      <w:rFonts w:ascii="Arial" w:hAnsi="Arial" w:cs="Arial"/>
                      <w:sz w:val="20"/>
                      <w:szCs w:val="20"/>
                    </w:rPr>
                  </w:pPr>
                  <w:r w:rsidRPr="007D1379">
                    <w:rPr>
                      <w:rFonts w:ascii="Arial" w:hAnsi="Arial" w:cs="Arial"/>
                      <w:sz w:val="20"/>
                      <w:szCs w:val="20"/>
                    </w:rPr>
                    <w:t>R$ 8.376,30</w:t>
                  </w:r>
                </w:p>
                <w:p w:rsidR="00D50B80" w:rsidRPr="007D1379" w:rsidRDefault="00D50B80" w:rsidP="00620BA0">
                  <w:pPr>
                    <w:autoSpaceDE w:val="0"/>
                    <w:autoSpaceDN w:val="0"/>
                    <w:adjustRightInd w:val="0"/>
                    <w:spacing w:after="200" w:line="240" w:lineRule="auto"/>
                    <w:jc w:val="both"/>
                    <w:rPr>
                      <w:rFonts w:ascii="Arial" w:hAnsi="Arial" w:cs="Arial"/>
                      <w:sz w:val="20"/>
                      <w:szCs w:val="20"/>
                    </w:rPr>
                  </w:pPr>
                </w:p>
              </w:tc>
            </w:tr>
            <w:tr w:rsidR="00D50B80" w:rsidTr="00943B67">
              <w:trPr>
                <w:trHeight w:val="1"/>
              </w:trPr>
              <w:tc>
                <w:tcPr>
                  <w:tcW w:w="733" w:type="dxa"/>
                  <w:tcBorders>
                    <w:top w:val="single" w:sz="2" w:space="0" w:color="000000"/>
                    <w:left w:val="single" w:sz="2" w:space="0" w:color="000000"/>
                    <w:bottom w:val="single" w:sz="2" w:space="0" w:color="000000"/>
                    <w:right w:val="single" w:sz="2" w:space="0" w:color="000000"/>
                  </w:tcBorders>
                  <w:shd w:val="clear" w:color="000000" w:fill="FFFF00"/>
                </w:tcPr>
                <w:p w:rsidR="00D50B80" w:rsidRPr="007D1379" w:rsidRDefault="00D50B80">
                  <w:pPr>
                    <w:autoSpaceDE w:val="0"/>
                    <w:autoSpaceDN w:val="0"/>
                    <w:adjustRightInd w:val="0"/>
                    <w:spacing w:after="200" w:line="240" w:lineRule="auto"/>
                    <w:jc w:val="both"/>
                    <w:rPr>
                      <w:rFonts w:ascii="Arial" w:hAnsi="Arial" w:cs="Arial"/>
                      <w:sz w:val="20"/>
                      <w:szCs w:val="20"/>
                    </w:rPr>
                  </w:pPr>
                </w:p>
              </w:tc>
              <w:tc>
                <w:tcPr>
                  <w:tcW w:w="1926" w:type="dxa"/>
                  <w:tcBorders>
                    <w:top w:val="single" w:sz="2" w:space="0" w:color="000000"/>
                    <w:left w:val="single" w:sz="2" w:space="0" w:color="000000"/>
                    <w:bottom w:val="single" w:sz="2" w:space="0" w:color="000000"/>
                    <w:right w:val="single" w:sz="2" w:space="0" w:color="000000"/>
                  </w:tcBorders>
                  <w:shd w:val="clear" w:color="000000" w:fill="FFFF00"/>
                </w:tcPr>
                <w:p w:rsidR="00D50B80" w:rsidRPr="007D1379" w:rsidRDefault="00D50B80">
                  <w:pPr>
                    <w:autoSpaceDE w:val="0"/>
                    <w:autoSpaceDN w:val="0"/>
                    <w:adjustRightInd w:val="0"/>
                    <w:spacing w:after="200" w:line="240" w:lineRule="auto"/>
                    <w:jc w:val="both"/>
                    <w:rPr>
                      <w:rFonts w:ascii="Arial" w:hAnsi="Arial" w:cs="Arial"/>
                      <w:sz w:val="20"/>
                      <w:szCs w:val="20"/>
                    </w:rPr>
                  </w:pPr>
                </w:p>
              </w:tc>
              <w:tc>
                <w:tcPr>
                  <w:tcW w:w="1977" w:type="dxa"/>
                  <w:tcBorders>
                    <w:top w:val="single" w:sz="2" w:space="0" w:color="000000"/>
                    <w:left w:val="single" w:sz="2" w:space="0" w:color="000000"/>
                    <w:bottom w:val="single" w:sz="2" w:space="0" w:color="000000"/>
                    <w:right w:val="single" w:sz="2" w:space="0" w:color="000000"/>
                  </w:tcBorders>
                  <w:shd w:val="clear" w:color="000000" w:fill="FFFF00"/>
                </w:tcPr>
                <w:p w:rsidR="00D50B80" w:rsidRPr="007D1379" w:rsidRDefault="00D50B80">
                  <w:pPr>
                    <w:autoSpaceDE w:val="0"/>
                    <w:autoSpaceDN w:val="0"/>
                    <w:adjustRightInd w:val="0"/>
                    <w:spacing w:after="200" w:line="240" w:lineRule="auto"/>
                    <w:jc w:val="both"/>
                    <w:rPr>
                      <w:rFonts w:ascii="Arial" w:hAnsi="Arial" w:cs="Arial"/>
                      <w:sz w:val="20"/>
                      <w:szCs w:val="20"/>
                    </w:rPr>
                  </w:pPr>
                </w:p>
              </w:tc>
              <w:tc>
                <w:tcPr>
                  <w:tcW w:w="1248" w:type="dxa"/>
                  <w:tcBorders>
                    <w:top w:val="single" w:sz="2" w:space="0" w:color="000000"/>
                    <w:left w:val="single" w:sz="2" w:space="0" w:color="000000"/>
                    <w:bottom w:val="single" w:sz="2" w:space="0" w:color="000000"/>
                    <w:right w:val="single" w:sz="2" w:space="0" w:color="000000"/>
                  </w:tcBorders>
                  <w:shd w:val="clear" w:color="000000" w:fill="FFFF00"/>
                </w:tcPr>
                <w:p w:rsidR="00D50B80" w:rsidRPr="007D1379" w:rsidRDefault="00D50B80">
                  <w:pPr>
                    <w:autoSpaceDE w:val="0"/>
                    <w:autoSpaceDN w:val="0"/>
                    <w:adjustRightInd w:val="0"/>
                    <w:spacing w:after="200" w:line="240" w:lineRule="auto"/>
                    <w:jc w:val="both"/>
                    <w:rPr>
                      <w:rFonts w:ascii="Arial" w:hAnsi="Arial" w:cs="Arial"/>
                      <w:sz w:val="20"/>
                      <w:szCs w:val="20"/>
                    </w:rPr>
                  </w:pPr>
                </w:p>
              </w:tc>
              <w:tc>
                <w:tcPr>
                  <w:tcW w:w="1863" w:type="dxa"/>
                  <w:tcBorders>
                    <w:top w:val="single" w:sz="8" w:space="0" w:color="000000"/>
                    <w:left w:val="single" w:sz="8" w:space="0" w:color="000000"/>
                    <w:bottom w:val="single" w:sz="8" w:space="0" w:color="000000"/>
                    <w:right w:val="single" w:sz="2" w:space="0" w:color="000000"/>
                  </w:tcBorders>
                  <w:shd w:val="clear" w:color="000000" w:fill="FFFF00"/>
                </w:tcPr>
                <w:p w:rsidR="00D50B80" w:rsidRPr="007D1379" w:rsidRDefault="00D50B80">
                  <w:pPr>
                    <w:autoSpaceDE w:val="0"/>
                    <w:autoSpaceDN w:val="0"/>
                    <w:adjustRightInd w:val="0"/>
                    <w:spacing w:after="0" w:line="240" w:lineRule="auto"/>
                    <w:jc w:val="center"/>
                    <w:rPr>
                      <w:rFonts w:ascii="Arial" w:hAnsi="Arial" w:cs="Arial"/>
                      <w:sz w:val="20"/>
                      <w:szCs w:val="20"/>
                    </w:rPr>
                  </w:pPr>
                  <w:r w:rsidRPr="007D1379">
                    <w:rPr>
                      <w:rFonts w:ascii="Arial" w:hAnsi="Arial" w:cs="Arial"/>
                      <w:b/>
                      <w:bCs/>
                      <w:sz w:val="20"/>
                      <w:szCs w:val="20"/>
                      <w:highlight w:val="yellow"/>
                    </w:rPr>
                    <w:t xml:space="preserve">Soma dos valores unitários dos itens </w:t>
                  </w:r>
                </w:p>
              </w:tc>
              <w:tc>
                <w:tcPr>
                  <w:tcW w:w="1805" w:type="dxa"/>
                  <w:tcBorders>
                    <w:top w:val="single" w:sz="2" w:space="0" w:color="000000"/>
                    <w:left w:val="single" w:sz="8" w:space="0" w:color="000000"/>
                    <w:bottom w:val="single" w:sz="2" w:space="0" w:color="000000"/>
                    <w:right w:val="single" w:sz="2" w:space="0" w:color="000000"/>
                  </w:tcBorders>
                  <w:shd w:val="clear" w:color="000000" w:fill="FFFF00"/>
                </w:tcPr>
                <w:p w:rsidR="00D50B80" w:rsidRPr="007D1379" w:rsidRDefault="00D50B80">
                  <w:pPr>
                    <w:autoSpaceDE w:val="0"/>
                    <w:autoSpaceDN w:val="0"/>
                    <w:adjustRightInd w:val="0"/>
                    <w:spacing w:after="200" w:line="240" w:lineRule="auto"/>
                    <w:jc w:val="center"/>
                    <w:rPr>
                      <w:rFonts w:ascii="Arial" w:hAnsi="Arial" w:cs="Arial"/>
                      <w:b/>
                      <w:sz w:val="20"/>
                      <w:szCs w:val="20"/>
                    </w:rPr>
                  </w:pPr>
                  <w:r w:rsidRPr="007D1379">
                    <w:rPr>
                      <w:rFonts w:ascii="Arial" w:hAnsi="Arial" w:cs="Arial"/>
                      <w:b/>
                      <w:sz w:val="20"/>
                      <w:szCs w:val="20"/>
                    </w:rPr>
                    <w:t>Valor máximo Global do Lote</w:t>
                  </w:r>
                </w:p>
              </w:tc>
            </w:tr>
            <w:tr w:rsidR="00D50B80" w:rsidTr="00943B67">
              <w:trPr>
                <w:trHeight w:val="1"/>
              </w:trPr>
              <w:tc>
                <w:tcPr>
                  <w:tcW w:w="733" w:type="dxa"/>
                  <w:tcBorders>
                    <w:top w:val="single" w:sz="2" w:space="0" w:color="000000"/>
                    <w:left w:val="single" w:sz="2" w:space="0" w:color="000000"/>
                    <w:bottom w:val="single" w:sz="2" w:space="0" w:color="000000"/>
                    <w:right w:val="single" w:sz="2" w:space="0" w:color="000000"/>
                  </w:tcBorders>
                  <w:shd w:val="clear" w:color="000000" w:fill="FFFF00"/>
                </w:tcPr>
                <w:p w:rsidR="00D50B80" w:rsidRPr="007D1379" w:rsidRDefault="00D50B80">
                  <w:pPr>
                    <w:autoSpaceDE w:val="0"/>
                    <w:autoSpaceDN w:val="0"/>
                    <w:adjustRightInd w:val="0"/>
                    <w:spacing w:after="200" w:line="240" w:lineRule="auto"/>
                    <w:jc w:val="both"/>
                    <w:rPr>
                      <w:rFonts w:ascii="Arial" w:hAnsi="Arial" w:cs="Arial"/>
                      <w:sz w:val="20"/>
                      <w:szCs w:val="20"/>
                    </w:rPr>
                  </w:pPr>
                </w:p>
              </w:tc>
              <w:tc>
                <w:tcPr>
                  <w:tcW w:w="1926" w:type="dxa"/>
                  <w:tcBorders>
                    <w:top w:val="single" w:sz="2" w:space="0" w:color="000000"/>
                    <w:left w:val="single" w:sz="2" w:space="0" w:color="000000"/>
                    <w:bottom w:val="single" w:sz="2" w:space="0" w:color="000000"/>
                    <w:right w:val="single" w:sz="2" w:space="0" w:color="000000"/>
                  </w:tcBorders>
                  <w:shd w:val="clear" w:color="000000" w:fill="FFFF00"/>
                </w:tcPr>
                <w:p w:rsidR="00D50B80" w:rsidRPr="007D1379" w:rsidRDefault="00D50B80">
                  <w:pPr>
                    <w:autoSpaceDE w:val="0"/>
                    <w:autoSpaceDN w:val="0"/>
                    <w:adjustRightInd w:val="0"/>
                    <w:spacing w:after="200" w:line="240" w:lineRule="auto"/>
                    <w:jc w:val="both"/>
                    <w:rPr>
                      <w:rFonts w:ascii="Arial" w:hAnsi="Arial" w:cs="Arial"/>
                      <w:sz w:val="20"/>
                      <w:szCs w:val="20"/>
                    </w:rPr>
                  </w:pPr>
                </w:p>
              </w:tc>
              <w:tc>
                <w:tcPr>
                  <w:tcW w:w="1977" w:type="dxa"/>
                  <w:tcBorders>
                    <w:top w:val="single" w:sz="2" w:space="0" w:color="000000"/>
                    <w:left w:val="single" w:sz="2" w:space="0" w:color="000000"/>
                    <w:bottom w:val="single" w:sz="2" w:space="0" w:color="000000"/>
                    <w:right w:val="single" w:sz="2" w:space="0" w:color="000000"/>
                  </w:tcBorders>
                  <w:shd w:val="clear" w:color="000000" w:fill="FFFF00"/>
                </w:tcPr>
                <w:p w:rsidR="00D50B80" w:rsidRPr="007D1379" w:rsidRDefault="00D50B80">
                  <w:pPr>
                    <w:autoSpaceDE w:val="0"/>
                    <w:autoSpaceDN w:val="0"/>
                    <w:adjustRightInd w:val="0"/>
                    <w:spacing w:after="200" w:line="240" w:lineRule="auto"/>
                    <w:jc w:val="both"/>
                    <w:rPr>
                      <w:rFonts w:ascii="Arial" w:hAnsi="Arial" w:cs="Arial"/>
                      <w:sz w:val="20"/>
                      <w:szCs w:val="20"/>
                    </w:rPr>
                  </w:pPr>
                </w:p>
              </w:tc>
              <w:tc>
                <w:tcPr>
                  <w:tcW w:w="1248" w:type="dxa"/>
                  <w:tcBorders>
                    <w:top w:val="single" w:sz="2" w:space="0" w:color="000000"/>
                    <w:left w:val="single" w:sz="2" w:space="0" w:color="000000"/>
                    <w:bottom w:val="single" w:sz="2" w:space="0" w:color="000000"/>
                    <w:right w:val="single" w:sz="2" w:space="0" w:color="000000"/>
                  </w:tcBorders>
                  <w:shd w:val="clear" w:color="000000" w:fill="FFFF00"/>
                </w:tcPr>
                <w:p w:rsidR="00D50B80" w:rsidRPr="007D1379" w:rsidRDefault="00D50B80">
                  <w:pPr>
                    <w:autoSpaceDE w:val="0"/>
                    <w:autoSpaceDN w:val="0"/>
                    <w:adjustRightInd w:val="0"/>
                    <w:spacing w:after="200" w:line="240" w:lineRule="auto"/>
                    <w:jc w:val="both"/>
                    <w:rPr>
                      <w:rFonts w:ascii="Arial" w:hAnsi="Arial" w:cs="Arial"/>
                      <w:sz w:val="20"/>
                      <w:szCs w:val="20"/>
                    </w:rPr>
                  </w:pPr>
                </w:p>
              </w:tc>
              <w:tc>
                <w:tcPr>
                  <w:tcW w:w="1863" w:type="dxa"/>
                  <w:tcBorders>
                    <w:top w:val="single" w:sz="2" w:space="0" w:color="000000"/>
                    <w:left w:val="single" w:sz="8" w:space="0" w:color="000000"/>
                    <w:bottom w:val="single" w:sz="8" w:space="0" w:color="000000"/>
                    <w:right w:val="single" w:sz="2" w:space="0" w:color="000000"/>
                  </w:tcBorders>
                  <w:shd w:val="clear" w:color="000000" w:fill="FFFF00"/>
                </w:tcPr>
                <w:p w:rsidR="007D1379" w:rsidRDefault="007D1379" w:rsidP="007D1379">
                  <w:pPr>
                    <w:autoSpaceDE w:val="0"/>
                    <w:autoSpaceDN w:val="0"/>
                    <w:adjustRightInd w:val="0"/>
                    <w:spacing w:after="200" w:line="240" w:lineRule="auto"/>
                    <w:jc w:val="center"/>
                    <w:rPr>
                      <w:rFonts w:ascii="Arial" w:hAnsi="Arial" w:cs="Arial"/>
                      <w:b/>
                      <w:sz w:val="20"/>
                      <w:szCs w:val="20"/>
                    </w:rPr>
                  </w:pPr>
                </w:p>
                <w:p w:rsidR="00D50B80" w:rsidRPr="007D1379" w:rsidRDefault="00D50B80" w:rsidP="007D1379">
                  <w:pPr>
                    <w:autoSpaceDE w:val="0"/>
                    <w:autoSpaceDN w:val="0"/>
                    <w:adjustRightInd w:val="0"/>
                    <w:spacing w:after="200" w:line="240" w:lineRule="auto"/>
                    <w:jc w:val="center"/>
                    <w:rPr>
                      <w:rFonts w:ascii="Arial" w:hAnsi="Arial" w:cs="Arial"/>
                      <w:b/>
                      <w:sz w:val="20"/>
                      <w:szCs w:val="20"/>
                    </w:rPr>
                  </w:pPr>
                  <w:r w:rsidRPr="007D1379">
                    <w:rPr>
                      <w:rFonts w:ascii="Arial" w:hAnsi="Arial" w:cs="Arial"/>
                      <w:b/>
                      <w:sz w:val="20"/>
                      <w:szCs w:val="20"/>
                    </w:rPr>
                    <w:t>R$ 21,40</w:t>
                  </w:r>
                </w:p>
              </w:tc>
              <w:tc>
                <w:tcPr>
                  <w:tcW w:w="1805" w:type="dxa"/>
                  <w:tcBorders>
                    <w:top w:val="single" w:sz="2" w:space="0" w:color="000000"/>
                    <w:left w:val="single" w:sz="8" w:space="0" w:color="000000"/>
                    <w:bottom w:val="single" w:sz="2" w:space="0" w:color="000000"/>
                    <w:right w:val="single" w:sz="2" w:space="0" w:color="000000"/>
                  </w:tcBorders>
                  <w:shd w:val="clear" w:color="000000" w:fill="FFFF00"/>
                </w:tcPr>
                <w:p w:rsidR="007D1379" w:rsidRDefault="007D1379" w:rsidP="007D1379">
                  <w:pPr>
                    <w:autoSpaceDE w:val="0"/>
                    <w:autoSpaceDN w:val="0"/>
                    <w:adjustRightInd w:val="0"/>
                    <w:spacing w:after="0" w:line="240" w:lineRule="auto"/>
                    <w:jc w:val="center"/>
                    <w:rPr>
                      <w:rFonts w:ascii="Arial" w:hAnsi="Arial" w:cs="Arial"/>
                      <w:b/>
                      <w:sz w:val="20"/>
                      <w:szCs w:val="20"/>
                    </w:rPr>
                  </w:pPr>
                </w:p>
                <w:p w:rsidR="007D1379" w:rsidRDefault="007D1379" w:rsidP="007D1379">
                  <w:pPr>
                    <w:autoSpaceDE w:val="0"/>
                    <w:autoSpaceDN w:val="0"/>
                    <w:adjustRightInd w:val="0"/>
                    <w:spacing w:after="0" w:line="240" w:lineRule="auto"/>
                    <w:jc w:val="center"/>
                    <w:rPr>
                      <w:rFonts w:ascii="Arial" w:hAnsi="Arial" w:cs="Arial"/>
                      <w:b/>
                      <w:sz w:val="20"/>
                      <w:szCs w:val="20"/>
                    </w:rPr>
                  </w:pPr>
                </w:p>
                <w:p w:rsidR="00D50B80" w:rsidRPr="007D1379" w:rsidRDefault="00D50B80" w:rsidP="007D1379">
                  <w:pPr>
                    <w:autoSpaceDE w:val="0"/>
                    <w:autoSpaceDN w:val="0"/>
                    <w:adjustRightInd w:val="0"/>
                    <w:spacing w:after="0" w:line="240" w:lineRule="auto"/>
                    <w:jc w:val="center"/>
                    <w:rPr>
                      <w:rFonts w:ascii="Arial" w:hAnsi="Arial" w:cs="Arial"/>
                      <w:b/>
                      <w:sz w:val="20"/>
                      <w:szCs w:val="20"/>
                    </w:rPr>
                  </w:pPr>
                  <w:r w:rsidRPr="007D1379">
                    <w:rPr>
                      <w:rFonts w:ascii="Arial" w:hAnsi="Arial" w:cs="Arial"/>
                      <w:b/>
                      <w:sz w:val="20"/>
                      <w:szCs w:val="20"/>
                    </w:rPr>
                    <w:t>R$ 84.011,70</w:t>
                  </w:r>
                </w:p>
                <w:p w:rsidR="00D50B80" w:rsidRPr="007D1379" w:rsidRDefault="00D50B80" w:rsidP="007D1379">
                  <w:pPr>
                    <w:autoSpaceDE w:val="0"/>
                    <w:autoSpaceDN w:val="0"/>
                    <w:adjustRightInd w:val="0"/>
                    <w:spacing w:after="200" w:line="240" w:lineRule="auto"/>
                    <w:jc w:val="center"/>
                    <w:rPr>
                      <w:rFonts w:ascii="Arial" w:hAnsi="Arial" w:cs="Arial"/>
                      <w:b/>
                      <w:sz w:val="20"/>
                      <w:szCs w:val="20"/>
                    </w:rPr>
                  </w:pPr>
                </w:p>
              </w:tc>
            </w:tr>
          </w:tbl>
          <w:p w:rsidR="00A87B37" w:rsidRDefault="00A87B37">
            <w:pPr>
              <w:autoSpaceDE w:val="0"/>
              <w:autoSpaceDN w:val="0"/>
              <w:adjustRightInd w:val="0"/>
              <w:spacing w:after="0" w:line="240" w:lineRule="auto"/>
              <w:ind w:left="-9" w:firstLine="9"/>
              <w:jc w:val="both"/>
              <w:rPr>
                <w:rFonts w:ascii="Calibri" w:hAnsi="Calibri" w:cs="Calibri"/>
              </w:rPr>
            </w:pPr>
          </w:p>
        </w:tc>
      </w:tr>
    </w:tbl>
    <w:p w:rsidR="005328CF" w:rsidRPr="00DA0D9B" w:rsidRDefault="005328CF" w:rsidP="005328CF">
      <w:pPr>
        <w:autoSpaceDE w:val="0"/>
        <w:autoSpaceDN w:val="0"/>
        <w:adjustRightInd w:val="0"/>
        <w:spacing w:after="57" w:line="240" w:lineRule="auto"/>
        <w:rPr>
          <w:rFonts w:ascii="Arial" w:hAnsi="Arial" w:cs="Arial"/>
          <w:sz w:val="20"/>
          <w:szCs w:val="20"/>
        </w:rPr>
      </w:pPr>
    </w:p>
    <w:p w:rsidR="005328CF" w:rsidRPr="00DA0D9B" w:rsidRDefault="005328CF" w:rsidP="005328CF">
      <w:pPr>
        <w:autoSpaceDE w:val="0"/>
        <w:autoSpaceDN w:val="0"/>
        <w:adjustRightInd w:val="0"/>
        <w:spacing w:after="57" w:line="240" w:lineRule="auto"/>
        <w:rPr>
          <w:rFonts w:ascii="Arial" w:hAnsi="Arial" w:cs="Arial"/>
          <w:sz w:val="20"/>
          <w:szCs w:val="20"/>
        </w:rPr>
      </w:pPr>
    </w:p>
    <w:p w:rsidR="005328CF" w:rsidRPr="00216C71" w:rsidRDefault="005328CF" w:rsidP="00216C71">
      <w:pPr>
        <w:jc w:val="both"/>
        <w:rPr>
          <w:rFonts w:ascii="Arial" w:hAnsi="Arial" w:cs="Arial"/>
          <w:b/>
          <w:sz w:val="20"/>
          <w:szCs w:val="20"/>
        </w:rPr>
      </w:pPr>
      <w:r w:rsidRPr="00216C71">
        <w:rPr>
          <w:rFonts w:ascii="Arial" w:hAnsi="Arial" w:cs="Arial"/>
          <w:b/>
          <w:sz w:val="20"/>
          <w:szCs w:val="20"/>
        </w:rPr>
        <w:t>1.2</w:t>
      </w:r>
      <w:r w:rsidR="00216C71" w:rsidRPr="00216C71">
        <w:rPr>
          <w:rFonts w:ascii="Arial" w:hAnsi="Arial" w:cs="Arial"/>
          <w:b/>
          <w:sz w:val="20"/>
          <w:szCs w:val="20"/>
        </w:rPr>
        <w:t>.</w:t>
      </w:r>
      <w:r w:rsidRPr="00216C71">
        <w:rPr>
          <w:rFonts w:ascii="Arial" w:hAnsi="Arial" w:cs="Arial"/>
          <w:b/>
          <w:sz w:val="20"/>
          <w:szCs w:val="20"/>
        </w:rPr>
        <w:t xml:space="preserve"> ESPECIFICAÇÕES TÉCNICAS</w:t>
      </w:r>
    </w:p>
    <w:p w:rsidR="005328CF" w:rsidRPr="00216C71" w:rsidRDefault="007D1379" w:rsidP="00216C71">
      <w:pPr>
        <w:jc w:val="both"/>
        <w:rPr>
          <w:rFonts w:ascii="Arial" w:hAnsi="Arial" w:cs="Arial"/>
          <w:color w:val="0D0D0D"/>
          <w:sz w:val="20"/>
          <w:szCs w:val="20"/>
          <w:shd w:val="clear" w:color="auto" w:fill="FFFFFF"/>
        </w:rPr>
      </w:pPr>
      <w:r w:rsidRPr="00216C71">
        <w:rPr>
          <w:rFonts w:ascii="Arial" w:hAnsi="Arial" w:cs="Arial"/>
          <w:color w:val="0D0D0D"/>
          <w:sz w:val="20"/>
          <w:szCs w:val="20"/>
          <w:shd w:val="clear" w:color="auto" w:fill="FFFFFF"/>
        </w:rPr>
        <w:t>Para as especificações técnicas da contratação da Caixa Econômica Federal (CEF) para o recebimento e tratamento de documentos de arrecadação de contas, é importante definir claramente os requisitos e funcionalidades necessárias para atender às necessidades do município de Rio Branco do Sul. Abaixo estão algumas especificações técnicas que podem ser consideradas:</w:t>
      </w:r>
    </w:p>
    <w:p w:rsidR="007D1379" w:rsidRPr="00216C71" w:rsidRDefault="007D1379" w:rsidP="00216C71">
      <w:pPr>
        <w:jc w:val="both"/>
        <w:rPr>
          <w:rFonts w:ascii="Arial" w:hAnsi="Arial" w:cs="Arial"/>
          <w:color w:val="0D0D0D"/>
          <w:sz w:val="20"/>
          <w:szCs w:val="20"/>
          <w:shd w:val="clear" w:color="auto" w:fill="FFFFFF"/>
        </w:rPr>
      </w:pPr>
      <w:r w:rsidRPr="00216C71">
        <w:rPr>
          <w:rFonts w:ascii="Arial" w:hAnsi="Arial" w:cs="Arial"/>
          <w:color w:val="0D0D0D"/>
          <w:sz w:val="20"/>
          <w:szCs w:val="20"/>
          <w:shd w:val="clear" w:color="auto" w:fill="FFFFFF"/>
        </w:rPr>
        <w:t>Sistema Integrado de Recebimento de Contas:</w:t>
      </w:r>
    </w:p>
    <w:p w:rsidR="007D1379" w:rsidRPr="00216C71" w:rsidRDefault="007D1379" w:rsidP="00216C71">
      <w:pPr>
        <w:jc w:val="both"/>
        <w:rPr>
          <w:rFonts w:ascii="Arial" w:hAnsi="Arial" w:cs="Arial"/>
          <w:color w:val="0D0D0D"/>
          <w:sz w:val="20"/>
          <w:szCs w:val="20"/>
          <w:shd w:val="clear" w:color="auto" w:fill="FFFFFF"/>
        </w:rPr>
      </w:pPr>
      <w:r w:rsidRPr="00216C71">
        <w:rPr>
          <w:rFonts w:ascii="Arial" w:hAnsi="Arial" w:cs="Arial"/>
          <w:color w:val="0D0D0D"/>
          <w:sz w:val="20"/>
          <w:szCs w:val="20"/>
          <w:shd w:val="clear" w:color="auto" w:fill="FFFFFF"/>
        </w:rPr>
        <w:t>Um sistema integrado de recebimento de contas que permita o processamento eficiente e seguro de documentos de arrecadação de diversas fontes como conta de água, luz, IPTU, entre outros.</w:t>
      </w:r>
    </w:p>
    <w:p w:rsidR="007D1379" w:rsidRPr="00216C71" w:rsidRDefault="007D1379" w:rsidP="00216C71">
      <w:pPr>
        <w:jc w:val="both"/>
        <w:rPr>
          <w:rFonts w:ascii="Arial" w:hAnsi="Arial" w:cs="Arial"/>
          <w:color w:val="0D0D0D"/>
          <w:sz w:val="20"/>
          <w:szCs w:val="20"/>
          <w:shd w:val="clear" w:color="auto" w:fill="FFFFFF"/>
        </w:rPr>
      </w:pPr>
      <w:r w:rsidRPr="00216C71">
        <w:rPr>
          <w:rFonts w:ascii="Arial" w:hAnsi="Arial" w:cs="Arial"/>
          <w:color w:val="0D0D0D"/>
          <w:sz w:val="20"/>
          <w:szCs w:val="20"/>
          <w:shd w:val="clear" w:color="auto" w:fill="FFFFFF"/>
        </w:rPr>
        <w:t>Compatibilidade com Diferentes Meios de Pagamento:</w:t>
      </w:r>
    </w:p>
    <w:p w:rsidR="007D1379" w:rsidRPr="00216C71" w:rsidRDefault="007D1379" w:rsidP="00216C71">
      <w:pPr>
        <w:jc w:val="both"/>
        <w:rPr>
          <w:rFonts w:ascii="Arial" w:hAnsi="Arial" w:cs="Arial"/>
          <w:color w:val="0D0D0D"/>
          <w:sz w:val="20"/>
          <w:szCs w:val="20"/>
          <w:shd w:val="clear" w:color="auto" w:fill="FFFFFF"/>
        </w:rPr>
      </w:pPr>
      <w:r w:rsidRPr="00216C71">
        <w:rPr>
          <w:rFonts w:ascii="Arial" w:hAnsi="Arial" w:cs="Arial"/>
          <w:color w:val="0D0D0D"/>
          <w:sz w:val="20"/>
          <w:szCs w:val="20"/>
          <w:shd w:val="clear" w:color="auto" w:fill="FFFFFF"/>
        </w:rPr>
        <w:t>Capacidade de aceitar diferentes meios de pagamento, incluindo dinheiro, cartões de débito e crédito, transferências bancárias, entre outros, para garantir a conveniência e acessibilidade aos contribuintes.</w:t>
      </w:r>
    </w:p>
    <w:p w:rsidR="007D1379" w:rsidRPr="00216C71" w:rsidRDefault="007D1379" w:rsidP="00216C71">
      <w:pPr>
        <w:jc w:val="both"/>
        <w:rPr>
          <w:rFonts w:ascii="Arial" w:hAnsi="Arial" w:cs="Arial"/>
          <w:color w:val="0D0D0D"/>
          <w:sz w:val="20"/>
          <w:szCs w:val="20"/>
          <w:shd w:val="clear" w:color="auto" w:fill="FFFFFF"/>
        </w:rPr>
      </w:pPr>
      <w:r w:rsidRPr="00216C71">
        <w:rPr>
          <w:rFonts w:ascii="Arial" w:hAnsi="Arial" w:cs="Arial"/>
          <w:color w:val="0D0D0D"/>
          <w:sz w:val="20"/>
          <w:szCs w:val="20"/>
          <w:shd w:val="clear" w:color="auto" w:fill="FFFFFF"/>
        </w:rPr>
        <w:t>Segurança da Informação:</w:t>
      </w:r>
    </w:p>
    <w:p w:rsidR="007D1379" w:rsidRPr="00216C71" w:rsidRDefault="007D1379" w:rsidP="00216C71">
      <w:pPr>
        <w:jc w:val="both"/>
        <w:rPr>
          <w:rFonts w:ascii="Arial" w:hAnsi="Arial" w:cs="Arial"/>
          <w:color w:val="0D0D0D"/>
          <w:sz w:val="20"/>
          <w:szCs w:val="20"/>
          <w:shd w:val="clear" w:color="auto" w:fill="FFFFFF"/>
        </w:rPr>
      </w:pPr>
      <w:r w:rsidRPr="00216C71">
        <w:rPr>
          <w:rFonts w:ascii="Arial" w:hAnsi="Arial" w:cs="Arial"/>
          <w:color w:val="0D0D0D"/>
          <w:sz w:val="20"/>
          <w:szCs w:val="20"/>
          <w:shd w:val="clear" w:color="auto" w:fill="FFFFFF"/>
        </w:rPr>
        <w:t>Implementação de medidas robustas de segurança da informação para proteger os dados dos contribuintes e garantir a integridade e confidencialidade das transações realizadas.</w:t>
      </w:r>
    </w:p>
    <w:p w:rsidR="007D1379" w:rsidRPr="00216C71" w:rsidRDefault="007D1379" w:rsidP="00216C71">
      <w:pPr>
        <w:jc w:val="both"/>
        <w:rPr>
          <w:rFonts w:ascii="Arial" w:hAnsi="Arial" w:cs="Arial"/>
          <w:color w:val="0D0D0D"/>
          <w:sz w:val="20"/>
          <w:szCs w:val="20"/>
          <w:shd w:val="clear" w:color="auto" w:fill="FFFFFF"/>
        </w:rPr>
      </w:pPr>
      <w:r w:rsidRPr="00216C71">
        <w:rPr>
          <w:rFonts w:ascii="Arial" w:hAnsi="Arial" w:cs="Arial"/>
          <w:color w:val="0D0D0D"/>
          <w:sz w:val="20"/>
          <w:szCs w:val="20"/>
          <w:shd w:val="clear" w:color="auto" w:fill="FFFFFF"/>
        </w:rPr>
        <w:t>Disponibilidade e Confiabilidade do Sistema:</w:t>
      </w:r>
    </w:p>
    <w:p w:rsidR="007D1379" w:rsidRPr="00216C71" w:rsidRDefault="007D1379" w:rsidP="00216C71">
      <w:pPr>
        <w:jc w:val="both"/>
        <w:rPr>
          <w:rFonts w:ascii="Arial" w:hAnsi="Arial" w:cs="Arial"/>
          <w:color w:val="0D0D0D"/>
          <w:sz w:val="20"/>
          <w:szCs w:val="20"/>
          <w:shd w:val="clear" w:color="auto" w:fill="FFFFFF"/>
        </w:rPr>
      </w:pPr>
      <w:r w:rsidRPr="00216C71">
        <w:rPr>
          <w:rFonts w:ascii="Arial" w:hAnsi="Arial" w:cs="Arial"/>
          <w:color w:val="0D0D0D"/>
          <w:sz w:val="20"/>
          <w:szCs w:val="20"/>
          <w:shd w:val="clear" w:color="auto" w:fill="FFFFFF"/>
        </w:rPr>
        <w:t>Garantia de disponibilidade e confiabilidade do sistema 24 horas por dia, 7 dias por semana, para garantir que os contribuintes possam realizar pagamentos a qualquer momento, sem interrupções no serviço.</w:t>
      </w:r>
    </w:p>
    <w:p w:rsidR="007D1379" w:rsidRPr="00216C71" w:rsidRDefault="007D1379" w:rsidP="00216C71">
      <w:pPr>
        <w:jc w:val="both"/>
        <w:rPr>
          <w:rFonts w:ascii="Arial" w:hAnsi="Arial" w:cs="Arial"/>
          <w:color w:val="0D0D0D"/>
          <w:sz w:val="20"/>
          <w:szCs w:val="20"/>
          <w:shd w:val="clear" w:color="auto" w:fill="FFFFFF"/>
        </w:rPr>
      </w:pPr>
      <w:r w:rsidRPr="00216C71">
        <w:rPr>
          <w:rFonts w:ascii="Arial" w:hAnsi="Arial" w:cs="Arial"/>
          <w:color w:val="0D0D0D"/>
          <w:sz w:val="20"/>
          <w:szCs w:val="20"/>
          <w:shd w:val="clear" w:color="auto" w:fill="FFFFFF"/>
        </w:rPr>
        <w:t>Facilidade de Integração com Sistemas Existentes:</w:t>
      </w:r>
    </w:p>
    <w:p w:rsidR="007D1379" w:rsidRPr="00216C71" w:rsidRDefault="007D1379" w:rsidP="00216C71">
      <w:pPr>
        <w:jc w:val="both"/>
        <w:rPr>
          <w:rFonts w:ascii="Arial" w:hAnsi="Arial" w:cs="Arial"/>
          <w:color w:val="0D0D0D"/>
          <w:sz w:val="20"/>
          <w:szCs w:val="20"/>
          <w:shd w:val="clear" w:color="auto" w:fill="FFFFFF"/>
        </w:rPr>
      </w:pPr>
      <w:r w:rsidRPr="00216C71">
        <w:rPr>
          <w:rFonts w:ascii="Arial" w:hAnsi="Arial" w:cs="Arial"/>
          <w:color w:val="0D0D0D"/>
          <w:sz w:val="20"/>
          <w:szCs w:val="20"/>
          <w:shd w:val="clear" w:color="auto" w:fill="FFFFFF"/>
        </w:rPr>
        <w:t>Capacidade de integração com os sistemas existentes da prefeitura de Rio Branco do Sul, como sistemas de gestão tributária e financeira, para facilitar o fluxo de informações e processos internos.</w:t>
      </w:r>
    </w:p>
    <w:p w:rsidR="007D1379" w:rsidRPr="00216C71" w:rsidRDefault="007D1379" w:rsidP="00216C71">
      <w:pPr>
        <w:jc w:val="both"/>
        <w:rPr>
          <w:rFonts w:ascii="Arial" w:hAnsi="Arial" w:cs="Arial"/>
          <w:color w:val="0D0D0D"/>
          <w:sz w:val="20"/>
          <w:szCs w:val="20"/>
          <w:shd w:val="clear" w:color="auto" w:fill="FFFFFF"/>
        </w:rPr>
      </w:pPr>
      <w:r w:rsidRPr="00216C71">
        <w:rPr>
          <w:rFonts w:ascii="Arial" w:hAnsi="Arial" w:cs="Arial"/>
          <w:color w:val="0D0D0D"/>
          <w:sz w:val="20"/>
          <w:szCs w:val="20"/>
          <w:shd w:val="clear" w:color="auto" w:fill="FFFFFF"/>
        </w:rPr>
        <w:t>Relatórios e Monitoramento de Transações:</w:t>
      </w:r>
    </w:p>
    <w:p w:rsidR="007D1379" w:rsidRPr="00216C71" w:rsidRDefault="007D1379" w:rsidP="00216C71">
      <w:pPr>
        <w:jc w:val="both"/>
        <w:rPr>
          <w:rFonts w:ascii="Arial" w:hAnsi="Arial" w:cs="Arial"/>
          <w:color w:val="0D0D0D"/>
          <w:sz w:val="20"/>
          <w:szCs w:val="20"/>
          <w:shd w:val="clear" w:color="auto" w:fill="FFFFFF"/>
        </w:rPr>
      </w:pPr>
      <w:r w:rsidRPr="00216C71">
        <w:rPr>
          <w:rFonts w:ascii="Arial" w:hAnsi="Arial" w:cs="Arial"/>
          <w:color w:val="0D0D0D"/>
          <w:sz w:val="20"/>
          <w:szCs w:val="20"/>
          <w:shd w:val="clear" w:color="auto" w:fill="FFFFFF"/>
        </w:rPr>
        <w:t>Funcionalidades de geração de relatórios e monitoramento em tempo real das transações realizadas, para permitir uma melhor gestão e acompanhamento do fluxo de arrecadação.</w:t>
      </w:r>
    </w:p>
    <w:p w:rsidR="007D1379" w:rsidRPr="00216C71" w:rsidRDefault="007D1379" w:rsidP="00216C71">
      <w:pPr>
        <w:jc w:val="both"/>
        <w:rPr>
          <w:rFonts w:ascii="Arial" w:hAnsi="Arial" w:cs="Arial"/>
          <w:color w:val="0D0D0D"/>
          <w:sz w:val="20"/>
          <w:szCs w:val="20"/>
          <w:shd w:val="clear" w:color="auto" w:fill="FFFFFF"/>
        </w:rPr>
      </w:pPr>
      <w:r w:rsidRPr="00216C71">
        <w:rPr>
          <w:rFonts w:ascii="Arial" w:hAnsi="Arial" w:cs="Arial"/>
          <w:color w:val="0D0D0D"/>
          <w:sz w:val="20"/>
          <w:szCs w:val="20"/>
          <w:shd w:val="clear" w:color="auto" w:fill="FFFFFF"/>
        </w:rPr>
        <w:t>Suporte Técnico e Atendimento ao Cliente:</w:t>
      </w:r>
    </w:p>
    <w:p w:rsidR="007D1379" w:rsidRPr="00216C71" w:rsidRDefault="007D1379" w:rsidP="00216C71">
      <w:pPr>
        <w:jc w:val="both"/>
        <w:rPr>
          <w:rFonts w:ascii="Arial" w:hAnsi="Arial" w:cs="Arial"/>
          <w:color w:val="0D0D0D"/>
          <w:sz w:val="20"/>
          <w:szCs w:val="20"/>
          <w:shd w:val="clear" w:color="auto" w:fill="FFFFFF"/>
        </w:rPr>
      </w:pPr>
      <w:r w:rsidRPr="00216C71">
        <w:rPr>
          <w:rFonts w:ascii="Arial" w:hAnsi="Arial" w:cs="Arial"/>
          <w:color w:val="0D0D0D"/>
          <w:sz w:val="20"/>
          <w:szCs w:val="20"/>
          <w:shd w:val="clear" w:color="auto" w:fill="FFFFFF"/>
        </w:rPr>
        <w:t>Disponibilidade de suporte técnico especializado e atendimento ao cliente para resolver eventuais problemas técnicos e prestar assistência aos contribuintes em caso de dúvidas ou dificuldades.</w:t>
      </w:r>
    </w:p>
    <w:p w:rsidR="007D1379" w:rsidRPr="00216C71" w:rsidRDefault="007D1379" w:rsidP="00216C71">
      <w:pPr>
        <w:jc w:val="both"/>
        <w:rPr>
          <w:rFonts w:ascii="Arial" w:hAnsi="Arial" w:cs="Arial"/>
          <w:color w:val="0D0D0D"/>
          <w:sz w:val="20"/>
          <w:szCs w:val="20"/>
          <w:shd w:val="clear" w:color="auto" w:fill="FFFFFF"/>
        </w:rPr>
      </w:pPr>
      <w:r w:rsidRPr="00216C71">
        <w:rPr>
          <w:rFonts w:ascii="Arial" w:hAnsi="Arial" w:cs="Arial"/>
          <w:color w:val="0D0D0D"/>
          <w:sz w:val="20"/>
          <w:szCs w:val="20"/>
          <w:shd w:val="clear" w:color="auto" w:fill="FFFFFF"/>
        </w:rPr>
        <w:t>Atualizações e Manutenção do Sistema:</w:t>
      </w:r>
    </w:p>
    <w:p w:rsidR="007D1379" w:rsidRPr="00216C71" w:rsidRDefault="007D1379" w:rsidP="00216C71">
      <w:pPr>
        <w:jc w:val="both"/>
        <w:rPr>
          <w:rFonts w:ascii="Arial" w:hAnsi="Arial" w:cs="Arial"/>
          <w:color w:val="0D0D0D"/>
          <w:sz w:val="20"/>
          <w:szCs w:val="20"/>
          <w:shd w:val="clear" w:color="auto" w:fill="FFFFFF"/>
        </w:rPr>
      </w:pPr>
      <w:r w:rsidRPr="00216C71">
        <w:rPr>
          <w:rFonts w:ascii="Arial" w:hAnsi="Arial" w:cs="Arial"/>
          <w:color w:val="0D0D0D"/>
          <w:sz w:val="20"/>
          <w:szCs w:val="20"/>
          <w:shd w:val="clear" w:color="auto" w:fill="FFFFFF"/>
        </w:rPr>
        <w:t>Compromisso da Caixa Econômica Federal (CEF) em fornecer atualizações regulares e manutenção do sistema para garantir sua operacionalidade e segurança ao longo do tempo.</w:t>
      </w:r>
    </w:p>
    <w:p w:rsidR="007D1379" w:rsidRDefault="007D1379" w:rsidP="00216C71">
      <w:pPr>
        <w:jc w:val="both"/>
        <w:rPr>
          <w:rFonts w:ascii="Arial" w:hAnsi="Arial" w:cs="Arial"/>
          <w:color w:val="0D0D0D"/>
          <w:sz w:val="20"/>
          <w:szCs w:val="20"/>
          <w:shd w:val="clear" w:color="auto" w:fill="FFFFFF"/>
        </w:rPr>
      </w:pPr>
      <w:r w:rsidRPr="00216C71">
        <w:rPr>
          <w:rFonts w:ascii="Arial" w:hAnsi="Arial" w:cs="Arial"/>
          <w:color w:val="0D0D0D"/>
          <w:sz w:val="20"/>
          <w:szCs w:val="20"/>
          <w:shd w:val="clear" w:color="auto" w:fill="FFFFFF"/>
        </w:rPr>
        <w:t>Essas são algumas especificações técnicas que podem orientar a contratação da Caixa Econômica Federal para o recebimento e tratamento de documentos de arrecadação de contas, garantindo a qualidade, eficiência e segurança dos serviços prestados aos contribuintes do município de Rio Branco do Sul</w:t>
      </w:r>
      <w:r w:rsidR="002D21BD">
        <w:rPr>
          <w:rFonts w:ascii="Arial" w:hAnsi="Arial" w:cs="Arial"/>
          <w:color w:val="0D0D0D"/>
          <w:sz w:val="20"/>
          <w:szCs w:val="20"/>
          <w:shd w:val="clear" w:color="auto" w:fill="FFFFFF"/>
        </w:rPr>
        <w:t>.</w:t>
      </w:r>
    </w:p>
    <w:p w:rsidR="002D21BD" w:rsidRPr="002D21BD" w:rsidRDefault="002D21BD" w:rsidP="00216C71">
      <w:pPr>
        <w:jc w:val="both"/>
        <w:rPr>
          <w:rFonts w:ascii="Arial" w:hAnsi="Arial" w:cs="Arial"/>
          <w:sz w:val="6"/>
          <w:szCs w:val="6"/>
        </w:rPr>
      </w:pPr>
    </w:p>
    <w:p w:rsidR="005328CF" w:rsidRPr="00216C71" w:rsidRDefault="005328CF" w:rsidP="00216C71">
      <w:pPr>
        <w:jc w:val="both"/>
        <w:rPr>
          <w:rFonts w:ascii="Arial" w:hAnsi="Arial" w:cs="Arial"/>
          <w:b/>
          <w:sz w:val="20"/>
          <w:szCs w:val="20"/>
        </w:rPr>
      </w:pPr>
      <w:r w:rsidRPr="00216C71">
        <w:rPr>
          <w:rFonts w:ascii="Arial" w:hAnsi="Arial" w:cs="Arial"/>
          <w:b/>
          <w:sz w:val="20"/>
          <w:szCs w:val="20"/>
        </w:rPr>
        <w:t>1.</w:t>
      </w:r>
      <w:r w:rsidR="003301FD" w:rsidRPr="00216C71">
        <w:rPr>
          <w:rFonts w:ascii="Arial" w:hAnsi="Arial" w:cs="Arial"/>
          <w:b/>
          <w:sz w:val="20"/>
          <w:szCs w:val="20"/>
        </w:rPr>
        <w:t>3</w:t>
      </w:r>
      <w:r w:rsidR="00216C71" w:rsidRPr="00216C71">
        <w:rPr>
          <w:rFonts w:ascii="Arial" w:hAnsi="Arial" w:cs="Arial"/>
          <w:b/>
          <w:sz w:val="20"/>
          <w:szCs w:val="20"/>
        </w:rPr>
        <w:t>.</w:t>
      </w:r>
      <w:r w:rsidRPr="00216C71">
        <w:rPr>
          <w:rFonts w:ascii="Arial" w:hAnsi="Arial" w:cs="Arial"/>
          <w:b/>
          <w:sz w:val="20"/>
          <w:szCs w:val="20"/>
        </w:rPr>
        <w:t xml:space="preserve"> DO FORNECIMENTO</w:t>
      </w:r>
    </w:p>
    <w:p w:rsidR="005328CF" w:rsidRPr="00216C71" w:rsidRDefault="003301FD" w:rsidP="00216C71">
      <w:pPr>
        <w:jc w:val="both"/>
        <w:rPr>
          <w:rFonts w:ascii="Arial" w:hAnsi="Arial" w:cs="Arial"/>
          <w:color w:val="0D0D0D"/>
          <w:sz w:val="20"/>
          <w:szCs w:val="20"/>
          <w:shd w:val="clear" w:color="auto" w:fill="FFFFFF"/>
        </w:rPr>
      </w:pPr>
      <w:r w:rsidRPr="00216C71">
        <w:rPr>
          <w:rFonts w:ascii="Arial" w:hAnsi="Arial" w:cs="Arial"/>
          <w:color w:val="0D0D0D"/>
          <w:sz w:val="20"/>
          <w:szCs w:val="20"/>
          <w:shd w:val="clear" w:color="auto" w:fill="FFFFFF"/>
        </w:rPr>
        <w:t>Para garantir um fornecimento eficiente e satisfatório dos serviços pela Caixa Econômica Federal (CEF) no recebimento e tratamento de documentos de arrecadação de contas, é importante estabelecer diretrizes claras e procedimentos adequados. Abaixo estão alguns aspectos importantes a serem considerados em relação ao fornecimento dos serviços:</w:t>
      </w:r>
    </w:p>
    <w:p w:rsidR="003301FD" w:rsidRPr="00216C71" w:rsidRDefault="003301FD" w:rsidP="00216C71">
      <w:pPr>
        <w:jc w:val="both"/>
        <w:rPr>
          <w:rFonts w:ascii="Arial" w:hAnsi="Arial" w:cs="Arial"/>
          <w:color w:val="0D0D0D"/>
          <w:sz w:val="20"/>
          <w:szCs w:val="20"/>
          <w:shd w:val="clear" w:color="auto" w:fill="FFFFFF"/>
        </w:rPr>
      </w:pPr>
      <w:r w:rsidRPr="00216C71">
        <w:rPr>
          <w:rFonts w:ascii="Arial" w:hAnsi="Arial" w:cs="Arial"/>
          <w:color w:val="0D0D0D"/>
          <w:sz w:val="20"/>
          <w:szCs w:val="20"/>
          <w:shd w:val="clear" w:color="auto" w:fill="FFFFFF"/>
        </w:rPr>
        <w:t>Continuidade do Serviço:</w:t>
      </w:r>
    </w:p>
    <w:p w:rsidR="003301FD" w:rsidRPr="00216C71" w:rsidRDefault="003301FD" w:rsidP="00216C71">
      <w:pPr>
        <w:jc w:val="both"/>
        <w:rPr>
          <w:rFonts w:ascii="Arial" w:hAnsi="Arial" w:cs="Arial"/>
          <w:color w:val="0D0D0D"/>
          <w:sz w:val="20"/>
          <w:szCs w:val="20"/>
          <w:shd w:val="clear" w:color="auto" w:fill="FFFFFF"/>
        </w:rPr>
      </w:pPr>
      <w:r w:rsidRPr="00216C71">
        <w:rPr>
          <w:rFonts w:ascii="Arial" w:hAnsi="Arial" w:cs="Arial"/>
          <w:color w:val="0D0D0D"/>
          <w:sz w:val="20"/>
          <w:szCs w:val="20"/>
          <w:shd w:val="clear" w:color="auto" w:fill="FFFFFF"/>
        </w:rPr>
        <w:lastRenderedPageBreak/>
        <w:t>Garantia de Disponibilidade: Assegurar que os serviços de recebimento e tratamento de documentos de arrecadação de contas estejam disponíveis de forma contínua, de acordo com as necessidades do município de Rio Branco do Sul.</w:t>
      </w:r>
    </w:p>
    <w:p w:rsidR="003301FD" w:rsidRPr="00216C71" w:rsidRDefault="003301FD" w:rsidP="00216C71">
      <w:pPr>
        <w:jc w:val="both"/>
        <w:rPr>
          <w:rFonts w:ascii="Arial" w:hAnsi="Arial" w:cs="Arial"/>
          <w:color w:val="0D0D0D"/>
          <w:sz w:val="20"/>
          <w:szCs w:val="20"/>
          <w:shd w:val="clear" w:color="auto" w:fill="FFFFFF"/>
        </w:rPr>
      </w:pPr>
      <w:r w:rsidRPr="00216C71">
        <w:rPr>
          <w:rFonts w:ascii="Arial" w:hAnsi="Arial" w:cs="Arial"/>
          <w:color w:val="0D0D0D"/>
          <w:sz w:val="20"/>
          <w:szCs w:val="20"/>
          <w:shd w:val="clear" w:color="auto" w:fill="FFFFFF"/>
        </w:rPr>
        <w:t>Resposta a Demandas Emergenciais: Estabelecer procedimentos para lidar com situações emergenciais que possam afetar a continuidade dos serviços, garantindo que a CEF possa responder prontamente a essas demandas.</w:t>
      </w:r>
    </w:p>
    <w:p w:rsidR="003301FD" w:rsidRPr="00216C71" w:rsidRDefault="003301FD" w:rsidP="00216C71">
      <w:pPr>
        <w:jc w:val="both"/>
        <w:rPr>
          <w:rFonts w:ascii="Arial" w:hAnsi="Arial" w:cs="Arial"/>
          <w:color w:val="0D0D0D"/>
          <w:sz w:val="20"/>
          <w:szCs w:val="20"/>
          <w:shd w:val="clear" w:color="auto" w:fill="FFFFFF"/>
        </w:rPr>
      </w:pPr>
      <w:r w:rsidRPr="00216C71">
        <w:rPr>
          <w:rFonts w:ascii="Arial" w:hAnsi="Arial" w:cs="Arial"/>
          <w:color w:val="0D0D0D"/>
          <w:sz w:val="20"/>
          <w:szCs w:val="20"/>
          <w:shd w:val="clear" w:color="auto" w:fill="FFFFFF"/>
        </w:rPr>
        <w:t>Qualidade do Serviço:</w:t>
      </w:r>
    </w:p>
    <w:p w:rsidR="003301FD" w:rsidRPr="00216C71" w:rsidRDefault="003301FD" w:rsidP="00216C71">
      <w:pPr>
        <w:jc w:val="both"/>
        <w:rPr>
          <w:rFonts w:ascii="Arial" w:hAnsi="Arial" w:cs="Arial"/>
          <w:color w:val="0D0D0D"/>
          <w:sz w:val="20"/>
          <w:szCs w:val="20"/>
          <w:shd w:val="clear" w:color="auto" w:fill="FFFFFF"/>
        </w:rPr>
      </w:pPr>
      <w:r w:rsidRPr="00216C71">
        <w:rPr>
          <w:rFonts w:ascii="Arial" w:hAnsi="Arial" w:cs="Arial"/>
          <w:color w:val="0D0D0D"/>
          <w:sz w:val="20"/>
          <w:szCs w:val="20"/>
          <w:shd w:val="clear" w:color="auto" w:fill="FFFFFF"/>
        </w:rPr>
        <w:t>Padrões de Qualidade: Definir padrões claros de qualidade para os serviços prestados pela CEF, garantindo que os documentos de arrecadação sejam processados de forma precisa, segura e eficiente.</w:t>
      </w:r>
    </w:p>
    <w:p w:rsidR="003301FD" w:rsidRPr="00216C71" w:rsidRDefault="003301FD" w:rsidP="00216C71">
      <w:pPr>
        <w:jc w:val="both"/>
        <w:rPr>
          <w:rFonts w:ascii="Arial" w:hAnsi="Arial" w:cs="Arial"/>
          <w:color w:val="0D0D0D"/>
          <w:sz w:val="20"/>
          <w:szCs w:val="20"/>
          <w:shd w:val="clear" w:color="auto" w:fill="FFFFFF"/>
        </w:rPr>
      </w:pPr>
      <w:r w:rsidRPr="00216C71">
        <w:rPr>
          <w:rFonts w:ascii="Arial" w:hAnsi="Arial" w:cs="Arial"/>
          <w:color w:val="0D0D0D"/>
          <w:sz w:val="20"/>
          <w:szCs w:val="20"/>
          <w:shd w:val="clear" w:color="auto" w:fill="FFFFFF"/>
        </w:rPr>
        <w:t>Monitoramento e Avaliação: Implementar mecanismos de monitoramento e avaliação da qualidade do serviço fornecido pela CEF, incluindo feedback dos usuários e análise de indicadores de desempenho.</w:t>
      </w:r>
    </w:p>
    <w:p w:rsidR="003301FD" w:rsidRPr="00216C71" w:rsidRDefault="003301FD" w:rsidP="00216C71">
      <w:pPr>
        <w:jc w:val="both"/>
        <w:rPr>
          <w:rFonts w:ascii="Arial" w:hAnsi="Arial" w:cs="Arial"/>
          <w:color w:val="0D0D0D"/>
          <w:sz w:val="20"/>
          <w:szCs w:val="20"/>
          <w:shd w:val="clear" w:color="auto" w:fill="FFFFFF"/>
        </w:rPr>
      </w:pPr>
      <w:r w:rsidRPr="00216C71">
        <w:rPr>
          <w:rFonts w:ascii="Arial" w:hAnsi="Arial" w:cs="Arial"/>
          <w:color w:val="0D0D0D"/>
          <w:sz w:val="20"/>
          <w:szCs w:val="20"/>
          <w:shd w:val="clear" w:color="auto" w:fill="FFFFFF"/>
        </w:rPr>
        <w:t xml:space="preserve">Segurança da Informação: </w:t>
      </w:r>
    </w:p>
    <w:p w:rsidR="003301FD" w:rsidRPr="00216C71" w:rsidRDefault="003301FD" w:rsidP="00216C71">
      <w:pPr>
        <w:jc w:val="both"/>
        <w:rPr>
          <w:rFonts w:ascii="Arial" w:hAnsi="Arial" w:cs="Arial"/>
          <w:color w:val="0D0D0D"/>
          <w:sz w:val="20"/>
          <w:szCs w:val="20"/>
          <w:shd w:val="clear" w:color="auto" w:fill="FFFFFF"/>
        </w:rPr>
      </w:pPr>
      <w:r w:rsidRPr="00216C71">
        <w:rPr>
          <w:rFonts w:ascii="Arial" w:hAnsi="Arial" w:cs="Arial"/>
          <w:color w:val="0D0D0D"/>
          <w:sz w:val="20"/>
          <w:szCs w:val="20"/>
          <w:shd w:val="clear" w:color="auto" w:fill="FFFFFF"/>
        </w:rPr>
        <w:t>Proteção de Dados: Garantir a proteção adequada dos dados dos contribuintes durante o processo de recebimento e tratamento de documentos de arrecadação, em conformidade com as regulamentações de proteção de dados.</w:t>
      </w:r>
    </w:p>
    <w:p w:rsidR="003301FD" w:rsidRDefault="003301FD" w:rsidP="00216C71">
      <w:pPr>
        <w:jc w:val="both"/>
        <w:rPr>
          <w:rFonts w:ascii="Arial" w:hAnsi="Arial" w:cs="Arial"/>
          <w:color w:val="0D0D0D"/>
          <w:sz w:val="20"/>
          <w:szCs w:val="20"/>
          <w:shd w:val="clear" w:color="auto" w:fill="FFFFFF"/>
        </w:rPr>
      </w:pPr>
      <w:r w:rsidRPr="00216C71">
        <w:rPr>
          <w:rFonts w:ascii="Arial" w:hAnsi="Arial" w:cs="Arial"/>
          <w:color w:val="0D0D0D"/>
          <w:sz w:val="20"/>
          <w:szCs w:val="20"/>
          <w:shd w:val="clear" w:color="auto" w:fill="FFFFFF"/>
        </w:rPr>
        <w:t>Medidas de Segurança: Implementar medidas de segurança robustas para prevenir acesso não autorizado, manipulação ou perda de dados durante o processamento dos documentos.</w:t>
      </w:r>
    </w:p>
    <w:p w:rsidR="002D21BD" w:rsidRPr="002D21BD" w:rsidRDefault="002D21BD" w:rsidP="00216C71">
      <w:pPr>
        <w:jc w:val="both"/>
        <w:rPr>
          <w:rFonts w:ascii="Arial" w:hAnsi="Arial" w:cs="Arial"/>
          <w:color w:val="0D0D0D"/>
          <w:sz w:val="6"/>
          <w:szCs w:val="6"/>
          <w:shd w:val="clear" w:color="auto" w:fill="FFFFFF"/>
        </w:rPr>
      </w:pPr>
    </w:p>
    <w:p w:rsidR="005328CF" w:rsidRPr="00AA4272" w:rsidRDefault="005328CF" w:rsidP="005328CF">
      <w:pPr>
        <w:autoSpaceDE w:val="0"/>
        <w:autoSpaceDN w:val="0"/>
        <w:adjustRightInd w:val="0"/>
        <w:spacing w:after="57" w:line="240" w:lineRule="auto"/>
        <w:rPr>
          <w:rFonts w:ascii="Arial" w:hAnsi="Arial" w:cs="Arial"/>
          <w:b/>
          <w:bCs/>
          <w:color w:val="000000"/>
          <w:sz w:val="20"/>
          <w:szCs w:val="20"/>
        </w:rPr>
      </w:pPr>
      <w:r w:rsidRPr="00AA4272">
        <w:rPr>
          <w:rFonts w:ascii="Arial" w:hAnsi="Arial" w:cs="Arial"/>
          <w:b/>
          <w:bCs/>
          <w:color w:val="000000"/>
          <w:sz w:val="20"/>
          <w:szCs w:val="20"/>
        </w:rPr>
        <w:t>2. DA JUSTIFICATIVA E DO OBJETIVO DA CONTRATAÇÃO</w:t>
      </w:r>
    </w:p>
    <w:p w:rsidR="005328CF" w:rsidRPr="00216C71" w:rsidRDefault="005328CF" w:rsidP="00216C71">
      <w:pPr>
        <w:jc w:val="both"/>
        <w:rPr>
          <w:rFonts w:ascii="Arial" w:hAnsi="Arial" w:cs="Arial"/>
          <w:sz w:val="20"/>
          <w:szCs w:val="20"/>
          <w:shd w:val="clear" w:color="auto" w:fill="FFFFFF"/>
        </w:rPr>
      </w:pPr>
      <w:r w:rsidRPr="00216C71">
        <w:rPr>
          <w:rFonts w:ascii="Arial" w:hAnsi="Arial" w:cs="Arial"/>
          <w:b/>
          <w:bCs/>
          <w:color w:val="000000"/>
          <w:sz w:val="20"/>
          <w:szCs w:val="20"/>
        </w:rPr>
        <w:t>2.1</w:t>
      </w:r>
      <w:r w:rsidR="00DA0D9B" w:rsidRPr="00216C71">
        <w:rPr>
          <w:rFonts w:ascii="Arial" w:hAnsi="Arial" w:cs="Arial"/>
          <w:b/>
          <w:bCs/>
          <w:color w:val="000000"/>
          <w:sz w:val="20"/>
          <w:szCs w:val="20"/>
        </w:rPr>
        <w:t>.</w:t>
      </w:r>
      <w:r w:rsidRPr="00216C71">
        <w:rPr>
          <w:rFonts w:ascii="Arial" w:hAnsi="Arial" w:cs="Arial"/>
          <w:b/>
          <w:bCs/>
          <w:color w:val="000000"/>
          <w:sz w:val="20"/>
          <w:szCs w:val="20"/>
        </w:rPr>
        <w:t xml:space="preserve"> </w:t>
      </w:r>
      <w:r w:rsidR="003301FD" w:rsidRPr="00216C71">
        <w:rPr>
          <w:rFonts w:ascii="Arial" w:hAnsi="Arial" w:cs="Arial"/>
          <w:sz w:val="20"/>
          <w:szCs w:val="20"/>
          <w:shd w:val="clear" w:color="auto" w:fill="FFFFFF"/>
        </w:rPr>
        <w:t>A aquisição de serviços de recebimento e tratamento de documentos de arrecadação de contas por parte de um município pode trazer uma série de benefícios significativos para a melhoria dos serviços públicos locais. Vamos abordar detalhadamente a finalidade, necessidade e benefícios dessa aquisição, fundamentando-se nos princípios da eficiência, eficácia, economicidade e razoabilidade na utilização dos recursos públicos.</w:t>
      </w:r>
    </w:p>
    <w:p w:rsidR="003301FD" w:rsidRPr="00216C71" w:rsidRDefault="003301FD" w:rsidP="00216C71">
      <w:pPr>
        <w:jc w:val="both"/>
        <w:rPr>
          <w:rFonts w:ascii="Arial" w:hAnsi="Arial" w:cs="Arial"/>
          <w:sz w:val="20"/>
          <w:szCs w:val="20"/>
          <w:shd w:val="clear" w:color="auto" w:fill="FFFFFF"/>
        </w:rPr>
      </w:pPr>
      <w:r w:rsidRPr="00216C71">
        <w:rPr>
          <w:rFonts w:ascii="Arial" w:hAnsi="Arial" w:cs="Arial"/>
          <w:b/>
          <w:sz w:val="20"/>
          <w:szCs w:val="20"/>
          <w:shd w:val="clear" w:color="auto" w:fill="FFFFFF"/>
        </w:rPr>
        <w:t>2.1.1.</w:t>
      </w:r>
      <w:r w:rsidRPr="00216C71">
        <w:rPr>
          <w:rFonts w:ascii="Arial" w:hAnsi="Arial" w:cs="Arial"/>
          <w:sz w:val="20"/>
          <w:szCs w:val="20"/>
          <w:shd w:val="clear" w:color="auto" w:fill="FFFFFF"/>
        </w:rPr>
        <w:tab/>
        <w:t xml:space="preserve">Finalidade: </w:t>
      </w:r>
      <w:r w:rsidRPr="00216C71">
        <w:rPr>
          <w:rFonts w:ascii="Arial" w:hAnsi="Arial" w:cs="Arial"/>
          <w:sz w:val="20"/>
          <w:szCs w:val="20"/>
        </w:rPr>
        <w:t xml:space="preserve">O </w:t>
      </w:r>
      <w:r w:rsidRPr="00216C71">
        <w:rPr>
          <w:rFonts w:ascii="Arial" w:hAnsi="Arial" w:cs="Arial"/>
          <w:sz w:val="20"/>
          <w:szCs w:val="20"/>
          <w:shd w:val="clear" w:color="auto" w:fill="FFFFFF"/>
        </w:rPr>
        <w:t>objetivo principal da contratação desse serviço é otimizar e modernizar a gestão financeira do município, garantindo uma arrecadação eficiente e transparente de receitas públicas. Isso implica em:</w:t>
      </w:r>
    </w:p>
    <w:p w:rsidR="003301FD" w:rsidRPr="00216C71" w:rsidRDefault="003301FD" w:rsidP="00216C71">
      <w:pPr>
        <w:jc w:val="both"/>
        <w:rPr>
          <w:rFonts w:ascii="Arial" w:hAnsi="Arial" w:cs="Arial"/>
          <w:sz w:val="20"/>
          <w:szCs w:val="20"/>
          <w:shd w:val="clear" w:color="auto" w:fill="FFFFFF"/>
        </w:rPr>
      </w:pPr>
      <w:r w:rsidRPr="00216C71">
        <w:rPr>
          <w:rFonts w:ascii="Arial" w:hAnsi="Arial" w:cs="Arial"/>
          <w:b/>
          <w:sz w:val="20"/>
          <w:szCs w:val="20"/>
          <w:shd w:val="clear" w:color="auto" w:fill="FFFFFF"/>
        </w:rPr>
        <w:t>2.1.1.1.</w:t>
      </w:r>
      <w:r w:rsidRPr="00216C71">
        <w:rPr>
          <w:rFonts w:ascii="Arial" w:hAnsi="Arial" w:cs="Arial"/>
          <w:sz w:val="20"/>
          <w:szCs w:val="20"/>
          <w:shd w:val="clear" w:color="auto" w:fill="FFFFFF"/>
        </w:rPr>
        <w:tab/>
        <w:t>Agilidade no recebimento de pagamentos: Ao terceirizar o recebimento de documentos de arrecadação, o município pode oferecer aos contribuintes uma variedade de canais de pagamento, como internet banking, aplicativos móveis e caixas eletrônicos, proporcionando maior conveniência e rapidez no processo</w:t>
      </w:r>
    </w:p>
    <w:p w:rsidR="00216C71" w:rsidRPr="00216C71" w:rsidRDefault="003301FD" w:rsidP="00216C71">
      <w:pPr>
        <w:jc w:val="both"/>
        <w:rPr>
          <w:rFonts w:ascii="Arial" w:hAnsi="Arial" w:cs="Arial"/>
          <w:sz w:val="20"/>
          <w:szCs w:val="20"/>
          <w:shd w:val="clear" w:color="auto" w:fill="FFFFFF"/>
        </w:rPr>
      </w:pPr>
      <w:r w:rsidRPr="00216C71">
        <w:rPr>
          <w:rFonts w:ascii="Arial" w:hAnsi="Arial" w:cs="Arial"/>
          <w:b/>
          <w:sz w:val="20"/>
          <w:szCs w:val="20"/>
          <w:shd w:val="clear" w:color="auto" w:fill="FFFFFF"/>
        </w:rPr>
        <w:t>2.1.1.2.</w:t>
      </w:r>
      <w:r w:rsidRPr="00216C71">
        <w:rPr>
          <w:rFonts w:ascii="Arial" w:hAnsi="Arial" w:cs="Arial"/>
          <w:sz w:val="20"/>
          <w:szCs w:val="20"/>
          <w:shd w:val="clear" w:color="auto" w:fill="FFFFFF"/>
        </w:rPr>
        <w:tab/>
        <w:t>Redução de custos operacionais: A contratação de uma instituição financeira especializada permite ao município economizar em recursos humanos, infraestrutura e tecnologia necessários para o processamento manual de pagamentos. Isso resulta em uma gestão mais eficiente dos recursos públicos.</w:t>
      </w:r>
    </w:p>
    <w:p w:rsidR="003301FD" w:rsidRPr="00216C71" w:rsidRDefault="003301FD" w:rsidP="00216C71">
      <w:pPr>
        <w:jc w:val="both"/>
        <w:rPr>
          <w:rFonts w:ascii="Arial" w:hAnsi="Arial" w:cs="Arial"/>
          <w:sz w:val="20"/>
          <w:szCs w:val="20"/>
          <w:shd w:val="clear" w:color="auto" w:fill="FFFFFF"/>
        </w:rPr>
      </w:pPr>
      <w:r w:rsidRPr="00216C71">
        <w:rPr>
          <w:rFonts w:ascii="Arial" w:hAnsi="Arial" w:cs="Arial"/>
          <w:b/>
          <w:sz w:val="20"/>
          <w:szCs w:val="20"/>
          <w:shd w:val="clear" w:color="auto" w:fill="FFFFFF"/>
        </w:rPr>
        <w:t>2.1.1.3.</w:t>
      </w:r>
      <w:r w:rsidRPr="00216C71">
        <w:rPr>
          <w:rFonts w:ascii="Arial" w:hAnsi="Arial" w:cs="Arial"/>
          <w:sz w:val="20"/>
          <w:szCs w:val="20"/>
          <w:shd w:val="clear" w:color="auto" w:fill="FFFFFF"/>
        </w:rPr>
        <w:tab/>
        <w:t>Conformidade legal e segurança: A instituição financeira contratada estará sujeita a regulamentações rigorosas, garantindo a conformidade legal no tratamento das transações financeiras. Além disso, os sistemas de segurança avançados da instituição protegem contra fraudes e garantem a integridade dos dados dos contribuintes.</w:t>
      </w:r>
    </w:p>
    <w:p w:rsidR="003301FD" w:rsidRPr="00216C71" w:rsidRDefault="003301FD" w:rsidP="00216C71">
      <w:pPr>
        <w:jc w:val="both"/>
        <w:rPr>
          <w:rFonts w:ascii="Arial" w:hAnsi="Arial" w:cs="Arial"/>
          <w:sz w:val="20"/>
          <w:szCs w:val="20"/>
          <w:shd w:val="clear" w:color="auto" w:fill="FFFFFF"/>
        </w:rPr>
      </w:pPr>
      <w:r w:rsidRPr="00216C71">
        <w:rPr>
          <w:rFonts w:ascii="Arial" w:hAnsi="Arial" w:cs="Arial"/>
          <w:b/>
          <w:sz w:val="20"/>
          <w:szCs w:val="20"/>
          <w:shd w:val="clear" w:color="auto" w:fill="FFFFFF"/>
        </w:rPr>
        <w:t>2.1.2.</w:t>
      </w:r>
      <w:r w:rsidRPr="00216C71">
        <w:rPr>
          <w:rFonts w:ascii="Arial" w:hAnsi="Arial" w:cs="Arial"/>
          <w:sz w:val="20"/>
          <w:szCs w:val="20"/>
          <w:shd w:val="clear" w:color="auto" w:fill="FFFFFF"/>
        </w:rPr>
        <w:tab/>
        <w:t>Necessidade: A necessidade de contratar esse serviço se baseia na incapacidade ou limitação do município em realizar internamente o recebimento e tratamento eficientes de documentos de arrecadação, devido a:</w:t>
      </w:r>
    </w:p>
    <w:p w:rsidR="003301FD" w:rsidRPr="00216C71" w:rsidRDefault="003301FD" w:rsidP="00216C71">
      <w:pPr>
        <w:jc w:val="both"/>
        <w:rPr>
          <w:rFonts w:ascii="Arial" w:hAnsi="Arial" w:cs="Arial"/>
          <w:sz w:val="20"/>
          <w:szCs w:val="20"/>
          <w:shd w:val="clear" w:color="auto" w:fill="FFFFFF"/>
        </w:rPr>
      </w:pPr>
      <w:r w:rsidRPr="00216C71">
        <w:rPr>
          <w:rFonts w:ascii="Arial" w:hAnsi="Arial" w:cs="Arial"/>
          <w:b/>
          <w:sz w:val="20"/>
          <w:szCs w:val="20"/>
          <w:shd w:val="clear" w:color="auto" w:fill="FFFFFF"/>
        </w:rPr>
        <w:t>2.1.2.1.</w:t>
      </w:r>
      <w:r w:rsidRPr="00216C71">
        <w:rPr>
          <w:rFonts w:ascii="Arial" w:hAnsi="Arial" w:cs="Arial"/>
          <w:sz w:val="20"/>
          <w:szCs w:val="20"/>
          <w:shd w:val="clear" w:color="auto" w:fill="FFFFFF"/>
        </w:rPr>
        <w:tab/>
        <w:t>Falta de expertise: O processamento de grande volume de transações financeiras requer conhecimentos especializados e sistemas robustos, que podem não estar disponíveis internamente no município.</w:t>
      </w:r>
    </w:p>
    <w:p w:rsidR="003301FD" w:rsidRPr="00216C71" w:rsidRDefault="003301FD" w:rsidP="00216C71">
      <w:pPr>
        <w:jc w:val="both"/>
        <w:rPr>
          <w:rFonts w:ascii="Arial" w:hAnsi="Arial" w:cs="Arial"/>
          <w:sz w:val="20"/>
          <w:szCs w:val="20"/>
          <w:shd w:val="clear" w:color="auto" w:fill="FFFFFF"/>
        </w:rPr>
      </w:pPr>
      <w:r w:rsidRPr="00216C71">
        <w:rPr>
          <w:rFonts w:ascii="Arial" w:hAnsi="Arial" w:cs="Arial"/>
          <w:b/>
          <w:sz w:val="20"/>
          <w:szCs w:val="20"/>
          <w:shd w:val="clear" w:color="auto" w:fill="FFFFFF"/>
        </w:rPr>
        <w:lastRenderedPageBreak/>
        <w:t>2.1.2.2.</w:t>
      </w:r>
      <w:r w:rsidRPr="00216C71">
        <w:rPr>
          <w:rFonts w:ascii="Arial" w:hAnsi="Arial" w:cs="Arial"/>
          <w:b/>
          <w:sz w:val="20"/>
          <w:szCs w:val="20"/>
          <w:shd w:val="clear" w:color="auto" w:fill="FFFFFF"/>
        </w:rPr>
        <w:tab/>
      </w:r>
      <w:r w:rsidRPr="00216C71">
        <w:rPr>
          <w:rFonts w:ascii="Arial" w:hAnsi="Arial" w:cs="Arial"/>
          <w:sz w:val="20"/>
          <w:szCs w:val="20"/>
          <w:shd w:val="clear" w:color="auto" w:fill="FFFFFF"/>
        </w:rPr>
        <w:t>Limitações de recursos: O município pode não dispor dos recursos financeiros e humanos necessários para investir em infraestrutura e tecnologia de ponta para lidar com o recebimento e tratamento de pagamentos</w:t>
      </w:r>
    </w:p>
    <w:p w:rsidR="003301FD" w:rsidRPr="00216C71" w:rsidRDefault="003301FD" w:rsidP="00216C71">
      <w:pPr>
        <w:jc w:val="both"/>
        <w:rPr>
          <w:rFonts w:ascii="Arial" w:hAnsi="Arial" w:cs="Arial"/>
          <w:sz w:val="20"/>
          <w:szCs w:val="20"/>
          <w:shd w:val="clear" w:color="auto" w:fill="FFFFFF"/>
        </w:rPr>
      </w:pPr>
      <w:r w:rsidRPr="00216C71">
        <w:rPr>
          <w:rFonts w:ascii="Arial" w:hAnsi="Arial" w:cs="Arial"/>
          <w:b/>
          <w:sz w:val="20"/>
          <w:szCs w:val="20"/>
          <w:shd w:val="clear" w:color="auto" w:fill="FFFFFF"/>
        </w:rPr>
        <w:t>2.1.2.3.</w:t>
      </w:r>
      <w:r w:rsidRPr="00216C71">
        <w:rPr>
          <w:rFonts w:ascii="Arial" w:hAnsi="Arial" w:cs="Arial"/>
          <w:sz w:val="20"/>
          <w:szCs w:val="20"/>
          <w:shd w:val="clear" w:color="auto" w:fill="FFFFFF"/>
        </w:rPr>
        <w:tab/>
        <w:t>Necessidade de conformidade legal: As regulamentações governamentais e as exigências de segurança estão em constante evolução. A contratação de uma instituição financeira especializada garante que o município esteja em conformidade com as leis e regulamentos aplicáveis.</w:t>
      </w:r>
    </w:p>
    <w:p w:rsidR="003301FD" w:rsidRPr="00216C71" w:rsidRDefault="003301FD" w:rsidP="00216C71">
      <w:pPr>
        <w:jc w:val="both"/>
        <w:rPr>
          <w:rFonts w:ascii="Arial" w:hAnsi="Arial" w:cs="Arial"/>
          <w:sz w:val="20"/>
          <w:szCs w:val="20"/>
          <w:shd w:val="clear" w:color="auto" w:fill="FFFFFF"/>
        </w:rPr>
      </w:pPr>
      <w:r w:rsidRPr="00216C71">
        <w:rPr>
          <w:rFonts w:ascii="Arial" w:hAnsi="Arial" w:cs="Arial"/>
          <w:b/>
          <w:sz w:val="20"/>
          <w:szCs w:val="20"/>
          <w:shd w:val="clear" w:color="auto" w:fill="FFFFFF"/>
        </w:rPr>
        <w:t>2.1.3.</w:t>
      </w:r>
      <w:r w:rsidRPr="00216C71">
        <w:rPr>
          <w:rFonts w:ascii="Arial" w:hAnsi="Arial" w:cs="Arial"/>
          <w:b/>
          <w:sz w:val="20"/>
          <w:szCs w:val="20"/>
          <w:shd w:val="clear" w:color="auto" w:fill="FFFFFF"/>
        </w:rPr>
        <w:tab/>
      </w:r>
      <w:r w:rsidRPr="00216C71">
        <w:rPr>
          <w:rFonts w:ascii="Arial" w:hAnsi="Arial" w:cs="Arial"/>
          <w:sz w:val="20"/>
          <w:szCs w:val="20"/>
          <w:shd w:val="clear" w:color="auto" w:fill="FFFFFF"/>
        </w:rPr>
        <w:t>Benefícios: Ao adquirir esse serviço, o município pode colher uma série de benefícios tangíveis e intangíveis:</w:t>
      </w:r>
    </w:p>
    <w:p w:rsidR="003301FD" w:rsidRPr="00216C71" w:rsidRDefault="003301FD" w:rsidP="00216C71">
      <w:pPr>
        <w:jc w:val="both"/>
        <w:rPr>
          <w:rFonts w:ascii="Arial" w:hAnsi="Arial" w:cs="Arial"/>
          <w:sz w:val="20"/>
          <w:szCs w:val="20"/>
          <w:shd w:val="clear" w:color="auto" w:fill="FFFFFF"/>
        </w:rPr>
      </w:pPr>
      <w:r w:rsidRPr="00216C71">
        <w:rPr>
          <w:rFonts w:ascii="Arial" w:hAnsi="Arial" w:cs="Arial"/>
          <w:b/>
          <w:sz w:val="20"/>
          <w:szCs w:val="20"/>
          <w:shd w:val="clear" w:color="auto" w:fill="FFFFFF"/>
        </w:rPr>
        <w:t>2.1.3.1.</w:t>
      </w:r>
      <w:r w:rsidRPr="00216C71">
        <w:rPr>
          <w:rFonts w:ascii="Arial" w:hAnsi="Arial" w:cs="Arial"/>
          <w:sz w:val="20"/>
          <w:szCs w:val="20"/>
          <w:shd w:val="clear" w:color="auto" w:fill="FFFFFF"/>
        </w:rPr>
        <w:tab/>
        <w:t>Eficiência operacional: O recebimento automatizado de pagamentos reduz o tempo e esforço necessários para processar transações manualmente, aumentando a eficiência dos serviços públicos.</w:t>
      </w:r>
    </w:p>
    <w:p w:rsidR="003301FD" w:rsidRPr="00216C71" w:rsidRDefault="003301FD" w:rsidP="00216C71">
      <w:pPr>
        <w:jc w:val="both"/>
        <w:rPr>
          <w:rFonts w:ascii="Arial" w:hAnsi="Arial" w:cs="Arial"/>
          <w:sz w:val="20"/>
          <w:szCs w:val="20"/>
          <w:shd w:val="clear" w:color="auto" w:fill="FFFFFF"/>
        </w:rPr>
      </w:pPr>
      <w:r w:rsidRPr="00216C71">
        <w:rPr>
          <w:rFonts w:ascii="Arial" w:hAnsi="Arial" w:cs="Arial"/>
          <w:b/>
          <w:sz w:val="20"/>
          <w:szCs w:val="20"/>
          <w:shd w:val="clear" w:color="auto" w:fill="FFFFFF"/>
        </w:rPr>
        <w:t>2.1.3.2.</w:t>
      </w:r>
      <w:r w:rsidRPr="00216C71">
        <w:rPr>
          <w:rFonts w:ascii="Arial" w:hAnsi="Arial" w:cs="Arial"/>
          <w:sz w:val="20"/>
          <w:szCs w:val="20"/>
          <w:shd w:val="clear" w:color="auto" w:fill="FFFFFF"/>
        </w:rPr>
        <w:tab/>
        <w:t>Economicidade: A terceirização do serviço pode resultar em economias significativas de custos, pois elimina a necessidade de investimento em infraestrutura e recursos humanos internos.</w:t>
      </w:r>
    </w:p>
    <w:p w:rsidR="003301FD" w:rsidRPr="00216C71" w:rsidRDefault="003301FD" w:rsidP="00216C71">
      <w:pPr>
        <w:jc w:val="both"/>
        <w:rPr>
          <w:rFonts w:ascii="Arial" w:hAnsi="Arial" w:cs="Arial"/>
          <w:sz w:val="20"/>
          <w:szCs w:val="20"/>
          <w:shd w:val="clear" w:color="auto" w:fill="FFFFFF"/>
        </w:rPr>
      </w:pPr>
      <w:r w:rsidRPr="00216C71">
        <w:rPr>
          <w:rFonts w:ascii="Arial" w:hAnsi="Arial" w:cs="Arial"/>
          <w:b/>
          <w:sz w:val="20"/>
          <w:szCs w:val="20"/>
          <w:shd w:val="clear" w:color="auto" w:fill="FFFFFF"/>
        </w:rPr>
        <w:t>2.1.3.3.</w:t>
      </w:r>
      <w:r w:rsidRPr="00216C71">
        <w:rPr>
          <w:rFonts w:ascii="Arial" w:hAnsi="Arial" w:cs="Arial"/>
          <w:sz w:val="20"/>
          <w:szCs w:val="20"/>
          <w:shd w:val="clear" w:color="auto" w:fill="FFFFFF"/>
        </w:rPr>
        <w:tab/>
        <w:t>Transparência e prestação de contas: O uso de sistemas eletrônicos de arrecadação aumenta a transparência nas transações financeiras, facilitando a prestação de contas aos cidadãos e órgãos fiscalizadores.</w:t>
      </w:r>
    </w:p>
    <w:p w:rsidR="004F418B" w:rsidRPr="00216C71" w:rsidRDefault="004F418B" w:rsidP="00216C71">
      <w:pPr>
        <w:jc w:val="both"/>
        <w:rPr>
          <w:rFonts w:ascii="Arial" w:hAnsi="Arial" w:cs="Arial"/>
          <w:sz w:val="20"/>
          <w:szCs w:val="20"/>
          <w:shd w:val="clear" w:color="auto" w:fill="FFFFFF"/>
        </w:rPr>
      </w:pPr>
      <w:r w:rsidRPr="00216C71">
        <w:rPr>
          <w:rFonts w:ascii="Arial" w:hAnsi="Arial" w:cs="Arial"/>
          <w:b/>
          <w:sz w:val="20"/>
          <w:szCs w:val="20"/>
          <w:shd w:val="clear" w:color="auto" w:fill="FFFFFF"/>
        </w:rPr>
        <w:t>2.1.3.4.</w:t>
      </w:r>
      <w:r w:rsidRPr="00216C71">
        <w:rPr>
          <w:rFonts w:ascii="Arial" w:hAnsi="Arial" w:cs="Arial"/>
          <w:sz w:val="20"/>
          <w:szCs w:val="20"/>
          <w:shd w:val="clear" w:color="auto" w:fill="FFFFFF"/>
        </w:rPr>
        <w:tab/>
        <w:t>Melhoria da qualidade do serviço: Ao oferecer opções de pagamento mais convenientes e seguras, o município pode melhorar a experiência dos contribuintes, fortalecendo a relação entre governo e sociedade.</w:t>
      </w:r>
    </w:p>
    <w:p w:rsidR="004F418B" w:rsidRPr="00216C71" w:rsidRDefault="004F418B" w:rsidP="00216C71">
      <w:pPr>
        <w:jc w:val="both"/>
        <w:rPr>
          <w:rFonts w:ascii="Arial" w:hAnsi="Arial" w:cs="Arial"/>
          <w:color w:val="0D0D0D"/>
          <w:sz w:val="20"/>
          <w:szCs w:val="20"/>
          <w:shd w:val="clear" w:color="auto" w:fill="FFFFFF"/>
        </w:rPr>
      </w:pPr>
      <w:r w:rsidRPr="00216C71">
        <w:rPr>
          <w:rFonts w:ascii="Arial" w:hAnsi="Arial" w:cs="Arial"/>
          <w:b/>
          <w:sz w:val="20"/>
          <w:szCs w:val="20"/>
          <w:shd w:val="clear" w:color="auto" w:fill="FFFFFF"/>
        </w:rPr>
        <w:t>2.1.4.</w:t>
      </w:r>
      <w:r w:rsidRPr="00216C71">
        <w:rPr>
          <w:rFonts w:ascii="Arial" w:hAnsi="Arial" w:cs="Arial"/>
          <w:sz w:val="20"/>
          <w:szCs w:val="20"/>
          <w:shd w:val="clear" w:color="auto" w:fill="FFFFFF"/>
        </w:rPr>
        <w:tab/>
        <w:t xml:space="preserve">Para justificar a contratação direta na modalidade dispensda de licitação </w:t>
      </w:r>
      <w:r w:rsidRPr="00216C71">
        <w:rPr>
          <w:rFonts w:ascii="Arial" w:hAnsi="Arial" w:cs="Arial"/>
          <w:color w:val="0D0D0D"/>
          <w:sz w:val="20"/>
          <w:szCs w:val="20"/>
          <w:shd w:val="clear" w:color="auto" w:fill="FFFFFF"/>
        </w:rPr>
        <w:t xml:space="preserve">da Caixa Econômica Federal (CEF) para a prestação do serviço de recebimento e tratamento de documentos de arrecadação de contas, sem a realização de licitação, é necessário fundamentar essa decisão com base em razões legais e técnicas, considerando a excepcionalidade e as vantagens que essa escolha oferece. </w:t>
      </w:r>
    </w:p>
    <w:p w:rsidR="004F418B" w:rsidRPr="00216C71" w:rsidRDefault="004F418B" w:rsidP="00216C71">
      <w:pPr>
        <w:jc w:val="both"/>
        <w:rPr>
          <w:rFonts w:ascii="Arial" w:hAnsi="Arial" w:cs="Arial"/>
          <w:sz w:val="20"/>
          <w:szCs w:val="20"/>
          <w:shd w:val="clear" w:color="auto" w:fill="FFFFFF"/>
        </w:rPr>
      </w:pPr>
      <w:r w:rsidRPr="00216C71">
        <w:rPr>
          <w:rFonts w:ascii="Arial" w:hAnsi="Arial" w:cs="Arial"/>
          <w:b/>
          <w:sz w:val="20"/>
          <w:szCs w:val="20"/>
          <w:shd w:val="clear" w:color="auto" w:fill="FFFFFF"/>
        </w:rPr>
        <w:t>2.1.4.1.</w:t>
      </w:r>
      <w:r w:rsidRPr="00216C71">
        <w:rPr>
          <w:rFonts w:ascii="Arial" w:hAnsi="Arial" w:cs="Arial"/>
          <w:sz w:val="20"/>
          <w:szCs w:val="20"/>
          <w:shd w:val="clear" w:color="auto" w:fill="FFFFFF"/>
        </w:rPr>
        <w:tab/>
        <w:t xml:space="preserve">Escolha da Caixa Econômica Federal como Fornecedor: </w:t>
      </w:r>
    </w:p>
    <w:p w:rsidR="004F418B" w:rsidRPr="00216C71" w:rsidRDefault="004F418B" w:rsidP="00216C71">
      <w:pPr>
        <w:jc w:val="both"/>
        <w:rPr>
          <w:rFonts w:ascii="Arial" w:hAnsi="Arial" w:cs="Arial"/>
          <w:color w:val="0D0D0D"/>
          <w:sz w:val="20"/>
          <w:szCs w:val="20"/>
          <w:shd w:val="clear" w:color="auto" w:fill="FFFFFF"/>
        </w:rPr>
      </w:pPr>
      <w:r w:rsidRPr="00216C71">
        <w:rPr>
          <w:rFonts w:ascii="Arial" w:hAnsi="Arial" w:cs="Arial"/>
          <w:b/>
          <w:sz w:val="20"/>
          <w:szCs w:val="20"/>
          <w:shd w:val="clear" w:color="auto" w:fill="FFFFFF"/>
        </w:rPr>
        <w:t>2.1.4.1.1.</w:t>
      </w:r>
      <w:r w:rsidRPr="00216C71">
        <w:rPr>
          <w:rFonts w:ascii="Arial" w:hAnsi="Arial" w:cs="Arial"/>
          <w:sz w:val="20"/>
          <w:szCs w:val="20"/>
          <w:shd w:val="clear" w:color="auto" w:fill="FFFFFF"/>
        </w:rPr>
        <w:tab/>
        <w:t xml:space="preserve">Expertise e experiência: </w:t>
      </w:r>
      <w:r w:rsidRPr="00216C71">
        <w:rPr>
          <w:rFonts w:ascii="Arial" w:hAnsi="Arial" w:cs="Arial"/>
          <w:color w:val="0D0D0D"/>
          <w:sz w:val="20"/>
          <w:szCs w:val="20"/>
          <w:shd w:val="clear" w:color="auto" w:fill="FFFFFF"/>
        </w:rPr>
        <w:t>A CEF é reconhecida por sua expertise e experiência na prestação de serviços financeiros para o setor público, incluindo o recebimento e tratamento de documentos de arrecadação de contas.</w:t>
      </w:r>
    </w:p>
    <w:p w:rsidR="004F418B" w:rsidRPr="00216C71" w:rsidRDefault="004F418B" w:rsidP="00216C71">
      <w:pPr>
        <w:jc w:val="both"/>
        <w:rPr>
          <w:rFonts w:ascii="Arial" w:hAnsi="Arial" w:cs="Arial"/>
          <w:color w:val="0D0D0D"/>
          <w:sz w:val="20"/>
          <w:szCs w:val="20"/>
          <w:shd w:val="clear" w:color="auto" w:fill="FFFFFF"/>
        </w:rPr>
      </w:pPr>
      <w:r w:rsidRPr="00216C71">
        <w:rPr>
          <w:rFonts w:ascii="Arial" w:hAnsi="Arial" w:cs="Arial"/>
          <w:b/>
          <w:sz w:val="20"/>
          <w:szCs w:val="20"/>
          <w:shd w:val="clear" w:color="auto" w:fill="FFFFFF"/>
        </w:rPr>
        <w:t>2.1.4.1.2.</w:t>
      </w:r>
      <w:r w:rsidRPr="00216C71">
        <w:rPr>
          <w:rFonts w:ascii="Arial" w:hAnsi="Arial" w:cs="Arial"/>
          <w:sz w:val="20"/>
          <w:szCs w:val="20"/>
          <w:shd w:val="clear" w:color="auto" w:fill="FFFFFF"/>
        </w:rPr>
        <w:tab/>
      </w:r>
      <w:r w:rsidRPr="00216C71">
        <w:rPr>
          <w:rFonts w:ascii="Arial" w:hAnsi="Arial" w:cs="Arial"/>
          <w:color w:val="0D0D0D"/>
          <w:sz w:val="20"/>
          <w:szCs w:val="20"/>
          <w:shd w:val="clear" w:color="auto" w:fill="FFFFFF"/>
        </w:rPr>
        <w:t>Infraestrutura e tecnologia: A CEF possui infraestrutura e tecnologia de ponta necessárias para oferecer o serviço de forma eficiente e confiável, incluindo sistemas de processamento de dados e rede de agências em todo o país.</w:t>
      </w:r>
    </w:p>
    <w:p w:rsidR="004F418B" w:rsidRPr="00216C71" w:rsidRDefault="004F418B" w:rsidP="00216C71">
      <w:pPr>
        <w:jc w:val="both"/>
        <w:rPr>
          <w:rFonts w:ascii="Arial" w:hAnsi="Arial" w:cs="Arial"/>
          <w:color w:val="0D0D0D"/>
          <w:sz w:val="20"/>
          <w:szCs w:val="20"/>
          <w:shd w:val="clear" w:color="auto" w:fill="FFFFFF"/>
        </w:rPr>
      </w:pPr>
      <w:r w:rsidRPr="00216C71">
        <w:rPr>
          <w:rFonts w:ascii="Arial" w:hAnsi="Arial" w:cs="Arial"/>
          <w:b/>
          <w:color w:val="0D0D0D"/>
          <w:sz w:val="20"/>
          <w:szCs w:val="20"/>
          <w:shd w:val="clear" w:color="auto" w:fill="FFFFFF"/>
        </w:rPr>
        <w:t>2.1.4.1.3.</w:t>
      </w:r>
      <w:r w:rsidRPr="00216C71">
        <w:rPr>
          <w:rFonts w:ascii="Arial" w:hAnsi="Arial" w:cs="Arial"/>
          <w:color w:val="0D0D0D"/>
          <w:sz w:val="20"/>
          <w:szCs w:val="20"/>
          <w:shd w:val="clear" w:color="auto" w:fill="FFFFFF"/>
        </w:rPr>
        <w:tab/>
        <w:t>Conformidade legal e regulatória: A CEF está sujeita a regulamentações rigorosas e fiscalização governamental, garantindo conformidade legal no tratamento das transações financeiras e proteção dos interesses do município.</w:t>
      </w:r>
    </w:p>
    <w:p w:rsidR="004F418B" w:rsidRPr="00216C71" w:rsidRDefault="004F418B" w:rsidP="00216C71">
      <w:pPr>
        <w:jc w:val="both"/>
        <w:rPr>
          <w:rFonts w:ascii="Arial" w:hAnsi="Arial" w:cs="Arial"/>
          <w:color w:val="0D0D0D"/>
          <w:sz w:val="20"/>
          <w:szCs w:val="20"/>
          <w:shd w:val="clear" w:color="auto" w:fill="FFFFFF"/>
        </w:rPr>
      </w:pPr>
      <w:r w:rsidRPr="00216C71">
        <w:rPr>
          <w:rFonts w:ascii="Arial" w:hAnsi="Arial" w:cs="Arial"/>
          <w:b/>
          <w:color w:val="0D0D0D"/>
          <w:sz w:val="20"/>
          <w:szCs w:val="20"/>
          <w:shd w:val="clear" w:color="auto" w:fill="FFFFFF"/>
        </w:rPr>
        <w:t>2.1.5.</w:t>
      </w:r>
      <w:r w:rsidRPr="00216C71">
        <w:rPr>
          <w:rFonts w:ascii="Arial" w:hAnsi="Arial" w:cs="Arial"/>
          <w:color w:val="0D0D0D"/>
          <w:sz w:val="20"/>
          <w:szCs w:val="20"/>
          <w:shd w:val="clear" w:color="auto" w:fill="FFFFFF"/>
        </w:rPr>
        <w:tab/>
        <w:t>Além das razões já mencionadas, é importante destacar que a Caixa Econômica Federal (CEF) oferece vantagens adicionais que contribuem para sua escolha como fornecedora do serviço de recebimento e tratamento de documentos de arrecadação de contas, especialmente no que diz respeito à conveniência e acessibilidade dos contribuintes. Uma dessas vantagens é a possibilidade de realizar o recebimento em sua extensa rede de lotéricas e também oferece os seguintes benefícios:</w:t>
      </w:r>
    </w:p>
    <w:p w:rsidR="004F418B" w:rsidRPr="00216C71" w:rsidRDefault="004F418B" w:rsidP="00216C71">
      <w:pPr>
        <w:jc w:val="both"/>
        <w:rPr>
          <w:rFonts w:ascii="Arial" w:hAnsi="Arial" w:cs="Arial"/>
          <w:color w:val="0D0D0D"/>
          <w:sz w:val="20"/>
          <w:szCs w:val="20"/>
          <w:shd w:val="clear" w:color="auto" w:fill="FFFFFF"/>
        </w:rPr>
      </w:pPr>
      <w:r w:rsidRPr="00216C71">
        <w:rPr>
          <w:rFonts w:ascii="Arial" w:hAnsi="Arial" w:cs="Arial"/>
          <w:b/>
          <w:color w:val="0D0D0D"/>
          <w:sz w:val="20"/>
          <w:szCs w:val="20"/>
          <w:shd w:val="clear" w:color="auto" w:fill="FFFFFF"/>
        </w:rPr>
        <w:t>2.1.5.1.</w:t>
      </w:r>
      <w:r w:rsidRPr="00216C71">
        <w:rPr>
          <w:rFonts w:ascii="Arial" w:hAnsi="Arial" w:cs="Arial"/>
          <w:color w:val="0D0D0D"/>
          <w:sz w:val="20"/>
          <w:szCs w:val="20"/>
          <w:shd w:val="clear" w:color="auto" w:fill="FFFFFF"/>
        </w:rPr>
        <w:tab/>
        <w:t>Ampla cobertura geográfica: A rede de lotéricas da Caixa está presente em praticamente todos os municípios do Brasil, proporcionando acesso fácil e conveniente aos contribuintes, especialmente aqueles que residem em áreas remotas ou de difícil acesso.</w:t>
      </w:r>
    </w:p>
    <w:p w:rsidR="004F418B" w:rsidRPr="00216C71" w:rsidRDefault="004F418B" w:rsidP="00216C71">
      <w:pPr>
        <w:jc w:val="both"/>
        <w:rPr>
          <w:rFonts w:ascii="Arial" w:hAnsi="Arial" w:cs="Arial"/>
          <w:color w:val="0D0D0D"/>
          <w:sz w:val="20"/>
          <w:szCs w:val="20"/>
          <w:shd w:val="clear" w:color="auto" w:fill="FFFFFF"/>
        </w:rPr>
      </w:pPr>
      <w:r w:rsidRPr="00216C71">
        <w:rPr>
          <w:rFonts w:ascii="Arial" w:hAnsi="Arial" w:cs="Arial"/>
          <w:b/>
          <w:color w:val="0D0D0D"/>
          <w:sz w:val="20"/>
          <w:szCs w:val="20"/>
          <w:shd w:val="clear" w:color="auto" w:fill="FFFFFF"/>
        </w:rPr>
        <w:t>2.1.5.2.</w:t>
      </w:r>
      <w:r w:rsidRPr="00216C71">
        <w:rPr>
          <w:rFonts w:ascii="Arial" w:hAnsi="Arial" w:cs="Arial"/>
          <w:color w:val="0D0D0D"/>
          <w:sz w:val="20"/>
          <w:szCs w:val="20"/>
          <w:shd w:val="clear" w:color="auto" w:fill="FFFFFF"/>
        </w:rPr>
        <w:tab/>
        <w:t>Proximidade aos cidadões: As lotéricas geralmente estão localizadas em áreas de grande circulação, como centros comerciais e bairros residenciais, facilitando o pagamento de contas para os cidadãos, sem a necessidade de deslocamento até instituições bancárias.</w:t>
      </w:r>
    </w:p>
    <w:p w:rsidR="004F418B" w:rsidRPr="00216C71" w:rsidRDefault="004F418B" w:rsidP="00216C71">
      <w:pPr>
        <w:jc w:val="both"/>
        <w:rPr>
          <w:rFonts w:ascii="Arial" w:hAnsi="Arial" w:cs="Arial"/>
          <w:color w:val="0D0D0D"/>
          <w:sz w:val="20"/>
          <w:szCs w:val="20"/>
          <w:shd w:val="clear" w:color="auto" w:fill="FFFFFF"/>
        </w:rPr>
      </w:pPr>
      <w:r w:rsidRPr="00216C71">
        <w:rPr>
          <w:rFonts w:ascii="Arial" w:hAnsi="Arial" w:cs="Arial"/>
          <w:b/>
          <w:color w:val="0D0D0D"/>
          <w:sz w:val="20"/>
          <w:szCs w:val="20"/>
          <w:shd w:val="clear" w:color="auto" w:fill="FFFFFF"/>
        </w:rPr>
        <w:lastRenderedPageBreak/>
        <w:t>2.1.5.3.</w:t>
      </w:r>
      <w:r w:rsidRPr="00216C71">
        <w:rPr>
          <w:rFonts w:ascii="Arial" w:hAnsi="Arial" w:cs="Arial"/>
          <w:b/>
          <w:color w:val="0D0D0D"/>
          <w:sz w:val="20"/>
          <w:szCs w:val="20"/>
          <w:shd w:val="clear" w:color="auto" w:fill="FFFFFF"/>
        </w:rPr>
        <w:tab/>
      </w:r>
      <w:r w:rsidRPr="00216C71">
        <w:rPr>
          <w:rFonts w:ascii="Arial" w:hAnsi="Arial" w:cs="Arial"/>
          <w:color w:val="0D0D0D"/>
          <w:sz w:val="20"/>
          <w:szCs w:val="20"/>
          <w:shd w:val="clear" w:color="auto" w:fill="FFFFFF"/>
        </w:rPr>
        <w:t>Horário estendido: Muitas lotéricas oferecem horário de funcionamento estendido, incluindo fins de semana e feriados, proporcionando maior flexibilidade aos contribuintes para realizar seus pagamentos dentro de sua agenda pessoal.</w:t>
      </w:r>
    </w:p>
    <w:p w:rsidR="004F418B" w:rsidRPr="00216C71" w:rsidRDefault="004F418B" w:rsidP="00216C71">
      <w:pPr>
        <w:jc w:val="both"/>
        <w:rPr>
          <w:rFonts w:ascii="Arial" w:hAnsi="Arial" w:cs="Arial"/>
          <w:color w:val="0D0D0D"/>
          <w:sz w:val="20"/>
          <w:szCs w:val="20"/>
          <w:shd w:val="clear" w:color="auto" w:fill="FFFFFF"/>
        </w:rPr>
      </w:pPr>
      <w:r w:rsidRPr="00216C71">
        <w:rPr>
          <w:rFonts w:ascii="Arial" w:hAnsi="Arial" w:cs="Arial"/>
          <w:b/>
          <w:color w:val="0D0D0D"/>
          <w:sz w:val="20"/>
          <w:szCs w:val="20"/>
          <w:shd w:val="clear" w:color="auto" w:fill="FFFFFF"/>
        </w:rPr>
        <w:t>2.1.5.4.</w:t>
      </w:r>
      <w:r w:rsidRPr="00216C71">
        <w:rPr>
          <w:rFonts w:ascii="Arial" w:hAnsi="Arial" w:cs="Arial"/>
          <w:color w:val="0D0D0D"/>
          <w:sz w:val="20"/>
          <w:szCs w:val="20"/>
          <w:shd w:val="clear" w:color="auto" w:fill="FFFFFF"/>
        </w:rPr>
        <w:tab/>
        <w:t>Facilidade de pagamento: O ambiente das lotéricas é projetado para proporcionar uma experiência rápida e fácil de pagamento, com atendimento ágil e eficiente, minimizando filas e tempo de espera para os contribuintes.</w:t>
      </w:r>
    </w:p>
    <w:p w:rsidR="004F418B" w:rsidRDefault="004F418B" w:rsidP="00216C71">
      <w:pPr>
        <w:jc w:val="both"/>
        <w:rPr>
          <w:rFonts w:ascii="Arial" w:hAnsi="Arial" w:cs="Arial"/>
          <w:color w:val="0D0D0D"/>
          <w:sz w:val="20"/>
          <w:szCs w:val="20"/>
          <w:shd w:val="clear" w:color="auto" w:fill="FFFFFF"/>
        </w:rPr>
      </w:pPr>
      <w:r w:rsidRPr="00216C71">
        <w:rPr>
          <w:rFonts w:ascii="Arial" w:hAnsi="Arial" w:cs="Arial"/>
          <w:b/>
          <w:color w:val="0D0D0D"/>
          <w:sz w:val="20"/>
          <w:szCs w:val="20"/>
          <w:shd w:val="clear" w:color="auto" w:fill="FFFFFF"/>
        </w:rPr>
        <w:t>2.1.6.</w:t>
      </w:r>
      <w:r w:rsidRPr="00216C71">
        <w:rPr>
          <w:rFonts w:ascii="Arial" w:hAnsi="Arial" w:cs="Arial"/>
          <w:color w:val="0D0D0D"/>
          <w:sz w:val="20"/>
          <w:szCs w:val="20"/>
          <w:shd w:val="clear" w:color="auto" w:fill="FFFFFF"/>
        </w:rPr>
        <w:tab/>
        <w:t>A expectativa de atendimento nesse tipo de canal (Rede Lotérica) para esse ano é de 24.523, isso corresponde a 87% do tipo de atendimento que os munícipes da cidade de Rio Branco do Sul buscam. Portanto, ao escolher a CEF como fornecedora do serviço de recebimento e tratamento de documentos de arrecadação de contas, além das vantagens técnicas e legais já mencionadas, também se leva em consideração a conveniência e acessibilidade oferecidas pela ampla rede de lotéricas da instituição, garantindo um serviço eficiente e inclusivo para todos os contribuintes municipais.</w:t>
      </w:r>
    </w:p>
    <w:p w:rsidR="002D21BD" w:rsidRPr="002D21BD" w:rsidRDefault="002D21BD" w:rsidP="00216C71">
      <w:pPr>
        <w:jc w:val="both"/>
        <w:rPr>
          <w:rFonts w:ascii="Arial" w:hAnsi="Arial" w:cs="Arial"/>
          <w:color w:val="0D0D0D"/>
          <w:sz w:val="6"/>
          <w:szCs w:val="6"/>
          <w:shd w:val="clear" w:color="auto" w:fill="FFFFFF"/>
        </w:rPr>
      </w:pPr>
    </w:p>
    <w:p w:rsidR="005328CF" w:rsidRPr="00AA4272" w:rsidRDefault="005328CF" w:rsidP="005328CF">
      <w:pPr>
        <w:autoSpaceDE w:val="0"/>
        <w:autoSpaceDN w:val="0"/>
        <w:adjustRightInd w:val="0"/>
        <w:spacing w:before="57" w:after="0" w:line="240" w:lineRule="auto"/>
        <w:jc w:val="both"/>
        <w:rPr>
          <w:rFonts w:ascii="Arial" w:hAnsi="Arial" w:cs="Arial"/>
          <w:b/>
          <w:bCs/>
          <w:color w:val="000000"/>
          <w:sz w:val="20"/>
          <w:szCs w:val="20"/>
        </w:rPr>
      </w:pPr>
      <w:r w:rsidRPr="00AA4272">
        <w:rPr>
          <w:rFonts w:ascii="Arial" w:hAnsi="Arial" w:cs="Arial"/>
          <w:b/>
          <w:bCs/>
          <w:color w:val="000000"/>
          <w:sz w:val="20"/>
          <w:szCs w:val="20"/>
        </w:rPr>
        <w:t>3. DESCRIÇÃO DA SOLUÇÃO:</w:t>
      </w:r>
    </w:p>
    <w:p w:rsidR="005328CF" w:rsidRPr="00216C71" w:rsidRDefault="005328CF" w:rsidP="00216C71">
      <w:pPr>
        <w:jc w:val="both"/>
        <w:rPr>
          <w:rFonts w:ascii="Arial" w:hAnsi="Arial" w:cs="Arial"/>
          <w:sz w:val="20"/>
          <w:szCs w:val="20"/>
          <w:shd w:val="clear" w:color="auto" w:fill="FFFFFF"/>
        </w:rPr>
      </w:pPr>
      <w:r w:rsidRPr="00216C71">
        <w:rPr>
          <w:rFonts w:ascii="Arial" w:hAnsi="Arial" w:cs="Arial"/>
          <w:b/>
          <w:bCs/>
          <w:color w:val="000000"/>
          <w:sz w:val="20"/>
          <w:szCs w:val="20"/>
        </w:rPr>
        <w:t>3.1</w:t>
      </w:r>
      <w:r w:rsidR="00446DD9" w:rsidRPr="00216C71">
        <w:rPr>
          <w:rFonts w:ascii="Arial" w:hAnsi="Arial" w:cs="Arial"/>
          <w:b/>
          <w:bCs/>
          <w:color w:val="000000"/>
          <w:sz w:val="20"/>
          <w:szCs w:val="20"/>
        </w:rPr>
        <w:t xml:space="preserve">. </w:t>
      </w:r>
      <w:r w:rsidR="00446DD9" w:rsidRPr="00216C71">
        <w:rPr>
          <w:rFonts w:ascii="Arial" w:hAnsi="Arial" w:cs="Arial"/>
          <w:sz w:val="20"/>
          <w:szCs w:val="20"/>
          <w:shd w:val="clear" w:color="auto" w:fill="FFFFFF"/>
        </w:rPr>
        <w:t>A solução para a contratação do serviço de recebimento e tratamento de documentos de arrecadação de contas, por meio da Caixa Econômica Federal (CEF), é uma abordagem abrangente que considera o ciclo de vida completo do objeto, desde a entrada até o processamento final dos documentos. Aqui está uma descrição detalhada da solução como um todo:</w:t>
      </w:r>
    </w:p>
    <w:p w:rsidR="00446DD9" w:rsidRPr="00216C71" w:rsidRDefault="00446DD9" w:rsidP="00216C71">
      <w:pPr>
        <w:jc w:val="both"/>
        <w:rPr>
          <w:rFonts w:ascii="Arial" w:hAnsi="Arial" w:cs="Arial"/>
          <w:bCs/>
          <w:color w:val="000000"/>
          <w:sz w:val="20"/>
          <w:szCs w:val="20"/>
        </w:rPr>
      </w:pPr>
      <w:r w:rsidRPr="00216C71">
        <w:rPr>
          <w:rFonts w:ascii="Arial" w:hAnsi="Arial" w:cs="Arial"/>
          <w:b/>
          <w:bCs/>
          <w:color w:val="000000"/>
          <w:sz w:val="20"/>
          <w:szCs w:val="20"/>
        </w:rPr>
        <w:t xml:space="preserve">3.1.2. </w:t>
      </w:r>
      <w:r w:rsidRPr="00216C71">
        <w:rPr>
          <w:rFonts w:ascii="Arial" w:hAnsi="Arial" w:cs="Arial"/>
          <w:bCs/>
          <w:color w:val="000000"/>
          <w:sz w:val="20"/>
          <w:szCs w:val="20"/>
        </w:rPr>
        <w:t>Vantagens da Contratação da Caixa Econômica Federal:</w:t>
      </w:r>
    </w:p>
    <w:p w:rsidR="00446DD9" w:rsidRPr="00216C71" w:rsidRDefault="00446DD9" w:rsidP="00216C71">
      <w:pPr>
        <w:jc w:val="both"/>
        <w:rPr>
          <w:rFonts w:ascii="Arial" w:hAnsi="Arial" w:cs="Arial"/>
          <w:sz w:val="20"/>
          <w:szCs w:val="20"/>
          <w:shd w:val="clear" w:color="auto" w:fill="FFFFFF"/>
        </w:rPr>
      </w:pPr>
      <w:r w:rsidRPr="00216C71">
        <w:rPr>
          <w:rFonts w:ascii="Arial" w:hAnsi="Arial" w:cs="Arial"/>
          <w:b/>
          <w:bCs/>
          <w:color w:val="000000"/>
          <w:sz w:val="20"/>
          <w:szCs w:val="20"/>
        </w:rPr>
        <w:t>3.1.2.1.</w:t>
      </w:r>
      <w:r w:rsidRPr="00216C71">
        <w:rPr>
          <w:rFonts w:ascii="Arial" w:hAnsi="Arial" w:cs="Arial"/>
          <w:b/>
          <w:bCs/>
          <w:color w:val="000000"/>
          <w:sz w:val="20"/>
          <w:szCs w:val="20"/>
        </w:rPr>
        <w:tab/>
      </w:r>
      <w:r w:rsidRPr="00216C71">
        <w:rPr>
          <w:rFonts w:ascii="Arial" w:hAnsi="Arial" w:cs="Arial"/>
          <w:sz w:val="20"/>
          <w:szCs w:val="20"/>
          <w:shd w:val="clear" w:color="auto" w:fill="FFFFFF"/>
        </w:rPr>
        <w:t>Ampla Cobertura Geográfica: A CEF possui uma extensa rede de lotéricas que abrange cerca de 87% do recebimento no município de Rio Branco do Sul, proporcionando conveniência e acessibilidade aos contribuintes para o pagamento de contas.</w:t>
      </w:r>
    </w:p>
    <w:p w:rsidR="00446DD9" w:rsidRPr="00216C71" w:rsidRDefault="00446DD9" w:rsidP="00216C71">
      <w:pPr>
        <w:jc w:val="both"/>
        <w:rPr>
          <w:rFonts w:ascii="Arial" w:hAnsi="Arial" w:cs="Arial"/>
          <w:sz w:val="20"/>
          <w:szCs w:val="20"/>
          <w:shd w:val="clear" w:color="auto" w:fill="FFFFFF"/>
        </w:rPr>
      </w:pPr>
      <w:r w:rsidRPr="00216C71">
        <w:rPr>
          <w:rFonts w:ascii="Arial" w:hAnsi="Arial" w:cs="Arial"/>
          <w:b/>
          <w:sz w:val="20"/>
          <w:szCs w:val="20"/>
          <w:shd w:val="clear" w:color="auto" w:fill="FFFFFF"/>
        </w:rPr>
        <w:t>3.1.2.2.</w:t>
      </w:r>
      <w:r w:rsidRPr="00216C71">
        <w:rPr>
          <w:rFonts w:ascii="Arial" w:hAnsi="Arial" w:cs="Arial"/>
          <w:sz w:val="20"/>
          <w:szCs w:val="20"/>
          <w:shd w:val="clear" w:color="auto" w:fill="FFFFFF"/>
        </w:rPr>
        <w:t xml:space="preserve"> Acessibilidade e Conveniência: As lotéricas da CEF estão localizadas em áreas de grande circulação, facilitando o acesso dos contribuintes para realizarem seus pagamentos, reduzindo a necessidade de deslocamento até agências bancárias.</w:t>
      </w:r>
    </w:p>
    <w:p w:rsidR="00446DD9" w:rsidRPr="00216C71" w:rsidRDefault="00446DD9" w:rsidP="00216C71">
      <w:pPr>
        <w:jc w:val="both"/>
        <w:rPr>
          <w:rFonts w:ascii="Arial" w:hAnsi="Arial" w:cs="Arial"/>
          <w:sz w:val="20"/>
          <w:szCs w:val="20"/>
          <w:shd w:val="clear" w:color="auto" w:fill="FFFFFF"/>
        </w:rPr>
      </w:pPr>
      <w:r w:rsidRPr="00216C71">
        <w:rPr>
          <w:rFonts w:ascii="Arial" w:hAnsi="Arial" w:cs="Arial"/>
          <w:b/>
          <w:sz w:val="20"/>
          <w:szCs w:val="20"/>
          <w:shd w:val="clear" w:color="auto" w:fill="FFFFFF"/>
        </w:rPr>
        <w:t>3.1.2.3.</w:t>
      </w:r>
      <w:r w:rsidRPr="00216C71">
        <w:rPr>
          <w:rFonts w:ascii="Arial" w:hAnsi="Arial" w:cs="Arial"/>
          <w:sz w:val="20"/>
          <w:szCs w:val="20"/>
          <w:shd w:val="clear" w:color="auto" w:fill="FFFFFF"/>
        </w:rPr>
        <w:t xml:space="preserve"> Horário Estendido e Flexibilidade: As lotéricas geralmente oferecem horário de funcionamento estendido, incluindo fins de semana e feriados, proporcionando maior flexibilidade aos contribuintes para realizarem seus pagamentos dentro de sua agenda pessoal.</w:t>
      </w:r>
    </w:p>
    <w:p w:rsidR="00446DD9" w:rsidRPr="00216C71" w:rsidRDefault="00446DD9" w:rsidP="00216C71">
      <w:pPr>
        <w:jc w:val="both"/>
        <w:rPr>
          <w:rFonts w:ascii="Arial" w:hAnsi="Arial" w:cs="Arial"/>
          <w:sz w:val="20"/>
          <w:szCs w:val="20"/>
          <w:shd w:val="clear" w:color="auto" w:fill="FFFFFF"/>
        </w:rPr>
      </w:pPr>
      <w:r w:rsidRPr="00216C71">
        <w:rPr>
          <w:rFonts w:ascii="Arial" w:hAnsi="Arial" w:cs="Arial"/>
          <w:b/>
          <w:sz w:val="20"/>
          <w:szCs w:val="20"/>
          <w:shd w:val="clear" w:color="auto" w:fill="FFFFFF"/>
        </w:rPr>
        <w:t>3.1.2.4.</w:t>
      </w:r>
      <w:r w:rsidRPr="00216C71">
        <w:rPr>
          <w:rFonts w:ascii="Arial" w:hAnsi="Arial" w:cs="Arial"/>
          <w:sz w:val="20"/>
          <w:szCs w:val="20"/>
          <w:shd w:val="clear" w:color="auto" w:fill="FFFFFF"/>
        </w:rPr>
        <w:t xml:space="preserve"> Capacidade de Atendimento da Demanda: Considerando a ampla cobertura das lotéricas da CEF, é esperado que a instituição tenha capacidade para atender à demanda de recebimento e tratamento de documentos de arrecadação de contas do município de Rio Branco do Sul dentro dos prazos estabelecidos.</w:t>
      </w:r>
    </w:p>
    <w:p w:rsidR="00446DD9" w:rsidRDefault="00446DD9" w:rsidP="00216C71">
      <w:pPr>
        <w:jc w:val="both"/>
        <w:rPr>
          <w:rFonts w:ascii="Arial" w:hAnsi="Arial" w:cs="Arial"/>
          <w:sz w:val="20"/>
          <w:szCs w:val="20"/>
          <w:shd w:val="clear" w:color="auto" w:fill="FFFFFF"/>
        </w:rPr>
      </w:pPr>
      <w:r w:rsidRPr="00216C71">
        <w:rPr>
          <w:rFonts w:ascii="Arial" w:hAnsi="Arial" w:cs="Arial"/>
          <w:b/>
          <w:sz w:val="20"/>
          <w:szCs w:val="20"/>
          <w:shd w:val="clear" w:color="auto" w:fill="FFFFFF"/>
        </w:rPr>
        <w:t>3.2.</w:t>
      </w:r>
      <w:r w:rsidRPr="00216C71">
        <w:rPr>
          <w:rFonts w:ascii="Arial" w:hAnsi="Arial" w:cs="Arial"/>
          <w:sz w:val="20"/>
          <w:szCs w:val="20"/>
          <w:shd w:val="clear" w:color="auto" w:fill="FFFFFF"/>
        </w:rPr>
        <w:t xml:space="preserve"> Diante desses pontos, a contratação da Caixa Econômica Federal para o recebimento e tratamento de documentos de arrecadação de contas se destaca como a solução mais vantajosa para o município de Rio Branco do Sul. Além de oferecer uma ampla cobertura geográfica, acessibilidade, conveniência e eficiência no atendimento aos contribuintes, essa opção também pode resultar em economia de custos operacionais para a administração municipal. Dessa forma, recomenda-se que o município proceda com a contratação da CEF para garantir um serviço de qualidade e adequado às necessidades da comunidade local.</w:t>
      </w:r>
    </w:p>
    <w:p w:rsidR="002D21BD" w:rsidRPr="002D21BD" w:rsidRDefault="002D21BD" w:rsidP="00216C71">
      <w:pPr>
        <w:jc w:val="both"/>
        <w:rPr>
          <w:rFonts w:ascii="Arial" w:hAnsi="Arial" w:cs="Arial"/>
          <w:b/>
          <w:bCs/>
          <w:color w:val="000000"/>
          <w:sz w:val="6"/>
          <w:szCs w:val="6"/>
        </w:rPr>
      </w:pPr>
    </w:p>
    <w:p w:rsidR="005328CF" w:rsidRPr="00216C71" w:rsidRDefault="005328CF" w:rsidP="00216C71">
      <w:pPr>
        <w:jc w:val="both"/>
        <w:rPr>
          <w:rFonts w:ascii="Arial" w:hAnsi="Arial" w:cs="Arial"/>
          <w:b/>
          <w:sz w:val="20"/>
          <w:szCs w:val="20"/>
        </w:rPr>
      </w:pPr>
      <w:r w:rsidRPr="00216C71">
        <w:rPr>
          <w:rFonts w:ascii="Arial" w:hAnsi="Arial" w:cs="Arial"/>
          <w:b/>
          <w:sz w:val="20"/>
          <w:szCs w:val="20"/>
        </w:rPr>
        <w:t>4</w:t>
      </w:r>
      <w:r w:rsidR="002724B5" w:rsidRPr="00216C71">
        <w:rPr>
          <w:rFonts w:ascii="Arial" w:hAnsi="Arial" w:cs="Arial"/>
          <w:b/>
          <w:sz w:val="20"/>
          <w:szCs w:val="20"/>
        </w:rPr>
        <w:t>.</w:t>
      </w:r>
      <w:r w:rsidRPr="00216C71">
        <w:rPr>
          <w:rFonts w:ascii="Arial" w:hAnsi="Arial" w:cs="Arial"/>
          <w:b/>
          <w:sz w:val="20"/>
          <w:szCs w:val="20"/>
        </w:rPr>
        <w:t xml:space="preserve"> PESQUISA DE PREÇOS</w:t>
      </w:r>
    </w:p>
    <w:p w:rsidR="005328CF" w:rsidRPr="00216C71" w:rsidRDefault="002724B5" w:rsidP="00216C71">
      <w:pPr>
        <w:jc w:val="both"/>
        <w:rPr>
          <w:rFonts w:ascii="Arial" w:hAnsi="Arial" w:cs="Arial"/>
          <w:color w:val="0D0D0D"/>
          <w:sz w:val="20"/>
          <w:szCs w:val="20"/>
          <w:shd w:val="clear" w:color="auto" w:fill="FFFFFF"/>
        </w:rPr>
      </w:pPr>
      <w:r w:rsidRPr="00216C71">
        <w:rPr>
          <w:rFonts w:ascii="Arial" w:hAnsi="Arial" w:cs="Arial"/>
          <w:b/>
          <w:sz w:val="20"/>
          <w:szCs w:val="20"/>
        </w:rPr>
        <w:t>4.1.</w:t>
      </w:r>
      <w:r w:rsidRPr="00216C71">
        <w:rPr>
          <w:rFonts w:ascii="Arial" w:hAnsi="Arial" w:cs="Arial"/>
          <w:sz w:val="20"/>
          <w:szCs w:val="20"/>
        </w:rPr>
        <w:t xml:space="preserve"> Foi realizada </w:t>
      </w:r>
      <w:r w:rsidRPr="00216C71">
        <w:rPr>
          <w:rFonts w:ascii="Arial" w:hAnsi="Arial" w:cs="Arial"/>
          <w:color w:val="0D0D0D"/>
          <w:sz w:val="20"/>
          <w:szCs w:val="20"/>
          <w:shd w:val="clear" w:color="auto" w:fill="FFFFFF"/>
        </w:rPr>
        <w:t>pesquisa tarifáriaem duas instituições financeiras e na referência contratual com o município de Oratórios/MG, constatou-se que a tarifa praticada pela Caixa Econômica Federal é competitiva e vantajosa, considerando os aspectos de custo, abrangência e qualidade do serviço prestado. Dessa forma, justifica-se a contratação da Caixa Econômica Federal para a prestação do serviço de recebimento e tratamento de documentos de arrecadação de contas para o município de Rio Branco do Sul.</w:t>
      </w:r>
    </w:p>
    <w:p w:rsidR="002724B5" w:rsidRPr="00216C71" w:rsidRDefault="002724B5" w:rsidP="00216C71">
      <w:pPr>
        <w:jc w:val="both"/>
        <w:rPr>
          <w:rFonts w:ascii="Arial" w:hAnsi="Arial" w:cs="Arial"/>
          <w:color w:val="0D0D0D"/>
          <w:sz w:val="20"/>
          <w:szCs w:val="20"/>
          <w:shd w:val="clear" w:color="auto" w:fill="FFFFFF"/>
        </w:rPr>
      </w:pPr>
      <w:r w:rsidRPr="00216C71">
        <w:rPr>
          <w:rFonts w:ascii="Arial" w:hAnsi="Arial" w:cs="Arial"/>
          <w:b/>
          <w:color w:val="0D0D0D"/>
          <w:sz w:val="20"/>
          <w:szCs w:val="20"/>
          <w:shd w:val="clear" w:color="auto" w:fill="FFFFFF"/>
        </w:rPr>
        <w:lastRenderedPageBreak/>
        <w:t>4.2.</w:t>
      </w:r>
      <w:r w:rsidRPr="00216C71">
        <w:rPr>
          <w:rFonts w:ascii="Arial" w:hAnsi="Arial" w:cs="Arial"/>
          <w:color w:val="0D0D0D"/>
          <w:sz w:val="20"/>
          <w:szCs w:val="20"/>
          <w:shd w:val="clear" w:color="auto" w:fill="FFFFFF"/>
        </w:rPr>
        <w:t xml:space="preserve"> Anexos ao processo estão os quadro informativo completo das tarifas praticadas pelas instituições financeiras e também o contrato firmando entre a Caixa Econômica Federal e o município de Oratórios/MG como referência.</w:t>
      </w:r>
    </w:p>
    <w:p w:rsidR="002724B5" w:rsidRDefault="002724B5" w:rsidP="00216C71">
      <w:pPr>
        <w:jc w:val="both"/>
        <w:rPr>
          <w:rFonts w:ascii="Arial" w:hAnsi="Arial" w:cs="Arial"/>
          <w:color w:val="0D0D0D"/>
          <w:sz w:val="20"/>
          <w:szCs w:val="20"/>
          <w:shd w:val="clear" w:color="auto" w:fill="FFFFFF"/>
        </w:rPr>
      </w:pPr>
      <w:r w:rsidRPr="00216C71">
        <w:rPr>
          <w:rFonts w:ascii="Arial" w:hAnsi="Arial" w:cs="Arial"/>
          <w:b/>
          <w:color w:val="0D0D0D"/>
          <w:sz w:val="20"/>
          <w:szCs w:val="20"/>
          <w:shd w:val="clear" w:color="auto" w:fill="FFFFFF"/>
        </w:rPr>
        <w:t>4.3.</w:t>
      </w:r>
      <w:r w:rsidRPr="00216C71">
        <w:rPr>
          <w:rFonts w:ascii="Arial" w:hAnsi="Arial" w:cs="Arial"/>
          <w:color w:val="0D0D0D"/>
          <w:sz w:val="20"/>
          <w:szCs w:val="20"/>
          <w:shd w:val="clear" w:color="auto" w:fill="FFFFFF"/>
        </w:rPr>
        <w:t xml:space="preserve"> Essa estrutura de justificativa de preço, incluindo a pesquisa tarifária e a referência contratual, deve fornecer uma base sólida para a contratação da Caixa Econômica Federal, demonstrando que a escolha é baseada em critérios objetivos, econômicos e consistentes</w:t>
      </w:r>
      <w:r w:rsidR="002D21BD">
        <w:rPr>
          <w:rFonts w:ascii="Arial" w:hAnsi="Arial" w:cs="Arial"/>
          <w:color w:val="0D0D0D"/>
          <w:sz w:val="20"/>
          <w:szCs w:val="20"/>
          <w:shd w:val="clear" w:color="auto" w:fill="FFFFFF"/>
        </w:rPr>
        <w:t>.</w:t>
      </w:r>
    </w:p>
    <w:p w:rsidR="002D21BD" w:rsidRPr="002D21BD" w:rsidRDefault="002D21BD" w:rsidP="00216C71">
      <w:pPr>
        <w:jc w:val="both"/>
        <w:rPr>
          <w:rFonts w:ascii="Arial" w:hAnsi="Arial" w:cs="Arial"/>
          <w:color w:val="0D0D0D"/>
          <w:sz w:val="6"/>
          <w:szCs w:val="6"/>
          <w:shd w:val="clear" w:color="auto" w:fill="FFFFFF"/>
        </w:rPr>
      </w:pPr>
    </w:p>
    <w:p w:rsidR="005328CF" w:rsidRPr="00216C71" w:rsidRDefault="005328CF" w:rsidP="00216C71">
      <w:pPr>
        <w:jc w:val="both"/>
        <w:rPr>
          <w:rFonts w:ascii="Arial" w:hAnsi="Arial" w:cs="Arial"/>
          <w:b/>
          <w:sz w:val="20"/>
          <w:szCs w:val="20"/>
        </w:rPr>
      </w:pPr>
      <w:r w:rsidRPr="00216C71">
        <w:rPr>
          <w:rFonts w:ascii="Arial" w:hAnsi="Arial" w:cs="Arial"/>
          <w:b/>
          <w:sz w:val="20"/>
          <w:szCs w:val="20"/>
        </w:rPr>
        <w:t>5</w:t>
      </w:r>
      <w:r w:rsidR="002724B5" w:rsidRPr="00216C71">
        <w:rPr>
          <w:rFonts w:ascii="Arial" w:hAnsi="Arial" w:cs="Arial"/>
          <w:b/>
          <w:sz w:val="20"/>
          <w:szCs w:val="20"/>
        </w:rPr>
        <w:t>.</w:t>
      </w:r>
      <w:r w:rsidRPr="00216C71">
        <w:rPr>
          <w:rFonts w:ascii="Arial" w:hAnsi="Arial" w:cs="Arial"/>
          <w:b/>
          <w:sz w:val="20"/>
          <w:szCs w:val="20"/>
        </w:rPr>
        <w:t xml:space="preserve"> PARCELAMENTO DO OBJETO</w:t>
      </w:r>
    </w:p>
    <w:p w:rsidR="00203582" w:rsidRPr="00216C71" w:rsidRDefault="00203582" w:rsidP="00216C71">
      <w:pPr>
        <w:jc w:val="both"/>
        <w:rPr>
          <w:rFonts w:ascii="Arial" w:hAnsi="Arial" w:cs="Arial"/>
          <w:sz w:val="20"/>
          <w:szCs w:val="20"/>
          <w:shd w:val="clear" w:color="auto" w:fill="FFFFFF"/>
        </w:rPr>
      </w:pPr>
      <w:r w:rsidRPr="00216C71">
        <w:rPr>
          <w:rFonts w:ascii="Arial" w:hAnsi="Arial" w:cs="Arial"/>
          <w:b/>
          <w:sz w:val="20"/>
          <w:szCs w:val="20"/>
        </w:rPr>
        <w:t>5.1.</w:t>
      </w:r>
      <w:r w:rsidRPr="00216C71">
        <w:rPr>
          <w:rFonts w:ascii="Arial" w:hAnsi="Arial" w:cs="Arial"/>
          <w:sz w:val="20"/>
          <w:szCs w:val="20"/>
        </w:rPr>
        <w:t xml:space="preserve"> </w:t>
      </w:r>
      <w:r w:rsidRPr="00216C71">
        <w:rPr>
          <w:rFonts w:ascii="Arial" w:hAnsi="Arial" w:cs="Arial"/>
          <w:sz w:val="20"/>
          <w:szCs w:val="20"/>
          <w:shd w:val="clear" w:color="auto" w:fill="FFFFFF"/>
        </w:rPr>
        <w:t>O parcelamento da solução de arrecadação de contas oferecida pela Caixa Econômica Federal pode ser justificado por uma série de razões específicas relacionadas à natureza das atividades de arrecadação. Abaixo estão algumas justificativas para o parcelamento:</w:t>
      </w:r>
    </w:p>
    <w:p w:rsidR="00203582" w:rsidRPr="00216C71" w:rsidRDefault="00203582" w:rsidP="00216C71">
      <w:pPr>
        <w:jc w:val="both"/>
        <w:rPr>
          <w:rFonts w:ascii="Arial" w:hAnsi="Arial" w:cs="Arial"/>
          <w:sz w:val="20"/>
          <w:szCs w:val="20"/>
          <w:shd w:val="clear" w:color="auto" w:fill="FFFFFF"/>
        </w:rPr>
      </w:pPr>
      <w:r w:rsidRPr="00216C71">
        <w:rPr>
          <w:rFonts w:ascii="Arial" w:hAnsi="Arial" w:cs="Arial"/>
          <w:b/>
          <w:sz w:val="20"/>
          <w:szCs w:val="20"/>
          <w:shd w:val="clear" w:color="auto" w:fill="FFFFFF"/>
        </w:rPr>
        <w:t>5.1.1.</w:t>
      </w:r>
      <w:r w:rsidRPr="00216C71">
        <w:rPr>
          <w:rFonts w:ascii="Arial" w:hAnsi="Arial" w:cs="Arial"/>
          <w:sz w:val="20"/>
          <w:szCs w:val="20"/>
          <w:shd w:val="clear" w:color="auto" w:fill="FFFFFF"/>
        </w:rPr>
        <w:t xml:space="preserve"> </w:t>
      </w:r>
      <w:r w:rsidRPr="00216C71">
        <w:rPr>
          <w:rFonts w:ascii="Arial" w:hAnsi="Arial" w:cs="Arial"/>
          <w:sz w:val="20"/>
          <w:szCs w:val="20"/>
        </w:rPr>
        <w:t xml:space="preserve">Distribuição Equitativa dos Custos: </w:t>
      </w:r>
      <w:r w:rsidRPr="00216C71">
        <w:rPr>
          <w:rFonts w:ascii="Arial" w:hAnsi="Arial" w:cs="Arial"/>
          <w:sz w:val="20"/>
          <w:szCs w:val="20"/>
          <w:shd w:val="clear" w:color="auto" w:fill="FFFFFF"/>
        </w:rPr>
        <w:t>Parcelar os pagamentos ao longo do tempo permite uma distribuição equitativa dos custos entre os períodos nos quais os serviços são utilizados e os benefícios são percebidos. Isso pode ajudar a garantir que os custos sejam compartilhados de forma mais justa entre os exercícios financeiros.</w:t>
      </w:r>
    </w:p>
    <w:p w:rsidR="00203582" w:rsidRDefault="00203582" w:rsidP="00216C71">
      <w:pPr>
        <w:jc w:val="both"/>
        <w:rPr>
          <w:rFonts w:ascii="Arial" w:hAnsi="Arial" w:cs="Arial"/>
          <w:sz w:val="20"/>
          <w:szCs w:val="20"/>
          <w:shd w:val="clear" w:color="auto" w:fill="FFFFFF"/>
        </w:rPr>
      </w:pPr>
      <w:r w:rsidRPr="00216C71">
        <w:rPr>
          <w:rFonts w:ascii="Arial" w:hAnsi="Arial" w:cs="Arial"/>
          <w:b/>
          <w:sz w:val="20"/>
          <w:szCs w:val="20"/>
          <w:shd w:val="clear" w:color="auto" w:fill="FFFFFF"/>
        </w:rPr>
        <w:t>5.1.2.</w:t>
      </w:r>
      <w:r w:rsidRPr="00216C71">
        <w:rPr>
          <w:rFonts w:ascii="Arial" w:hAnsi="Arial" w:cs="Arial"/>
          <w:sz w:val="20"/>
          <w:szCs w:val="20"/>
          <w:shd w:val="clear" w:color="auto" w:fill="FFFFFF"/>
        </w:rPr>
        <w:t xml:space="preserve"> Fasemento de Implementação: Se a solução de arrecadação de contas envolver uma implementação gradual ou fases de desenvolvimento, o parcelamento dos pagamentos pode ser alinhado com os marcos de entrega do projeto. Isso permite que o município pague pelos serviços à medida que eles são entregues e validados, reduzindo o risco financeiro associado a um pagamento integral antecipado</w:t>
      </w:r>
      <w:r w:rsidR="002D21BD">
        <w:rPr>
          <w:rFonts w:ascii="Arial" w:hAnsi="Arial" w:cs="Arial"/>
          <w:sz w:val="20"/>
          <w:szCs w:val="20"/>
          <w:shd w:val="clear" w:color="auto" w:fill="FFFFFF"/>
        </w:rPr>
        <w:t>.</w:t>
      </w:r>
    </w:p>
    <w:p w:rsidR="002D21BD" w:rsidRPr="002D21BD" w:rsidRDefault="002D21BD" w:rsidP="00216C71">
      <w:pPr>
        <w:jc w:val="both"/>
        <w:rPr>
          <w:rFonts w:ascii="Arial" w:hAnsi="Arial" w:cs="Arial"/>
          <w:sz w:val="6"/>
          <w:szCs w:val="6"/>
          <w:shd w:val="clear" w:color="auto" w:fill="FFFFFF"/>
        </w:rPr>
      </w:pPr>
    </w:p>
    <w:p w:rsidR="005328CF" w:rsidRPr="00216C71" w:rsidRDefault="005328CF" w:rsidP="00216C71">
      <w:pPr>
        <w:jc w:val="both"/>
        <w:rPr>
          <w:rFonts w:ascii="Arial" w:hAnsi="Arial" w:cs="Arial"/>
          <w:b/>
          <w:sz w:val="20"/>
          <w:szCs w:val="20"/>
        </w:rPr>
      </w:pPr>
      <w:r w:rsidRPr="00216C71">
        <w:rPr>
          <w:rFonts w:ascii="Arial" w:hAnsi="Arial" w:cs="Arial"/>
          <w:b/>
          <w:sz w:val="20"/>
          <w:szCs w:val="20"/>
        </w:rPr>
        <w:t>6</w:t>
      </w:r>
      <w:r w:rsidR="00216C71">
        <w:rPr>
          <w:rFonts w:ascii="Arial" w:hAnsi="Arial" w:cs="Arial"/>
          <w:b/>
          <w:sz w:val="20"/>
          <w:szCs w:val="20"/>
        </w:rPr>
        <w:t>.</w:t>
      </w:r>
      <w:r w:rsidRPr="00216C71">
        <w:rPr>
          <w:rFonts w:ascii="Arial" w:hAnsi="Arial" w:cs="Arial"/>
          <w:b/>
          <w:sz w:val="20"/>
          <w:szCs w:val="20"/>
        </w:rPr>
        <w:t xml:space="preserve"> SUSTENTABILIDADE</w:t>
      </w:r>
    </w:p>
    <w:p w:rsidR="00203582" w:rsidRPr="00216C71" w:rsidRDefault="00203582" w:rsidP="00216C71">
      <w:pPr>
        <w:jc w:val="both"/>
        <w:rPr>
          <w:rFonts w:ascii="Arial" w:hAnsi="Arial" w:cs="Arial"/>
          <w:sz w:val="20"/>
          <w:szCs w:val="20"/>
          <w:shd w:val="clear" w:color="auto" w:fill="FFFFFF"/>
        </w:rPr>
      </w:pPr>
      <w:r w:rsidRPr="00216C71">
        <w:rPr>
          <w:rFonts w:ascii="Arial" w:hAnsi="Arial" w:cs="Arial"/>
          <w:b/>
          <w:sz w:val="20"/>
          <w:szCs w:val="20"/>
        </w:rPr>
        <w:t>6.1</w:t>
      </w:r>
      <w:r w:rsidR="00216C71" w:rsidRPr="00216C71">
        <w:rPr>
          <w:rFonts w:ascii="Arial" w:hAnsi="Arial" w:cs="Arial"/>
          <w:b/>
          <w:sz w:val="20"/>
          <w:szCs w:val="20"/>
        </w:rPr>
        <w:t>.</w:t>
      </w:r>
      <w:r w:rsidRPr="00216C71">
        <w:rPr>
          <w:rFonts w:ascii="Arial" w:hAnsi="Arial" w:cs="Arial"/>
          <w:sz w:val="20"/>
          <w:szCs w:val="20"/>
        </w:rPr>
        <w:t xml:space="preserve"> </w:t>
      </w:r>
      <w:r w:rsidRPr="00216C71">
        <w:rPr>
          <w:rFonts w:ascii="Arial" w:hAnsi="Arial" w:cs="Arial"/>
          <w:sz w:val="20"/>
          <w:szCs w:val="20"/>
          <w:shd w:val="clear" w:color="auto" w:fill="FFFFFF"/>
        </w:rPr>
        <w:t>Possíveis Impactos Ambientais:</w:t>
      </w:r>
    </w:p>
    <w:p w:rsidR="005328CF" w:rsidRPr="00216C71" w:rsidRDefault="00203582" w:rsidP="00216C71">
      <w:pPr>
        <w:jc w:val="both"/>
        <w:rPr>
          <w:rFonts w:ascii="Arial" w:hAnsi="Arial" w:cs="Arial"/>
          <w:sz w:val="20"/>
          <w:szCs w:val="20"/>
          <w:shd w:val="clear" w:color="auto" w:fill="FFFFFF"/>
        </w:rPr>
      </w:pPr>
      <w:r w:rsidRPr="00216C71">
        <w:rPr>
          <w:rFonts w:ascii="Arial" w:hAnsi="Arial" w:cs="Arial"/>
          <w:b/>
          <w:sz w:val="20"/>
          <w:szCs w:val="20"/>
        </w:rPr>
        <w:t>6.1.1.</w:t>
      </w:r>
      <w:r w:rsidRPr="00216C71">
        <w:rPr>
          <w:rFonts w:ascii="Arial" w:hAnsi="Arial" w:cs="Arial"/>
          <w:sz w:val="20"/>
          <w:szCs w:val="20"/>
        </w:rPr>
        <w:t xml:space="preserve"> </w:t>
      </w:r>
      <w:r w:rsidRPr="00216C71">
        <w:rPr>
          <w:rFonts w:ascii="Arial" w:hAnsi="Arial" w:cs="Arial"/>
          <w:sz w:val="20"/>
          <w:szCs w:val="20"/>
          <w:shd w:val="clear" w:color="auto" w:fill="FFFFFF"/>
        </w:rPr>
        <w:t>Consumo de Energia e Recursos Naturais: As operações da CEF, incluindo o funcionamento de suas instalações e sistemas de processamento de dados, podem resultar no consumo de energia e recursos naturais, como água e papel.</w:t>
      </w:r>
    </w:p>
    <w:p w:rsidR="00203582" w:rsidRPr="00216C71" w:rsidRDefault="00203582" w:rsidP="00216C71">
      <w:pPr>
        <w:jc w:val="both"/>
        <w:rPr>
          <w:rFonts w:ascii="Arial" w:hAnsi="Arial" w:cs="Arial"/>
          <w:sz w:val="20"/>
          <w:szCs w:val="20"/>
          <w:shd w:val="clear" w:color="auto" w:fill="FFFFFF"/>
        </w:rPr>
      </w:pPr>
      <w:r w:rsidRPr="00216C71">
        <w:rPr>
          <w:rFonts w:ascii="Arial" w:hAnsi="Arial" w:cs="Arial"/>
          <w:b/>
          <w:sz w:val="20"/>
          <w:szCs w:val="20"/>
          <w:shd w:val="clear" w:color="auto" w:fill="FFFFFF"/>
        </w:rPr>
        <w:t>6.1.2.</w:t>
      </w:r>
      <w:r w:rsidRPr="00216C71">
        <w:rPr>
          <w:rFonts w:ascii="Arial" w:hAnsi="Arial" w:cs="Arial"/>
          <w:sz w:val="20"/>
          <w:szCs w:val="20"/>
          <w:shd w:val="clear" w:color="auto" w:fill="FFFFFF"/>
        </w:rPr>
        <w:t xml:space="preserve"> Gestão de Resíduos: A atividade bancária pode gerar uma quantidade significativa de resíduos, incluindo papel, plástico e resíduos eletrônicos, que precisam ser gerenciados de forma adequada para evitar impactos negativos no meio ambiente</w:t>
      </w:r>
    </w:p>
    <w:p w:rsidR="00203582" w:rsidRPr="00216C71" w:rsidRDefault="00203582" w:rsidP="00216C71">
      <w:pPr>
        <w:jc w:val="both"/>
        <w:rPr>
          <w:rFonts w:ascii="Arial" w:hAnsi="Arial" w:cs="Arial"/>
          <w:sz w:val="20"/>
          <w:szCs w:val="20"/>
          <w:shd w:val="clear" w:color="auto" w:fill="FFFFFF"/>
        </w:rPr>
      </w:pPr>
      <w:r w:rsidRPr="00216C71">
        <w:rPr>
          <w:rFonts w:ascii="Arial" w:hAnsi="Arial" w:cs="Arial"/>
          <w:b/>
          <w:sz w:val="20"/>
          <w:szCs w:val="20"/>
          <w:shd w:val="clear" w:color="auto" w:fill="FFFFFF"/>
        </w:rPr>
        <w:t>6.2.</w:t>
      </w:r>
      <w:r w:rsidRPr="00216C71">
        <w:rPr>
          <w:rFonts w:ascii="Arial" w:hAnsi="Arial" w:cs="Arial"/>
          <w:sz w:val="20"/>
          <w:szCs w:val="20"/>
          <w:shd w:val="clear" w:color="auto" w:fill="FFFFFF"/>
        </w:rPr>
        <w:t xml:space="preserve"> Medidas Mitigadoras:</w:t>
      </w:r>
    </w:p>
    <w:p w:rsidR="00203582" w:rsidRPr="00216C71" w:rsidRDefault="00203582" w:rsidP="00216C71">
      <w:pPr>
        <w:jc w:val="both"/>
        <w:rPr>
          <w:rFonts w:ascii="Arial" w:hAnsi="Arial" w:cs="Arial"/>
          <w:sz w:val="20"/>
          <w:szCs w:val="20"/>
          <w:shd w:val="clear" w:color="auto" w:fill="FFFFFF"/>
        </w:rPr>
      </w:pPr>
      <w:r w:rsidRPr="00216C71">
        <w:rPr>
          <w:rFonts w:ascii="Arial" w:hAnsi="Arial" w:cs="Arial"/>
          <w:b/>
          <w:sz w:val="20"/>
          <w:szCs w:val="20"/>
          <w:shd w:val="clear" w:color="auto" w:fill="FFFFFF"/>
        </w:rPr>
        <w:t>6.2.1.</w:t>
      </w:r>
      <w:r w:rsidRPr="00216C71">
        <w:rPr>
          <w:rFonts w:ascii="Arial" w:hAnsi="Arial" w:cs="Arial"/>
          <w:sz w:val="20"/>
          <w:szCs w:val="20"/>
          <w:shd w:val="clear" w:color="auto" w:fill="FFFFFF"/>
        </w:rPr>
        <w:t xml:space="preserve"> Eficiência Energética: Implementar medidas para promover a eficiência energética nas instalações da CEF, incluindo o uso de iluminação LED, sistemas de ar condicionado eficientes e equipamentos de escritório com baixo consumo de energia.</w:t>
      </w:r>
    </w:p>
    <w:p w:rsidR="003937A7" w:rsidRDefault="00203582" w:rsidP="00216C71">
      <w:pPr>
        <w:jc w:val="both"/>
        <w:rPr>
          <w:rFonts w:ascii="Arial" w:hAnsi="Arial" w:cs="Arial"/>
          <w:sz w:val="20"/>
          <w:szCs w:val="20"/>
          <w:shd w:val="clear" w:color="auto" w:fill="FFFFFF"/>
        </w:rPr>
      </w:pPr>
      <w:r w:rsidRPr="00216C71">
        <w:rPr>
          <w:rFonts w:ascii="Arial" w:hAnsi="Arial" w:cs="Arial"/>
          <w:b/>
          <w:sz w:val="20"/>
          <w:szCs w:val="20"/>
          <w:shd w:val="clear" w:color="auto" w:fill="FFFFFF"/>
        </w:rPr>
        <w:t>6.2.2.</w:t>
      </w:r>
      <w:r w:rsidRPr="00216C71">
        <w:rPr>
          <w:rFonts w:ascii="Arial" w:hAnsi="Arial" w:cs="Arial"/>
          <w:sz w:val="20"/>
          <w:szCs w:val="20"/>
          <w:shd w:val="clear" w:color="auto" w:fill="FFFFFF"/>
        </w:rPr>
        <w:t xml:space="preserve"> Redução do Uso de Recursos Naturais: Adotar práticas para reduzir o uso de recursos naturais, como a implementação de programas de uso racional de água e papel, bem como a promoção do uso de tecnologias digitais para reduzir a necessidade de impressão de documentos</w:t>
      </w:r>
      <w:r w:rsidR="003937A7">
        <w:rPr>
          <w:rFonts w:ascii="Arial" w:hAnsi="Arial" w:cs="Arial"/>
          <w:sz w:val="20"/>
          <w:szCs w:val="20"/>
          <w:shd w:val="clear" w:color="auto" w:fill="FFFFFF"/>
        </w:rPr>
        <w:t>.</w:t>
      </w:r>
    </w:p>
    <w:p w:rsidR="00203582" w:rsidRPr="003937A7" w:rsidRDefault="00203582" w:rsidP="00216C71">
      <w:pPr>
        <w:jc w:val="both"/>
        <w:rPr>
          <w:rFonts w:ascii="Arial" w:hAnsi="Arial" w:cs="Arial"/>
          <w:sz w:val="6"/>
          <w:szCs w:val="6"/>
        </w:rPr>
      </w:pPr>
      <w:r w:rsidRPr="00216C71">
        <w:rPr>
          <w:rFonts w:ascii="Arial" w:hAnsi="Arial" w:cs="Arial"/>
          <w:sz w:val="20"/>
          <w:szCs w:val="20"/>
          <w:shd w:val="clear" w:color="auto" w:fill="FFFFFF"/>
        </w:rPr>
        <w:t xml:space="preserve"> </w:t>
      </w:r>
    </w:p>
    <w:p w:rsidR="005328CF" w:rsidRPr="00216C71" w:rsidRDefault="005328CF" w:rsidP="00216C71">
      <w:pPr>
        <w:rPr>
          <w:rFonts w:ascii="Arial" w:hAnsi="Arial" w:cs="Arial"/>
          <w:b/>
          <w:sz w:val="20"/>
          <w:szCs w:val="20"/>
        </w:rPr>
      </w:pPr>
      <w:r w:rsidRPr="00216C71">
        <w:rPr>
          <w:rFonts w:ascii="Arial" w:hAnsi="Arial" w:cs="Arial"/>
          <w:b/>
          <w:sz w:val="20"/>
          <w:szCs w:val="20"/>
        </w:rPr>
        <w:t>7. CLASSIFICAÇÃO DOS BENS E SERVIÇOS COMUNS</w:t>
      </w:r>
    </w:p>
    <w:p w:rsidR="005328CF" w:rsidRDefault="000854A0" w:rsidP="00216C71">
      <w:pPr>
        <w:rPr>
          <w:rFonts w:ascii="Arial" w:hAnsi="Arial" w:cs="Arial"/>
          <w:sz w:val="20"/>
          <w:szCs w:val="20"/>
        </w:rPr>
      </w:pPr>
      <w:r w:rsidRPr="00216C71">
        <w:rPr>
          <w:rFonts w:ascii="Arial" w:hAnsi="Arial" w:cs="Arial"/>
          <w:b/>
          <w:sz w:val="20"/>
          <w:szCs w:val="20"/>
        </w:rPr>
        <w:t>7.1.</w:t>
      </w:r>
      <w:r w:rsidRPr="00216C71">
        <w:rPr>
          <w:rFonts w:ascii="Arial" w:hAnsi="Arial" w:cs="Arial"/>
          <w:sz w:val="20"/>
          <w:szCs w:val="20"/>
        </w:rPr>
        <w:t xml:space="preserve"> </w:t>
      </w:r>
      <w:r w:rsidR="005328CF" w:rsidRPr="00216C71">
        <w:rPr>
          <w:rFonts w:ascii="Arial" w:hAnsi="Arial" w:cs="Arial"/>
          <w:sz w:val="20"/>
          <w:szCs w:val="20"/>
        </w:rPr>
        <w:t xml:space="preserve">O objeto dessa </w:t>
      </w:r>
      <w:r w:rsidR="00203582" w:rsidRPr="00216C71">
        <w:rPr>
          <w:rFonts w:ascii="Arial" w:hAnsi="Arial" w:cs="Arial"/>
          <w:sz w:val="20"/>
          <w:szCs w:val="20"/>
        </w:rPr>
        <w:t>contratação direta</w:t>
      </w:r>
      <w:r w:rsidR="005328CF" w:rsidRPr="00216C71">
        <w:rPr>
          <w:rFonts w:ascii="Arial" w:hAnsi="Arial" w:cs="Arial"/>
          <w:sz w:val="20"/>
          <w:szCs w:val="20"/>
        </w:rPr>
        <w:t xml:space="preserve"> é classificado como bem comum, pois possui</w:t>
      </w:r>
      <w:r w:rsidR="00203582" w:rsidRPr="00216C71">
        <w:rPr>
          <w:rFonts w:ascii="Arial" w:hAnsi="Arial" w:cs="Arial"/>
          <w:sz w:val="20"/>
          <w:szCs w:val="20"/>
        </w:rPr>
        <w:t xml:space="preserve"> e</w:t>
      </w:r>
      <w:r w:rsidR="005328CF" w:rsidRPr="00216C71">
        <w:rPr>
          <w:rFonts w:ascii="Arial" w:hAnsi="Arial" w:cs="Arial"/>
          <w:sz w:val="20"/>
          <w:szCs w:val="20"/>
        </w:rPr>
        <w:t>specificação usual de mercado e padrão de qualidade definidas em edital, conforme estabelece o inciso XIII do art. 6º da Lei Federal n.º 14.133, de 2021.</w:t>
      </w:r>
    </w:p>
    <w:p w:rsidR="003937A7" w:rsidRPr="003937A7" w:rsidRDefault="003937A7" w:rsidP="00216C71">
      <w:pPr>
        <w:rPr>
          <w:rFonts w:ascii="Arial" w:hAnsi="Arial" w:cs="Arial"/>
          <w:sz w:val="6"/>
          <w:szCs w:val="6"/>
        </w:rPr>
      </w:pPr>
    </w:p>
    <w:p w:rsidR="005328CF" w:rsidRPr="00216C71" w:rsidRDefault="005328CF" w:rsidP="00216C71">
      <w:pPr>
        <w:jc w:val="both"/>
        <w:rPr>
          <w:rFonts w:ascii="Arial" w:hAnsi="Arial" w:cs="Arial"/>
          <w:b/>
          <w:sz w:val="20"/>
          <w:szCs w:val="20"/>
        </w:rPr>
      </w:pPr>
      <w:r w:rsidRPr="00216C71">
        <w:rPr>
          <w:rFonts w:ascii="Arial" w:hAnsi="Arial" w:cs="Arial"/>
          <w:b/>
          <w:sz w:val="20"/>
          <w:szCs w:val="20"/>
        </w:rPr>
        <w:t>8. DO LOCAL E DO PRAZO DA ENTREGA, E DOS CRITÉRIOS DE ACEITAÇÃO DO OBJETO.</w:t>
      </w:r>
    </w:p>
    <w:p w:rsidR="005328CF" w:rsidRPr="00216C71" w:rsidRDefault="005328CF" w:rsidP="00216C71">
      <w:pPr>
        <w:jc w:val="both"/>
        <w:rPr>
          <w:rFonts w:ascii="Arial" w:hAnsi="Arial" w:cs="Arial"/>
          <w:color w:val="0D0D0D"/>
          <w:sz w:val="20"/>
          <w:szCs w:val="20"/>
          <w:shd w:val="clear" w:color="auto" w:fill="FFFFFF"/>
        </w:rPr>
      </w:pPr>
      <w:r w:rsidRPr="00216C71">
        <w:rPr>
          <w:rFonts w:ascii="Arial" w:hAnsi="Arial" w:cs="Arial"/>
          <w:b/>
          <w:sz w:val="20"/>
          <w:szCs w:val="20"/>
        </w:rPr>
        <w:t>8.1.</w:t>
      </w:r>
      <w:r w:rsidRPr="00216C71">
        <w:rPr>
          <w:rFonts w:ascii="Arial" w:hAnsi="Arial" w:cs="Arial"/>
          <w:sz w:val="20"/>
          <w:szCs w:val="20"/>
        </w:rPr>
        <w:t xml:space="preserve"> </w:t>
      </w:r>
      <w:r w:rsidR="005E09F1" w:rsidRPr="00216C71">
        <w:rPr>
          <w:rFonts w:ascii="Arial" w:hAnsi="Arial" w:cs="Arial"/>
          <w:color w:val="0D0D0D"/>
          <w:sz w:val="20"/>
          <w:szCs w:val="20"/>
          <w:shd w:val="clear" w:color="auto" w:fill="FFFFFF"/>
        </w:rPr>
        <w:t>O local de entrega do objeto, neste caso, será por meio dos diferentes canais de atendimento disponibilizados pela Caixa Econômica Federal (CEF), conforme descrito abaixo:</w:t>
      </w:r>
    </w:p>
    <w:p w:rsidR="005E09F1" w:rsidRPr="00216C71" w:rsidRDefault="005E09F1" w:rsidP="00216C71">
      <w:pPr>
        <w:jc w:val="both"/>
        <w:rPr>
          <w:rFonts w:ascii="Arial" w:hAnsi="Arial" w:cs="Arial"/>
          <w:color w:val="0D0D0D"/>
          <w:sz w:val="20"/>
          <w:szCs w:val="20"/>
          <w:shd w:val="clear" w:color="auto" w:fill="FFFFFF"/>
        </w:rPr>
      </w:pPr>
      <w:r w:rsidRPr="00216C71">
        <w:rPr>
          <w:rFonts w:ascii="Arial" w:hAnsi="Arial" w:cs="Arial"/>
          <w:b/>
          <w:color w:val="0D0D0D"/>
          <w:sz w:val="20"/>
          <w:szCs w:val="20"/>
          <w:shd w:val="clear" w:color="auto" w:fill="FFFFFF"/>
        </w:rPr>
        <w:lastRenderedPageBreak/>
        <w:t>8.1.1.</w:t>
      </w:r>
      <w:r w:rsidRPr="00216C71">
        <w:rPr>
          <w:rFonts w:ascii="Arial" w:hAnsi="Arial" w:cs="Arial"/>
          <w:color w:val="0D0D0D"/>
          <w:sz w:val="20"/>
          <w:szCs w:val="20"/>
          <w:shd w:val="clear" w:color="auto" w:fill="FFFFFF"/>
        </w:rPr>
        <w:tab/>
        <w:t>Guichê das Agências: Os contribuintes poderão efetuar o pagamento dos documentos de arrecadação diretamente nos guichês das agências da CEF, onde serão atendidos por funcionários capacitados para realizar o recebimento e tratamento dos documentos.</w:t>
      </w:r>
    </w:p>
    <w:p w:rsidR="005E09F1" w:rsidRPr="00216C71" w:rsidRDefault="005E09F1" w:rsidP="00216C71">
      <w:pPr>
        <w:jc w:val="both"/>
        <w:rPr>
          <w:rFonts w:ascii="Arial" w:hAnsi="Arial" w:cs="Arial"/>
          <w:color w:val="0D0D0D"/>
          <w:sz w:val="20"/>
          <w:szCs w:val="20"/>
          <w:shd w:val="clear" w:color="auto" w:fill="FFFFFF"/>
        </w:rPr>
      </w:pPr>
      <w:r w:rsidRPr="00216C71">
        <w:rPr>
          <w:rFonts w:ascii="Arial" w:hAnsi="Arial" w:cs="Arial"/>
          <w:b/>
          <w:color w:val="0D0D0D"/>
          <w:sz w:val="20"/>
          <w:szCs w:val="20"/>
          <w:shd w:val="clear" w:color="auto" w:fill="FFFFFF"/>
        </w:rPr>
        <w:t>8.1.2.</w:t>
      </w:r>
      <w:r w:rsidRPr="00216C71">
        <w:rPr>
          <w:rFonts w:ascii="Arial" w:hAnsi="Arial" w:cs="Arial"/>
          <w:color w:val="0D0D0D"/>
          <w:sz w:val="20"/>
          <w:szCs w:val="20"/>
          <w:shd w:val="clear" w:color="auto" w:fill="FFFFFF"/>
        </w:rPr>
        <w:tab/>
        <w:t xml:space="preserve">Rede Lotérica: </w:t>
      </w:r>
      <w:r w:rsidR="00A610F9" w:rsidRPr="00216C71">
        <w:rPr>
          <w:rFonts w:ascii="Arial" w:hAnsi="Arial" w:cs="Arial"/>
          <w:color w:val="0D0D0D"/>
          <w:sz w:val="20"/>
          <w:szCs w:val="20"/>
          <w:shd w:val="clear" w:color="auto" w:fill="FFFFFF"/>
        </w:rPr>
        <w:t>A ampla rede lotérica da Caixa Econômica Federal também estará disponível para o recebimento de documentos de arrecadação, oferecendo uma alternativa conveniente e acessível para os contribuintes efetuarem seus pagamentos.</w:t>
      </w:r>
    </w:p>
    <w:p w:rsidR="00A610F9" w:rsidRPr="00216C71" w:rsidRDefault="00A610F9" w:rsidP="00216C71">
      <w:pPr>
        <w:jc w:val="both"/>
        <w:rPr>
          <w:rFonts w:ascii="Arial" w:hAnsi="Arial" w:cs="Arial"/>
          <w:color w:val="0D0D0D"/>
          <w:sz w:val="20"/>
          <w:szCs w:val="20"/>
          <w:shd w:val="clear" w:color="auto" w:fill="FFFFFF"/>
        </w:rPr>
      </w:pPr>
      <w:r w:rsidRPr="00216C71">
        <w:rPr>
          <w:rFonts w:ascii="Arial" w:hAnsi="Arial" w:cs="Arial"/>
          <w:b/>
          <w:color w:val="0D0D0D"/>
          <w:sz w:val="20"/>
          <w:szCs w:val="20"/>
          <w:shd w:val="clear" w:color="auto" w:fill="FFFFFF"/>
        </w:rPr>
        <w:t>8.1.3.</w:t>
      </w:r>
      <w:r w:rsidRPr="00216C71">
        <w:rPr>
          <w:rFonts w:ascii="Arial" w:hAnsi="Arial" w:cs="Arial"/>
          <w:color w:val="0D0D0D"/>
          <w:sz w:val="20"/>
          <w:szCs w:val="20"/>
          <w:shd w:val="clear" w:color="auto" w:fill="FFFFFF"/>
        </w:rPr>
        <w:tab/>
        <w:t>Internet Banking: Através do internet banking da CEF, os contribuintes poderão realizar o pagamento dos documentos de arrecadação de forma online, utilizando computadores, tablets ou dispositivos móveis conectados à internet.</w:t>
      </w:r>
    </w:p>
    <w:p w:rsidR="00A610F9" w:rsidRPr="00216C71" w:rsidRDefault="00A610F9" w:rsidP="00216C71">
      <w:pPr>
        <w:jc w:val="both"/>
        <w:rPr>
          <w:rFonts w:ascii="Arial" w:hAnsi="Arial" w:cs="Arial"/>
          <w:color w:val="0D0D0D"/>
          <w:sz w:val="20"/>
          <w:szCs w:val="20"/>
          <w:shd w:val="clear" w:color="auto" w:fill="FFFFFF"/>
        </w:rPr>
      </w:pPr>
      <w:r w:rsidRPr="00216C71">
        <w:rPr>
          <w:rFonts w:ascii="Arial" w:hAnsi="Arial" w:cs="Arial"/>
          <w:b/>
          <w:color w:val="0D0D0D"/>
          <w:sz w:val="20"/>
          <w:szCs w:val="20"/>
          <w:shd w:val="clear" w:color="auto" w:fill="FFFFFF"/>
        </w:rPr>
        <w:t>8.1.4.</w:t>
      </w:r>
      <w:r w:rsidRPr="00216C71">
        <w:rPr>
          <w:rFonts w:ascii="Arial" w:hAnsi="Arial" w:cs="Arial"/>
          <w:color w:val="0D0D0D"/>
          <w:sz w:val="20"/>
          <w:szCs w:val="20"/>
          <w:shd w:val="clear" w:color="auto" w:fill="FFFFFF"/>
        </w:rPr>
        <w:tab/>
        <w:t>Terminal de Autoatendimento: Os terminais de autoatendimento da CEF estarão disponíveis para que os contribuintes realizem o pagamento dos documentos de arrecadação de forma autônoma e rápida, sem a necessidade de esperar em filas.</w:t>
      </w:r>
    </w:p>
    <w:p w:rsidR="00A610F9" w:rsidRPr="00216C71" w:rsidRDefault="00A610F9" w:rsidP="00216C71">
      <w:pPr>
        <w:jc w:val="both"/>
        <w:rPr>
          <w:rFonts w:ascii="Arial" w:hAnsi="Arial" w:cs="Arial"/>
          <w:color w:val="0D0D0D"/>
          <w:sz w:val="20"/>
          <w:szCs w:val="20"/>
          <w:shd w:val="clear" w:color="auto" w:fill="FFFFFF"/>
        </w:rPr>
      </w:pPr>
      <w:r w:rsidRPr="00216C71">
        <w:rPr>
          <w:rFonts w:ascii="Arial" w:hAnsi="Arial" w:cs="Arial"/>
          <w:b/>
          <w:color w:val="0D0D0D"/>
          <w:sz w:val="20"/>
          <w:szCs w:val="20"/>
          <w:shd w:val="clear" w:color="auto" w:fill="FFFFFF"/>
        </w:rPr>
        <w:t>8.1.5.</w:t>
      </w:r>
      <w:r w:rsidRPr="00216C71">
        <w:rPr>
          <w:rFonts w:ascii="Arial" w:hAnsi="Arial" w:cs="Arial"/>
          <w:color w:val="0D0D0D"/>
          <w:sz w:val="20"/>
          <w:szCs w:val="20"/>
          <w:shd w:val="clear" w:color="auto" w:fill="FFFFFF"/>
        </w:rPr>
        <w:tab/>
        <w:t>Correspondente CAIXA AQUI: A rede de correspondentes CAIXA AQUI também estará habilitada para o recebimento dos documentos de arrecadação, oferecendo uma ampla gama de estabelecimentos conveniados para atender os contribuintes.</w:t>
      </w:r>
    </w:p>
    <w:p w:rsidR="00A610F9" w:rsidRPr="00216C71" w:rsidRDefault="00A610F9" w:rsidP="00216C71">
      <w:pPr>
        <w:jc w:val="both"/>
        <w:rPr>
          <w:rFonts w:ascii="Arial" w:hAnsi="Arial" w:cs="Arial"/>
          <w:color w:val="0D0D0D"/>
          <w:sz w:val="20"/>
          <w:szCs w:val="20"/>
          <w:shd w:val="clear" w:color="auto" w:fill="FFFFFF"/>
        </w:rPr>
      </w:pPr>
      <w:r w:rsidRPr="00216C71">
        <w:rPr>
          <w:rFonts w:ascii="Arial" w:hAnsi="Arial" w:cs="Arial"/>
          <w:b/>
          <w:color w:val="0D0D0D"/>
          <w:sz w:val="20"/>
          <w:szCs w:val="20"/>
          <w:shd w:val="clear" w:color="auto" w:fill="FFFFFF"/>
        </w:rPr>
        <w:t>8.2.</w:t>
      </w:r>
      <w:r w:rsidRPr="00216C71">
        <w:rPr>
          <w:rFonts w:ascii="Arial" w:hAnsi="Arial" w:cs="Arial"/>
          <w:color w:val="0D0D0D"/>
          <w:sz w:val="20"/>
          <w:szCs w:val="20"/>
          <w:shd w:val="clear" w:color="auto" w:fill="FFFFFF"/>
        </w:rPr>
        <w:t xml:space="preserve"> Do prazo da entrega do objeto:</w:t>
      </w:r>
    </w:p>
    <w:p w:rsidR="00A610F9" w:rsidRPr="00216C71" w:rsidRDefault="00A610F9" w:rsidP="00216C71">
      <w:pPr>
        <w:jc w:val="both"/>
        <w:rPr>
          <w:rFonts w:ascii="Arial" w:hAnsi="Arial" w:cs="Arial"/>
          <w:color w:val="0D0D0D"/>
          <w:sz w:val="20"/>
          <w:szCs w:val="20"/>
          <w:shd w:val="clear" w:color="auto" w:fill="FFFFFF"/>
        </w:rPr>
      </w:pPr>
      <w:r w:rsidRPr="00216C71">
        <w:rPr>
          <w:rFonts w:ascii="Arial" w:hAnsi="Arial" w:cs="Arial"/>
          <w:b/>
          <w:color w:val="0D0D0D"/>
          <w:sz w:val="20"/>
          <w:szCs w:val="20"/>
          <w:shd w:val="clear" w:color="auto" w:fill="FFFFFF"/>
        </w:rPr>
        <w:t>8.2.1.</w:t>
      </w:r>
      <w:r w:rsidRPr="00216C71">
        <w:rPr>
          <w:rFonts w:ascii="Arial" w:hAnsi="Arial" w:cs="Arial"/>
          <w:color w:val="0D0D0D"/>
          <w:sz w:val="20"/>
          <w:szCs w:val="20"/>
          <w:shd w:val="clear" w:color="auto" w:fill="FFFFFF"/>
        </w:rPr>
        <w:tab/>
        <w:t>Por se tratar de um serviço contínuo e disponível nos diferentes canais de atendimento mencionados acima, não há um prazo de entrega específico. Os contribuintes poderão efetuar os pagamentos dentro dos horários de funcionamento estabelecidos pela Caixa Econômica Federal em cada um desses canais, de acordo com sua conveniência e necessidade. A disponibilidade dos serviços será contínua, garantindo que os contribuintes tenham acesso aos mesmos sempre que precisarem realizar seus pagamentos.</w:t>
      </w:r>
    </w:p>
    <w:p w:rsidR="00A610F9" w:rsidRPr="00216C71" w:rsidRDefault="00A610F9" w:rsidP="00216C71">
      <w:pPr>
        <w:jc w:val="both"/>
        <w:rPr>
          <w:rFonts w:ascii="Arial" w:hAnsi="Arial" w:cs="Arial"/>
          <w:color w:val="0D0D0D"/>
          <w:sz w:val="20"/>
          <w:szCs w:val="20"/>
          <w:shd w:val="clear" w:color="auto" w:fill="FFFFFF"/>
        </w:rPr>
      </w:pPr>
      <w:r w:rsidRPr="00216C71">
        <w:rPr>
          <w:rFonts w:ascii="Arial" w:hAnsi="Arial" w:cs="Arial"/>
          <w:b/>
          <w:color w:val="0D0D0D"/>
          <w:sz w:val="20"/>
          <w:szCs w:val="20"/>
          <w:shd w:val="clear" w:color="auto" w:fill="FFFFFF"/>
        </w:rPr>
        <w:t>8.3.</w:t>
      </w:r>
      <w:r w:rsidRPr="00216C71">
        <w:rPr>
          <w:rFonts w:ascii="Arial" w:hAnsi="Arial" w:cs="Arial"/>
          <w:color w:val="0D0D0D"/>
          <w:sz w:val="20"/>
          <w:szCs w:val="20"/>
          <w:shd w:val="clear" w:color="auto" w:fill="FFFFFF"/>
        </w:rPr>
        <w:t xml:space="preserve"> Dos critérios de aceitação do objeto:</w:t>
      </w:r>
    </w:p>
    <w:p w:rsidR="00A610F9" w:rsidRPr="00216C71" w:rsidRDefault="00A610F9" w:rsidP="00216C71">
      <w:pPr>
        <w:jc w:val="both"/>
        <w:rPr>
          <w:rFonts w:ascii="Arial" w:hAnsi="Arial" w:cs="Arial"/>
          <w:color w:val="0D0D0D"/>
          <w:sz w:val="20"/>
          <w:szCs w:val="20"/>
          <w:shd w:val="clear" w:color="auto" w:fill="FFFFFF"/>
        </w:rPr>
      </w:pPr>
      <w:r w:rsidRPr="00216C71">
        <w:rPr>
          <w:rFonts w:ascii="Arial" w:hAnsi="Arial" w:cs="Arial"/>
          <w:b/>
          <w:color w:val="0D0D0D"/>
          <w:sz w:val="20"/>
          <w:szCs w:val="20"/>
          <w:shd w:val="clear" w:color="auto" w:fill="FFFFFF"/>
        </w:rPr>
        <w:t>8.3.1.</w:t>
      </w:r>
      <w:r w:rsidRPr="00216C71">
        <w:rPr>
          <w:rFonts w:ascii="Arial" w:hAnsi="Arial" w:cs="Arial"/>
          <w:color w:val="0D0D0D"/>
          <w:sz w:val="20"/>
          <w:szCs w:val="20"/>
          <w:shd w:val="clear" w:color="auto" w:fill="FFFFFF"/>
        </w:rPr>
        <w:t xml:space="preserve"> Os critérios de aceitação do objeto referem-se aos padrões e requisitos que devem ser atendidos para que o serviço de recebimento e tratamento de documentos de arrecadação de contas, fornecido pela Caixa Econômica Federal (CEF), seja considerado satisfatório e aceitável pelo município de Rio Branco do Sul. Aqui estão os principais critérios de aceitação a serem considerados:</w:t>
      </w:r>
    </w:p>
    <w:p w:rsidR="00A610F9" w:rsidRPr="00216C71" w:rsidRDefault="00A610F9" w:rsidP="00216C71">
      <w:pPr>
        <w:jc w:val="both"/>
        <w:rPr>
          <w:rFonts w:ascii="Arial" w:hAnsi="Arial" w:cs="Arial"/>
          <w:color w:val="0D0D0D"/>
          <w:sz w:val="20"/>
          <w:szCs w:val="20"/>
          <w:shd w:val="clear" w:color="auto" w:fill="FFFFFF"/>
        </w:rPr>
      </w:pPr>
      <w:r w:rsidRPr="00216C71">
        <w:rPr>
          <w:rFonts w:ascii="Arial" w:hAnsi="Arial" w:cs="Arial"/>
          <w:b/>
          <w:color w:val="0D0D0D"/>
          <w:sz w:val="20"/>
          <w:szCs w:val="20"/>
          <w:shd w:val="clear" w:color="auto" w:fill="FFFFFF"/>
        </w:rPr>
        <w:t>8.3.1.1.</w:t>
      </w:r>
      <w:r w:rsidRPr="00216C71">
        <w:rPr>
          <w:rFonts w:ascii="Arial" w:hAnsi="Arial" w:cs="Arial"/>
          <w:color w:val="0D0D0D"/>
          <w:sz w:val="20"/>
          <w:szCs w:val="20"/>
          <w:shd w:val="clear" w:color="auto" w:fill="FFFFFF"/>
        </w:rPr>
        <w:tab/>
        <w:t>Precisão e Confiabilidade:</w:t>
      </w:r>
    </w:p>
    <w:p w:rsidR="00A610F9" w:rsidRPr="00216C71" w:rsidRDefault="00A610F9" w:rsidP="00216C71">
      <w:pPr>
        <w:jc w:val="both"/>
        <w:rPr>
          <w:rFonts w:ascii="Arial" w:hAnsi="Arial" w:cs="Arial"/>
          <w:color w:val="0D0D0D"/>
          <w:sz w:val="20"/>
          <w:szCs w:val="20"/>
          <w:shd w:val="clear" w:color="auto" w:fill="FFFFFF"/>
        </w:rPr>
      </w:pPr>
      <w:r w:rsidRPr="00216C71">
        <w:rPr>
          <w:rFonts w:ascii="Arial" w:hAnsi="Arial" w:cs="Arial"/>
          <w:b/>
          <w:color w:val="0D0D0D"/>
          <w:sz w:val="20"/>
          <w:szCs w:val="20"/>
          <w:shd w:val="clear" w:color="auto" w:fill="FFFFFF"/>
        </w:rPr>
        <w:t>8.3.1.1.1.</w:t>
      </w:r>
      <w:r w:rsidRPr="00216C71">
        <w:rPr>
          <w:rFonts w:ascii="Arial" w:hAnsi="Arial" w:cs="Arial"/>
          <w:color w:val="0D0D0D"/>
          <w:sz w:val="20"/>
          <w:szCs w:val="20"/>
          <w:shd w:val="clear" w:color="auto" w:fill="FFFFFF"/>
        </w:rPr>
        <w:tab/>
        <w:t>Acurácia no Processamento: Os documentos de arrecadação devem ser processados de forma precisa e sem erros, garantindo que os valores e informações sejam registrados corretamente</w:t>
      </w:r>
    </w:p>
    <w:p w:rsidR="00A610F9" w:rsidRPr="00216C71" w:rsidRDefault="00A610F9" w:rsidP="00216C71">
      <w:pPr>
        <w:jc w:val="both"/>
        <w:rPr>
          <w:rFonts w:ascii="Arial" w:hAnsi="Arial" w:cs="Arial"/>
          <w:color w:val="0D0D0D"/>
          <w:sz w:val="20"/>
          <w:szCs w:val="20"/>
          <w:shd w:val="clear" w:color="auto" w:fill="FFFFFF"/>
        </w:rPr>
      </w:pPr>
      <w:r w:rsidRPr="00216C71">
        <w:rPr>
          <w:rFonts w:ascii="Arial" w:hAnsi="Arial" w:cs="Arial"/>
          <w:b/>
          <w:color w:val="0D0D0D"/>
          <w:sz w:val="20"/>
          <w:szCs w:val="20"/>
          <w:shd w:val="clear" w:color="auto" w:fill="FFFFFF"/>
        </w:rPr>
        <w:t>8.3.1.1.2.</w:t>
      </w:r>
      <w:r w:rsidRPr="00216C71">
        <w:rPr>
          <w:rFonts w:ascii="Arial" w:hAnsi="Arial" w:cs="Arial"/>
          <w:color w:val="0D0D0D"/>
          <w:sz w:val="20"/>
          <w:szCs w:val="20"/>
          <w:shd w:val="clear" w:color="auto" w:fill="FFFFFF"/>
        </w:rPr>
        <w:tab/>
        <w:t>Confiança nas Transações: Os contribuintes devem ter confiança na integridade e segurança das transações realizadas, incluindo o correto registro e processamento dos pagamentos</w:t>
      </w:r>
    </w:p>
    <w:p w:rsidR="00A610F9" w:rsidRPr="00216C71" w:rsidRDefault="00A610F9" w:rsidP="00216C71">
      <w:pPr>
        <w:jc w:val="both"/>
        <w:rPr>
          <w:rFonts w:ascii="Arial" w:hAnsi="Arial" w:cs="Arial"/>
          <w:color w:val="0D0D0D"/>
          <w:sz w:val="20"/>
          <w:szCs w:val="20"/>
          <w:shd w:val="clear" w:color="auto" w:fill="FFFFFF"/>
        </w:rPr>
      </w:pPr>
      <w:r w:rsidRPr="00216C71">
        <w:rPr>
          <w:rFonts w:ascii="Arial" w:hAnsi="Arial" w:cs="Arial"/>
          <w:b/>
          <w:color w:val="0D0D0D"/>
          <w:sz w:val="20"/>
          <w:szCs w:val="20"/>
          <w:shd w:val="clear" w:color="auto" w:fill="FFFFFF"/>
        </w:rPr>
        <w:t>8.3.1.2.</w:t>
      </w:r>
      <w:r w:rsidRPr="00216C71">
        <w:rPr>
          <w:rFonts w:ascii="Arial" w:hAnsi="Arial" w:cs="Arial"/>
          <w:color w:val="0D0D0D"/>
          <w:sz w:val="20"/>
          <w:szCs w:val="20"/>
          <w:shd w:val="clear" w:color="auto" w:fill="FFFFFF"/>
        </w:rPr>
        <w:t xml:space="preserve"> Eficiência Operacional:</w:t>
      </w:r>
    </w:p>
    <w:p w:rsidR="00A610F9" w:rsidRPr="00216C71" w:rsidRDefault="00A610F9" w:rsidP="00216C71">
      <w:pPr>
        <w:jc w:val="both"/>
        <w:rPr>
          <w:rFonts w:ascii="Arial" w:hAnsi="Arial" w:cs="Arial"/>
          <w:color w:val="0D0D0D"/>
          <w:sz w:val="20"/>
          <w:szCs w:val="20"/>
          <w:shd w:val="clear" w:color="auto" w:fill="FFFFFF"/>
        </w:rPr>
      </w:pPr>
      <w:r w:rsidRPr="00216C71">
        <w:rPr>
          <w:rFonts w:ascii="Arial" w:hAnsi="Arial" w:cs="Arial"/>
          <w:b/>
          <w:color w:val="0D0D0D"/>
          <w:sz w:val="20"/>
          <w:szCs w:val="20"/>
          <w:shd w:val="clear" w:color="auto" w:fill="FFFFFF"/>
        </w:rPr>
        <w:t>8.3.1.2.1.</w:t>
      </w:r>
      <w:r w:rsidRPr="00216C71">
        <w:rPr>
          <w:rFonts w:ascii="Arial" w:hAnsi="Arial" w:cs="Arial"/>
          <w:color w:val="0D0D0D"/>
          <w:sz w:val="20"/>
          <w:szCs w:val="20"/>
          <w:shd w:val="clear" w:color="auto" w:fill="FFFFFF"/>
        </w:rPr>
        <w:tab/>
        <w:t>Velocidade de Processamento: O serviço deve ser eficiente em termos de velocidade de processamento, garantindo que os documentos sejam recebidos e processados dentro de prazos razoáveis</w:t>
      </w:r>
    </w:p>
    <w:p w:rsidR="00A610F9" w:rsidRPr="00216C71" w:rsidRDefault="00A610F9" w:rsidP="00216C71">
      <w:pPr>
        <w:jc w:val="both"/>
        <w:rPr>
          <w:rFonts w:ascii="Arial" w:hAnsi="Arial" w:cs="Arial"/>
          <w:color w:val="0D0D0D"/>
          <w:sz w:val="20"/>
          <w:szCs w:val="20"/>
          <w:shd w:val="clear" w:color="auto" w:fill="FFFFFF"/>
        </w:rPr>
      </w:pPr>
      <w:r w:rsidRPr="00216C71">
        <w:rPr>
          <w:rFonts w:ascii="Arial" w:hAnsi="Arial" w:cs="Arial"/>
          <w:b/>
          <w:color w:val="0D0D0D"/>
          <w:sz w:val="20"/>
          <w:szCs w:val="20"/>
          <w:shd w:val="clear" w:color="auto" w:fill="FFFFFF"/>
        </w:rPr>
        <w:t>8.3.1.2.2.</w:t>
      </w:r>
      <w:r w:rsidRPr="00216C71">
        <w:rPr>
          <w:rFonts w:ascii="Arial" w:hAnsi="Arial" w:cs="Arial"/>
          <w:color w:val="0D0D0D"/>
          <w:sz w:val="20"/>
          <w:szCs w:val="20"/>
          <w:shd w:val="clear" w:color="auto" w:fill="FFFFFF"/>
        </w:rPr>
        <w:tab/>
        <w:t>Minimização de Tempo de Espera: Os contribuintes não devem enfrentar longos períodos de espera para realizar os pagamentos, seja em agências bancárias, correspondentes bancários ou lotéricas.</w:t>
      </w:r>
    </w:p>
    <w:p w:rsidR="00A610F9" w:rsidRPr="00216C71" w:rsidRDefault="00BF79E3" w:rsidP="00216C71">
      <w:pPr>
        <w:jc w:val="both"/>
        <w:rPr>
          <w:rFonts w:ascii="Arial" w:hAnsi="Arial" w:cs="Arial"/>
          <w:color w:val="0D0D0D"/>
          <w:sz w:val="20"/>
          <w:szCs w:val="20"/>
          <w:shd w:val="clear" w:color="auto" w:fill="FFFFFF"/>
        </w:rPr>
      </w:pPr>
      <w:r w:rsidRPr="00216C71">
        <w:rPr>
          <w:rFonts w:ascii="Arial" w:hAnsi="Arial" w:cs="Arial"/>
          <w:b/>
          <w:color w:val="0D0D0D"/>
          <w:sz w:val="20"/>
          <w:szCs w:val="20"/>
          <w:shd w:val="clear" w:color="auto" w:fill="FFFFFF"/>
        </w:rPr>
        <w:t>8.3.1.3.</w:t>
      </w:r>
      <w:r w:rsidRPr="00216C71">
        <w:rPr>
          <w:rFonts w:ascii="Arial" w:hAnsi="Arial" w:cs="Arial"/>
          <w:color w:val="0D0D0D"/>
          <w:sz w:val="20"/>
          <w:szCs w:val="20"/>
          <w:shd w:val="clear" w:color="auto" w:fill="FFFFFF"/>
        </w:rPr>
        <w:t xml:space="preserve"> Segurança da Informação:</w:t>
      </w:r>
    </w:p>
    <w:p w:rsidR="00BF79E3" w:rsidRPr="00216C71" w:rsidRDefault="00BF79E3" w:rsidP="00216C71">
      <w:pPr>
        <w:jc w:val="both"/>
        <w:rPr>
          <w:rFonts w:ascii="Arial" w:hAnsi="Arial" w:cs="Arial"/>
          <w:color w:val="0D0D0D"/>
          <w:sz w:val="20"/>
          <w:szCs w:val="20"/>
          <w:shd w:val="clear" w:color="auto" w:fill="FFFFFF"/>
        </w:rPr>
      </w:pPr>
      <w:r w:rsidRPr="00216C71">
        <w:rPr>
          <w:rFonts w:ascii="Arial" w:hAnsi="Arial" w:cs="Arial"/>
          <w:b/>
          <w:color w:val="0D0D0D"/>
          <w:sz w:val="20"/>
          <w:szCs w:val="20"/>
          <w:shd w:val="clear" w:color="auto" w:fill="FFFFFF"/>
        </w:rPr>
        <w:t>8.3.1.3.1.</w:t>
      </w:r>
      <w:r w:rsidRPr="00216C71">
        <w:rPr>
          <w:rFonts w:ascii="Arial" w:hAnsi="Arial" w:cs="Arial"/>
          <w:color w:val="0D0D0D"/>
          <w:sz w:val="20"/>
          <w:szCs w:val="20"/>
          <w:shd w:val="clear" w:color="auto" w:fill="FFFFFF"/>
        </w:rPr>
        <w:tab/>
        <w:t>Proteção de Dados: Deve ser garantida a proteção adequada dos dados dos contribuintes durante todo o processo de recebimento e tratamento de documentos, conforme as regulamentações de proteção de dados.</w:t>
      </w:r>
    </w:p>
    <w:p w:rsidR="00BF79E3" w:rsidRPr="00216C71" w:rsidRDefault="00BF79E3" w:rsidP="00216C71">
      <w:pPr>
        <w:jc w:val="both"/>
        <w:rPr>
          <w:rFonts w:ascii="Arial" w:hAnsi="Arial" w:cs="Arial"/>
          <w:color w:val="0D0D0D"/>
          <w:sz w:val="20"/>
          <w:szCs w:val="20"/>
          <w:shd w:val="clear" w:color="auto" w:fill="FFFFFF"/>
        </w:rPr>
      </w:pPr>
      <w:r w:rsidRPr="00216C71">
        <w:rPr>
          <w:rFonts w:ascii="Arial" w:hAnsi="Arial" w:cs="Arial"/>
          <w:b/>
          <w:color w:val="0D0D0D"/>
          <w:sz w:val="20"/>
          <w:szCs w:val="20"/>
          <w:shd w:val="clear" w:color="auto" w:fill="FFFFFF"/>
        </w:rPr>
        <w:lastRenderedPageBreak/>
        <w:t>8.3.1.3.2.</w:t>
      </w:r>
      <w:r w:rsidRPr="00216C71">
        <w:rPr>
          <w:rFonts w:ascii="Arial" w:hAnsi="Arial" w:cs="Arial"/>
          <w:color w:val="0D0D0D"/>
          <w:sz w:val="20"/>
          <w:szCs w:val="20"/>
          <w:shd w:val="clear" w:color="auto" w:fill="FFFFFF"/>
        </w:rPr>
        <w:tab/>
        <w:t>Prevenção de Fraudes: Medidas de segurança devem ser implementadas para prevenir fraudes e garantir a integridade das transações, incluindo autenticação de usuários e detecção de atividades suspeitas.</w:t>
      </w:r>
    </w:p>
    <w:p w:rsidR="00BF79E3" w:rsidRPr="00216C71" w:rsidRDefault="00BF79E3" w:rsidP="00216C71">
      <w:pPr>
        <w:jc w:val="both"/>
        <w:rPr>
          <w:rFonts w:ascii="Arial" w:hAnsi="Arial" w:cs="Arial"/>
          <w:color w:val="0D0D0D"/>
          <w:sz w:val="20"/>
          <w:szCs w:val="20"/>
          <w:shd w:val="clear" w:color="auto" w:fill="FFFFFF"/>
        </w:rPr>
      </w:pPr>
      <w:r w:rsidRPr="00216C71">
        <w:rPr>
          <w:rFonts w:ascii="Arial" w:hAnsi="Arial" w:cs="Arial"/>
          <w:b/>
          <w:color w:val="0D0D0D"/>
          <w:sz w:val="20"/>
          <w:szCs w:val="20"/>
          <w:shd w:val="clear" w:color="auto" w:fill="FFFFFF"/>
        </w:rPr>
        <w:t>8.3.1.4</w:t>
      </w:r>
      <w:r w:rsidRPr="00216C71">
        <w:rPr>
          <w:rFonts w:ascii="Arial" w:hAnsi="Arial" w:cs="Arial"/>
          <w:color w:val="0D0D0D"/>
          <w:sz w:val="20"/>
          <w:szCs w:val="20"/>
          <w:shd w:val="clear" w:color="auto" w:fill="FFFFFF"/>
        </w:rPr>
        <w:t>.</w:t>
      </w:r>
      <w:r w:rsidRPr="00216C71">
        <w:rPr>
          <w:rFonts w:ascii="Arial" w:hAnsi="Arial" w:cs="Arial"/>
          <w:color w:val="0D0D0D"/>
          <w:sz w:val="20"/>
          <w:szCs w:val="20"/>
          <w:shd w:val="clear" w:color="auto" w:fill="FFFFFF"/>
        </w:rPr>
        <w:tab/>
        <w:t>Qualidade do Atendimento ao Cliente:</w:t>
      </w:r>
    </w:p>
    <w:p w:rsidR="00BF79E3" w:rsidRPr="00216C71" w:rsidRDefault="00BF79E3" w:rsidP="00216C71">
      <w:pPr>
        <w:jc w:val="both"/>
        <w:rPr>
          <w:rFonts w:ascii="Arial" w:hAnsi="Arial" w:cs="Arial"/>
          <w:color w:val="0D0D0D"/>
          <w:sz w:val="20"/>
          <w:szCs w:val="20"/>
          <w:shd w:val="clear" w:color="auto" w:fill="FFFFFF"/>
        </w:rPr>
      </w:pPr>
      <w:r w:rsidRPr="00216C71">
        <w:rPr>
          <w:rFonts w:ascii="Arial" w:hAnsi="Arial" w:cs="Arial"/>
          <w:b/>
          <w:color w:val="0D0D0D"/>
          <w:sz w:val="20"/>
          <w:szCs w:val="20"/>
          <w:shd w:val="clear" w:color="auto" w:fill="FFFFFF"/>
        </w:rPr>
        <w:t>8.3.1.4.1.</w:t>
      </w:r>
      <w:r w:rsidRPr="00216C71">
        <w:rPr>
          <w:rFonts w:ascii="Arial" w:hAnsi="Arial" w:cs="Arial"/>
          <w:color w:val="0D0D0D"/>
          <w:sz w:val="20"/>
          <w:szCs w:val="20"/>
          <w:shd w:val="clear" w:color="auto" w:fill="FFFFFF"/>
        </w:rPr>
        <w:tab/>
        <w:t>Cordialidade e Profissionalismo: Os funcionários da CEF devem oferecer um atendimento cortês, profissional e eficiente aos contribuintes, respondendo prontamente às suas necessidades e dúvidas.</w:t>
      </w:r>
    </w:p>
    <w:p w:rsidR="00BF79E3" w:rsidRPr="00216C71" w:rsidRDefault="00BF79E3" w:rsidP="00216C71">
      <w:pPr>
        <w:jc w:val="both"/>
        <w:rPr>
          <w:rFonts w:ascii="Arial" w:hAnsi="Arial" w:cs="Arial"/>
          <w:color w:val="0D0D0D"/>
          <w:sz w:val="20"/>
          <w:szCs w:val="20"/>
          <w:shd w:val="clear" w:color="auto" w:fill="FFFFFF"/>
        </w:rPr>
      </w:pPr>
      <w:r w:rsidRPr="00216C71">
        <w:rPr>
          <w:rFonts w:ascii="Arial" w:hAnsi="Arial" w:cs="Arial"/>
          <w:b/>
          <w:color w:val="0D0D0D"/>
          <w:sz w:val="20"/>
          <w:szCs w:val="20"/>
          <w:shd w:val="clear" w:color="auto" w:fill="FFFFFF"/>
        </w:rPr>
        <w:t>8.3.1.4.2.</w:t>
      </w:r>
      <w:r w:rsidRPr="00216C71">
        <w:rPr>
          <w:rFonts w:ascii="Arial" w:hAnsi="Arial" w:cs="Arial"/>
          <w:color w:val="0D0D0D"/>
          <w:sz w:val="20"/>
          <w:szCs w:val="20"/>
          <w:shd w:val="clear" w:color="auto" w:fill="FFFFFF"/>
        </w:rPr>
        <w:tab/>
        <w:t>Resolução de Problemas: Problemas e reclamações dos contribuintes devem ser tratados de forma rápida e eficaz, com medidas corretivas adotadas conforme necessário para garantir a satisfação do cliente.</w:t>
      </w:r>
    </w:p>
    <w:p w:rsidR="00BF79E3" w:rsidRPr="00216C71" w:rsidRDefault="00BF79E3" w:rsidP="00216C71">
      <w:pPr>
        <w:jc w:val="both"/>
        <w:rPr>
          <w:rFonts w:ascii="Arial" w:hAnsi="Arial" w:cs="Arial"/>
          <w:color w:val="0D0D0D"/>
          <w:sz w:val="20"/>
          <w:szCs w:val="20"/>
          <w:shd w:val="clear" w:color="auto" w:fill="FFFFFF"/>
        </w:rPr>
      </w:pPr>
      <w:r w:rsidRPr="00216C71">
        <w:rPr>
          <w:rFonts w:ascii="Arial" w:hAnsi="Arial" w:cs="Arial"/>
          <w:b/>
          <w:color w:val="0D0D0D"/>
          <w:sz w:val="20"/>
          <w:szCs w:val="20"/>
          <w:shd w:val="clear" w:color="auto" w:fill="FFFFFF"/>
        </w:rPr>
        <w:t>8.3.1.5.</w:t>
      </w:r>
      <w:r w:rsidRPr="00216C71">
        <w:rPr>
          <w:rFonts w:ascii="Arial" w:hAnsi="Arial" w:cs="Arial"/>
          <w:color w:val="0D0D0D"/>
          <w:sz w:val="20"/>
          <w:szCs w:val="20"/>
          <w:shd w:val="clear" w:color="auto" w:fill="FFFFFF"/>
        </w:rPr>
        <w:tab/>
        <w:t>Conformidade com Requisitos Legais e Contratuais:</w:t>
      </w:r>
    </w:p>
    <w:p w:rsidR="00BF79E3" w:rsidRPr="00216C71" w:rsidRDefault="00BF79E3" w:rsidP="00216C71">
      <w:pPr>
        <w:jc w:val="both"/>
        <w:rPr>
          <w:rFonts w:ascii="Arial" w:hAnsi="Arial" w:cs="Arial"/>
          <w:color w:val="0D0D0D"/>
          <w:sz w:val="20"/>
          <w:szCs w:val="20"/>
          <w:shd w:val="clear" w:color="auto" w:fill="FFFFFF"/>
        </w:rPr>
      </w:pPr>
      <w:r w:rsidRPr="00216C71">
        <w:rPr>
          <w:rFonts w:ascii="Arial" w:hAnsi="Arial" w:cs="Arial"/>
          <w:b/>
          <w:color w:val="0D0D0D"/>
          <w:sz w:val="20"/>
          <w:szCs w:val="20"/>
          <w:shd w:val="clear" w:color="auto" w:fill="FFFFFF"/>
        </w:rPr>
        <w:t>8.3.1.5.1.</w:t>
      </w:r>
      <w:r w:rsidRPr="00216C71">
        <w:rPr>
          <w:rFonts w:ascii="Arial" w:hAnsi="Arial" w:cs="Arial"/>
          <w:color w:val="0D0D0D"/>
          <w:sz w:val="20"/>
          <w:szCs w:val="20"/>
          <w:shd w:val="clear" w:color="auto" w:fill="FFFFFF"/>
        </w:rPr>
        <w:tab/>
        <w:t>Cumprimento de Normas e Regulamentos: O serviço prestado pela CEF deve estar em conformidade com todas as normas, regulamentos e obrigações legais aplicáveis, incluindo aquelas estabelecidas no contrato celebrado com o município de Rio Branco do Sul.</w:t>
      </w:r>
    </w:p>
    <w:p w:rsidR="00BF79E3" w:rsidRDefault="00BF79E3" w:rsidP="00216C71">
      <w:pPr>
        <w:jc w:val="both"/>
        <w:rPr>
          <w:rFonts w:ascii="Arial" w:hAnsi="Arial" w:cs="Arial"/>
          <w:color w:val="0D0D0D"/>
          <w:sz w:val="20"/>
          <w:szCs w:val="20"/>
          <w:shd w:val="clear" w:color="auto" w:fill="FFFFFF"/>
        </w:rPr>
      </w:pPr>
      <w:r w:rsidRPr="00216C71">
        <w:rPr>
          <w:rFonts w:ascii="Arial" w:hAnsi="Arial" w:cs="Arial"/>
          <w:b/>
          <w:color w:val="0D0D0D"/>
          <w:sz w:val="20"/>
          <w:szCs w:val="20"/>
          <w:shd w:val="clear" w:color="auto" w:fill="FFFFFF"/>
        </w:rPr>
        <w:t>8.3.1.5.2.</w:t>
      </w:r>
      <w:r w:rsidRPr="00216C71">
        <w:rPr>
          <w:rFonts w:ascii="Arial" w:hAnsi="Arial" w:cs="Arial"/>
          <w:color w:val="0D0D0D"/>
          <w:sz w:val="20"/>
          <w:szCs w:val="20"/>
          <w:shd w:val="clear" w:color="auto" w:fill="FFFFFF"/>
        </w:rPr>
        <w:tab/>
        <w:t>Atendimento aos Requisitos Contratuais: Todos os requisitos especificados no contrato, incluindo prazos, padrões de qualidade e métricas de desempenho, devem ser integralmente atendidos pela CEF.</w:t>
      </w:r>
    </w:p>
    <w:p w:rsidR="003937A7" w:rsidRPr="003937A7" w:rsidRDefault="003937A7" w:rsidP="00216C71">
      <w:pPr>
        <w:jc w:val="both"/>
        <w:rPr>
          <w:rFonts w:ascii="Arial" w:hAnsi="Arial" w:cs="Arial"/>
          <w:color w:val="0D0D0D"/>
          <w:sz w:val="6"/>
          <w:szCs w:val="6"/>
          <w:shd w:val="clear" w:color="auto" w:fill="FFFFFF"/>
        </w:rPr>
      </w:pPr>
    </w:p>
    <w:p w:rsidR="005328CF" w:rsidRPr="00216C71" w:rsidRDefault="005328CF" w:rsidP="00216C71">
      <w:pPr>
        <w:jc w:val="both"/>
        <w:rPr>
          <w:rFonts w:ascii="Arial" w:hAnsi="Arial" w:cs="Arial"/>
          <w:b/>
          <w:sz w:val="20"/>
          <w:szCs w:val="20"/>
        </w:rPr>
      </w:pPr>
      <w:r w:rsidRPr="00216C71">
        <w:rPr>
          <w:rFonts w:ascii="Arial" w:hAnsi="Arial" w:cs="Arial"/>
          <w:b/>
          <w:sz w:val="20"/>
          <w:szCs w:val="20"/>
        </w:rPr>
        <w:t>9</w:t>
      </w:r>
      <w:r w:rsidR="00216C71" w:rsidRPr="00216C71">
        <w:rPr>
          <w:rFonts w:ascii="Arial" w:hAnsi="Arial" w:cs="Arial"/>
          <w:b/>
          <w:sz w:val="20"/>
          <w:szCs w:val="20"/>
        </w:rPr>
        <w:t>.</w:t>
      </w:r>
      <w:r w:rsidRPr="00216C71">
        <w:rPr>
          <w:rFonts w:ascii="Arial" w:hAnsi="Arial" w:cs="Arial"/>
          <w:b/>
          <w:sz w:val="20"/>
          <w:szCs w:val="20"/>
        </w:rPr>
        <w:t xml:space="preserve"> OBRIGAÇÕES DO CONTRATADO E DO CONTRATANTE</w:t>
      </w:r>
    </w:p>
    <w:p w:rsidR="005328CF" w:rsidRPr="00216C71" w:rsidRDefault="005328CF" w:rsidP="00216C71">
      <w:pPr>
        <w:jc w:val="both"/>
        <w:rPr>
          <w:rFonts w:ascii="Arial" w:hAnsi="Arial" w:cs="Arial"/>
          <w:sz w:val="20"/>
          <w:szCs w:val="20"/>
        </w:rPr>
      </w:pPr>
      <w:r w:rsidRPr="00216C71">
        <w:rPr>
          <w:rFonts w:ascii="Arial" w:hAnsi="Arial" w:cs="Arial"/>
          <w:b/>
          <w:sz w:val="20"/>
          <w:szCs w:val="20"/>
        </w:rPr>
        <w:t>9.1</w:t>
      </w:r>
      <w:r w:rsidR="00216C71" w:rsidRPr="00216C71">
        <w:rPr>
          <w:rFonts w:ascii="Arial" w:hAnsi="Arial" w:cs="Arial"/>
          <w:b/>
          <w:sz w:val="20"/>
          <w:szCs w:val="20"/>
        </w:rPr>
        <w:t>.</w:t>
      </w:r>
      <w:r w:rsidRPr="00216C71">
        <w:rPr>
          <w:rFonts w:ascii="Arial" w:hAnsi="Arial" w:cs="Arial"/>
          <w:sz w:val="20"/>
          <w:szCs w:val="20"/>
        </w:rPr>
        <w:t xml:space="preserve"> São obrigações do Contratado:</w:t>
      </w:r>
    </w:p>
    <w:p w:rsidR="005328CF" w:rsidRPr="00216C71" w:rsidRDefault="005328CF" w:rsidP="00216C71">
      <w:pPr>
        <w:jc w:val="both"/>
        <w:rPr>
          <w:rFonts w:ascii="Arial" w:hAnsi="Arial" w:cs="Arial"/>
          <w:sz w:val="20"/>
          <w:szCs w:val="20"/>
        </w:rPr>
      </w:pPr>
      <w:r w:rsidRPr="00216C71">
        <w:rPr>
          <w:rFonts w:ascii="Arial" w:hAnsi="Arial" w:cs="Arial"/>
          <w:b/>
          <w:sz w:val="20"/>
          <w:szCs w:val="20"/>
        </w:rPr>
        <w:t>9.1.1</w:t>
      </w:r>
      <w:r w:rsidR="00216C71" w:rsidRPr="00216C71">
        <w:rPr>
          <w:rFonts w:ascii="Arial" w:hAnsi="Arial" w:cs="Arial"/>
          <w:b/>
          <w:sz w:val="20"/>
          <w:szCs w:val="20"/>
        </w:rPr>
        <w:t>.</w:t>
      </w:r>
      <w:r w:rsidRPr="00216C71">
        <w:rPr>
          <w:rFonts w:ascii="Arial" w:hAnsi="Arial" w:cs="Arial"/>
          <w:sz w:val="20"/>
          <w:szCs w:val="20"/>
        </w:rPr>
        <w:t xml:space="preserve"> efetuar a entrega do objeto em perfeitas condições, conforme especificações, prazo e local constantes no edital e seus anexos, acompanhado da respectiva nota fiscal, na qual constarão as indicações referentes à: marca, fabricante, modelo, procedência e prazo de garantia ou validade, e acompanhado do manual do usuário, com uma versão em português e da relação da rede de assistência técnica autorizada, quando cabível;</w:t>
      </w:r>
    </w:p>
    <w:p w:rsidR="005328CF" w:rsidRPr="00216C71" w:rsidRDefault="005328CF" w:rsidP="00216C71">
      <w:pPr>
        <w:jc w:val="both"/>
        <w:rPr>
          <w:rFonts w:ascii="Arial" w:hAnsi="Arial" w:cs="Arial"/>
          <w:sz w:val="20"/>
          <w:szCs w:val="20"/>
        </w:rPr>
      </w:pPr>
      <w:r w:rsidRPr="00216C71">
        <w:rPr>
          <w:rFonts w:ascii="Arial" w:hAnsi="Arial" w:cs="Arial"/>
          <w:b/>
          <w:sz w:val="20"/>
          <w:szCs w:val="20"/>
        </w:rPr>
        <w:t>9.1.2</w:t>
      </w:r>
      <w:r w:rsidR="00216C71" w:rsidRPr="00216C71">
        <w:rPr>
          <w:rFonts w:ascii="Arial" w:hAnsi="Arial" w:cs="Arial"/>
          <w:b/>
          <w:sz w:val="20"/>
          <w:szCs w:val="20"/>
        </w:rPr>
        <w:t>.</w:t>
      </w:r>
      <w:r w:rsidRPr="00216C71">
        <w:rPr>
          <w:rFonts w:ascii="Arial" w:hAnsi="Arial" w:cs="Arial"/>
          <w:sz w:val="20"/>
          <w:szCs w:val="20"/>
        </w:rPr>
        <w:t xml:space="preserve"> responsabilizar-se pelos vícios e danos decorrentes do objeto, de acordo com os artigos 12, 13 e 17 a 27, do Código de Defesa do Consumidor (Lei n.º 8.078, de 1990);</w:t>
      </w:r>
    </w:p>
    <w:p w:rsidR="005328CF" w:rsidRPr="00216C71" w:rsidRDefault="005328CF" w:rsidP="00216C71">
      <w:pPr>
        <w:jc w:val="both"/>
        <w:rPr>
          <w:rFonts w:ascii="Arial" w:hAnsi="Arial" w:cs="Arial"/>
          <w:sz w:val="20"/>
          <w:szCs w:val="20"/>
        </w:rPr>
      </w:pPr>
      <w:r w:rsidRPr="00216C71">
        <w:rPr>
          <w:rFonts w:ascii="Arial" w:hAnsi="Arial" w:cs="Arial"/>
          <w:b/>
          <w:sz w:val="20"/>
          <w:szCs w:val="20"/>
        </w:rPr>
        <w:t>9.1.3</w:t>
      </w:r>
      <w:r w:rsidR="00216C71" w:rsidRPr="00216C71">
        <w:rPr>
          <w:rFonts w:ascii="Arial" w:hAnsi="Arial" w:cs="Arial"/>
          <w:b/>
          <w:sz w:val="20"/>
          <w:szCs w:val="20"/>
        </w:rPr>
        <w:t>.</w:t>
      </w:r>
      <w:r w:rsidRPr="00216C71">
        <w:rPr>
          <w:rFonts w:ascii="Arial" w:hAnsi="Arial" w:cs="Arial"/>
          <w:sz w:val="20"/>
          <w:szCs w:val="20"/>
        </w:rPr>
        <w:t xml:space="preserve"> substituir, reparar ou corrigir, às suas expensas, no prazo fixado no termo de referência, o objeto com avarias ou defeitos;</w:t>
      </w:r>
    </w:p>
    <w:p w:rsidR="005328CF" w:rsidRPr="00216C71" w:rsidRDefault="005328CF" w:rsidP="00216C71">
      <w:pPr>
        <w:jc w:val="both"/>
        <w:rPr>
          <w:rFonts w:ascii="Arial" w:hAnsi="Arial" w:cs="Arial"/>
          <w:sz w:val="20"/>
          <w:szCs w:val="20"/>
        </w:rPr>
      </w:pPr>
      <w:r w:rsidRPr="00216C71">
        <w:rPr>
          <w:rFonts w:ascii="Arial" w:hAnsi="Arial" w:cs="Arial"/>
          <w:b/>
          <w:sz w:val="20"/>
          <w:szCs w:val="20"/>
        </w:rPr>
        <w:t>9.1.4</w:t>
      </w:r>
      <w:r w:rsidR="00216C71" w:rsidRPr="00216C71">
        <w:rPr>
          <w:rFonts w:ascii="Arial" w:hAnsi="Arial" w:cs="Arial"/>
          <w:b/>
          <w:sz w:val="20"/>
          <w:szCs w:val="20"/>
        </w:rPr>
        <w:t>.</w:t>
      </w:r>
      <w:r w:rsidRPr="00216C71">
        <w:rPr>
          <w:rFonts w:ascii="Arial" w:hAnsi="Arial" w:cs="Arial"/>
          <w:sz w:val="20"/>
          <w:szCs w:val="20"/>
        </w:rPr>
        <w:t xml:space="preserve"> comunicar ao Contratante, no prazo máximo de 24 (vinte e quatro) horas que antecede a data da entrega, os motivos que impossibilitem o cumprimento do prazo previsto, com a devida comprovação;</w:t>
      </w:r>
    </w:p>
    <w:p w:rsidR="005328CF" w:rsidRPr="00216C71" w:rsidRDefault="005328CF" w:rsidP="00216C71">
      <w:pPr>
        <w:jc w:val="both"/>
        <w:rPr>
          <w:rFonts w:ascii="Arial" w:hAnsi="Arial" w:cs="Arial"/>
          <w:sz w:val="20"/>
          <w:szCs w:val="20"/>
        </w:rPr>
      </w:pPr>
      <w:r w:rsidRPr="00216C71">
        <w:rPr>
          <w:rFonts w:ascii="Arial" w:hAnsi="Arial" w:cs="Arial"/>
          <w:b/>
          <w:sz w:val="20"/>
          <w:szCs w:val="20"/>
        </w:rPr>
        <w:t>9.1.5</w:t>
      </w:r>
      <w:r w:rsidR="00216C71" w:rsidRPr="00216C71">
        <w:rPr>
          <w:rFonts w:ascii="Arial" w:hAnsi="Arial" w:cs="Arial"/>
          <w:b/>
          <w:sz w:val="20"/>
          <w:szCs w:val="20"/>
        </w:rPr>
        <w:t>.</w:t>
      </w:r>
      <w:r w:rsidRPr="00216C71">
        <w:rPr>
          <w:rFonts w:ascii="Arial" w:hAnsi="Arial" w:cs="Arial"/>
          <w:sz w:val="20"/>
          <w:szCs w:val="20"/>
        </w:rPr>
        <w:t xml:space="preserve"> indicar preposto para representá-lo durante a execução do contrato, e manter comunicação com representante da Administração para a gestão do contrato;</w:t>
      </w:r>
    </w:p>
    <w:p w:rsidR="005328CF" w:rsidRPr="00216C71" w:rsidRDefault="005328CF" w:rsidP="00216C71">
      <w:pPr>
        <w:jc w:val="both"/>
        <w:rPr>
          <w:rFonts w:ascii="Arial" w:hAnsi="Arial" w:cs="Arial"/>
          <w:sz w:val="20"/>
          <w:szCs w:val="20"/>
        </w:rPr>
      </w:pPr>
      <w:r w:rsidRPr="00216C71">
        <w:rPr>
          <w:rFonts w:ascii="Arial" w:hAnsi="Arial" w:cs="Arial"/>
          <w:b/>
          <w:sz w:val="20"/>
          <w:szCs w:val="20"/>
        </w:rPr>
        <w:t>9.1.6</w:t>
      </w:r>
      <w:r w:rsidR="00216C71" w:rsidRPr="00216C71">
        <w:rPr>
          <w:rFonts w:ascii="Arial" w:hAnsi="Arial" w:cs="Arial"/>
          <w:b/>
          <w:sz w:val="20"/>
          <w:szCs w:val="20"/>
        </w:rPr>
        <w:t>.</w:t>
      </w:r>
      <w:r w:rsidRPr="00216C71">
        <w:rPr>
          <w:rFonts w:ascii="Arial" w:hAnsi="Arial" w:cs="Arial"/>
          <w:sz w:val="20"/>
          <w:szCs w:val="20"/>
        </w:rPr>
        <w:t xml:space="preserve"> manter durante toda a vigência do contrato, em compatibilidade com as obrigações assumidas, todas as condições de habilitação e qualificação exigidas na licitação;</w:t>
      </w:r>
    </w:p>
    <w:p w:rsidR="005328CF" w:rsidRPr="00216C71" w:rsidRDefault="005328CF" w:rsidP="00216C71">
      <w:pPr>
        <w:jc w:val="both"/>
        <w:rPr>
          <w:rFonts w:ascii="Arial" w:hAnsi="Arial" w:cs="Arial"/>
          <w:sz w:val="20"/>
          <w:szCs w:val="20"/>
        </w:rPr>
      </w:pPr>
      <w:r w:rsidRPr="00216C71">
        <w:rPr>
          <w:rFonts w:ascii="Arial" w:hAnsi="Arial" w:cs="Arial"/>
          <w:b/>
          <w:sz w:val="20"/>
          <w:szCs w:val="20"/>
        </w:rPr>
        <w:t>9.1.7</w:t>
      </w:r>
      <w:r w:rsidR="00216C71" w:rsidRPr="00216C71">
        <w:rPr>
          <w:rFonts w:ascii="Arial" w:hAnsi="Arial" w:cs="Arial"/>
          <w:b/>
          <w:sz w:val="20"/>
          <w:szCs w:val="20"/>
        </w:rPr>
        <w:t>.</w:t>
      </w:r>
      <w:r w:rsidRPr="00216C71">
        <w:rPr>
          <w:rFonts w:ascii="Arial" w:hAnsi="Arial" w:cs="Arial"/>
          <w:sz w:val="20"/>
          <w:szCs w:val="20"/>
        </w:rPr>
        <w:t xml:space="preserve"> manter atualizado os seus dados no Portal Nacional de Contratações Públicas (PNCP) e no Cadastro Unificado de Fornecedores do Estado do Paraná, conforme legislação vigente;</w:t>
      </w:r>
    </w:p>
    <w:p w:rsidR="005328CF" w:rsidRPr="00216C71" w:rsidRDefault="005328CF" w:rsidP="00216C71">
      <w:pPr>
        <w:jc w:val="both"/>
        <w:rPr>
          <w:rFonts w:ascii="Arial" w:hAnsi="Arial" w:cs="Arial"/>
          <w:sz w:val="20"/>
          <w:szCs w:val="20"/>
        </w:rPr>
      </w:pPr>
      <w:r w:rsidRPr="00216C71">
        <w:rPr>
          <w:rFonts w:ascii="Arial" w:hAnsi="Arial" w:cs="Arial"/>
          <w:b/>
          <w:sz w:val="20"/>
          <w:szCs w:val="20"/>
        </w:rPr>
        <w:t>9.1.8</w:t>
      </w:r>
      <w:r w:rsidR="00216C71" w:rsidRPr="00216C71">
        <w:rPr>
          <w:rFonts w:ascii="Arial" w:hAnsi="Arial" w:cs="Arial"/>
          <w:b/>
          <w:sz w:val="20"/>
          <w:szCs w:val="20"/>
        </w:rPr>
        <w:t>.</w:t>
      </w:r>
      <w:r w:rsidRPr="00216C71">
        <w:rPr>
          <w:rFonts w:ascii="Arial" w:hAnsi="Arial" w:cs="Arial"/>
          <w:sz w:val="20"/>
          <w:szCs w:val="20"/>
        </w:rPr>
        <w:t xml:space="preserve"> guardar sigilo sobre todas as informações obtidas em decorrência do cumprimento do contrato;</w:t>
      </w:r>
    </w:p>
    <w:p w:rsidR="005328CF" w:rsidRPr="00216C71" w:rsidRDefault="005328CF" w:rsidP="00216C71">
      <w:pPr>
        <w:jc w:val="both"/>
        <w:rPr>
          <w:rFonts w:ascii="Arial" w:hAnsi="Arial" w:cs="Arial"/>
          <w:sz w:val="20"/>
          <w:szCs w:val="20"/>
        </w:rPr>
      </w:pPr>
      <w:r w:rsidRPr="00216C71">
        <w:rPr>
          <w:rFonts w:ascii="Arial" w:hAnsi="Arial" w:cs="Arial"/>
          <w:b/>
          <w:sz w:val="20"/>
          <w:szCs w:val="20"/>
        </w:rPr>
        <w:t>9.1.9</w:t>
      </w:r>
      <w:r w:rsidR="00216C71" w:rsidRPr="00216C71">
        <w:rPr>
          <w:rFonts w:ascii="Arial" w:hAnsi="Arial" w:cs="Arial"/>
          <w:b/>
          <w:sz w:val="20"/>
          <w:szCs w:val="20"/>
        </w:rPr>
        <w:t>.</w:t>
      </w:r>
      <w:r w:rsidRPr="00216C71">
        <w:rPr>
          <w:rFonts w:ascii="Arial" w:hAnsi="Arial" w:cs="Arial"/>
          <w:sz w:val="20"/>
          <w:szCs w:val="20"/>
        </w:rPr>
        <w:t xml:space="preserve"> arcar com o ônus decorrente de eventual equívoco no dimensionamento dos quantitativos de sua proposta, devendo complementá-los, caso o previsto inicialmente em sua proposta não seja satisfatório para o atendimento ao objeto da licitação, exceto quando houver:</w:t>
      </w:r>
    </w:p>
    <w:p w:rsidR="005328CF" w:rsidRPr="00216C71" w:rsidRDefault="005328CF" w:rsidP="00216C71">
      <w:pPr>
        <w:jc w:val="both"/>
        <w:rPr>
          <w:rFonts w:ascii="Arial" w:hAnsi="Arial" w:cs="Arial"/>
          <w:sz w:val="20"/>
          <w:szCs w:val="20"/>
        </w:rPr>
      </w:pPr>
      <w:r w:rsidRPr="00216C71">
        <w:rPr>
          <w:rFonts w:ascii="Arial" w:hAnsi="Arial" w:cs="Arial"/>
          <w:b/>
          <w:sz w:val="20"/>
          <w:szCs w:val="20"/>
        </w:rPr>
        <w:t>9.1.9.1</w:t>
      </w:r>
      <w:r w:rsidR="00216C71" w:rsidRPr="00216C71">
        <w:rPr>
          <w:rFonts w:ascii="Arial" w:hAnsi="Arial" w:cs="Arial"/>
          <w:b/>
          <w:sz w:val="20"/>
          <w:szCs w:val="20"/>
        </w:rPr>
        <w:t>.</w:t>
      </w:r>
      <w:r w:rsidRPr="00216C71">
        <w:rPr>
          <w:rFonts w:ascii="Arial" w:hAnsi="Arial" w:cs="Arial"/>
          <w:sz w:val="20"/>
          <w:szCs w:val="20"/>
        </w:rPr>
        <w:t xml:space="preserve"> alteração qualitativa do projeto ou de suas especificações pela Administração;</w:t>
      </w:r>
    </w:p>
    <w:p w:rsidR="005328CF" w:rsidRPr="00216C71" w:rsidRDefault="005328CF" w:rsidP="00216C71">
      <w:pPr>
        <w:jc w:val="both"/>
        <w:rPr>
          <w:rFonts w:ascii="Arial" w:hAnsi="Arial" w:cs="Arial"/>
          <w:sz w:val="20"/>
          <w:szCs w:val="20"/>
        </w:rPr>
      </w:pPr>
      <w:r w:rsidRPr="00216C71">
        <w:rPr>
          <w:rFonts w:ascii="Arial" w:hAnsi="Arial" w:cs="Arial"/>
          <w:b/>
          <w:sz w:val="20"/>
          <w:szCs w:val="20"/>
        </w:rPr>
        <w:lastRenderedPageBreak/>
        <w:t>9.1.9.2</w:t>
      </w:r>
      <w:r w:rsidR="00216C71" w:rsidRPr="00216C71">
        <w:rPr>
          <w:rFonts w:ascii="Arial" w:hAnsi="Arial" w:cs="Arial"/>
          <w:b/>
          <w:sz w:val="20"/>
          <w:szCs w:val="20"/>
        </w:rPr>
        <w:t>.</w:t>
      </w:r>
      <w:r w:rsidRPr="00216C71">
        <w:rPr>
          <w:rFonts w:ascii="Arial" w:hAnsi="Arial" w:cs="Arial"/>
          <w:sz w:val="20"/>
          <w:szCs w:val="20"/>
        </w:rPr>
        <w:t xml:space="preserve"> retardamento na expedição da ordem de execução do serviço ou autorização de fornecimento, interrupção da execução do contrato ou diminuição do ritmo do trabalho, por ordem e no interesse da Administração;</w:t>
      </w:r>
    </w:p>
    <w:p w:rsidR="005328CF" w:rsidRPr="00216C71" w:rsidRDefault="005328CF" w:rsidP="00216C71">
      <w:pPr>
        <w:jc w:val="both"/>
        <w:rPr>
          <w:rFonts w:ascii="Arial" w:hAnsi="Arial" w:cs="Arial"/>
          <w:sz w:val="20"/>
          <w:szCs w:val="20"/>
        </w:rPr>
      </w:pPr>
      <w:r w:rsidRPr="00216C71">
        <w:rPr>
          <w:rFonts w:ascii="Arial" w:hAnsi="Arial" w:cs="Arial"/>
          <w:b/>
          <w:sz w:val="20"/>
          <w:szCs w:val="20"/>
        </w:rPr>
        <w:t>9.1.9.3</w:t>
      </w:r>
      <w:r w:rsidR="00216C71" w:rsidRPr="00216C71">
        <w:rPr>
          <w:rFonts w:ascii="Arial" w:hAnsi="Arial" w:cs="Arial"/>
          <w:b/>
          <w:sz w:val="20"/>
          <w:szCs w:val="20"/>
        </w:rPr>
        <w:t>.</w:t>
      </w:r>
      <w:r w:rsidRPr="00216C71">
        <w:rPr>
          <w:rFonts w:ascii="Arial" w:hAnsi="Arial" w:cs="Arial"/>
          <w:sz w:val="20"/>
          <w:szCs w:val="20"/>
        </w:rPr>
        <w:t xml:space="preserve"> aumento das quantidades inicialmente previstas no contrato, nos limites permitidos pela Lei Federal n.º 14.133, de 2021;</w:t>
      </w:r>
    </w:p>
    <w:p w:rsidR="005328CF" w:rsidRPr="00216C71" w:rsidRDefault="005328CF" w:rsidP="00216C71">
      <w:pPr>
        <w:jc w:val="both"/>
        <w:rPr>
          <w:rFonts w:ascii="Arial" w:hAnsi="Arial" w:cs="Arial"/>
          <w:sz w:val="20"/>
          <w:szCs w:val="20"/>
        </w:rPr>
      </w:pPr>
      <w:r w:rsidRPr="00216C71">
        <w:rPr>
          <w:rFonts w:ascii="Arial" w:hAnsi="Arial" w:cs="Arial"/>
          <w:b/>
          <w:sz w:val="20"/>
          <w:szCs w:val="20"/>
        </w:rPr>
        <w:t>9.2</w:t>
      </w:r>
      <w:r w:rsidR="00216C71" w:rsidRPr="00216C71">
        <w:rPr>
          <w:rFonts w:ascii="Arial" w:hAnsi="Arial" w:cs="Arial"/>
          <w:b/>
          <w:sz w:val="20"/>
          <w:szCs w:val="20"/>
        </w:rPr>
        <w:t>.</w:t>
      </w:r>
      <w:r w:rsidRPr="00216C71">
        <w:rPr>
          <w:rFonts w:ascii="Arial" w:hAnsi="Arial" w:cs="Arial"/>
          <w:sz w:val="20"/>
          <w:szCs w:val="20"/>
        </w:rPr>
        <w:t xml:space="preserve"> São obrigações do Contratante:</w:t>
      </w:r>
    </w:p>
    <w:p w:rsidR="005328CF" w:rsidRPr="00216C71" w:rsidRDefault="005328CF" w:rsidP="00216C71">
      <w:pPr>
        <w:jc w:val="both"/>
        <w:rPr>
          <w:rFonts w:ascii="Arial" w:hAnsi="Arial" w:cs="Arial"/>
          <w:sz w:val="20"/>
          <w:szCs w:val="20"/>
        </w:rPr>
      </w:pPr>
      <w:r w:rsidRPr="00216C71">
        <w:rPr>
          <w:rFonts w:ascii="Arial" w:hAnsi="Arial" w:cs="Arial"/>
          <w:b/>
          <w:sz w:val="20"/>
          <w:szCs w:val="20"/>
        </w:rPr>
        <w:t>9.2.1</w:t>
      </w:r>
      <w:r w:rsidR="00216C71" w:rsidRPr="00216C71">
        <w:rPr>
          <w:rFonts w:ascii="Arial" w:hAnsi="Arial" w:cs="Arial"/>
          <w:b/>
          <w:sz w:val="20"/>
          <w:szCs w:val="20"/>
        </w:rPr>
        <w:t>.</w:t>
      </w:r>
      <w:r w:rsidRPr="00216C71">
        <w:rPr>
          <w:rFonts w:ascii="Arial" w:hAnsi="Arial" w:cs="Arial"/>
          <w:sz w:val="20"/>
          <w:szCs w:val="20"/>
        </w:rPr>
        <w:t xml:space="preserve"> receber o objeto no prazo e condições estabelecidas neste edital e seus anexos;</w:t>
      </w:r>
    </w:p>
    <w:p w:rsidR="005328CF" w:rsidRPr="00216C71" w:rsidRDefault="005328CF" w:rsidP="00216C71">
      <w:pPr>
        <w:jc w:val="both"/>
        <w:rPr>
          <w:rFonts w:ascii="Arial" w:hAnsi="Arial" w:cs="Arial"/>
          <w:sz w:val="20"/>
          <w:szCs w:val="20"/>
        </w:rPr>
      </w:pPr>
      <w:r w:rsidRPr="00216C71">
        <w:rPr>
          <w:rFonts w:ascii="Arial" w:hAnsi="Arial" w:cs="Arial"/>
          <w:b/>
          <w:sz w:val="20"/>
          <w:szCs w:val="20"/>
        </w:rPr>
        <w:t>9.2.2</w:t>
      </w:r>
      <w:r w:rsidR="00216C71" w:rsidRPr="00216C71">
        <w:rPr>
          <w:rFonts w:ascii="Arial" w:hAnsi="Arial" w:cs="Arial"/>
          <w:b/>
          <w:sz w:val="20"/>
          <w:szCs w:val="20"/>
        </w:rPr>
        <w:t>.</w:t>
      </w:r>
      <w:r w:rsidRPr="00216C71">
        <w:rPr>
          <w:rFonts w:ascii="Arial" w:hAnsi="Arial" w:cs="Arial"/>
          <w:sz w:val="20"/>
          <w:szCs w:val="20"/>
        </w:rPr>
        <w:t xml:space="preserve"> exigir o cumprimento de todas as obrigações assumidas pelo Contratado, de acordo com as cláusulas contratuais e os termos de sua proposta;</w:t>
      </w:r>
    </w:p>
    <w:p w:rsidR="005328CF" w:rsidRPr="00216C71" w:rsidRDefault="005328CF" w:rsidP="00216C71">
      <w:pPr>
        <w:jc w:val="both"/>
        <w:rPr>
          <w:rFonts w:ascii="Arial" w:hAnsi="Arial" w:cs="Arial"/>
          <w:sz w:val="20"/>
          <w:szCs w:val="20"/>
        </w:rPr>
      </w:pPr>
      <w:r w:rsidRPr="00216C71">
        <w:rPr>
          <w:rFonts w:ascii="Arial" w:hAnsi="Arial" w:cs="Arial"/>
          <w:b/>
          <w:sz w:val="20"/>
          <w:szCs w:val="20"/>
        </w:rPr>
        <w:t>9.2.3</w:t>
      </w:r>
      <w:r w:rsidR="00216C71" w:rsidRPr="00216C71">
        <w:rPr>
          <w:rFonts w:ascii="Arial" w:hAnsi="Arial" w:cs="Arial"/>
          <w:b/>
          <w:sz w:val="20"/>
          <w:szCs w:val="20"/>
        </w:rPr>
        <w:t>.</w:t>
      </w:r>
      <w:r w:rsidRPr="00216C71">
        <w:rPr>
          <w:rFonts w:ascii="Arial" w:hAnsi="Arial" w:cs="Arial"/>
          <w:sz w:val="20"/>
          <w:szCs w:val="20"/>
        </w:rPr>
        <w:t xml:space="preserve"> verificar minuciosamente, no prazo fixado, a conformidade do objeto recebido provisoriamente, com as especificações constantes do edital e da proposta, para fins de aceitação e recebimento definitivo;</w:t>
      </w:r>
    </w:p>
    <w:p w:rsidR="005328CF" w:rsidRPr="00216C71" w:rsidRDefault="005328CF" w:rsidP="00216C71">
      <w:pPr>
        <w:jc w:val="both"/>
        <w:rPr>
          <w:rFonts w:ascii="Arial" w:hAnsi="Arial" w:cs="Arial"/>
          <w:sz w:val="20"/>
          <w:szCs w:val="20"/>
        </w:rPr>
      </w:pPr>
      <w:r w:rsidRPr="00216C71">
        <w:rPr>
          <w:rFonts w:ascii="Arial" w:hAnsi="Arial" w:cs="Arial"/>
          <w:b/>
          <w:sz w:val="20"/>
          <w:szCs w:val="20"/>
        </w:rPr>
        <w:t>9.2.4</w:t>
      </w:r>
      <w:r w:rsidR="00216C71" w:rsidRPr="00216C71">
        <w:rPr>
          <w:rFonts w:ascii="Arial" w:hAnsi="Arial" w:cs="Arial"/>
          <w:b/>
          <w:sz w:val="20"/>
          <w:szCs w:val="20"/>
        </w:rPr>
        <w:t>.</w:t>
      </w:r>
      <w:r w:rsidRPr="00216C71">
        <w:rPr>
          <w:rFonts w:ascii="Arial" w:hAnsi="Arial" w:cs="Arial"/>
          <w:sz w:val="20"/>
          <w:szCs w:val="20"/>
        </w:rPr>
        <w:t xml:space="preserve"> comunicar ao Contratado, por escrito, as imperfeições, falhas ou irregularidades verificadas, fixando prazo para a sua correção;</w:t>
      </w:r>
    </w:p>
    <w:p w:rsidR="005328CF" w:rsidRPr="00216C71" w:rsidRDefault="005328CF" w:rsidP="00216C71">
      <w:pPr>
        <w:jc w:val="both"/>
        <w:rPr>
          <w:rFonts w:ascii="Arial" w:hAnsi="Arial" w:cs="Arial"/>
          <w:sz w:val="20"/>
          <w:szCs w:val="20"/>
        </w:rPr>
      </w:pPr>
      <w:r w:rsidRPr="00216C71">
        <w:rPr>
          <w:rFonts w:ascii="Arial" w:hAnsi="Arial" w:cs="Arial"/>
          <w:b/>
          <w:sz w:val="20"/>
          <w:szCs w:val="20"/>
        </w:rPr>
        <w:t>9.2.5</w:t>
      </w:r>
      <w:r w:rsidR="00216C71" w:rsidRPr="00216C71">
        <w:rPr>
          <w:rFonts w:ascii="Arial" w:hAnsi="Arial" w:cs="Arial"/>
          <w:b/>
          <w:sz w:val="20"/>
          <w:szCs w:val="20"/>
        </w:rPr>
        <w:t>.</w:t>
      </w:r>
      <w:r w:rsidRPr="00216C71">
        <w:rPr>
          <w:rFonts w:ascii="Arial" w:hAnsi="Arial" w:cs="Arial"/>
          <w:sz w:val="20"/>
          <w:szCs w:val="20"/>
        </w:rPr>
        <w:t xml:space="preserve"> acompanhar e fiscalizar o cumprimento das obrigações do Contratado, através de comissão ou de servidores especialmente designados;</w:t>
      </w:r>
    </w:p>
    <w:p w:rsidR="005328CF" w:rsidRPr="00216C71" w:rsidRDefault="005328CF" w:rsidP="00216C71">
      <w:pPr>
        <w:jc w:val="both"/>
        <w:rPr>
          <w:rFonts w:ascii="Arial" w:hAnsi="Arial" w:cs="Arial"/>
          <w:sz w:val="20"/>
          <w:szCs w:val="20"/>
        </w:rPr>
      </w:pPr>
      <w:r w:rsidRPr="00216C71">
        <w:rPr>
          <w:rFonts w:ascii="Arial" w:hAnsi="Arial" w:cs="Arial"/>
          <w:b/>
          <w:sz w:val="20"/>
          <w:szCs w:val="20"/>
        </w:rPr>
        <w:t>9.2.6</w:t>
      </w:r>
      <w:r w:rsidR="00216C71" w:rsidRPr="00216C71">
        <w:rPr>
          <w:rFonts w:ascii="Arial" w:hAnsi="Arial" w:cs="Arial"/>
          <w:b/>
          <w:sz w:val="20"/>
          <w:szCs w:val="20"/>
        </w:rPr>
        <w:t>.</w:t>
      </w:r>
      <w:r w:rsidRPr="00216C71">
        <w:rPr>
          <w:rFonts w:ascii="Arial" w:hAnsi="Arial" w:cs="Arial"/>
          <w:sz w:val="20"/>
          <w:szCs w:val="20"/>
        </w:rPr>
        <w:t xml:space="preserve"> efetuar o pagamento ao Contratado no valor correspondente ao fornecimento do objeto, no prazo e forma estabelecidos neste edital e seus anexos;</w:t>
      </w:r>
    </w:p>
    <w:p w:rsidR="005328CF" w:rsidRPr="00216C71" w:rsidRDefault="005328CF" w:rsidP="00216C71">
      <w:pPr>
        <w:jc w:val="both"/>
        <w:rPr>
          <w:rFonts w:ascii="Arial" w:hAnsi="Arial" w:cs="Arial"/>
          <w:sz w:val="20"/>
          <w:szCs w:val="20"/>
        </w:rPr>
      </w:pPr>
      <w:r w:rsidRPr="00216C71">
        <w:rPr>
          <w:rFonts w:ascii="Arial" w:hAnsi="Arial" w:cs="Arial"/>
          <w:b/>
          <w:sz w:val="20"/>
          <w:szCs w:val="20"/>
        </w:rPr>
        <w:t>9.2.7</w:t>
      </w:r>
      <w:r w:rsidR="00216C71" w:rsidRPr="00216C71">
        <w:rPr>
          <w:rFonts w:ascii="Arial" w:hAnsi="Arial" w:cs="Arial"/>
          <w:b/>
          <w:sz w:val="20"/>
          <w:szCs w:val="20"/>
        </w:rPr>
        <w:t>.</w:t>
      </w:r>
      <w:r w:rsidRPr="00216C71">
        <w:rPr>
          <w:rFonts w:ascii="Arial" w:hAnsi="Arial" w:cs="Arial"/>
          <w:sz w:val="20"/>
          <w:szCs w:val="20"/>
        </w:rPr>
        <w:t xml:space="preserve"> efetuar as eventuais retenções tributárias devidas sobre o valor da nota fiscal e fatura fornecida pelo Contratado, no que couber;</w:t>
      </w:r>
    </w:p>
    <w:p w:rsidR="005328CF" w:rsidRPr="00216C71" w:rsidRDefault="005328CF" w:rsidP="00216C71">
      <w:pPr>
        <w:jc w:val="both"/>
        <w:rPr>
          <w:rFonts w:ascii="Arial" w:hAnsi="Arial" w:cs="Arial"/>
          <w:sz w:val="20"/>
          <w:szCs w:val="20"/>
        </w:rPr>
      </w:pPr>
      <w:r w:rsidRPr="00216C71">
        <w:rPr>
          <w:rFonts w:ascii="Arial" w:hAnsi="Arial" w:cs="Arial"/>
          <w:b/>
          <w:sz w:val="20"/>
          <w:szCs w:val="20"/>
        </w:rPr>
        <w:t>9.2.8</w:t>
      </w:r>
      <w:r w:rsidR="00216C71" w:rsidRPr="00216C71">
        <w:rPr>
          <w:rFonts w:ascii="Arial" w:hAnsi="Arial" w:cs="Arial"/>
          <w:b/>
          <w:sz w:val="20"/>
          <w:szCs w:val="20"/>
        </w:rPr>
        <w:t>.</w:t>
      </w:r>
      <w:r w:rsidRPr="00216C71">
        <w:rPr>
          <w:rFonts w:ascii="Arial" w:hAnsi="Arial" w:cs="Arial"/>
          <w:sz w:val="20"/>
          <w:szCs w:val="20"/>
        </w:rPr>
        <w:t xml:space="preserve"> emitir decisão sobre as solicitações e reclamações relacionadas à execução do contrato, ressalvados requerimentos manifestamente impertinentes, meramente protelatórios ou de nenhum interesse para a boa execução do contrato;</w:t>
      </w:r>
    </w:p>
    <w:p w:rsidR="005328CF" w:rsidRPr="00216C71" w:rsidRDefault="005328CF" w:rsidP="00216C71">
      <w:pPr>
        <w:jc w:val="both"/>
        <w:rPr>
          <w:rFonts w:ascii="Arial" w:hAnsi="Arial" w:cs="Arial"/>
          <w:sz w:val="20"/>
          <w:szCs w:val="20"/>
        </w:rPr>
      </w:pPr>
      <w:r w:rsidRPr="00216C71">
        <w:rPr>
          <w:rFonts w:ascii="Arial" w:hAnsi="Arial" w:cs="Arial"/>
          <w:b/>
          <w:sz w:val="20"/>
          <w:szCs w:val="20"/>
        </w:rPr>
        <w:t>9.2.9</w:t>
      </w:r>
      <w:r w:rsidR="00216C71" w:rsidRPr="00216C71">
        <w:rPr>
          <w:rFonts w:ascii="Arial" w:hAnsi="Arial" w:cs="Arial"/>
          <w:b/>
          <w:sz w:val="20"/>
          <w:szCs w:val="20"/>
        </w:rPr>
        <w:t>.</w:t>
      </w:r>
      <w:r w:rsidRPr="00216C71">
        <w:rPr>
          <w:rFonts w:ascii="Arial" w:hAnsi="Arial" w:cs="Arial"/>
          <w:sz w:val="20"/>
          <w:szCs w:val="20"/>
        </w:rPr>
        <w:t xml:space="preserve"> 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rsidR="005328CF" w:rsidRPr="00216C71" w:rsidRDefault="005328CF" w:rsidP="00216C71">
      <w:pPr>
        <w:jc w:val="both"/>
        <w:rPr>
          <w:rFonts w:ascii="Arial" w:hAnsi="Arial" w:cs="Arial"/>
          <w:sz w:val="20"/>
          <w:szCs w:val="20"/>
        </w:rPr>
      </w:pPr>
      <w:r w:rsidRPr="00216C71">
        <w:rPr>
          <w:rFonts w:ascii="Arial" w:hAnsi="Arial" w:cs="Arial"/>
          <w:b/>
          <w:sz w:val="20"/>
          <w:szCs w:val="20"/>
        </w:rPr>
        <w:t>9.2.10</w:t>
      </w:r>
      <w:r w:rsidR="00216C71" w:rsidRPr="00216C71">
        <w:rPr>
          <w:rFonts w:ascii="Arial" w:hAnsi="Arial" w:cs="Arial"/>
          <w:b/>
          <w:sz w:val="20"/>
          <w:szCs w:val="20"/>
        </w:rPr>
        <w:t>.</w:t>
      </w:r>
      <w:r w:rsidRPr="00216C71">
        <w:rPr>
          <w:rFonts w:ascii="Arial" w:hAnsi="Arial" w:cs="Arial"/>
          <w:sz w:val="20"/>
          <w:szCs w:val="20"/>
        </w:rPr>
        <w:t xml:space="preserve"> 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rsidR="005328CF" w:rsidRDefault="005328CF" w:rsidP="00216C71">
      <w:pPr>
        <w:jc w:val="both"/>
        <w:rPr>
          <w:rFonts w:ascii="Arial" w:hAnsi="Arial" w:cs="Arial"/>
          <w:sz w:val="20"/>
          <w:szCs w:val="20"/>
        </w:rPr>
      </w:pPr>
      <w:r w:rsidRPr="00216C71">
        <w:rPr>
          <w:rFonts w:ascii="Arial" w:hAnsi="Arial" w:cs="Arial"/>
          <w:b/>
          <w:sz w:val="20"/>
          <w:szCs w:val="20"/>
        </w:rPr>
        <w:t>9.2.11</w:t>
      </w:r>
      <w:r w:rsidR="00216C71">
        <w:rPr>
          <w:rFonts w:ascii="Arial" w:hAnsi="Arial" w:cs="Arial"/>
          <w:sz w:val="20"/>
          <w:szCs w:val="20"/>
        </w:rPr>
        <w:t>.</w:t>
      </w:r>
      <w:r w:rsidRPr="00216C71">
        <w:rPr>
          <w:rFonts w:ascii="Arial" w:hAnsi="Arial" w:cs="Arial"/>
          <w:sz w:val="20"/>
          <w:szCs w:val="20"/>
        </w:rPr>
        <w:t xml:space="preserve"> prestar as informações e os esclarecimentos que venham a ser solicitados pelo Contratado.</w:t>
      </w:r>
    </w:p>
    <w:p w:rsidR="003937A7" w:rsidRPr="003937A7" w:rsidRDefault="003937A7" w:rsidP="00216C71">
      <w:pPr>
        <w:jc w:val="both"/>
        <w:rPr>
          <w:rFonts w:ascii="Arial" w:hAnsi="Arial" w:cs="Arial"/>
          <w:sz w:val="6"/>
          <w:szCs w:val="6"/>
        </w:rPr>
      </w:pPr>
    </w:p>
    <w:p w:rsidR="005328CF" w:rsidRPr="00216C71" w:rsidRDefault="005328CF" w:rsidP="00216C71">
      <w:pPr>
        <w:jc w:val="both"/>
        <w:rPr>
          <w:rFonts w:ascii="Arial" w:hAnsi="Arial" w:cs="Arial"/>
          <w:b/>
          <w:sz w:val="20"/>
          <w:szCs w:val="20"/>
        </w:rPr>
      </w:pPr>
      <w:r w:rsidRPr="00216C71">
        <w:rPr>
          <w:rFonts w:ascii="Arial" w:hAnsi="Arial" w:cs="Arial"/>
          <w:b/>
          <w:sz w:val="20"/>
          <w:szCs w:val="20"/>
        </w:rPr>
        <w:t>10</w:t>
      </w:r>
      <w:r w:rsidR="00216C71" w:rsidRPr="00216C71">
        <w:rPr>
          <w:rFonts w:ascii="Arial" w:hAnsi="Arial" w:cs="Arial"/>
          <w:b/>
          <w:sz w:val="20"/>
          <w:szCs w:val="20"/>
        </w:rPr>
        <w:t>.</w:t>
      </w:r>
      <w:r w:rsidRPr="00216C71">
        <w:rPr>
          <w:rFonts w:ascii="Arial" w:hAnsi="Arial" w:cs="Arial"/>
          <w:b/>
          <w:sz w:val="20"/>
          <w:szCs w:val="20"/>
        </w:rPr>
        <w:t xml:space="preserve"> FORMA DE PAGAMENTO</w:t>
      </w:r>
    </w:p>
    <w:p w:rsidR="005328CF" w:rsidRPr="00216C71" w:rsidRDefault="005328CF" w:rsidP="00216C71">
      <w:pPr>
        <w:jc w:val="both"/>
        <w:rPr>
          <w:rFonts w:ascii="Arial" w:hAnsi="Arial" w:cs="Arial"/>
          <w:sz w:val="20"/>
          <w:szCs w:val="20"/>
        </w:rPr>
      </w:pPr>
      <w:r w:rsidRPr="00216C71">
        <w:rPr>
          <w:rFonts w:ascii="Arial" w:hAnsi="Arial" w:cs="Arial"/>
          <w:b/>
          <w:sz w:val="20"/>
          <w:szCs w:val="20"/>
        </w:rPr>
        <w:t>10.1</w:t>
      </w:r>
      <w:r w:rsidR="00216C71" w:rsidRPr="00216C71">
        <w:rPr>
          <w:rFonts w:ascii="Arial" w:hAnsi="Arial" w:cs="Arial"/>
          <w:b/>
          <w:sz w:val="20"/>
          <w:szCs w:val="20"/>
        </w:rPr>
        <w:t>.</w:t>
      </w:r>
      <w:r w:rsidRPr="00216C71">
        <w:rPr>
          <w:rFonts w:ascii="Arial" w:hAnsi="Arial" w:cs="Arial"/>
          <w:sz w:val="20"/>
          <w:szCs w:val="20"/>
        </w:rPr>
        <w:t xml:space="preserve"> O pagamento de cada fatura deverá ser realizada em um prazo não superior a 30 (trinta) dias contados a partir do atesto da Nota Fiscal, após comprovado o adimplemento do Contratado em todas as suas obrigações, já deduzidas as glosas e notas de débitos e mediante verificação do Certificado de Regularidade Fiscal (</w:t>
      </w:r>
      <w:r w:rsidR="004A7181" w:rsidRPr="00216C71">
        <w:rPr>
          <w:rFonts w:ascii="Arial" w:hAnsi="Arial" w:cs="Arial"/>
          <w:sz w:val="20"/>
          <w:szCs w:val="20"/>
        </w:rPr>
        <w:t>CRF)</w:t>
      </w:r>
      <w:r w:rsidRPr="00216C71">
        <w:rPr>
          <w:rFonts w:ascii="Arial" w:hAnsi="Arial" w:cs="Arial"/>
          <w:sz w:val="20"/>
          <w:szCs w:val="20"/>
        </w:rPr>
        <w:t>, destinado a comprovar a regularidade com os Fiscos Federal, Estadual (inclusive do Estado do Paraná paro licitantes sediados em outro Estado da Federação) e Municipal, com o FGTS, INSS e negativa de débitos trabalhistas (CNDT), observadas as disposições do Termo de Referência.</w:t>
      </w:r>
    </w:p>
    <w:p w:rsidR="005328CF" w:rsidRPr="00216C71" w:rsidRDefault="005328CF" w:rsidP="00216C71">
      <w:pPr>
        <w:jc w:val="both"/>
        <w:rPr>
          <w:rFonts w:ascii="Arial" w:hAnsi="Arial" w:cs="Arial"/>
          <w:sz w:val="20"/>
          <w:szCs w:val="20"/>
        </w:rPr>
      </w:pPr>
      <w:r w:rsidRPr="003937A7">
        <w:rPr>
          <w:rFonts w:ascii="Arial" w:hAnsi="Arial" w:cs="Arial"/>
          <w:b/>
          <w:sz w:val="20"/>
          <w:szCs w:val="20"/>
        </w:rPr>
        <w:t>10.2</w:t>
      </w:r>
      <w:r w:rsidR="003937A7">
        <w:rPr>
          <w:rFonts w:ascii="Arial" w:hAnsi="Arial" w:cs="Arial"/>
          <w:sz w:val="20"/>
          <w:szCs w:val="20"/>
        </w:rPr>
        <w:t>.</w:t>
      </w:r>
      <w:r w:rsidRPr="00216C71">
        <w:rPr>
          <w:rFonts w:ascii="Arial" w:hAnsi="Arial" w:cs="Arial"/>
          <w:sz w:val="20"/>
          <w:szCs w:val="20"/>
        </w:rPr>
        <w:t xml:space="preserve"> Nenhum pagamento será efetuado sem a apresentação dos documentos exigidos, bem como enquanto não forem sanadas irregularidades eventualmente constatadas na nota fiscal, no fornecimento dos bens ou no cumprimento de obrigações contratuais.</w:t>
      </w:r>
    </w:p>
    <w:p w:rsidR="005328CF" w:rsidRPr="00216C71" w:rsidRDefault="005328CF" w:rsidP="00216C71">
      <w:pPr>
        <w:jc w:val="both"/>
        <w:rPr>
          <w:rFonts w:ascii="Arial" w:hAnsi="Arial" w:cs="Arial"/>
          <w:sz w:val="20"/>
          <w:szCs w:val="20"/>
        </w:rPr>
      </w:pPr>
      <w:r w:rsidRPr="003937A7">
        <w:rPr>
          <w:rFonts w:ascii="Arial" w:hAnsi="Arial" w:cs="Arial"/>
          <w:b/>
          <w:sz w:val="20"/>
          <w:szCs w:val="20"/>
        </w:rPr>
        <w:t>10.2.1</w:t>
      </w:r>
      <w:r w:rsidR="003937A7" w:rsidRPr="003937A7">
        <w:rPr>
          <w:rFonts w:ascii="Arial" w:hAnsi="Arial" w:cs="Arial"/>
          <w:b/>
          <w:sz w:val="20"/>
          <w:szCs w:val="20"/>
        </w:rPr>
        <w:t>.</w:t>
      </w:r>
      <w:r w:rsidRPr="00216C71">
        <w:rPr>
          <w:rFonts w:ascii="Arial" w:hAnsi="Arial" w:cs="Arial"/>
          <w:sz w:val="20"/>
          <w:szCs w:val="20"/>
        </w:rPr>
        <w:t xml:space="preserve"> Os pagamentos ficarão condicionados à prévia informação pelo credor, dos dados da conta-corrente junto à instituição financeiro Contratado pelo </w:t>
      </w:r>
      <w:r w:rsidR="005D3DC6" w:rsidRPr="00216C71">
        <w:rPr>
          <w:rFonts w:ascii="Arial" w:hAnsi="Arial" w:cs="Arial"/>
          <w:sz w:val="20"/>
          <w:szCs w:val="20"/>
        </w:rPr>
        <w:t>Município</w:t>
      </w:r>
      <w:r w:rsidRPr="00216C71">
        <w:rPr>
          <w:rFonts w:ascii="Arial" w:hAnsi="Arial" w:cs="Arial"/>
          <w:sz w:val="20"/>
          <w:szCs w:val="20"/>
        </w:rPr>
        <w:t>.</w:t>
      </w:r>
    </w:p>
    <w:p w:rsidR="005328CF" w:rsidRPr="00216C71" w:rsidRDefault="005328CF" w:rsidP="00216C71">
      <w:pPr>
        <w:jc w:val="both"/>
        <w:rPr>
          <w:rFonts w:ascii="Arial" w:hAnsi="Arial" w:cs="Arial"/>
          <w:sz w:val="20"/>
          <w:szCs w:val="20"/>
        </w:rPr>
      </w:pPr>
      <w:r w:rsidRPr="003937A7">
        <w:rPr>
          <w:rFonts w:ascii="Arial" w:hAnsi="Arial" w:cs="Arial"/>
          <w:b/>
          <w:sz w:val="20"/>
          <w:szCs w:val="20"/>
        </w:rPr>
        <w:lastRenderedPageBreak/>
        <w:t>10.3</w:t>
      </w:r>
      <w:r w:rsidR="003937A7" w:rsidRPr="003937A7">
        <w:rPr>
          <w:rFonts w:ascii="Arial" w:hAnsi="Arial" w:cs="Arial"/>
          <w:b/>
          <w:sz w:val="20"/>
          <w:szCs w:val="20"/>
        </w:rPr>
        <w:t>.</w:t>
      </w:r>
      <w:r w:rsidRPr="00216C71">
        <w:rPr>
          <w:rFonts w:ascii="Arial" w:hAnsi="Arial" w:cs="Arial"/>
          <w:sz w:val="20"/>
          <w:szCs w:val="20"/>
        </w:rPr>
        <w:t xml:space="preserve"> O prazo estabelecido no item 11.1 ficará suspenso na hipótese prevista no item 12.4.1 das Condições Gerais do Pregão.</w:t>
      </w:r>
    </w:p>
    <w:p w:rsidR="005328CF" w:rsidRPr="00216C71" w:rsidRDefault="005328CF" w:rsidP="00216C71">
      <w:pPr>
        <w:jc w:val="both"/>
        <w:rPr>
          <w:rFonts w:ascii="Arial" w:hAnsi="Arial" w:cs="Arial"/>
          <w:sz w:val="20"/>
          <w:szCs w:val="20"/>
        </w:rPr>
      </w:pPr>
      <w:r w:rsidRPr="003937A7">
        <w:rPr>
          <w:rFonts w:ascii="Arial" w:hAnsi="Arial" w:cs="Arial"/>
          <w:b/>
          <w:sz w:val="20"/>
          <w:szCs w:val="20"/>
        </w:rPr>
        <w:t>10.3.1.</w:t>
      </w:r>
      <w:r w:rsidRPr="00216C71">
        <w:rPr>
          <w:rFonts w:ascii="Arial" w:hAnsi="Arial" w:cs="Arial"/>
          <w:sz w:val="20"/>
          <w:szCs w:val="20"/>
        </w:rPr>
        <w:t xml:space="preserve"> Decorrido o prazo de adimplemento da multa, caso esta não tenha sido paga, os valores serão descontados da fatura apresentada.</w:t>
      </w:r>
    </w:p>
    <w:p w:rsidR="005328CF" w:rsidRPr="00216C71" w:rsidRDefault="005328CF" w:rsidP="00216C71">
      <w:pPr>
        <w:jc w:val="both"/>
        <w:rPr>
          <w:rFonts w:ascii="Arial" w:hAnsi="Arial" w:cs="Arial"/>
          <w:sz w:val="20"/>
          <w:szCs w:val="20"/>
        </w:rPr>
      </w:pPr>
      <w:r w:rsidRPr="003937A7">
        <w:rPr>
          <w:rFonts w:ascii="Arial" w:hAnsi="Arial" w:cs="Arial"/>
          <w:b/>
          <w:sz w:val="20"/>
          <w:szCs w:val="20"/>
        </w:rPr>
        <w:t>10.4</w:t>
      </w:r>
      <w:r w:rsidR="003937A7">
        <w:rPr>
          <w:rFonts w:ascii="Arial" w:hAnsi="Arial" w:cs="Arial"/>
          <w:sz w:val="20"/>
          <w:szCs w:val="20"/>
        </w:rPr>
        <w:t>.</w:t>
      </w:r>
      <w:r w:rsidRPr="00216C71">
        <w:rPr>
          <w:rFonts w:ascii="Arial" w:hAnsi="Arial" w:cs="Arial"/>
          <w:sz w:val="20"/>
          <w:szCs w:val="20"/>
        </w:rPr>
        <w:t xml:space="preserve"> As notas fiscais devem ser emitidas em nome </w:t>
      </w:r>
      <w:r w:rsidR="000854A0" w:rsidRPr="00216C71">
        <w:rPr>
          <w:rFonts w:ascii="Arial" w:hAnsi="Arial" w:cs="Arial"/>
          <w:sz w:val="20"/>
          <w:szCs w:val="20"/>
        </w:rPr>
        <w:t>As notas fiscais devem ser emitidas em nome da A PREFEITURA MUNICIPAL DE RIO BRANCO DO SUL , CNPJ 76.105.576/0001-85, Rua Horacy Santos, 222 , Centro</w:t>
      </w:r>
      <w:r w:rsidRPr="00216C71">
        <w:rPr>
          <w:rFonts w:ascii="Arial" w:hAnsi="Arial" w:cs="Arial"/>
          <w:sz w:val="20"/>
          <w:szCs w:val="20"/>
        </w:rPr>
        <w:t>, constando número da licitação, lote/item e validado dos produtos, para fins de rastreabilidade em estoque.</w:t>
      </w:r>
    </w:p>
    <w:p w:rsidR="005328CF" w:rsidRPr="00216C71" w:rsidRDefault="005328CF" w:rsidP="00216C71">
      <w:pPr>
        <w:jc w:val="both"/>
        <w:rPr>
          <w:rFonts w:ascii="Arial" w:hAnsi="Arial" w:cs="Arial"/>
          <w:sz w:val="20"/>
          <w:szCs w:val="20"/>
        </w:rPr>
      </w:pPr>
      <w:r w:rsidRPr="003937A7">
        <w:rPr>
          <w:rFonts w:ascii="Arial" w:hAnsi="Arial" w:cs="Arial"/>
          <w:b/>
          <w:sz w:val="20"/>
          <w:szCs w:val="20"/>
        </w:rPr>
        <w:t>10.5</w:t>
      </w:r>
      <w:r w:rsidR="003937A7">
        <w:rPr>
          <w:rFonts w:ascii="Arial" w:hAnsi="Arial" w:cs="Arial"/>
          <w:sz w:val="20"/>
          <w:szCs w:val="20"/>
        </w:rPr>
        <w:t>.</w:t>
      </w:r>
      <w:r w:rsidRPr="00216C71">
        <w:rPr>
          <w:rFonts w:ascii="Arial" w:hAnsi="Arial" w:cs="Arial"/>
          <w:sz w:val="20"/>
          <w:szCs w:val="20"/>
        </w:rPr>
        <w:t xml:space="preserve"> Nos casos de eventuais atrasos de pagamento, desde que o Contratado não tenha concorrido, de alguma forma, para tanto, fica convencionado que a taxa de compensação financeira devida pela Contratante, entre a data do vencimento e o efetivo adimplemento da parcela, é calculada mediante a aplicação da seguinte fórmula:</w:t>
      </w:r>
    </w:p>
    <w:p w:rsidR="005328CF" w:rsidRPr="003937A7" w:rsidRDefault="005328CF" w:rsidP="000854A0">
      <w:pPr>
        <w:autoSpaceDE w:val="0"/>
        <w:autoSpaceDN w:val="0"/>
        <w:adjustRightInd w:val="0"/>
        <w:spacing w:after="57" w:line="240" w:lineRule="auto"/>
        <w:jc w:val="both"/>
        <w:rPr>
          <w:rFonts w:ascii="Arial" w:hAnsi="Arial" w:cs="Arial"/>
          <w:sz w:val="6"/>
          <w:szCs w:val="6"/>
        </w:rPr>
      </w:pPr>
    </w:p>
    <w:p w:rsidR="005328CF" w:rsidRDefault="005328CF" w:rsidP="000854A0">
      <w:pPr>
        <w:autoSpaceDE w:val="0"/>
        <w:autoSpaceDN w:val="0"/>
        <w:adjustRightInd w:val="0"/>
        <w:spacing w:after="57" w:line="240" w:lineRule="auto"/>
        <w:jc w:val="both"/>
        <w:rPr>
          <w:rFonts w:ascii="Arial" w:hAnsi="Arial" w:cs="Arial"/>
          <w:color w:val="000000"/>
          <w:sz w:val="20"/>
          <w:szCs w:val="20"/>
        </w:rPr>
      </w:pPr>
      <w:r>
        <w:rPr>
          <w:rFonts w:ascii="Arial" w:hAnsi="Arial" w:cs="Arial"/>
          <w:color w:val="000000"/>
          <w:sz w:val="20"/>
          <w:szCs w:val="20"/>
        </w:rPr>
        <w:t>EM = I x N x VP, sendo:</w:t>
      </w:r>
    </w:p>
    <w:p w:rsidR="005328CF" w:rsidRDefault="005328CF" w:rsidP="000854A0">
      <w:pPr>
        <w:tabs>
          <w:tab w:val="left" w:pos="1809"/>
        </w:tabs>
        <w:autoSpaceDE w:val="0"/>
        <w:autoSpaceDN w:val="0"/>
        <w:adjustRightInd w:val="0"/>
        <w:spacing w:after="57" w:line="240" w:lineRule="auto"/>
        <w:jc w:val="both"/>
        <w:rPr>
          <w:rFonts w:ascii="Arial" w:hAnsi="Arial" w:cs="Arial"/>
          <w:color w:val="000000"/>
          <w:sz w:val="20"/>
          <w:szCs w:val="20"/>
        </w:rPr>
      </w:pPr>
      <w:r>
        <w:rPr>
          <w:rFonts w:ascii="Arial" w:hAnsi="Arial" w:cs="Arial"/>
          <w:color w:val="000000"/>
          <w:sz w:val="20"/>
          <w:szCs w:val="20"/>
        </w:rPr>
        <w:t>EM = Encargos moratórios;</w:t>
      </w:r>
    </w:p>
    <w:p w:rsidR="005328CF" w:rsidRDefault="005328CF" w:rsidP="000854A0">
      <w:pPr>
        <w:tabs>
          <w:tab w:val="left" w:pos="1809"/>
        </w:tabs>
        <w:autoSpaceDE w:val="0"/>
        <w:autoSpaceDN w:val="0"/>
        <w:adjustRightInd w:val="0"/>
        <w:spacing w:after="57" w:line="240" w:lineRule="auto"/>
        <w:jc w:val="both"/>
        <w:rPr>
          <w:rFonts w:ascii="Arial" w:hAnsi="Arial" w:cs="Arial"/>
          <w:color w:val="000000"/>
          <w:sz w:val="20"/>
          <w:szCs w:val="20"/>
        </w:rPr>
      </w:pPr>
      <w:r>
        <w:rPr>
          <w:rFonts w:ascii="Arial" w:hAnsi="Arial" w:cs="Arial"/>
          <w:color w:val="000000"/>
          <w:sz w:val="20"/>
          <w:szCs w:val="20"/>
        </w:rPr>
        <w:t>N = Número de dias entre a data prevista para o pagamento e a do efetivo pagamento;</w:t>
      </w:r>
    </w:p>
    <w:p w:rsidR="005328CF" w:rsidRDefault="005328CF" w:rsidP="000854A0">
      <w:pPr>
        <w:tabs>
          <w:tab w:val="left" w:pos="1809"/>
        </w:tabs>
        <w:autoSpaceDE w:val="0"/>
        <w:autoSpaceDN w:val="0"/>
        <w:adjustRightInd w:val="0"/>
        <w:spacing w:after="57" w:line="240" w:lineRule="auto"/>
        <w:jc w:val="both"/>
        <w:rPr>
          <w:rFonts w:ascii="Arial" w:hAnsi="Arial" w:cs="Arial"/>
          <w:color w:val="000000"/>
          <w:sz w:val="20"/>
          <w:szCs w:val="20"/>
        </w:rPr>
      </w:pPr>
      <w:r>
        <w:rPr>
          <w:rFonts w:ascii="Arial" w:hAnsi="Arial" w:cs="Arial"/>
          <w:color w:val="000000"/>
          <w:sz w:val="20"/>
          <w:szCs w:val="20"/>
        </w:rPr>
        <w:t>VP = Valor da parcela a ser paga.</w:t>
      </w:r>
    </w:p>
    <w:p w:rsidR="005328CF" w:rsidRDefault="005328CF" w:rsidP="000854A0">
      <w:pPr>
        <w:tabs>
          <w:tab w:val="left" w:pos="1809"/>
        </w:tabs>
        <w:autoSpaceDE w:val="0"/>
        <w:autoSpaceDN w:val="0"/>
        <w:adjustRightInd w:val="0"/>
        <w:spacing w:after="57" w:line="240" w:lineRule="auto"/>
        <w:jc w:val="both"/>
        <w:rPr>
          <w:rFonts w:ascii="Arial" w:hAnsi="Arial" w:cs="Arial"/>
          <w:color w:val="000000"/>
          <w:sz w:val="20"/>
          <w:szCs w:val="20"/>
        </w:rPr>
      </w:pPr>
      <w:r>
        <w:rPr>
          <w:rFonts w:ascii="Arial" w:hAnsi="Arial" w:cs="Arial"/>
          <w:color w:val="000000"/>
          <w:sz w:val="20"/>
          <w:szCs w:val="20"/>
        </w:rPr>
        <w:t>I = Índice de compensação financeira = 0,00016438, assim apurado:</w:t>
      </w:r>
    </w:p>
    <w:p w:rsidR="005328CF" w:rsidRPr="003937A7" w:rsidRDefault="005328CF" w:rsidP="005328CF">
      <w:pPr>
        <w:tabs>
          <w:tab w:val="left" w:pos="1809"/>
        </w:tabs>
        <w:autoSpaceDE w:val="0"/>
        <w:autoSpaceDN w:val="0"/>
        <w:adjustRightInd w:val="0"/>
        <w:spacing w:after="57" w:line="240" w:lineRule="auto"/>
        <w:ind w:left="27"/>
        <w:jc w:val="both"/>
        <w:rPr>
          <w:rFonts w:ascii="Arial" w:hAnsi="Arial" w:cs="Arial"/>
          <w:sz w:val="6"/>
          <w:szCs w:val="6"/>
        </w:rPr>
      </w:pPr>
    </w:p>
    <w:tbl>
      <w:tblPr>
        <w:tblW w:w="0" w:type="auto"/>
        <w:tblInd w:w="60" w:type="dxa"/>
        <w:tblLayout w:type="fixed"/>
        <w:tblCellMar>
          <w:left w:w="70" w:type="dxa"/>
          <w:right w:w="70" w:type="dxa"/>
        </w:tblCellMar>
        <w:tblLook w:val="0000"/>
      </w:tblPr>
      <w:tblGrid>
        <w:gridCol w:w="1603"/>
        <w:gridCol w:w="1797"/>
        <w:gridCol w:w="5921"/>
      </w:tblGrid>
      <w:tr w:rsidR="005328CF">
        <w:trPr>
          <w:trHeight w:val="859"/>
        </w:trPr>
        <w:tc>
          <w:tcPr>
            <w:tcW w:w="160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5328CF" w:rsidRDefault="005328CF">
            <w:pPr>
              <w:tabs>
                <w:tab w:val="left" w:pos="1809"/>
              </w:tabs>
              <w:autoSpaceDE w:val="0"/>
              <w:autoSpaceDN w:val="0"/>
              <w:adjustRightInd w:val="0"/>
              <w:spacing w:after="57" w:line="240" w:lineRule="auto"/>
              <w:ind w:left="27"/>
              <w:jc w:val="center"/>
              <w:rPr>
                <w:rFonts w:ascii="Calibri" w:hAnsi="Calibri" w:cs="Calibri"/>
              </w:rPr>
            </w:pPr>
          </w:p>
          <w:p w:rsidR="005328CF" w:rsidRDefault="005328CF">
            <w:pPr>
              <w:tabs>
                <w:tab w:val="left" w:pos="1809"/>
              </w:tabs>
              <w:autoSpaceDE w:val="0"/>
              <w:autoSpaceDN w:val="0"/>
              <w:adjustRightInd w:val="0"/>
              <w:spacing w:after="57" w:line="240" w:lineRule="auto"/>
              <w:ind w:left="27"/>
              <w:jc w:val="center"/>
              <w:rPr>
                <w:rFonts w:ascii="Arial" w:hAnsi="Arial" w:cs="Arial"/>
                <w:color w:val="000000"/>
                <w:sz w:val="20"/>
                <w:szCs w:val="20"/>
              </w:rPr>
            </w:pPr>
            <w:r>
              <w:rPr>
                <w:rFonts w:ascii="Arial" w:hAnsi="Arial" w:cs="Arial"/>
                <w:color w:val="000000"/>
                <w:sz w:val="20"/>
                <w:szCs w:val="20"/>
              </w:rPr>
              <w:t>I = (TX)</w:t>
            </w:r>
          </w:p>
          <w:p w:rsidR="005328CF" w:rsidRDefault="005328CF">
            <w:pPr>
              <w:tabs>
                <w:tab w:val="left" w:pos="1809"/>
              </w:tabs>
              <w:autoSpaceDE w:val="0"/>
              <w:autoSpaceDN w:val="0"/>
              <w:adjustRightInd w:val="0"/>
              <w:spacing w:after="57" w:line="240" w:lineRule="auto"/>
              <w:ind w:left="27"/>
              <w:jc w:val="center"/>
              <w:rPr>
                <w:rFonts w:ascii="Calibri" w:hAnsi="Calibri" w:cs="Calibri"/>
              </w:rPr>
            </w:pPr>
          </w:p>
        </w:tc>
        <w:tc>
          <w:tcPr>
            <w:tcW w:w="1797"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5328CF" w:rsidRDefault="005328CF">
            <w:pPr>
              <w:tabs>
                <w:tab w:val="left" w:pos="1809"/>
              </w:tabs>
              <w:autoSpaceDE w:val="0"/>
              <w:autoSpaceDN w:val="0"/>
              <w:adjustRightInd w:val="0"/>
              <w:spacing w:after="57" w:line="240" w:lineRule="auto"/>
              <w:ind w:left="27"/>
              <w:jc w:val="center"/>
              <w:rPr>
                <w:rFonts w:ascii="Calibri" w:hAnsi="Calibri" w:cs="Calibri"/>
              </w:rPr>
            </w:pPr>
          </w:p>
          <w:p w:rsidR="005328CF" w:rsidRDefault="005328CF">
            <w:pPr>
              <w:tabs>
                <w:tab w:val="left" w:pos="1809"/>
              </w:tabs>
              <w:autoSpaceDE w:val="0"/>
              <w:autoSpaceDN w:val="0"/>
              <w:adjustRightInd w:val="0"/>
              <w:spacing w:after="57" w:line="240" w:lineRule="auto"/>
              <w:ind w:left="27"/>
              <w:jc w:val="center"/>
              <w:rPr>
                <w:rFonts w:ascii="Arial" w:hAnsi="Arial" w:cs="Arial"/>
                <w:color w:val="000000"/>
                <w:sz w:val="20"/>
                <w:szCs w:val="20"/>
              </w:rPr>
            </w:pPr>
            <w:r>
              <w:rPr>
                <w:rFonts w:ascii="Arial" w:hAnsi="Arial" w:cs="Arial"/>
                <w:color w:val="000000"/>
                <w:sz w:val="20"/>
                <w:szCs w:val="20"/>
              </w:rPr>
              <w:t>I = (</w:t>
            </w:r>
            <w:r>
              <w:rPr>
                <w:rFonts w:ascii="Arial" w:hAnsi="Arial" w:cs="Arial"/>
                <w:color w:val="000000"/>
                <w:sz w:val="20"/>
                <w:szCs w:val="20"/>
                <w:u w:val="single"/>
              </w:rPr>
              <w:t>6/100</w:t>
            </w:r>
            <w:r>
              <w:rPr>
                <w:rFonts w:ascii="Arial" w:hAnsi="Arial" w:cs="Arial"/>
                <w:color w:val="000000"/>
                <w:sz w:val="20"/>
                <w:szCs w:val="20"/>
              </w:rPr>
              <w:t>)</w:t>
            </w:r>
          </w:p>
          <w:p w:rsidR="005328CF" w:rsidRDefault="005328CF">
            <w:pPr>
              <w:tabs>
                <w:tab w:val="left" w:pos="1809"/>
              </w:tabs>
              <w:autoSpaceDE w:val="0"/>
              <w:autoSpaceDN w:val="0"/>
              <w:adjustRightInd w:val="0"/>
              <w:spacing w:after="57" w:line="240" w:lineRule="auto"/>
              <w:ind w:left="27"/>
              <w:jc w:val="center"/>
              <w:rPr>
                <w:rFonts w:ascii="Arial" w:hAnsi="Arial" w:cs="Arial"/>
                <w:color w:val="000000"/>
                <w:sz w:val="20"/>
                <w:szCs w:val="20"/>
              </w:rPr>
            </w:pPr>
            <w:r>
              <w:rPr>
                <w:rFonts w:ascii="Arial" w:hAnsi="Arial" w:cs="Arial"/>
                <w:color w:val="000000"/>
                <w:sz w:val="20"/>
                <w:szCs w:val="20"/>
              </w:rPr>
              <w:t xml:space="preserve">     365</w:t>
            </w:r>
          </w:p>
          <w:p w:rsidR="005328CF" w:rsidRDefault="005328CF">
            <w:pPr>
              <w:tabs>
                <w:tab w:val="left" w:pos="1809"/>
              </w:tabs>
              <w:autoSpaceDE w:val="0"/>
              <w:autoSpaceDN w:val="0"/>
              <w:adjustRightInd w:val="0"/>
              <w:spacing w:after="57" w:line="240" w:lineRule="auto"/>
              <w:ind w:left="27"/>
              <w:jc w:val="center"/>
              <w:rPr>
                <w:rFonts w:ascii="Calibri" w:hAnsi="Calibri" w:cs="Calibri"/>
              </w:rPr>
            </w:pPr>
          </w:p>
        </w:tc>
        <w:tc>
          <w:tcPr>
            <w:tcW w:w="592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5328CF" w:rsidRDefault="005328CF">
            <w:pPr>
              <w:tabs>
                <w:tab w:val="left" w:pos="1809"/>
              </w:tabs>
              <w:autoSpaceDE w:val="0"/>
              <w:autoSpaceDN w:val="0"/>
              <w:adjustRightInd w:val="0"/>
              <w:spacing w:after="57" w:line="240" w:lineRule="auto"/>
              <w:ind w:left="27"/>
              <w:jc w:val="center"/>
              <w:rPr>
                <w:rFonts w:ascii="Calibri" w:hAnsi="Calibri" w:cs="Calibri"/>
              </w:rPr>
            </w:pPr>
          </w:p>
          <w:p w:rsidR="005328CF" w:rsidRDefault="005328CF">
            <w:pPr>
              <w:tabs>
                <w:tab w:val="left" w:pos="1809"/>
              </w:tabs>
              <w:autoSpaceDE w:val="0"/>
              <w:autoSpaceDN w:val="0"/>
              <w:adjustRightInd w:val="0"/>
              <w:spacing w:after="57" w:line="240" w:lineRule="auto"/>
              <w:ind w:left="27"/>
              <w:jc w:val="center"/>
              <w:rPr>
                <w:rFonts w:ascii="Arial" w:hAnsi="Arial" w:cs="Arial"/>
                <w:color w:val="000000"/>
                <w:sz w:val="20"/>
                <w:szCs w:val="20"/>
              </w:rPr>
            </w:pPr>
            <w:r>
              <w:rPr>
                <w:rFonts w:ascii="Arial" w:hAnsi="Arial" w:cs="Arial"/>
                <w:color w:val="000000"/>
                <w:sz w:val="20"/>
                <w:szCs w:val="20"/>
              </w:rPr>
              <w:t>I = 0,00016438</w:t>
            </w:r>
          </w:p>
          <w:p w:rsidR="005328CF" w:rsidRDefault="005328CF">
            <w:pPr>
              <w:tabs>
                <w:tab w:val="left" w:pos="1809"/>
              </w:tabs>
              <w:autoSpaceDE w:val="0"/>
              <w:autoSpaceDN w:val="0"/>
              <w:adjustRightInd w:val="0"/>
              <w:spacing w:after="57" w:line="240" w:lineRule="auto"/>
              <w:ind w:left="27"/>
              <w:jc w:val="center"/>
              <w:rPr>
                <w:rFonts w:ascii="Arial" w:hAnsi="Arial" w:cs="Arial"/>
                <w:color w:val="000000"/>
                <w:sz w:val="20"/>
                <w:szCs w:val="20"/>
              </w:rPr>
            </w:pPr>
            <w:r>
              <w:rPr>
                <w:rFonts w:ascii="Arial" w:hAnsi="Arial" w:cs="Arial"/>
                <w:color w:val="000000"/>
                <w:sz w:val="20"/>
                <w:szCs w:val="20"/>
              </w:rPr>
              <w:t>TX = Percentual da taxa anual = 6%.</w:t>
            </w:r>
          </w:p>
          <w:p w:rsidR="005328CF" w:rsidRDefault="005328CF">
            <w:pPr>
              <w:tabs>
                <w:tab w:val="left" w:pos="1809"/>
              </w:tabs>
              <w:autoSpaceDE w:val="0"/>
              <w:autoSpaceDN w:val="0"/>
              <w:adjustRightInd w:val="0"/>
              <w:spacing w:after="57" w:line="240" w:lineRule="auto"/>
              <w:ind w:left="27"/>
              <w:jc w:val="center"/>
              <w:rPr>
                <w:rFonts w:ascii="Calibri" w:hAnsi="Calibri" w:cs="Calibri"/>
              </w:rPr>
            </w:pPr>
          </w:p>
        </w:tc>
      </w:tr>
    </w:tbl>
    <w:p w:rsidR="005328CF" w:rsidRPr="003937A7" w:rsidRDefault="005328CF" w:rsidP="005328CF">
      <w:pPr>
        <w:autoSpaceDE w:val="0"/>
        <w:autoSpaceDN w:val="0"/>
        <w:adjustRightInd w:val="0"/>
        <w:spacing w:after="57" w:line="240" w:lineRule="auto"/>
        <w:ind w:left="27"/>
        <w:jc w:val="both"/>
        <w:rPr>
          <w:rFonts w:ascii="Arial" w:hAnsi="Arial" w:cs="Arial"/>
          <w:sz w:val="6"/>
          <w:szCs w:val="6"/>
        </w:rPr>
      </w:pPr>
    </w:p>
    <w:p w:rsidR="005328CF" w:rsidRPr="00216C71" w:rsidRDefault="005328CF" w:rsidP="00216C71">
      <w:pPr>
        <w:jc w:val="both"/>
        <w:rPr>
          <w:rFonts w:ascii="Arial" w:hAnsi="Arial" w:cs="Arial"/>
          <w:sz w:val="20"/>
          <w:szCs w:val="20"/>
        </w:rPr>
      </w:pPr>
      <w:r w:rsidRPr="00216C71">
        <w:rPr>
          <w:rFonts w:ascii="Arial" w:hAnsi="Arial" w:cs="Arial"/>
          <w:b/>
          <w:bCs/>
          <w:sz w:val="20"/>
          <w:szCs w:val="20"/>
        </w:rPr>
        <w:t>10.6</w:t>
      </w:r>
      <w:r w:rsidR="003937A7">
        <w:rPr>
          <w:rFonts w:ascii="Arial" w:hAnsi="Arial" w:cs="Arial"/>
          <w:b/>
          <w:bCs/>
          <w:sz w:val="20"/>
          <w:szCs w:val="20"/>
        </w:rPr>
        <w:t>.</w:t>
      </w:r>
      <w:r w:rsidRPr="00216C71">
        <w:rPr>
          <w:rFonts w:ascii="Arial" w:hAnsi="Arial" w:cs="Arial"/>
          <w:b/>
          <w:bCs/>
          <w:sz w:val="20"/>
          <w:szCs w:val="20"/>
        </w:rPr>
        <w:t xml:space="preserve"> </w:t>
      </w:r>
      <w:r w:rsidRPr="00216C71">
        <w:rPr>
          <w:rFonts w:ascii="Arial" w:hAnsi="Arial" w:cs="Arial"/>
          <w:sz w:val="20"/>
          <w:szCs w:val="20"/>
        </w:rPr>
        <w:t>A ordem cronológica de pagamento a que se refere o caput do art. 141 da Lei Federal n.º 14.133, de 2021 poderá ser alterada, mediante prévia justificativa da autoridade competente e posterior comunicação ao órgão de controle interno da Administração e ao tribunal de contas competente para pagamento a microempresa, empresa de pequeno porte, agricultor familiar, produtor rural pessoa física, microempreendedor individual e sociedade cooperativa, desde que demonstrado o risco de descontinuidade do cumprimento do objeto do contrato.</w:t>
      </w:r>
    </w:p>
    <w:p w:rsidR="005328CF" w:rsidRPr="003937A7" w:rsidRDefault="005328CF" w:rsidP="00216C71">
      <w:pPr>
        <w:jc w:val="both"/>
        <w:rPr>
          <w:rFonts w:ascii="Arial" w:hAnsi="Arial" w:cs="Arial"/>
          <w:sz w:val="6"/>
          <w:szCs w:val="6"/>
        </w:rPr>
      </w:pPr>
    </w:p>
    <w:p w:rsidR="005328CF" w:rsidRPr="00216C71" w:rsidRDefault="005328CF" w:rsidP="00216C71">
      <w:pPr>
        <w:jc w:val="both"/>
        <w:rPr>
          <w:rFonts w:ascii="Arial" w:hAnsi="Arial" w:cs="Arial"/>
          <w:b/>
          <w:bCs/>
          <w:sz w:val="20"/>
          <w:szCs w:val="20"/>
        </w:rPr>
      </w:pPr>
      <w:r w:rsidRPr="00216C71">
        <w:rPr>
          <w:rFonts w:ascii="Arial" w:hAnsi="Arial" w:cs="Arial"/>
          <w:b/>
          <w:bCs/>
          <w:sz w:val="20"/>
          <w:szCs w:val="20"/>
        </w:rPr>
        <w:t>11. CRITÉRIOS DE SELEÇÃO DO FORNECEDOR E REQUISITOS DE CONTRATAÇÃO</w:t>
      </w:r>
    </w:p>
    <w:p w:rsidR="005328CF" w:rsidRPr="00216C71" w:rsidRDefault="005328CF" w:rsidP="00216C71">
      <w:pPr>
        <w:jc w:val="both"/>
        <w:rPr>
          <w:rFonts w:ascii="Arial" w:hAnsi="Arial" w:cs="Arial"/>
          <w:sz w:val="20"/>
          <w:szCs w:val="20"/>
        </w:rPr>
      </w:pPr>
      <w:r w:rsidRPr="00216C71">
        <w:rPr>
          <w:rFonts w:ascii="Arial" w:hAnsi="Arial" w:cs="Arial"/>
          <w:b/>
          <w:bCs/>
          <w:sz w:val="20"/>
          <w:szCs w:val="20"/>
        </w:rPr>
        <w:t>11.1</w:t>
      </w:r>
      <w:r w:rsidR="003937A7">
        <w:rPr>
          <w:rFonts w:ascii="Arial" w:hAnsi="Arial" w:cs="Arial"/>
          <w:b/>
          <w:bCs/>
          <w:sz w:val="20"/>
          <w:szCs w:val="20"/>
        </w:rPr>
        <w:t>.</w:t>
      </w:r>
      <w:r w:rsidRPr="00216C71">
        <w:rPr>
          <w:rFonts w:ascii="Arial" w:hAnsi="Arial" w:cs="Arial"/>
          <w:b/>
          <w:bCs/>
          <w:sz w:val="20"/>
          <w:szCs w:val="20"/>
        </w:rPr>
        <w:t xml:space="preserve"> </w:t>
      </w:r>
      <w:r w:rsidRPr="00216C71">
        <w:rPr>
          <w:rFonts w:ascii="Arial" w:hAnsi="Arial" w:cs="Arial"/>
          <w:sz w:val="20"/>
          <w:szCs w:val="20"/>
        </w:rPr>
        <w:t>As exigências de habilitação jurídica e de regularidade fiscal e trabalhista são as usuais para a generalidade dos objetos, conforme disciplinado no edital.</w:t>
      </w:r>
    </w:p>
    <w:p w:rsidR="005328CF" w:rsidRPr="00216C71" w:rsidRDefault="005328CF" w:rsidP="00216C71">
      <w:pPr>
        <w:jc w:val="both"/>
        <w:rPr>
          <w:rFonts w:ascii="Arial" w:hAnsi="Arial" w:cs="Arial"/>
          <w:sz w:val="20"/>
          <w:szCs w:val="20"/>
        </w:rPr>
      </w:pPr>
      <w:r w:rsidRPr="00216C71">
        <w:rPr>
          <w:rFonts w:ascii="Arial" w:hAnsi="Arial" w:cs="Arial"/>
          <w:b/>
          <w:bCs/>
          <w:sz w:val="20"/>
          <w:szCs w:val="20"/>
        </w:rPr>
        <w:t>11.2</w:t>
      </w:r>
      <w:r w:rsidR="003937A7">
        <w:rPr>
          <w:rFonts w:ascii="Arial" w:hAnsi="Arial" w:cs="Arial"/>
          <w:b/>
          <w:bCs/>
          <w:sz w:val="20"/>
          <w:szCs w:val="20"/>
        </w:rPr>
        <w:t>.</w:t>
      </w:r>
      <w:r w:rsidRPr="00216C71">
        <w:rPr>
          <w:rFonts w:ascii="Arial" w:hAnsi="Arial" w:cs="Arial"/>
          <w:sz w:val="20"/>
          <w:szCs w:val="20"/>
        </w:rPr>
        <w:t xml:space="preserve"> Os critérios de qualificação econômico-financeira a serem atendidos pelo forn</w:t>
      </w:r>
      <w:r w:rsidR="000854A0" w:rsidRPr="00216C71">
        <w:rPr>
          <w:rFonts w:ascii="Arial" w:hAnsi="Arial" w:cs="Arial"/>
          <w:sz w:val="20"/>
          <w:szCs w:val="20"/>
        </w:rPr>
        <w:t>ecedor estão previstos no Termo de Referência</w:t>
      </w:r>
      <w:r w:rsidRPr="00216C71">
        <w:rPr>
          <w:rFonts w:ascii="Arial" w:hAnsi="Arial" w:cs="Arial"/>
          <w:sz w:val="20"/>
          <w:szCs w:val="20"/>
        </w:rPr>
        <w:t>.</w:t>
      </w:r>
    </w:p>
    <w:p w:rsidR="005328CF" w:rsidRPr="00216C71" w:rsidRDefault="000854A0" w:rsidP="00216C71">
      <w:pPr>
        <w:jc w:val="both"/>
        <w:rPr>
          <w:rFonts w:ascii="Arial" w:hAnsi="Arial" w:cs="Arial"/>
          <w:sz w:val="20"/>
          <w:szCs w:val="20"/>
        </w:rPr>
      </w:pPr>
      <w:r w:rsidRPr="00216C71">
        <w:rPr>
          <w:rFonts w:ascii="Arial" w:hAnsi="Arial" w:cs="Arial"/>
          <w:b/>
          <w:sz w:val="20"/>
          <w:szCs w:val="20"/>
        </w:rPr>
        <w:t>11.3.</w:t>
      </w:r>
      <w:r w:rsidRPr="00216C71">
        <w:rPr>
          <w:rFonts w:ascii="Arial" w:hAnsi="Arial" w:cs="Arial"/>
          <w:sz w:val="20"/>
          <w:szCs w:val="20"/>
        </w:rPr>
        <w:t xml:space="preserve"> Requisitos de Contratação:</w:t>
      </w:r>
    </w:p>
    <w:p w:rsidR="000854A0" w:rsidRPr="00216C71" w:rsidRDefault="000854A0" w:rsidP="00216C71">
      <w:pPr>
        <w:jc w:val="both"/>
        <w:rPr>
          <w:rFonts w:ascii="Arial" w:hAnsi="Arial" w:cs="Arial"/>
          <w:color w:val="0D0D0D"/>
          <w:sz w:val="20"/>
          <w:szCs w:val="20"/>
          <w:shd w:val="clear" w:color="auto" w:fill="FFFFFF"/>
        </w:rPr>
      </w:pPr>
      <w:r w:rsidRPr="00216C71">
        <w:rPr>
          <w:rFonts w:ascii="Arial" w:hAnsi="Arial" w:cs="Arial"/>
          <w:b/>
          <w:sz w:val="20"/>
          <w:szCs w:val="20"/>
        </w:rPr>
        <w:t>11.3.1.</w:t>
      </w:r>
      <w:r w:rsidRPr="00216C71">
        <w:rPr>
          <w:rFonts w:ascii="Arial" w:hAnsi="Arial" w:cs="Arial"/>
          <w:sz w:val="20"/>
          <w:szCs w:val="20"/>
        </w:rPr>
        <w:tab/>
        <w:t xml:space="preserve">Disponibilidade dos Canais de Atendimento: </w:t>
      </w:r>
      <w:r w:rsidRPr="00216C71">
        <w:rPr>
          <w:rFonts w:ascii="Arial" w:hAnsi="Arial" w:cs="Arial"/>
          <w:color w:val="0D0D0D"/>
          <w:sz w:val="20"/>
          <w:szCs w:val="20"/>
          <w:shd w:val="clear" w:color="auto" w:fill="FFFFFF"/>
        </w:rPr>
        <w:t>A CEF deve garantir a disponibilidade dos diferentes canais de atendimento, incluindo agências bancárias, rede lotérica, internet banking, terminais de autoatendimento e correspondentes CAIXA AQUI, de acordo com os horários estabelecidos</w:t>
      </w:r>
    </w:p>
    <w:p w:rsidR="000854A0" w:rsidRPr="00216C71" w:rsidRDefault="000854A0" w:rsidP="00216C71">
      <w:pPr>
        <w:jc w:val="both"/>
        <w:rPr>
          <w:rFonts w:ascii="Arial" w:hAnsi="Arial" w:cs="Arial"/>
          <w:color w:val="0D0D0D"/>
          <w:sz w:val="20"/>
          <w:szCs w:val="20"/>
          <w:shd w:val="clear" w:color="auto" w:fill="FFFFFF"/>
        </w:rPr>
      </w:pPr>
      <w:r w:rsidRPr="00216C71">
        <w:rPr>
          <w:rFonts w:ascii="Arial" w:hAnsi="Arial" w:cs="Arial"/>
          <w:b/>
          <w:color w:val="0D0D0D"/>
          <w:sz w:val="20"/>
          <w:szCs w:val="20"/>
          <w:shd w:val="clear" w:color="auto" w:fill="FFFFFF"/>
        </w:rPr>
        <w:t>11.3.2.</w:t>
      </w:r>
      <w:r w:rsidRPr="00216C71">
        <w:rPr>
          <w:rFonts w:ascii="Arial" w:hAnsi="Arial" w:cs="Arial"/>
          <w:color w:val="0D0D0D"/>
          <w:sz w:val="20"/>
          <w:szCs w:val="20"/>
          <w:shd w:val="clear" w:color="auto" w:fill="FFFFFF"/>
        </w:rPr>
        <w:t xml:space="preserve"> Capacidade de Atendimento: </w:t>
      </w:r>
      <w:r w:rsidR="009468E6" w:rsidRPr="00216C71">
        <w:rPr>
          <w:rFonts w:ascii="Arial" w:hAnsi="Arial" w:cs="Arial"/>
          <w:color w:val="0D0D0D"/>
          <w:sz w:val="20"/>
          <w:szCs w:val="20"/>
          <w:shd w:val="clear" w:color="auto" w:fill="FFFFFF"/>
        </w:rPr>
        <w:t>Os canais de atendimento devem ter capacidade para atender à demanda de recebimento de documentos de arrecadação, garantindo eficiência e agilidade no processo</w:t>
      </w:r>
      <w:r w:rsidR="00321391" w:rsidRPr="00216C71">
        <w:rPr>
          <w:rFonts w:ascii="Arial" w:hAnsi="Arial" w:cs="Arial"/>
          <w:color w:val="0D0D0D"/>
          <w:sz w:val="20"/>
          <w:szCs w:val="20"/>
          <w:shd w:val="clear" w:color="auto" w:fill="FFFFFF"/>
        </w:rPr>
        <w:t>.</w:t>
      </w:r>
    </w:p>
    <w:p w:rsidR="00321391" w:rsidRPr="00216C71" w:rsidRDefault="00321391" w:rsidP="00216C71">
      <w:pPr>
        <w:jc w:val="both"/>
        <w:rPr>
          <w:rFonts w:ascii="Arial" w:hAnsi="Arial" w:cs="Arial"/>
          <w:color w:val="0D0D0D"/>
          <w:sz w:val="20"/>
          <w:szCs w:val="20"/>
          <w:shd w:val="clear" w:color="auto" w:fill="FFFFFF"/>
        </w:rPr>
      </w:pPr>
      <w:r w:rsidRPr="00216C71">
        <w:rPr>
          <w:rFonts w:ascii="Arial" w:hAnsi="Arial" w:cs="Arial"/>
          <w:b/>
          <w:color w:val="0D0D0D"/>
          <w:sz w:val="20"/>
          <w:szCs w:val="20"/>
          <w:shd w:val="clear" w:color="auto" w:fill="FFFFFF"/>
        </w:rPr>
        <w:t>11.3.3.</w:t>
      </w:r>
      <w:r w:rsidRPr="00216C71">
        <w:rPr>
          <w:rFonts w:ascii="Arial" w:hAnsi="Arial" w:cs="Arial"/>
          <w:color w:val="0D0D0D"/>
          <w:sz w:val="20"/>
          <w:szCs w:val="20"/>
          <w:shd w:val="clear" w:color="auto" w:fill="FFFFFF"/>
        </w:rPr>
        <w:tab/>
        <w:t>Precisão no Processamento: O serviço prestado pela CEF deve garantir a precisão no processamento dos documentos de arrecadação, assegurando que os valores e informações sejam registrados corretamente.</w:t>
      </w:r>
    </w:p>
    <w:p w:rsidR="00321391" w:rsidRPr="00216C71" w:rsidRDefault="00321391" w:rsidP="00216C71">
      <w:pPr>
        <w:jc w:val="both"/>
        <w:rPr>
          <w:rFonts w:ascii="Arial" w:hAnsi="Arial" w:cs="Arial"/>
          <w:color w:val="0D0D0D"/>
          <w:sz w:val="20"/>
          <w:szCs w:val="20"/>
          <w:shd w:val="clear" w:color="auto" w:fill="FFFFFF"/>
        </w:rPr>
      </w:pPr>
      <w:r w:rsidRPr="00216C71">
        <w:rPr>
          <w:rFonts w:ascii="Arial" w:hAnsi="Arial" w:cs="Arial"/>
          <w:b/>
          <w:color w:val="0D0D0D"/>
          <w:sz w:val="20"/>
          <w:szCs w:val="20"/>
          <w:shd w:val="clear" w:color="auto" w:fill="FFFFFF"/>
        </w:rPr>
        <w:t>11.3.4.</w:t>
      </w:r>
      <w:r w:rsidRPr="00216C71">
        <w:rPr>
          <w:rFonts w:ascii="Arial" w:hAnsi="Arial" w:cs="Arial"/>
          <w:color w:val="0D0D0D"/>
          <w:sz w:val="20"/>
          <w:szCs w:val="20"/>
          <w:shd w:val="clear" w:color="auto" w:fill="FFFFFF"/>
        </w:rPr>
        <w:tab/>
        <w:t>Eficiência Operacional: A CEF deve manter padrões elevados de eficiência operacional, garantindo que os documentos sejam recebidos e processados dentro de prazos razoáveis.</w:t>
      </w:r>
    </w:p>
    <w:p w:rsidR="00321391" w:rsidRPr="00216C71" w:rsidRDefault="00321391" w:rsidP="00216C71">
      <w:pPr>
        <w:jc w:val="both"/>
        <w:rPr>
          <w:rFonts w:ascii="Arial" w:hAnsi="Arial" w:cs="Arial"/>
          <w:color w:val="0D0D0D"/>
          <w:sz w:val="20"/>
          <w:szCs w:val="20"/>
          <w:shd w:val="clear" w:color="auto" w:fill="FFFFFF"/>
        </w:rPr>
      </w:pPr>
      <w:r w:rsidRPr="00216C71">
        <w:rPr>
          <w:rFonts w:ascii="Arial" w:hAnsi="Arial" w:cs="Arial"/>
          <w:b/>
          <w:color w:val="0D0D0D"/>
          <w:sz w:val="20"/>
          <w:szCs w:val="20"/>
          <w:shd w:val="clear" w:color="auto" w:fill="FFFFFF"/>
        </w:rPr>
        <w:lastRenderedPageBreak/>
        <w:t>11.3.5.</w:t>
      </w:r>
      <w:r w:rsidRPr="00216C71">
        <w:rPr>
          <w:rFonts w:ascii="Arial" w:hAnsi="Arial" w:cs="Arial"/>
          <w:b/>
          <w:color w:val="0D0D0D"/>
          <w:sz w:val="20"/>
          <w:szCs w:val="20"/>
          <w:shd w:val="clear" w:color="auto" w:fill="FFFFFF"/>
        </w:rPr>
        <w:tab/>
      </w:r>
      <w:r w:rsidRPr="00216C71">
        <w:rPr>
          <w:rFonts w:ascii="Arial" w:hAnsi="Arial" w:cs="Arial"/>
          <w:color w:val="0D0D0D"/>
          <w:sz w:val="20"/>
          <w:szCs w:val="20"/>
          <w:shd w:val="clear" w:color="auto" w:fill="FFFFFF"/>
        </w:rPr>
        <w:t>Conformidade legal: A prestação do serviço pela CEF deve estar em conformidade com todas as normas, regulamentos e obrigações legais aplicáveis, incluindo aquelas estabelecidas no contrato celebrado com o município.</w:t>
      </w:r>
    </w:p>
    <w:p w:rsidR="00321391" w:rsidRPr="00216C71" w:rsidRDefault="00321391" w:rsidP="00216C71">
      <w:pPr>
        <w:jc w:val="both"/>
        <w:rPr>
          <w:rFonts w:ascii="Arial" w:hAnsi="Arial" w:cs="Arial"/>
          <w:color w:val="0D0D0D"/>
          <w:sz w:val="20"/>
          <w:szCs w:val="20"/>
          <w:shd w:val="clear" w:color="auto" w:fill="FFFFFF"/>
        </w:rPr>
      </w:pPr>
      <w:r w:rsidRPr="00216C71">
        <w:rPr>
          <w:rFonts w:ascii="Arial" w:hAnsi="Arial" w:cs="Arial"/>
          <w:b/>
          <w:color w:val="0D0D0D"/>
          <w:sz w:val="20"/>
          <w:szCs w:val="20"/>
          <w:shd w:val="clear" w:color="auto" w:fill="FFFFFF"/>
        </w:rPr>
        <w:t>11.3.6.</w:t>
      </w:r>
      <w:r w:rsidRPr="00216C71">
        <w:rPr>
          <w:rFonts w:ascii="Arial" w:hAnsi="Arial" w:cs="Arial"/>
          <w:color w:val="0D0D0D"/>
          <w:sz w:val="20"/>
          <w:szCs w:val="20"/>
          <w:shd w:val="clear" w:color="auto" w:fill="FFFFFF"/>
        </w:rPr>
        <w:tab/>
        <w:t>Atendimento aos Requisitos Contratuais: A CEF deve atender a todos os requisitos especificados no contrato, incluindo prazos, padrões de qualidade e métricas de desempenho.</w:t>
      </w:r>
    </w:p>
    <w:p w:rsidR="00321391" w:rsidRPr="00216C71" w:rsidRDefault="00321391" w:rsidP="00216C71">
      <w:pPr>
        <w:jc w:val="both"/>
        <w:rPr>
          <w:rFonts w:ascii="Arial" w:hAnsi="Arial" w:cs="Arial"/>
          <w:color w:val="0D0D0D"/>
          <w:sz w:val="20"/>
          <w:szCs w:val="20"/>
          <w:shd w:val="clear" w:color="auto" w:fill="FFFFFF"/>
        </w:rPr>
      </w:pPr>
      <w:r w:rsidRPr="00216C71">
        <w:rPr>
          <w:rFonts w:ascii="Arial" w:hAnsi="Arial" w:cs="Arial"/>
          <w:b/>
          <w:color w:val="0D0D0D"/>
          <w:sz w:val="20"/>
          <w:szCs w:val="20"/>
          <w:shd w:val="clear" w:color="auto" w:fill="FFFFFF"/>
        </w:rPr>
        <w:t>11.3.7.</w:t>
      </w:r>
      <w:r w:rsidRPr="00216C71">
        <w:rPr>
          <w:rFonts w:ascii="Arial" w:hAnsi="Arial" w:cs="Arial"/>
          <w:color w:val="0D0D0D"/>
          <w:sz w:val="20"/>
          <w:szCs w:val="20"/>
          <w:shd w:val="clear" w:color="auto" w:fill="FFFFFF"/>
        </w:rPr>
        <w:tab/>
        <w:t>Qualidade no Atendimento: A CEF deve garantir a qualidade no atendimento aos contribuintes, fornecendo assistência e suporte adequados durante o processo de recebimento e tratamento de documentos</w:t>
      </w:r>
    </w:p>
    <w:p w:rsidR="00321391" w:rsidRPr="00216C71" w:rsidRDefault="00321391" w:rsidP="00216C71">
      <w:pPr>
        <w:jc w:val="both"/>
        <w:rPr>
          <w:rFonts w:ascii="Arial" w:hAnsi="Arial" w:cs="Arial"/>
          <w:color w:val="0D0D0D"/>
          <w:sz w:val="20"/>
          <w:szCs w:val="20"/>
          <w:shd w:val="clear" w:color="auto" w:fill="FFFFFF"/>
        </w:rPr>
      </w:pPr>
      <w:r w:rsidRPr="00216C71">
        <w:rPr>
          <w:rFonts w:ascii="Arial" w:hAnsi="Arial" w:cs="Arial"/>
          <w:b/>
          <w:color w:val="0D0D0D"/>
          <w:sz w:val="20"/>
          <w:szCs w:val="20"/>
          <w:shd w:val="clear" w:color="auto" w:fill="FFFFFF"/>
        </w:rPr>
        <w:t>11.3.8.</w:t>
      </w:r>
      <w:r w:rsidRPr="00216C71">
        <w:rPr>
          <w:rFonts w:ascii="Arial" w:hAnsi="Arial" w:cs="Arial"/>
          <w:color w:val="0D0D0D"/>
          <w:sz w:val="20"/>
          <w:szCs w:val="20"/>
          <w:shd w:val="clear" w:color="auto" w:fill="FFFFFF"/>
        </w:rPr>
        <w:tab/>
        <w:t>Resolução de Problemas: A CEF deve ter procedimentos claros para lidar com problemas e reclamações dos contribuintes, garantindo uma rápida resolução e satisfação do cliente.</w:t>
      </w:r>
    </w:p>
    <w:p w:rsidR="005328CF" w:rsidRPr="003937A7" w:rsidRDefault="005328CF" w:rsidP="00216C71">
      <w:pPr>
        <w:jc w:val="both"/>
        <w:rPr>
          <w:rFonts w:ascii="Arial" w:hAnsi="Arial" w:cs="Arial"/>
          <w:sz w:val="6"/>
          <w:szCs w:val="6"/>
        </w:rPr>
      </w:pPr>
    </w:p>
    <w:p w:rsidR="005328CF" w:rsidRPr="00216C71" w:rsidRDefault="005328CF" w:rsidP="00216C71">
      <w:pPr>
        <w:jc w:val="both"/>
        <w:rPr>
          <w:rFonts w:ascii="Arial" w:hAnsi="Arial" w:cs="Arial"/>
          <w:b/>
          <w:bCs/>
          <w:sz w:val="20"/>
          <w:szCs w:val="20"/>
        </w:rPr>
      </w:pPr>
      <w:r w:rsidRPr="00216C71">
        <w:rPr>
          <w:rFonts w:ascii="Arial" w:hAnsi="Arial" w:cs="Arial"/>
          <w:b/>
          <w:bCs/>
          <w:sz w:val="20"/>
          <w:szCs w:val="20"/>
        </w:rPr>
        <w:t>12 ALTERAÇÃO SUBJETIVA</w:t>
      </w:r>
    </w:p>
    <w:p w:rsidR="005328CF" w:rsidRPr="00216C71" w:rsidRDefault="005328CF" w:rsidP="00216C71">
      <w:pPr>
        <w:jc w:val="both"/>
        <w:rPr>
          <w:rFonts w:ascii="Arial" w:hAnsi="Arial" w:cs="Arial"/>
          <w:sz w:val="20"/>
          <w:szCs w:val="20"/>
        </w:rPr>
      </w:pPr>
      <w:r w:rsidRPr="00216C71">
        <w:rPr>
          <w:rFonts w:ascii="Arial" w:hAnsi="Arial" w:cs="Arial"/>
          <w:b/>
          <w:bCs/>
          <w:sz w:val="20"/>
          <w:szCs w:val="20"/>
        </w:rPr>
        <w:t>12.1</w:t>
      </w:r>
      <w:r w:rsidR="003937A7">
        <w:rPr>
          <w:rFonts w:ascii="Arial" w:hAnsi="Arial" w:cs="Arial"/>
          <w:b/>
          <w:bCs/>
          <w:sz w:val="20"/>
          <w:szCs w:val="20"/>
        </w:rPr>
        <w:t>.</w:t>
      </w:r>
      <w:r w:rsidRPr="00216C71">
        <w:rPr>
          <w:rFonts w:ascii="Arial" w:hAnsi="Arial" w:cs="Arial"/>
          <w:b/>
          <w:bCs/>
          <w:sz w:val="20"/>
          <w:szCs w:val="20"/>
        </w:rPr>
        <w:t xml:space="preserve"> </w:t>
      </w:r>
      <w:r w:rsidRPr="00216C71">
        <w:rPr>
          <w:rFonts w:ascii="Arial" w:hAnsi="Arial" w:cs="Arial"/>
          <w:sz w:val="20"/>
          <w:szCs w:val="20"/>
        </w:rPr>
        <w:t>É admissível a continuidade do contrato administrativo quando houver fusão, cisão ou incorporação do Contratado com outra pessoa jurídica, desde que:</w:t>
      </w:r>
    </w:p>
    <w:p w:rsidR="005328CF" w:rsidRPr="00216C71" w:rsidRDefault="005328CF" w:rsidP="00216C71">
      <w:pPr>
        <w:jc w:val="both"/>
        <w:rPr>
          <w:rFonts w:ascii="Arial" w:hAnsi="Arial" w:cs="Arial"/>
          <w:sz w:val="20"/>
          <w:szCs w:val="20"/>
        </w:rPr>
      </w:pPr>
      <w:r w:rsidRPr="00216C71">
        <w:rPr>
          <w:rFonts w:ascii="Arial" w:hAnsi="Arial" w:cs="Arial"/>
          <w:b/>
          <w:bCs/>
          <w:sz w:val="20"/>
          <w:szCs w:val="20"/>
        </w:rPr>
        <w:t>a)</w:t>
      </w:r>
      <w:r w:rsidRPr="00216C71">
        <w:rPr>
          <w:rFonts w:ascii="Arial" w:hAnsi="Arial" w:cs="Arial"/>
          <w:sz w:val="20"/>
          <w:szCs w:val="20"/>
        </w:rPr>
        <w:t xml:space="preserve"> sejam observados pela nova pessoa jurídica todos os requisitos de habilitação exigidos na licitação original;</w:t>
      </w:r>
    </w:p>
    <w:p w:rsidR="005328CF" w:rsidRPr="00216C71" w:rsidRDefault="005328CF" w:rsidP="00216C71">
      <w:pPr>
        <w:jc w:val="both"/>
        <w:rPr>
          <w:rFonts w:ascii="Arial" w:hAnsi="Arial" w:cs="Arial"/>
          <w:sz w:val="20"/>
          <w:szCs w:val="20"/>
        </w:rPr>
      </w:pPr>
      <w:r w:rsidRPr="00216C71">
        <w:rPr>
          <w:rFonts w:ascii="Arial" w:hAnsi="Arial" w:cs="Arial"/>
          <w:b/>
          <w:bCs/>
          <w:sz w:val="20"/>
          <w:szCs w:val="20"/>
        </w:rPr>
        <w:t>b)</w:t>
      </w:r>
      <w:r w:rsidRPr="00216C71">
        <w:rPr>
          <w:rFonts w:ascii="Arial" w:hAnsi="Arial" w:cs="Arial"/>
          <w:sz w:val="20"/>
          <w:szCs w:val="20"/>
        </w:rPr>
        <w:t xml:space="preserve"> sejam mantidas as demais cláusulas e condições do contrato; e</w:t>
      </w:r>
    </w:p>
    <w:p w:rsidR="005328CF" w:rsidRPr="00216C71" w:rsidRDefault="005328CF" w:rsidP="00216C71">
      <w:pPr>
        <w:jc w:val="both"/>
        <w:rPr>
          <w:rFonts w:ascii="Arial" w:hAnsi="Arial" w:cs="Arial"/>
          <w:sz w:val="20"/>
          <w:szCs w:val="20"/>
        </w:rPr>
      </w:pPr>
      <w:r w:rsidRPr="00216C71">
        <w:rPr>
          <w:rFonts w:ascii="Arial" w:hAnsi="Arial" w:cs="Arial"/>
          <w:b/>
          <w:bCs/>
          <w:sz w:val="20"/>
          <w:szCs w:val="20"/>
        </w:rPr>
        <w:t>c)</w:t>
      </w:r>
      <w:r w:rsidRPr="00216C71">
        <w:rPr>
          <w:rFonts w:ascii="Arial" w:hAnsi="Arial" w:cs="Arial"/>
          <w:sz w:val="20"/>
          <w:szCs w:val="20"/>
        </w:rPr>
        <w:t xml:space="preserve"> não haja prejuízo à execução do objeto pactuado e haja anuência expressa da Administração à continuidade do contrato.</w:t>
      </w:r>
    </w:p>
    <w:p w:rsidR="005328CF" w:rsidRPr="00216C71" w:rsidRDefault="005328CF" w:rsidP="00216C71">
      <w:pPr>
        <w:jc w:val="both"/>
        <w:rPr>
          <w:rFonts w:ascii="Arial" w:hAnsi="Arial" w:cs="Arial"/>
          <w:sz w:val="20"/>
          <w:szCs w:val="20"/>
        </w:rPr>
      </w:pPr>
      <w:r w:rsidRPr="00216C71">
        <w:rPr>
          <w:rFonts w:ascii="Arial" w:hAnsi="Arial" w:cs="Arial"/>
          <w:b/>
          <w:bCs/>
          <w:sz w:val="20"/>
          <w:szCs w:val="20"/>
        </w:rPr>
        <w:t xml:space="preserve">12.2 </w:t>
      </w:r>
      <w:r w:rsidRPr="00216C71">
        <w:rPr>
          <w:rFonts w:ascii="Arial" w:hAnsi="Arial" w:cs="Arial"/>
          <w:sz w:val="20"/>
          <w:szCs w:val="20"/>
        </w:rPr>
        <w:t>A alteração subjetiva a que se refere o item 12.1 deverá ser formalizada por termo aditivo ao contrato.</w:t>
      </w:r>
    </w:p>
    <w:p w:rsidR="005328CF" w:rsidRPr="00216C71" w:rsidRDefault="005328CF" w:rsidP="00216C71">
      <w:pPr>
        <w:jc w:val="both"/>
        <w:rPr>
          <w:rFonts w:ascii="Arial" w:hAnsi="Arial" w:cs="Arial"/>
          <w:b/>
          <w:bCs/>
          <w:sz w:val="20"/>
          <w:szCs w:val="20"/>
        </w:rPr>
      </w:pPr>
      <w:r w:rsidRPr="00216C71">
        <w:rPr>
          <w:rFonts w:ascii="Arial" w:hAnsi="Arial" w:cs="Arial"/>
          <w:b/>
          <w:bCs/>
          <w:sz w:val="20"/>
          <w:szCs w:val="20"/>
        </w:rPr>
        <w:t>13.</w:t>
      </w:r>
      <w:r w:rsidR="003937A7">
        <w:rPr>
          <w:rFonts w:ascii="Arial" w:hAnsi="Arial" w:cs="Arial"/>
          <w:b/>
          <w:bCs/>
          <w:sz w:val="20"/>
          <w:szCs w:val="20"/>
        </w:rPr>
        <w:t xml:space="preserve"> </w:t>
      </w:r>
      <w:r w:rsidRPr="00216C71">
        <w:rPr>
          <w:rFonts w:ascii="Arial" w:hAnsi="Arial" w:cs="Arial"/>
          <w:b/>
          <w:bCs/>
          <w:sz w:val="20"/>
          <w:szCs w:val="20"/>
        </w:rPr>
        <w:t>SUBCONTRATAÇÃO</w:t>
      </w:r>
    </w:p>
    <w:p w:rsidR="005328CF" w:rsidRPr="00216C71" w:rsidRDefault="005328CF" w:rsidP="00216C71">
      <w:pPr>
        <w:jc w:val="both"/>
        <w:rPr>
          <w:rFonts w:ascii="Arial" w:hAnsi="Arial" w:cs="Arial"/>
          <w:sz w:val="20"/>
          <w:szCs w:val="20"/>
        </w:rPr>
      </w:pPr>
      <w:r w:rsidRPr="00216C71">
        <w:rPr>
          <w:rFonts w:ascii="Arial" w:hAnsi="Arial" w:cs="Arial"/>
          <w:b/>
          <w:bCs/>
          <w:sz w:val="20"/>
          <w:szCs w:val="20"/>
        </w:rPr>
        <w:t>13.1</w:t>
      </w:r>
      <w:r w:rsidR="003937A7">
        <w:rPr>
          <w:rFonts w:ascii="Arial" w:hAnsi="Arial" w:cs="Arial"/>
          <w:b/>
          <w:bCs/>
          <w:sz w:val="20"/>
          <w:szCs w:val="20"/>
        </w:rPr>
        <w:t>.</w:t>
      </w:r>
      <w:r w:rsidRPr="00216C71">
        <w:rPr>
          <w:rFonts w:ascii="Arial" w:hAnsi="Arial" w:cs="Arial"/>
          <w:b/>
          <w:bCs/>
          <w:sz w:val="20"/>
          <w:szCs w:val="20"/>
        </w:rPr>
        <w:t xml:space="preserve"> </w:t>
      </w:r>
      <w:r w:rsidRPr="00216C71">
        <w:rPr>
          <w:rFonts w:ascii="Arial" w:hAnsi="Arial" w:cs="Arial"/>
          <w:sz w:val="20"/>
          <w:szCs w:val="20"/>
        </w:rPr>
        <w:t>É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 contrato, ou se deles forem cônjuge, companheiro ou parente em linha reta, colateral, ou por afinidade, até o terceiro grau.</w:t>
      </w:r>
    </w:p>
    <w:p w:rsidR="005328CF" w:rsidRPr="003937A7" w:rsidRDefault="005328CF" w:rsidP="00216C71">
      <w:pPr>
        <w:jc w:val="both"/>
        <w:rPr>
          <w:rFonts w:ascii="Arial" w:hAnsi="Arial" w:cs="Arial"/>
          <w:sz w:val="6"/>
          <w:szCs w:val="6"/>
        </w:rPr>
      </w:pPr>
    </w:p>
    <w:p w:rsidR="005328CF" w:rsidRPr="00216C71" w:rsidRDefault="005328CF" w:rsidP="00216C71">
      <w:pPr>
        <w:jc w:val="both"/>
        <w:rPr>
          <w:rFonts w:ascii="Arial" w:hAnsi="Arial" w:cs="Arial"/>
          <w:b/>
          <w:bCs/>
          <w:sz w:val="20"/>
          <w:szCs w:val="20"/>
        </w:rPr>
      </w:pPr>
      <w:r w:rsidRPr="00216C71">
        <w:rPr>
          <w:rFonts w:ascii="Arial" w:hAnsi="Arial" w:cs="Arial"/>
          <w:b/>
          <w:bCs/>
          <w:sz w:val="20"/>
          <w:szCs w:val="20"/>
        </w:rPr>
        <w:t>14. DA GARANTIA DE EXECUÇÃO</w:t>
      </w:r>
    </w:p>
    <w:p w:rsidR="005328CF" w:rsidRPr="00216C71" w:rsidRDefault="001B0C50" w:rsidP="00216C71">
      <w:pPr>
        <w:jc w:val="both"/>
        <w:rPr>
          <w:rFonts w:ascii="Arial" w:hAnsi="Arial" w:cs="Arial"/>
          <w:sz w:val="20"/>
          <w:szCs w:val="20"/>
        </w:rPr>
      </w:pPr>
      <w:r w:rsidRPr="00216C71">
        <w:rPr>
          <w:rFonts w:ascii="Arial" w:hAnsi="Arial" w:cs="Arial"/>
          <w:b/>
          <w:sz w:val="20"/>
          <w:szCs w:val="20"/>
        </w:rPr>
        <w:t>14.1.</w:t>
      </w:r>
      <w:r w:rsidRPr="00216C71">
        <w:rPr>
          <w:rFonts w:ascii="Arial" w:hAnsi="Arial" w:cs="Arial"/>
          <w:sz w:val="20"/>
          <w:szCs w:val="20"/>
        </w:rPr>
        <w:t xml:space="preserve"> Revisão contratual:</w:t>
      </w:r>
    </w:p>
    <w:p w:rsidR="001B0C50" w:rsidRPr="00216C71" w:rsidRDefault="001B0C50" w:rsidP="00216C71">
      <w:pPr>
        <w:jc w:val="both"/>
        <w:rPr>
          <w:rFonts w:ascii="Arial" w:hAnsi="Arial" w:cs="Arial"/>
          <w:color w:val="0D0D0D"/>
          <w:sz w:val="20"/>
          <w:szCs w:val="20"/>
          <w:shd w:val="clear" w:color="auto" w:fill="FFFFFF"/>
        </w:rPr>
      </w:pPr>
      <w:r w:rsidRPr="00216C71">
        <w:rPr>
          <w:rFonts w:ascii="Arial" w:hAnsi="Arial" w:cs="Arial"/>
          <w:b/>
          <w:sz w:val="20"/>
          <w:szCs w:val="20"/>
        </w:rPr>
        <w:t>14.1.1.</w:t>
      </w:r>
      <w:r w:rsidRPr="00216C71">
        <w:rPr>
          <w:rFonts w:ascii="Arial" w:hAnsi="Arial" w:cs="Arial"/>
          <w:sz w:val="20"/>
          <w:szCs w:val="20"/>
        </w:rPr>
        <w:t xml:space="preserve"> Possibilidade </w:t>
      </w:r>
      <w:r w:rsidRPr="00216C71">
        <w:rPr>
          <w:rFonts w:ascii="Arial" w:hAnsi="Arial" w:cs="Arial"/>
          <w:color w:val="0D0D0D"/>
          <w:sz w:val="20"/>
          <w:szCs w:val="20"/>
          <w:shd w:val="clear" w:color="auto" w:fill="FFFFFF"/>
        </w:rPr>
        <w:t>de realizar ajustes ou revisões no contrato, conforme necessário, para garantir a efetiva execução do objeto e atender às necessidades do município.</w:t>
      </w:r>
    </w:p>
    <w:p w:rsidR="005328CF" w:rsidRPr="003937A7" w:rsidRDefault="005328CF" w:rsidP="00216C71">
      <w:pPr>
        <w:jc w:val="both"/>
        <w:rPr>
          <w:rFonts w:ascii="Arial" w:hAnsi="Arial" w:cs="Arial"/>
          <w:sz w:val="6"/>
          <w:szCs w:val="6"/>
        </w:rPr>
      </w:pPr>
    </w:p>
    <w:p w:rsidR="005328CF" w:rsidRPr="00216C71" w:rsidRDefault="005328CF" w:rsidP="00216C71">
      <w:pPr>
        <w:jc w:val="both"/>
        <w:rPr>
          <w:rFonts w:ascii="Arial" w:hAnsi="Arial" w:cs="Arial"/>
          <w:b/>
          <w:bCs/>
          <w:sz w:val="20"/>
          <w:szCs w:val="20"/>
          <w:highlight w:val="white"/>
        </w:rPr>
      </w:pPr>
      <w:r w:rsidRPr="00216C71">
        <w:rPr>
          <w:rFonts w:ascii="Arial" w:hAnsi="Arial" w:cs="Arial"/>
          <w:b/>
          <w:bCs/>
          <w:sz w:val="20"/>
          <w:szCs w:val="20"/>
          <w:highlight w:val="white"/>
        </w:rPr>
        <w:t>1</w:t>
      </w:r>
      <w:r w:rsidR="001B0C50" w:rsidRPr="00216C71">
        <w:rPr>
          <w:rFonts w:ascii="Arial" w:hAnsi="Arial" w:cs="Arial"/>
          <w:b/>
          <w:bCs/>
          <w:sz w:val="20"/>
          <w:szCs w:val="20"/>
          <w:highlight w:val="white"/>
        </w:rPr>
        <w:t>5.</w:t>
      </w:r>
      <w:r w:rsidRPr="00216C71">
        <w:rPr>
          <w:rFonts w:ascii="Arial" w:hAnsi="Arial" w:cs="Arial"/>
          <w:b/>
          <w:bCs/>
          <w:sz w:val="20"/>
          <w:szCs w:val="20"/>
          <w:highlight w:val="white"/>
        </w:rPr>
        <w:t xml:space="preserve"> VIGÊNCIA:</w:t>
      </w:r>
    </w:p>
    <w:p w:rsidR="005328CF" w:rsidRPr="00216C71" w:rsidRDefault="005328CF" w:rsidP="00216C71">
      <w:pPr>
        <w:jc w:val="both"/>
        <w:rPr>
          <w:rFonts w:ascii="Arial" w:hAnsi="Arial" w:cs="Arial"/>
          <w:sz w:val="20"/>
          <w:szCs w:val="20"/>
        </w:rPr>
      </w:pPr>
      <w:r w:rsidRPr="00216C71">
        <w:rPr>
          <w:rFonts w:ascii="Arial" w:hAnsi="Arial" w:cs="Arial"/>
          <w:b/>
          <w:bCs/>
          <w:sz w:val="20"/>
          <w:szCs w:val="20"/>
        </w:rPr>
        <w:t>1</w:t>
      </w:r>
      <w:r w:rsidR="001B0C50" w:rsidRPr="00216C71">
        <w:rPr>
          <w:rFonts w:ascii="Arial" w:hAnsi="Arial" w:cs="Arial"/>
          <w:b/>
          <w:bCs/>
          <w:sz w:val="20"/>
          <w:szCs w:val="20"/>
        </w:rPr>
        <w:t>5</w:t>
      </w:r>
      <w:r w:rsidRPr="00216C71">
        <w:rPr>
          <w:rFonts w:ascii="Arial" w:hAnsi="Arial" w:cs="Arial"/>
          <w:b/>
          <w:bCs/>
          <w:sz w:val="20"/>
          <w:szCs w:val="20"/>
        </w:rPr>
        <w:t>.1</w:t>
      </w:r>
      <w:r w:rsidR="001B0C50" w:rsidRPr="00216C71">
        <w:rPr>
          <w:rFonts w:ascii="Arial" w:hAnsi="Arial" w:cs="Arial"/>
          <w:b/>
          <w:bCs/>
          <w:sz w:val="20"/>
          <w:szCs w:val="20"/>
        </w:rPr>
        <w:t>.</w:t>
      </w:r>
      <w:r w:rsidRPr="00216C71">
        <w:rPr>
          <w:rFonts w:ascii="Arial" w:hAnsi="Arial" w:cs="Arial"/>
          <w:b/>
          <w:bCs/>
          <w:sz w:val="20"/>
          <w:szCs w:val="20"/>
        </w:rPr>
        <w:t xml:space="preserve"> </w:t>
      </w:r>
      <w:r w:rsidRPr="00216C71">
        <w:rPr>
          <w:rFonts w:ascii="Arial" w:hAnsi="Arial" w:cs="Arial"/>
          <w:sz w:val="20"/>
          <w:szCs w:val="20"/>
        </w:rPr>
        <w:t>O contrat</w:t>
      </w:r>
      <w:r w:rsidR="00D77C2F" w:rsidRPr="00216C71">
        <w:rPr>
          <w:rFonts w:ascii="Arial" w:hAnsi="Arial" w:cs="Arial"/>
          <w:sz w:val="20"/>
          <w:szCs w:val="20"/>
        </w:rPr>
        <w:t>o a ser firmado terá vigência de até 5 (cinco) anos, conforme Decreto Municipal n.º 6.621, de 2023, artigo 405, e Lei Federal n.º 14.133, de 2021, artigo 107.</w:t>
      </w:r>
    </w:p>
    <w:p w:rsidR="005328CF" w:rsidRPr="003937A7" w:rsidRDefault="005328CF" w:rsidP="00216C71">
      <w:pPr>
        <w:jc w:val="both"/>
        <w:rPr>
          <w:rFonts w:ascii="Arial" w:hAnsi="Arial" w:cs="Arial"/>
          <w:sz w:val="6"/>
          <w:szCs w:val="6"/>
        </w:rPr>
      </w:pPr>
    </w:p>
    <w:p w:rsidR="005328CF" w:rsidRPr="00216C71" w:rsidRDefault="005328CF" w:rsidP="00216C71">
      <w:pPr>
        <w:jc w:val="both"/>
        <w:rPr>
          <w:rFonts w:ascii="Arial" w:hAnsi="Arial" w:cs="Arial"/>
          <w:b/>
          <w:bCs/>
          <w:sz w:val="20"/>
          <w:szCs w:val="20"/>
        </w:rPr>
      </w:pPr>
      <w:r w:rsidRPr="00216C71">
        <w:rPr>
          <w:rFonts w:ascii="Arial" w:hAnsi="Arial" w:cs="Arial"/>
          <w:b/>
          <w:bCs/>
          <w:sz w:val="20"/>
          <w:szCs w:val="20"/>
        </w:rPr>
        <w:t>1</w:t>
      </w:r>
      <w:r w:rsidR="00D77C2F" w:rsidRPr="00216C71">
        <w:rPr>
          <w:rFonts w:ascii="Arial" w:hAnsi="Arial" w:cs="Arial"/>
          <w:b/>
          <w:bCs/>
          <w:sz w:val="20"/>
          <w:szCs w:val="20"/>
        </w:rPr>
        <w:t>6</w:t>
      </w:r>
      <w:r w:rsidRPr="00216C71">
        <w:rPr>
          <w:rFonts w:ascii="Arial" w:hAnsi="Arial" w:cs="Arial"/>
          <w:b/>
          <w:bCs/>
          <w:sz w:val="20"/>
          <w:szCs w:val="20"/>
        </w:rPr>
        <w:t>. DO REAJUSTAMENTO.</w:t>
      </w:r>
    </w:p>
    <w:p w:rsidR="005328CF" w:rsidRPr="00216C71" w:rsidRDefault="005328CF" w:rsidP="00216C71">
      <w:pPr>
        <w:jc w:val="both"/>
        <w:rPr>
          <w:rFonts w:ascii="Arial" w:hAnsi="Arial" w:cs="Arial"/>
          <w:sz w:val="20"/>
          <w:szCs w:val="20"/>
        </w:rPr>
      </w:pPr>
      <w:r w:rsidRPr="00216C71">
        <w:rPr>
          <w:rFonts w:ascii="Arial" w:hAnsi="Arial" w:cs="Arial"/>
          <w:b/>
          <w:bCs/>
          <w:sz w:val="20"/>
          <w:szCs w:val="20"/>
        </w:rPr>
        <w:t>1</w:t>
      </w:r>
      <w:r w:rsidR="00D77C2F" w:rsidRPr="00216C71">
        <w:rPr>
          <w:rFonts w:ascii="Arial" w:hAnsi="Arial" w:cs="Arial"/>
          <w:b/>
          <w:bCs/>
          <w:sz w:val="20"/>
          <w:szCs w:val="20"/>
        </w:rPr>
        <w:t>6</w:t>
      </w:r>
      <w:r w:rsidRPr="00216C71">
        <w:rPr>
          <w:rFonts w:ascii="Arial" w:hAnsi="Arial" w:cs="Arial"/>
          <w:b/>
          <w:bCs/>
          <w:sz w:val="20"/>
          <w:szCs w:val="20"/>
        </w:rPr>
        <w:t>.1</w:t>
      </w:r>
      <w:r w:rsidR="003937A7">
        <w:rPr>
          <w:rFonts w:ascii="Arial" w:hAnsi="Arial" w:cs="Arial"/>
          <w:b/>
          <w:bCs/>
          <w:sz w:val="20"/>
          <w:szCs w:val="20"/>
        </w:rPr>
        <w:t>.</w:t>
      </w:r>
      <w:r w:rsidRPr="00216C71">
        <w:rPr>
          <w:rFonts w:ascii="Arial" w:hAnsi="Arial" w:cs="Arial"/>
          <w:sz w:val="20"/>
          <w:szCs w:val="20"/>
        </w:rPr>
        <w:t xml:space="preserve"> A periodicidade de reajuste do v</w:t>
      </w:r>
      <w:r w:rsidR="00034B9B" w:rsidRPr="00216C71">
        <w:rPr>
          <w:rFonts w:ascii="Arial" w:hAnsi="Arial" w:cs="Arial"/>
          <w:sz w:val="20"/>
          <w:szCs w:val="20"/>
        </w:rPr>
        <w:t>alor deste contrato será anual</w:t>
      </w:r>
      <w:r w:rsidR="00D53FE4" w:rsidRPr="00216C71">
        <w:rPr>
          <w:rFonts w:ascii="Arial" w:hAnsi="Arial" w:cs="Arial"/>
          <w:sz w:val="20"/>
          <w:szCs w:val="20"/>
        </w:rPr>
        <w:t>, utilizando-se o Í</w:t>
      </w:r>
      <w:r w:rsidRPr="00216C71">
        <w:rPr>
          <w:rFonts w:ascii="Arial" w:hAnsi="Arial" w:cs="Arial"/>
          <w:sz w:val="20"/>
          <w:szCs w:val="20"/>
        </w:rPr>
        <w:t>ndice</w:t>
      </w:r>
      <w:r w:rsidR="00D53FE4" w:rsidRPr="00216C71">
        <w:rPr>
          <w:rFonts w:ascii="Arial" w:hAnsi="Arial" w:cs="Arial"/>
          <w:sz w:val="20"/>
          <w:szCs w:val="20"/>
        </w:rPr>
        <w:t xml:space="preserve"> Nacional de Preços ao Consumidor Amplo (IPCA).</w:t>
      </w:r>
    </w:p>
    <w:p w:rsidR="005328CF" w:rsidRPr="00216C71" w:rsidRDefault="00D77C2F" w:rsidP="00216C71">
      <w:pPr>
        <w:jc w:val="both"/>
        <w:rPr>
          <w:rFonts w:ascii="Arial" w:hAnsi="Arial" w:cs="Arial"/>
          <w:sz w:val="20"/>
          <w:szCs w:val="20"/>
        </w:rPr>
      </w:pPr>
      <w:r w:rsidRPr="00216C71">
        <w:rPr>
          <w:rFonts w:ascii="Arial" w:hAnsi="Arial" w:cs="Arial"/>
          <w:b/>
          <w:bCs/>
          <w:sz w:val="20"/>
          <w:szCs w:val="20"/>
        </w:rPr>
        <w:t>16</w:t>
      </w:r>
      <w:r w:rsidR="005328CF" w:rsidRPr="00216C71">
        <w:rPr>
          <w:rFonts w:ascii="Arial" w:hAnsi="Arial" w:cs="Arial"/>
          <w:b/>
          <w:bCs/>
          <w:sz w:val="20"/>
          <w:szCs w:val="20"/>
        </w:rPr>
        <w:t xml:space="preserve">.1.1. </w:t>
      </w:r>
      <w:r w:rsidR="005328CF" w:rsidRPr="00216C71">
        <w:rPr>
          <w:rFonts w:ascii="Arial" w:hAnsi="Arial" w:cs="Arial"/>
          <w:sz w:val="20"/>
          <w:szCs w:val="20"/>
        </w:rPr>
        <w:t>A data-base do reajuste será vinculada à data do orçamento estimado.</w:t>
      </w:r>
    </w:p>
    <w:p w:rsidR="005328CF" w:rsidRPr="00216C71" w:rsidRDefault="005328CF" w:rsidP="00216C71">
      <w:pPr>
        <w:jc w:val="both"/>
        <w:rPr>
          <w:rFonts w:ascii="Arial" w:hAnsi="Arial" w:cs="Arial"/>
          <w:sz w:val="20"/>
          <w:szCs w:val="20"/>
        </w:rPr>
      </w:pPr>
      <w:r w:rsidRPr="00216C71">
        <w:rPr>
          <w:rFonts w:ascii="Arial" w:hAnsi="Arial" w:cs="Arial"/>
          <w:b/>
          <w:bCs/>
          <w:sz w:val="20"/>
          <w:szCs w:val="20"/>
        </w:rPr>
        <w:t>1</w:t>
      </w:r>
      <w:r w:rsidR="00D77C2F" w:rsidRPr="00216C71">
        <w:rPr>
          <w:rFonts w:ascii="Arial" w:hAnsi="Arial" w:cs="Arial"/>
          <w:b/>
          <w:bCs/>
          <w:sz w:val="20"/>
          <w:szCs w:val="20"/>
        </w:rPr>
        <w:t>6</w:t>
      </w:r>
      <w:r w:rsidRPr="00216C71">
        <w:rPr>
          <w:rFonts w:ascii="Arial" w:hAnsi="Arial" w:cs="Arial"/>
          <w:b/>
          <w:bCs/>
          <w:sz w:val="20"/>
          <w:szCs w:val="20"/>
        </w:rPr>
        <w:t xml:space="preserve">.1.2. </w:t>
      </w:r>
      <w:r w:rsidRPr="00216C71">
        <w:rPr>
          <w:rFonts w:ascii="Arial" w:hAnsi="Arial" w:cs="Arial"/>
          <w:sz w:val="20"/>
          <w:szCs w:val="20"/>
        </w:rPr>
        <w:t>O reajuste será concedido mediante simples apostila, conforme dispõe o art. 136 da Lei Federal n.º 14.133, de 2021.</w:t>
      </w:r>
    </w:p>
    <w:p w:rsidR="005328CF" w:rsidRPr="00216C71" w:rsidRDefault="005328CF" w:rsidP="00216C71">
      <w:pPr>
        <w:jc w:val="both"/>
        <w:rPr>
          <w:rFonts w:ascii="Arial" w:hAnsi="Arial" w:cs="Arial"/>
          <w:sz w:val="20"/>
          <w:szCs w:val="20"/>
        </w:rPr>
      </w:pPr>
      <w:r w:rsidRPr="00216C71">
        <w:rPr>
          <w:rFonts w:ascii="Arial" w:hAnsi="Arial" w:cs="Arial"/>
          <w:b/>
          <w:bCs/>
          <w:sz w:val="20"/>
          <w:szCs w:val="20"/>
        </w:rPr>
        <w:lastRenderedPageBreak/>
        <w:t>1</w:t>
      </w:r>
      <w:r w:rsidR="00D77C2F" w:rsidRPr="00216C71">
        <w:rPr>
          <w:rFonts w:ascii="Arial" w:hAnsi="Arial" w:cs="Arial"/>
          <w:b/>
          <w:bCs/>
          <w:sz w:val="20"/>
          <w:szCs w:val="20"/>
        </w:rPr>
        <w:t>6</w:t>
      </w:r>
      <w:r w:rsidRPr="00216C71">
        <w:rPr>
          <w:rFonts w:ascii="Arial" w:hAnsi="Arial" w:cs="Arial"/>
          <w:b/>
          <w:bCs/>
          <w:sz w:val="20"/>
          <w:szCs w:val="20"/>
        </w:rPr>
        <w:t>.2</w:t>
      </w:r>
      <w:r w:rsidR="003937A7">
        <w:rPr>
          <w:rFonts w:ascii="Arial" w:hAnsi="Arial" w:cs="Arial"/>
          <w:b/>
          <w:bCs/>
          <w:sz w:val="20"/>
          <w:szCs w:val="20"/>
        </w:rPr>
        <w:t>.</w:t>
      </w:r>
      <w:r w:rsidRPr="00216C71">
        <w:rPr>
          <w:rFonts w:ascii="Arial" w:hAnsi="Arial" w:cs="Arial"/>
          <w:b/>
          <w:bCs/>
          <w:sz w:val="20"/>
          <w:szCs w:val="20"/>
        </w:rPr>
        <w:t xml:space="preserve"> </w:t>
      </w:r>
      <w:r w:rsidRPr="00216C71">
        <w:rPr>
          <w:rFonts w:ascii="Arial" w:hAnsi="Arial" w:cs="Arial"/>
          <w:sz w:val="20"/>
          <w:szCs w:val="20"/>
        </w:rPr>
        <w:t>Nos reajustes subsequentes ao primeiro, o interregno mínimo de um ano será contado a partir do último reajuste.</w:t>
      </w:r>
    </w:p>
    <w:p w:rsidR="005328CF" w:rsidRPr="00216C71" w:rsidRDefault="005328CF" w:rsidP="00216C71">
      <w:pPr>
        <w:jc w:val="both"/>
        <w:rPr>
          <w:rFonts w:ascii="Arial" w:hAnsi="Arial" w:cs="Arial"/>
          <w:sz w:val="20"/>
          <w:szCs w:val="20"/>
        </w:rPr>
      </w:pPr>
      <w:r w:rsidRPr="00216C71">
        <w:rPr>
          <w:rFonts w:ascii="Arial" w:hAnsi="Arial" w:cs="Arial"/>
          <w:b/>
          <w:bCs/>
          <w:sz w:val="20"/>
          <w:szCs w:val="20"/>
        </w:rPr>
        <w:t>1</w:t>
      </w:r>
      <w:r w:rsidR="00D77C2F" w:rsidRPr="00216C71">
        <w:rPr>
          <w:rFonts w:ascii="Arial" w:hAnsi="Arial" w:cs="Arial"/>
          <w:b/>
          <w:bCs/>
          <w:sz w:val="20"/>
          <w:szCs w:val="20"/>
        </w:rPr>
        <w:t>6</w:t>
      </w:r>
      <w:r w:rsidRPr="00216C71">
        <w:rPr>
          <w:rFonts w:ascii="Arial" w:hAnsi="Arial" w:cs="Arial"/>
          <w:b/>
          <w:bCs/>
          <w:sz w:val="20"/>
          <w:szCs w:val="20"/>
        </w:rPr>
        <w:t xml:space="preserve">.3. </w:t>
      </w:r>
      <w:r w:rsidRPr="00216C71">
        <w:rPr>
          <w:rFonts w:ascii="Arial" w:hAnsi="Arial" w:cs="Arial"/>
          <w:sz w:val="20"/>
          <w:szCs w:val="20"/>
        </w:rPr>
        <w:t>Não serão admitidos apostilamentos com efeitos financeiros retroativos à data da sua assinatura.</w:t>
      </w:r>
    </w:p>
    <w:p w:rsidR="005328CF" w:rsidRPr="00216C71" w:rsidRDefault="005328CF" w:rsidP="00216C71">
      <w:pPr>
        <w:jc w:val="both"/>
        <w:rPr>
          <w:rFonts w:ascii="Arial" w:hAnsi="Arial" w:cs="Arial"/>
          <w:sz w:val="20"/>
          <w:szCs w:val="20"/>
        </w:rPr>
      </w:pPr>
      <w:r w:rsidRPr="00216C71">
        <w:rPr>
          <w:rFonts w:ascii="Arial" w:hAnsi="Arial" w:cs="Arial"/>
          <w:b/>
          <w:bCs/>
          <w:sz w:val="20"/>
          <w:szCs w:val="20"/>
        </w:rPr>
        <w:t>1</w:t>
      </w:r>
      <w:r w:rsidR="00D77C2F" w:rsidRPr="00216C71">
        <w:rPr>
          <w:rFonts w:ascii="Arial" w:hAnsi="Arial" w:cs="Arial"/>
          <w:b/>
          <w:bCs/>
          <w:sz w:val="20"/>
          <w:szCs w:val="20"/>
        </w:rPr>
        <w:t>6</w:t>
      </w:r>
      <w:r w:rsidRPr="00216C71">
        <w:rPr>
          <w:rFonts w:ascii="Arial" w:hAnsi="Arial" w:cs="Arial"/>
          <w:b/>
          <w:bCs/>
          <w:sz w:val="20"/>
          <w:szCs w:val="20"/>
        </w:rPr>
        <w:t>.4.</w:t>
      </w:r>
      <w:r w:rsidRPr="00216C71">
        <w:rPr>
          <w:rFonts w:ascii="Arial" w:hAnsi="Arial" w:cs="Arial"/>
          <w:sz w:val="20"/>
          <w:szCs w:val="20"/>
        </w:rPr>
        <w:t xml:space="preserve"> A concessão de reajustes não pagos na época oportuna será apurada por procedimento próprio.</w:t>
      </w:r>
    </w:p>
    <w:p w:rsidR="005328CF" w:rsidRPr="003937A7" w:rsidRDefault="005328CF" w:rsidP="00216C71">
      <w:pPr>
        <w:jc w:val="both"/>
        <w:rPr>
          <w:rFonts w:ascii="Arial" w:hAnsi="Arial" w:cs="Arial"/>
          <w:sz w:val="6"/>
          <w:szCs w:val="6"/>
        </w:rPr>
      </w:pPr>
    </w:p>
    <w:p w:rsidR="005328CF" w:rsidRPr="00216C71" w:rsidRDefault="005328CF" w:rsidP="00216C71">
      <w:pPr>
        <w:jc w:val="both"/>
        <w:rPr>
          <w:rFonts w:ascii="Arial" w:hAnsi="Arial" w:cs="Arial"/>
          <w:b/>
          <w:bCs/>
          <w:sz w:val="20"/>
          <w:szCs w:val="20"/>
        </w:rPr>
      </w:pPr>
      <w:r w:rsidRPr="00216C71">
        <w:rPr>
          <w:rFonts w:ascii="Arial" w:hAnsi="Arial" w:cs="Arial"/>
          <w:b/>
          <w:bCs/>
          <w:sz w:val="20"/>
          <w:szCs w:val="20"/>
        </w:rPr>
        <w:t>1</w:t>
      </w:r>
      <w:r w:rsidR="00D77C2F" w:rsidRPr="00216C71">
        <w:rPr>
          <w:rFonts w:ascii="Arial" w:hAnsi="Arial" w:cs="Arial"/>
          <w:b/>
          <w:bCs/>
          <w:sz w:val="20"/>
          <w:szCs w:val="20"/>
        </w:rPr>
        <w:t>7</w:t>
      </w:r>
      <w:r w:rsidRPr="00216C71">
        <w:rPr>
          <w:rFonts w:ascii="Arial" w:hAnsi="Arial" w:cs="Arial"/>
          <w:b/>
          <w:bCs/>
          <w:sz w:val="20"/>
          <w:szCs w:val="20"/>
        </w:rPr>
        <w:t>. DOS RECURSOS ORÇAMENTÁRIOS.</w:t>
      </w:r>
    </w:p>
    <w:p w:rsidR="005328CF" w:rsidRPr="00216C71" w:rsidRDefault="005328CF" w:rsidP="00216C71">
      <w:pPr>
        <w:jc w:val="both"/>
        <w:rPr>
          <w:rFonts w:ascii="Arial" w:hAnsi="Arial" w:cs="Arial"/>
          <w:sz w:val="20"/>
          <w:szCs w:val="20"/>
        </w:rPr>
      </w:pPr>
      <w:r w:rsidRPr="00216C71">
        <w:rPr>
          <w:rFonts w:ascii="Arial" w:hAnsi="Arial" w:cs="Arial"/>
          <w:b/>
          <w:bCs/>
          <w:sz w:val="20"/>
          <w:szCs w:val="20"/>
        </w:rPr>
        <w:t>1</w:t>
      </w:r>
      <w:r w:rsidR="00D77C2F" w:rsidRPr="00216C71">
        <w:rPr>
          <w:rFonts w:ascii="Arial" w:hAnsi="Arial" w:cs="Arial"/>
          <w:b/>
          <w:bCs/>
          <w:sz w:val="20"/>
          <w:szCs w:val="20"/>
        </w:rPr>
        <w:t>7</w:t>
      </w:r>
      <w:r w:rsidRPr="00216C71">
        <w:rPr>
          <w:rFonts w:ascii="Arial" w:hAnsi="Arial" w:cs="Arial"/>
          <w:b/>
          <w:bCs/>
          <w:sz w:val="20"/>
          <w:szCs w:val="20"/>
        </w:rPr>
        <w:t>.1</w:t>
      </w:r>
      <w:r w:rsidR="003937A7">
        <w:rPr>
          <w:rFonts w:ascii="Arial" w:hAnsi="Arial" w:cs="Arial"/>
          <w:b/>
          <w:bCs/>
          <w:sz w:val="20"/>
          <w:szCs w:val="20"/>
        </w:rPr>
        <w:t>.</w:t>
      </w:r>
      <w:r w:rsidRPr="00216C71">
        <w:rPr>
          <w:rFonts w:ascii="Arial" w:hAnsi="Arial" w:cs="Arial"/>
          <w:b/>
          <w:bCs/>
          <w:sz w:val="20"/>
          <w:szCs w:val="20"/>
        </w:rPr>
        <w:t xml:space="preserve"> </w:t>
      </w:r>
      <w:r w:rsidRPr="00216C71">
        <w:rPr>
          <w:rFonts w:ascii="Arial" w:hAnsi="Arial" w:cs="Arial"/>
          <w:sz w:val="20"/>
          <w:szCs w:val="20"/>
        </w:rPr>
        <w:t>As despesas decorrentes da presente contratação correrão à conta de recursos específicos consignados no Orçamento Geral do Estado deste exercício, na dotação abaixo discriminada:</w:t>
      </w:r>
    </w:p>
    <w:p w:rsidR="005328CF" w:rsidRPr="00AA4272" w:rsidRDefault="005328CF" w:rsidP="005328CF">
      <w:pPr>
        <w:autoSpaceDE w:val="0"/>
        <w:autoSpaceDN w:val="0"/>
        <w:adjustRightInd w:val="0"/>
        <w:spacing w:after="57" w:line="240" w:lineRule="auto"/>
        <w:ind w:right="-30"/>
        <w:rPr>
          <w:rFonts w:ascii="Arial" w:hAnsi="Arial" w:cs="Arial"/>
          <w:sz w:val="20"/>
          <w:szCs w:val="20"/>
        </w:rPr>
      </w:pPr>
    </w:p>
    <w:p w:rsidR="005328CF" w:rsidRDefault="005328CF" w:rsidP="005328CF">
      <w:pPr>
        <w:autoSpaceDE w:val="0"/>
        <w:autoSpaceDN w:val="0"/>
        <w:adjustRightInd w:val="0"/>
        <w:spacing w:after="57" w:line="240" w:lineRule="auto"/>
        <w:ind w:left="567"/>
        <w:jc w:val="both"/>
        <w:rPr>
          <w:rFonts w:ascii="Arial" w:hAnsi="Arial" w:cs="Arial"/>
          <w:color w:val="000000"/>
          <w:sz w:val="20"/>
          <w:szCs w:val="20"/>
          <w:highlight w:val="yellow"/>
        </w:rPr>
      </w:pPr>
      <w:r>
        <w:rPr>
          <w:rFonts w:ascii="Arial" w:hAnsi="Arial" w:cs="Arial"/>
          <w:color w:val="000000"/>
          <w:sz w:val="20"/>
          <w:szCs w:val="20"/>
        </w:rPr>
        <w:t>Gestão/Unidade:</w:t>
      </w:r>
      <w:r w:rsidR="0062315D">
        <w:rPr>
          <w:rFonts w:ascii="Arial" w:hAnsi="Arial" w:cs="Arial"/>
          <w:color w:val="000000"/>
          <w:sz w:val="20"/>
          <w:szCs w:val="20"/>
        </w:rPr>
        <w:t>Secretaria Municipal de Finanças/Departamento Financeiro</w:t>
      </w:r>
    </w:p>
    <w:p w:rsidR="005328CF" w:rsidRDefault="005328CF" w:rsidP="005328CF">
      <w:pPr>
        <w:autoSpaceDE w:val="0"/>
        <w:autoSpaceDN w:val="0"/>
        <w:adjustRightInd w:val="0"/>
        <w:spacing w:after="57" w:line="240" w:lineRule="auto"/>
        <w:ind w:left="567"/>
        <w:jc w:val="both"/>
        <w:rPr>
          <w:rFonts w:ascii="Arial" w:hAnsi="Arial" w:cs="Arial"/>
          <w:color w:val="000000"/>
          <w:sz w:val="20"/>
          <w:szCs w:val="20"/>
          <w:highlight w:val="yellow"/>
        </w:rPr>
      </w:pPr>
      <w:r>
        <w:rPr>
          <w:rFonts w:ascii="Arial" w:hAnsi="Arial" w:cs="Arial"/>
          <w:color w:val="000000"/>
          <w:sz w:val="20"/>
          <w:szCs w:val="20"/>
        </w:rPr>
        <w:t>Fonte de Recursos:</w:t>
      </w:r>
      <w:r w:rsidR="0062315D">
        <w:rPr>
          <w:rFonts w:ascii="Arial" w:hAnsi="Arial" w:cs="Arial"/>
          <w:color w:val="000000"/>
          <w:sz w:val="20"/>
          <w:szCs w:val="20"/>
        </w:rPr>
        <w:t xml:space="preserve"> (38) </w:t>
      </w:r>
      <w:r w:rsidR="0062315D" w:rsidRPr="0062315D">
        <w:rPr>
          <w:rFonts w:ascii="Arial" w:hAnsi="Arial" w:cs="Arial"/>
          <w:color w:val="000000"/>
          <w:sz w:val="20"/>
          <w:szCs w:val="20"/>
        </w:rPr>
        <w:t>06.001.0004.0122.0001.2003.3339039000000000000.00000</w:t>
      </w:r>
    </w:p>
    <w:p w:rsidR="005328CF" w:rsidRDefault="005328CF" w:rsidP="005328CF">
      <w:pPr>
        <w:autoSpaceDE w:val="0"/>
        <w:autoSpaceDN w:val="0"/>
        <w:adjustRightInd w:val="0"/>
        <w:spacing w:after="57" w:line="240" w:lineRule="auto"/>
        <w:ind w:left="567"/>
        <w:jc w:val="both"/>
        <w:rPr>
          <w:rFonts w:ascii="Arial" w:hAnsi="Arial" w:cs="Arial"/>
          <w:color w:val="000000"/>
          <w:sz w:val="20"/>
          <w:szCs w:val="20"/>
          <w:highlight w:val="yellow"/>
        </w:rPr>
      </w:pPr>
      <w:r>
        <w:rPr>
          <w:rFonts w:ascii="Arial" w:hAnsi="Arial" w:cs="Arial"/>
          <w:color w:val="000000"/>
          <w:sz w:val="20"/>
          <w:szCs w:val="20"/>
        </w:rPr>
        <w:t>Programa de Trabalho:</w:t>
      </w:r>
      <w:r w:rsidR="0062315D">
        <w:rPr>
          <w:rFonts w:ascii="Arial" w:hAnsi="Arial" w:cs="Arial"/>
          <w:color w:val="000000"/>
          <w:sz w:val="20"/>
          <w:szCs w:val="20"/>
        </w:rPr>
        <w:t>Administração Eficiente e Transparente.</w:t>
      </w:r>
    </w:p>
    <w:p w:rsidR="005328CF" w:rsidRDefault="005328CF" w:rsidP="005328CF">
      <w:pPr>
        <w:autoSpaceDE w:val="0"/>
        <w:autoSpaceDN w:val="0"/>
        <w:adjustRightInd w:val="0"/>
        <w:spacing w:after="57" w:line="240" w:lineRule="auto"/>
        <w:ind w:left="567"/>
        <w:jc w:val="both"/>
        <w:rPr>
          <w:rFonts w:ascii="Arial" w:hAnsi="Arial" w:cs="Arial"/>
          <w:color w:val="000000"/>
          <w:sz w:val="20"/>
          <w:szCs w:val="20"/>
          <w:highlight w:val="yellow"/>
        </w:rPr>
      </w:pPr>
      <w:r>
        <w:rPr>
          <w:rFonts w:ascii="Arial" w:hAnsi="Arial" w:cs="Arial"/>
          <w:color w:val="000000"/>
          <w:sz w:val="20"/>
          <w:szCs w:val="20"/>
        </w:rPr>
        <w:t>Elemento de Despesa:</w:t>
      </w:r>
      <w:r w:rsidR="0062315D">
        <w:rPr>
          <w:rFonts w:ascii="Arial" w:hAnsi="Arial" w:cs="Arial"/>
          <w:color w:val="000000"/>
          <w:sz w:val="20"/>
          <w:szCs w:val="20"/>
        </w:rPr>
        <w:t xml:space="preserve"> Outros Serviços de Terceiros – Pessoa Jurídica.</w:t>
      </w:r>
    </w:p>
    <w:p w:rsidR="005328CF" w:rsidRPr="00AA4272" w:rsidRDefault="005328CF" w:rsidP="005328CF">
      <w:pPr>
        <w:autoSpaceDE w:val="0"/>
        <w:autoSpaceDN w:val="0"/>
        <w:adjustRightInd w:val="0"/>
        <w:spacing w:after="57" w:line="240" w:lineRule="auto"/>
        <w:ind w:left="567"/>
        <w:jc w:val="both"/>
        <w:rPr>
          <w:rFonts w:ascii="Arial" w:hAnsi="Arial" w:cs="Arial"/>
          <w:sz w:val="20"/>
          <w:szCs w:val="20"/>
        </w:rPr>
      </w:pPr>
    </w:p>
    <w:p w:rsidR="005328CF" w:rsidRPr="003937A7" w:rsidRDefault="005328CF" w:rsidP="00216C71">
      <w:pPr>
        <w:jc w:val="both"/>
        <w:rPr>
          <w:rFonts w:ascii="Arial" w:hAnsi="Arial" w:cs="Arial"/>
          <w:b/>
          <w:sz w:val="20"/>
          <w:szCs w:val="20"/>
        </w:rPr>
      </w:pPr>
      <w:r w:rsidRPr="003937A7">
        <w:rPr>
          <w:rFonts w:ascii="Arial" w:hAnsi="Arial" w:cs="Arial"/>
          <w:b/>
          <w:sz w:val="20"/>
          <w:szCs w:val="20"/>
        </w:rPr>
        <w:t>1</w:t>
      </w:r>
      <w:r w:rsidR="00AA4272" w:rsidRPr="003937A7">
        <w:rPr>
          <w:rFonts w:ascii="Arial" w:hAnsi="Arial" w:cs="Arial"/>
          <w:b/>
          <w:sz w:val="20"/>
          <w:szCs w:val="20"/>
        </w:rPr>
        <w:t>8</w:t>
      </w:r>
      <w:r w:rsidRPr="003937A7">
        <w:rPr>
          <w:rFonts w:ascii="Arial" w:hAnsi="Arial" w:cs="Arial"/>
          <w:b/>
          <w:sz w:val="20"/>
          <w:szCs w:val="20"/>
        </w:rPr>
        <w:t>. SANÇÕES ADMINISTRATIVAS</w:t>
      </w:r>
    </w:p>
    <w:p w:rsidR="005328CF" w:rsidRPr="00216C71" w:rsidRDefault="003937A7" w:rsidP="00216C71">
      <w:pPr>
        <w:jc w:val="both"/>
        <w:rPr>
          <w:rFonts w:ascii="Arial" w:hAnsi="Arial" w:cs="Arial"/>
          <w:sz w:val="20"/>
          <w:szCs w:val="20"/>
        </w:rPr>
      </w:pPr>
      <w:r w:rsidRPr="003937A7">
        <w:rPr>
          <w:rFonts w:ascii="Arial" w:hAnsi="Arial" w:cs="Arial"/>
          <w:b/>
          <w:sz w:val="20"/>
          <w:szCs w:val="20"/>
        </w:rPr>
        <w:t>18.1.</w:t>
      </w:r>
      <w:r>
        <w:rPr>
          <w:rFonts w:ascii="Arial" w:hAnsi="Arial" w:cs="Arial"/>
          <w:sz w:val="20"/>
          <w:szCs w:val="20"/>
        </w:rPr>
        <w:t xml:space="preserve"> </w:t>
      </w:r>
      <w:r w:rsidR="005328CF" w:rsidRPr="00216C71">
        <w:rPr>
          <w:rFonts w:ascii="Arial" w:hAnsi="Arial" w:cs="Arial"/>
          <w:sz w:val="20"/>
          <w:szCs w:val="20"/>
        </w:rPr>
        <w:t xml:space="preserve">O licitante e o contratado que incorram em infrações sujeitam-se às sanções administrativas previstas no art. 156 da Lei Federal n.º 14.133, de 2021 e nos arts. </w:t>
      </w:r>
      <w:r w:rsidR="00BC57B8" w:rsidRPr="00216C71">
        <w:rPr>
          <w:rFonts w:ascii="Arial" w:hAnsi="Arial" w:cs="Arial"/>
          <w:sz w:val="20"/>
          <w:szCs w:val="20"/>
        </w:rPr>
        <w:t>191</w:t>
      </w:r>
      <w:r w:rsidR="005328CF" w:rsidRPr="00216C71">
        <w:rPr>
          <w:rFonts w:ascii="Arial" w:hAnsi="Arial" w:cs="Arial"/>
          <w:sz w:val="20"/>
          <w:szCs w:val="20"/>
        </w:rPr>
        <w:t xml:space="preserve"> ao </w:t>
      </w:r>
      <w:r w:rsidR="00BC57B8" w:rsidRPr="00216C71">
        <w:rPr>
          <w:rFonts w:ascii="Arial" w:hAnsi="Arial" w:cs="Arial"/>
          <w:sz w:val="20"/>
          <w:szCs w:val="20"/>
        </w:rPr>
        <w:t>203</w:t>
      </w:r>
      <w:r w:rsidR="005328CF" w:rsidRPr="00216C71">
        <w:rPr>
          <w:rFonts w:ascii="Arial" w:hAnsi="Arial" w:cs="Arial"/>
          <w:sz w:val="20"/>
          <w:szCs w:val="20"/>
        </w:rPr>
        <w:t xml:space="preserve"> do Decreto n.º </w:t>
      </w:r>
      <w:r w:rsidR="00BC57B8" w:rsidRPr="00216C71">
        <w:rPr>
          <w:rFonts w:ascii="Arial" w:hAnsi="Arial" w:cs="Arial"/>
          <w:sz w:val="20"/>
          <w:szCs w:val="20"/>
        </w:rPr>
        <w:t>6621</w:t>
      </w:r>
      <w:r w:rsidR="005328CF" w:rsidRPr="00216C71">
        <w:rPr>
          <w:rFonts w:ascii="Arial" w:hAnsi="Arial" w:cs="Arial"/>
          <w:sz w:val="20"/>
          <w:szCs w:val="20"/>
        </w:rPr>
        <w:t xml:space="preserve">, de 17 de </w:t>
      </w:r>
      <w:r w:rsidR="00BC57B8" w:rsidRPr="00216C71">
        <w:rPr>
          <w:rFonts w:ascii="Arial" w:hAnsi="Arial" w:cs="Arial"/>
          <w:sz w:val="20"/>
          <w:szCs w:val="20"/>
        </w:rPr>
        <w:t>março 2023</w:t>
      </w:r>
      <w:r w:rsidR="005328CF" w:rsidRPr="00216C71">
        <w:rPr>
          <w:rFonts w:ascii="Arial" w:hAnsi="Arial" w:cs="Arial"/>
          <w:sz w:val="20"/>
          <w:szCs w:val="20"/>
        </w:rPr>
        <w:t>, sem prejuízo de eventuais implicações penais nos termos do que prevê o Capítulo II-B do Título XI do Código Penal.</w:t>
      </w:r>
    </w:p>
    <w:p w:rsidR="0062315D" w:rsidRPr="003937A7" w:rsidRDefault="0062315D" w:rsidP="00AA4272">
      <w:pPr>
        <w:autoSpaceDE w:val="0"/>
        <w:autoSpaceDN w:val="0"/>
        <w:adjustRightInd w:val="0"/>
        <w:spacing w:after="57" w:line="240" w:lineRule="auto"/>
        <w:jc w:val="both"/>
        <w:rPr>
          <w:rFonts w:ascii="Arial" w:hAnsi="Arial" w:cs="Arial"/>
          <w:sz w:val="6"/>
          <w:szCs w:val="6"/>
        </w:rPr>
      </w:pPr>
    </w:p>
    <w:p w:rsidR="005328CF" w:rsidRPr="003937A7" w:rsidRDefault="00AA4272" w:rsidP="00216C71">
      <w:pPr>
        <w:jc w:val="both"/>
        <w:rPr>
          <w:rFonts w:ascii="Arial" w:hAnsi="Arial" w:cs="Arial"/>
          <w:b/>
          <w:sz w:val="20"/>
          <w:szCs w:val="20"/>
        </w:rPr>
      </w:pPr>
      <w:r w:rsidRPr="003937A7">
        <w:rPr>
          <w:rFonts w:ascii="Arial" w:hAnsi="Arial" w:cs="Arial"/>
          <w:b/>
          <w:sz w:val="20"/>
          <w:szCs w:val="20"/>
        </w:rPr>
        <w:t>19</w:t>
      </w:r>
      <w:r w:rsidR="005328CF" w:rsidRPr="003937A7">
        <w:rPr>
          <w:rFonts w:ascii="Arial" w:hAnsi="Arial" w:cs="Arial"/>
          <w:b/>
          <w:sz w:val="20"/>
          <w:szCs w:val="20"/>
        </w:rPr>
        <w:t xml:space="preserve">. DECRETO </w:t>
      </w:r>
      <w:r w:rsidR="006F1C8F" w:rsidRPr="003937A7">
        <w:rPr>
          <w:rFonts w:ascii="Arial" w:hAnsi="Arial" w:cs="Arial"/>
          <w:b/>
          <w:sz w:val="20"/>
          <w:szCs w:val="20"/>
        </w:rPr>
        <w:t>MUNICIPAL N.º 6621 de 2023</w:t>
      </w:r>
      <w:r w:rsidR="005328CF" w:rsidRPr="003937A7">
        <w:rPr>
          <w:rFonts w:ascii="Arial" w:hAnsi="Arial" w:cs="Arial"/>
          <w:b/>
          <w:sz w:val="20"/>
          <w:szCs w:val="20"/>
        </w:rPr>
        <w:t>.</w:t>
      </w:r>
    </w:p>
    <w:p w:rsidR="005328CF" w:rsidRPr="00216C71" w:rsidRDefault="003937A7" w:rsidP="00216C71">
      <w:pPr>
        <w:jc w:val="both"/>
        <w:rPr>
          <w:rFonts w:ascii="Arial" w:hAnsi="Arial" w:cs="Arial"/>
          <w:sz w:val="20"/>
          <w:szCs w:val="20"/>
        </w:rPr>
      </w:pPr>
      <w:r w:rsidRPr="003937A7">
        <w:rPr>
          <w:rFonts w:ascii="Arial" w:hAnsi="Arial" w:cs="Arial"/>
          <w:b/>
          <w:sz w:val="20"/>
          <w:szCs w:val="20"/>
        </w:rPr>
        <w:t>19.1.</w:t>
      </w:r>
      <w:r>
        <w:rPr>
          <w:rFonts w:ascii="Arial" w:hAnsi="Arial" w:cs="Arial"/>
          <w:sz w:val="20"/>
          <w:szCs w:val="20"/>
        </w:rPr>
        <w:t xml:space="preserve"> </w:t>
      </w:r>
      <w:r w:rsidR="005328CF" w:rsidRPr="00216C71">
        <w:rPr>
          <w:rFonts w:ascii="Arial" w:hAnsi="Arial" w:cs="Arial"/>
          <w:sz w:val="20"/>
          <w:szCs w:val="20"/>
        </w:rPr>
        <w:t xml:space="preserve">Os servidores que subscrevem este Termo de Referência atestam que observaram integralmente a regulamentação estabelecida pelo </w:t>
      </w:r>
      <w:r w:rsidR="00BC57B8" w:rsidRPr="00216C71">
        <w:rPr>
          <w:rFonts w:ascii="Arial" w:hAnsi="Arial" w:cs="Arial"/>
          <w:sz w:val="20"/>
          <w:szCs w:val="20"/>
        </w:rPr>
        <w:t>Decreto n.º 6621 de 2023</w:t>
      </w:r>
      <w:r w:rsidR="005328CF" w:rsidRPr="00216C71">
        <w:rPr>
          <w:rFonts w:ascii="Arial" w:hAnsi="Arial" w:cs="Arial"/>
          <w:sz w:val="20"/>
          <w:szCs w:val="20"/>
        </w:rPr>
        <w:t xml:space="preserve"> e as orientações constantes da Minuta Padro</w:t>
      </w:r>
      <w:r w:rsidR="00F03183" w:rsidRPr="00216C71">
        <w:rPr>
          <w:rFonts w:ascii="Arial" w:hAnsi="Arial" w:cs="Arial"/>
          <w:sz w:val="20"/>
          <w:szCs w:val="20"/>
        </w:rPr>
        <w:t xml:space="preserve">nizada aprovada pelo Procurador </w:t>
      </w:r>
      <w:r w:rsidR="005328CF" w:rsidRPr="00216C71">
        <w:rPr>
          <w:rFonts w:ascii="Arial" w:hAnsi="Arial" w:cs="Arial"/>
          <w:sz w:val="20"/>
          <w:szCs w:val="20"/>
        </w:rPr>
        <w:t xml:space="preserve">Geral do </w:t>
      </w:r>
      <w:r w:rsidR="00F03183" w:rsidRPr="00216C71">
        <w:rPr>
          <w:rFonts w:ascii="Arial" w:hAnsi="Arial" w:cs="Arial"/>
          <w:sz w:val="20"/>
          <w:szCs w:val="20"/>
        </w:rPr>
        <w:t>Município de Rio Branco do Sul</w:t>
      </w:r>
      <w:r w:rsidR="005328CF" w:rsidRPr="00216C71">
        <w:rPr>
          <w:rFonts w:ascii="Arial" w:hAnsi="Arial" w:cs="Arial"/>
          <w:sz w:val="20"/>
          <w:szCs w:val="20"/>
        </w:rPr>
        <w:t>.</w:t>
      </w:r>
    </w:p>
    <w:p w:rsidR="005328CF" w:rsidRPr="003937A7" w:rsidRDefault="005328CF" w:rsidP="005328CF">
      <w:pPr>
        <w:autoSpaceDE w:val="0"/>
        <w:autoSpaceDN w:val="0"/>
        <w:adjustRightInd w:val="0"/>
        <w:spacing w:after="57" w:line="240" w:lineRule="auto"/>
        <w:jc w:val="both"/>
        <w:rPr>
          <w:rFonts w:ascii="Arial" w:hAnsi="Arial" w:cs="Arial"/>
          <w:sz w:val="20"/>
          <w:szCs w:val="20"/>
        </w:rPr>
      </w:pPr>
    </w:p>
    <w:p w:rsidR="005328CF" w:rsidRPr="003937A7" w:rsidRDefault="005328CF" w:rsidP="005328CF">
      <w:pPr>
        <w:autoSpaceDE w:val="0"/>
        <w:autoSpaceDN w:val="0"/>
        <w:adjustRightInd w:val="0"/>
        <w:spacing w:after="57" w:line="240" w:lineRule="auto"/>
        <w:jc w:val="center"/>
        <w:rPr>
          <w:rFonts w:ascii="Arial" w:hAnsi="Arial" w:cs="Arial"/>
          <w:sz w:val="20"/>
          <w:szCs w:val="20"/>
        </w:rPr>
      </w:pPr>
    </w:p>
    <w:p w:rsidR="005328CF" w:rsidRPr="00AA4272" w:rsidRDefault="00B003FA" w:rsidP="0062315D">
      <w:pPr>
        <w:autoSpaceDE w:val="0"/>
        <w:autoSpaceDN w:val="0"/>
        <w:adjustRightInd w:val="0"/>
        <w:spacing w:after="57" w:line="240" w:lineRule="auto"/>
        <w:jc w:val="right"/>
        <w:rPr>
          <w:rFonts w:ascii="Arial" w:hAnsi="Arial" w:cs="Arial"/>
          <w:b/>
          <w:bCs/>
          <w:sz w:val="20"/>
          <w:szCs w:val="20"/>
        </w:rPr>
      </w:pPr>
      <w:r w:rsidRPr="00AA4272">
        <w:rPr>
          <w:rFonts w:ascii="Arial" w:hAnsi="Arial" w:cs="Arial"/>
          <w:b/>
          <w:bCs/>
          <w:sz w:val="20"/>
          <w:szCs w:val="20"/>
        </w:rPr>
        <w:t>Rio Branco do Sul</w:t>
      </w:r>
      <w:r w:rsidR="005328CF" w:rsidRPr="00AA4272">
        <w:rPr>
          <w:rFonts w:ascii="Arial" w:hAnsi="Arial" w:cs="Arial"/>
          <w:b/>
          <w:bCs/>
          <w:sz w:val="20"/>
          <w:szCs w:val="20"/>
        </w:rPr>
        <w:t xml:space="preserve">, </w:t>
      </w:r>
      <w:r w:rsidR="0062315D">
        <w:rPr>
          <w:rFonts w:ascii="Arial" w:hAnsi="Arial" w:cs="Arial"/>
          <w:b/>
          <w:bCs/>
          <w:sz w:val="20"/>
          <w:szCs w:val="20"/>
        </w:rPr>
        <w:t>data e hora da inserção no sistema</w:t>
      </w:r>
    </w:p>
    <w:p w:rsidR="005328CF" w:rsidRPr="003937A7" w:rsidRDefault="005328CF" w:rsidP="005328CF">
      <w:pPr>
        <w:autoSpaceDE w:val="0"/>
        <w:autoSpaceDN w:val="0"/>
        <w:adjustRightInd w:val="0"/>
        <w:spacing w:after="57" w:line="240" w:lineRule="auto"/>
        <w:jc w:val="center"/>
        <w:rPr>
          <w:rFonts w:ascii="Arial" w:hAnsi="Arial" w:cs="Arial"/>
          <w:sz w:val="20"/>
          <w:szCs w:val="20"/>
        </w:rPr>
      </w:pPr>
    </w:p>
    <w:p w:rsidR="00B003FA" w:rsidRPr="003937A7" w:rsidRDefault="00B003FA" w:rsidP="005328CF">
      <w:pPr>
        <w:autoSpaceDE w:val="0"/>
        <w:autoSpaceDN w:val="0"/>
        <w:adjustRightInd w:val="0"/>
        <w:spacing w:after="57" w:line="240" w:lineRule="auto"/>
        <w:jc w:val="center"/>
        <w:rPr>
          <w:rFonts w:ascii="Arial" w:hAnsi="Arial" w:cs="Arial"/>
          <w:sz w:val="20"/>
          <w:szCs w:val="20"/>
        </w:rPr>
      </w:pPr>
    </w:p>
    <w:p w:rsidR="0062315D" w:rsidRPr="003937A7" w:rsidRDefault="0062315D" w:rsidP="005328CF">
      <w:pPr>
        <w:autoSpaceDE w:val="0"/>
        <w:autoSpaceDN w:val="0"/>
        <w:adjustRightInd w:val="0"/>
        <w:spacing w:after="57" w:line="240" w:lineRule="auto"/>
        <w:jc w:val="center"/>
        <w:rPr>
          <w:rFonts w:ascii="Arial" w:hAnsi="Arial" w:cs="Arial"/>
          <w:sz w:val="20"/>
          <w:szCs w:val="20"/>
        </w:rPr>
      </w:pPr>
    </w:p>
    <w:p w:rsidR="0062315D" w:rsidRPr="003937A7" w:rsidRDefault="0062315D" w:rsidP="005328CF">
      <w:pPr>
        <w:autoSpaceDE w:val="0"/>
        <w:autoSpaceDN w:val="0"/>
        <w:adjustRightInd w:val="0"/>
        <w:spacing w:after="57" w:line="240" w:lineRule="auto"/>
        <w:jc w:val="center"/>
        <w:rPr>
          <w:rFonts w:ascii="Arial" w:hAnsi="Arial" w:cs="Arial"/>
          <w:sz w:val="20"/>
          <w:szCs w:val="20"/>
        </w:rPr>
      </w:pPr>
    </w:p>
    <w:p w:rsidR="00B003FA" w:rsidRDefault="0062315D" w:rsidP="005328CF">
      <w:pPr>
        <w:autoSpaceDE w:val="0"/>
        <w:autoSpaceDN w:val="0"/>
        <w:adjustRightInd w:val="0"/>
        <w:spacing w:after="57" w:line="240" w:lineRule="auto"/>
        <w:jc w:val="center"/>
        <w:rPr>
          <w:rFonts w:ascii="Calibri" w:hAnsi="Calibri" w:cs="Calibri"/>
          <w:sz w:val="20"/>
          <w:szCs w:val="20"/>
        </w:rPr>
      </w:pPr>
      <w:r>
        <w:rPr>
          <w:rFonts w:ascii="Calibri" w:hAnsi="Calibri" w:cs="Calibri"/>
          <w:sz w:val="20"/>
          <w:szCs w:val="20"/>
        </w:rPr>
        <w:t>_________________________________________________</w:t>
      </w:r>
    </w:p>
    <w:p w:rsidR="0062315D" w:rsidRPr="00AA4272" w:rsidRDefault="0062315D" w:rsidP="0062315D">
      <w:pPr>
        <w:autoSpaceDE w:val="0"/>
        <w:autoSpaceDN w:val="0"/>
        <w:adjustRightInd w:val="0"/>
        <w:spacing w:after="57" w:line="240" w:lineRule="auto"/>
        <w:jc w:val="center"/>
        <w:rPr>
          <w:rFonts w:ascii="Arial" w:hAnsi="Arial" w:cs="Arial"/>
          <w:b/>
          <w:bCs/>
          <w:sz w:val="20"/>
          <w:szCs w:val="20"/>
        </w:rPr>
      </w:pPr>
      <w:r>
        <w:rPr>
          <w:rFonts w:ascii="Arial" w:hAnsi="Arial" w:cs="Arial"/>
          <w:b/>
          <w:bCs/>
          <w:sz w:val="20"/>
          <w:szCs w:val="20"/>
        </w:rPr>
        <w:t>Rosilda Ribeiro Simões</w:t>
      </w:r>
    </w:p>
    <w:p w:rsidR="0062315D" w:rsidRDefault="0062315D" w:rsidP="0062315D">
      <w:pPr>
        <w:autoSpaceDE w:val="0"/>
        <w:autoSpaceDN w:val="0"/>
        <w:adjustRightInd w:val="0"/>
        <w:spacing w:after="57" w:line="240" w:lineRule="auto"/>
        <w:jc w:val="center"/>
        <w:rPr>
          <w:rFonts w:ascii="Arial" w:hAnsi="Arial" w:cs="Arial"/>
          <w:b/>
          <w:bCs/>
          <w:sz w:val="20"/>
          <w:szCs w:val="20"/>
        </w:rPr>
      </w:pPr>
      <w:r>
        <w:rPr>
          <w:rFonts w:ascii="Arial" w:hAnsi="Arial" w:cs="Arial"/>
          <w:b/>
          <w:bCs/>
          <w:sz w:val="20"/>
          <w:szCs w:val="20"/>
        </w:rPr>
        <w:t>Secretaria Municipal de Finanças</w:t>
      </w:r>
    </w:p>
    <w:p w:rsidR="0062315D" w:rsidRPr="00AA4272" w:rsidRDefault="0062315D" w:rsidP="0062315D">
      <w:pPr>
        <w:autoSpaceDE w:val="0"/>
        <w:autoSpaceDN w:val="0"/>
        <w:adjustRightInd w:val="0"/>
        <w:spacing w:after="57" w:line="240" w:lineRule="auto"/>
        <w:jc w:val="center"/>
        <w:rPr>
          <w:rFonts w:ascii="Arial" w:hAnsi="Arial" w:cs="Arial"/>
          <w:b/>
          <w:bCs/>
          <w:sz w:val="20"/>
          <w:szCs w:val="20"/>
        </w:rPr>
      </w:pPr>
      <w:r>
        <w:rPr>
          <w:rFonts w:ascii="Arial" w:hAnsi="Arial" w:cs="Arial"/>
          <w:b/>
          <w:bCs/>
          <w:sz w:val="20"/>
          <w:szCs w:val="20"/>
        </w:rPr>
        <w:t>Fiscal de Contrato</w:t>
      </w:r>
    </w:p>
    <w:p w:rsidR="0062315D" w:rsidRPr="003937A7" w:rsidRDefault="0062315D" w:rsidP="005328CF">
      <w:pPr>
        <w:autoSpaceDE w:val="0"/>
        <w:autoSpaceDN w:val="0"/>
        <w:adjustRightInd w:val="0"/>
        <w:spacing w:after="57" w:line="240" w:lineRule="auto"/>
        <w:jc w:val="center"/>
        <w:rPr>
          <w:rFonts w:ascii="Arial" w:hAnsi="Arial" w:cs="Arial"/>
          <w:sz w:val="20"/>
          <w:szCs w:val="20"/>
        </w:rPr>
      </w:pPr>
    </w:p>
    <w:p w:rsidR="0062315D" w:rsidRDefault="0062315D" w:rsidP="005328CF">
      <w:pPr>
        <w:autoSpaceDE w:val="0"/>
        <w:autoSpaceDN w:val="0"/>
        <w:adjustRightInd w:val="0"/>
        <w:spacing w:after="57" w:line="240" w:lineRule="auto"/>
        <w:jc w:val="center"/>
        <w:rPr>
          <w:rFonts w:ascii="Arial" w:hAnsi="Arial" w:cs="Arial"/>
          <w:sz w:val="20"/>
          <w:szCs w:val="20"/>
        </w:rPr>
      </w:pPr>
    </w:p>
    <w:p w:rsidR="003937A7" w:rsidRPr="003937A7" w:rsidRDefault="003937A7" w:rsidP="005328CF">
      <w:pPr>
        <w:autoSpaceDE w:val="0"/>
        <w:autoSpaceDN w:val="0"/>
        <w:adjustRightInd w:val="0"/>
        <w:spacing w:after="57" w:line="240" w:lineRule="auto"/>
        <w:jc w:val="center"/>
        <w:rPr>
          <w:rFonts w:ascii="Arial" w:hAnsi="Arial" w:cs="Arial"/>
          <w:sz w:val="20"/>
          <w:szCs w:val="20"/>
        </w:rPr>
      </w:pPr>
    </w:p>
    <w:p w:rsidR="0062315D" w:rsidRDefault="0062315D" w:rsidP="005328CF">
      <w:pPr>
        <w:autoSpaceDE w:val="0"/>
        <w:autoSpaceDN w:val="0"/>
        <w:adjustRightInd w:val="0"/>
        <w:spacing w:after="57" w:line="240" w:lineRule="auto"/>
        <w:jc w:val="center"/>
        <w:rPr>
          <w:rFonts w:ascii="Arial" w:hAnsi="Arial" w:cs="Arial"/>
          <w:sz w:val="20"/>
          <w:szCs w:val="20"/>
        </w:rPr>
      </w:pPr>
    </w:p>
    <w:p w:rsidR="0062315D" w:rsidRPr="00AA4272" w:rsidRDefault="0062315D" w:rsidP="005328CF">
      <w:pPr>
        <w:autoSpaceDE w:val="0"/>
        <w:autoSpaceDN w:val="0"/>
        <w:adjustRightInd w:val="0"/>
        <w:spacing w:after="57" w:line="240" w:lineRule="auto"/>
        <w:jc w:val="center"/>
        <w:rPr>
          <w:rFonts w:ascii="Calibri" w:hAnsi="Calibri" w:cs="Calibri"/>
          <w:sz w:val="20"/>
          <w:szCs w:val="20"/>
        </w:rPr>
      </w:pPr>
      <w:r>
        <w:rPr>
          <w:rFonts w:ascii="Calibri" w:hAnsi="Calibri" w:cs="Calibri"/>
          <w:sz w:val="20"/>
          <w:szCs w:val="20"/>
        </w:rPr>
        <w:t>________________________________________________</w:t>
      </w:r>
    </w:p>
    <w:p w:rsidR="005328CF" w:rsidRPr="00AA4272" w:rsidRDefault="0062315D" w:rsidP="005328CF">
      <w:pPr>
        <w:autoSpaceDE w:val="0"/>
        <w:autoSpaceDN w:val="0"/>
        <w:adjustRightInd w:val="0"/>
        <w:spacing w:after="57" w:line="240" w:lineRule="auto"/>
        <w:jc w:val="center"/>
        <w:rPr>
          <w:rFonts w:ascii="Arial" w:hAnsi="Arial" w:cs="Arial"/>
          <w:b/>
          <w:bCs/>
          <w:sz w:val="20"/>
          <w:szCs w:val="20"/>
        </w:rPr>
      </w:pPr>
      <w:r>
        <w:rPr>
          <w:rFonts w:ascii="Arial" w:hAnsi="Arial" w:cs="Arial"/>
          <w:b/>
          <w:bCs/>
          <w:sz w:val="20"/>
          <w:szCs w:val="20"/>
        </w:rPr>
        <w:t>Welinton Sales De Lara</w:t>
      </w:r>
    </w:p>
    <w:p w:rsidR="005328CF" w:rsidRPr="00AA4272" w:rsidRDefault="0062315D" w:rsidP="005328CF">
      <w:pPr>
        <w:autoSpaceDE w:val="0"/>
        <w:autoSpaceDN w:val="0"/>
        <w:adjustRightInd w:val="0"/>
        <w:spacing w:after="57" w:line="240" w:lineRule="auto"/>
        <w:jc w:val="center"/>
        <w:rPr>
          <w:rFonts w:ascii="Arial" w:hAnsi="Arial" w:cs="Arial"/>
          <w:b/>
          <w:bCs/>
          <w:sz w:val="20"/>
          <w:szCs w:val="20"/>
        </w:rPr>
      </w:pPr>
      <w:r>
        <w:rPr>
          <w:rFonts w:ascii="Arial" w:hAnsi="Arial" w:cs="Arial"/>
          <w:b/>
          <w:bCs/>
          <w:sz w:val="20"/>
          <w:szCs w:val="20"/>
        </w:rPr>
        <w:t>Diretor de Departamento</w:t>
      </w:r>
    </w:p>
    <w:p w:rsidR="00B003FA" w:rsidRPr="00AA4272" w:rsidRDefault="005328CF" w:rsidP="003937A7">
      <w:pPr>
        <w:autoSpaceDE w:val="0"/>
        <w:autoSpaceDN w:val="0"/>
        <w:adjustRightInd w:val="0"/>
        <w:spacing w:after="57" w:line="240" w:lineRule="auto"/>
        <w:jc w:val="center"/>
        <w:rPr>
          <w:rFonts w:ascii="Arial" w:hAnsi="Arial" w:cs="Arial"/>
          <w:b/>
          <w:sz w:val="20"/>
          <w:szCs w:val="20"/>
        </w:rPr>
      </w:pPr>
      <w:r w:rsidRPr="00AA4272">
        <w:rPr>
          <w:rFonts w:ascii="Arial" w:hAnsi="Arial" w:cs="Arial"/>
          <w:b/>
          <w:bCs/>
          <w:sz w:val="20"/>
          <w:szCs w:val="20"/>
        </w:rPr>
        <w:t>Responsável pela elaboração do Termo de Referência</w:t>
      </w:r>
    </w:p>
    <w:p w:rsidR="00127247" w:rsidRDefault="00127247" w:rsidP="00C72A4A">
      <w:pPr>
        <w:spacing w:after="0" w:line="240" w:lineRule="atLeast"/>
        <w:jc w:val="center"/>
        <w:rPr>
          <w:rFonts w:ascii="Arial" w:hAnsi="Arial" w:cs="Arial"/>
          <w:b/>
        </w:rPr>
      </w:pPr>
    </w:p>
    <w:p w:rsidR="00954059" w:rsidRPr="0009730C" w:rsidRDefault="00954059" w:rsidP="00954059">
      <w:pPr>
        <w:spacing w:after="0" w:line="240" w:lineRule="auto"/>
        <w:rPr>
          <w:rFonts w:ascii="Arial" w:hAnsi="Arial" w:cs="Arial"/>
        </w:rPr>
      </w:pPr>
      <w:bookmarkStart w:id="0" w:name="_GoBack"/>
      <w:bookmarkEnd w:id="0"/>
    </w:p>
    <w:sectPr w:rsidR="00954059" w:rsidRPr="0009730C" w:rsidSect="005328CF">
      <w:headerReference w:type="default" r:id="rId8"/>
      <w:footerReference w:type="default" r:id="rId9"/>
      <w:pgSz w:w="11906" w:h="16838"/>
      <w:pgMar w:top="709" w:right="1274" w:bottom="1134"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100D4" w:rsidRDefault="00D100D4" w:rsidP="006B0AAD">
      <w:pPr>
        <w:spacing w:after="0" w:line="240" w:lineRule="auto"/>
      </w:pPr>
      <w:r>
        <w:separator/>
      </w:r>
    </w:p>
  </w:endnote>
  <w:endnote w:type="continuationSeparator" w:id="0">
    <w:p w:rsidR="00D100D4" w:rsidRDefault="00D100D4" w:rsidP="006B0AA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20002A87" w:usb1="00000000" w:usb2="00000000" w:usb3="00000000" w:csb0="000001FF" w:csb1="00000000"/>
  </w:font>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otham">
    <w:altName w:val="Arial"/>
    <w:panose1 w:val="00000000000000000000"/>
    <w:charset w:val="00"/>
    <w:family w:val="modern"/>
    <w:notTrueType/>
    <w:pitch w:val="variable"/>
    <w:sig w:usb0="00000001" w:usb1="00000000" w:usb2="00000000" w:usb3="00000000" w:csb0="00000009"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87B37" w:rsidRPr="006B0AAD" w:rsidRDefault="00A87B37" w:rsidP="006B0AAD">
    <w:pPr>
      <w:pStyle w:val="Rodap"/>
      <w:jc w:val="center"/>
      <w:rPr>
        <w:rFonts w:ascii="Gotham" w:hAnsi="Gotham"/>
      </w:rPr>
    </w:pPr>
    <w:r w:rsidRPr="006B0AAD">
      <w:rPr>
        <w:rFonts w:ascii="Gotham" w:hAnsi="Gotham"/>
      </w:rPr>
      <w:t>______________________________________________________________________</w:t>
    </w:r>
  </w:p>
  <w:p w:rsidR="00A87B37" w:rsidRDefault="00A87B37" w:rsidP="006B0AAD">
    <w:pPr>
      <w:pStyle w:val="Rodap"/>
      <w:jc w:val="center"/>
      <w:rPr>
        <w:rFonts w:ascii="Gotham" w:hAnsi="Gotham"/>
        <w:sz w:val="20"/>
        <w:szCs w:val="20"/>
      </w:rPr>
    </w:pPr>
    <w:r w:rsidRPr="006B0AAD">
      <w:rPr>
        <w:rFonts w:ascii="Gotham" w:hAnsi="Gotham"/>
        <w:sz w:val="20"/>
        <w:szCs w:val="20"/>
      </w:rPr>
      <w:t>Rua Horacy Santos, 222 - Centro - Rio Branco do Sul - PARANÁ - CEP 83.540-000</w:t>
    </w:r>
  </w:p>
  <w:p w:rsidR="00A87B37" w:rsidRPr="006B0AAD" w:rsidRDefault="00A87B37" w:rsidP="006B0AAD">
    <w:pPr>
      <w:pStyle w:val="Rodap"/>
      <w:jc w:val="center"/>
      <w:rPr>
        <w:rFonts w:ascii="Gotham" w:hAnsi="Gotham"/>
        <w:sz w:val="20"/>
        <w:szCs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100D4" w:rsidRDefault="00D100D4" w:rsidP="006B0AAD">
      <w:pPr>
        <w:spacing w:after="0" w:line="240" w:lineRule="auto"/>
      </w:pPr>
      <w:r>
        <w:separator/>
      </w:r>
    </w:p>
  </w:footnote>
  <w:footnote w:type="continuationSeparator" w:id="0">
    <w:p w:rsidR="00D100D4" w:rsidRDefault="00D100D4" w:rsidP="006B0AAD">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87B37" w:rsidRDefault="004C23E3" w:rsidP="006B0AAD">
    <w:pPr>
      <w:pStyle w:val="Cabealho"/>
      <w:jc w:val="center"/>
    </w:pPr>
    <w:r>
      <w:rPr>
        <w:noProof/>
        <w:lang w:eastAsia="pt-BR"/>
      </w:rPr>
      <w:pict>
        <v:shapetype id="_x0000_t202" coordsize="21600,21600" o:spt="202" path="m,l,21600r21600,l21600,xe">
          <v:stroke joinstyle="miter"/>
          <v:path gradientshapeok="t" o:connecttype="rect"/>
        </v:shapetype>
        <v:shape id="Caixa de Texto 2" o:spid="_x0000_s4097" type="#_x0000_t202" style="position:absolute;left:0;text-align:left;margin-left:158.55pt;margin-top:46.15pt;width:185.9pt;height:110.6pt;z-index:-251658752;visibility:visible;mso-width-percent:400;mso-height-percent:200;mso-wrap-distance-top:3.6pt;mso-wrap-distance-bottom:3.6pt;mso-width-percent:400;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" stroked="f">
          <v:textbox style="mso-fit-shape-to-text:t">
            <w:txbxContent>
              <w:p w:rsidR="00A87B37" w:rsidRPr="005328CF" w:rsidRDefault="00A87B37" w:rsidP="005328CF"/>
            </w:txbxContent>
          </v:textbox>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E73820"/>
    <w:multiLevelType w:val="hybridMultilevel"/>
    <w:tmpl w:val="AEB4D48A"/>
    <w:lvl w:ilvl="0" w:tplc="04160017">
      <w:start w:val="1"/>
      <w:numFmt w:val="lowerLetter"/>
      <w:lvlText w:val="%1)"/>
      <w:lvlJc w:val="left"/>
      <w:pPr>
        <w:tabs>
          <w:tab w:val="num" w:pos="720"/>
        </w:tabs>
        <w:ind w:left="720" w:hanging="36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
    <w:nsid w:val="1B844D9B"/>
    <w:multiLevelType w:val="hybridMultilevel"/>
    <w:tmpl w:val="15E8C206"/>
    <w:lvl w:ilvl="0" w:tplc="2F0C5F50">
      <w:start w:val="1"/>
      <w:numFmt w:val="lowerLetter"/>
      <w:lvlText w:val="%1)"/>
      <w:lvlJc w:val="left"/>
      <w:pPr>
        <w:ind w:left="1260" w:hanging="360"/>
      </w:pPr>
      <w:rPr>
        <w:rFonts w:ascii="Arial" w:hAnsi="Arial" w:cs="Arial" w:hint="default"/>
        <w:b w:val="0"/>
      </w:rPr>
    </w:lvl>
    <w:lvl w:ilvl="1" w:tplc="04160019" w:tentative="1">
      <w:start w:val="1"/>
      <w:numFmt w:val="lowerLetter"/>
      <w:lvlText w:val="%2."/>
      <w:lvlJc w:val="left"/>
      <w:pPr>
        <w:ind w:left="1980" w:hanging="360"/>
      </w:pPr>
    </w:lvl>
    <w:lvl w:ilvl="2" w:tplc="0416001B" w:tentative="1">
      <w:start w:val="1"/>
      <w:numFmt w:val="lowerRoman"/>
      <w:lvlText w:val="%3."/>
      <w:lvlJc w:val="right"/>
      <w:pPr>
        <w:ind w:left="2700" w:hanging="180"/>
      </w:pPr>
    </w:lvl>
    <w:lvl w:ilvl="3" w:tplc="0416000F" w:tentative="1">
      <w:start w:val="1"/>
      <w:numFmt w:val="decimal"/>
      <w:lvlText w:val="%4."/>
      <w:lvlJc w:val="left"/>
      <w:pPr>
        <w:ind w:left="3420" w:hanging="360"/>
      </w:pPr>
    </w:lvl>
    <w:lvl w:ilvl="4" w:tplc="04160019" w:tentative="1">
      <w:start w:val="1"/>
      <w:numFmt w:val="lowerLetter"/>
      <w:lvlText w:val="%5."/>
      <w:lvlJc w:val="left"/>
      <w:pPr>
        <w:ind w:left="4140" w:hanging="360"/>
      </w:pPr>
    </w:lvl>
    <w:lvl w:ilvl="5" w:tplc="0416001B" w:tentative="1">
      <w:start w:val="1"/>
      <w:numFmt w:val="lowerRoman"/>
      <w:lvlText w:val="%6."/>
      <w:lvlJc w:val="right"/>
      <w:pPr>
        <w:ind w:left="4860" w:hanging="180"/>
      </w:pPr>
    </w:lvl>
    <w:lvl w:ilvl="6" w:tplc="0416000F" w:tentative="1">
      <w:start w:val="1"/>
      <w:numFmt w:val="decimal"/>
      <w:lvlText w:val="%7."/>
      <w:lvlJc w:val="left"/>
      <w:pPr>
        <w:ind w:left="5580" w:hanging="360"/>
      </w:pPr>
    </w:lvl>
    <w:lvl w:ilvl="7" w:tplc="04160019" w:tentative="1">
      <w:start w:val="1"/>
      <w:numFmt w:val="lowerLetter"/>
      <w:lvlText w:val="%8."/>
      <w:lvlJc w:val="left"/>
      <w:pPr>
        <w:ind w:left="6300" w:hanging="360"/>
      </w:pPr>
    </w:lvl>
    <w:lvl w:ilvl="8" w:tplc="0416001B" w:tentative="1">
      <w:start w:val="1"/>
      <w:numFmt w:val="lowerRoman"/>
      <w:lvlText w:val="%9."/>
      <w:lvlJc w:val="right"/>
      <w:pPr>
        <w:ind w:left="7020" w:hanging="180"/>
      </w:pPr>
    </w:lvl>
  </w:abstractNum>
  <w:abstractNum w:abstractNumId="2">
    <w:nsid w:val="2179446F"/>
    <w:multiLevelType w:val="hybridMultilevel"/>
    <w:tmpl w:val="22A8D74A"/>
    <w:lvl w:ilvl="0" w:tplc="14EE4DE0">
      <w:start w:val="1"/>
      <w:numFmt w:val="lowerLetter"/>
      <w:lvlText w:val="%1)"/>
      <w:lvlJc w:val="left"/>
      <w:pPr>
        <w:ind w:left="1211" w:hanging="360"/>
      </w:pPr>
      <w:rPr>
        <w:rFonts w:hint="default"/>
        <w:color w:val="000000"/>
      </w:r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3">
    <w:nsid w:val="3ECF3BAA"/>
    <w:multiLevelType w:val="hybridMultilevel"/>
    <w:tmpl w:val="4716926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nsid w:val="4ADE6DC6"/>
    <w:multiLevelType w:val="hybridMultilevel"/>
    <w:tmpl w:val="043A71F4"/>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num w:numId="1">
    <w:abstractNumId w:val="2"/>
  </w:num>
  <w:num w:numId="2">
    <w:abstractNumId w:val="0"/>
  </w:num>
  <w:num w:numId="3">
    <w:abstractNumId w:val="1"/>
  </w:num>
  <w:num w:numId="4">
    <w:abstractNumId w:val="3"/>
  </w:num>
  <w:num w:numId="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hyphenationZone w:val="425"/>
  <w:drawingGridHorizontalSpacing w:val="110"/>
  <w:displayHorizontalDrawingGridEvery w:val="2"/>
  <w:characterSpacingControl w:val="doNotCompress"/>
  <w:hdrShapeDefaults>
    <o:shapedefaults v:ext="edit" spidmax="12290"/>
    <o:shapelayout v:ext="edit">
      <o:idmap v:ext="edit" data="4"/>
    </o:shapelayout>
  </w:hdrShapeDefaults>
  <w:footnotePr>
    <w:footnote w:id="-1"/>
    <w:footnote w:id="0"/>
  </w:footnotePr>
  <w:endnotePr>
    <w:endnote w:id="-1"/>
    <w:endnote w:id="0"/>
  </w:endnotePr>
  <w:compat/>
  <w:rsids>
    <w:rsidRoot w:val="006B0AAD"/>
    <w:rsid w:val="00014C1B"/>
    <w:rsid w:val="0003142C"/>
    <w:rsid w:val="00034B9B"/>
    <w:rsid w:val="00043314"/>
    <w:rsid w:val="0005654A"/>
    <w:rsid w:val="0005765F"/>
    <w:rsid w:val="000854A0"/>
    <w:rsid w:val="0008786B"/>
    <w:rsid w:val="00096366"/>
    <w:rsid w:val="0009730C"/>
    <w:rsid w:val="000E0954"/>
    <w:rsid w:val="000E0D0F"/>
    <w:rsid w:val="000E740F"/>
    <w:rsid w:val="000F2825"/>
    <w:rsid w:val="000F607D"/>
    <w:rsid w:val="00102A25"/>
    <w:rsid w:val="00117F44"/>
    <w:rsid w:val="00127247"/>
    <w:rsid w:val="001342D8"/>
    <w:rsid w:val="001445C8"/>
    <w:rsid w:val="0015397E"/>
    <w:rsid w:val="00170DEE"/>
    <w:rsid w:val="001901B8"/>
    <w:rsid w:val="00190279"/>
    <w:rsid w:val="001B0C50"/>
    <w:rsid w:val="001C79DB"/>
    <w:rsid w:val="001E367C"/>
    <w:rsid w:val="001E797E"/>
    <w:rsid w:val="00203582"/>
    <w:rsid w:val="00206375"/>
    <w:rsid w:val="002072DA"/>
    <w:rsid w:val="00216C71"/>
    <w:rsid w:val="0022188B"/>
    <w:rsid w:val="00225DCE"/>
    <w:rsid w:val="00230D96"/>
    <w:rsid w:val="00250DB2"/>
    <w:rsid w:val="0026157B"/>
    <w:rsid w:val="002649A5"/>
    <w:rsid w:val="002724B5"/>
    <w:rsid w:val="00291032"/>
    <w:rsid w:val="002B046D"/>
    <w:rsid w:val="002B643F"/>
    <w:rsid w:val="002C402D"/>
    <w:rsid w:val="002D21BD"/>
    <w:rsid w:val="002D77B3"/>
    <w:rsid w:val="002E0603"/>
    <w:rsid w:val="00313B7A"/>
    <w:rsid w:val="00316305"/>
    <w:rsid w:val="00321391"/>
    <w:rsid w:val="00326377"/>
    <w:rsid w:val="003301FD"/>
    <w:rsid w:val="003437FC"/>
    <w:rsid w:val="00362876"/>
    <w:rsid w:val="00363547"/>
    <w:rsid w:val="00365C31"/>
    <w:rsid w:val="003845DB"/>
    <w:rsid w:val="00385055"/>
    <w:rsid w:val="003937A7"/>
    <w:rsid w:val="003A2720"/>
    <w:rsid w:val="00410380"/>
    <w:rsid w:val="00437052"/>
    <w:rsid w:val="004431D7"/>
    <w:rsid w:val="00446DD9"/>
    <w:rsid w:val="004471A0"/>
    <w:rsid w:val="004526C8"/>
    <w:rsid w:val="0046133D"/>
    <w:rsid w:val="004A7181"/>
    <w:rsid w:val="004C23E3"/>
    <w:rsid w:val="004D15B8"/>
    <w:rsid w:val="004D5ADC"/>
    <w:rsid w:val="004D5FDE"/>
    <w:rsid w:val="004F418B"/>
    <w:rsid w:val="00501873"/>
    <w:rsid w:val="00516E12"/>
    <w:rsid w:val="005328CF"/>
    <w:rsid w:val="00546315"/>
    <w:rsid w:val="00546A28"/>
    <w:rsid w:val="00561FF0"/>
    <w:rsid w:val="00592799"/>
    <w:rsid w:val="00595421"/>
    <w:rsid w:val="005A699B"/>
    <w:rsid w:val="005D3DC6"/>
    <w:rsid w:val="005D661A"/>
    <w:rsid w:val="005E09F1"/>
    <w:rsid w:val="005F4705"/>
    <w:rsid w:val="005F6EF5"/>
    <w:rsid w:val="0061377B"/>
    <w:rsid w:val="0062315D"/>
    <w:rsid w:val="00631835"/>
    <w:rsid w:val="006341C2"/>
    <w:rsid w:val="00634BBA"/>
    <w:rsid w:val="006504A5"/>
    <w:rsid w:val="006507E7"/>
    <w:rsid w:val="00665E64"/>
    <w:rsid w:val="006747EE"/>
    <w:rsid w:val="00685046"/>
    <w:rsid w:val="006B0AAD"/>
    <w:rsid w:val="006B2292"/>
    <w:rsid w:val="006C0B18"/>
    <w:rsid w:val="006C533D"/>
    <w:rsid w:val="006F1C8F"/>
    <w:rsid w:val="0070232D"/>
    <w:rsid w:val="00722DF0"/>
    <w:rsid w:val="0075104B"/>
    <w:rsid w:val="00774294"/>
    <w:rsid w:val="00790D5F"/>
    <w:rsid w:val="007B2505"/>
    <w:rsid w:val="007C03FA"/>
    <w:rsid w:val="007D1379"/>
    <w:rsid w:val="007E3FBD"/>
    <w:rsid w:val="0083120D"/>
    <w:rsid w:val="00847F41"/>
    <w:rsid w:val="0085552B"/>
    <w:rsid w:val="008577AA"/>
    <w:rsid w:val="008758AC"/>
    <w:rsid w:val="008903DC"/>
    <w:rsid w:val="008C0548"/>
    <w:rsid w:val="008D1B1E"/>
    <w:rsid w:val="00906FA5"/>
    <w:rsid w:val="00907416"/>
    <w:rsid w:val="00926A0F"/>
    <w:rsid w:val="009345EC"/>
    <w:rsid w:val="00943912"/>
    <w:rsid w:val="00943B67"/>
    <w:rsid w:val="00944F21"/>
    <w:rsid w:val="0094533E"/>
    <w:rsid w:val="009468E6"/>
    <w:rsid w:val="00954059"/>
    <w:rsid w:val="009541E6"/>
    <w:rsid w:val="00965E83"/>
    <w:rsid w:val="009A41E7"/>
    <w:rsid w:val="009D5C41"/>
    <w:rsid w:val="009D75E9"/>
    <w:rsid w:val="009F663C"/>
    <w:rsid w:val="009F6788"/>
    <w:rsid w:val="00A12164"/>
    <w:rsid w:val="00A214C0"/>
    <w:rsid w:val="00A51F3F"/>
    <w:rsid w:val="00A549C2"/>
    <w:rsid w:val="00A610F9"/>
    <w:rsid w:val="00A62DBE"/>
    <w:rsid w:val="00A65ED5"/>
    <w:rsid w:val="00A6601D"/>
    <w:rsid w:val="00A87B37"/>
    <w:rsid w:val="00A93A1B"/>
    <w:rsid w:val="00AA4272"/>
    <w:rsid w:val="00AC79FF"/>
    <w:rsid w:val="00AD3F36"/>
    <w:rsid w:val="00B003FA"/>
    <w:rsid w:val="00B05B1E"/>
    <w:rsid w:val="00B221BF"/>
    <w:rsid w:val="00B30F4C"/>
    <w:rsid w:val="00B42665"/>
    <w:rsid w:val="00B62B4B"/>
    <w:rsid w:val="00B67059"/>
    <w:rsid w:val="00B84948"/>
    <w:rsid w:val="00BA5EE0"/>
    <w:rsid w:val="00BA6054"/>
    <w:rsid w:val="00BC57B8"/>
    <w:rsid w:val="00BC5A4E"/>
    <w:rsid w:val="00BD2AD7"/>
    <w:rsid w:val="00BD45E1"/>
    <w:rsid w:val="00BF79E3"/>
    <w:rsid w:val="00C00B60"/>
    <w:rsid w:val="00C04A4E"/>
    <w:rsid w:val="00C17773"/>
    <w:rsid w:val="00C4733B"/>
    <w:rsid w:val="00C52580"/>
    <w:rsid w:val="00C67959"/>
    <w:rsid w:val="00C72A4A"/>
    <w:rsid w:val="00C7601B"/>
    <w:rsid w:val="00C855FF"/>
    <w:rsid w:val="00CA60EE"/>
    <w:rsid w:val="00CB0336"/>
    <w:rsid w:val="00CB17B7"/>
    <w:rsid w:val="00CE21C1"/>
    <w:rsid w:val="00CF30E2"/>
    <w:rsid w:val="00CF6345"/>
    <w:rsid w:val="00D01890"/>
    <w:rsid w:val="00D100D4"/>
    <w:rsid w:val="00D165F5"/>
    <w:rsid w:val="00D20377"/>
    <w:rsid w:val="00D50B80"/>
    <w:rsid w:val="00D53FE4"/>
    <w:rsid w:val="00D6396F"/>
    <w:rsid w:val="00D66930"/>
    <w:rsid w:val="00D70A75"/>
    <w:rsid w:val="00D77C2F"/>
    <w:rsid w:val="00D85104"/>
    <w:rsid w:val="00D90B48"/>
    <w:rsid w:val="00D92989"/>
    <w:rsid w:val="00DA0D9B"/>
    <w:rsid w:val="00DA4A26"/>
    <w:rsid w:val="00DB2EDE"/>
    <w:rsid w:val="00DB549D"/>
    <w:rsid w:val="00DD05F7"/>
    <w:rsid w:val="00DD3D33"/>
    <w:rsid w:val="00DD42A9"/>
    <w:rsid w:val="00DD7099"/>
    <w:rsid w:val="00DF0461"/>
    <w:rsid w:val="00DF6A07"/>
    <w:rsid w:val="00E0255F"/>
    <w:rsid w:val="00E514C2"/>
    <w:rsid w:val="00E80847"/>
    <w:rsid w:val="00E971EA"/>
    <w:rsid w:val="00EA4168"/>
    <w:rsid w:val="00EA6012"/>
    <w:rsid w:val="00EB2B1D"/>
    <w:rsid w:val="00EB3205"/>
    <w:rsid w:val="00EB591C"/>
    <w:rsid w:val="00EB6C5C"/>
    <w:rsid w:val="00ED06D7"/>
    <w:rsid w:val="00EE03CA"/>
    <w:rsid w:val="00F0240A"/>
    <w:rsid w:val="00F03183"/>
    <w:rsid w:val="00F04358"/>
    <w:rsid w:val="00F12CD3"/>
    <w:rsid w:val="00F22765"/>
    <w:rsid w:val="00F460E6"/>
    <w:rsid w:val="00F51411"/>
    <w:rsid w:val="00F51708"/>
    <w:rsid w:val="00F52E2F"/>
    <w:rsid w:val="00F57492"/>
    <w:rsid w:val="00F71005"/>
    <w:rsid w:val="00F72AB6"/>
    <w:rsid w:val="00F73495"/>
    <w:rsid w:val="00F756D7"/>
    <w:rsid w:val="00F922EE"/>
    <w:rsid w:val="00FB139E"/>
    <w:rsid w:val="00FC0E32"/>
    <w:rsid w:val="00FC51DF"/>
    <w:rsid w:val="00FD01D7"/>
    <w:rsid w:val="00FD1459"/>
    <w:rsid w:val="00FD1588"/>
    <w:rsid w:val="00FD37BF"/>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F6A07"/>
  </w:style>
  <w:style w:type="paragraph" w:styleId="Ttulo2">
    <w:name w:val="heading 2"/>
    <w:basedOn w:val="Normal"/>
    <w:next w:val="Normal"/>
    <w:link w:val="Ttulo2Char"/>
    <w:qFormat/>
    <w:rsid w:val="00250DB2"/>
    <w:pPr>
      <w:keepNext/>
      <w:spacing w:after="0" w:line="240" w:lineRule="auto"/>
      <w:jc w:val="center"/>
      <w:outlineLvl w:val="1"/>
    </w:pPr>
    <w:rPr>
      <w:rFonts w:ascii="Arial" w:eastAsia="Times New Roman" w:hAnsi="Arial" w:cs="Times New Roman"/>
      <w:b/>
      <w:sz w:val="28"/>
      <w:szCs w:val="20"/>
      <w:lang w:eastAsia="pt-BR"/>
    </w:rPr>
  </w:style>
  <w:style w:type="paragraph" w:styleId="Ttulo3">
    <w:name w:val="heading 3"/>
    <w:basedOn w:val="Normal"/>
    <w:next w:val="Normal"/>
    <w:link w:val="Ttulo3Char"/>
    <w:qFormat/>
    <w:rsid w:val="00DB2EDE"/>
    <w:pPr>
      <w:keepNext/>
      <w:spacing w:before="240" w:after="60" w:line="240" w:lineRule="auto"/>
      <w:outlineLvl w:val="2"/>
    </w:pPr>
    <w:rPr>
      <w:rFonts w:ascii="Arial" w:eastAsia="Times New Roman" w:hAnsi="Arial" w:cs="Arial"/>
      <w:b/>
      <w:bCs/>
      <w:sz w:val="26"/>
      <w:szCs w:val="26"/>
      <w:lang w:eastAsia="pt-BR"/>
    </w:rPr>
  </w:style>
  <w:style w:type="paragraph" w:styleId="Ttulo4">
    <w:name w:val="heading 4"/>
    <w:basedOn w:val="Normal"/>
    <w:next w:val="Normal"/>
    <w:link w:val="Ttulo4Char"/>
    <w:qFormat/>
    <w:rsid w:val="00DB2EDE"/>
    <w:pPr>
      <w:keepNext/>
      <w:spacing w:before="240" w:after="60" w:line="240" w:lineRule="auto"/>
      <w:outlineLvl w:val="3"/>
    </w:pPr>
    <w:rPr>
      <w:rFonts w:ascii="Times New Roman" w:eastAsia="Times New Roman" w:hAnsi="Times New Roman" w:cs="Times New Roman"/>
      <w:b/>
      <w:bCs/>
      <w:sz w:val="28"/>
      <w:szCs w:val="28"/>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6B0AA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6B0AAD"/>
  </w:style>
  <w:style w:type="paragraph" w:styleId="Rodap">
    <w:name w:val="footer"/>
    <w:basedOn w:val="Normal"/>
    <w:link w:val="RodapChar"/>
    <w:uiPriority w:val="99"/>
    <w:unhideWhenUsed/>
    <w:rsid w:val="006B0AAD"/>
    <w:pPr>
      <w:tabs>
        <w:tab w:val="center" w:pos="4252"/>
        <w:tab w:val="right" w:pos="8504"/>
      </w:tabs>
      <w:spacing w:after="0" w:line="240" w:lineRule="auto"/>
    </w:pPr>
  </w:style>
  <w:style w:type="character" w:customStyle="1" w:styleId="RodapChar">
    <w:name w:val="Rodapé Char"/>
    <w:basedOn w:val="Fontepargpadro"/>
    <w:link w:val="Rodap"/>
    <w:uiPriority w:val="99"/>
    <w:rsid w:val="006B0AAD"/>
  </w:style>
  <w:style w:type="paragraph" w:styleId="Textodebalo">
    <w:name w:val="Balloon Text"/>
    <w:basedOn w:val="Normal"/>
    <w:link w:val="TextodebaloChar"/>
    <w:uiPriority w:val="99"/>
    <w:semiHidden/>
    <w:unhideWhenUsed/>
    <w:rsid w:val="004D15B8"/>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4D15B8"/>
    <w:rPr>
      <w:rFonts w:ascii="Tahoma" w:hAnsi="Tahoma" w:cs="Tahoma"/>
      <w:sz w:val="16"/>
      <w:szCs w:val="16"/>
    </w:rPr>
  </w:style>
  <w:style w:type="table" w:styleId="Tabelacomgrade">
    <w:name w:val="Table Grid"/>
    <w:basedOn w:val="Tabelanormal"/>
    <w:uiPriority w:val="59"/>
    <w:rsid w:val="004D15B8"/>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Ttulo2Char">
    <w:name w:val="Título 2 Char"/>
    <w:basedOn w:val="Fontepargpadro"/>
    <w:link w:val="Ttulo2"/>
    <w:rsid w:val="00250DB2"/>
    <w:rPr>
      <w:rFonts w:ascii="Arial" w:eastAsia="Times New Roman" w:hAnsi="Arial" w:cs="Times New Roman"/>
      <w:b/>
      <w:sz w:val="28"/>
      <w:szCs w:val="20"/>
      <w:lang w:eastAsia="pt-BR"/>
    </w:rPr>
  </w:style>
  <w:style w:type="paragraph" w:styleId="Recuodecorpodetexto">
    <w:name w:val="Body Text Indent"/>
    <w:basedOn w:val="Normal"/>
    <w:link w:val="RecuodecorpodetextoChar"/>
    <w:rsid w:val="00250DB2"/>
    <w:pPr>
      <w:spacing w:after="0" w:line="240" w:lineRule="auto"/>
      <w:ind w:firstLine="1701"/>
      <w:jc w:val="both"/>
    </w:pPr>
    <w:rPr>
      <w:rFonts w:ascii="Arial" w:eastAsia="Times New Roman" w:hAnsi="Arial" w:cs="Times New Roman"/>
      <w:b/>
      <w:sz w:val="28"/>
      <w:szCs w:val="20"/>
      <w:lang w:eastAsia="pt-BR"/>
    </w:rPr>
  </w:style>
  <w:style w:type="character" w:customStyle="1" w:styleId="RecuodecorpodetextoChar">
    <w:name w:val="Recuo de corpo de texto Char"/>
    <w:basedOn w:val="Fontepargpadro"/>
    <w:link w:val="Recuodecorpodetexto"/>
    <w:rsid w:val="00250DB2"/>
    <w:rPr>
      <w:rFonts w:ascii="Arial" w:eastAsia="Times New Roman" w:hAnsi="Arial" w:cs="Times New Roman"/>
      <w:b/>
      <w:sz w:val="28"/>
      <w:szCs w:val="20"/>
      <w:lang w:eastAsia="pt-BR"/>
    </w:rPr>
  </w:style>
  <w:style w:type="paragraph" w:customStyle="1" w:styleId="EstiloLei6Assinatura">
    <w:name w:val="Estilo_Lei6_Assinatura"/>
    <w:basedOn w:val="Normal"/>
    <w:rsid w:val="00250DB2"/>
    <w:pPr>
      <w:spacing w:after="0" w:line="240" w:lineRule="auto"/>
      <w:jc w:val="center"/>
    </w:pPr>
    <w:rPr>
      <w:rFonts w:ascii="Arial" w:eastAsia="Times New Roman" w:hAnsi="Arial" w:cs="Times New Roman"/>
      <w:b/>
      <w:bCs/>
      <w:sz w:val="28"/>
      <w:szCs w:val="20"/>
      <w:lang w:eastAsia="pt-BR"/>
    </w:rPr>
  </w:style>
  <w:style w:type="character" w:customStyle="1" w:styleId="Ttulo3Char">
    <w:name w:val="Título 3 Char"/>
    <w:basedOn w:val="Fontepargpadro"/>
    <w:link w:val="Ttulo3"/>
    <w:rsid w:val="00DB2EDE"/>
    <w:rPr>
      <w:rFonts w:ascii="Arial" w:eastAsia="Times New Roman" w:hAnsi="Arial" w:cs="Arial"/>
      <w:b/>
      <w:bCs/>
      <w:sz w:val="26"/>
      <w:szCs w:val="26"/>
      <w:lang w:eastAsia="pt-BR"/>
    </w:rPr>
  </w:style>
  <w:style w:type="character" w:customStyle="1" w:styleId="Ttulo4Char">
    <w:name w:val="Título 4 Char"/>
    <w:basedOn w:val="Fontepargpadro"/>
    <w:link w:val="Ttulo4"/>
    <w:rsid w:val="00DB2EDE"/>
    <w:rPr>
      <w:rFonts w:ascii="Times New Roman" w:eastAsia="Times New Roman" w:hAnsi="Times New Roman" w:cs="Times New Roman"/>
      <w:b/>
      <w:bCs/>
      <w:sz w:val="28"/>
      <w:szCs w:val="28"/>
      <w:lang w:eastAsia="pt-BR"/>
    </w:rPr>
  </w:style>
  <w:style w:type="paragraph" w:styleId="PargrafodaLista">
    <w:name w:val="List Paragraph"/>
    <w:basedOn w:val="Normal"/>
    <w:uiPriority w:val="34"/>
    <w:qFormat/>
    <w:rsid w:val="00F04358"/>
    <w:pPr>
      <w:spacing w:after="200" w:line="276" w:lineRule="auto"/>
      <w:ind w:left="720"/>
      <w:contextualSpacing/>
    </w:pPr>
  </w:style>
  <w:style w:type="character" w:styleId="Hyperlink">
    <w:name w:val="Hyperlink"/>
    <w:basedOn w:val="Fontepargpadro"/>
    <w:uiPriority w:val="99"/>
    <w:unhideWhenUsed/>
    <w:rsid w:val="0061377B"/>
    <w:rPr>
      <w:color w:val="0563C1" w:themeColor="hyperlink"/>
      <w:u w:val="single"/>
    </w:rPr>
  </w:style>
  <w:style w:type="character" w:customStyle="1" w:styleId="UnresolvedMention">
    <w:name w:val="Unresolved Mention"/>
    <w:basedOn w:val="Fontepargpadro"/>
    <w:uiPriority w:val="99"/>
    <w:semiHidden/>
    <w:unhideWhenUsed/>
    <w:rsid w:val="0061377B"/>
    <w:rPr>
      <w:color w:val="808080"/>
      <w:shd w:val="clear" w:color="auto" w:fill="E6E6E6"/>
    </w:rPr>
  </w:style>
  <w:style w:type="paragraph" w:styleId="Corpodetexto">
    <w:name w:val="Body Text"/>
    <w:basedOn w:val="Normal"/>
    <w:link w:val="CorpodetextoChar"/>
    <w:uiPriority w:val="99"/>
    <w:semiHidden/>
    <w:unhideWhenUsed/>
    <w:rsid w:val="00203582"/>
    <w:pPr>
      <w:spacing w:after="120"/>
    </w:pPr>
  </w:style>
  <w:style w:type="character" w:customStyle="1" w:styleId="CorpodetextoChar">
    <w:name w:val="Corpo de texto Char"/>
    <w:basedOn w:val="Fontepargpadro"/>
    <w:link w:val="Corpodetexto"/>
    <w:uiPriority w:val="99"/>
    <w:semiHidden/>
    <w:rsid w:val="00203582"/>
  </w:style>
</w:styles>
</file>

<file path=word/webSettings.xml><?xml version="1.0" encoding="utf-8"?>
<w:webSettings xmlns:r="http://schemas.openxmlformats.org/officeDocument/2006/relationships" xmlns:w="http://schemas.openxmlformats.org/wordprocessingml/2006/main">
  <w:divs>
    <w:div w:id="53551660">
      <w:bodyDiv w:val="1"/>
      <w:marLeft w:val="0"/>
      <w:marRight w:val="0"/>
      <w:marTop w:val="0"/>
      <w:marBottom w:val="0"/>
      <w:divBdr>
        <w:top w:val="none" w:sz="0" w:space="0" w:color="auto"/>
        <w:left w:val="none" w:sz="0" w:space="0" w:color="auto"/>
        <w:bottom w:val="none" w:sz="0" w:space="0" w:color="auto"/>
        <w:right w:val="none" w:sz="0" w:space="0" w:color="auto"/>
      </w:divBdr>
    </w:div>
    <w:div w:id="640811498">
      <w:bodyDiv w:val="1"/>
      <w:marLeft w:val="0"/>
      <w:marRight w:val="0"/>
      <w:marTop w:val="0"/>
      <w:marBottom w:val="0"/>
      <w:divBdr>
        <w:top w:val="none" w:sz="0" w:space="0" w:color="auto"/>
        <w:left w:val="none" w:sz="0" w:space="0" w:color="auto"/>
        <w:bottom w:val="none" w:sz="0" w:space="0" w:color="auto"/>
        <w:right w:val="none" w:sz="0" w:space="0" w:color="auto"/>
      </w:divBdr>
    </w:div>
    <w:div w:id="817921753">
      <w:bodyDiv w:val="1"/>
      <w:marLeft w:val="0"/>
      <w:marRight w:val="0"/>
      <w:marTop w:val="0"/>
      <w:marBottom w:val="0"/>
      <w:divBdr>
        <w:top w:val="none" w:sz="0" w:space="0" w:color="auto"/>
        <w:left w:val="none" w:sz="0" w:space="0" w:color="auto"/>
        <w:bottom w:val="none" w:sz="0" w:space="0" w:color="auto"/>
        <w:right w:val="none" w:sz="0" w:space="0" w:color="auto"/>
      </w:divBdr>
    </w:div>
    <w:div w:id="959604553">
      <w:bodyDiv w:val="1"/>
      <w:marLeft w:val="0"/>
      <w:marRight w:val="0"/>
      <w:marTop w:val="0"/>
      <w:marBottom w:val="0"/>
      <w:divBdr>
        <w:top w:val="none" w:sz="0" w:space="0" w:color="auto"/>
        <w:left w:val="none" w:sz="0" w:space="0" w:color="auto"/>
        <w:bottom w:val="none" w:sz="0" w:space="0" w:color="auto"/>
        <w:right w:val="none" w:sz="0" w:space="0" w:color="auto"/>
      </w:divBdr>
    </w:div>
    <w:div w:id="1361542339">
      <w:bodyDiv w:val="1"/>
      <w:marLeft w:val="0"/>
      <w:marRight w:val="0"/>
      <w:marTop w:val="0"/>
      <w:marBottom w:val="0"/>
      <w:divBdr>
        <w:top w:val="none" w:sz="0" w:space="0" w:color="auto"/>
        <w:left w:val="none" w:sz="0" w:space="0" w:color="auto"/>
        <w:bottom w:val="none" w:sz="0" w:space="0" w:color="auto"/>
        <w:right w:val="none" w:sz="0" w:space="0" w:color="auto"/>
      </w:divBdr>
    </w:div>
    <w:div w:id="2137598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576</TotalTime>
  <Pages>12</Pages>
  <Words>5511</Words>
  <Characters>29761</Characters>
  <Application>Microsoft Office Word</Application>
  <DocSecurity>0</DocSecurity>
  <Lines>248</Lines>
  <Paragraphs>70</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35202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Welinton Sales de Lara</dc:creator>
  <cp:lastModifiedBy>welinton.lara</cp:lastModifiedBy>
  <cp:revision>16</cp:revision>
  <cp:lastPrinted>2022-11-24T14:51:00Z</cp:lastPrinted>
  <dcterms:created xsi:type="dcterms:W3CDTF">2024-05-14T17:10:00Z</dcterms:created>
  <dcterms:modified xsi:type="dcterms:W3CDTF">2024-05-17T13:21:00Z</dcterms:modified>
</cp:coreProperties>
</file>