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31" w:type="dxa"/>
        <w:jc w:val="center"/>
        <w:tblInd w:w="-432" w:type="dxa"/>
        <w:tblBorders>
          <w:insideH w:val="single" w:sz="4" w:space="0" w:color="auto"/>
        </w:tblBorders>
        <w:tblLook w:val="01E0"/>
      </w:tblPr>
      <w:tblGrid>
        <w:gridCol w:w="2047"/>
        <w:gridCol w:w="8084"/>
      </w:tblGrid>
      <w:tr w:rsidR="005328CF" w:rsidRPr="00A8043A" w:rsidTr="005F6EF5">
        <w:trPr>
          <w:jc w:val="center"/>
        </w:trPr>
        <w:tc>
          <w:tcPr>
            <w:tcW w:w="1431" w:type="dxa"/>
          </w:tcPr>
          <w:p w:rsidR="005328CF" w:rsidRPr="005328CF" w:rsidRDefault="005328CF" w:rsidP="005F6EF5">
            <w:pPr>
              <w:jc w:val="center"/>
              <w:rPr>
                <w:sz w:val="24"/>
                <w:szCs w:val="24"/>
              </w:rPr>
            </w:pPr>
            <w:r w:rsidRPr="005328CF">
              <w:rPr>
                <w:noProof/>
                <w:sz w:val="24"/>
                <w:szCs w:val="24"/>
                <w:lang w:eastAsia="pt-BR"/>
              </w:rPr>
              <w:drawing>
                <wp:inline distT="0" distB="0" distL="0" distR="0">
                  <wp:extent cx="858520" cy="993775"/>
                  <wp:effectExtent l="19050" t="0" r="0" b="0"/>
                  <wp:docPr id="13" name="Imagem 1" descr="Brasão de Rio Branco do 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Rio Branco do Sul"/>
                          <pic:cNvPicPr>
                            <a:picLocks noChangeAspect="1" noChangeArrowheads="1"/>
                          </pic:cNvPicPr>
                        </pic:nvPicPr>
                        <pic:blipFill>
                          <a:blip r:embed="rId7"/>
                          <a:srcRect/>
                          <a:stretch>
                            <a:fillRect/>
                          </a:stretch>
                        </pic:blipFill>
                        <pic:spPr bwMode="auto">
                          <a:xfrm>
                            <a:off x="0" y="0"/>
                            <a:ext cx="858520" cy="993775"/>
                          </a:xfrm>
                          <a:prstGeom prst="rect">
                            <a:avLst/>
                          </a:prstGeom>
                          <a:noFill/>
                          <a:ln w="9525">
                            <a:noFill/>
                            <a:miter lim="800000"/>
                            <a:headEnd/>
                            <a:tailEnd/>
                          </a:ln>
                        </pic:spPr>
                      </pic:pic>
                    </a:graphicData>
                  </a:graphic>
                </wp:inline>
              </w:drawing>
            </w:r>
          </w:p>
        </w:tc>
        <w:tc>
          <w:tcPr>
            <w:tcW w:w="6309" w:type="dxa"/>
          </w:tcPr>
          <w:p w:rsidR="005328CF" w:rsidRPr="005328CF" w:rsidRDefault="005328CF" w:rsidP="005F6EF5">
            <w:pPr>
              <w:pStyle w:val="Cabealho"/>
              <w:jc w:val="center"/>
              <w:rPr>
                <w:rFonts w:ascii="Arial" w:hAnsi="Arial" w:cs="Arial"/>
                <w:spacing w:val="20"/>
                <w:sz w:val="24"/>
                <w:szCs w:val="24"/>
              </w:rPr>
            </w:pPr>
            <w:r w:rsidRPr="005328CF">
              <w:rPr>
                <w:rFonts w:ascii="Arial" w:hAnsi="Arial" w:cs="Arial"/>
                <w:b/>
                <w:spacing w:val="20"/>
                <w:sz w:val="24"/>
                <w:szCs w:val="24"/>
                <w:u w:val="single"/>
              </w:rPr>
              <w:t>PREFEITURA MUNICIPAL DE RIO BRANCO DO SUL</w:t>
            </w:r>
          </w:p>
          <w:p w:rsidR="005328CF" w:rsidRPr="005328CF" w:rsidRDefault="005328CF" w:rsidP="005F6EF5">
            <w:pPr>
              <w:pStyle w:val="Cabealho"/>
              <w:jc w:val="center"/>
              <w:rPr>
                <w:b/>
                <w:spacing w:val="20"/>
                <w:sz w:val="24"/>
                <w:szCs w:val="24"/>
              </w:rPr>
            </w:pPr>
          </w:p>
          <w:p w:rsidR="005328CF" w:rsidRPr="005328CF" w:rsidRDefault="005328CF" w:rsidP="005328CF">
            <w:pPr>
              <w:spacing w:after="0"/>
              <w:jc w:val="center"/>
              <w:rPr>
                <w:rFonts w:ascii="Arial" w:hAnsi="Arial"/>
                <w:b/>
                <w:sz w:val="24"/>
                <w:szCs w:val="24"/>
              </w:rPr>
            </w:pPr>
            <w:r w:rsidRPr="005328CF">
              <w:rPr>
                <w:rFonts w:ascii="Arial" w:hAnsi="Arial"/>
                <w:b/>
                <w:sz w:val="24"/>
                <w:szCs w:val="24"/>
              </w:rPr>
              <w:t>SECRETARIA MUNICIPAL DE FINANÇAS</w:t>
            </w:r>
          </w:p>
          <w:p w:rsidR="005328CF" w:rsidRPr="005328CF" w:rsidRDefault="005328CF" w:rsidP="005328CF">
            <w:pPr>
              <w:spacing w:after="0"/>
              <w:jc w:val="center"/>
              <w:rPr>
                <w:rFonts w:ascii="Arial" w:hAnsi="Arial"/>
                <w:b/>
                <w:sz w:val="24"/>
                <w:szCs w:val="24"/>
              </w:rPr>
            </w:pPr>
            <w:r w:rsidRPr="005328CF">
              <w:rPr>
                <w:rFonts w:ascii="Arial" w:hAnsi="Arial"/>
                <w:b/>
                <w:sz w:val="24"/>
                <w:szCs w:val="24"/>
              </w:rPr>
              <w:t>DEPARTAMENTO DE</w:t>
            </w:r>
            <w:r>
              <w:rPr>
                <w:rFonts w:ascii="Arial" w:hAnsi="Arial"/>
                <w:b/>
                <w:sz w:val="24"/>
                <w:szCs w:val="24"/>
              </w:rPr>
              <w:t xml:space="preserve"> COMPRAS E</w:t>
            </w:r>
            <w:r w:rsidRPr="005328CF">
              <w:rPr>
                <w:rFonts w:ascii="Arial" w:hAnsi="Arial"/>
                <w:b/>
                <w:sz w:val="24"/>
                <w:szCs w:val="24"/>
              </w:rPr>
              <w:t xml:space="preserve"> LICITAÇÕES</w:t>
            </w:r>
          </w:p>
          <w:p w:rsidR="005328CF" w:rsidRPr="005328CF" w:rsidRDefault="005328CF" w:rsidP="005F6EF5">
            <w:pPr>
              <w:pStyle w:val="Cabealho"/>
              <w:jc w:val="center"/>
              <w:rPr>
                <w:rFonts w:cs="Arial"/>
                <w:b/>
                <w:sz w:val="24"/>
                <w:szCs w:val="24"/>
              </w:rPr>
            </w:pPr>
          </w:p>
          <w:p w:rsidR="005328CF" w:rsidRPr="005328CF" w:rsidRDefault="005328CF" w:rsidP="005F6EF5">
            <w:pPr>
              <w:pStyle w:val="Cabealho"/>
              <w:spacing w:line="360" w:lineRule="auto"/>
              <w:jc w:val="center"/>
              <w:rPr>
                <w:rFonts w:cs="Arial"/>
                <w:b/>
                <w:sz w:val="24"/>
                <w:szCs w:val="24"/>
              </w:rPr>
            </w:pPr>
          </w:p>
        </w:tc>
      </w:tr>
    </w:tbl>
    <w:p w:rsidR="005328CF" w:rsidRDefault="005328CF" w:rsidP="005328CF">
      <w:pPr>
        <w:autoSpaceDE w:val="0"/>
        <w:autoSpaceDN w:val="0"/>
        <w:adjustRightInd w:val="0"/>
        <w:spacing w:before="57" w:after="0" w:line="240" w:lineRule="auto"/>
        <w:ind w:right="-1"/>
        <w:jc w:val="center"/>
        <w:rPr>
          <w:rFonts w:ascii="Arial" w:hAnsi="Arial" w:cs="Arial"/>
          <w:b/>
          <w:bCs/>
          <w:color w:val="000000"/>
          <w:sz w:val="20"/>
          <w:szCs w:val="20"/>
        </w:rPr>
      </w:pPr>
      <w:r>
        <w:rPr>
          <w:rFonts w:ascii="Arial" w:hAnsi="Arial" w:cs="Arial"/>
          <w:b/>
          <w:bCs/>
          <w:color w:val="000000"/>
          <w:sz w:val="20"/>
          <w:szCs w:val="20"/>
        </w:rPr>
        <w:t>ANEXO I</w:t>
      </w:r>
    </w:p>
    <w:p w:rsidR="005328CF" w:rsidRDefault="005328CF" w:rsidP="005328CF">
      <w:pPr>
        <w:autoSpaceDE w:val="0"/>
        <w:autoSpaceDN w:val="0"/>
        <w:adjustRightInd w:val="0"/>
        <w:spacing w:after="0" w:line="360" w:lineRule="auto"/>
        <w:jc w:val="center"/>
        <w:rPr>
          <w:rFonts w:ascii="Arial" w:hAnsi="Arial" w:cs="Arial"/>
          <w:b/>
          <w:bCs/>
          <w:color w:val="000000"/>
          <w:sz w:val="20"/>
          <w:szCs w:val="20"/>
        </w:rPr>
      </w:pPr>
      <w:r>
        <w:rPr>
          <w:rFonts w:ascii="Arial" w:hAnsi="Arial" w:cs="Arial"/>
          <w:b/>
          <w:bCs/>
          <w:color w:val="000000"/>
          <w:sz w:val="20"/>
          <w:szCs w:val="20"/>
        </w:rPr>
        <w:t>TERMO DE REFERÊNCIA</w:t>
      </w:r>
    </w:p>
    <w:p w:rsidR="005328CF" w:rsidRDefault="005328CF" w:rsidP="005328CF">
      <w:pPr>
        <w:autoSpaceDE w:val="0"/>
        <w:autoSpaceDN w:val="0"/>
        <w:adjustRightInd w:val="0"/>
        <w:spacing w:after="0" w:line="360" w:lineRule="auto"/>
        <w:jc w:val="both"/>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1</w:t>
      </w:r>
      <w:proofErr w:type="gramEnd"/>
      <w:r>
        <w:rPr>
          <w:rFonts w:ascii="Arial" w:hAnsi="Arial" w:cs="Arial"/>
          <w:b/>
          <w:bCs/>
          <w:color w:val="000000"/>
          <w:sz w:val="20"/>
          <w:szCs w:val="20"/>
        </w:rPr>
        <w:t xml:space="preserve"> OBJETO</w:t>
      </w:r>
    </w:p>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proofErr w:type="gramStart"/>
      <w:r>
        <w:rPr>
          <w:rFonts w:ascii="Arial" w:hAnsi="Arial" w:cs="Arial"/>
          <w:b/>
          <w:bCs/>
          <w:color w:val="000000"/>
          <w:sz w:val="20"/>
          <w:szCs w:val="20"/>
        </w:rPr>
        <w:t>1.1</w:t>
      </w:r>
      <w:r>
        <w:rPr>
          <w:rFonts w:ascii="Arial" w:hAnsi="Arial" w:cs="Arial"/>
          <w:color w:val="000000"/>
          <w:sz w:val="20"/>
          <w:szCs w:val="20"/>
        </w:rPr>
        <w:t xml:space="preserve"> Aquisição</w:t>
      </w:r>
      <w:proofErr w:type="gramEnd"/>
      <w:r>
        <w:rPr>
          <w:rFonts w:ascii="Arial" w:hAnsi="Arial" w:cs="Arial"/>
          <w:color w:val="000000"/>
          <w:sz w:val="20"/>
          <w:szCs w:val="20"/>
        </w:rPr>
        <w:t xml:space="preserve"> de </w:t>
      </w:r>
      <w:r>
        <w:rPr>
          <w:rFonts w:ascii="Arial" w:hAnsi="Arial" w:cs="Arial"/>
          <w:color w:val="000000"/>
          <w:sz w:val="20"/>
          <w:szCs w:val="20"/>
          <w:highlight w:val="yellow"/>
        </w:rPr>
        <w:t>XXXXXXXXXXXXXXXXXXXXXXX</w:t>
      </w:r>
      <w:r>
        <w:rPr>
          <w:rFonts w:ascii="Arial" w:hAnsi="Arial" w:cs="Arial"/>
          <w:color w:val="000000"/>
          <w:sz w:val="20"/>
          <w:szCs w:val="20"/>
        </w:rPr>
        <w:t xml:space="preserve"> para atender a demanda do </w:t>
      </w:r>
      <w:r>
        <w:rPr>
          <w:rFonts w:ascii="Arial" w:hAnsi="Arial" w:cs="Arial"/>
          <w:color w:val="000000"/>
          <w:sz w:val="20"/>
          <w:szCs w:val="20"/>
          <w:highlight w:val="yellow"/>
        </w:rPr>
        <w:t>XXXXXXXXXXXXXXXXXXXX</w:t>
      </w:r>
      <w:r>
        <w:rPr>
          <w:rFonts w:ascii="Arial" w:hAnsi="Arial" w:cs="Arial"/>
          <w:color w:val="000000"/>
          <w:sz w:val="20"/>
          <w:szCs w:val="20"/>
        </w:rPr>
        <w:t>, conforme especificações da planilha abaixo:</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0"/>
      </w:tblGrid>
      <w:tr w:rsidR="005328CF">
        <w:trPr>
          <w:trHeight w:val="1"/>
        </w:trPr>
        <w:tc>
          <w:tcPr>
            <w:tcW w:w="9690"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F6EF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ind w:right="-1"/>
              <w:jc w:val="both"/>
              <w:rPr>
                <w:rFonts w:ascii="Arial" w:hAnsi="Arial" w:cs="Arial"/>
                <w:sz w:val="20"/>
                <w:szCs w:val="20"/>
                <w:highlight w:val="yellow"/>
              </w:rPr>
            </w:pPr>
            <w:r>
              <w:rPr>
                <w:rFonts w:ascii="Arial" w:hAnsi="Arial" w:cs="Arial"/>
                <w:sz w:val="20"/>
                <w:szCs w:val="20"/>
                <w:highlight w:val="yellow"/>
              </w:rPr>
              <w:t>A Administração poderá adotar um dos modelos exemplificativos de planilhas a seguir, conforme o lote seja composto por item único ou por mais de um item.</w:t>
            </w:r>
          </w:p>
          <w:p w:rsidR="005328CF" w:rsidRDefault="005328CF">
            <w:pPr>
              <w:autoSpaceDE w:val="0"/>
              <w:autoSpaceDN w:val="0"/>
              <w:adjustRightInd w:val="0"/>
              <w:spacing w:after="0" w:line="240" w:lineRule="auto"/>
              <w:ind w:right="-1"/>
              <w:jc w:val="both"/>
              <w:rPr>
                <w:rFonts w:ascii="Calibri" w:hAnsi="Calibri" w:cs="Calibri"/>
              </w:rPr>
            </w:pPr>
          </w:p>
          <w:p w:rsidR="005328CF" w:rsidRDefault="005328CF">
            <w:pPr>
              <w:autoSpaceDE w:val="0"/>
              <w:autoSpaceDN w:val="0"/>
              <w:adjustRightInd w:val="0"/>
              <w:spacing w:after="0" w:line="240" w:lineRule="auto"/>
              <w:ind w:right="-1"/>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Quando o lote for composto </w:t>
            </w:r>
            <w:r>
              <w:rPr>
                <w:rFonts w:ascii="Arial" w:hAnsi="Arial" w:cs="Arial"/>
                <w:b/>
                <w:bCs/>
                <w:color w:val="000000"/>
                <w:sz w:val="20"/>
                <w:szCs w:val="20"/>
                <w:highlight w:val="yellow"/>
                <w:u w:val="single"/>
              </w:rPr>
              <w:t>por item único (regra)</w:t>
            </w:r>
            <w:r>
              <w:rPr>
                <w:rFonts w:ascii="Arial" w:hAnsi="Arial" w:cs="Arial"/>
                <w:b/>
                <w:bCs/>
                <w:color w:val="000000"/>
                <w:sz w:val="20"/>
                <w:szCs w:val="20"/>
                <w:highlight w:val="yellow"/>
              </w:rPr>
              <w:t>:</w:t>
            </w:r>
          </w:p>
          <w:p w:rsidR="005328CF" w:rsidRDefault="005328CF">
            <w:pPr>
              <w:autoSpaceDE w:val="0"/>
              <w:autoSpaceDN w:val="0"/>
              <w:adjustRightInd w:val="0"/>
              <w:spacing w:after="0" w:line="240" w:lineRule="auto"/>
              <w:ind w:right="-1"/>
              <w:jc w:val="both"/>
              <w:rPr>
                <w:rFonts w:ascii="Calibri" w:hAnsi="Calibri" w:cs="Calibri"/>
              </w:rPr>
            </w:pPr>
          </w:p>
          <w:tbl>
            <w:tblPr>
              <w:tblW w:w="0" w:type="auto"/>
              <w:tblLayout w:type="fixed"/>
              <w:tblCellMar>
                <w:left w:w="55" w:type="dxa"/>
                <w:right w:w="55" w:type="dxa"/>
              </w:tblCellMar>
              <w:tblLook w:val="0000"/>
            </w:tblPr>
            <w:tblGrid>
              <w:gridCol w:w="735"/>
              <w:gridCol w:w="2385"/>
              <w:gridCol w:w="2155"/>
              <w:gridCol w:w="1358"/>
              <w:gridCol w:w="1817"/>
              <w:gridCol w:w="1127"/>
            </w:tblGrid>
            <w:tr w:rsidR="005328CF">
              <w:trPr>
                <w:trHeight w:val="1"/>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 xml:space="preserve">Lote </w:t>
                  </w:r>
                  <w:proofErr w:type="gramStart"/>
                  <w:r>
                    <w:rPr>
                      <w:rFonts w:ascii="Arial" w:hAnsi="Arial" w:cs="Arial"/>
                      <w:b/>
                      <w:bCs/>
                      <w:sz w:val="20"/>
                      <w:szCs w:val="20"/>
                    </w:rPr>
                    <w:t>1</w:t>
                  </w:r>
                  <w:proofErr w:type="gramEnd"/>
                </w:p>
              </w:tc>
              <w:tc>
                <w:tcPr>
                  <w:tcW w:w="238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Descrição do objeto</w:t>
                  </w:r>
                </w:p>
              </w:tc>
              <w:tc>
                <w:tcPr>
                  <w:tcW w:w="215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Exigências complementares do item</w:t>
                  </w:r>
                </w:p>
              </w:tc>
              <w:tc>
                <w:tcPr>
                  <w:tcW w:w="1358"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Quantidade</w:t>
                  </w:r>
                </w:p>
              </w:tc>
              <w:tc>
                <w:tcPr>
                  <w:tcW w:w="1817" w:type="dxa"/>
                  <w:tcBorders>
                    <w:top w:val="single" w:sz="8" w:space="0" w:color="000000"/>
                    <w:left w:val="single" w:sz="8" w:space="0" w:color="000000"/>
                    <w:bottom w:val="single" w:sz="8"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t>Valor unitário máximo</w:t>
                  </w:r>
                </w:p>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w:t>
                  </w:r>
                  <w:r>
                    <w:rPr>
                      <w:rFonts w:ascii="Arial" w:hAnsi="Arial" w:cs="Arial"/>
                      <w:b/>
                      <w:bCs/>
                      <w:sz w:val="20"/>
                      <w:szCs w:val="20"/>
                      <w:u w:val="single"/>
                    </w:rPr>
                    <w:t>CRITÉRIO DE ACEITABILIDADE DE PREÇOS)</w:t>
                  </w:r>
                </w:p>
              </w:tc>
              <w:tc>
                <w:tcPr>
                  <w:tcW w:w="1127" w:type="dxa"/>
                  <w:tcBorders>
                    <w:top w:val="single" w:sz="2" w:space="0" w:color="000000"/>
                    <w:left w:val="single" w:sz="8"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Valor total máximo</w:t>
                  </w:r>
                </w:p>
              </w:tc>
            </w:tr>
            <w:tr w:rsidR="005328CF">
              <w:trPr>
                <w:trHeight w:val="1137"/>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 xml:space="preserve">Item </w:t>
                  </w:r>
                  <w:proofErr w:type="gramStart"/>
                  <w:r>
                    <w:rPr>
                      <w:rFonts w:ascii="Arial" w:hAnsi="Arial" w:cs="Arial"/>
                      <w:sz w:val="20"/>
                      <w:szCs w:val="20"/>
                    </w:rPr>
                    <w:t>1</w:t>
                  </w:r>
                  <w:proofErr w:type="gramEnd"/>
                </w:p>
              </w:tc>
              <w:tc>
                <w:tcPr>
                  <w:tcW w:w="238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200" w:line="240" w:lineRule="auto"/>
                    <w:jc w:val="both"/>
                    <w:rPr>
                      <w:rFonts w:ascii="Calibri" w:hAnsi="Calibri" w:cs="Calibri"/>
                    </w:rPr>
                  </w:pPr>
                </w:p>
              </w:tc>
              <w:tc>
                <w:tcPr>
                  <w:tcW w:w="215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358"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817" w:type="dxa"/>
                  <w:tcBorders>
                    <w:top w:val="single" w:sz="2" w:space="0" w:color="000000"/>
                    <w:left w:val="single" w:sz="8" w:space="0" w:color="000000"/>
                    <w:bottom w:val="single" w:sz="8"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c>
                <w:tcPr>
                  <w:tcW w:w="1127" w:type="dxa"/>
                  <w:tcBorders>
                    <w:top w:val="single" w:sz="2" w:space="0" w:color="000000"/>
                    <w:left w:val="single" w:sz="8"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r>
          </w:tbl>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0" w:line="240" w:lineRule="auto"/>
              <w:ind w:right="-1"/>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Quando o lote for composto por </w:t>
            </w:r>
            <w:r>
              <w:rPr>
                <w:rFonts w:ascii="Arial" w:hAnsi="Arial" w:cs="Arial"/>
                <w:b/>
                <w:bCs/>
                <w:color w:val="000000"/>
                <w:sz w:val="20"/>
                <w:szCs w:val="20"/>
                <w:highlight w:val="yellow"/>
                <w:u w:val="single"/>
              </w:rPr>
              <w:t xml:space="preserve">mais de um item (casos excepcionais justificados, conforme item </w:t>
            </w:r>
            <w:proofErr w:type="gramStart"/>
            <w:r>
              <w:rPr>
                <w:rFonts w:ascii="Arial" w:hAnsi="Arial" w:cs="Arial"/>
                <w:b/>
                <w:bCs/>
                <w:color w:val="000000"/>
                <w:sz w:val="20"/>
                <w:szCs w:val="20"/>
                <w:highlight w:val="yellow"/>
                <w:u w:val="single"/>
              </w:rPr>
              <w:t>4</w:t>
            </w:r>
            <w:proofErr w:type="gramEnd"/>
            <w:r>
              <w:rPr>
                <w:rFonts w:ascii="Arial" w:hAnsi="Arial" w:cs="Arial"/>
                <w:b/>
                <w:bCs/>
                <w:color w:val="000000"/>
                <w:sz w:val="20"/>
                <w:szCs w:val="20"/>
                <w:highlight w:val="yellow"/>
                <w:u w:val="single"/>
              </w:rPr>
              <w:t xml:space="preserve"> do Termo de Referência)</w:t>
            </w:r>
            <w:r>
              <w:rPr>
                <w:rFonts w:ascii="Arial" w:hAnsi="Arial" w:cs="Arial"/>
                <w:b/>
                <w:bCs/>
                <w:color w:val="000000"/>
                <w:sz w:val="20"/>
                <w:szCs w:val="20"/>
                <w:highlight w:val="yellow"/>
              </w:rPr>
              <w:t>:</w:t>
            </w:r>
          </w:p>
          <w:p w:rsidR="005328CF" w:rsidRDefault="005328CF">
            <w:pPr>
              <w:autoSpaceDE w:val="0"/>
              <w:autoSpaceDN w:val="0"/>
              <w:adjustRightInd w:val="0"/>
              <w:spacing w:after="0" w:line="240" w:lineRule="auto"/>
              <w:ind w:right="-1"/>
              <w:jc w:val="both"/>
              <w:rPr>
                <w:rFonts w:ascii="Calibri" w:hAnsi="Calibri" w:cs="Calibri"/>
              </w:rPr>
            </w:pPr>
          </w:p>
          <w:p w:rsidR="005328CF" w:rsidRDefault="005328CF">
            <w:pPr>
              <w:autoSpaceDE w:val="0"/>
              <w:autoSpaceDN w:val="0"/>
              <w:adjustRightInd w:val="0"/>
              <w:spacing w:after="0" w:line="240" w:lineRule="auto"/>
              <w:ind w:right="-1"/>
              <w:jc w:val="both"/>
              <w:rPr>
                <w:rFonts w:ascii="Arial" w:hAnsi="Arial" w:cs="Arial"/>
                <w:b/>
                <w:bCs/>
                <w:color w:val="000000"/>
                <w:sz w:val="20"/>
                <w:szCs w:val="20"/>
                <w:highlight w:val="yellow"/>
              </w:rPr>
            </w:pPr>
            <w:r>
              <w:rPr>
                <w:rFonts w:ascii="Arial" w:hAnsi="Arial" w:cs="Arial"/>
                <w:b/>
                <w:bCs/>
                <w:color w:val="000000"/>
                <w:sz w:val="20"/>
                <w:szCs w:val="20"/>
                <w:highlight w:val="yellow"/>
              </w:rPr>
              <w:t>a) em caso de escolha da “soma dos valores unitários dos itens” como critério de aceitabilidade de preços:</w:t>
            </w:r>
          </w:p>
          <w:p w:rsidR="005328CF" w:rsidRDefault="005328CF">
            <w:pPr>
              <w:autoSpaceDE w:val="0"/>
              <w:autoSpaceDN w:val="0"/>
              <w:adjustRightInd w:val="0"/>
              <w:spacing w:after="0" w:line="240" w:lineRule="auto"/>
              <w:ind w:right="-1"/>
              <w:jc w:val="both"/>
              <w:rPr>
                <w:rFonts w:ascii="Calibri" w:hAnsi="Calibri" w:cs="Calibri"/>
              </w:rPr>
            </w:pPr>
          </w:p>
          <w:tbl>
            <w:tblPr>
              <w:tblW w:w="0" w:type="auto"/>
              <w:tblLayout w:type="fixed"/>
              <w:tblCellMar>
                <w:left w:w="55" w:type="dxa"/>
                <w:right w:w="55" w:type="dxa"/>
              </w:tblCellMar>
              <w:tblLook w:val="0000"/>
            </w:tblPr>
            <w:tblGrid>
              <w:gridCol w:w="735"/>
              <w:gridCol w:w="1931"/>
              <w:gridCol w:w="1982"/>
              <w:gridCol w:w="1251"/>
              <w:gridCol w:w="1868"/>
              <w:gridCol w:w="1810"/>
            </w:tblGrid>
            <w:tr w:rsidR="005328CF">
              <w:trPr>
                <w:trHeight w:val="1"/>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 xml:space="preserve">Lote </w:t>
                  </w:r>
                  <w:proofErr w:type="gramStart"/>
                  <w:r>
                    <w:rPr>
                      <w:rFonts w:ascii="Arial" w:hAnsi="Arial" w:cs="Arial"/>
                      <w:b/>
                      <w:bCs/>
                      <w:sz w:val="20"/>
                      <w:szCs w:val="20"/>
                    </w:rPr>
                    <w:t>1</w:t>
                  </w:r>
                  <w:proofErr w:type="gramEnd"/>
                </w:p>
              </w:tc>
              <w:tc>
                <w:tcPr>
                  <w:tcW w:w="193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Descrição do objeto</w:t>
                  </w:r>
                </w:p>
              </w:tc>
              <w:tc>
                <w:tcPr>
                  <w:tcW w:w="1982"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Exigências complementares</w:t>
                  </w:r>
                </w:p>
              </w:tc>
              <w:tc>
                <w:tcPr>
                  <w:tcW w:w="125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Quantidade</w:t>
                  </w:r>
                </w:p>
              </w:tc>
              <w:tc>
                <w:tcPr>
                  <w:tcW w:w="1868"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Valor unitário máximo</w:t>
                  </w:r>
                </w:p>
              </w:tc>
              <w:tc>
                <w:tcPr>
                  <w:tcW w:w="1810"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Valor total máximo</w:t>
                  </w:r>
                </w:p>
              </w:tc>
            </w:tr>
            <w:tr w:rsidR="005328CF">
              <w:trPr>
                <w:trHeight w:val="954"/>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 xml:space="preserve">Item </w:t>
                  </w:r>
                  <w:proofErr w:type="gramStart"/>
                  <w:r>
                    <w:rPr>
                      <w:rFonts w:ascii="Arial" w:hAnsi="Arial" w:cs="Arial"/>
                      <w:sz w:val="20"/>
                      <w:szCs w:val="20"/>
                    </w:rPr>
                    <w:t>1</w:t>
                  </w:r>
                  <w:proofErr w:type="gramEnd"/>
                </w:p>
              </w:tc>
              <w:tc>
                <w:tcPr>
                  <w:tcW w:w="193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200" w:line="240" w:lineRule="auto"/>
                    <w:jc w:val="both"/>
                    <w:rPr>
                      <w:rFonts w:ascii="Calibri" w:hAnsi="Calibri" w:cs="Calibri"/>
                    </w:rPr>
                  </w:pPr>
                </w:p>
              </w:tc>
              <w:tc>
                <w:tcPr>
                  <w:tcW w:w="1982"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868"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c>
                <w:tcPr>
                  <w:tcW w:w="1810"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r>
            <w:tr w:rsidR="005328CF">
              <w:trPr>
                <w:trHeight w:val="1"/>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 xml:space="preserve">Item </w:t>
                  </w:r>
                  <w:proofErr w:type="gramStart"/>
                  <w:r>
                    <w:rPr>
                      <w:rFonts w:ascii="Arial" w:hAnsi="Arial" w:cs="Arial"/>
                      <w:sz w:val="20"/>
                      <w:szCs w:val="20"/>
                    </w:rPr>
                    <w:t>2</w:t>
                  </w:r>
                  <w:proofErr w:type="gramEnd"/>
                </w:p>
              </w:tc>
              <w:tc>
                <w:tcPr>
                  <w:tcW w:w="193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200" w:line="240" w:lineRule="auto"/>
                    <w:jc w:val="both"/>
                    <w:rPr>
                      <w:rFonts w:ascii="Calibri" w:hAnsi="Calibri" w:cs="Calibri"/>
                    </w:rPr>
                  </w:pPr>
                </w:p>
              </w:tc>
              <w:tc>
                <w:tcPr>
                  <w:tcW w:w="1982"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868"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c>
                <w:tcPr>
                  <w:tcW w:w="1810"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r>
            <w:tr w:rsidR="005328CF">
              <w:trPr>
                <w:trHeight w:val="1"/>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93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982"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868" w:type="dxa"/>
                  <w:tcBorders>
                    <w:top w:val="single" w:sz="8" w:space="0" w:color="000000"/>
                    <w:left w:val="single" w:sz="8" w:space="0" w:color="000000"/>
                    <w:bottom w:val="single" w:sz="8"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highlight w:val="yellow"/>
                    </w:rPr>
                    <w:t>Soma dos valores unitários dos itens (</w:t>
                  </w:r>
                  <w:r>
                    <w:rPr>
                      <w:rFonts w:ascii="Arial" w:hAnsi="Arial" w:cs="Arial"/>
                      <w:b/>
                      <w:bCs/>
                      <w:sz w:val="20"/>
                      <w:szCs w:val="20"/>
                      <w:highlight w:val="yellow"/>
                      <w:u w:val="single"/>
                    </w:rPr>
                    <w:t>CRITÉRIO DE ACEITABILIDADE DE PREÇOS)</w:t>
                  </w:r>
                </w:p>
              </w:tc>
              <w:tc>
                <w:tcPr>
                  <w:tcW w:w="1810" w:type="dxa"/>
                  <w:tcBorders>
                    <w:top w:val="single" w:sz="2" w:space="0" w:color="000000"/>
                    <w:left w:val="single" w:sz="8"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center"/>
                    <w:rPr>
                      <w:rFonts w:ascii="Calibri" w:hAnsi="Calibri" w:cs="Calibri"/>
                    </w:rPr>
                  </w:pPr>
                  <w:r>
                    <w:rPr>
                      <w:rFonts w:ascii="Arial" w:hAnsi="Arial" w:cs="Arial"/>
                      <w:sz w:val="20"/>
                      <w:szCs w:val="20"/>
                    </w:rPr>
                    <w:t>Valor máximo Global do Lote</w:t>
                  </w:r>
                </w:p>
              </w:tc>
            </w:tr>
            <w:tr w:rsidR="005328CF">
              <w:trPr>
                <w:trHeight w:val="1"/>
              </w:trPr>
              <w:tc>
                <w:tcPr>
                  <w:tcW w:w="7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93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982"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251"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p>
              </w:tc>
              <w:tc>
                <w:tcPr>
                  <w:tcW w:w="1868" w:type="dxa"/>
                  <w:tcBorders>
                    <w:top w:val="single" w:sz="2" w:space="0" w:color="000000"/>
                    <w:left w:val="single" w:sz="8" w:space="0" w:color="000000"/>
                    <w:bottom w:val="single" w:sz="8" w:space="0" w:color="000000"/>
                    <w:right w:val="single" w:sz="2" w:space="0" w:color="000000"/>
                  </w:tcBorders>
                  <w:shd w:val="clear" w:color="000000" w:fill="FFFF00"/>
                </w:tcPr>
                <w:p w:rsidR="005328CF" w:rsidRDefault="005328CF">
                  <w:pPr>
                    <w:autoSpaceDE w:val="0"/>
                    <w:autoSpaceDN w:val="0"/>
                    <w:adjustRightInd w:val="0"/>
                    <w:spacing w:after="200" w:line="240" w:lineRule="auto"/>
                    <w:jc w:val="both"/>
                    <w:rPr>
                      <w:rFonts w:ascii="Calibri" w:hAnsi="Calibri" w:cs="Calibri"/>
                    </w:rPr>
                  </w:pPr>
                  <w:r>
                    <w:rPr>
                      <w:rFonts w:ascii="Arial" w:hAnsi="Arial" w:cs="Arial"/>
                      <w:sz w:val="20"/>
                      <w:szCs w:val="20"/>
                    </w:rPr>
                    <w:t>R$</w:t>
                  </w:r>
                </w:p>
              </w:tc>
              <w:tc>
                <w:tcPr>
                  <w:tcW w:w="1810" w:type="dxa"/>
                  <w:tcBorders>
                    <w:top w:val="single" w:sz="2" w:space="0" w:color="000000"/>
                    <w:left w:val="single" w:sz="8"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Arial" w:hAnsi="Arial" w:cs="Arial"/>
                      <w:sz w:val="20"/>
                      <w:szCs w:val="20"/>
                    </w:rPr>
                  </w:pPr>
                  <w:r>
                    <w:rPr>
                      <w:rFonts w:ascii="Arial" w:hAnsi="Arial" w:cs="Arial"/>
                      <w:sz w:val="20"/>
                      <w:szCs w:val="20"/>
                    </w:rPr>
                    <w:t>R$</w:t>
                  </w:r>
                </w:p>
                <w:p w:rsidR="005328CF" w:rsidRDefault="005328CF">
                  <w:pPr>
                    <w:autoSpaceDE w:val="0"/>
                    <w:autoSpaceDN w:val="0"/>
                    <w:adjustRightInd w:val="0"/>
                    <w:spacing w:after="200" w:line="240" w:lineRule="auto"/>
                    <w:jc w:val="both"/>
                    <w:rPr>
                      <w:rFonts w:ascii="Calibri" w:hAnsi="Calibri" w:cs="Calibri"/>
                    </w:rPr>
                  </w:pPr>
                </w:p>
              </w:tc>
            </w:tr>
          </w:tbl>
          <w:p w:rsidR="005328CF" w:rsidRDefault="005328CF">
            <w:pPr>
              <w:autoSpaceDE w:val="0"/>
              <w:autoSpaceDN w:val="0"/>
              <w:adjustRightInd w:val="0"/>
              <w:spacing w:after="0" w:line="240" w:lineRule="auto"/>
              <w:rPr>
                <w:rFonts w:ascii="Calibri" w:hAnsi="Calibri" w:cs="Calibri"/>
              </w:rPr>
            </w:pPr>
          </w:p>
          <w:p w:rsidR="005328CF" w:rsidRDefault="005328CF">
            <w:pPr>
              <w:autoSpaceDE w:val="0"/>
              <w:autoSpaceDN w:val="0"/>
              <w:adjustRightInd w:val="0"/>
              <w:spacing w:after="0" w:line="240" w:lineRule="auto"/>
              <w:ind w:right="-1"/>
              <w:jc w:val="both"/>
              <w:rPr>
                <w:rFonts w:ascii="Arial" w:hAnsi="Arial" w:cs="Arial"/>
                <w:b/>
                <w:bCs/>
                <w:color w:val="000000"/>
                <w:sz w:val="20"/>
                <w:szCs w:val="20"/>
                <w:highlight w:val="yellow"/>
              </w:rPr>
            </w:pPr>
            <w:r>
              <w:rPr>
                <w:rFonts w:ascii="Arial" w:hAnsi="Arial" w:cs="Arial"/>
                <w:b/>
                <w:bCs/>
                <w:color w:val="000000"/>
                <w:sz w:val="20"/>
                <w:szCs w:val="20"/>
                <w:highlight w:val="yellow"/>
              </w:rPr>
              <w:t>b) em caso de escolha do “valor máximo global do lote” como critério de disputa:</w:t>
            </w:r>
          </w:p>
          <w:p w:rsidR="005328CF" w:rsidRDefault="005328CF">
            <w:pPr>
              <w:autoSpaceDE w:val="0"/>
              <w:autoSpaceDN w:val="0"/>
              <w:adjustRightInd w:val="0"/>
              <w:spacing w:after="0" w:line="240" w:lineRule="auto"/>
              <w:rPr>
                <w:rFonts w:ascii="Calibri" w:hAnsi="Calibri" w:cs="Calibri"/>
              </w:rPr>
            </w:pPr>
          </w:p>
          <w:tbl>
            <w:tblPr>
              <w:tblW w:w="0" w:type="auto"/>
              <w:tblLayout w:type="fixed"/>
              <w:tblCellMar>
                <w:left w:w="0" w:type="dxa"/>
                <w:right w:w="0" w:type="dxa"/>
              </w:tblCellMar>
              <w:tblLook w:val="0000"/>
            </w:tblPr>
            <w:tblGrid>
              <w:gridCol w:w="739"/>
              <w:gridCol w:w="1935"/>
              <w:gridCol w:w="1989"/>
              <w:gridCol w:w="1256"/>
              <w:gridCol w:w="1763"/>
              <w:gridCol w:w="1887"/>
              <w:gridCol w:w="717"/>
              <w:gridCol w:w="717"/>
              <w:gridCol w:w="717"/>
              <w:gridCol w:w="717"/>
              <w:gridCol w:w="717"/>
              <w:gridCol w:w="717"/>
              <w:gridCol w:w="717"/>
              <w:gridCol w:w="717"/>
            </w:tblGrid>
            <w:tr w:rsidR="005328CF">
              <w:trPr>
                <w:trHeight w:val="1"/>
              </w:trPr>
              <w:tc>
                <w:tcPr>
                  <w:tcW w:w="73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 xml:space="preserve">Lote </w:t>
                  </w:r>
                  <w:proofErr w:type="gramStart"/>
                  <w:r>
                    <w:rPr>
                      <w:rFonts w:ascii="Arial" w:hAnsi="Arial" w:cs="Arial"/>
                      <w:b/>
                      <w:bCs/>
                      <w:sz w:val="20"/>
                      <w:szCs w:val="20"/>
                    </w:rPr>
                    <w:t>1</w:t>
                  </w:r>
                  <w:proofErr w:type="gramEnd"/>
                </w:p>
              </w:tc>
              <w:tc>
                <w:tcPr>
                  <w:tcW w:w="19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Descrição do objeto</w:t>
                  </w:r>
                </w:p>
              </w:tc>
              <w:tc>
                <w:tcPr>
                  <w:tcW w:w="198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Exigências complementares</w:t>
                  </w:r>
                </w:p>
              </w:tc>
              <w:tc>
                <w:tcPr>
                  <w:tcW w:w="1256"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both"/>
                    <w:rPr>
                      <w:rFonts w:ascii="Calibri" w:hAnsi="Calibri" w:cs="Calibri"/>
                    </w:rPr>
                  </w:pPr>
                  <w:r>
                    <w:rPr>
                      <w:rFonts w:ascii="Arial" w:hAnsi="Arial" w:cs="Arial"/>
                      <w:b/>
                      <w:bCs/>
                      <w:sz w:val="20"/>
                      <w:szCs w:val="20"/>
                    </w:rPr>
                    <w:t>Quantidade</w:t>
                  </w:r>
                </w:p>
              </w:tc>
              <w:tc>
                <w:tcPr>
                  <w:tcW w:w="1763"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Valor unitário máximo</w:t>
                  </w:r>
                </w:p>
              </w:tc>
              <w:tc>
                <w:tcPr>
                  <w:tcW w:w="1887"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b/>
                      <w:bCs/>
                      <w:sz w:val="20"/>
                      <w:szCs w:val="20"/>
                    </w:rPr>
                    <w:t>Valor total máximo</w:t>
                  </w: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r>
            <w:tr w:rsidR="005328CF">
              <w:trPr>
                <w:trHeight w:val="1"/>
              </w:trPr>
              <w:tc>
                <w:tcPr>
                  <w:tcW w:w="73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 xml:space="preserve">Item </w:t>
                  </w:r>
                  <w:proofErr w:type="gramStart"/>
                  <w:r>
                    <w:rPr>
                      <w:rFonts w:ascii="Arial" w:hAnsi="Arial" w:cs="Arial"/>
                      <w:sz w:val="20"/>
                      <w:szCs w:val="20"/>
                    </w:rPr>
                    <w:t>1</w:t>
                  </w:r>
                  <w:proofErr w:type="gramEnd"/>
                </w:p>
              </w:tc>
              <w:tc>
                <w:tcPr>
                  <w:tcW w:w="19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rPr>
                      <w:rFonts w:ascii="Calibri" w:hAnsi="Calibri" w:cs="Calibri"/>
                    </w:rPr>
                  </w:pPr>
                </w:p>
                <w:p w:rsidR="005328CF" w:rsidRDefault="005328CF">
                  <w:pPr>
                    <w:autoSpaceDE w:val="0"/>
                    <w:autoSpaceDN w:val="0"/>
                    <w:adjustRightInd w:val="0"/>
                    <w:spacing w:after="200" w:line="240" w:lineRule="auto"/>
                    <w:rPr>
                      <w:rFonts w:ascii="Calibri" w:hAnsi="Calibri" w:cs="Calibri"/>
                    </w:rPr>
                  </w:pPr>
                </w:p>
              </w:tc>
              <w:tc>
                <w:tcPr>
                  <w:tcW w:w="198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256"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763"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R$</w:t>
                  </w:r>
                </w:p>
              </w:tc>
              <w:tc>
                <w:tcPr>
                  <w:tcW w:w="1887"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R$</w:t>
                  </w: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r>
            <w:tr w:rsidR="005328CF">
              <w:trPr>
                <w:trHeight w:val="1"/>
              </w:trPr>
              <w:tc>
                <w:tcPr>
                  <w:tcW w:w="73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 xml:space="preserve">Item </w:t>
                  </w:r>
                  <w:proofErr w:type="gramStart"/>
                  <w:r>
                    <w:rPr>
                      <w:rFonts w:ascii="Arial" w:hAnsi="Arial" w:cs="Arial"/>
                      <w:sz w:val="20"/>
                      <w:szCs w:val="20"/>
                    </w:rPr>
                    <w:t>2</w:t>
                  </w:r>
                  <w:proofErr w:type="gramEnd"/>
                </w:p>
              </w:tc>
              <w:tc>
                <w:tcPr>
                  <w:tcW w:w="19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rPr>
                      <w:rFonts w:ascii="Calibri" w:hAnsi="Calibri" w:cs="Calibri"/>
                    </w:rPr>
                  </w:pPr>
                </w:p>
                <w:p w:rsidR="005328CF" w:rsidRDefault="005328CF">
                  <w:pPr>
                    <w:autoSpaceDE w:val="0"/>
                    <w:autoSpaceDN w:val="0"/>
                    <w:adjustRightInd w:val="0"/>
                    <w:spacing w:after="200" w:line="240" w:lineRule="auto"/>
                    <w:rPr>
                      <w:rFonts w:ascii="Calibri" w:hAnsi="Calibri" w:cs="Calibri"/>
                    </w:rPr>
                  </w:pPr>
                </w:p>
              </w:tc>
              <w:tc>
                <w:tcPr>
                  <w:tcW w:w="198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256"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763"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R$</w:t>
                  </w:r>
                </w:p>
              </w:tc>
              <w:tc>
                <w:tcPr>
                  <w:tcW w:w="1887"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R$</w:t>
                  </w: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c>
                <w:tcPr>
                  <w:tcW w:w="71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200" w:line="240" w:lineRule="auto"/>
                    <w:rPr>
                      <w:rFonts w:ascii="Calibri" w:hAnsi="Calibri" w:cs="Calibri"/>
                    </w:rPr>
                  </w:pPr>
                </w:p>
              </w:tc>
            </w:tr>
            <w:tr w:rsidR="005328CF">
              <w:tblPrEx>
                <w:tblCellMar>
                  <w:left w:w="55" w:type="dxa"/>
                  <w:right w:w="55" w:type="dxa"/>
                </w:tblCellMar>
              </w:tblPrEx>
              <w:trPr>
                <w:trHeight w:val="1"/>
              </w:trPr>
              <w:tc>
                <w:tcPr>
                  <w:tcW w:w="73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9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98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256"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763"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jc w:val="center"/>
                    <w:rPr>
                      <w:rFonts w:ascii="Calibri" w:hAnsi="Calibri" w:cs="Calibri"/>
                    </w:rPr>
                  </w:pPr>
                  <w:r>
                    <w:rPr>
                      <w:rFonts w:ascii="Arial" w:hAnsi="Arial" w:cs="Arial"/>
                      <w:sz w:val="20"/>
                      <w:szCs w:val="20"/>
                      <w:highlight w:val="yellow"/>
                    </w:rPr>
                    <w:t>Soma dos valores unitários dos itens</w:t>
                  </w:r>
                </w:p>
              </w:tc>
              <w:tc>
                <w:tcPr>
                  <w:tcW w:w="7623" w:type="dxa"/>
                  <w:gridSpan w:val="9"/>
                  <w:tcBorders>
                    <w:top w:val="single" w:sz="8" w:space="0" w:color="000000"/>
                    <w:left w:val="single" w:sz="8" w:space="0" w:color="000000"/>
                    <w:bottom w:val="single" w:sz="8" w:space="0" w:color="000000"/>
                    <w:right w:val="single" w:sz="8" w:space="0" w:color="000000"/>
                  </w:tcBorders>
                  <w:shd w:val="clear" w:color="000000" w:fill="FFFF00"/>
                </w:tcPr>
                <w:p w:rsidR="005328CF" w:rsidRDefault="005328CF">
                  <w:pPr>
                    <w:autoSpaceDE w:val="0"/>
                    <w:autoSpaceDN w:val="0"/>
                    <w:adjustRightInd w:val="0"/>
                    <w:spacing w:after="200" w:line="240" w:lineRule="auto"/>
                    <w:jc w:val="center"/>
                    <w:rPr>
                      <w:rFonts w:ascii="Calibri" w:hAnsi="Calibri" w:cs="Calibri"/>
                    </w:rPr>
                  </w:pPr>
                  <w:r>
                    <w:rPr>
                      <w:rFonts w:ascii="Arial" w:hAnsi="Arial" w:cs="Arial"/>
                      <w:b/>
                      <w:bCs/>
                      <w:sz w:val="20"/>
                      <w:szCs w:val="20"/>
                    </w:rPr>
                    <w:t xml:space="preserve">Valor máximo Global do </w:t>
                  </w:r>
                  <w:proofErr w:type="gramStart"/>
                  <w:r>
                    <w:rPr>
                      <w:rFonts w:ascii="Arial" w:hAnsi="Arial" w:cs="Arial"/>
                      <w:b/>
                      <w:bCs/>
                      <w:sz w:val="20"/>
                      <w:szCs w:val="20"/>
                    </w:rPr>
                    <w:t>Lote</w:t>
                  </w:r>
                  <w:r>
                    <w:rPr>
                      <w:rFonts w:ascii="Arial" w:hAnsi="Arial" w:cs="Arial"/>
                      <w:b/>
                      <w:bCs/>
                      <w:sz w:val="20"/>
                      <w:szCs w:val="20"/>
                      <w:highlight w:val="yellow"/>
                    </w:rPr>
                    <w:t>(</w:t>
                  </w:r>
                  <w:proofErr w:type="gramEnd"/>
                  <w:r>
                    <w:rPr>
                      <w:rFonts w:ascii="Arial" w:hAnsi="Arial" w:cs="Arial"/>
                      <w:b/>
                      <w:bCs/>
                      <w:sz w:val="20"/>
                      <w:szCs w:val="20"/>
                      <w:highlight w:val="yellow"/>
                      <w:u w:val="single"/>
                    </w:rPr>
                    <w:t>CRITÉRIO DE ACEITABILIDADE DE PREÇOS)</w:t>
                  </w:r>
                </w:p>
              </w:tc>
            </w:tr>
            <w:tr w:rsidR="005328CF">
              <w:tblPrEx>
                <w:tblCellMar>
                  <w:left w:w="55" w:type="dxa"/>
                  <w:right w:w="55" w:type="dxa"/>
                </w:tblCellMar>
              </w:tblPrEx>
              <w:trPr>
                <w:trHeight w:val="1"/>
              </w:trPr>
              <w:tc>
                <w:tcPr>
                  <w:tcW w:w="73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935"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989"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256"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p>
              </w:tc>
              <w:tc>
                <w:tcPr>
                  <w:tcW w:w="1763" w:type="dxa"/>
                  <w:tcBorders>
                    <w:top w:val="single" w:sz="2" w:space="0" w:color="000000"/>
                    <w:left w:val="single" w:sz="2" w:space="0" w:color="000000"/>
                    <w:bottom w:val="single" w:sz="2" w:space="0" w:color="000000"/>
                    <w:right w:val="single" w:sz="2" w:space="0" w:color="000000"/>
                  </w:tcBorders>
                  <w:shd w:val="clear" w:color="000000" w:fill="FFFF00"/>
                </w:tcPr>
                <w:p w:rsidR="005328CF" w:rsidRDefault="005328CF">
                  <w:pPr>
                    <w:autoSpaceDE w:val="0"/>
                    <w:autoSpaceDN w:val="0"/>
                    <w:adjustRightInd w:val="0"/>
                    <w:spacing w:after="0" w:line="240" w:lineRule="auto"/>
                    <w:rPr>
                      <w:rFonts w:ascii="Arial" w:hAnsi="Arial" w:cs="Arial"/>
                      <w:sz w:val="20"/>
                      <w:szCs w:val="20"/>
                    </w:rPr>
                  </w:pPr>
                  <w:r>
                    <w:rPr>
                      <w:rFonts w:ascii="Arial" w:hAnsi="Arial" w:cs="Arial"/>
                      <w:sz w:val="20"/>
                      <w:szCs w:val="20"/>
                    </w:rPr>
                    <w:t>R$</w:t>
                  </w:r>
                </w:p>
                <w:p w:rsidR="005328CF" w:rsidRDefault="005328CF">
                  <w:pPr>
                    <w:autoSpaceDE w:val="0"/>
                    <w:autoSpaceDN w:val="0"/>
                    <w:adjustRightInd w:val="0"/>
                    <w:spacing w:after="200" w:line="240" w:lineRule="auto"/>
                    <w:rPr>
                      <w:rFonts w:ascii="Calibri" w:hAnsi="Calibri" w:cs="Calibri"/>
                    </w:rPr>
                  </w:pPr>
                </w:p>
              </w:tc>
              <w:tc>
                <w:tcPr>
                  <w:tcW w:w="7623" w:type="dxa"/>
                  <w:gridSpan w:val="9"/>
                  <w:tcBorders>
                    <w:top w:val="single" w:sz="2" w:space="0" w:color="000000"/>
                    <w:left w:val="single" w:sz="8" w:space="0" w:color="000000"/>
                    <w:bottom w:val="single" w:sz="8" w:space="0" w:color="000000"/>
                    <w:right w:val="single" w:sz="8" w:space="0" w:color="000000"/>
                  </w:tcBorders>
                  <w:shd w:val="clear" w:color="000000" w:fill="FFFF00"/>
                </w:tcPr>
                <w:p w:rsidR="005328CF" w:rsidRDefault="005328CF">
                  <w:pPr>
                    <w:autoSpaceDE w:val="0"/>
                    <w:autoSpaceDN w:val="0"/>
                    <w:adjustRightInd w:val="0"/>
                    <w:spacing w:after="200" w:line="240" w:lineRule="auto"/>
                    <w:rPr>
                      <w:rFonts w:ascii="Calibri" w:hAnsi="Calibri" w:cs="Calibri"/>
                    </w:rPr>
                  </w:pPr>
                  <w:r>
                    <w:rPr>
                      <w:rFonts w:ascii="Arial" w:hAnsi="Arial" w:cs="Arial"/>
                      <w:sz w:val="20"/>
                      <w:szCs w:val="20"/>
                    </w:rPr>
                    <w:t>R$</w:t>
                  </w:r>
                </w:p>
              </w:tc>
            </w:tr>
          </w:tbl>
          <w:p w:rsidR="005328CF" w:rsidRDefault="005328CF">
            <w:pPr>
              <w:autoSpaceDE w:val="0"/>
              <w:autoSpaceDN w:val="0"/>
              <w:adjustRightInd w:val="0"/>
              <w:spacing w:after="0" w:line="240" w:lineRule="auto"/>
              <w:rPr>
                <w:rFonts w:ascii="Calibri" w:hAnsi="Calibri" w:cs="Calibri"/>
              </w:rPr>
            </w:pPr>
          </w:p>
          <w:p w:rsidR="005328CF" w:rsidRDefault="005328CF">
            <w:pPr>
              <w:autoSpaceDE w:val="0"/>
              <w:autoSpaceDN w:val="0"/>
              <w:adjustRightInd w:val="0"/>
              <w:spacing w:after="0" w:line="240" w:lineRule="auto"/>
              <w:ind w:left="-9" w:firstLine="9"/>
              <w:jc w:val="both"/>
              <w:rPr>
                <w:rFonts w:ascii="Calibri" w:hAnsi="Calibri" w:cs="Calibri"/>
              </w:rPr>
            </w:pPr>
            <w:r>
              <w:rPr>
                <w:rFonts w:ascii="Arial" w:hAnsi="Arial" w:cs="Arial"/>
                <w:color w:val="000000"/>
                <w:sz w:val="20"/>
                <w:szCs w:val="20"/>
                <w:highlight w:val="yellow"/>
              </w:rPr>
              <w:t>Quando o lote for composto por mais de um item, a Administração deve justificar o critério de aceitabilidade de preços utilizado (“soma dos valores unitários dos itens” ou “valor máximo global do lote”), demonstrando que o escolhido é o mais vantajoso economicamente, visando evitar jogo de planilhas.</w:t>
            </w:r>
          </w:p>
        </w:tc>
      </w:tr>
    </w:tbl>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2209"/>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F6EF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As estimativas do valor da contratação devem ser acompanhadas, quando couber, dos preços unitários referenciais, das memórias de cálculo e dos documentos que lhe dão suporte, com os parâmetros utilizados para a obtenção dos preços e para os respectivos cálculos, que devem constar de documento separado e classificado.</w:t>
            </w:r>
          </w:p>
          <w:p w:rsidR="005328CF" w:rsidRDefault="005328CF">
            <w:pPr>
              <w:autoSpaceDE w:val="0"/>
              <w:autoSpaceDN w:val="0"/>
              <w:adjustRightInd w:val="0"/>
              <w:spacing w:after="0" w:line="240" w:lineRule="auto"/>
              <w:jc w:val="both"/>
              <w:rPr>
                <w:rFonts w:ascii="Arial" w:hAnsi="Arial" w:cs="Arial"/>
                <w:b/>
                <w:bCs/>
                <w:sz w:val="20"/>
                <w:szCs w:val="20"/>
                <w:highlight w:val="yellow"/>
                <w:u w:val="single"/>
              </w:rPr>
            </w:pPr>
            <w:r>
              <w:rPr>
                <w:rFonts w:ascii="Arial" w:hAnsi="Arial" w:cs="Arial"/>
                <w:b/>
                <w:bCs/>
                <w:sz w:val="20"/>
                <w:szCs w:val="20"/>
                <w:highlight w:val="yellow"/>
                <w:u w:val="single"/>
              </w:rPr>
              <w:t>Atenção para o disposto no inciso III do art. 40 da Lei Federal n.º 14.133, de 2021:</w:t>
            </w:r>
          </w:p>
          <w:p w:rsidR="005328CF" w:rsidRDefault="005328CF">
            <w:pPr>
              <w:autoSpaceDE w:val="0"/>
              <w:autoSpaceDN w:val="0"/>
              <w:adjustRightInd w:val="0"/>
              <w:spacing w:after="0" w:line="240" w:lineRule="auto"/>
              <w:jc w:val="both"/>
              <w:rPr>
                <w:rFonts w:ascii="Arial" w:hAnsi="Arial" w:cs="Arial"/>
                <w:i/>
                <w:iCs/>
                <w:sz w:val="18"/>
                <w:szCs w:val="18"/>
                <w:highlight w:val="yellow"/>
              </w:rPr>
            </w:pPr>
            <w:r>
              <w:rPr>
                <w:rFonts w:ascii="Arial" w:hAnsi="Arial" w:cs="Arial"/>
                <w:i/>
                <w:iCs/>
                <w:sz w:val="18"/>
                <w:szCs w:val="18"/>
                <w:highlight w:val="yellow"/>
              </w:rPr>
              <w:t>Art. 40. O planejamento de compras deverá considerar a expectativa de consumo anual e observar o seguinte:</w:t>
            </w:r>
          </w:p>
          <w:p w:rsidR="005328CF" w:rsidRDefault="005328CF">
            <w:pPr>
              <w:autoSpaceDE w:val="0"/>
              <w:autoSpaceDN w:val="0"/>
              <w:adjustRightInd w:val="0"/>
              <w:spacing w:after="0" w:line="240" w:lineRule="auto"/>
              <w:jc w:val="both"/>
              <w:rPr>
                <w:rFonts w:ascii="Arial" w:hAnsi="Arial" w:cs="Arial"/>
                <w:i/>
                <w:iCs/>
                <w:sz w:val="18"/>
                <w:szCs w:val="18"/>
                <w:highlight w:val="yellow"/>
              </w:rPr>
            </w:pPr>
            <w:r>
              <w:rPr>
                <w:rFonts w:ascii="Arial" w:hAnsi="Arial" w:cs="Arial"/>
                <w:i/>
                <w:iCs/>
                <w:sz w:val="18"/>
                <w:szCs w:val="18"/>
                <w:highlight w:val="yellow"/>
              </w:rPr>
              <w:t>(…)</w:t>
            </w:r>
          </w:p>
          <w:p w:rsidR="005328CF" w:rsidRDefault="005328CF">
            <w:pPr>
              <w:autoSpaceDE w:val="0"/>
              <w:autoSpaceDN w:val="0"/>
              <w:adjustRightInd w:val="0"/>
              <w:spacing w:after="0" w:line="240" w:lineRule="auto"/>
              <w:jc w:val="both"/>
              <w:rPr>
                <w:rFonts w:ascii="Calibri" w:hAnsi="Calibri" w:cs="Calibri"/>
              </w:rPr>
            </w:pPr>
            <w:r>
              <w:rPr>
                <w:rFonts w:ascii="Arial" w:hAnsi="Arial" w:cs="Arial"/>
                <w:i/>
                <w:iCs/>
                <w:sz w:val="18"/>
                <w:szCs w:val="18"/>
                <w:highlight w:val="yellow"/>
              </w:rPr>
              <w:t xml:space="preserve">III - determinação de unidades e quantidades a serem adquiridas em função de consumo e utilização prováveis, cuja estimativa será obtida, sempre que possível, mediante adequadas técnicas quantitativas, </w:t>
            </w:r>
            <w:r>
              <w:rPr>
                <w:rFonts w:ascii="Arial" w:hAnsi="Arial" w:cs="Arial"/>
                <w:b/>
                <w:bCs/>
                <w:i/>
                <w:iCs/>
                <w:sz w:val="18"/>
                <w:szCs w:val="18"/>
                <w:highlight w:val="yellow"/>
              </w:rPr>
              <w:t>admitido o fornecimento contínuo</w:t>
            </w:r>
            <w:r>
              <w:rPr>
                <w:rFonts w:ascii="Arial" w:hAnsi="Arial" w:cs="Arial"/>
                <w:i/>
                <w:iCs/>
                <w:sz w:val="18"/>
                <w:szCs w:val="18"/>
                <w:highlight w:val="yellow"/>
              </w:rPr>
              <w:t>;</w:t>
            </w:r>
          </w:p>
        </w:tc>
      </w:tr>
    </w:tbl>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590"/>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F6EF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 xml:space="preserve">Caso seja admitida a apresentação de proposta parcial, </w:t>
            </w:r>
            <w:r>
              <w:rPr>
                <w:rFonts w:ascii="Arial" w:hAnsi="Arial" w:cs="Arial"/>
                <w:color w:val="000000"/>
                <w:sz w:val="20"/>
                <w:szCs w:val="20"/>
                <w:highlight w:val="yellow"/>
              </w:rPr>
              <w:t xml:space="preserve">conforme previsto no item </w:t>
            </w:r>
            <w:proofErr w:type="gramStart"/>
            <w:r>
              <w:rPr>
                <w:rFonts w:ascii="Arial" w:hAnsi="Arial" w:cs="Arial"/>
                <w:color w:val="000000"/>
                <w:sz w:val="20"/>
                <w:szCs w:val="20"/>
                <w:highlight w:val="yellow"/>
              </w:rPr>
              <w:t>4</w:t>
            </w:r>
            <w:proofErr w:type="gramEnd"/>
            <w:r>
              <w:rPr>
                <w:rFonts w:ascii="Arial" w:hAnsi="Arial" w:cs="Arial"/>
                <w:color w:val="000000"/>
                <w:sz w:val="20"/>
                <w:szCs w:val="20"/>
                <w:highlight w:val="yellow"/>
              </w:rPr>
              <w:t xml:space="preserve"> das Condições Específicas do Pregão, deve a Administração fixar, neste tópico, o quantitativo mínimo que o licitante poderá oferecer, com vistas a preservar a economia de escala.</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1.2 ESPECIFICAÇÕES TÉCNICAS</w:t>
      </w:r>
    </w:p>
    <w:tbl>
      <w:tblPr>
        <w:tblW w:w="0" w:type="auto"/>
        <w:tblInd w:w="55" w:type="dxa"/>
        <w:tblLayout w:type="fixed"/>
        <w:tblCellMar>
          <w:left w:w="55" w:type="dxa"/>
          <w:right w:w="55" w:type="dxa"/>
        </w:tblCellMar>
        <w:tblLook w:val="0000"/>
      </w:tblPr>
      <w:tblGrid>
        <w:gridCol w:w="9694"/>
      </w:tblGrid>
      <w:tr w:rsidR="005328CF">
        <w:trPr>
          <w:trHeight w:val="2209"/>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 Todas as especificações necessárias deverão constar, de forma detalhada, para garantir a qualidade da contratação, levando em consideração as normas técnicas eventualmente existentes, quanto a requisitos mínimos de qualidade, utilidade, resistência e segurança, conforme legislação vigente.</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b) A especificação do produto deverá ser preferencialmente conforme catálogo eletrônico de padronização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c) Deverá constar, ainda, eventual exigência de </w:t>
            </w:r>
            <w:r>
              <w:rPr>
                <w:rFonts w:ascii="Arial" w:hAnsi="Arial" w:cs="Arial"/>
                <w:b/>
                <w:bCs/>
                <w:sz w:val="20"/>
                <w:szCs w:val="20"/>
                <w:highlight w:val="yellow"/>
              </w:rPr>
              <w:t xml:space="preserve">garantia do </w:t>
            </w:r>
            <w:proofErr w:type="spellStart"/>
            <w:r>
              <w:rPr>
                <w:rFonts w:ascii="Arial" w:hAnsi="Arial" w:cs="Arial"/>
                <w:b/>
                <w:bCs/>
                <w:sz w:val="20"/>
                <w:szCs w:val="20"/>
                <w:highlight w:val="yellow"/>
              </w:rPr>
              <w:t>fabricante</w:t>
            </w:r>
            <w:r>
              <w:rPr>
                <w:rFonts w:ascii="Arial" w:hAnsi="Arial" w:cs="Arial"/>
                <w:sz w:val="20"/>
                <w:szCs w:val="20"/>
                <w:highlight w:val="yellow"/>
              </w:rPr>
              <w:t>e</w:t>
            </w:r>
            <w:proofErr w:type="spellEnd"/>
            <w:r>
              <w:rPr>
                <w:rFonts w:ascii="Arial" w:hAnsi="Arial" w:cs="Arial"/>
                <w:sz w:val="20"/>
                <w:szCs w:val="20"/>
                <w:highlight w:val="yellow"/>
              </w:rPr>
              <w:t>, inclusive, o seu prazo mínimo.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d) Quando for o caso, deverá ser indicado o prazo de validade do produto.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e) Quando imprescindível a aquisição de bem de marca específica, conforme o disposto no art. 41 da Lei Federal n.º 14.133, de 2021, deverá constar justificativa expressa neste tópico, amparada em Parecer Técnico do órgão competente, a ser juntado no procedimento.</w:t>
            </w:r>
          </w:p>
        </w:tc>
      </w:tr>
    </w:tbl>
    <w:p w:rsidR="005328CF" w:rsidRDefault="005328CF" w:rsidP="005328CF">
      <w:pPr>
        <w:autoSpaceDE w:val="0"/>
        <w:autoSpaceDN w:val="0"/>
        <w:adjustRightInd w:val="0"/>
        <w:spacing w:after="57" w:line="240" w:lineRule="auto"/>
        <w:rPr>
          <w:rFonts w:ascii="Calibri" w:hAnsi="Calibri" w:cs="Calibri"/>
        </w:rPr>
      </w:pPr>
    </w:p>
    <w:p w:rsidR="005328CF" w:rsidRPr="005F6EF5" w:rsidRDefault="005328CF" w:rsidP="005F6EF5">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1.3 DA PADRONIZAÇÃO</w:t>
      </w:r>
    </w:p>
    <w:p w:rsidR="005328CF" w:rsidRDefault="005328CF" w:rsidP="005328CF">
      <w:pPr>
        <w:autoSpaceDE w:val="0"/>
        <w:autoSpaceDN w:val="0"/>
        <w:adjustRightInd w:val="0"/>
        <w:spacing w:after="0" w:line="240" w:lineRule="auto"/>
        <w:jc w:val="both"/>
        <w:rPr>
          <w:rFonts w:ascii="Arial" w:hAnsi="Arial" w:cs="Arial"/>
          <w:b/>
          <w:bCs/>
          <w:i/>
          <w:iCs/>
          <w:color w:val="000000"/>
          <w:sz w:val="20"/>
          <w:szCs w:val="20"/>
          <w:highlight w:val="yellow"/>
        </w:rPr>
      </w:pPr>
      <w:r>
        <w:rPr>
          <w:rFonts w:ascii="Arial" w:hAnsi="Arial" w:cs="Arial"/>
          <w:b/>
          <w:bCs/>
          <w:i/>
          <w:iCs/>
          <w:color w:val="000000"/>
          <w:sz w:val="20"/>
          <w:szCs w:val="20"/>
          <w:highlight w:val="yellow"/>
        </w:rPr>
        <w:lastRenderedPageBreak/>
        <w:t xml:space="preserve">(Obs. As notas explicativas são meramente </w:t>
      </w:r>
      <w:proofErr w:type="spellStart"/>
      <w:r>
        <w:rPr>
          <w:rFonts w:ascii="Arial" w:hAnsi="Arial" w:cs="Arial"/>
          <w:b/>
          <w:bCs/>
          <w:i/>
          <w:iCs/>
          <w:color w:val="000000"/>
          <w:sz w:val="20"/>
          <w:szCs w:val="20"/>
          <w:highlight w:val="yellow"/>
        </w:rPr>
        <w:t>orientativas</w:t>
      </w:r>
      <w:proofErr w:type="spellEnd"/>
      <w:r>
        <w:rPr>
          <w:rFonts w:ascii="Arial" w:hAnsi="Arial" w:cs="Arial"/>
          <w:b/>
          <w:bCs/>
          <w:i/>
          <w:iCs/>
          <w:color w:val="000000"/>
          <w:sz w:val="20"/>
          <w:szCs w:val="20"/>
          <w:highlight w:val="yellow"/>
        </w:rPr>
        <w:t>. Portanto, devem ser excluídas do edital a ser publicado)</w:t>
      </w:r>
    </w:p>
    <w:p w:rsidR="005328CF" w:rsidRDefault="005328CF" w:rsidP="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Deve a Administração, ainda, observar o princípio da padronização que imponha compatibilidade de especificações técnicas e de desempenho, observadas, quando for o caso, as condições de manutenção, assistência técnica e </w:t>
      </w:r>
      <w:proofErr w:type="gramStart"/>
      <w:r>
        <w:rPr>
          <w:rFonts w:ascii="Arial" w:hAnsi="Arial" w:cs="Arial"/>
          <w:color w:val="000000"/>
          <w:sz w:val="20"/>
          <w:szCs w:val="20"/>
          <w:highlight w:val="yellow"/>
        </w:rPr>
        <w:t>garantia oferecidas</w:t>
      </w:r>
      <w:proofErr w:type="gramEnd"/>
      <w:r>
        <w:rPr>
          <w:rFonts w:ascii="Arial" w:hAnsi="Arial" w:cs="Arial"/>
          <w:color w:val="000000"/>
          <w:sz w:val="20"/>
          <w:szCs w:val="20"/>
          <w:highlight w:val="yellow"/>
        </w:rPr>
        <w:t>.</w:t>
      </w:r>
    </w:p>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1.4 DO FORNECIMENTO</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 xml:space="preserve">Neste campo, deverá ser indicado se o fornecimento será em única etapa ou parcelado, especificando o(s) prazo(s) e o(s) </w:t>
            </w:r>
            <w:proofErr w:type="gramStart"/>
            <w:r>
              <w:rPr>
                <w:rFonts w:ascii="Arial" w:hAnsi="Arial" w:cs="Arial"/>
                <w:sz w:val="20"/>
                <w:szCs w:val="20"/>
                <w:highlight w:val="yellow"/>
              </w:rPr>
              <w:t>local(</w:t>
            </w:r>
            <w:proofErr w:type="gramEnd"/>
            <w:r>
              <w:rPr>
                <w:rFonts w:ascii="Arial" w:hAnsi="Arial" w:cs="Arial"/>
                <w:sz w:val="20"/>
                <w:szCs w:val="20"/>
                <w:highlight w:val="yellow"/>
              </w:rPr>
              <w:t>is) de entrega(s).</w:t>
            </w:r>
          </w:p>
        </w:tc>
      </w:tr>
    </w:tbl>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F6EF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sans-serif" w:hAnsi="Arial, sans-serif" w:cs="Arial, sans-serif"/>
                <w:sz w:val="20"/>
                <w:szCs w:val="20"/>
                <w:highlight w:val="yellow"/>
              </w:rPr>
            </w:pPr>
            <w:r>
              <w:rPr>
                <w:rFonts w:ascii="Arial" w:hAnsi="Arial" w:cs="Arial"/>
                <w:sz w:val="20"/>
                <w:szCs w:val="20"/>
                <w:highlight w:val="yellow"/>
              </w:rPr>
              <w:t>A Lei Federal n.º 14.133, de 2021 no inciso XV do art. 2.º traz a possibilidade de fornecimentos contínuos. (</w:t>
            </w:r>
            <w:r>
              <w:rPr>
                <w:rFonts w:ascii="Arial, sans-serif" w:hAnsi="Arial, sans-serif" w:cs="Arial, sans-serif"/>
                <w:sz w:val="20"/>
                <w:szCs w:val="20"/>
                <w:highlight w:val="yellow"/>
              </w:rPr>
              <w:t>compras realizadas pela Administração Pública para a manutenção da atividade administrativa, decorrentes de necessidades permanentes ou prolongadas).</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Calibri" w:hAnsi="Calibri" w:cs="Calibri"/>
              </w:rPr>
            </w:pPr>
            <w:r>
              <w:rPr>
                <w:rFonts w:ascii="Arial, sans-serif" w:hAnsi="Arial, sans-serif" w:cs="Arial, sans-serif"/>
                <w:sz w:val="20"/>
                <w:szCs w:val="20"/>
                <w:highlight w:val="yellow"/>
              </w:rPr>
              <w:t>No caso da opção pelo fornecimento contínuo, a Administração deverá demonstrar que o fornecimento contínuo do bem é essencial para a manutenção da atividade administrativa, decorrentes de necessidades permanentes ou prolongadas.</w:t>
            </w:r>
          </w:p>
        </w:tc>
      </w:tr>
    </w:tbl>
    <w:p w:rsidR="005328CF" w:rsidRDefault="005328CF" w:rsidP="005328CF">
      <w:pPr>
        <w:autoSpaceDE w:val="0"/>
        <w:autoSpaceDN w:val="0"/>
        <w:adjustRightInd w:val="0"/>
        <w:spacing w:after="57" w:line="288" w:lineRule="auto"/>
        <w:rPr>
          <w:rFonts w:ascii="Calibri" w:hAnsi="Calibri" w:cs="Calibri"/>
        </w:rPr>
      </w:pPr>
    </w:p>
    <w:p w:rsidR="005328CF" w:rsidRDefault="005328CF" w:rsidP="005328C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1.5 AMOSTRAS</w:t>
      </w:r>
    </w:p>
    <w:tbl>
      <w:tblPr>
        <w:tblW w:w="0" w:type="auto"/>
        <w:tblInd w:w="55" w:type="dxa"/>
        <w:tblLayout w:type="fixed"/>
        <w:tblCellMar>
          <w:left w:w="55" w:type="dxa"/>
          <w:right w:w="55" w:type="dxa"/>
        </w:tblCellMar>
        <w:tblLook w:val="0000"/>
      </w:tblPr>
      <w:tblGrid>
        <w:gridCol w:w="9692"/>
      </w:tblGrid>
      <w:tr w:rsidR="005328CF">
        <w:trPr>
          <w:trHeight w:val="1"/>
        </w:trPr>
        <w:tc>
          <w:tcPr>
            <w:tcW w:w="9692"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F6EF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Previamente, a Administração, levando em consideração as características do objeto, avaliará a exigência de amostras por parte do arrematante. Caso conclua pela desnecessidade, deverá excluir o item 1.5 do Termo de Referência.</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Obs.: A Administração não está impedida de incluir outras especificações quanto à amostra, desde que o objeto da licitação exija.</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color w:val="000000"/>
                <w:sz w:val="20"/>
                <w:szCs w:val="20"/>
                <w:highlight w:val="yellow"/>
              </w:rPr>
              <w:t>A descrição correta e detalhada do material a ser adquirido, na maior parte dos casos, garantirá a qualidade da contratação, sem necessidade de se exigir a apresentação de amostra, a qual deve ser reservada para situações excepcionais. Todavia, a Lei n.º 14.133, de 2021 (§ 3º do art. 17 e inciso II do art. 41) prevê que Administração poderá, nos termos do edital de licitação, oferecer protótipo do objeto pretendido e exigir, na fase de julgamento das propostas, amostras do licitante provisoriamente vencedor, para atender a diligência ou, após o julgamento, como condição para firmar contrato.</w:t>
            </w:r>
          </w:p>
          <w:p w:rsidR="005328CF" w:rsidRDefault="005328CF">
            <w:pPr>
              <w:autoSpaceDE w:val="0"/>
              <w:autoSpaceDN w:val="0"/>
              <w:adjustRightInd w:val="0"/>
              <w:spacing w:after="57" w:line="240" w:lineRule="auto"/>
              <w:ind w:left="-9" w:firstLine="9"/>
              <w:jc w:val="both"/>
              <w:rPr>
                <w:rFonts w:ascii="Calibri" w:hAnsi="Calibri" w:cs="Calibri"/>
              </w:rPr>
            </w:pPr>
            <w:r>
              <w:rPr>
                <w:rFonts w:ascii="Arial" w:hAnsi="Arial" w:cs="Arial"/>
                <w:color w:val="000000"/>
                <w:sz w:val="20"/>
                <w:szCs w:val="20"/>
                <w:highlight w:val="yellow"/>
              </w:rPr>
              <w:t>Caso a amostra seja exigida, haverá a necessidade de avaliação por critérios técnicos e de regras específicas para a apresentação e análise do material, com registro no processo de licitação.</w:t>
            </w:r>
          </w:p>
        </w:tc>
      </w:tr>
    </w:tbl>
    <w:p w:rsidR="005328CF" w:rsidRDefault="005328CF" w:rsidP="005328CF">
      <w:pPr>
        <w:tabs>
          <w:tab w:val="left" w:pos="321"/>
        </w:tabs>
        <w:autoSpaceDE w:val="0"/>
        <w:autoSpaceDN w:val="0"/>
        <w:adjustRightInd w:val="0"/>
        <w:spacing w:after="57" w:line="240" w:lineRule="auto"/>
        <w:ind w:left="18"/>
        <w:jc w:val="both"/>
        <w:rPr>
          <w:rFonts w:ascii="Calibri" w:hAnsi="Calibri" w:cs="Calibri"/>
        </w:rPr>
      </w:pP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1.5.1</w:t>
      </w:r>
      <w:r>
        <w:rPr>
          <w:rFonts w:ascii="Arial" w:hAnsi="Arial" w:cs="Arial"/>
          <w:color w:val="000000"/>
          <w:sz w:val="20"/>
          <w:szCs w:val="20"/>
          <w:highlight w:val="white"/>
        </w:rPr>
        <w:t xml:space="preserve"> O primeiro licitante classificado</w:t>
      </w:r>
      <w:proofErr w:type="gramStart"/>
      <w:r>
        <w:rPr>
          <w:rFonts w:ascii="Arial" w:hAnsi="Arial" w:cs="Arial"/>
          <w:color w:val="000000"/>
          <w:sz w:val="20"/>
          <w:szCs w:val="20"/>
          <w:highlight w:val="white"/>
        </w:rPr>
        <w:t>, deverá</w:t>
      </w:r>
      <w:proofErr w:type="gramEnd"/>
      <w:r>
        <w:rPr>
          <w:rFonts w:ascii="Arial" w:hAnsi="Arial" w:cs="Arial"/>
          <w:color w:val="000000"/>
          <w:sz w:val="20"/>
          <w:szCs w:val="20"/>
          <w:highlight w:val="white"/>
        </w:rPr>
        <w:t xml:space="preserve"> entregar, no prazo máximo de </w:t>
      </w:r>
      <w:r>
        <w:rPr>
          <w:rFonts w:ascii="Arial" w:hAnsi="Arial" w:cs="Arial"/>
          <w:color w:val="000000"/>
          <w:sz w:val="20"/>
          <w:szCs w:val="20"/>
          <w:highlight w:val="yellow"/>
        </w:rPr>
        <w:t>XX (XXXX)</w:t>
      </w:r>
      <w:r>
        <w:rPr>
          <w:rFonts w:ascii="Arial" w:hAnsi="Arial" w:cs="Arial"/>
          <w:color w:val="000000"/>
          <w:sz w:val="20"/>
          <w:szCs w:val="20"/>
          <w:highlight w:val="white"/>
        </w:rPr>
        <w:t xml:space="preserve"> dias úteis, a contar da notificação, o descritivo técnico e a respectiva amostra do objeto licitado, a fim de verificar se atende às especificações do edital e anexos, no seguinte local:</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r>
        <w:rPr>
          <w:rFonts w:ascii="Arial" w:hAnsi="Arial" w:cs="Arial"/>
          <w:color w:val="000000"/>
          <w:sz w:val="20"/>
          <w:szCs w:val="20"/>
          <w:highlight w:val="white"/>
        </w:rPr>
        <w:t xml:space="preserve">Local: </w:t>
      </w:r>
      <w:r>
        <w:rPr>
          <w:rFonts w:ascii="Arial" w:hAnsi="Arial" w:cs="Arial"/>
          <w:color w:val="000000"/>
          <w:sz w:val="20"/>
          <w:szCs w:val="20"/>
          <w:highlight w:val="yellow"/>
        </w:rPr>
        <w:t>XXXXXX</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r>
        <w:rPr>
          <w:rFonts w:ascii="Arial" w:hAnsi="Arial" w:cs="Arial"/>
          <w:color w:val="000000"/>
          <w:sz w:val="20"/>
          <w:szCs w:val="20"/>
          <w:highlight w:val="white"/>
        </w:rPr>
        <w:t xml:space="preserve">Logradouro </w:t>
      </w:r>
      <w:r>
        <w:rPr>
          <w:rFonts w:ascii="Arial" w:hAnsi="Arial" w:cs="Arial"/>
          <w:color w:val="000000"/>
          <w:sz w:val="20"/>
          <w:szCs w:val="20"/>
          <w:highlight w:val="yellow"/>
        </w:rPr>
        <w:t>XXXXX</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white"/>
        </w:rPr>
      </w:pPr>
      <w:r>
        <w:rPr>
          <w:rFonts w:ascii="Arial" w:hAnsi="Arial" w:cs="Arial"/>
          <w:color w:val="000000"/>
          <w:sz w:val="20"/>
          <w:szCs w:val="20"/>
          <w:highlight w:val="white"/>
        </w:rPr>
        <w:t xml:space="preserve">CEP </w:t>
      </w:r>
      <w:r>
        <w:rPr>
          <w:rFonts w:ascii="Arial" w:hAnsi="Arial" w:cs="Arial"/>
          <w:color w:val="000000"/>
          <w:sz w:val="20"/>
          <w:szCs w:val="20"/>
          <w:highlight w:val="yellow"/>
        </w:rPr>
        <w:t>XXXXXXXX</w:t>
      </w:r>
      <w:r>
        <w:rPr>
          <w:rFonts w:ascii="Arial" w:hAnsi="Arial" w:cs="Arial"/>
          <w:color w:val="000000"/>
          <w:sz w:val="20"/>
          <w:szCs w:val="20"/>
          <w:highlight w:val="white"/>
        </w:rPr>
        <w:t>, Cidade (</w:t>
      </w:r>
      <w:r>
        <w:rPr>
          <w:rFonts w:ascii="Arial" w:hAnsi="Arial" w:cs="Arial"/>
          <w:color w:val="000000"/>
          <w:sz w:val="20"/>
          <w:szCs w:val="20"/>
          <w:highlight w:val="yellow"/>
        </w:rPr>
        <w:t>XXXXX</w:t>
      </w:r>
      <w:proofErr w:type="gramStart"/>
      <w:r>
        <w:rPr>
          <w:rFonts w:ascii="Arial" w:hAnsi="Arial" w:cs="Arial"/>
          <w:color w:val="000000"/>
          <w:sz w:val="20"/>
          <w:szCs w:val="20"/>
          <w:highlight w:val="white"/>
        </w:rPr>
        <w:t>)</w:t>
      </w:r>
      <w:proofErr w:type="gramEnd"/>
      <w:r>
        <w:rPr>
          <w:rFonts w:ascii="Arial" w:hAnsi="Arial" w:cs="Arial"/>
          <w:color w:val="000000"/>
          <w:sz w:val="20"/>
          <w:szCs w:val="20"/>
          <w:highlight w:val="white"/>
        </w:rPr>
        <w:t>/PR</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r>
        <w:rPr>
          <w:rFonts w:ascii="Arial" w:hAnsi="Arial" w:cs="Arial"/>
          <w:color w:val="000000"/>
          <w:sz w:val="20"/>
          <w:szCs w:val="20"/>
          <w:highlight w:val="white"/>
        </w:rPr>
        <w:t xml:space="preserve">A/C do Sr. </w:t>
      </w:r>
      <w:r>
        <w:rPr>
          <w:rFonts w:ascii="Arial" w:hAnsi="Arial" w:cs="Arial"/>
          <w:color w:val="000000"/>
          <w:sz w:val="20"/>
          <w:szCs w:val="20"/>
          <w:highlight w:val="yellow"/>
        </w:rPr>
        <w:t>XXXXX</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r>
        <w:rPr>
          <w:rFonts w:ascii="Arial" w:hAnsi="Arial" w:cs="Arial"/>
          <w:color w:val="000000"/>
          <w:sz w:val="20"/>
          <w:szCs w:val="20"/>
          <w:highlight w:val="white"/>
        </w:rPr>
        <w:t xml:space="preserve">Órgão/Entidade avaliador: </w:t>
      </w:r>
      <w:r>
        <w:rPr>
          <w:rFonts w:ascii="Arial" w:hAnsi="Arial" w:cs="Arial"/>
          <w:color w:val="000000"/>
          <w:sz w:val="20"/>
          <w:szCs w:val="20"/>
          <w:highlight w:val="yellow"/>
        </w:rPr>
        <w:t>XXXXXX</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r>
        <w:rPr>
          <w:rFonts w:ascii="Arial" w:hAnsi="Arial" w:cs="Arial"/>
          <w:color w:val="000000"/>
          <w:sz w:val="20"/>
          <w:szCs w:val="20"/>
          <w:highlight w:val="white"/>
        </w:rPr>
        <w:t>Fone: (</w:t>
      </w:r>
      <w:r>
        <w:rPr>
          <w:rFonts w:ascii="Arial" w:hAnsi="Arial" w:cs="Arial"/>
          <w:color w:val="000000"/>
          <w:sz w:val="20"/>
          <w:szCs w:val="20"/>
          <w:highlight w:val="yellow"/>
        </w:rPr>
        <w:t>XX</w:t>
      </w:r>
      <w:r>
        <w:rPr>
          <w:rFonts w:ascii="Arial" w:hAnsi="Arial" w:cs="Arial"/>
          <w:color w:val="000000"/>
          <w:sz w:val="20"/>
          <w:szCs w:val="20"/>
          <w:highlight w:val="white"/>
        </w:rPr>
        <w:t xml:space="preserve">) </w:t>
      </w:r>
      <w:r>
        <w:rPr>
          <w:rFonts w:ascii="Arial" w:hAnsi="Arial" w:cs="Arial"/>
          <w:color w:val="000000"/>
          <w:sz w:val="20"/>
          <w:szCs w:val="20"/>
          <w:highlight w:val="yellow"/>
        </w:rPr>
        <w:t>XXXX</w:t>
      </w:r>
    </w:p>
    <w:p w:rsidR="005328CF" w:rsidRDefault="005328CF" w:rsidP="005328CF">
      <w:pPr>
        <w:tabs>
          <w:tab w:val="left" w:pos="321"/>
        </w:tabs>
        <w:autoSpaceDE w:val="0"/>
        <w:autoSpaceDN w:val="0"/>
        <w:adjustRightInd w:val="0"/>
        <w:spacing w:after="57" w:line="240" w:lineRule="auto"/>
        <w:ind w:left="18"/>
        <w:rPr>
          <w:rFonts w:ascii="Arial" w:hAnsi="Arial" w:cs="Arial"/>
          <w:color w:val="000000"/>
          <w:sz w:val="20"/>
          <w:szCs w:val="20"/>
          <w:highlight w:val="yellow"/>
        </w:rPr>
      </w:pPr>
      <w:proofErr w:type="spellStart"/>
      <w:r>
        <w:rPr>
          <w:rFonts w:ascii="Arial" w:hAnsi="Arial" w:cs="Arial"/>
          <w:color w:val="000000"/>
          <w:sz w:val="20"/>
          <w:szCs w:val="20"/>
          <w:highlight w:val="white"/>
        </w:rPr>
        <w:t>E-mail</w:t>
      </w:r>
      <w:proofErr w:type="spellEnd"/>
      <w:r>
        <w:rPr>
          <w:rFonts w:ascii="Arial" w:hAnsi="Arial" w:cs="Arial"/>
          <w:color w:val="000000"/>
          <w:sz w:val="20"/>
          <w:szCs w:val="20"/>
          <w:highlight w:val="white"/>
        </w:rPr>
        <w:t xml:space="preserve">: </w:t>
      </w:r>
      <w:r>
        <w:rPr>
          <w:rFonts w:ascii="Arial" w:hAnsi="Arial" w:cs="Arial"/>
          <w:color w:val="000000"/>
          <w:sz w:val="20"/>
          <w:szCs w:val="20"/>
          <w:highlight w:val="yellow"/>
        </w:rPr>
        <w:t>XXXXXX</w:t>
      </w:r>
    </w:p>
    <w:p w:rsidR="005328CF" w:rsidRDefault="005328CF" w:rsidP="005328CF">
      <w:pPr>
        <w:tabs>
          <w:tab w:val="left" w:pos="321"/>
        </w:tabs>
        <w:autoSpaceDE w:val="0"/>
        <w:autoSpaceDN w:val="0"/>
        <w:adjustRightInd w:val="0"/>
        <w:spacing w:after="57" w:line="240" w:lineRule="auto"/>
        <w:ind w:left="18"/>
        <w:jc w:val="both"/>
        <w:rPr>
          <w:rFonts w:ascii="Arial" w:hAnsi="Arial" w:cs="Arial"/>
          <w:sz w:val="20"/>
          <w:szCs w:val="20"/>
          <w:highlight w:val="white"/>
        </w:rPr>
      </w:pPr>
      <w:r>
        <w:rPr>
          <w:rFonts w:ascii="Arial" w:hAnsi="Arial" w:cs="Arial"/>
          <w:b/>
          <w:bCs/>
          <w:sz w:val="20"/>
          <w:szCs w:val="20"/>
          <w:highlight w:val="white"/>
        </w:rPr>
        <w:t>1.5.2</w:t>
      </w:r>
      <w:r>
        <w:rPr>
          <w:rFonts w:ascii="Arial" w:hAnsi="Arial" w:cs="Arial"/>
          <w:sz w:val="20"/>
          <w:szCs w:val="20"/>
          <w:highlight w:val="white"/>
        </w:rPr>
        <w:t xml:space="preserve"> Entende-se por entrega da amostra a data na qual ela é efetivamente entregue no endereço estabelecido no item 1.5.1.</w:t>
      </w:r>
    </w:p>
    <w:p w:rsidR="005328CF" w:rsidRDefault="005328CF" w:rsidP="005328CF">
      <w:pPr>
        <w:tabs>
          <w:tab w:val="left" w:pos="321"/>
        </w:tabs>
        <w:autoSpaceDE w:val="0"/>
        <w:autoSpaceDN w:val="0"/>
        <w:adjustRightInd w:val="0"/>
        <w:spacing w:after="57" w:line="240" w:lineRule="auto"/>
        <w:ind w:left="18"/>
        <w:rPr>
          <w:rFonts w:ascii="Arial" w:hAnsi="Arial" w:cs="Arial"/>
          <w:sz w:val="20"/>
          <w:szCs w:val="20"/>
          <w:highlight w:val="white"/>
        </w:rPr>
      </w:pPr>
      <w:r>
        <w:rPr>
          <w:rFonts w:ascii="Arial" w:hAnsi="Arial" w:cs="Arial"/>
          <w:b/>
          <w:bCs/>
          <w:sz w:val="20"/>
          <w:szCs w:val="20"/>
          <w:highlight w:val="white"/>
        </w:rPr>
        <w:t>1.5.3</w:t>
      </w:r>
      <w:r>
        <w:rPr>
          <w:rFonts w:ascii="Arial" w:hAnsi="Arial" w:cs="Arial"/>
          <w:sz w:val="20"/>
          <w:szCs w:val="20"/>
          <w:highlight w:val="white"/>
        </w:rPr>
        <w:t xml:space="preserve"> Para o exame da amostra, o órgão/entidade avaliador poderá, a seu critério, solicitar análise técnica.</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sz w:val="20"/>
          <w:szCs w:val="20"/>
          <w:highlight w:val="white"/>
        </w:rPr>
        <w:lastRenderedPageBreak/>
        <w:t>1.5.4</w:t>
      </w:r>
      <w:r>
        <w:rPr>
          <w:rFonts w:ascii="Arial" w:hAnsi="Arial" w:cs="Arial"/>
          <w:sz w:val="20"/>
          <w:szCs w:val="20"/>
          <w:highlight w:val="white"/>
        </w:rPr>
        <w:t xml:space="preserve"> Compete ao órgão/</w:t>
      </w:r>
      <w:r>
        <w:rPr>
          <w:rFonts w:ascii="Arial" w:hAnsi="Arial" w:cs="Arial"/>
          <w:color w:val="000000"/>
          <w:sz w:val="20"/>
          <w:szCs w:val="20"/>
          <w:highlight w:val="white"/>
        </w:rPr>
        <w:t xml:space="preserve">entidade, no prazo de </w:t>
      </w:r>
      <w:r>
        <w:rPr>
          <w:rFonts w:ascii="Arial" w:hAnsi="Arial" w:cs="Arial"/>
          <w:color w:val="000000"/>
          <w:sz w:val="20"/>
          <w:szCs w:val="20"/>
          <w:highlight w:val="yellow"/>
        </w:rPr>
        <w:t>XXX (XXX)</w:t>
      </w:r>
      <w:r>
        <w:rPr>
          <w:rFonts w:ascii="Arial" w:hAnsi="Arial" w:cs="Arial"/>
          <w:color w:val="000000"/>
          <w:sz w:val="20"/>
          <w:szCs w:val="20"/>
          <w:highlight w:val="white"/>
        </w:rPr>
        <w:t xml:space="preserve"> dias úteis, examinar a(s) amostra(s) apresentada(s) e emitir o Termo de Aceite, podendo o prazo ser prorrogado de forma devidamente justificada.</w:t>
      </w:r>
    </w:p>
    <w:p w:rsidR="005328CF" w:rsidRDefault="005328CF" w:rsidP="005328CF">
      <w:pPr>
        <w:tabs>
          <w:tab w:val="left" w:pos="321"/>
        </w:tabs>
        <w:autoSpaceDE w:val="0"/>
        <w:autoSpaceDN w:val="0"/>
        <w:adjustRightInd w:val="0"/>
        <w:spacing w:after="57" w:line="240" w:lineRule="auto"/>
        <w:ind w:left="18"/>
        <w:jc w:val="both"/>
        <w:rPr>
          <w:rFonts w:ascii="Arial" w:hAnsi="Arial" w:cs="Arial"/>
          <w:sz w:val="20"/>
          <w:szCs w:val="20"/>
          <w:highlight w:val="white"/>
        </w:rPr>
      </w:pPr>
      <w:r>
        <w:rPr>
          <w:rFonts w:ascii="Arial" w:hAnsi="Arial" w:cs="Arial"/>
          <w:b/>
          <w:bCs/>
          <w:sz w:val="20"/>
          <w:szCs w:val="20"/>
          <w:highlight w:val="white"/>
        </w:rPr>
        <w:t xml:space="preserve">1.5.5 </w:t>
      </w:r>
      <w:r>
        <w:rPr>
          <w:rFonts w:ascii="Arial" w:hAnsi="Arial" w:cs="Arial"/>
          <w:sz w:val="20"/>
          <w:szCs w:val="20"/>
          <w:highlight w:val="white"/>
        </w:rPr>
        <w:t>Os licitantes interessados poderão ter vista da(s) amostra(s) apresentada(s), bem como informações sobre datas, horários, locais, e dos procedimentos para exame da(s) amostra(s), devendo, para tanto, entrar em contato com órgão/entidade avaliador.</w:t>
      </w:r>
    </w:p>
    <w:p w:rsidR="005328CF" w:rsidRDefault="005328CF" w:rsidP="005328CF">
      <w:pPr>
        <w:tabs>
          <w:tab w:val="left" w:pos="321"/>
        </w:tabs>
        <w:autoSpaceDE w:val="0"/>
        <w:autoSpaceDN w:val="0"/>
        <w:adjustRightInd w:val="0"/>
        <w:spacing w:after="57" w:line="240" w:lineRule="auto"/>
        <w:ind w:left="18"/>
        <w:jc w:val="both"/>
        <w:rPr>
          <w:rFonts w:ascii="Arial" w:hAnsi="Arial" w:cs="Arial"/>
          <w:sz w:val="20"/>
          <w:szCs w:val="20"/>
          <w:highlight w:val="white"/>
        </w:rPr>
      </w:pPr>
      <w:r>
        <w:rPr>
          <w:rFonts w:ascii="Arial" w:hAnsi="Arial" w:cs="Arial"/>
          <w:b/>
          <w:bCs/>
          <w:sz w:val="20"/>
          <w:szCs w:val="20"/>
          <w:highlight w:val="white"/>
        </w:rPr>
        <w:t>1.5.6</w:t>
      </w:r>
      <w:r>
        <w:rPr>
          <w:rFonts w:ascii="Arial" w:hAnsi="Arial" w:cs="Arial"/>
          <w:sz w:val="20"/>
          <w:szCs w:val="20"/>
          <w:highlight w:val="white"/>
        </w:rPr>
        <w:t xml:space="preserve"> 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1.5.7 </w:t>
      </w:r>
      <w:r>
        <w:rPr>
          <w:rFonts w:ascii="Arial" w:hAnsi="Arial" w:cs="Arial"/>
          <w:color w:val="000000"/>
          <w:sz w:val="20"/>
          <w:szCs w:val="20"/>
          <w:highlight w:val="white"/>
        </w:rPr>
        <w:t>Quando o licitante indicar a marca, o modelo e as especificações técnicas do objeto no campo “Informações Adicionais” do sistema eletrônico de compras adotado pela Administração Pública Estadual, as amostras apresentadas devem ter as mesmas identificações daquelas preliminarmente estabelecidas pelo licitante e que foram informadas no sistema, salvo se o produto apresentado tenha, mediante ratificação da Administração, características técnicas superiores.</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1.5.7.1 </w:t>
      </w:r>
      <w:r>
        <w:rPr>
          <w:rFonts w:ascii="Arial" w:hAnsi="Arial" w:cs="Arial"/>
          <w:color w:val="000000"/>
          <w:sz w:val="20"/>
          <w:szCs w:val="20"/>
          <w:highlight w:val="white"/>
        </w:rPr>
        <w:t xml:space="preserve">Caso a compatibilidade com as especificações demandadas, sobretudo quanto a padrões de qualidade e desempenho, não possa ser aferida pelos meios previstos nos subitens acima, </w:t>
      </w:r>
      <w:proofErr w:type="gramStart"/>
      <w:r>
        <w:rPr>
          <w:rFonts w:ascii="Arial" w:hAnsi="Arial" w:cs="Arial"/>
          <w:color w:val="000000"/>
          <w:sz w:val="20"/>
          <w:szCs w:val="20"/>
          <w:highlight w:val="white"/>
        </w:rPr>
        <w:t>o(</w:t>
      </w:r>
      <w:proofErr w:type="gramEnd"/>
      <w:r>
        <w:rPr>
          <w:rFonts w:ascii="Arial" w:hAnsi="Arial" w:cs="Arial"/>
          <w:color w:val="000000"/>
          <w:sz w:val="20"/>
          <w:szCs w:val="20"/>
          <w:highlight w:val="white"/>
        </w:rPr>
        <w:t>a) Pregoeiro(a) exigirá que o licitante classificado em primeiro lugar apresente amostra, sob pena de não aceitação da proposta, no local a ser indicado e dentro de XX (XXXX) dias úteis contados da solicitação.</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1.5.8</w:t>
      </w:r>
      <w:r>
        <w:rPr>
          <w:rFonts w:ascii="Arial" w:hAnsi="Arial" w:cs="Arial"/>
          <w:color w:val="000000"/>
          <w:sz w:val="20"/>
          <w:szCs w:val="20"/>
          <w:highlight w:val="white"/>
        </w:rPr>
        <w:t xml:space="preserve"> No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na forma do item 6.6.3.4 das Condições Gerais do Pregão Eletrônico.</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1.5.9</w:t>
      </w:r>
      <w:r>
        <w:rPr>
          <w:rFonts w:ascii="Arial" w:hAnsi="Arial" w:cs="Arial"/>
          <w:color w:val="000000"/>
          <w:sz w:val="20"/>
          <w:szCs w:val="20"/>
          <w:highlight w:val="white"/>
        </w:rPr>
        <w:t xml:space="preserve"> O licitante que não apresentar amostras no prazo previsto no item 1.5.1 também terá sua proposta automaticamente desclassificada.</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1.5.10 </w:t>
      </w:r>
      <w:r>
        <w:rPr>
          <w:rFonts w:ascii="Arial" w:hAnsi="Arial" w:cs="Arial"/>
          <w:color w:val="000000"/>
          <w:sz w:val="20"/>
          <w:szCs w:val="20"/>
          <w:highlight w:val="white"/>
        </w:rPr>
        <w:t>O licitante declarado vencedor deverá realizar as entregas do objeto da licitação somente de acordo com a(s) amostra(s) apresentada(s) e aprovada(s).</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1.5.11 </w:t>
      </w:r>
      <w:r>
        <w:rPr>
          <w:rFonts w:ascii="Arial" w:hAnsi="Arial" w:cs="Arial"/>
          <w:color w:val="000000"/>
          <w:sz w:val="20"/>
          <w:szCs w:val="20"/>
          <w:highlight w:val="white"/>
        </w:rPr>
        <w:t xml:space="preserve">As amostras serão fornecidas sem custo, no local indicado neste Edital, e aquelas que forem submetidas a testes, que impliquem na sua destruição ou </w:t>
      </w:r>
      <w:proofErr w:type="spellStart"/>
      <w:r>
        <w:rPr>
          <w:rFonts w:ascii="Arial" w:hAnsi="Arial" w:cs="Arial"/>
          <w:color w:val="000000"/>
          <w:sz w:val="20"/>
          <w:szCs w:val="20"/>
          <w:highlight w:val="white"/>
        </w:rPr>
        <w:t>inutilização</w:t>
      </w:r>
      <w:proofErr w:type="spellEnd"/>
      <w:r>
        <w:rPr>
          <w:rFonts w:ascii="Arial" w:hAnsi="Arial" w:cs="Arial"/>
          <w:color w:val="000000"/>
          <w:sz w:val="20"/>
          <w:szCs w:val="20"/>
          <w:highlight w:val="white"/>
        </w:rPr>
        <w:t>, não serão devolvidas e/ou descontadas das quantidades a serem entregues.</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1.5.12 </w:t>
      </w:r>
      <w:r>
        <w:rPr>
          <w:rFonts w:ascii="Arial" w:hAnsi="Arial" w:cs="Arial"/>
          <w:color w:val="000000"/>
          <w:sz w:val="20"/>
          <w:szCs w:val="20"/>
          <w:highlight w:val="white"/>
        </w:rPr>
        <w:t>O prazo limite para retirada de amostras não utilizadas ou não aprovadas será de 90 (noventa) dias, contados da data da homologação do certame.</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1.5.13</w:t>
      </w:r>
      <w:r>
        <w:rPr>
          <w:rFonts w:ascii="Arial" w:hAnsi="Arial" w:cs="Arial"/>
          <w:color w:val="000000"/>
          <w:sz w:val="20"/>
          <w:szCs w:val="20"/>
          <w:highlight w:val="white"/>
        </w:rPr>
        <w:t xml:space="preserve"> As amostras não aprovadas e não retiradas no prazo do item anterior poderão ser descartadas pelo órgão avaliador.</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1.5.14</w:t>
      </w:r>
      <w:r>
        <w:rPr>
          <w:rFonts w:ascii="Arial" w:hAnsi="Arial" w:cs="Arial"/>
          <w:color w:val="000000"/>
          <w:sz w:val="20"/>
          <w:szCs w:val="20"/>
          <w:highlight w:val="white"/>
        </w:rPr>
        <w:t xml:space="preserve"> As amostras aprovadas permanecerão sob a custódia do órgão avaliador para fins de aferição da regularidade do objeto quando da entrega, podendo ser descontados os itens da amostra do total a entregar, excetuada a hipótese prevista no item 1.5.11. Não ocorrendo o desconto, fica estabelecido o prazo máximo de 90 (noventa) dias para retirada das amostras, sendo que aquelas que não forem retiradas no prazo mencionado poderão ser descartadas pelo órgão avaliador.</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1.5.15 </w:t>
      </w:r>
      <w:proofErr w:type="gramStart"/>
      <w:r>
        <w:rPr>
          <w:rFonts w:ascii="Arial" w:hAnsi="Arial" w:cs="Arial"/>
          <w:color w:val="000000"/>
          <w:sz w:val="20"/>
          <w:szCs w:val="20"/>
          <w:highlight w:val="white"/>
        </w:rPr>
        <w:t>A apresentação e aceite das amostras e dos materiais não isenta</w:t>
      </w:r>
      <w:proofErr w:type="gramEnd"/>
      <w:r>
        <w:rPr>
          <w:rFonts w:ascii="Arial" w:hAnsi="Arial" w:cs="Arial"/>
          <w:color w:val="000000"/>
          <w:sz w:val="20"/>
          <w:szCs w:val="20"/>
          <w:highlight w:val="white"/>
        </w:rPr>
        <w:t xml:space="preserve"> nem diminui a responsabilidade do fornecedor nem a garantia dos produtos ofertados.</w:t>
      </w:r>
    </w:p>
    <w:p w:rsidR="005328CF" w:rsidRDefault="005328CF" w:rsidP="005328CF">
      <w:pPr>
        <w:tabs>
          <w:tab w:val="left" w:pos="321"/>
        </w:tabs>
        <w:autoSpaceDE w:val="0"/>
        <w:autoSpaceDN w:val="0"/>
        <w:adjustRightInd w:val="0"/>
        <w:spacing w:after="57" w:line="240" w:lineRule="auto"/>
        <w:ind w:left="18"/>
        <w:jc w:val="both"/>
        <w:rPr>
          <w:rFonts w:ascii="Arial" w:hAnsi="Arial" w:cs="Arial"/>
          <w:color w:val="000000"/>
          <w:sz w:val="20"/>
          <w:szCs w:val="20"/>
          <w:highlight w:val="white"/>
        </w:rPr>
      </w:pPr>
      <w:r>
        <w:rPr>
          <w:rFonts w:ascii="Arial" w:hAnsi="Arial" w:cs="Arial"/>
          <w:b/>
          <w:bCs/>
          <w:color w:val="000000"/>
          <w:sz w:val="20"/>
          <w:szCs w:val="20"/>
          <w:highlight w:val="white"/>
        </w:rPr>
        <w:t xml:space="preserve">1.5.16 </w:t>
      </w:r>
      <w:r>
        <w:rPr>
          <w:rFonts w:ascii="Arial" w:hAnsi="Arial" w:cs="Arial"/>
          <w:color w:val="000000"/>
          <w:sz w:val="20"/>
          <w:szCs w:val="20"/>
          <w:highlight w:val="white"/>
        </w:rPr>
        <w:t>O licitante é responsável por quaisquer ônus decorrentes de marcas, registros e patentes do objeto proposto.</w:t>
      </w:r>
    </w:p>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2. DA JUSTIFICATIVA E DO OBJETIVO DA CONTRATAÇÃO</w:t>
      </w:r>
    </w:p>
    <w:p w:rsidR="005328CF" w:rsidRDefault="005328CF" w:rsidP="005328CF">
      <w:pPr>
        <w:autoSpaceDE w:val="0"/>
        <w:autoSpaceDN w:val="0"/>
        <w:adjustRightInd w:val="0"/>
        <w:spacing w:after="57" w:line="240" w:lineRule="auto"/>
        <w:jc w:val="both"/>
        <w:rPr>
          <w:rFonts w:ascii="Arial" w:hAnsi="Arial" w:cs="Arial"/>
          <w:b/>
          <w:bCs/>
          <w:color w:val="000000"/>
          <w:sz w:val="20"/>
          <w:szCs w:val="20"/>
          <w:highlight w:val="yellow"/>
        </w:rPr>
      </w:pPr>
      <w:r>
        <w:rPr>
          <w:rFonts w:ascii="Arial" w:hAnsi="Arial" w:cs="Arial"/>
          <w:b/>
          <w:bCs/>
          <w:color w:val="000000"/>
          <w:sz w:val="20"/>
          <w:szCs w:val="20"/>
        </w:rPr>
        <w:t>2.1 [</w:t>
      </w:r>
      <w:r>
        <w:rPr>
          <w:rFonts w:ascii="Arial" w:hAnsi="Arial" w:cs="Arial"/>
          <w:b/>
          <w:bCs/>
          <w:color w:val="000000"/>
          <w:sz w:val="20"/>
          <w:szCs w:val="20"/>
          <w:highlight w:val="yellow"/>
        </w:rPr>
        <w:t>XXXXXXXXXXXXXXXXXXXXXXXXX]</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91032">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A justificativa há de ser </w:t>
            </w:r>
            <w:proofErr w:type="gramStart"/>
            <w:r>
              <w:rPr>
                <w:rFonts w:ascii="Arial" w:hAnsi="Arial" w:cs="Arial"/>
                <w:sz w:val="20"/>
                <w:szCs w:val="20"/>
                <w:highlight w:val="yellow"/>
              </w:rPr>
              <w:t>clara, precisa</w:t>
            </w:r>
            <w:proofErr w:type="gramEnd"/>
            <w:r>
              <w:rPr>
                <w:rFonts w:ascii="Arial" w:hAnsi="Arial" w:cs="Arial"/>
                <w:sz w:val="20"/>
                <w:szCs w:val="20"/>
                <w:highlight w:val="yellow"/>
              </w:rPr>
              <w:t xml:space="preserve"> e suficiente, sendo vedadas justificativas genéricas, incapazes de demonstrar de forma cabal a necessidade da Administração.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A Administração deverá observar o disposto no inciso III do art. 40 da Lei Federal n.º 14.133, de 2021, justificando as quantidades a serem adquiridas em função do consumo do órgão e provável utilização, </w:t>
            </w:r>
            <w:r>
              <w:rPr>
                <w:rFonts w:ascii="Arial" w:hAnsi="Arial" w:cs="Arial"/>
                <w:sz w:val="20"/>
                <w:szCs w:val="20"/>
                <w:highlight w:val="yellow"/>
              </w:rPr>
              <w:lastRenderedPageBreak/>
              <w:t xml:space="preserve">devendo a estimativa ser obtida, a partir de fatos concretos (Ex: consumo do exercício anterior, necessidade de substituição dos bens atualmente disponíveis, implantação de setor, acréscimo de atividades, </w:t>
            </w:r>
            <w:proofErr w:type="spellStart"/>
            <w:r>
              <w:rPr>
                <w:rFonts w:ascii="Arial" w:hAnsi="Arial" w:cs="Arial"/>
                <w:sz w:val="20"/>
                <w:szCs w:val="20"/>
                <w:highlight w:val="yellow"/>
              </w:rPr>
              <w:t>etc</w:t>
            </w:r>
            <w:proofErr w:type="spellEnd"/>
            <w:r>
              <w:rPr>
                <w:rFonts w:ascii="Arial" w:hAnsi="Arial" w:cs="Arial"/>
                <w:sz w:val="20"/>
                <w:szCs w:val="20"/>
                <w:highlight w:val="yellow"/>
              </w:rPr>
              <w:t>). Portanto, deve contemplar:</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 a razão da necessidade da aquisição;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b) as especificações técnicas dos bens; e</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c) o quantitativo de serviço demandado.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 justificativa, em regra, deve ser apresentada pelo setor requisitante. Quando o objeto possuir características técnicas especializadas, deve o órgão requisitante solicitar à unidade técnica competente a definição das suas especificações, e, se for o caso, do quantitativo a ser adquirido.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 justificativa deve guardar relação com o contido no Estudo Técnico Preliminar. Eventual divergência deve ser justificada nos autos.</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before="57" w:after="0" w:line="240" w:lineRule="auto"/>
        <w:jc w:val="both"/>
        <w:rPr>
          <w:rFonts w:ascii="Calibri" w:hAnsi="Calibri" w:cs="Calibri"/>
        </w:rPr>
      </w:pPr>
    </w:p>
    <w:p w:rsidR="005328CF" w:rsidRDefault="005328CF" w:rsidP="005328CF">
      <w:pPr>
        <w:autoSpaceDE w:val="0"/>
        <w:autoSpaceDN w:val="0"/>
        <w:adjustRightInd w:val="0"/>
        <w:spacing w:before="57" w:after="0" w:line="240" w:lineRule="auto"/>
        <w:jc w:val="both"/>
        <w:rPr>
          <w:rFonts w:ascii="Arial" w:hAnsi="Arial" w:cs="Arial"/>
          <w:b/>
          <w:bCs/>
          <w:color w:val="000000"/>
          <w:sz w:val="20"/>
          <w:szCs w:val="20"/>
        </w:rPr>
      </w:pPr>
      <w:r>
        <w:rPr>
          <w:rFonts w:ascii="Arial" w:hAnsi="Arial" w:cs="Arial"/>
          <w:b/>
          <w:bCs/>
          <w:color w:val="000000"/>
          <w:sz w:val="20"/>
          <w:szCs w:val="20"/>
        </w:rPr>
        <w:t>3. DESCRIÇÃO DA SOLUÇÃO:</w:t>
      </w:r>
    </w:p>
    <w:p w:rsidR="005328CF" w:rsidRDefault="005328CF" w:rsidP="005328CF">
      <w:pPr>
        <w:autoSpaceDE w:val="0"/>
        <w:autoSpaceDN w:val="0"/>
        <w:adjustRightInd w:val="0"/>
        <w:spacing w:before="57" w:after="0" w:line="240" w:lineRule="auto"/>
        <w:jc w:val="both"/>
        <w:rPr>
          <w:rFonts w:ascii="Arial" w:hAnsi="Arial" w:cs="Arial"/>
          <w:b/>
          <w:bCs/>
          <w:color w:val="000000"/>
          <w:sz w:val="20"/>
          <w:szCs w:val="20"/>
          <w:highlight w:val="yellow"/>
        </w:rPr>
      </w:pPr>
      <w:r>
        <w:rPr>
          <w:rFonts w:ascii="Arial" w:hAnsi="Arial" w:cs="Arial"/>
          <w:b/>
          <w:bCs/>
          <w:color w:val="000000"/>
          <w:sz w:val="20"/>
          <w:szCs w:val="20"/>
        </w:rPr>
        <w:t>3.1 [</w:t>
      </w:r>
      <w:r>
        <w:rPr>
          <w:rFonts w:ascii="Arial" w:hAnsi="Arial" w:cs="Arial"/>
          <w:b/>
          <w:bCs/>
          <w:color w:val="000000"/>
          <w:sz w:val="20"/>
          <w:szCs w:val="20"/>
          <w:highlight w:val="yellow"/>
        </w:rPr>
        <w:t>XXXXXXXXXXXXXXXXXXXXXXXXX]</w:t>
      </w:r>
    </w:p>
    <w:p w:rsidR="005328CF" w:rsidRDefault="005328CF" w:rsidP="005328CF">
      <w:pPr>
        <w:autoSpaceDE w:val="0"/>
        <w:autoSpaceDN w:val="0"/>
        <w:adjustRightInd w:val="0"/>
        <w:spacing w:before="57" w:after="0"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91032">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i/>
                <w:iCs/>
                <w:sz w:val="20"/>
                <w:szCs w:val="20"/>
                <w:highlight w:val="yellow"/>
              </w:rPr>
            </w:pPr>
            <w:r>
              <w:rPr>
                <w:rFonts w:ascii="Arial" w:hAnsi="Arial" w:cs="Arial"/>
                <w:i/>
                <w:iCs/>
                <w:sz w:val="20"/>
                <w:szCs w:val="20"/>
                <w:highlight w:val="yellow"/>
              </w:rPr>
              <w:t>A descrição da solução como um todo deverá considerar o ciclo de vida do objeto, na sua totalidade, inclusive a especificação da garantia, quando couber, e as exigências relacionadas à manutenção e à assistência técnica, quando for o caso, de modo a permitir a avaliação da viabilidade técnica e econômica da contratação.</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Caso haja a necessidade de modificação da descrição em relação à originalmente feita nos estudos técnicos preliminares, recomenda-se ajustar a redação acima. Registre-se que o objeto deve ser descrito de forma detalhada, com todas as especificações necessárias e suficientes para garantir a qualidade da contração, cuidando-se para que não sejam admitidas, previstas ou incluídas condições que comprometam, restrinjam ou frustrem o caráter </w:t>
            </w:r>
            <w:proofErr w:type="gramStart"/>
            <w:r>
              <w:rPr>
                <w:rFonts w:ascii="Arial" w:hAnsi="Arial" w:cs="Arial"/>
                <w:sz w:val="20"/>
                <w:szCs w:val="20"/>
                <w:highlight w:val="yellow"/>
              </w:rPr>
              <w:t>competitivo da licitação ou, ainda, impertinentes ou irrelevantes para o específico objeto do contrato</w:t>
            </w:r>
            <w:proofErr w:type="gramEnd"/>
            <w:r>
              <w:rPr>
                <w:rFonts w:ascii="Arial" w:hAnsi="Arial" w:cs="Arial"/>
                <w:sz w:val="20"/>
                <w:szCs w:val="20"/>
                <w:highlight w:val="yellow"/>
              </w:rPr>
              <w:t>, para que a Administração Pública visualize que a análise requer a consideração de todo o ciclo de vida do objeto.</w:t>
            </w:r>
          </w:p>
          <w:p w:rsidR="005328CF" w:rsidRDefault="005328CF">
            <w:pPr>
              <w:autoSpaceDE w:val="0"/>
              <w:autoSpaceDN w:val="0"/>
              <w:adjustRightInd w:val="0"/>
              <w:spacing w:after="0" w:line="240" w:lineRule="auto"/>
              <w:jc w:val="both"/>
              <w:rPr>
                <w:rFonts w:ascii="Arial" w:hAnsi="Arial" w:cs="Arial"/>
                <w:sz w:val="20"/>
                <w:szCs w:val="20"/>
                <w:highlight w:val="yellow"/>
              </w:rPr>
            </w:pPr>
            <w:proofErr w:type="gramStart"/>
            <w:r>
              <w:rPr>
                <w:rFonts w:ascii="Arial" w:hAnsi="Arial" w:cs="Arial"/>
                <w:sz w:val="20"/>
                <w:szCs w:val="20"/>
                <w:highlight w:val="yellow"/>
              </w:rPr>
              <w:t>Deve-se</w:t>
            </w:r>
            <w:proofErr w:type="gramEnd"/>
            <w:r>
              <w:rPr>
                <w:rFonts w:ascii="Arial" w:hAnsi="Arial" w:cs="Arial"/>
                <w:sz w:val="20"/>
                <w:szCs w:val="20"/>
                <w:highlight w:val="yellow"/>
              </w:rPr>
              <w:t xml:space="preserve"> levar em consideração as normas técnicas eventualmente existentes, elaboradas pela Associação Brasileira de Normas Técnicas – ABNT, quanto a requisitos mínimos de qualidade, utilidade, resistência e segurança</w:t>
            </w:r>
            <w:r w:rsidR="00291032">
              <w:rPr>
                <w:rFonts w:ascii="Arial" w:hAnsi="Arial" w:cs="Arial"/>
                <w:sz w:val="20"/>
                <w:szCs w:val="20"/>
                <w:highlight w:val="yellow"/>
              </w:rPr>
              <w:t>.</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before="57" w:after="0" w:line="240" w:lineRule="auto"/>
        <w:jc w:val="both"/>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4</w:t>
      </w:r>
      <w:proofErr w:type="gramEnd"/>
      <w:r>
        <w:rPr>
          <w:rFonts w:ascii="Arial" w:hAnsi="Arial" w:cs="Arial"/>
          <w:b/>
          <w:bCs/>
          <w:color w:val="000000"/>
          <w:sz w:val="20"/>
          <w:szCs w:val="20"/>
        </w:rPr>
        <w:t xml:space="preserve"> PESQUISA DE PREÇOS</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rsidP="00291032">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Deverão ser indicados e justificados os parâmetros utilizados para a formação do(s) preço(s) máximo(s).</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5</w:t>
      </w:r>
      <w:proofErr w:type="gramEnd"/>
      <w:r>
        <w:rPr>
          <w:rFonts w:ascii="Arial" w:hAnsi="Arial" w:cs="Arial"/>
          <w:b/>
          <w:bCs/>
          <w:color w:val="000000"/>
          <w:sz w:val="20"/>
          <w:szCs w:val="20"/>
        </w:rPr>
        <w:t xml:space="preserve"> PARCELAMENTO DO OBJETO</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w:hAnsi="Arial" w:cs="Arial"/>
                <w:sz w:val="20"/>
                <w:szCs w:val="20"/>
                <w:highlight w:val="yellow"/>
              </w:rPr>
            </w:pPr>
            <w:proofErr w:type="gramStart"/>
            <w:r>
              <w:rPr>
                <w:rFonts w:ascii="Arial" w:hAnsi="Arial" w:cs="Arial"/>
                <w:b/>
                <w:bCs/>
                <w:sz w:val="20"/>
                <w:szCs w:val="20"/>
                <w:highlight w:val="yellow"/>
              </w:rPr>
              <w:t>1.</w:t>
            </w:r>
            <w:proofErr w:type="gramEnd"/>
            <w:r>
              <w:rPr>
                <w:rFonts w:ascii="Arial" w:hAnsi="Arial" w:cs="Arial"/>
                <w:sz w:val="20"/>
                <w:szCs w:val="20"/>
                <w:highlight w:val="yellow"/>
              </w:rPr>
              <w:t>O objeto deverá ser dividido em tantas parcelas/lotes quantas se comprovarem técnica e economicamente viáveis. Quando o mesmo lote reunir diversos itens, deverá haver justificativa nos autos que demonstre as razões técnicas e econômicas para a não adoção do parcelamento.</w:t>
            </w:r>
          </w:p>
          <w:p w:rsidR="005328CF" w:rsidRDefault="005328CF">
            <w:pPr>
              <w:autoSpaceDE w:val="0"/>
              <w:autoSpaceDN w:val="0"/>
              <w:adjustRightInd w:val="0"/>
              <w:spacing w:after="0" w:line="240" w:lineRule="auto"/>
              <w:jc w:val="both"/>
              <w:rPr>
                <w:rFonts w:ascii="Arial" w:hAnsi="Arial" w:cs="Arial"/>
                <w:i/>
                <w:iCs/>
                <w:sz w:val="20"/>
                <w:szCs w:val="20"/>
                <w:highlight w:val="yellow"/>
              </w:rPr>
            </w:pPr>
            <w:r>
              <w:rPr>
                <w:rFonts w:ascii="Arial" w:hAnsi="Arial" w:cs="Arial"/>
                <w:sz w:val="20"/>
                <w:szCs w:val="20"/>
                <w:highlight w:val="yellow"/>
              </w:rPr>
              <w:t xml:space="preserve">Destaque-se o teor da Súmula 247 do TCU: </w:t>
            </w:r>
            <w:r>
              <w:rPr>
                <w:rFonts w:ascii="Arial" w:hAnsi="Arial" w:cs="Arial"/>
                <w:i/>
                <w:iCs/>
                <w:sz w:val="20"/>
                <w:szCs w:val="20"/>
                <w:highlight w:val="yellow"/>
              </w:rPr>
              <w:t xml:space="preserve">“É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w:t>
            </w:r>
            <w:proofErr w:type="gramStart"/>
            <w:r>
              <w:rPr>
                <w:rFonts w:ascii="Arial" w:hAnsi="Arial" w:cs="Arial"/>
                <w:i/>
                <w:iCs/>
                <w:sz w:val="20"/>
                <w:szCs w:val="20"/>
                <w:highlight w:val="yellow"/>
              </w:rPr>
              <w:t>possam</w:t>
            </w:r>
            <w:proofErr w:type="gramEnd"/>
            <w:r>
              <w:rPr>
                <w:rFonts w:ascii="Arial" w:hAnsi="Arial" w:cs="Arial"/>
                <w:i/>
                <w:iCs/>
                <w:sz w:val="20"/>
                <w:szCs w:val="20"/>
                <w:highlight w:val="yellow"/>
              </w:rPr>
              <w:t xml:space="preserve"> fazê-lo com relação a itens ou unidades autônomas, devendo as exigências de habilitação adequar-se a essa divisibilidade.”</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b/>
                <w:bCs/>
                <w:sz w:val="20"/>
                <w:szCs w:val="20"/>
                <w:highlight w:val="yellow"/>
              </w:rPr>
            </w:pPr>
            <w:proofErr w:type="gramStart"/>
            <w:r>
              <w:rPr>
                <w:rFonts w:ascii="Arial" w:hAnsi="Arial" w:cs="Arial"/>
                <w:b/>
                <w:bCs/>
                <w:sz w:val="20"/>
                <w:szCs w:val="20"/>
                <w:highlight w:val="yellow"/>
              </w:rPr>
              <w:t>2.</w:t>
            </w:r>
            <w:proofErr w:type="gramEnd"/>
            <w:r>
              <w:rPr>
                <w:rFonts w:ascii="Arial" w:hAnsi="Arial" w:cs="Arial"/>
                <w:b/>
                <w:bCs/>
                <w:sz w:val="20"/>
                <w:szCs w:val="20"/>
                <w:highlight w:val="yellow"/>
              </w:rPr>
              <w:t>ADOÇÃO DE MODELAGEM DE LICITAÇÃO POR LOTE GLOBAL E NÃO POR ITEM.</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A licitação deve propiciar à Administração Pública a contratação mais vantajosa, de forma que o art. 40, </w:t>
            </w:r>
            <w:r>
              <w:rPr>
                <w:rFonts w:ascii="Arial" w:hAnsi="Arial" w:cs="Arial"/>
                <w:sz w:val="20"/>
                <w:szCs w:val="20"/>
                <w:highlight w:val="yellow"/>
              </w:rPr>
              <w:lastRenderedPageBreak/>
              <w:t xml:space="preserve">inciso V, alínea </w:t>
            </w:r>
            <w:r>
              <w:rPr>
                <w:rFonts w:ascii="Arial" w:hAnsi="Arial" w:cs="Arial"/>
                <w:i/>
                <w:iCs/>
                <w:sz w:val="20"/>
                <w:szCs w:val="20"/>
                <w:highlight w:val="yellow"/>
              </w:rPr>
              <w:t>b</w:t>
            </w:r>
            <w:r>
              <w:rPr>
                <w:rFonts w:ascii="Arial" w:hAnsi="Arial" w:cs="Arial"/>
                <w:sz w:val="20"/>
                <w:szCs w:val="20"/>
                <w:highlight w:val="yellow"/>
              </w:rPr>
              <w:t>, da Lei Federal 14.133/2021, determina a divisão do objeto em tantas parcelas quanto técnica e economicamente viável, o que amplia a competição, conquanto, de toda sorte, que essa escolha possa resultar maior economicidade (no mesmo sentido, vide orientação do Tribunal de Contas da União, Súmula 247)</w:t>
            </w:r>
          </w:p>
          <w:p w:rsidR="005328CF" w:rsidRDefault="005328CF">
            <w:pPr>
              <w:autoSpaceDE w:val="0"/>
              <w:autoSpaceDN w:val="0"/>
              <w:adjustRightInd w:val="0"/>
              <w:spacing w:after="0" w:line="240" w:lineRule="auto"/>
              <w:jc w:val="both"/>
              <w:rPr>
                <w:rFonts w:ascii="Arial" w:hAnsi="Arial" w:cs="Arial"/>
                <w:i/>
                <w:iCs/>
                <w:sz w:val="20"/>
                <w:szCs w:val="20"/>
                <w:highlight w:val="yellow"/>
              </w:rPr>
            </w:pPr>
            <w:r>
              <w:rPr>
                <w:rFonts w:ascii="Arial" w:hAnsi="Arial" w:cs="Arial"/>
                <w:i/>
                <w:iCs/>
                <w:sz w:val="20"/>
                <w:szCs w:val="20"/>
                <w:highlight w:val="yellow"/>
              </w:rPr>
              <w:t xml:space="preserve">Daí porque é necessário que conste no procedimento interno </w:t>
            </w:r>
            <w:r>
              <w:rPr>
                <w:rFonts w:ascii="Arial" w:hAnsi="Arial" w:cs="Arial"/>
                <w:b/>
                <w:bCs/>
                <w:i/>
                <w:iCs/>
                <w:sz w:val="20"/>
                <w:szCs w:val="20"/>
                <w:highlight w:val="yellow"/>
              </w:rPr>
              <w:t>justificativa pela indivisibilidade do objeto</w:t>
            </w:r>
            <w:r w:rsidR="0026157B">
              <w:rPr>
                <w:rFonts w:ascii="Arial" w:hAnsi="Arial" w:cs="Arial"/>
                <w:b/>
                <w:bCs/>
                <w:i/>
                <w:iCs/>
                <w:sz w:val="20"/>
                <w:szCs w:val="20"/>
                <w:highlight w:val="yellow"/>
              </w:rPr>
              <w:t xml:space="preserve"> </w:t>
            </w:r>
            <w:r>
              <w:rPr>
                <w:rFonts w:ascii="Arial" w:hAnsi="Arial" w:cs="Arial"/>
                <w:i/>
                <w:iCs/>
                <w:sz w:val="20"/>
                <w:szCs w:val="20"/>
                <w:highlight w:val="yellow"/>
              </w:rPr>
              <w:t xml:space="preserve">licitado, ou seja, que se </w:t>
            </w:r>
            <w:proofErr w:type="gramStart"/>
            <w:r>
              <w:rPr>
                <w:rFonts w:ascii="Arial" w:hAnsi="Arial" w:cs="Arial"/>
                <w:i/>
                <w:iCs/>
                <w:sz w:val="20"/>
                <w:szCs w:val="20"/>
                <w:highlight w:val="yellow"/>
              </w:rPr>
              <w:t>apresente</w:t>
            </w:r>
            <w:proofErr w:type="gramEnd"/>
            <w:r>
              <w:rPr>
                <w:rFonts w:ascii="Arial" w:hAnsi="Arial" w:cs="Arial"/>
                <w:i/>
                <w:iCs/>
                <w:sz w:val="20"/>
                <w:szCs w:val="20"/>
                <w:highlight w:val="yellow"/>
              </w:rPr>
              <w:t xml:space="preserve"> as razões para a adoção por lote global.</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6</w:t>
      </w:r>
      <w:proofErr w:type="gramEnd"/>
      <w:r>
        <w:rPr>
          <w:rFonts w:ascii="Arial" w:hAnsi="Arial" w:cs="Arial"/>
          <w:b/>
          <w:bCs/>
          <w:color w:val="000000"/>
          <w:sz w:val="20"/>
          <w:szCs w:val="20"/>
        </w:rPr>
        <w:t xml:space="preserve"> SUSTENTABILIDADE</w:t>
      </w:r>
    </w:p>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6157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O campo deverá indicar as práticas de sustentabilidade aplicáveis ao objeto</w:t>
            </w:r>
            <w:r w:rsidR="0026157B">
              <w:rPr>
                <w:rFonts w:ascii="Arial" w:hAnsi="Arial" w:cs="Arial"/>
                <w:sz w:val="20"/>
                <w:szCs w:val="20"/>
                <w:highlight w:val="yellow"/>
              </w:rPr>
              <w:t>:</w:t>
            </w:r>
          </w:p>
          <w:p w:rsidR="005328CF" w:rsidRDefault="005328CF">
            <w:pPr>
              <w:autoSpaceDE w:val="0"/>
              <w:autoSpaceDN w:val="0"/>
              <w:adjustRightInd w:val="0"/>
              <w:spacing w:after="0" w:line="240" w:lineRule="auto"/>
              <w:jc w:val="both"/>
              <w:rPr>
                <w:rFonts w:ascii="Arial" w:hAnsi="Arial" w:cs="Arial"/>
                <w:b/>
                <w:bCs/>
                <w:color w:val="000000"/>
                <w:sz w:val="20"/>
                <w:szCs w:val="20"/>
                <w:highlight w:val="yellow"/>
              </w:rPr>
            </w:pPr>
            <w:proofErr w:type="spellStart"/>
            <w:r>
              <w:rPr>
                <w:rFonts w:ascii="Arial" w:hAnsi="Arial" w:cs="Arial"/>
                <w:b/>
                <w:bCs/>
                <w:color w:val="000000"/>
                <w:sz w:val="20"/>
                <w:szCs w:val="20"/>
                <w:highlight w:val="yellow"/>
              </w:rPr>
              <w:t>Obs</w:t>
            </w:r>
            <w:proofErr w:type="spellEnd"/>
            <w:r>
              <w:rPr>
                <w:rFonts w:ascii="Arial" w:hAnsi="Arial" w:cs="Arial"/>
                <w:b/>
                <w:bCs/>
                <w:color w:val="000000"/>
                <w:sz w:val="20"/>
                <w:szCs w:val="20"/>
                <w:highlight w:val="yellow"/>
              </w:rPr>
              <w:t xml:space="preserve"> </w:t>
            </w:r>
            <w:proofErr w:type="gramStart"/>
            <w:r>
              <w:rPr>
                <w:rFonts w:ascii="Arial" w:hAnsi="Arial" w:cs="Arial"/>
                <w:b/>
                <w:bCs/>
                <w:color w:val="000000"/>
                <w:sz w:val="20"/>
                <w:szCs w:val="20"/>
                <w:highlight w:val="yellow"/>
              </w:rPr>
              <w:t>1</w:t>
            </w:r>
            <w:proofErr w:type="gramEnd"/>
            <w:r>
              <w:rPr>
                <w:rFonts w:ascii="Arial" w:hAnsi="Arial" w:cs="Arial"/>
                <w:b/>
                <w:bCs/>
                <w:color w:val="000000"/>
                <w:sz w:val="20"/>
                <w:szCs w:val="20"/>
                <w:highlight w:val="yellow"/>
              </w:rPr>
              <w:t>.: Ao preencher este tópico do Termo de Referência não utilizar a expressão “</w:t>
            </w:r>
            <w:r>
              <w:rPr>
                <w:rFonts w:ascii="Arial" w:hAnsi="Arial" w:cs="Arial"/>
                <w:b/>
                <w:bCs/>
                <w:i/>
                <w:iCs/>
                <w:color w:val="000000"/>
                <w:sz w:val="20"/>
                <w:szCs w:val="20"/>
                <w:highlight w:val="yellow"/>
              </w:rPr>
              <w:t>no que couber</w:t>
            </w:r>
            <w:r>
              <w:rPr>
                <w:rFonts w:ascii="Arial" w:hAnsi="Arial" w:cs="Arial"/>
                <w:b/>
                <w:bCs/>
                <w:color w:val="000000"/>
                <w:sz w:val="20"/>
                <w:szCs w:val="20"/>
                <w:highlight w:val="yellow"/>
              </w:rPr>
              <w:t>”, uma vez que a definição deverá ser prévia.</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Obs.2 No caso de o Estudo Técnico Preliminar apontar a necessidade de o fornecedor se responsabilizar logística reversa deverá ser </w:t>
            </w:r>
            <w:proofErr w:type="gramStart"/>
            <w:r>
              <w:rPr>
                <w:rFonts w:ascii="Arial" w:hAnsi="Arial" w:cs="Arial"/>
                <w:b/>
                <w:bCs/>
                <w:color w:val="000000"/>
                <w:sz w:val="20"/>
                <w:szCs w:val="20"/>
                <w:highlight w:val="yellow"/>
              </w:rPr>
              <w:t>incluída</w:t>
            </w:r>
            <w:proofErr w:type="gramEnd"/>
            <w:r>
              <w:rPr>
                <w:rFonts w:ascii="Arial" w:hAnsi="Arial" w:cs="Arial"/>
                <w:b/>
                <w:bCs/>
                <w:color w:val="000000"/>
                <w:sz w:val="20"/>
                <w:szCs w:val="20"/>
                <w:highlight w:val="yellow"/>
              </w:rPr>
              <w:t xml:space="preserve"> a respectiva disciplina, que pode consistir nas seguintes obrigações:</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6.1</w:t>
            </w:r>
            <w:r>
              <w:rPr>
                <w:rFonts w:ascii="Arial" w:hAnsi="Arial" w:cs="Arial"/>
                <w:color w:val="000000"/>
                <w:sz w:val="20"/>
                <w:szCs w:val="20"/>
                <w:highlight w:val="yellow"/>
              </w:rPr>
              <w:t>adotar práticas de logística reversa dos produtos, embalagens e serviços pós-consumo no limite da proporção que fornecerem ao Poder Público, assumindo a responsabilidade pela destinação final ambientalmente adequada.</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6.2</w:t>
            </w:r>
            <w:r>
              <w:rPr>
                <w:rFonts w:ascii="Arial" w:hAnsi="Arial" w:cs="Arial"/>
                <w:color w:val="000000"/>
                <w:sz w:val="20"/>
                <w:szCs w:val="20"/>
                <w:highlight w:val="yellow"/>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b/>
                <w:bCs/>
                <w:color w:val="000000"/>
                <w:sz w:val="20"/>
                <w:szCs w:val="20"/>
                <w:highlight w:val="yellow"/>
              </w:rPr>
            </w:pPr>
            <w:r>
              <w:rPr>
                <w:rFonts w:ascii="Arial" w:hAnsi="Arial" w:cs="Arial"/>
                <w:b/>
                <w:bCs/>
                <w:color w:val="000000"/>
                <w:sz w:val="20"/>
                <w:szCs w:val="20"/>
                <w:highlight w:val="yellow"/>
              </w:rPr>
              <w:t>Obs. 3 No caso de o Estudo Técnico Preliminar apontar a necessidade de aquisição de bens ambiental e socialmente sustentáveis (no</w:t>
            </w:r>
            <w:r w:rsidR="00965E83">
              <w:rPr>
                <w:rFonts w:ascii="Arial" w:hAnsi="Arial" w:cs="Arial"/>
                <w:b/>
                <w:bCs/>
                <w:color w:val="000000"/>
                <w:sz w:val="20"/>
                <w:szCs w:val="20"/>
                <w:highlight w:val="yellow"/>
              </w:rPr>
              <w:t>s termos do previsto no art. 356</w:t>
            </w:r>
            <w:r>
              <w:rPr>
                <w:rFonts w:ascii="Arial" w:hAnsi="Arial" w:cs="Arial"/>
                <w:b/>
                <w:bCs/>
                <w:color w:val="000000"/>
                <w:sz w:val="20"/>
                <w:szCs w:val="20"/>
                <w:highlight w:val="yellow"/>
              </w:rPr>
              <w:t xml:space="preserve"> do Decreto n.º </w:t>
            </w:r>
            <w:r w:rsidR="00965E83">
              <w:rPr>
                <w:rFonts w:ascii="Arial" w:hAnsi="Arial" w:cs="Arial"/>
                <w:b/>
                <w:bCs/>
                <w:color w:val="000000"/>
                <w:sz w:val="20"/>
                <w:szCs w:val="20"/>
                <w:highlight w:val="yellow"/>
              </w:rPr>
              <w:t>6621, de 2023</w:t>
            </w:r>
            <w:r>
              <w:rPr>
                <w:rFonts w:ascii="Arial" w:hAnsi="Arial" w:cs="Arial"/>
                <w:b/>
                <w:bCs/>
                <w:color w:val="000000"/>
                <w:sz w:val="20"/>
                <w:szCs w:val="20"/>
                <w:highlight w:val="yellow"/>
              </w:rPr>
              <w:t>) deverá ser incluído item que trate da adoção de práticas de sustentabilidade:</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6.3.</w:t>
            </w:r>
            <w:r>
              <w:rPr>
                <w:rFonts w:ascii="Arial" w:hAnsi="Arial" w:cs="Arial"/>
                <w:color w:val="000000"/>
                <w:sz w:val="20"/>
                <w:szCs w:val="20"/>
                <w:highlight w:val="yellow"/>
              </w:rPr>
              <w:t>adotar as seguintes práticas de sustentabilidade:</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6.3.1 </w:t>
            </w:r>
            <w:r>
              <w:rPr>
                <w:rFonts w:ascii="Arial" w:hAnsi="Arial" w:cs="Arial"/>
                <w:color w:val="000000"/>
                <w:sz w:val="20"/>
                <w:szCs w:val="20"/>
                <w:highlight w:val="yellow"/>
              </w:rPr>
              <w:t>Os bens devem ser constituídos, no todo ou em parte, por material reciclado, atóxico, biodegradável, conforme normas específicas da ABNT;</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6.3.2 </w:t>
            </w:r>
            <w:r>
              <w:rPr>
                <w:rFonts w:ascii="Arial" w:hAnsi="Arial" w:cs="Arial"/>
                <w:color w:val="000000"/>
                <w:sz w:val="20"/>
                <w:szCs w:val="20"/>
                <w:highlight w:val="yellow"/>
              </w:rPr>
              <w:t>Observar os requisitos ambientais para a obtenção de certificação do Instituto Nacional de Metrologia, Normalização e Qualidade Industrial – INMETRO, como produtos sustentáveis ou de menor impacto ambiental em relação aos seus similares;</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6.3.3 </w:t>
            </w:r>
            <w:r>
              <w:rPr>
                <w:rFonts w:ascii="Arial" w:hAnsi="Arial" w:cs="Arial"/>
                <w:color w:val="000000"/>
                <w:sz w:val="20"/>
                <w:szCs w:val="20"/>
                <w:highlight w:val="yellow"/>
              </w:rPr>
              <w:t xml:space="preserve">Os bens deverão </w:t>
            </w:r>
            <w:proofErr w:type="gramStart"/>
            <w:r>
              <w:rPr>
                <w:rFonts w:ascii="Arial" w:hAnsi="Arial" w:cs="Arial"/>
                <w:color w:val="000000"/>
                <w:sz w:val="20"/>
                <w:szCs w:val="20"/>
                <w:highlight w:val="yellow"/>
              </w:rPr>
              <w:t>ser,</w:t>
            </w:r>
            <w:proofErr w:type="gramEnd"/>
            <w:r>
              <w:rPr>
                <w:rFonts w:ascii="Arial" w:hAnsi="Arial" w:cs="Arial"/>
                <w:color w:val="000000"/>
                <w:sz w:val="20"/>
                <w:szCs w:val="20"/>
                <w:highlight w:val="yellow"/>
              </w:rPr>
              <w:t xml:space="preserve"> preferencialmente, acondicionados em embalagem individual adequada, com o menor volume possível, que utilize materiais recicláveis, de forma a garantir a máxima proteção durante o transporte e o armazenamento;</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6.3.4 </w:t>
            </w:r>
            <w:r>
              <w:rPr>
                <w:rFonts w:ascii="Arial" w:hAnsi="Arial" w:cs="Arial"/>
                <w:color w:val="000000"/>
                <w:sz w:val="20"/>
                <w:szCs w:val="20"/>
                <w:highlight w:val="yellow"/>
              </w:rPr>
              <w:t xml:space="preserve">Os bens não conterão substâncias perigosas em concentração acima da recomendada na diretiva </w:t>
            </w:r>
            <w:proofErr w:type="spellStart"/>
            <w:proofErr w:type="gramStart"/>
            <w:r>
              <w:rPr>
                <w:rFonts w:ascii="Arial" w:hAnsi="Arial" w:cs="Arial"/>
                <w:color w:val="000000"/>
                <w:sz w:val="20"/>
                <w:szCs w:val="20"/>
                <w:highlight w:val="yellow"/>
              </w:rPr>
              <w:t>RoHS</w:t>
            </w:r>
            <w:proofErr w:type="spellEnd"/>
            <w:proofErr w:type="gramEnd"/>
            <w:r>
              <w:rPr>
                <w:rFonts w:ascii="Arial" w:hAnsi="Arial" w:cs="Arial"/>
                <w:color w:val="000000"/>
                <w:sz w:val="20"/>
                <w:szCs w:val="20"/>
                <w:highlight w:val="yellow"/>
              </w:rPr>
              <w:t xml:space="preserve"> (</w:t>
            </w:r>
            <w:proofErr w:type="spellStart"/>
            <w:r>
              <w:rPr>
                <w:rFonts w:ascii="Arial" w:hAnsi="Arial" w:cs="Arial"/>
                <w:i/>
                <w:iCs/>
                <w:color w:val="000000"/>
                <w:sz w:val="20"/>
                <w:szCs w:val="20"/>
                <w:highlight w:val="yellow"/>
              </w:rPr>
              <w:t>Restriction</w:t>
            </w:r>
            <w:proofErr w:type="spellEnd"/>
            <w:r>
              <w:rPr>
                <w:rFonts w:ascii="Arial" w:hAnsi="Arial" w:cs="Arial"/>
                <w:i/>
                <w:iCs/>
                <w:color w:val="000000"/>
                <w:sz w:val="20"/>
                <w:szCs w:val="20"/>
                <w:highlight w:val="yellow"/>
              </w:rPr>
              <w:t xml:space="preserve"> </w:t>
            </w:r>
            <w:proofErr w:type="spellStart"/>
            <w:r>
              <w:rPr>
                <w:rFonts w:ascii="Arial" w:hAnsi="Arial" w:cs="Arial"/>
                <w:i/>
                <w:iCs/>
                <w:color w:val="000000"/>
                <w:sz w:val="20"/>
                <w:szCs w:val="20"/>
                <w:highlight w:val="yellow"/>
              </w:rPr>
              <w:t>of</w:t>
            </w:r>
            <w:proofErr w:type="spellEnd"/>
            <w:r>
              <w:rPr>
                <w:rFonts w:ascii="Arial" w:hAnsi="Arial" w:cs="Arial"/>
                <w:i/>
                <w:iCs/>
                <w:color w:val="000000"/>
                <w:sz w:val="20"/>
                <w:szCs w:val="20"/>
                <w:highlight w:val="yellow"/>
              </w:rPr>
              <w:t xml:space="preserve"> </w:t>
            </w:r>
            <w:proofErr w:type="spellStart"/>
            <w:r>
              <w:rPr>
                <w:rFonts w:ascii="Arial" w:hAnsi="Arial" w:cs="Arial"/>
                <w:i/>
                <w:iCs/>
                <w:color w:val="000000"/>
                <w:sz w:val="20"/>
                <w:szCs w:val="20"/>
                <w:highlight w:val="yellow"/>
              </w:rPr>
              <w:t>Certain</w:t>
            </w:r>
            <w:proofErr w:type="spellEnd"/>
            <w:r>
              <w:rPr>
                <w:rFonts w:ascii="Arial" w:hAnsi="Arial" w:cs="Arial"/>
                <w:i/>
                <w:iCs/>
                <w:color w:val="000000"/>
                <w:sz w:val="20"/>
                <w:szCs w:val="20"/>
                <w:highlight w:val="yellow"/>
              </w:rPr>
              <w:t xml:space="preserve"> </w:t>
            </w:r>
            <w:proofErr w:type="spellStart"/>
            <w:r>
              <w:rPr>
                <w:rFonts w:ascii="Arial" w:hAnsi="Arial" w:cs="Arial"/>
                <w:i/>
                <w:iCs/>
                <w:color w:val="000000"/>
                <w:sz w:val="20"/>
                <w:szCs w:val="20"/>
                <w:highlight w:val="yellow"/>
              </w:rPr>
              <w:t>Hazardous</w:t>
            </w:r>
            <w:proofErr w:type="spellEnd"/>
            <w:r>
              <w:rPr>
                <w:rFonts w:ascii="Arial" w:hAnsi="Arial" w:cs="Arial"/>
                <w:i/>
                <w:iCs/>
                <w:color w:val="000000"/>
                <w:sz w:val="20"/>
                <w:szCs w:val="20"/>
                <w:highlight w:val="yellow"/>
              </w:rPr>
              <w:t xml:space="preserve"> </w:t>
            </w:r>
            <w:proofErr w:type="spellStart"/>
            <w:r>
              <w:rPr>
                <w:rFonts w:ascii="Arial" w:hAnsi="Arial" w:cs="Arial"/>
                <w:i/>
                <w:iCs/>
                <w:color w:val="000000"/>
                <w:sz w:val="20"/>
                <w:szCs w:val="20"/>
                <w:highlight w:val="yellow"/>
              </w:rPr>
              <w:t>Substances</w:t>
            </w:r>
            <w:proofErr w:type="spellEnd"/>
            <w:r>
              <w:rPr>
                <w:rFonts w:ascii="Arial" w:hAnsi="Arial" w:cs="Arial"/>
                <w:color w:val="000000"/>
                <w:sz w:val="20"/>
                <w:szCs w:val="20"/>
                <w:highlight w:val="yellow"/>
              </w:rPr>
              <w:t>), tais como mercúrio (Hg), chumbo (</w:t>
            </w:r>
            <w:proofErr w:type="spellStart"/>
            <w:r>
              <w:rPr>
                <w:rFonts w:ascii="Arial" w:hAnsi="Arial" w:cs="Arial"/>
                <w:color w:val="000000"/>
                <w:sz w:val="20"/>
                <w:szCs w:val="20"/>
                <w:highlight w:val="yellow"/>
              </w:rPr>
              <w:t>Pb</w:t>
            </w:r>
            <w:proofErr w:type="spellEnd"/>
            <w:r>
              <w:rPr>
                <w:rFonts w:ascii="Arial" w:hAnsi="Arial" w:cs="Arial"/>
                <w:color w:val="000000"/>
                <w:sz w:val="20"/>
                <w:szCs w:val="20"/>
                <w:highlight w:val="yellow"/>
              </w:rPr>
              <w:t xml:space="preserve">), cromo </w:t>
            </w:r>
            <w:proofErr w:type="spellStart"/>
            <w:r>
              <w:rPr>
                <w:rFonts w:ascii="Arial" w:hAnsi="Arial" w:cs="Arial"/>
                <w:color w:val="000000"/>
                <w:sz w:val="20"/>
                <w:szCs w:val="20"/>
                <w:highlight w:val="yellow"/>
              </w:rPr>
              <w:t>hexavalente</w:t>
            </w:r>
            <w:proofErr w:type="spellEnd"/>
            <w:r>
              <w:rPr>
                <w:rFonts w:ascii="Arial" w:hAnsi="Arial" w:cs="Arial"/>
                <w:color w:val="000000"/>
                <w:sz w:val="20"/>
                <w:szCs w:val="20"/>
                <w:highlight w:val="yellow"/>
              </w:rPr>
              <w:t xml:space="preserve"> (Cr(VI)), cádmio (Cd), </w:t>
            </w:r>
            <w:proofErr w:type="spellStart"/>
            <w:r>
              <w:rPr>
                <w:rFonts w:ascii="Arial" w:hAnsi="Arial" w:cs="Arial"/>
                <w:color w:val="000000"/>
                <w:sz w:val="20"/>
                <w:szCs w:val="20"/>
                <w:highlight w:val="yellow"/>
              </w:rPr>
              <w:t>bifenil-polibromados</w:t>
            </w:r>
            <w:proofErr w:type="spellEnd"/>
            <w:r>
              <w:rPr>
                <w:rFonts w:ascii="Arial" w:hAnsi="Arial" w:cs="Arial"/>
                <w:color w:val="000000"/>
                <w:sz w:val="20"/>
                <w:szCs w:val="20"/>
                <w:highlight w:val="yellow"/>
              </w:rPr>
              <w:t xml:space="preserve"> (</w:t>
            </w:r>
            <w:proofErr w:type="spellStart"/>
            <w:r>
              <w:rPr>
                <w:rFonts w:ascii="Arial" w:hAnsi="Arial" w:cs="Arial"/>
                <w:color w:val="000000"/>
                <w:sz w:val="20"/>
                <w:szCs w:val="20"/>
                <w:highlight w:val="yellow"/>
              </w:rPr>
              <w:t>PBBs</w:t>
            </w:r>
            <w:proofErr w:type="spellEnd"/>
            <w:r>
              <w:rPr>
                <w:rFonts w:ascii="Arial" w:hAnsi="Arial" w:cs="Arial"/>
                <w:color w:val="000000"/>
                <w:sz w:val="20"/>
                <w:szCs w:val="20"/>
                <w:highlight w:val="yellow"/>
              </w:rPr>
              <w:t xml:space="preserve">), éteres </w:t>
            </w:r>
            <w:proofErr w:type="spellStart"/>
            <w:r>
              <w:rPr>
                <w:rFonts w:ascii="Arial" w:hAnsi="Arial" w:cs="Arial"/>
                <w:color w:val="000000"/>
                <w:sz w:val="20"/>
                <w:szCs w:val="20"/>
                <w:highlight w:val="yellow"/>
              </w:rPr>
              <w:t>difenil-polibromados</w:t>
            </w:r>
            <w:proofErr w:type="spellEnd"/>
            <w:r>
              <w:rPr>
                <w:rFonts w:ascii="Arial" w:hAnsi="Arial" w:cs="Arial"/>
                <w:color w:val="000000"/>
                <w:sz w:val="20"/>
                <w:szCs w:val="20"/>
                <w:highlight w:val="yellow"/>
              </w:rPr>
              <w:t xml:space="preserve"> (</w:t>
            </w:r>
            <w:proofErr w:type="spellStart"/>
            <w:r>
              <w:rPr>
                <w:rFonts w:ascii="Arial" w:hAnsi="Arial" w:cs="Arial"/>
                <w:color w:val="000000"/>
                <w:sz w:val="20"/>
                <w:szCs w:val="20"/>
                <w:highlight w:val="yellow"/>
              </w:rPr>
              <w:t>PBDEs</w:t>
            </w:r>
            <w:proofErr w:type="spellEnd"/>
            <w:r>
              <w:rPr>
                <w:rFonts w:ascii="Arial" w:hAnsi="Arial" w:cs="Arial"/>
                <w:color w:val="000000"/>
                <w:sz w:val="20"/>
                <w:szCs w:val="20"/>
                <w:highlight w:val="yellow"/>
              </w:rPr>
              <w:t>).</w:t>
            </w:r>
          </w:p>
          <w:p w:rsidR="005328CF" w:rsidRDefault="005328CF">
            <w:pPr>
              <w:autoSpaceDE w:val="0"/>
              <w:autoSpaceDN w:val="0"/>
              <w:adjustRightInd w:val="0"/>
              <w:spacing w:after="57" w:line="240" w:lineRule="auto"/>
              <w:ind w:left="-9" w:firstLine="9"/>
              <w:jc w:val="both"/>
              <w:rPr>
                <w:rFonts w:ascii="Calibri" w:hAnsi="Calibri" w:cs="Calibri"/>
              </w:rPr>
            </w:pPr>
          </w:p>
        </w:tc>
      </w:tr>
    </w:tbl>
    <w:p w:rsidR="005328CF" w:rsidRDefault="005328CF" w:rsidP="005328CF">
      <w:pPr>
        <w:autoSpaceDE w:val="0"/>
        <w:autoSpaceDN w:val="0"/>
        <w:adjustRightInd w:val="0"/>
        <w:spacing w:after="0"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7. CLASSIFICAÇÃO DOS BENS E SERVIÇOS COMUNS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 xml:space="preserve">O(s) objeto(s) dessa licitação </w:t>
      </w:r>
      <w:proofErr w:type="gramStart"/>
      <w:r>
        <w:rPr>
          <w:rFonts w:ascii="Arial" w:hAnsi="Arial" w:cs="Arial"/>
          <w:color w:val="000000"/>
          <w:sz w:val="20"/>
          <w:szCs w:val="20"/>
        </w:rPr>
        <w:t>é(</w:t>
      </w:r>
      <w:proofErr w:type="gramEnd"/>
      <w:r>
        <w:rPr>
          <w:rFonts w:ascii="Arial" w:hAnsi="Arial" w:cs="Arial"/>
          <w:color w:val="000000"/>
          <w:sz w:val="20"/>
          <w:szCs w:val="20"/>
        </w:rPr>
        <w:t>são) classificado(s) como bem(</w:t>
      </w:r>
      <w:proofErr w:type="spellStart"/>
      <w:r>
        <w:rPr>
          <w:rFonts w:ascii="Arial" w:hAnsi="Arial" w:cs="Arial"/>
          <w:color w:val="000000"/>
          <w:sz w:val="20"/>
          <w:szCs w:val="20"/>
        </w:rPr>
        <w:t>ns</w:t>
      </w:r>
      <w:proofErr w:type="spellEnd"/>
      <w:r>
        <w:rPr>
          <w:rFonts w:ascii="Arial" w:hAnsi="Arial" w:cs="Arial"/>
          <w:color w:val="000000"/>
          <w:sz w:val="20"/>
          <w:szCs w:val="20"/>
        </w:rPr>
        <w:t>) comum(</w:t>
      </w:r>
      <w:proofErr w:type="spellStart"/>
      <w:r>
        <w:rPr>
          <w:rFonts w:ascii="Arial" w:hAnsi="Arial" w:cs="Arial"/>
          <w:color w:val="000000"/>
          <w:sz w:val="20"/>
          <w:szCs w:val="20"/>
        </w:rPr>
        <w:t>ns</w:t>
      </w:r>
      <w:proofErr w:type="spellEnd"/>
      <w:r>
        <w:rPr>
          <w:rFonts w:ascii="Arial" w:hAnsi="Arial" w:cs="Arial"/>
          <w:color w:val="000000"/>
          <w:sz w:val="20"/>
          <w:szCs w:val="20"/>
        </w:rPr>
        <w:t>), pois possui(em) especificação(</w:t>
      </w:r>
      <w:proofErr w:type="spellStart"/>
      <w:r>
        <w:rPr>
          <w:rFonts w:ascii="Arial" w:hAnsi="Arial" w:cs="Arial"/>
          <w:color w:val="000000"/>
          <w:sz w:val="20"/>
          <w:szCs w:val="20"/>
        </w:rPr>
        <w:t>ões</w:t>
      </w:r>
      <w:proofErr w:type="spellEnd"/>
      <w:r>
        <w:rPr>
          <w:rFonts w:ascii="Arial" w:hAnsi="Arial" w:cs="Arial"/>
          <w:color w:val="000000"/>
          <w:sz w:val="20"/>
          <w:szCs w:val="20"/>
        </w:rPr>
        <w:t>) usual(is) de mercado e padrão(</w:t>
      </w:r>
      <w:proofErr w:type="spellStart"/>
      <w:r>
        <w:rPr>
          <w:rFonts w:ascii="Arial" w:hAnsi="Arial" w:cs="Arial"/>
          <w:color w:val="000000"/>
          <w:sz w:val="20"/>
          <w:szCs w:val="20"/>
        </w:rPr>
        <w:t>ões</w:t>
      </w:r>
      <w:proofErr w:type="spellEnd"/>
      <w:r>
        <w:rPr>
          <w:rFonts w:ascii="Arial" w:hAnsi="Arial" w:cs="Arial"/>
          <w:color w:val="000000"/>
          <w:sz w:val="20"/>
          <w:szCs w:val="20"/>
        </w:rPr>
        <w:t>) de qualidade definidas em edital, conforme estabelece o inciso XIII do art. 6º da Lei Federal n.º 14.133, de 2021.</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96366">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Cabe ao setor técnico competente verificar, previamente, se o objeto se enquadra como bem comum, conforme definição do i</w:t>
            </w:r>
            <w:r>
              <w:rPr>
                <w:rFonts w:ascii="Arial" w:hAnsi="Arial" w:cs="Arial"/>
                <w:color w:val="000000"/>
                <w:sz w:val="20"/>
                <w:szCs w:val="20"/>
                <w:highlight w:val="yellow"/>
              </w:rPr>
              <w:t>nciso XIII do art. 6º da Lei Federal n.º 14.133, de 2021</w:t>
            </w:r>
            <w:r>
              <w:rPr>
                <w:rFonts w:ascii="Arial" w:hAnsi="Arial" w:cs="Arial"/>
                <w:sz w:val="20"/>
                <w:szCs w:val="20"/>
                <w:highlight w:val="yellow"/>
              </w:rPr>
              <w:t>.</w:t>
            </w:r>
          </w:p>
        </w:tc>
      </w:tr>
    </w:tbl>
    <w:p w:rsidR="005328CF" w:rsidRDefault="005328CF" w:rsidP="005328CF">
      <w:pPr>
        <w:autoSpaceDE w:val="0"/>
        <w:autoSpaceDN w:val="0"/>
        <w:adjustRightInd w:val="0"/>
        <w:spacing w:after="57" w:line="240" w:lineRule="auto"/>
        <w:ind w:hanging="363"/>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8. DO LOCAL E DO PRAZO DA ENTREGA, E DOS CRITÉRIOS DE ACEITAÇÃO DO OBJETO.</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96366">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lastRenderedPageBreak/>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Calibri" w:hAnsi="Calibri" w:cs="Calibri"/>
              </w:rPr>
            </w:pPr>
            <w:r>
              <w:rPr>
                <w:rFonts w:ascii="Arial" w:hAnsi="Arial" w:cs="Arial"/>
                <w:sz w:val="20"/>
                <w:szCs w:val="20"/>
                <w:highlight w:val="yellow"/>
              </w:rPr>
              <w:t>Este item deve ser adaptado de acordo com as necessidades específicas do órgão ou entidade contratante, apresentando-se, este modelo, de forma meramente exemplificativa.</w:t>
            </w:r>
          </w:p>
        </w:tc>
      </w:tr>
    </w:tbl>
    <w:p w:rsidR="005328CF" w:rsidRDefault="005328CF" w:rsidP="005328CF">
      <w:pPr>
        <w:autoSpaceDE w:val="0"/>
        <w:autoSpaceDN w:val="0"/>
        <w:adjustRightInd w:val="0"/>
        <w:spacing w:after="57" w:line="240" w:lineRule="auto"/>
        <w:ind w:hanging="363"/>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8.1. </w:t>
      </w:r>
      <w:r>
        <w:rPr>
          <w:rFonts w:ascii="Arial" w:hAnsi="Arial" w:cs="Arial"/>
          <w:color w:val="000000"/>
          <w:sz w:val="20"/>
          <w:szCs w:val="20"/>
        </w:rPr>
        <w:t>O prazo de entrega dos bens é de</w:t>
      </w:r>
      <w:r>
        <w:rPr>
          <w:rFonts w:ascii="Arial" w:hAnsi="Arial" w:cs="Arial"/>
          <w:color w:val="000000"/>
          <w:sz w:val="20"/>
          <w:szCs w:val="20"/>
          <w:highlight w:val="yellow"/>
        </w:rPr>
        <w:t xml:space="preserve"> [XXXXXX]</w:t>
      </w:r>
      <w:r>
        <w:rPr>
          <w:rFonts w:ascii="Arial" w:hAnsi="Arial" w:cs="Arial"/>
          <w:color w:val="000000"/>
          <w:sz w:val="20"/>
          <w:szCs w:val="20"/>
        </w:rPr>
        <w:t xml:space="preserve"> dias, contados </w:t>
      </w:r>
      <w:proofErr w:type="gramStart"/>
      <w:r>
        <w:rPr>
          <w:rFonts w:ascii="Arial" w:hAnsi="Arial" w:cs="Arial"/>
          <w:color w:val="000000"/>
          <w:sz w:val="20"/>
          <w:szCs w:val="20"/>
        </w:rPr>
        <w:t>do(</w:t>
      </w:r>
      <w:proofErr w:type="gramEnd"/>
      <w:r>
        <w:rPr>
          <w:rFonts w:ascii="Arial" w:hAnsi="Arial" w:cs="Arial"/>
          <w:color w:val="000000"/>
          <w:sz w:val="20"/>
          <w:szCs w:val="20"/>
        </w:rPr>
        <w:t xml:space="preserve">a) </w:t>
      </w:r>
      <w:r>
        <w:rPr>
          <w:rFonts w:ascii="Arial" w:hAnsi="Arial" w:cs="Arial"/>
          <w:color w:val="000000"/>
          <w:sz w:val="20"/>
          <w:szCs w:val="20"/>
          <w:highlight w:val="yellow"/>
        </w:rPr>
        <w:t>[XXXXXX]</w:t>
      </w:r>
      <w:r>
        <w:rPr>
          <w:rFonts w:ascii="Arial" w:hAnsi="Arial" w:cs="Arial"/>
          <w:color w:val="000000"/>
          <w:sz w:val="20"/>
          <w:szCs w:val="20"/>
        </w:rPr>
        <w:t>, em remessa (única ou parcelada), no endereço indicado no Anexo VI deste edital.</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96366">
            <w:pPr>
              <w:autoSpaceDE w:val="0"/>
              <w:autoSpaceDN w:val="0"/>
              <w:adjustRightInd w:val="0"/>
              <w:spacing w:after="57" w:line="240" w:lineRule="auto"/>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rPr>
                <w:rFonts w:ascii="Calibri" w:hAnsi="Calibri" w:cs="Calibri"/>
              </w:rPr>
            </w:pPr>
            <w:r>
              <w:rPr>
                <w:rFonts w:ascii="Arial" w:hAnsi="Arial" w:cs="Arial"/>
                <w:color w:val="000000"/>
                <w:sz w:val="20"/>
                <w:szCs w:val="20"/>
                <w:highlight w:val="yellow"/>
              </w:rPr>
              <w:t>Em caso de remessa parcelada, discriminar as respectivas parcelas, prazos e condições.</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8.2</w:t>
      </w:r>
      <w:r>
        <w:rPr>
          <w:rFonts w:ascii="Arial" w:hAnsi="Arial" w:cs="Arial"/>
          <w:color w:val="000000"/>
          <w:sz w:val="20"/>
          <w:szCs w:val="20"/>
        </w:rPr>
        <w:t xml:space="preserve"> No caso de produtos perecíveis, o prazo de validade na data da entrega não poderá ser inferior </w:t>
      </w:r>
      <w:proofErr w:type="gramStart"/>
      <w:r>
        <w:rPr>
          <w:rFonts w:ascii="Arial" w:hAnsi="Arial" w:cs="Arial"/>
          <w:color w:val="000000"/>
          <w:sz w:val="20"/>
          <w:szCs w:val="20"/>
        </w:rPr>
        <w:t>a</w:t>
      </w:r>
      <w:r>
        <w:rPr>
          <w:rFonts w:ascii="Arial" w:hAnsi="Arial" w:cs="Arial"/>
          <w:color w:val="000000"/>
          <w:sz w:val="20"/>
          <w:szCs w:val="20"/>
          <w:highlight w:val="yellow"/>
        </w:rPr>
        <w:t xml:space="preserve"> ...</w:t>
      </w:r>
      <w:proofErr w:type="gramEnd"/>
      <w:r>
        <w:rPr>
          <w:rFonts w:ascii="Arial" w:hAnsi="Arial" w:cs="Arial"/>
          <w:color w:val="000000"/>
          <w:sz w:val="20"/>
          <w:szCs w:val="20"/>
          <w:highlight w:val="yellow"/>
        </w:rPr>
        <w:t>... (</w:t>
      </w:r>
      <w:proofErr w:type="gramStart"/>
      <w:r>
        <w:rPr>
          <w:rFonts w:ascii="Arial" w:hAnsi="Arial" w:cs="Arial"/>
          <w:color w:val="000000"/>
          <w:sz w:val="20"/>
          <w:szCs w:val="20"/>
          <w:highlight w:val="yellow"/>
        </w:rPr>
        <w:t>......</w:t>
      </w:r>
      <w:proofErr w:type="gramEnd"/>
      <w:r>
        <w:rPr>
          <w:rFonts w:ascii="Arial" w:hAnsi="Arial" w:cs="Arial"/>
          <w:color w:val="000000"/>
          <w:sz w:val="20"/>
          <w:szCs w:val="20"/>
          <w:highlight w:val="yellow"/>
        </w:rPr>
        <w:t>)</w:t>
      </w:r>
      <w:r>
        <w:rPr>
          <w:rFonts w:ascii="Arial" w:hAnsi="Arial" w:cs="Arial"/>
          <w:color w:val="000000"/>
          <w:sz w:val="20"/>
          <w:szCs w:val="20"/>
        </w:rPr>
        <w:t xml:space="preserve"> (dias ou meses ou anos), ou a (metade, um terço, dois terços etc.) do prazo total recomendado pelo fabricante.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8.3</w:t>
      </w:r>
      <w:r>
        <w:rPr>
          <w:rFonts w:ascii="Arial" w:hAnsi="Arial" w:cs="Arial"/>
          <w:color w:val="000000"/>
          <w:sz w:val="20"/>
          <w:szCs w:val="20"/>
        </w:rPr>
        <w:t xml:space="preserve"> Os bens serão recebidos provisoriamente no prazo </w:t>
      </w:r>
      <w:proofErr w:type="gramStart"/>
      <w:r>
        <w:rPr>
          <w:rFonts w:ascii="Arial" w:hAnsi="Arial" w:cs="Arial"/>
          <w:color w:val="000000"/>
          <w:sz w:val="20"/>
          <w:szCs w:val="20"/>
        </w:rPr>
        <w:t xml:space="preserve">de </w:t>
      </w:r>
      <w:r>
        <w:rPr>
          <w:rFonts w:ascii="Arial" w:hAnsi="Arial" w:cs="Arial"/>
          <w:color w:val="000000"/>
          <w:sz w:val="20"/>
          <w:szCs w:val="20"/>
          <w:highlight w:val="yellow"/>
        </w:rPr>
        <w:t>...</w:t>
      </w:r>
      <w:proofErr w:type="gramEnd"/>
      <w:r>
        <w:rPr>
          <w:rFonts w:ascii="Arial" w:hAnsi="Arial" w:cs="Arial"/>
          <w:color w:val="000000"/>
          <w:sz w:val="20"/>
          <w:szCs w:val="20"/>
          <w:highlight w:val="yellow"/>
        </w:rPr>
        <w:t>..(.....)</w:t>
      </w:r>
      <w:r>
        <w:rPr>
          <w:rFonts w:ascii="Arial" w:hAnsi="Arial" w:cs="Arial"/>
          <w:color w:val="000000"/>
          <w:sz w:val="20"/>
          <w:szCs w:val="20"/>
        </w:rPr>
        <w:t xml:space="preserve"> dias, pelo(a) responsável pelo acompanhamento e fiscalização do contrato, para efeito de posterior verificação de sua conformidade com as especificações constantes neste Termo de Referência e na proposta.</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2B643F">
            <w:pPr>
              <w:autoSpaceDE w:val="0"/>
              <w:autoSpaceDN w:val="0"/>
              <w:adjustRightInd w:val="0"/>
              <w:spacing w:after="57" w:line="240" w:lineRule="auto"/>
              <w:jc w:val="both"/>
              <w:rPr>
                <w:rFonts w:ascii="Calibri" w:hAnsi="Calibri" w:cs="Calibri"/>
              </w:rPr>
            </w:pPr>
            <w:r>
              <w:rPr>
                <w:rFonts w:ascii="Arial" w:hAnsi="Arial" w:cs="Arial"/>
                <w:color w:val="000000"/>
                <w:sz w:val="20"/>
                <w:szCs w:val="20"/>
                <w:highlight w:val="yellow"/>
              </w:rPr>
              <w:t>P</w:t>
            </w:r>
            <w:r w:rsidR="005328CF">
              <w:rPr>
                <w:rFonts w:ascii="Arial" w:hAnsi="Arial" w:cs="Arial"/>
                <w:color w:val="000000"/>
                <w:sz w:val="20"/>
                <w:szCs w:val="20"/>
                <w:highlight w:val="yellow"/>
              </w:rPr>
              <w:t>oderá ser dispensado o recebimento provisório nos casos de gêneros perecíveis e alimentação preparada, bem como nos casos de calamidade pública, quando caracterizada a urgência no atendimento de situação que possa ocasionar prejuízo ou comprometer a segurança de pessoas, obras, serviços, equipamentos e outros bens públicos ou particulares, e ainda, nas compras até o valor previsto no inciso II do art. 75, da Lei Federal n.º 14.133, de 2021, desde que não se componham de aparelhos, equipamentos e instalações sujeitos à verificação de funcionamento e produtividade.</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8.4 </w:t>
      </w:r>
      <w:r>
        <w:rPr>
          <w:rFonts w:ascii="Arial" w:hAnsi="Arial" w:cs="Arial"/>
          <w:color w:val="000000"/>
          <w:sz w:val="20"/>
          <w:szCs w:val="20"/>
        </w:rPr>
        <w:t xml:space="preserve">Os bens poderão ser rejeitados, no todo ou em parte, quando em desacordo com as especificações constantes neste Termo de Referência e na proposta, devendo ser substituídos no prazo de </w:t>
      </w:r>
      <w:r>
        <w:rPr>
          <w:rFonts w:ascii="Arial" w:hAnsi="Arial" w:cs="Arial"/>
          <w:color w:val="000000"/>
          <w:sz w:val="20"/>
          <w:szCs w:val="20"/>
          <w:highlight w:val="yellow"/>
        </w:rPr>
        <w:t xml:space="preserve">[XXXXXXX] (XXXX) </w:t>
      </w:r>
      <w:r>
        <w:rPr>
          <w:rFonts w:ascii="Arial" w:hAnsi="Arial" w:cs="Arial"/>
          <w:color w:val="000000"/>
          <w:sz w:val="20"/>
          <w:szCs w:val="20"/>
        </w:rPr>
        <w:t>dias, a contar da notificação do contratado, às suas custas, sem prejuízo da aplicação das penalidades.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8.5 </w:t>
      </w:r>
      <w:r>
        <w:rPr>
          <w:rFonts w:ascii="Arial" w:hAnsi="Arial" w:cs="Arial"/>
          <w:color w:val="000000"/>
          <w:sz w:val="20"/>
          <w:szCs w:val="20"/>
        </w:rPr>
        <w:t xml:space="preserve">Os bens serão recebidos definitivamente no prazo de </w:t>
      </w:r>
      <w:r>
        <w:rPr>
          <w:rFonts w:ascii="Arial" w:hAnsi="Arial" w:cs="Arial"/>
          <w:color w:val="000000"/>
          <w:sz w:val="20"/>
          <w:szCs w:val="20"/>
          <w:highlight w:val="yellow"/>
        </w:rPr>
        <w:t>[XXXXXXX] (XXXX)</w:t>
      </w:r>
      <w:r>
        <w:rPr>
          <w:rFonts w:ascii="Arial" w:hAnsi="Arial" w:cs="Arial"/>
          <w:color w:val="000000"/>
          <w:sz w:val="20"/>
          <w:szCs w:val="20"/>
        </w:rPr>
        <w:t xml:space="preserve"> dias, contados do recebimento provisório, após a verificação da qualidade e quantidade do material e </w:t>
      </w:r>
      <w:proofErr w:type="spellStart"/>
      <w:r>
        <w:rPr>
          <w:rFonts w:ascii="Arial" w:hAnsi="Arial" w:cs="Arial"/>
          <w:color w:val="000000"/>
          <w:sz w:val="20"/>
          <w:szCs w:val="20"/>
        </w:rPr>
        <w:t>consequente</w:t>
      </w:r>
      <w:proofErr w:type="spellEnd"/>
      <w:r>
        <w:rPr>
          <w:rFonts w:ascii="Arial" w:hAnsi="Arial" w:cs="Arial"/>
          <w:color w:val="000000"/>
          <w:sz w:val="20"/>
          <w:szCs w:val="20"/>
        </w:rPr>
        <w:t xml:space="preserve"> aceitação mediante termo circunstanciado.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8.5.1</w:t>
      </w:r>
      <w:r>
        <w:rPr>
          <w:rFonts w:ascii="Arial" w:hAnsi="Arial" w:cs="Arial"/>
          <w:color w:val="000000"/>
          <w:sz w:val="20"/>
          <w:szCs w:val="20"/>
        </w:rPr>
        <w:t xml:space="preserve"> Na hipótese de a verificação a que se refere o subitem anterior não ser procedida dentro do prazo fixado, reputar-se-á como realizada, consumando-se o recebimento definitivo no dia do esgotamento do prazo.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8.6 </w:t>
      </w:r>
      <w:r>
        <w:rPr>
          <w:rFonts w:ascii="Arial" w:hAnsi="Arial" w:cs="Arial"/>
          <w:color w:val="000000"/>
          <w:sz w:val="20"/>
          <w:szCs w:val="20"/>
        </w:rPr>
        <w:t>O recebimento provisório ou definitivo do objeto não exclui a responsabilidade do contratado pelos prejuízos resultantes da incorreta execução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8.7 </w:t>
      </w:r>
      <w:r>
        <w:rPr>
          <w:rFonts w:ascii="Arial" w:hAnsi="Arial" w:cs="Arial"/>
          <w:color w:val="000000"/>
          <w:sz w:val="20"/>
          <w:szCs w:val="20"/>
        </w:rPr>
        <w:t>o Contratado deverá ter di</w:t>
      </w:r>
      <w:r>
        <w:rPr>
          <w:rFonts w:ascii="Arial" w:hAnsi="Arial" w:cs="Arial"/>
          <w:color w:val="000000"/>
          <w:sz w:val="20"/>
          <w:szCs w:val="20"/>
          <w:highlight w:val="white"/>
        </w:rPr>
        <w:t xml:space="preserve">sponibilidade e capacidade de entregar o objeto nos endereços relacionados no Anexo </w:t>
      </w:r>
      <w:proofErr w:type="gramStart"/>
      <w:r>
        <w:rPr>
          <w:rFonts w:ascii="Arial" w:hAnsi="Arial" w:cs="Arial"/>
          <w:color w:val="000000"/>
          <w:sz w:val="20"/>
          <w:szCs w:val="20"/>
          <w:highlight w:val="white"/>
        </w:rPr>
        <w:t>VI</w:t>
      </w:r>
      <w:proofErr w:type="gramEnd"/>
      <w:r>
        <w:rPr>
          <w:rFonts w:ascii="Arial" w:hAnsi="Arial" w:cs="Arial"/>
          <w:color w:val="000000"/>
          <w:sz w:val="20"/>
          <w:szCs w:val="20"/>
          <w:highlight w:val="white"/>
        </w:rPr>
        <w:t xml:space="preserve"> deste edital, confor</w:t>
      </w:r>
      <w:r>
        <w:rPr>
          <w:rFonts w:ascii="Arial" w:hAnsi="Arial" w:cs="Arial"/>
          <w:color w:val="000000"/>
          <w:sz w:val="20"/>
          <w:szCs w:val="20"/>
        </w:rPr>
        <w:t>me as condições e as necessidades do licitante.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8.8</w:t>
      </w:r>
      <w:r>
        <w:rPr>
          <w:rFonts w:ascii="Arial" w:hAnsi="Arial" w:cs="Arial"/>
          <w:color w:val="000000"/>
          <w:sz w:val="20"/>
          <w:szCs w:val="20"/>
        </w:rPr>
        <w:t xml:space="preserve"> Os critérios para o recebimento estão especificados no item </w:t>
      </w:r>
      <w:proofErr w:type="gramStart"/>
      <w:r>
        <w:rPr>
          <w:rFonts w:ascii="Arial" w:hAnsi="Arial" w:cs="Arial"/>
          <w:color w:val="000000"/>
          <w:sz w:val="20"/>
          <w:szCs w:val="20"/>
        </w:rPr>
        <w:t>7</w:t>
      </w:r>
      <w:proofErr w:type="gramEnd"/>
      <w:r>
        <w:rPr>
          <w:rFonts w:ascii="Arial" w:hAnsi="Arial" w:cs="Arial"/>
          <w:color w:val="000000"/>
          <w:sz w:val="20"/>
          <w:szCs w:val="20"/>
        </w:rPr>
        <w:t xml:space="preserve"> do Anexo VII (minuta do contrato).</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rsidTr="002B643F">
        <w:trPr>
          <w:trHeight w:val="1098"/>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B643F">
            <w:pPr>
              <w:autoSpaceDE w:val="0"/>
              <w:autoSpaceDN w:val="0"/>
              <w:adjustRightInd w:val="0"/>
              <w:spacing w:after="57" w:line="240" w:lineRule="auto"/>
              <w:rPr>
                <w:rFonts w:ascii="Arial" w:hAnsi="Arial" w:cs="Arial"/>
                <w:b/>
                <w:bCs/>
                <w:sz w:val="20"/>
                <w:szCs w:val="20"/>
                <w:highlight w:val="yellow"/>
              </w:rPr>
            </w:pPr>
            <w:r>
              <w:rPr>
                <w:rFonts w:ascii="Arial" w:hAnsi="Arial" w:cs="Arial"/>
                <w:b/>
                <w:bCs/>
                <w:sz w:val="20"/>
                <w:szCs w:val="20"/>
                <w:highlight w:val="yellow"/>
              </w:rPr>
              <w:t xml:space="preserve"> </w:t>
            </w:r>
            <w:r w:rsidR="005328CF">
              <w:rPr>
                <w:rFonts w:ascii="Arial" w:hAnsi="Arial" w:cs="Arial"/>
                <w:b/>
                <w:bCs/>
                <w:sz w:val="20"/>
                <w:szCs w:val="20"/>
                <w:highlight w:val="yellow"/>
              </w:rPr>
              <w:t xml:space="preserve">(Obs. As notas explicativas são meramente </w:t>
            </w:r>
            <w:proofErr w:type="spellStart"/>
            <w:r w:rsidR="005328CF">
              <w:rPr>
                <w:rFonts w:ascii="Arial" w:hAnsi="Arial" w:cs="Arial"/>
                <w:b/>
                <w:bCs/>
                <w:sz w:val="20"/>
                <w:szCs w:val="20"/>
                <w:highlight w:val="yellow"/>
              </w:rPr>
              <w:t>orientativas</w:t>
            </w:r>
            <w:proofErr w:type="spellEnd"/>
            <w:r w:rsidR="005328CF">
              <w:rPr>
                <w:rFonts w:ascii="Arial" w:hAnsi="Arial" w:cs="Arial"/>
                <w:b/>
                <w:bCs/>
                <w:sz w:val="20"/>
                <w:szCs w:val="20"/>
                <w:highlight w:val="yellow"/>
              </w:rPr>
              <w:t>. Portanto, devem ser excluídas do edital a ser publicado)</w:t>
            </w:r>
          </w:p>
          <w:p w:rsidR="002B643F" w:rsidRDefault="002B643F">
            <w:pPr>
              <w:autoSpaceDE w:val="0"/>
              <w:autoSpaceDN w:val="0"/>
              <w:adjustRightInd w:val="0"/>
              <w:spacing w:after="57" w:line="240" w:lineRule="auto"/>
              <w:rPr>
                <w:rFonts w:ascii="Arial" w:hAnsi="Arial" w:cs="Arial"/>
                <w:b/>
                <w:bCs/>
                <w:sz w:val="20"/>
                <w:szCs w:val="20"/>
                <w:highlight w:val="yellow"/>
              </w:rPr>
            </w:pPr>
          </w:p>
          <w:p w:rsidR="005328CF" w:rsidRDefault="005328CF">
            <w:pPr>
              <w:autoSpaceDE w:val="0"/>
              <w:autoSpaceDN w:val="0"/>
              <w:adjustRightInd w:val="0"/>
              <w:spacing w:after="57" w:line="240" w:lineRule="auto"/>
              <w:rPr>
                <w:rFonts w:ascii="Calibri" w:hAnsi="Calibri" w:cs="Calibri"/>
              </w:rPr>
            </w:pPr>
            <w:r>
              <w:rPr>
                <w:rFonts w:ascii="Arial" w:hAnsi="Arial" w:cs="Arial"/>
                <w:sz w:val="20"/>
                <w:szCs w:val="20"/>
                <w:highlight w:val="yellow"/>
              </w:rPr>
              <w:t>Caberá ao gestor definir, em função da complexidade e/ou do vulto do objeto, se o recebimento será feito por servidor ou comissão designada.</w:t>
            </w:r>
          </w:p>
        </w:tc>
      </w:tr>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B643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rsidP="00C52580">
            <w:pPr>
              <w:autoSpaceDE w:val="0"/>
              <w:autoSpaceDN w:val="0"/>
              <w:adjustRightInd w:val="0"/>
              <w:spacing w:after="57" w:line="240" w:lineRule="auto"/>
              <w:jc w:val="both"/>
              <w:rPr>
                <w:rFonts w:ascii="Calibri" w:hAnsi="Calibri" w:cs="Calibri"/>
              </w:rPr>
            </w:pPr>
            <w:r w:rsidRPr="00C52580">
              <w:rPr>
                <w:rFonts w:ascii="Arial" w:hAnsi="Arial" w:cs="Arial"/>
                <w:sz w:val="20"/>
                <w:szCs w:val="20"/>
                <w:highlight w:val="yellow"/>
              </w:rPr>
              <w:lastRenderedPageBreak/>
              <w:t xml:space="preserve">O modelo de execução do objeto deve seguir o disposto </w:t>
            </w:r>
            <w:r w:rsidR="00C52580" w:rsidRPr="00C52580">
              <w:rPr>
                <w:rFonts w:ascii="Arial" w:hAnsi="Arial" w:cs="Arial"/>
                <w:sz w:val="20"/>
                <w:szCs w:val="20"/>
                <w:highlight w:val="yellow"/>
              </w:rPr>
              <w:t>no Capítulo III, seção V</w:t>
            </w:r>
            <w:r w:rsidRPr="00C52580">
              <w:rPr>
                <w:rFonts w:ascii="Arial" w:hAnsi="Arial" w:cs="Arial"/>
                <w:sz w:val="20"/>
                <w:szCs w:val="20"/>
                <w:highlight w:val="yellow"/>
              </w:rPr>
              <w:t xml:space="preserve"> do Decreto n.º </w:t>
            </w:r>
            <w:r w:rsidR="00C52580" w:rsidRPr="00C52580">
              <w:rPr>
                <w:rFonts w:ascii="Arial" w:hAnsi="Arial" w:cs="Arial"/>
                <w:sz w:val="20"/>
                <w:szCs w:val="20"/>
                <w:highlight w:val="yellow"/>
              </w:rPr>
              <w:t>6621, de 2023</w:t>
            </w:r>
            <w:r w:rsidRPr="00C52580">
              <w:rPr>
                <w:rFonts w:ascii="Arial" w:hAnsi="Arial" w:cs="Arial"/>
                <w:sz w:val="20"/>
                <w:szCs w:val="20"/>
                <w:highlight w:val="yellow"/>
              </w:rPr>
              <w:t>.</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9</w:t>
      </w:r>
      <w:proofErr w:type="gramEnd"/>
      <w:r>
        <w:rPr>
          <w:rFonts w:ascii="Arial" w:hAnsi="Arial" w:cs="Arial"/>
          <w:b/>
          <w:bCs/>
          <w:color w:val="000000"/>
          <w:sz w:val="20"/>
          <w:szCs w:val="20"/>
        </w:rPr>
        <w:t xml:space="preserve"> OBRIGAÇÕES DO CONTRATADO E DO CONTRATANTE</w:t>
      </w:r>
    </w:p>
    <w:p w:rsidR="005328CF" w:rsidRDefault="005328CF" w:rsidP="005328CF">
      <w:pPr>
        <w:autoSpaceDE w:val="0"/>
        <w:autoSpaceDN w:val="0"/>
        <w:adjustRightInd w:val="0"/>
        <w:spacing w:after="57" w:line="240" w:lineRule="auto"/>
        <w:rPr>
          <w:rFonts w:ascii="Arial" w:hAnsi="Arial" w:cs="Arial"/>
          <w:color w:val="000000"/>
          <w:sz w:val="20"/>
          <w:szCs w:val="20"/>
        </w:rPr>
      </w:pPr>
      <w:r>
        <w:rPr>
          <w:rFonts w:ascii="Arial" w:hAnsi="Arial" w:cs="Arial"/>
          <w:b/>
          <w:bCs/>
          <w:color w:val="000000"/>
          <w:sz w:val="20"/>
          <w:szCs w:val="20"/>
        </w:rPr>
        <w:t>9.1</w:t>
      </w:r>
      <w:r>
        <w:rPr>
          <w:rFonts w:ascii="Arial" w:hAnsi="Arial" w:cs="Arial"/>
          <w:color w:val="000000"/>
          <w:sz w:val="20"/>
          <w:szCs w:val="20"/>
        </w:rPr>
        <w:t xml:space="preserve"> São obrigações do Contratado: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9.1.1</w:t>
      </w:r>
      <w:r>
        <w:rPr>
          <w:rFonts w:ascii="Arial" w:hAnsi="Arial" w:cs="Arial"/>
          <w:color w:val="000000"/>
          <w:sz w:val="20"/>
          <w:szCs w:val="20"/>
        </w:rPr>
        <w:t xml:space="preserve"> efetuar a entrega do objeto em perfeitas condições, conforme especificações, prazo e local constantes no edital e seus anexos, acompanhado da respectiva nota fiscal, na qual constarão as indicações referentes à: </w:t>
      </w:r>
      <w:proofErr w:type="gramStart"/>
      <w:r>
        <w:rPr>
          <w:rFonts w:ascii="Arial" w:hAnsi="Arial" w:cs="Arial"/>
          <w:color w:val="000000"/>
          <w:sz w:val="20"/>
          <w:szCs w:val="20"/>
        </w:rPr>
        <w:t>marca,</w:t>
      </w:r>
      <w:proofErr w:type="gramEnd"/>
      <w:r>
        <w:rPr>
          <w:rFonts w:ascii="Arial" w:hAnsi="Arial" w:cs="Arial"/>
          <w:color w:val="000000"/>
          <w:sz w:val="20"/>
          <w:szCs w:val="20"/>
        </w:rPr>
        <w:t xml:space="preserve"> fabricante, modelo, procedência e prazo de garantia ou validade, e acompanhado do manual do usuário, com uma versão em português e da relação da rede de assistência técnica autorizada, quando cabível;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9.1.2 </w:t>
      </w:r>
      <w:r>
        <w:rPr>
          <w:rFonts w:ascii="Arial" w:hAnsi="Arial" w:cs="Arial"/>
          <w:color w:val="000000"/>
          <w:sz w:val="20"/>
          <w:szCs w:val="20"/>
        </w:rPr>
        <w:t>responsabilizar-se pelos vícios e danos decorrentes do objeto, de acordo com os artigos 12, 13 e 17 a 27, do Código de Defesa do Consumidor (Lei n.º 8.078, de 1990);</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9.1.3</w:t>
      </w:r>
      <w:r>
        <w:rPr>
          <w:rFonts w:ascii="Arial" w:hAnsi="Arial" w:cs="Arial"/>
          <w:color w:val="000000"/>
          <w:sz w:val="20"/>
          <w:szCs w:val="20"/>
        </w:rPr>
        <w:t xml:space="preserve"> substituir, reparar ou corrigir, às suas expensas, no prazo fixado no termo de referência, o objeto com avarias ou defeitos;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9.1.4</w:t>
      </w:r>
      <w:r>
        <w:rPr>
          <w:rFonts w:ascii="Arial" w:hAnsi="Arial" w:cs="Arial"/>
          <w:color w:val="000000"/>
          <w:sz w:val="20"/>
          <w:szCs w:val="20"/>
        </w:rPr>
        <w:t xml:space="preserve"> comunicar ao Contratante, no prazo máximo de 24 (vinte e quatro) horas que antecede a data da entrega, os motivos que impossibilitem o cumprimento do prazo previsto, com a devida comprovação;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9.1.5 </w:t>
      </w:r>
      <w:r>
        <w:rPr>
          <w:rFonts w:ascii="Arial" w:hAnsi="Arial" w:cs="Arial"/>
          <w:color w:val="000000"/>
          <w:sz w:val="20"/>
          <w:szCs w:val="20"/>
        </w:rPr>
        <w:t>indicar preposto para representá-lo durante a execução do contrato, e manter comunicação com representante da Administração para a gestão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9.1.6</w:t>
      </w:r>
      <w:r>
        <w:rPr>
          <w:rFonts w:ascii="Arial" w:hAnsi="Arial" w:cs="Arial"/>
          <w:color w:val="000000"/>
          <w:sz w:val="20"/>
          <w:szCs w:val="20"/>
        </w:rPr>
        <w:t xml:space="preserve"> manter durante toda a vigência do contrato, em compatibilidade com as obrigações assumidas, todas as condições de habilitação e qualificação exigidas na licitação;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9.1.7</w:t>
      </w:r>
      <w:r>
        <w:rPr>
          <w:rFonts w:ascii="Arial" w:hAnsi="Arial" w:cs="Arial"/>
          <w:color w:val="000000"/>
          <w:sz w:val="20"/>
          <w:szCs w:val="20"/>
        </w:rPr>
        <w:t xml:space="preserve"> manter atualizado os seus dados no Portal Nacional de Contratações Públicas (PNCP) e no Cadastro Unificado de Fornecedores do Estado do Paraná, conforme legislação vigente;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9.1.8</w:t>
      </w:r>
      <w:r>
        <w:rPr>
          <w:rFonts w:ascii="Arial" w:hAnsi="Arial" w:cs="Arial"/>
          <w:color w:val="000000"/>
          <w:sz w:val="20"/>
          <w:szCs w:val="20"/>
        </w:rPr>
        <w:t xml:space="preserve"> guardar sigilo sobre todas as informações obtidas em decorrência do cumprimento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9.1.9</w:t>
      </w:r>
      <w:r>
        <w:rPr>
          <w:rFonts w:ascii="Arial" w:hAnsi="Arial" w:cs="Arial"/>
          <w:color w:val="000000"/>
          <w:sz w:val="20"/>
          <w:szCs w:val="2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9.1.9.1 </w:t>
      </w:r>
      <w:r>
        <w:rPr>
          <w:rFonts w:ascii="Arial" w:hAnsi="Arial" w:cs="Arial"/>
          <w:color w:val="000000"/>
          <w:sz w:val="20"/>
          <w:szCs w:val="20"/>
        </w:rPr>
        <w:t>alteração qualitativa do projeto ou de suas especificações pela Administração;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9.1.9.2 </w:t>
      </w:r>
      <w:r>
        <w:rPr>
          <w:rFonts w:ascii="Arial" w:hAnsi="Arial" w:cs="Arial"/>
          <w:color w:val="000000"/>
          <w:sz w:val="20"/>
          <w:szCs w:val="20"/>
        </w:rPr>
        <w:t>retardamento na expedição da ordem de execução do serviço ou autorização de fornecimento, interrupção da execução do contrato ou diminuição do ritmo do trabalho, por ordem e no interesse da Administração;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9.1.9.3 </w:t>
      </w:r>
      <w:r>
        <w:rPr>
          <w:rFonts w:ascii="Arial" w:hAnsi="Arial" w:cs="Arial"/>
          <w:color w:val="000000"/>
          <w:sz w:val="20"/>
          <w:szCs w:val="20"/>
        </w:rPr>
        <w:t>aumento das quantidades inicialmente previstas no contrato, nos limites permitidos pela Lei Federal n.º 14.133, de 2021;</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2649A5">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O setor competente poderá incluir no referido item novas obrigações, de acordo com as especificações do objeto a ser contratado.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Se forem acrescidas novas obrigações estas devem ser reproduzidas na minuta do contrato.</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color w:val="000000"/>
          <w:sz w:val="20"/>
          <w:szCs w:val="20"/>
        </w:rPr>
      </w:pPr>
      <w:r>
        <w:rPr>
          <w:rFonts w:ascii="Arial" w:hAnsi="Arial" w:cs="Arial"/>
          <w:b/>
          <w:bCs/>
          <w:color w:val="000000"/>
          <w:sz w:val="20"/>
          <w:szCs w:val="20"/>
        </w:rPr>
        <w:t xml:space="preserve">9.2 </w:t>
      </w:r>
      <w:r>
        <w:rPr>
          <w:rFonts w:ascii="Arial" w:hAnsi="Arial" w:cs="Arial"/>
          <w:color w:val="000000"/>
          <w:sz w:val="20"/>
          <w:szCs w:val="20"/>
        </w:rPr>
        <w:t>São obrigações do Contratante: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w:t>
      </w:r>
      <w:r>
        <w:rPr>
          <w:rFonts w:ascii="Arial" w:hAnsi="Arial" w:cs="Arial"/>
          <w:color w:val="000000"/>
          <w:sz w:val="20"/>
          <w:szCs w:val="20"/>
        </w:rPr>
        <w:t xml:space="preserve"> receber o objeto no prazo e condições estabelecidas neste edital e seus anexos;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9.2.2 </w:t>
      </w:r>
      <w:r>
        <w:rPr>
          <w:rFonts w:ascii="Arial" w:hAnsi="Arial" w:cs="Arial"/>
          <w:color w:val="000000"/>
          <w:sz w:val="20"/>
          <w:szCs w:val="20"/>
        </w:rPr>
        <w:t>exigir o cumprimento de todas as obrigações assumidas pelo Contratado, de acordo com as cláusulas contratuais e os termos de sua proposta;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9.2.3</w:t>
      </w:r>
      <w:r>
        <w:rPr>
          <w:rFonts w:ascii="Arial" w:hAnsi="Arial" w:cs="Arial"/>
          <w:color w:val="000000"/>
          <w:sz w:val="20"/>
          <w:szCs w:val="20"/>
        </w:rPr>
        <w:t xml:space="preserve"> verificar minuciosamente, no prazo fixado, a conformidade do objeto recebido provisoriamente, com as especificações constantes do edital e da proposta, para fins de aceitação e recebimento definitivo;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9.2.4</w:t>
      </w:r>
      <w:r>
        <w:rPr>
          <w:rFonts w:ascii="Arial" w:hAnsi="Arial" w:cs="Arial"/>
          <w:color w:val="000000"/>
          <w:sz w:val="20"/>
          <w:szCs w:val="20"/>
        </w:rPr>
        <w:t xml:space="preserve"> comunicar ao Contratado, por escrito, as imperfeições, falhas ou irregularidades verificadas, fixando prazo para a sua correção;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9.2.5 </w:t>
      </w:r>
      <w:r>
        <w:rPr>
          <w:rFonts w:ascii="Arial" w:hAnsi="Arial" w:cs="Arial"/>
          <w:color w:val="000000"/>
          <w:sz w:val="20"/>
          <w:szCs w:val="20"/>
        </w:rPr>
        <w:t>acompanhar e fiscalizar o cumprimento das obrigações do Contratado, através de comissão ou de servidores especialmente designados;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9.2.6</w:t>
      </w:r>
      <w:r>
        <w:rPr>
          <w:rFonts w:ascii="Arial" w:hAnsi="Arial" w:cs="Arial"/>
          <w:color w:val="000000"/>
          <w:sz w:val="20"/>
          <w:szCs w:val="20"/>
        </w:rPr>
        <w:t xml:space="preserve"> efetuar o pagamento ao Contratado no valor correspondente ao fornecimento do objeto, no prazo e forma estabelecidos neste edital e seus anexos;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lastRenderedPageBreak/>
        <w:t>9.2.7</w:t>
      </w:r>
      <w:r>
        <w:rPr>
          <w:rFonts w:ascii="Arial" w:hAnsi="Arial" w:cs="Arial"/>
          <w:color w:val="000000"/>
          <w:sz w:val="20"/>
          <w:szCs w:val="20"/>
        </w:rPr>
        <w:t xml:space="preserve"> efetuar as eventuais retenções tributárias devidas sobre o valor da nota fiscal e fatura fornecida pelo Contratado, no que couber;</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9.2.8 </w:t>
      </w:r>
      <w:r>
        <w:rPr>
          <w:rFonts w:ascii="Arial" w:hAnsi="Arial" w:cs="Arial"/>
          <w:color w:val="000000"/>
          <w:sz w:val="20"/>
          <w:szCs w:val="20"/>
        </w:rPr>
        <w:t>emitir decisão sobre as solicitações e reclamações relacionadas à execução do contrato, ressalvados requerimentos manifestamente impertinentes, meramente protelatórios ou de nenhum interesse para a boa execução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9.2.9</w:t>
      </w:r>
      <w:r>
        <w:rPr>
          <w:rFonts w:ascii="Arial" w:hAnsi="Arial" w:cs="Arial"/>
          <w:color w:val="000000"/>
          <w:sz w:val="20"/>
          <w:szCs w:val="2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9.2.10</w:t>
      </w:r>
      <w:r>
        <w:rPr>
          <w:rFonts w:ascii="Arial" w:hAnsi="Arial" w:cs="Arial"/>
          <w:color w:val="000000"/>
          <w:sz w:val="20"/>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9.2.11</w:t>
      </w:r>
      <w:r>
        <w:rPr>
          <w:rFonts w:ascii="Arial" w:hAnsi="Arial" w:cs="Arial"/>
          <w:color w:val="000000"/>
          <w:sz w:val="20"/>
          <w:szCs w:val="20"/>
        </w:rPr>
        <w:t xml:space="preserve"> prestar as informações e os esclarecimentos que venham a ser solicitados pelo Contratado.</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D3DC6">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O setor competente poderá incluir no referido item novas obrigações, pertinentes ao objeto.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Se forem acrescidas novas obrigações estas devem ser reproduzidas na minuta do contrato.</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10 FORMA</w:t>
      </w:r>
      <w:proofErr w:type="gramEnd"/>
      <w:r>
        <w:rPr>
          <w:rFonts w:ascii="Arial" w:hAnsi="Arial" w:cs="Arial"/>
          <w:b/>
          <w:bCs/>
          <w:color w:val="000000"/>
          <w:sz w:val="20"/>
          <w:szCs w:val="20"/>
        </w:rPr>
        <w:t xml:space="preserve"> DE PAGAMENTO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10.1</w:t>
      </w:r>
      <w:r>
        <w:rPr>
          <w:rFonts w:ascii="Arial" w:hAnsi="Arial" w:cs="Arial"/>
          <w:color w:val="000000"/>
          <w:sz w:val="20"/>
          <w:szCs w:val="20"/>
        </w:rPr>
        <w:t xml:space="preserve"> O pagamento de cada fatura deverá ser realizada em um prazo não superior a 30 (trinta) dias contados a partir do atesto da Nota Fiscal, após comprovado o adimplemento do Contratado em todas as suas obrigações, já deduzidas </w:t>
      </w:r>
      <w:proofErr w:type="gramStart"/>
      <w:r>
        <w:rPr>
          <w:rFonts w:ascii="Arial" w:hAnsi="Arial" w:cs="Arial"/>
          <w:color w:val="000000"/>
          <w:sz w:val="20"/>
          <w:szCs w:val="20"/>
        </w:rPr>
        <w:t>as</w:t>
      </w:r>
      <w:proofErr w:type="gramEnd"/>
      <w:r>
        <w:rPr>
          <w:rFonts w:ascii="Arial" w:hAnsi="Arial" w:cs="Arial"/>
          <w:color w:val="000000"/>
          <w:sz w:val="20"/>
          <w:szCs w:val="20"/>
        </w:rPr>
        <w:t xml:space="preserve"> glosas e notas de débitos e mediante verificação do Certificado de Regularidade </w:t>
      </w:r>
      <w:r w:rsidRPr="004A7181">
        <w:rPr>
          <w:rFonts w:ascii="Arial" w:hAnsi="Arial" w:cs="Arial"/>
          <w:color w:val="000000"/>
          <w:sz w:val="20"/>
          <w:szCs w:val="20"/>
        </w:rPr>
        <w:t>Fiscal (</w:t>
      </w:r>
      <w:r w:rsidR="004A7181" w:rsidRPr="004A7181">
        <w:rPr>
          <w:rFonts w:ascii="Arial" w:hAnsi="Arial" w:cs="Arial"/>
          <w:color w:val="000000"/>
          <w:sz w:val="20"/>
          <w:szCs w:val="20"/>
        </w:rPr>
        <w:t>CRF)</w:t>
      </w:r>
      <w:r w:rsidRPr="004A7181">
        <w:rPr>
          <w:rFonts w:ascii="Arial" w:hAnsi="Arial" w:cs="Arial"/>
          <w:color w:val="000000"/>
          <w:sz w:val="20"/>
          <w:szCs w:val="20"/>
        </w:rPr>
        <w:t>,</w:t>
      </w:r>
      <w:r>
        <w:rPr>
          <w:rFonts w:ascii="Arial" w:hAnsi="Arial" w:cs="Arial"/>
          <w:color w:val="000000"/>
          <w:sz w:val="20"/>
          <w:szCs w:val="20"/>
        </w:rPr>
        <w:t xml:space="preserve">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proofErr w:type="gramStart"/>
      <w:r>
        <w:rPr>
          <w:rFonts w:ascii="Arial" w:hAnsi="Arial" w:cs="Arial"/>
          <w:b/>
          <w:bCs/>
          <w:color w:val="000000"/>
          <w:sz w:val="20"/>
          <w:szCs w:val="20"/>
        </w:rPr>
        <w:t>10.2</w:t>
      </w:r>
      <w:r>
        <w:rPr>
          <w:rFonts w:ascii="Arial" w:hAnsi="Arial" w:cs="Arial"/>
          <w:color w:val="000000"/>
          <w:sz w:val="20"/>
          <w:szCs w:val="20"/>
        </w:rPr>
        <w:t xml:space="preserve"> Nenhum</w:t>
      </w:r>
      <w:proofErr w:type="gramEnd"/>
      <w:r>
        <w:rPr>
          <w:rFonts w:ascii="Arial" w:hAnsi="Arial" w:cs="Arial"/>
          <w:color w:val="000000"/>
          <w:sz w:val="20"/>
          <w:szCs w:val="20"/>
        </w:rPr>
        <w:t xml:space="preserve"> pagamento será efetuado sem a apresentação dos documentos exigidos, bem como enquanto não forem sanadas irregularidades eventualmente constatadas na nota fiscal, no fornecimento dos bens ou no cumprimento de obrigações contratuais.</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10.2.1 </w:t>
      </w:r>
      <w:r>
        <w:rPr>
          <w:rFonts w:ascii="Arial" w:hAnsi="Arial" w:cs="Arial"/>
          <w:color w:val="000000"/>
          <w:sz w:val="20"/>
          <w:szCs w:val="20"/>
        </w:rPr>
        <w:t xml:space="preserve">Os pagamentos ficarão condicionados à prévia informação pelo credor, dos dados da conta-corrente junto à instituição financeiro Contratado pelo </w:t>
      </w:r>
      <w:r w:rsidR="005D3DC6">
        <w:rPr>
          <w:rFonts w:ascii="Arial" w:hAnsi="Arial" w:cs="Arial"/>
          <w:color w:val="000000"/>
          <w:sz w:val="20"/>
          <w:szCs w:val="20"/>
        </w:rPr>
        <w:t>Município</w:t>
      </w:r>
      <w:r>
        <w:rPr>
          <w:rFonts w:ascii="Arial" w:hAnsi="Arial" w:cs="Arial"/>
          <w:color w:val="000000"/>
          <w:sz w:val="20"/>
          <w:szCs w:val="20"/>
        </w:rPr>
        <w:t>.</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10.3 </w:t>
      </w:r>
      <w:r>
        <w:rPr>
          <w:rFonts w:ascii="Arial" w:hAnsi="Arial" w:cs="Arial"/>
          <w:color w:val="000000"/>
          <w:sz w:val="20"/>
          <w:szCs w:val="20"/>
        </w:rPr>
        <w:t>O prazo estabelecido no item 11.1 ficará suspenso na hipótese prevista no item 12.4.1 das Condições Gerais do Pregão.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10.3.1</w:t>
      </w:r>
      <w:r>
        <w:rPr>
          <w:rFonts w:ascii="Arial" w:hAnsi="Arial" w:cs="Arial"/>
          <w:color w:val="000000"/>
          <w:sz w:val="20"/>
          <w:szCs w:val="20"/>
        </w:rPr>
        <w:t>. Decorrido o prazo de adimplemento da multa, caso esta não tenha sido paga, os valores serão descontados da fatura apresentada.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10.4</w:t>
      </w:r>
      <w:r>
        <w:rPr>
          <w:rFonts w:ascii="Arial" w:hAnsi="Arial" w:cs="Arial"/>
          <w:color w:val="000000"/>
          <w:sz w:val="20"/>
          <w:szCs w:val="20"/>
        </w:rPr>
        <w:t xml:space="preserve"> As notas fiscais devem ser emitidas em nome do</w:t>
      </w:r>
      <w:r>
        <w:rPr>
          <w:rFonts w:ascii="Arial" w:hAnsi="Arial" w:cs="Arial"/>
          <w:color w:val="000000"/>
          <w:sz w:val="20"/>
          <w:szCs w:val="20"/>
          <w:highlight w:val="yellow"/>
        </w:rPr>
        <w:t xml:space="preserve"> XXXXXXX [NOME DO ÓRGÃO PAGADOR], CNPJ XXXX, Rua XXXXX, </w:t>
      </w:r>
      <w:r>
        <w:rPr>
          <w:rFonts w:ascii="Arial" w:hAnsi="Arial" w:cs="Arial"/>
          <w:color w:val="000000"/>
          <w:sz w:val="20"/>
          <w:szCs w:val="20"/>
        </w:rPr>
        <w:t xml:space="preserve">constando número da licitação, lote/item e validado dos produtos, para fins de </w:t>
      </w:r>
      <w:proofErr w:type="spellStart"/>
      <w:r>
        <w:rPr>
          <w:rFonts w:ascii="Arial" w:hAnsi="Arial" w:cs="Arial"/>
          <w:color w:val="000000"/>
          <w:sz w:val="20"/>
          <w:szCs w:val="20"/>
        </w:rPr>
        <w:t>rastreabilidade</w:t>
      </w:r>
      <w:proofErr w:type="spellEnd"/>
      <w:r>
        <w:rPr>
          <w:rFonts w:ascii="Arial" w:hAnsi="Arial" w:cs="Arial"/>
          <w:color w:val="000000"/>
          <w:sz w:val="20"/>
          <w:szCs w:val="20"/>
        </w:rPr>
        <w:t xml:space="preserve"> em estoque.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10.5</w:t>
      </w:r>
      <w:r>
        <w:rPr>
          <w:rFonts w:ascii="Arial" w:hAnsi="Arial" w:cs="Arial"/>
          <w:color w:val="000000"/>
          <w:sz w:val="20"/>
          <w:szCs w:val="20"/>
        </w:rPr>
        <w:t xml:space="preserve"> Nos casos de eventuais atrasos de pagamento, desde que o Contratado não tenha </w:t>
      </w:r>
      <w:proofErr w:type="gramStart"/>
      <w:r>
        <w:rPr>
          <w:rFonts w:ascii="Arial" w:hAnsi="Arial" w:cs="Arial"/>
          <w:color w:val="000000"/>
          <w:sz w:val="20"/>
          <w:szCs w:val="20"/>
        </w:rPr>
        <w:t>concorrido,</w:t>
      </w:r>
      <w:proofErr w:type="gramEnd"/>
      <w:r>
        <w:rPr>
          <w:rFonts w:ascii="Arial" w:hAnsi="Arial" w:cs="Arial"/>
          <w:color w:val="000000"/>
          <w:sz w:val="20"/>
          <w:szCs w:val="20"/>
        </w:rPr>
        <w:t xml:space="preserve"> de alguma forma, para tanto, fica convencionado que a taxa de compensação financeira devida pela Contratante, entre a data do vencimento e o efetivo adimplemento da parcela, é calculada mediante a aplicação da seguinte fórmula:</w:t>
      </w:r>
    </w:p>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ind w:left="27"/>
        <w:jc w:val="both"/>
        <w:rPr>
          <w:rFonts w:ascii="Arial" w:hAnsi="Arial" w:cs="Arial"/>
          <w:color w:val="000000"/>
          <w:sz w:val="20"/>
          <w:szCs w:val="20"/>
        </w:rPr>
      </w:pPr>
      <w:r>
        <w:rPr>
          <w:rFonts w:ascii="Arial" w:hAnsi="Arial" w:cs="Arial"/>
          <w:color w:val="000000"/>
          <w:sz w:val="20"/>
          <w:szCs w:val="20"/>
        </w:rPr>
        <w:t>EM = I x N x VP, sendo:</w:t>
      </w:r>
    </w:p>
    <w:p w:rsidR="005328CF" w:rsidRDefault="005328CF" w:rsidP="005328CF">
      <w:pPr>
        <w:tabs>
          <w:tab w:val="left" w:pos="1809"/>
        </w:tabs>
        <w:autoSpaceDE w:val="0"/>
        <w:autoSpaceDN w:val="0"/>
        <w:adjustRightInd w:val="0"/>
        <w:spacing w:after="57" w:line="240" w:lineRule="auto"/>
        <w:ind w:left="27"/>
        <w:jc w:val="both"/>
        <w:rPr>
          <w:rFonts w:ascii="Arial" w:hAnsi="Arial" w:cs="Arial"/>
          <w:color w:val="000000"/>
          <w:sz w:val="20"/>
          <w:szCs w:val="20"/>
        </w:rPr>
      </w:pPr>
      <w:r>
        <w:rPr>
          <w:rFonts w:ascii="Arial" w:hAnsi="Arial" w:cs="Arial"/>
          <w:color w:val="000000"/>
          <w:sz w:val="20"/>
          <w:szCs w:val="20"/>
        </w:rPr>
        <w:t>EM = Encargos moratórios;</w:t>
      </w:r>
    </w:p>
    <w:p w:rsidR="005328CF" w:rsidRDefault="005328CF" w:rsidP="005328CF">
      <w:pPr>
        <w:tabs>
          <w:tab w:val="left" w:pos="1809"/>
        </w:tabs>
        <w:autoSpaceDE w:val="0"/>
        <w:autoSpaceDN w:val="0"/>
        <w:adjustRightInd w:val="0"/>
        <w:spacing w:after="57" w:line="240" w:lineRule="auto"/>
        <w:ind w:left="27"/>
        <w:jc w:val="both"/>
        <w:rPr>
          <w:rFonts w:ascii="Arial" w:hAnsi="Arial" w:cs="Arial"/>
          <w:color w:val="000000"/>
          <w:sz w:val="20"/>
          <w:szCs w:val="20"/>
        </w:rPr>
      </w:pPr>
      <w:r>
        <w:rPr>
          <w:rFonts w:ascii="Arial" w:hAnsi="Arial" w:cs="Arial"/>
          <w:color w:val="000000"/>
          <w:sz w:val="20"/>
          <w:szCs w:val="20"/>
        </w:rPr>
        <w:t>N = Número de dias entre a data prevista para o pagamento e a do efetivo pagamento;</w:t>
      </w:r>
    </w:p>
    <w:p w:rsidR="005328CF" w:rsidRDefault="005328CF" w:rsidP="005328CF">
      <w:pPr>
        <w:tabs>
          <w:tab w:val="left" w:pos="1809"/>
        </w:tabs>
        <w:autoSpaceDE w:val="0"/>
        <w:autoSpaceDN w:val="0"/>
        <w:adjustRightInd w:val="0"/>
        <w:spacing w:after="57" w:line="240" w:lineRule="auto"/>
        <w:ind w:left="27"/>
        <w:jc w:val="both"/>
        <w:rPr>
          <w:rFonts w:ascii="Arial" w:hAnsi="Arial" w:cs="Arial"/>
          <w:color w:val="000000"/>
          <w:sz w:val="20"/>
          <w:szCs w:val="20"/>
        </w:rPr>
      </w:pPr>
      <w:r>
        <w:rPr>
          <w:rFonts w:ascii="Arial" w:hAnsi="Arial" w:cs="Arial"/>
          <w:color w:val="000000"/>
          <w:sz w:val="20"/>
          <w:szCs w:val="20"/>
        </w:rPr>
        <w:t>VP = Valor da parcela a ser paga.</w:t>
      </w:r>
    </w:p>
    <w:p w:rsidR="005328CF" w:rsidRDefault="005328CF" w:rsidP="005328CF">
      <w:pPr>
        <w:tabs>
          <w:tab w:val="left" w:pos="1809"/>
        </w:tabs>
        <w:autoSpaceDE w:val="0"/>
        <w:autoSpaceDN w:val="0"/>
        <w:adjustRightInd w:val="0"/>
        <w:spacing w:after="57" w:line="240" w:lineRule="auto"/>
        <w:ind w:left="27"/>
        <w:jc w:val="both"/>
        <w:rPr>
          <w:rFonts w:ascii="Arial" w:hAnsi="Arial" w:cs="Arial"/>
          <w:color w:val="000000"/>
          <w:sz w:val="20"/>
          <w:szCs w:val="20"/>
        </w:rPr>
      </w:pPr>
      <w:r>
        <w:rPr>
          <w:rFonts w:ascii="Arial" w:hAnsi="Arial" w:cs="Arial"/>
          <w:color w:val="000000"/>
          <w:sz w:val="20"/>
          <w:szCs w:val="20"/>
        </w:rPr>
        <w:t xml:space="preserve">I = Índice de compensação financeira = </w:t>
      </w:r>
      <w:proofErr w:type="gramStart"/>
      <w:r>
        <w:rPr>
          <w:rFonts w:ascii="Arial" w:hAnsi="Arial" w:cs="Arial"/>
          <w:color w:val="000000"/>
          <w:sz w:val="20"/>
          <w:szCs w:val="20"/>
        </w:rPr>
        <w:t>0,</w:t>
      </w:r>
      <w:proofErr w:type="gramEnd"/>
      <w:r>
        <w:rPr>
          <w:rFonts w:ascii="Arial" w:hAnsi="Arial" w:cs="Arial"/>
          <w:color w:val="000000"/>
          <w:sz w:val="20"/>
          <w:szCs w:val="20"/>
        </w:rPr>
        <w:t>00016438, assim apurado:</w:t>
      </w:r>
    </w:p>
    <w:p w:rsidR="005328CF" w:rsidRDefault="005328CF" w:rsidP="005328CF">
      <w:pPr>
        <w:tabs>
          <w:tab w:val="left" w:pos="1809"/>
        </w:tabs>
        <w:autoSpaceDE w:val="0"/>
        <w:autoSpaceDN w:val="0"/>
        <w:adjustRightInd w:val="0"/>
        <w:spacing w:after="57" w:line="240" w:lineRule="auto"/>
        <w:ind w:left="27"/>
        <w:jc w:val="both"/>
        <w:rPr>
          <w:rFonts w:ascii="Calibri" w:hAnsi="Calibri" w:cs="Calibri"/>
        </w:rPr>
      </w:pPr>
    </w:p>
    <w:tbl>
      <w:tblPr>
        <w:tblW w:w="0" w:type="auto"/>
        <w:tblInd w:w="60" w:type="dxa"/>
        <w:tblLayout w:type="fixed"/>
        <w:tblCellMar>
          <w:left w:w="70" w:type="dxa"/>
          <w:right w:w="70" w:type="dxa"/>
        </w:tblCellMar>
        <w:tblLook w:val="0000"/>
      </w:tblPr>
      <w:tblGrid>
        <w:gridCol w:w="1603"/>
        <w:gridCol w:w="1797"/>
        <w:gridCol w:w="5921"/>
      </w:tblGrid>
      <w:tr w:rsidR="005328CF">
        <w:trPr>
          <w:trHeight w:val="859"/>
        </w:trPr>
        <w:tc>
          <w:tcPr>
            <w:tcW w:w="16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(TX)</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1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w:t>
            </w:r>
            <w:r>
              <w:rPr>
                <w:rFonts w:ascii="Arial" w:hAnsi="Arial" w:cs="Arial"/>
                <w:color w:val="000000"/>
                <w:sz w:val="20"/>
                <w:szCs w:val="20"/>
                <w:u w:val="single"/>
              </w:rPr>
              <w:t>6/100</w:t>
            </w:r>
            <w:r>
              <w:rPr>
                <w:rFonts w:ascii="Arial" w:hAnsi="Arial" w:cs="Arial"/>
                <w:color w:val="000000"/>
                <w:sz w:val="20"/>
                <w:szCs w:val="20"/>
              </w:rPr>
              <w:t>)</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 xml:space="preserve">     365</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59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 xml:space="preserve">I = </w:t>
            </w:r>
            <w:proofErr w:type="gramStart"/>
            <w:r>
              <w:rPr>
                <w:rFonts w:ascii="Arial" w:hAnsi="Arial" w:cs="Arial"/>
                <w:color w:val="000000"/>
                <w:sz w:val="20"/>
                <w:szCs w:val="20"/>
              </w:rPr>
              <w:t>0,</w:t>
            </w:r>
            <w:proofErr w:type="gramEnd"/>
            <w:r>
              <w:rPr>
                <w:rFonts w:ascii="Arial" w:hAnsi="Arial" w:cs="Arial"/>
                <w:color w:val="000000"/>
                <w:sz w:val="20"/>
                <w:szCs w:val="20"/>
              </w:rPr>
              <w:t>00016438</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TX = Percentual da taxa anual = 6%.</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r>
    </w:tbl>
    <w:p w:rsidR="005328CF" w:rsidRDefault="005328CF" w:rsidP="005328CF">
      <w:pPr>
        <w:autoSpaceDE w:val="0"/>
        <w:autoSpaceDN w:val="0"/>
        <w:adjustRightInd w:val="0"/>
        <w:spacing w:after="57" w:line="240" w:lineRule="auto"/>
        <w:ind w:left="27"/>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D3DC6">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Poderão ser incluídas outras especificações referentes ao pagamento, conforme exigir o objeto da licitação.</w:t>
            </w:r>
          </w:p>
          <w:p w:rsidR="005328CF" w:rsidRDefault="005328CF">
            <w:pPr>
              <w:autoSpaceDE w:val="0"/>
              <w:autoSpaceDN w:val="0"/>
              <w:adjustRightInd w:val="0"/>
              <w:spacing w:after="0" w:line="240" w:lineRule="auto"/>
              <w:jc w:val="both"/>
              <w:rPr>
                <w:rFonts w:ascii="Calibri" w:hAnsi="Calibri" w:cs="Calibri"/>
              </w:rPr>
            </w:pPr>
          </w:p>
          <w:p w:rsidR="005328CF" w:rsidRDefault="005328CF" w:rsidP="00F51708">
            <w:pPr>
              <w:autoSpaceDE w:val="0"/>
              <w:autoSpaceDN w:val="0"/>
              <w:adjustRightInd w:val="0"/>
              <w:spacing w:after="0" w:line="240" w:lineRule="auto"/>
              <w:jc w:val="both"/>
              <w:rPr>
                <w:rFonts w:ascii="Calibri" w:hAnsi="Calibri" w:cs="Calibri"/>
              </w:rPr>
            </w:pPr>
            <w:r>
              <w:rPr>
                <w:rFonts w:ascii="Arial" w:hAnsi="Arial" w:cs="Arial"/>
                <w:color w:val="000000"/>
                <w:sz w:val="20"/>
                <w:szCs w:val="20"/>
                <w:highlight w:val="yellow"/>
              </w:rPr>
              <w:t>No caso de o Estudo Técnico Preliminar apontar as vantagens para a ocorrência de pagamento antecipado, e a Administração decida proceder dessa forma, o edital deverá prever cláusula disciplinando as condições e correspondente garantia.</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10.6 </w:t>
      </w:r>
      <w:r>
        <w:rPr>
          <w:rFonts w:ascii="Arial" w:hAnsi="Arial" w:cs="Arial"/>
          <w:color w:val="000000"/>
          <w:sz w:val="20"/>
          <w:szCs w:val="20"/>
        </w:rPr>
        <w:t xml:space="preserve">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w:t>
      </w:r>
      <w:proofErr w:type="spellStart"/>
      <w:r>
        <w:rPr>
          <w:rFonts w:ascii="Arial" w:hAnsi="Arial" w:cs="Arial"/>
          <w:color w:val="000000"/>
          <w:sz w:val="20"/>
          <w:szCs w:val="20"/>
        </w:rPr>
        <w:t>microempreendedor</w:t>
      </w:r>
      <w:proofErr w:type="spellEnd"/>
      <w:r>
        <w:rPr>
          <w:rFonts w:ascii="Arial" w:hAnsi="Arial" w:cs="Arial"/>
          <w:color w:val="000000"/>
          <w:sz w:val="20"/>
          <w:szCs w:val="20"/>
        </w:rPr>
        <w:t xml:space="preserve"> individual e sociedade cooperativa, desde que demonstrado o risco de descontinuidade do cumprimento do objeto do contrato.</w:t>
      </w:r>
    </w:p>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11. CRITÉRIOS DE SELEÇÃO DO FORNECEDOR E REQUISITOS DE CONTRATAÇÃO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11.1 </w:t>
      </w:r>
      <w:r>
        <w:rPr>
          <w:rFonts w:ascii="Arial" w:hAnsi="Arial" w:cs="Arial"/>
          <w:color w:val="000000"/>
          <w:sz w:val="20"/>
          <w:szCs w:val="20"/>
        </w:rPr>
        <w:t>As exigências de habilitação jurídica e de regularidade fiscal e trabalhista são as usuais para a generalidade dos objetos, conforme disciplinado no edital.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11.2</w:t>
      </w:r>
      <w:r>
        <w:rPr>
          <w:rFonts w:ascii="Arial" w:hAnsi="Arial" w:cs="Arial"/>
          <w:color w:val="000000"/>
          <w:sz w:val="20"/>
          <w:szCs w:val="20"/>
        </w:rPr>
        <w:t xml:space="preserve"> Os critérios de qualificação econômico-financeira a serem atendidos pelo fornecedor estão previstos no edital.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11.3</w:t>
      </w:r>
      <w:r>
        <w:rPr>
          <w:rFonts w:ascii="Arial" w:hAnsi="Arial" w:cs="Arial"/>
          <w:color w:val="000000"/>
          <w:sz w:val="20"/>
          <w:szCs w:val="20"/>
        </w:rPr>
        <w:t xml:space="preserve"> Os critérios de qualificação técnica a serem atendidos pelo fornecedor serão aqueles estabelecidos no Anexo II deste edital:</w:t>
      </w:r>
    </w:p>
    <w:p w:rsidR="005328CF" w:rsidRDefault="005328CF" w:rsidP="005328CF">
      <w:pPr>
        <w:tabs>
          <w:tab w:val="left" w:pos="1440"/>
        </w:tabs>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Devem ser estabelecidos parâmetros objetivos para análise da comprovação (atestados de capacidade técnico-operacional) de que o licitante já tenha fornecido bens pertinentes e compatíveis em características, quantidades e prazos com o objeto da contratação. Nesse sentido, é consignado no Acórdão n.º 914/2019-Plenário do Tribunal de Contas da União:</w:t>
            </w:r>
          </w:p>
          <w:p w:rsidR="005328CF" w:rsidRDefault="005328CF">
            <w:pPr>
              <w:autoSpaceDE w:val="0"/>
              <w:autoSpaceDN w:val="0"/>
              <w:adjustRightInd w:val="0"/>
              <w:spacing w:after="0" w:line="240" w:lineRule="auto"/>
              <w:jc w:val="both"/>
              <w:rPr>
                <w:rFonts w:ascii="Calibri" w:hAnsi="Calibri" w:cs="Calibri"/>
              </w:rPr>
            </w:pPr>
            <w:r>
              <w:rPr>
                <w:rFonts w:ascii="Arial" w:hAnsi="Arial" w:cs="Arial"/>
                <w:color w:val="000000"/>
                <w:sz w:val="20"/>
                <w:szCs w:val="20"/>
                <w:highlight w:val="yellow"/>
              </w:rPr>
              <w:t>“</w:t>
            </w:r>
            <w:proofErr w:type="gramStart"/>
            <w:r>
              <w:rPr>
                <w:rFonts w:ascii="Arial" w:hAnsi="Arial" w:cs="Arial"/>
                <w:b/>
                <w:bCs/>
                <w:color w:val="000000"/>
                <w:sz w:val="20"/>
                <w:szCs w:val="20"/>
                <w:highlight w:val="yellow"/>
              </w:rPr>
              <w:t>9.3.2.</w:t>
            </w:r>
            <w:proofErr w:type="gramEnd"/>
            <w:r>
              <w:rPr>
                <w:rFonts w:ascii="Arial" w:hAnsi="Arial" w:cs="Arial"/>
                <w:color w:val="000000"/>
                <w:sz w:val="20"/>
                <w:szCs w:val="20"/>
                <w:highlight w:val="yellow"/>
              </w:rPr>
              <w:t>Estabeleça no edital da nova licitação, de forma clara e objetiva, os requisitos de qualificação técnica que deverão ser demonstrados pelos licitantes, os quais deverão estar baseados em estudos técnicos os quais evidenciem que as exigências constituem o mínimo necessário à garantia da regular execução contratual, ponderados seus impactos em relação à competitividade do certame;”</w:t>
            </w:r>
          </w:p>
        </w:tc>
      </w:tr>
    </w:tbl>
    <w:p w:rsidR="005328CF" w:rsidRDefault="005328CF" w:rsidP="005328CF">
      <w:pPr>
        <w:tabs>
          <w:tab w:val="left" w:pos="1440"/>
        </w:tabs>
        <w:autoSpaceDE w:val="0"/>
        <w:autoSpaceDN w:val="0"/>
        <w:adjustRightInd w:val="0"/>
        <w:spacing w:after="57" w:line="240" w:lineRule="auto"/>
        <w:jc w:val="both"/>
        <w:rPr>
          <w:rFonts w:ascii="Calibri" w:hAnsi="Calibri" w:cs="Calibri"/>
        </w:rPr>
      </w:pPr>
    </w:p>
    <w:p w:rsidR="005328CF" w:rsidRDefault="005328CF" w:rsidP="005328CF">
      <w:pPr>
        <w:tabs>
          <w:tab w:val="left" w:pos="1440"/>
        </w:tabs>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rPr>
        <w:t>11.3.1</w:t>
      </w:r>
      <w:r>
        <w:rPr>
          <w:rFonts w:ascii="Arial" w:hAnsi="Arial" w:cs="Arial"/>
          <w:color w:val="000000"/>
          <w:sz w:val="20"/>
          <w:szCs w:val="20"/>
        </w:rPr>
        <w:t xml:space="preserve"> Prova de atendimento aos requisitos </w:t>
      </w:r>
      <w:r>
        <w:rPr>
          <w:rFonts w:ascii="Arial" w:hAnsi="Arial" w:cs="Arial"/>
          <w:color w:val="000000"/>
          <w:sz w:val="20"/>
          <w:szCs w:val="20"/>
          <w:highlight w:val="yellow"/>
        </w:rPr>
        <w:t>[XXXXXXX]</w:t>
      </w:r>
      <w:r>
        <w:rPr>
          <w:rFonts w:ascii="Arial" w:hAnsi="Arial" w:cs="Arial"/>
          <w:color w:val="000000"/>
          <w:sz w:val="20"/>
          <w:szCs w:val="20"/>
        </w:rPr>
        <w:t xml:space="preserve"> previstos na lei </w:t>
      </w:r>
      <w:r>
        <w:rPr>
          <w:rFonts w:ascii="Arial" w:hAnsi="Arial" w:cs="Arial"/>
          <w:color w:val="000000"/>
          <w:sz w:val="20"/>
          <w:szCs w:val="20"/>
          <w:highlight w:val="yellow"/>
        </w:rPr>
        <w:t>[XXXXXXX]</w:t>
      </w:r>
    </w:p>
    <w:p w:rsidR="005328CF" w:rsidRDefault="005328CF" w:rsidP="005328CF">
      <w:pPr>
        <w:tabs>
          <w:tab w:val="left" w:pos="1440"/>
        </w:tabs>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sz w:val="20"/>
                <w:szCs w:val="20"/>
                <w:highlight w:val="yellow"/>
              </w:rPr>
              <w:t>Havendo legislação especial incidente sobre a matéria, que preveja requisitos de habilitação técnica específicos, estes podem ser mencionados neste item. É</w:t>
            </w:r>
            <w:r w:rsidR="00034B9B">
              <w:rPr>
                <w:rFonts w:ascii="Arial" w:hAnsi="Arial" w:cs="Arial"/>
                <w:sz w:val="20"/>
                <w:szCs w:val="20"/>
                <w:highlight w:val="yellow"/>
              </w:rPr>
              <w:t xml:space="preserve"> </w:t>
            </w:r>
            <w:r>
              <w:rPr>
                <w:rFonts w:ascii="Arial" w:hAnsi="Arial" w:cs="Arial"/>
                <w:color w:val="000000"/>
                <w:sz w:val="20"/>
                <w:szCs w:val="20"/>
                <w:highlight w:val="yellow"/>
              </w:rPr>
              <w:t>obrigatório o estabelecimento de parâmetros objetivos para análise da comprovação (atestados de capacidade técnico-operacional) de que o licitante já tenha fornecido bens compatíveis em características, quantidades e prazos com o objeto da licitação.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color w:val="000000"/>
                <w:sz w:val="20"/>
                <w:szCs w:val="20"/>
                <w:highlight w:val="yellow"/>
              </w:rPr>
              <w:t xml:space="preserve">A </w:t>
            </w:r>
            <w:r>
              <w:rPr>
                <w:rFonts w:ascii="Arial" w:hAnsi="Arial" w:cs="Arial"/>
                <w:sz w:val="20"/>
                <w:szCs w:val="20"/>
                <w:highlight w:val="yellow"/>
              </w:rPr>
              <w:t xml:space="preserve">Administração Pública deve indicar especificamente os parâmetros, não sendo suficiente a mera reprodução </w:t>
            </w:r>
            <w:r>
              <w:rPr>
                <w:rFonts w:ascii="Arial" w:hAnsi="Arial" w:cs="Arial"/>
                <w:color w:val="000000"/>
                <w:sz w:val="20"/>
                <w:szCs w:val="20"/>
                <w:highlight w:val="yellow"/>
              </w:rPr>
              <w:t>na</w:t>
            </w:r>
            <w:r w:rsidR="00034B9B">
              <w:rPr>
                <w:rFonts w:ascii="Arial" w:hAnsi="Arial" w:cs="Arial"/>
                <w:color w:val="000000"/>
                <w:sz w:val="20"/>
                <w:szCs w:val="20"/>
                <w:highlight w:val="yellow"/>
              </w:rPr>
              <w:t xml:space="preserve"> </w:t>
            </w:r>
            <w:r>
              <w:rPr>
                <w:rFonts w:ascii="Arial" w:hAnsi="Arial" w:cs="Arial"/>
                <w:sz w:val="20"/>
                <w:szCs w:val="20"/>
                <w:highlight w:val="yellow"/>
              </w:rPr>
              <w:t>versão definitiva do Termo de Referência de “exigência de atestado de capacidade técnica compatível com características, quantidades e prazos do objeto da licitação”.</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O edital poderá prever, para aspectos técnicos específicos, que a qualificação técnica seja demonstrada por meio de atestados relativos </w:t>
            </w:r>
            <w:proofErr w:type="gramStart"/>
            <w:r>
              <w:rPr>
                <w:rFonts w:ascii="Arial" w:hAnsi="Arial" w:cs="Arial"/>
                <w:color w:val="000000"/>
                <w:sz w:val="20"/>
                <w:szCs w:val="20"/>
                <w:highlight w:val="yellow"/>
              </w:rPr>
              <w:t>a</w:t>
            </w:r>
            <w:proofErr w:type="gramEnd"/>
            <w:r>
              <w:rPr>
                <w:rFonts w:ascii="Arial" w:hAnsi="Arial" w:cs="Arial"/>
                <w:color w:val="000000"/>
                <w:sz w:val="20"/>
                <w:szCs w:val="20"/>
                <w:highlight w:val="yellow"/>
              </w:rPr>
              <w:t xml:space="preserve"> potencial subcontratado, limitado a 25% (vinte e cinco por cento) do objeto a ser licitado, hipótese em que mais de um licitante poderá apresentar atestado relativo ao mesmo potencial subcontratado, conforme previsão contida no § 9.º do art. 67 da Lei Federal n.º 14.133, de 2021.</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Conforme estabelece o artigo 67, §§ 1º e 2º, da Lei nº 14.133, de 2021:</w:t>
            </w:r>
          </w:p>
          <w:p w:rsidR="005328CF" w:rsidRDefault="005328CF">
            <w:pPr>
              <w:autoSpaceDE w:val="0"/>
              <w:autoSpaceDN w:val="0"/>
              <w:adjustRightInd w:val="0"/>
              <w:spacing w:after="57" w:line="240" w:lineRule="auto"/>
              <w:jc w:val="both"/>
              <w:rPr>
                <w:rFonts w:ascii="Arial, sans-serif" w:hAnsi="Arial, sans-serif" w:cs="Arial, sans-serif"/>
                <w:color w:val="000000"/>
                <w:sz w:val="20"/>
                <w:szCs w:val="20"/>
                <w:highlight w:val="yellow"/>
              </w:rPr>
            </w:pPr>
            <w:r>
              <w:rPr>
                <w:rFonts w:ascii="Arial, sans-serif" w:hAnsi="Arial, sans-serif" w:cs="Arial, sans-serif"/>
                <w:color w:val="000000"/>
                <w:sz w:val="20"/>
                <w:szCs w:val="20"/>
                <w:highlight w:val="yellow"/>
              </w:rPr>
              <w:lastRenderedPageBreak/>
              <w:t>§ 1º A exigência de atestados será restrita às parcelas de maior relevância ou valor significativo do objeto da licitação, assim consideradas as que tenham valor individual igual ou superior a 4% (quatro por cento) do valor total estimado da contratação.</w:t>
            </w:r>
          </w:p>
          <w:p w:rsidR="005328CF" w:rsidRDefault="005328CF">
            <w:pPr>
              <w:autoSpaceDE w:val="0"/>
              <w:autoSpaceDN w:val="0"/>
              <w:adjustRightInd w:val="0"/>
              <w:spacing w:after="57" w:line="240" w:lineRule="auto"/>
              <w:jc w:val="both"/>
              <w:rPr>
                <w:rFonts w:ascii="Arial, sans-serif" w:hAnsi="Arial, sans-serif" w:cs="Arial, sans-serif"/>
                <w:sz w:val="20"/>
                <w:szCs w:val="20"/>
                <w:highlight w:val="yellow"/>
              </w:rPr>
            </w:pPr>
            <w:r>
              <w:rPr>
                <w:rFonts w:ascii="Arial, sans-serif" w:hAnsi="Arial, sans-serif" w:cs="Arial, sans-serif"/>
                <w:sz w:val="20"/>
                <w:szCs w:val="20"/>
                <w:highlight w:val="yellow"/>
              </w:rPr>
              <w:t xml:space="preserve">§ 2º Observado o disposto no </w:t>
            </w:r>
            <w:proofErr w:type="spellStart"/>
            <w:r>
              <w:rPr>
                <w:rFonts w:ascii="Arial, sans-serif" w:hAnsi="Arial, sans-serif" w:cs="Arial, sans-serif"/>
                <w:b/>
                <w:bCs/>
                <w:sz w:val="20"/>
                <w:szCs w:val="20"/>
                <w:highlight w:val="yellow"/>
              </w:rPr>
              <w:t>caput</w:t>
            </w:r>
            <w:r>
              <w:rPr>
                <w:rFonts w:ascii="Arial, sans-serif" w:hAnsi="Arial, sans-serif" w:cs="Arial, sans-serif"/>
                <w:sz w:val="20"/>
                <w:szCs w:val="20"/>
                <w:highlight w:val="yellow"/>
              </w:rPr>
              <w:t>e</w:t>
            </w:r>
            <w:proofErr w:type="spellEnd"/>
            <w:r>
              <w:rPr>
                <w:rFonts w:ascii="Arial, sans-serif" w:hAnsi="Arial, sans-serif" w:cs="Arial, sans-serif"/>
                <w:sz w:val="20"/>
                <w:szCs w:val="20"/>
                <w:highlight w:val="yellow"/>
              </w:rPr>
              <w:t xml:space="preserve"> no § 1º deste artigo, será admitida a exigência de atestados com quantidades mínimas de até 50% (</w:t>
            </w:r>
            <w:proofErr w:type="spellStart"/>
            <w:r>
              <w:rPr>
                <w:rFonts w:ascii="Arial, sans-serif" w:hAnsi="Arial, sans-serif" w:cs="Arial, sans-serif"/>
                <w:sz w:val="20"/>
                <w:szCs w:val="20"/>
                <w:highlight w:val="yellow"/>
              </w:rPr>
              <w:t>cinquenta</w:t>
            </w:r>
            <w:proofErr w:type="spellEnd"/>
            <w:r>
              <w:rPr>
                <w:rFonts w:ascii="Arial, sans-serif" w:hAnsi="Arial, sans-serif" w:cs="Arial, sans-serif"/>
                <w:sz w:val="20"/>
                <w:szCs w:val="20"/>
                <w:highlight w:val="yellow"/>
              </w:rPr>
              <w:t xml:space="preserve"> por cento) das parcelas de que trata o referido parágrafo, vedadas limitações de tempo e de locais específicos relativas aos atestados.</w:t>
            </w:r>
          </w:p>
          <w:p w:rsidR="005328CF" w:rsidRDefault="005328CF">
            <w:pPr>
              <w:autoSpaceDE w:val="0"/>
              <w:autoSpaceDN w:val="0"/>
              <w:adjustRightInd w:val="0"/>
              <w:spacing w:after="0" w:line="240" w:lineRule="auto"/>
              <w:ind w:right="-1"/>
              <w:jc w:val="both"/>
              <w:rPr>
                <w:rFonts w:ascii="Calibri" w:hAnsi="Calibri" w:cs="Calibri"/>
              </w:rPr>
            </w:pPr>
          </w:p>
          <w:p w:rsidR="005328CF" w:rsidRDefault="005328CF">
            <w:pPr>
              <w:autoSpaceDE w:val="0"/>
              <w:autoSpaceDN w:val="0"/>
              <w:adjustRightInd w:val="0"/>
              <w:spacing w:after="0" w:line="240" w:lineRule="auto"/>
              <w:ind w:right="-1"/>
              <w:jc w:val="both"/>
              <w:rPr>
                <w:rFonts w:ascii="Arial" w:hAnsi="Arial" w:cs="Arial"/>
                <w:color w:val="000000"/>
                <w:sz w:val="20"/>
                <w:szCs w:val="20"/>
                <w:highlight w:val="yellow"/>
              </w:rPr>
            </w:pPr>
            <w:r>
              <w:rPr>
                <w:rFonts w:ascii="Arial" w:hAnsi="Arial" w:cs="Arial"/>
                <w:color w:val="000000"/>
                <w:sz w:val="20"/>
                <w:szCs w:val="20"/>
                <w:highlight w:val="yellow"/>
              </w:rPr>
              <w:t>Considerando que a participação de consórcios está limitada à participação de ME e EPP na sua formação e desde que o limite das receitas brutas não ultrapasse o montante legalmente permitido para enquadramento como EPP, é inaplicável o estabelecimento do acréscimo de 10% a 30% dos valores exigidos do licitante individual, para efeito de qualificação econômico-financeira.</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color w:val="000000"/>
                <w:sz w:val="20"/>
                <w:szCs w:val="20"/>
                <w:highlight w:val="yellow"/>
              </w:rPr>
              <w:t>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color w:val="000000"/>
                <w:sz w:val="20"/>
                <w:szCs w:val="20"/>
                <w:highlight w:val="yellow"/>
              </w:rPr>
              <w:t xml:space="preserve">Dessa forma a redação do item 11.4 deverá ser </w:t>
            </w:r>
            <w:proofErr w:type="gramStart"/>
            <w:r>
              <w:rPr>
                <w:rFonts w:ascii="Arial" w:hAnsi="Arial" w:cs="Arial"/>
                <w:color w:val="000000"/>
                <w:sz w:val="20"/>
                <w:szCs w:val="20"/>
                <w:highlight w:val="yellow"/>
              </w:rPr>
              <w:t>adequado</w:t>
            </w:r>
            <w:proofErr w:type="gramEnd"/>
            <w:r>
              <w:rPr>
                <w:rFonts w:ascii="Arial" w:hAnsi="Arial" w:cs="Arial"/>
                <w:color w:val="000000"/>
                <w:sz w:val="20"/>
                <w:szCs w:val="20"/>
                <w:highlight w:val="yellow"/>
              </w:rPr>
              <w:t xml:space="preserve"> à escolha do critério de aceitabilidade de preços (sigiloso ou não)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11.4. </w:t>
            </w:r>
            <w:r>
              <w:rPr>
                <w:rFonts w:ascii="Arial" w:hAnsi="Arial" w:cs="Arial"/>
                <w:color w:val="000000"/>
                <w:sz w:val="20"/>
                <w:szCs w:val="20"/>
                <w:highlight w:val="yellow"/>
              </w:rPr>
              <w:t>Os critérios de aceitabilidade de preços serão: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proofErr w:type="gramStart"/>
            <w:r>
              <w:rPr>
                <w:rFonts w:ascii="Arial" w:hAnsi="Arial" w:cs="Arial"/>
                <w:b/>
                <w:bCs/>
                <w:color w:val="000000"/>
                <w:sz w:val="20"/>
                <w:szCs w:val="20"/>
                <w:highlight w:val="yellow"/>
              </w:rPr>
              <w:t>11.4.1.</w:t>
            </w:r>
            <w:proofErr w:type="gramEnd"/>
            <w:r>
              <w:rPr>
                <w:rFonts w:ascii="Arial" w:hAnsi="Arial" w:cs="Arial"/>
                <w:color w:val="000000"/>
                <w:sz w:val="20"/>
                <w:szCs w:val="20"/>
                <w:highlight w:val="yellow"/>
              </w:rPr>
              <w:t>Valor Global: R$ xxx,00 (indicar por extenso)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11.4.2</w:t>
            </w:r>
            <w:r>
              <w:rPr>
                <w:rFonts w:ascii="Arial" w:hAnsi="Arial" w:cs="Arial"/>
                <w:color w:val="000000"/>
                <w:sz w:val="20"/>
                <w:szCs w:val="20"/>
                <w:highlight w:val="yellow"/>
              </w:rPr>
              <w:t>Valores unitários: conforme planilha de composição de preços anexa ao edital.</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OU</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11.4 </w:t>
            </w:r>
            <w:r>
              <w:rPr>
                <w:rFonts w:ascii="Arial" w:hAnsi="Arial" w:cs="Arial"/>
                <w:color w:val="000000"/>
                <w:sz w:val="20"/>
                <w:szCs w:val="20"/>
                <w:highlight w:val="yellow"/>
              </w:rPr>
              <w:t>O preço é sigiloso, nos termos do art. 24 da Lei Federal n.º 14.13</w:t>
            </w:r>
            <w:r w:rsidR="00034B9B">
              <w:rPr>
                <w:rFonts w:ascii="Arial" w:hAnsi="Arial" w:cs="Arial"/>
                <w:color w:val="000000"/>
                <w:sz w:val="20"/>
                <w:szCs w:val="20"/>
                <w:highlight w:val="yellow"/>
              </w:rPr>
              <w:t>3, de 2021</w:t>
            </w:r>
            <w:r>
              <w:rPr>
                <w:rFonts w:ascii="Arial" w:hAnsi="Arial" w:cs="Arial"/>
                <w:color w:val="000000"/>
                <w:sz w:val="20"/>
                <w:szCs w:val="20"/>
                <w:highlight w:val="yellow"/>
              </w:rPr>
              <w:t>.</w:t>
            </w:r>
          </w:p>
          <w:p w:rsidR="005328CF" w:rsidRDefault="005328CF">
            <w:pPr>
              <w:autoSpaceDE w:val="0"/>
              <w:autoSpaceDN w:val="0"/>
              <w:adjustRightInd w:val="0"/>
              <w:spacing w:after="57" w:line="240" w:lineRule="auto"/>
              <w:ind w:left="-9" w:firstLine="9"/>
              <w:jc w:val="both"/>
              <w:rPr>
                <w:rFonts w:ascii="Calibri" w:hAnsi="Calibri" w:cs="Calibri"/>
              </w:rPr>
            </w:pP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11.5 </w:t>
      </w:r>
      <w:r>
        <w:rPr>
          <w:rFonts w:ascii="Arial" w:hAnsi="Arial" w:cs="Arial"/>
          <w:color w:val="000000"/>
          <w:sz w:val="20"/>
          <w:szCs w:val="20"/>
        </w:rPr>
        <w:t xml:space="preserve">O critério de julgamento da proposta está definido no item </w:t>
      </w:r>
      <w:proofErr w:type="gramStart"/>
      <w:r>
        <w:rPr>
          <w:rFonts w:ascii="Arial" w:hAnsi="Arial" w:cs="Arial"/>
          <w:color w:val="000000"/>
          <w:sz w:val="20"/>
          <w:szCs w:val="20"/>
        </w:rPr>
        <w:t>2</w:t>
      </w:r>
      <w:proofErr w:type="gramEnd"/>
      <w:r>
        <w:rPr>
          <w:rFonts w:ascii="Arial" w:hAnsi="Arial" w:cs="Arial"/>
          <w:color w:val="000000"/>
          <w:sz w:val="20"/>
          <w:szCs w:val="20"/>
        </w:rPr>
        <w:t xml:space="preserve"> das Condições Específicas do Pregão.</w:t>
      </w:r>
    </w:p>
    <w:p w:rsidR="005328CF" w:rsidRDefault="005328CF" w:rsidP="005328CF">
      <w:pPr>
        <w:autoSpaceDE w:val="0"/>
        <w:autoSpaceDN w:val="0"/>
        <w:adjustRightInd w:val="0"/>
        <w:spacing w:after="57" w:line="240" w:lineRule="auto"/>
        <w:ind w:right="-17"/>
        <w:jc w:val="both"/>
        <w:rPr>
          <w:rFonts w:ascii="Arial" w:hAnsi="Arial" w:cs="Arial"/>
          <w:color w:val="000000"/>
          <w:sz w:val="20"/>
          <w:szCs w:val="20"/>
        </w:rPr>
      </w:pPr>
      <w:r>
        <w:rPr>
          <w:rFonts w:ascii="Arial" w:hAnsi="Arial" w:cs="Arial"/>
          <w:b/>
          <w:bCs/>
          <w:color w:val="000000"/>
          <w:sz w:val="20"/>
          <w:szCs w:val="20"/>
        </w:rPr>
        <w:t xml:space="preserve">11.6 </w:t>
      </w:r>
      <w:r>
        <w:rPr>
          <w:rFonts w:ascii="Arial" w:hAnsi="Arial" w:cs="Arial"/>
          <w:color w:val="000000"/>
          <w:sz w:val="20"/>
          <w:szCs w:val="20"/>
        </w:rPr>
        <w:t>As regras de desempate entre propostas são as discriminadas no edital.</w:t>
      </w:r>
    </w:p>
    <w:p w:rsidR="005328CF" w:rsidRDefault="005328CF" w:rsidP="005328CF">
      <w:pPr>
        <w:autoSpaceDE w:val="0"/>
        <w:autoSpaceDN w:val="0"/>
        <w:adjustRightInd w:val="0"/>
        <w:spacing w:after="57" w:line="240" w:lineRule="auto"/>
        <w:ind w:right="-17"/>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Observe-se ainda, que no caso de se optar por orçamento sigiloso o critério de julgamento não poderá ser o de maior desconto.</w:t>
            </w:r>
          </w:p>
        </w:tc>
      </w:tr>
    </w:tbl>
    <w:p w:rsidR="005328CF" w:rsidRDefault="005328CF" w:rsidP="005328CF">
      <w:pPr>
        <w:autoSpaceDE w:val="0"/>
        <w:autoSpaceDN w:val="0"/>
        <w:adjustRightInd w:val="0"/>
        <w:spacing w:after="57" w:line="240" w:lineRule="auto"/>
        <w:ind w:right="-17"/>
        <w:jc w:val="both"/>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proofErr w:type="gramStart"/>
      <w:r>
        <w:rPr>
          <w:rFonts w:ascii="Arial" w:hAnsi="Arial" w:cs="Arial"/>
          <w:b/>
          <w:bCs/>
          <w:color w:val="000000"/>
          <w:sz w:val="20"/>
          <w:szCs w:val="20"/>
        </w:rPr>
        <w:t>12 ALTERAÇÃO</w:t>
      </w:r>
      <w:proofErr w:type="gramEnd"/>
      <w:r>
        <w:rPr>
          <w:rFonts w:ascii="Arial" w:hAnsi="Arial" w:cs="Arial"/>
          <w:b/>
          <w:bCs/>
          <w:color w:val="000000"/>
          <w:sz w:val="20"/>
          <w:szCs w:val="20"/>
        </w:rPr>
        <w:t xml:space="preserve"> SUBJETIVA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12.1 </w:t>
      </w:r>
      <w:proofErr w:type="gramStart"/>
      <w:r>
        <w:rPr>
          <w:rFonts w:ascii="Arial" w:hAnsi="Arial" w:cs="Arial"/>
          <w:color w:val="000000"/>
          <w:sz w:val="20"/>
          <w:szCs w:val="20"/>
        </w:rPr>
        <w:t>É</w:t>
      </w:r>
      <w:proofErr w:type="gramEnd"/>
      <w:r>
        <w:rPr>
          <w:rFonts w:ascii="Arial" w:hAnsi="Arial" w:cs="Arial"/>
          <w:color w:val="000000"/>
          <w:sz w:val="20"/>
          <w:szCs w:val="20"/>
        </w:rPr>
        <w:t xml:space="preserve"> admissível a continuidade do contrato administrativo quando houver fusão, cisão ou incorporação do Contratado com outra pessoa jurídica, desde que: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a)</w:t>
      </w:r>
      <w:r>
        <w:rPr>
          <w:rFonts w:ascii="Arial" w:hAnsi="Arial" w:cs="Arial"/>
          <w:color w:val="000000"/>
          <w:sz w:val="20"/>
          <w:szCs w:val="20"/>
        </w:rPr>
        <w:t xml:space="preserve"> sejam observados pela nova pessoa jurídica todos os requisitos de habilitação exigidos na licitação original;</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b)</w:t>
      </w:r>
      <w:r>
        <w:rPr>
          <w:rFonts w:ascii="Arial" w:hAnsi="Arial" w:cs="Arial"/>
          <w:color w:val="000000"/>
          <w:sz w:val="20"/>
          <w:szCs w:val="20"/>
        </w:rPr>
        <w:t xml:space="preserve"> sejam mantidas as demais cláusulas e condições do contrato; 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c)</w:t>
      </w:r>
      <w:r>
        <w:rPr>
          <w:rFonts w:ascii="Arial" w:hAnsi="Arial" w:cs="Arial"/>
          <w:color w:val="000000"/>
          <w:sz w:val="20"/>
          <w:szCs w:val="20"/>
        </w:rPr>
        <w:t xml:space="preserve"> não haja prejuízo à execução do objeto pactuado e haja anuência expressa da Administração à continuidade do contrato.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12.2 </w:t>
      </w:r>
      <w:r>
        <w:rPr>
          <w:rFonts w:ascii="Arial" w:hAnsi="Arial" w:cs="Arial"/>
          <w:color w:val="000000"/>
          <w:sz w:val="20"/>
          <w:szCs w:val="20"/>
        </w:rPr>
        <w:t>A alteração subjetiva a que se refere o item 12.1 deverá ser formalizada por termo aditivo ao contrato.</w:t>
      </w:r>
    </w:p>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before="240" w:after="120" w:line="240" w:lineRule="auto"/>
        <w:rPr>
          <w:rFonts w:ascii="Arial" w:hAnsi="Arial" w:cs="Arial"/>
          <w:b/>
          <w:bCs/>
          <w:color w:val="000000"/>
          <w:sz w:val="20"/>
          <w:szCs w:val="20"/>
        </w:rPr>
      </w:pPr>
      <w:proofErr w:type="gramStart"/>
      <w:r>
        <w:rPr>
          <w:rFonts w:ascii="Arial" w:hAnsi="Arial" w:cs="Arial"/>
          <w:b/>
          <w:bCs/>
          <w:color w:val="000000"/>
          <w:sz w:val="20"/>
          <w:szCs w:val="20"/>
        </w:rPr>
        <w:t>13.</w:t>
      </w:r>
      <w:proofErr w:type="gramEnd"/>
      <w:r>
        <w:rPr>
          <w:rFonts w:ascii="Arial" w:hAnsi="Arial" w:cs="Arial"/>
          <w:b/>
          <w:bCs/>
          <w:color w:val="000000"/>
          <w:sz w:val="20"/>
          <w:szCs w:val="20"/>
        </w:rPr>
        <w:t>SUBCONTRATAÇÃO</w:t>
      </w: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lastRenderedPageBreak/>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 xml:space="preserve">O setor competente deve, previamente, definir se será ou não admitida </w:t>
            </w:r>
            <w:proofErr w:type="gramStart"/>
            <w:r>
              <w:rPr>
                <w:rFonts w:ascii="Arial" w:hAnsi="Arial" w:cs="Arial"/>
                <w:sz w:val="20"/>
                <w:szCs w:val="20"/>
                <w:highlight w:val="yellow"/>
              </w:rPr>
              <w:t>a</w:t>
            </w:r>
            <w:proofErr w:type="gramEnd"/>
            <w:r>
              <w:rPr>
                <w:rFonts w:ascii="Arial" w:hAnsi="Arial" w:cs="Arial"/>
                <w:sz w:val="20"/>
                <w:szCs w:val="20"/>
                <w:highlight w:val="yellow"/>
              </w:rPr>
              <w:t xml:space="preserve"> subcontratação parcial do objeto em função de suas peculiaridades.</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Se admitida a subcontratação parcial do objeto, deve ser estipulado qual é o limite percentual e as condicionantes.</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A subcontratação depende de autorização prévia do contratante, a quem incumbe avaliar se a subcontratada cumpre os requisitos de habilitação e qualificação exigidas na licitação.</w:t>
            </w:r>
          </w:p>
          <w:p w:rsidR="005328CF" w:rsidRDefault="005328CF">
            <w:pPr>
              <w:autoSpaceDE w:val="0"/>
              <w:autoSpaceDN w:val="0"/>
              <w:adjustRightInd w:val="0"/>
              <w:spacing w:after="0" w:line="240" w:lineRule="auto"/>
              <w:jc w:val="both"/>
              <w:rPr>
                <w:rFonts w:ascii="Arial" w:hAnsi="Arial" w:cs="Arial"/>
                <w:sz w:val="20"/>
                <w:szCs w:val="20"/>
                <w:highlight w:val="yellow"/>
              </w:rPr>
            </w:pPr>
            <w:r>
              <w:rPr>
                <w:rFonts w:ascii="Arial" w:hAnsi="Arial" w:cs="Arial"/>
                <w:sz w:val="20"/>
                <w:szCs w:val="20"/>
                <w:highlight w:val="yellow"/>
              </w:rPr>
              <w:t>Quando a qualificação técnica da empresa for fator preponderante para sua contratação, e a subcontratação for admitida, é imprescindível que se exija o cumprimento dos mesmos requisitos por parte da subcontratada.</w:t>
            </w:r>
          </w:p>
          <w:p w:rsidR="005328CF" w:rsidRDefault="005328CF">
            <w:pPr>
              <w:autoSpaceDE w:val="0"/>
              <w:autoSpaceDN w:val="0"/>
              <w:adjustRightInd w:val="0"/>
              <w:spacing w:after="0" w:line="240" w:lineRule="auto"/>
              <w:jc w:val="both"/>
              <w:rPr>
                <w:rFonts w:ascii="Calibri" w:hAnsi="Calibri" w:cs="Calibri"/>
              </w:rPr>
            </w:pPr>
            <w:r>
              <w:rPr>
                <w:rFonts w:ascii="Arial" w:hAnsi="Arial" w:cs="Arial"/>
                <w:sz w:val="20"/>
                <w:szCs w:val="20"/>
                <w:highlight w:val="yellow"/>
              </w:rPr>
              <w:t>Em qualquer hipótese de subcontratação, permanece a responsabilidade integral do Contratado pela perfeita execução contratual, cabendo-lhe realizar a supervisão e coordenação das atividades da subcontratada, bem como responder perante a contratante pelo rigoroso cumprimento das obrigações contratuais correspondentes ao objeto da subcontratação.</w:t>
            </w:r>
          </w:p>
        </w:tc>
      </w:tr>
    </w:tbl>
    <w:p w:rsidR="005328CF" w:rsidRDefault="005328CF" w:rsidP="005328CF">
      <w:pPr>
        <w:autoSpaceDE w:val="0"/>
        <w:autoSpaceDN w:val="0"/>
        <w:adjustRightInd w:val="0"/>
        <w:spacing w:after="0" w:line="240" w:lineRule="auto"/>
        <w:jc w:val="both"/>
        <w:rPr>
          <w:rFonts w:ascii="Calibri" w:hAnsi="Calibri" w:cs="Calibri"/>
        </w:rPr>
      </w:pPr>
    </w:p>
    <w:p w:rsidR="005328CF" w:rsidRDefault="005328CF" w:rsidP="005328CF">
      <w:pPr>
        <w:autoSpaceDE w:val="0"/>
        <w:autoSpaceDN w:val="0"/>
        <w:adjustRightInd w:val="0"/>
        <w:spacing w:after="0" w:line="240" w:lineRule="auto"/>
        <w:jc w:val="both"/>
        <w:rPr>
          <w:rFonts w:ascii="Arial" w:hAnsi="Arial" w:cs="Arial"/>
          <w:color w:val="000000"/>
          <w:sz w:val="20"/>
          <w:szCs w:val="20"/>
        </w:rPr>
      </w:pPr>
      <w:r>
        <w:rPr>
          <w:rFonts w:ascii="Arial" w:hAnsi="Arial" w:cs="Arial"/>
          <w:b/>
          <w:bCs/>
          <w:color w:val="000000"/>
          <w:sz w:val="20"/>
          <w:szCs w:val="20"/>
        </w:rPr>
        <w:t xml:space="preserve">13.1 </w:t>
      </w:r>
      <w:proofErr w:type="gramStart"/>
      <w:r>
        <w:rPr>
          <w:rFonts w:ascii="Arial" w:hAnsi="Arial" w:cs="Arial"/>
          <w:color w:val="000000"/>
          <w:sz w:val="20"/>
          <w:szCs w:val="20"/>
        </w:rPr>
        <w:t>É</w:t>
      </w:r>
      <w:proofErr w:type="gramEnd"/>
      <w:r>
        <w:rPr>
          <w:rFonts w:ascii="Arial" w:hAnsi="Arial" w:cs="Arial"/>
          <w:color w:val="000000"/>
          <w:sz w:val="20"/>
          <w:szCs w:val="20"/>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5328CF" w:rsidRDefault="005328CF" w:rsidP="005328CF">
      <w:pPr>
        <w:autoSpaceDE w:val="0"/>
        <w:autoSpaceDN w:val="0"/>
        <w:adjustRightInd w:val="0"/>
        <w:spacing w:after="0"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14. DA GARANTIA DE EXECUÇÃO</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Fica a critério </w:t>
            </w:r>
            <w:proofErr w:type="gramStart"/>
            <w:r>
              <w:rPr>
                <w:rFonts w:ascii="Arial" w:hAnsi="Arial" w:cs="Arial"/>
                <w:color w:val="000000"/>
                <w:sz w:val="20"/>
                <w:szCs w:val="20"/>
                <w:highlight w:val="yellow"/>
              </w:rPr>
              <w:t>da Administração exigir</w:t>
            </w:r>
            <w:proofErr w:type="gramEnd"/>
            <w:r>
              <w:rPr>
                <w:rFonts w:ascii="Arial" w:hAnsi="Arial" w:cs="Arial"/>
                <w:color w:val="000000"/>
                <w:sz w:val="20"/>
                <w:szCs w:val="20"/>
                <w:highlight w:val="yellow"/>
              </w:rPr>
              <w:t>, ou não, a garantia, bem como justificar as razões para essa decisão, considerando os estudos preliminares e a análise de riscos feita para a contratação.</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Não exigindo garantia deverá ser utilizada a seguinte redação:</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14.1 </w:t>
            </w:r>
            <w:r>
              <w:rPr>
                <w:rFonts w:ascii="Arial" w:hAnsi="Arial" w:cs="Arial"/>
                <w:color w:val="000000"/>
                <w:sz w:val="20"/>
                <w:szCs w:val="20"/>
                <w:highlight w:val="yellow"/>
              </w:rPr>
              <w:t>Não haverá exigência de garantia contratual da execução, pelas razões abaixo justificadas:</w:t>
            </w:r>
          </w:p>
          <w:p w:rsidR="005328CF" w:rsidRDefault="005328CF">
            <w:pPr>
              <w:autoSpaceDE w:val="0"/>
              <w:autoSpaceDN w:val="0"/>
              <w:adjustRightInd w:val="0"/>
              <w:spacing w:after="57" w:line="240" w:lineRule="auto"/>
              <w:jc w:val="both"/>
              <w:rPr>
                <w:rFonts w:ascii="Arial" w:hAnsi="Arial" w:cs="Arial"/>
                <w:b/>
                <w:bCs/>
                <w:color w:val="000000"/>
                <w:sz w:val="20"/>
                <w:szCs w:val="20"/>
                <w:highlight w:val="yellow"/>
              </w:rPr>
            </w:pPr>
            <w:r>
              <w:rPr>
                <w:rFonts w:ascii="Arial" w:hAnsi="Arial" w:cs="Arial"/>
                <w:b/>
                <w:bCs/>
                <w:color w:val="000000"/>
                <w:sz w:val="20"/>
                <w:szCs w:val="20"/>
                <w:highlight w:val="yellow"/>
              </w:rPr>
              <w:t>14.1.1…</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b/>
                <w:bCs/>
                <w:color w:val="000000"/>
                <w:sz w:val="20"/>
                <w:szCs w:val="20"/>
                <w:highlight w:val="yellow"/>
              </w:rPr>
            </w:pPr>
            <w:r>
              <w:rPr>
                <w:rFonts w:ascii="Arial" w:hAnsi="Arial" w:cs="Arial"/>
                <w:b/>
                <w:bCs/>
                <w:color w:val="000000"/>
                <w:sz w:val="20"/>
                <w:szCs w:val="20"/>
                <w:highlight w:val="yellow"/>
              </w:rPr>
              <w:t>OU</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Exigindo, deve utilizar os subitens abaixo.</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14.1 </w:t>
            </w:r>
            <w:r>
              <w:rPr>
                <w:rFonts w:ascii="Arial" w:hAnsi="Arial" w:cs="Arial"/>
                <w:color w:val="000000"/>
                <w:sz w:val="20"/>
                <w:szCs w:val="20"/>
                <w:highlight w:val="yellow"/>
              </w:rPr>
              <w:t xml:space="preserve">O adjudicatário, no prazo </w:t>
            </w:r>
            <w:proofErr w:type="gramStart"/>
            <w:r>
              <w:rPr>
                <w:rFonts w:ascii="Arial" w:hAnsi="Arial" w:cs="Arial"/>
                <w:color w:val="000000"/>
                <w:sz w:val="20"/>
                <w:szCs w:val="20"/>
                <w:highlight w:val="yellow"/>
              </w:rPr>
              <w:t>de ...</w:t>
            </w:r>
            <w:proofErr w:type="gramEnd"/>
            <w:r>
              <w:rPr>
                <w:rFonts w:ascii="Arial" w:hAnsi="Arial" w:cs="Arial"/>
                <w:color w:val="000000"/>
                <w:sz w:val="20"/>
                <w:szCs w:val="20"/>
                <w:highlight w:val="yellow"/>
              </w:rPr>
              <w:t>... (</w:t>
            </w:r>
            <w:proofErr w:type="gramStart"/>
            <w:r>
              <w:rPr>
                <w:rFonts w:ascii="Arial" w:hAnsi="Arial" w:cs="Arial"/>
                <w:color w:val="000000"/>
                <w:sz w:val="20"/>
                <w:szCs w:val="20"/>
                <w:highlight w:val="yellow"/>
              </w:rPr>
              <w:t>..</w:t>
            </w:r>
            <w:proofErr w:type="gramEnd"/>
            <w:r>
              <w:rPr>
                <w:rFonts w:ascii="Arial" w:hAnsi="Arial" w:cs="Arial"/>
                <w:color w:val="000000"/>
                <w:sz w:val="20"/>
                <w:szCs w:val="20"/>
                <w:highlight w:val="yellow"/>
              </w:rPr>
              <w:t>…)dias após a assinatura do Termo de Contrato ou aceite do instrumento equivalente, prestará garantia no valor correspondente a ........... (</w:t>
            </w:r>
            <w:proofErr w:type="gramStart"/>
            <w:r>
              <w:rPr>
                <w:rFonts w:ascii="Arial" w:hAnsi="Arial" w:cs="Arial"/>
                <w:color w:val="000000"/>
                <w:sz w:val="20"/>
                <w:szCs w:val="20"/>
                <w:highlight w:val="yellow"/>
              </w:rPr>
              <w:t>.....</w:t>
            </w:r>
            <w:proofErr w:type="gramEnd"/>
            <w:r>
              <w:rPr>
                <w:rFonts w:ascii="Arial" w:hAnsi="Arial" w:cs="Arial"/>
                <w:color w:val="000000"/>
                <w:sz w:val="20"/>
                <w:szCs w:val="20"/>
                <w:highlight w:val="yellow"/>
              </w:rPr>
              <w:t>)do valor do Contrato, que será liberada de acordo com as condições previstas neste Edital, conforme disposto no art. 96 da Lei Federal n.º 14.133, de 2021, desde que cumpridas as obrigações contratuais.</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14.2</w:t>
            </w:r>
            <w:proofErr w:type="gramStart"/>
            <w:r>
              <w:rPr>
                <w:rFonts w:ascii="Arial" w:hAnsi="Arial" w:cs="Arial"/>
                <w:color w:val="000000"/>
                <w:sz w:val="20"/>
                <w:szCs w:val="20"/>
                <w:highlight w:val="yellow"/>
              </w:rPr>
              <w:t>Caberá</w:t>
            </w:r>
            <w:proofErr w:type="gramEnd"/>
            <w:r>
              <w:rPr>
                <w:rFonts w:ascii="Arial" w:hAnsi="Arial" w:cs="Arial"/>
                <w:color w:val="000000"/>
                <w:sz w:val="20"/>
                <w:szCs w:val="20"/>
                <w:highlight w:val="yellow"/>
              </w:rPr>
              <w:t xml:space="preserve"> ao contratado optar por uma das seguintes modalidades de garantia:</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14.2.1</w:t>
            </w:r>
            <w:r>
              <w:rPr>
                <w:rFonts w:ascii="Arial" w:hAnsi="Arial" w:cs="Arial"/>
                <w:color w:val="000000"/>
                <w:sz w:val="20"/>
                <w:szCs w:val="20"/>
                <w:highlight w:val="yellow"/>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328CF" w:rsidRDefault="005328CF">
            <w:pPr>
              <w:autoSpaceDE w:val="0"/>
              <w:autoSpaceDN w:val="0"/>
              <w:adjustRightInd w:val="0"/>
              <w:spacing w:after="57" w:line="240" w:lineRule="auto"/>
              <w:jc w:val="both"/>
              <w:rPr>
                <w:rFonts w:ascii="Arial" w:hAnsi="Arial" w:cs="Arial"/>
                <w:sz w:val="20"/>
                <w:szCs w:val="20"/>
                <w:highlight w:val="yellow"/>
              </w:rPr>
            </w:pPr>
            <w:r>
              <w:rPr>
                <w:rFonts w:ascii="Arial" w:hAnsi="Arial" w:cs="Arial"/>
                <w:b/>
                <w:bCs/>
                <w:color w:val="000000"/>
                <w:sz w:val="20"/>
                <w:szCs w:val="20"/>
                <w:highlight w:val="yellow"/>
              </w:rPr>
              <w:t>14.2.2</w:t>
            </w:r>
            <w:r>
              <w:rPr>
                <w:rFonts w:ascii="Arial" w:hAnsi="Arial" w:cs="Arial"/>
                <w:sz w:val="20"/>
                <w:szCs w:val="20"/>
                <w:highlight w:val="yellow"/>
              </w:rPr>
              <w:t>seguro-garantia;</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14.2.3</w:t>
            </w:r>
            <w:r>
              <w:rPr>
                <w:rFonts w:ascii="Arial" w:hAnsi="Arial" w:cs="Arial"/>
                <w:color w:val="000000"/>
                <w:sz w:val="20"/>
                <w:szCs w:val="20"/>
                <w:highlight w:val="yellow"/>
              </w:rPr>
              <w:t>fiança bancária emitida por banco ou instituição financeira devidamente autorizada a operar no País pelo Banco Central do Brasil.</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14.3</w:t>
            </w:r>
            <w:r>
              <w:rPr>
                <w:rFonts w:ascii="Arial" w:hAnsi="Arial" w:cs="Arial"/>
                <w:color w:val="000000"/>
                <w:sz w:val="20"/>
                <w:szCs w:val="20"/>
                <w:highlight w:val="yellow"/>
              </w:rPr>
              <w:t xml:space="preserve">A garantia em dinheiro deverá ser depositada em favor do </w:t>
            </w:r>
            <w:proofErr w:type="spellStart"/>
            <w:r>
              <w:rPr>
                <w:rFonts w:ascii="Arial" w:hAnsi="Arial" w:cs="Arial"/>
                <w:color w:val="000000"/>
                <w:sz w:val="20"/>
                <w:szCs w:val="20"/>
                <w:highlight w:val="yellow"/>
              </w:rPr>
              <w:t>contrante</w:t>
            </w:r>
            <w:proofErr w:type="spellEnd"/>
            <w:r>
              <w:rPr>
                <w:rFonts w:ascii="Arial" w:hAnsi="Arial" w:cs="Arial"/>
                <w:color w:val="000000"/>
                <w:sz w:val="20"/>
                <w:szCs w:val="20"/>
                <w:highlight w:val="yellow"/>
              </w:rPr>
              <w:t>, na Instituição Financeira indicada pela Administração, com correção monetária, em favor do contratante.</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14.4 </w:t>
            </w:r>
            <w:r>
              <w:rPr>
                <w:rFonts w:ascii="Arial" w:hAnsi="Arial" w:cs="Arial"/>
                <w:color w:val="000000"/>
                <w:sz w:val="20"/>
                <w:szCs w:val="20"/>
                <w:highlight w:val="yellow"/>
              </w:rPr>
              <w:t>No caso de alteração do valor do contrato, ou prorrogação de sua vigência, a garantia deverá ser readequada ou renovada nas mesmas condições.</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14.5 </w:t>
            </w:r>
            <w:r>
              <w:rPr>
                <w:rFonts w:ascii="Arial" w:hAnsi="Arial" w:cs="Arial"/>
                <w:color w:val="000000"/>
                <w:sz w:val="20"/>
                <w:szCs w:val="20"/>
                <w:highlight w:val="yellow"/>
              </w:rPr>
              <w:t>Se o valor da garantia for utilizado total ou parcialmente em pagamento de qualquer obrigação, o Contratado obriga-se a fazer a respectiva reposição no prazo máximo de [XXXXXXX] (XXXX</w:t>
            </w:r>
            <w:proofErr w:type="gramStart"/>
            <w:r>
              <w:rPr>
                <w:rFonts w:ascii="Arial" w:hAnsi="Arial" w:cs="Arial"/>
                <w:color w:val="000000"/>
                <w:sz w:val="20"/>
                <w:szCs w:val="20"/>
                <w:highlight w:val="yellow"/>
              </w:rPr>
              <w:t>)dias</w:t>
            </w:r>
            <w:proofErr w:type="gramEnd"/>
            <w:r>
              <w:rPr>
                <w:rFonts w:ascii="Arial" w:hAnsi="Arial" w:cs="Arial"/>
                <w:color w:val="000000"/>
                <w:sz w:val="20"/>
                <w:szCs w:val="20"/>
                <w:highlight w:val="yellow"/>
              </w:rPr>
              <w:t xml:space="preserve"> úteis, </w:t>
            </w:r>
            <w:r>
              <w:rPr>
                <w:rFonts w:ascii="Arial" w:hAnsi="Arial" w:cs="Arial"/>
                <w:color w:val="000000"/>
                <w:sz w:val="20"/>
                <w:szCs w:val="20"/>
                <w:highlight w:val="yellow"/>
              </w:rPr>
              <w:lastRenderedPageBreak/>
              <w:t>contados da data em que for notificada.</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14.6</w:t>
            </w:r>
            <w:r>
              <w:rPr>
                <w:rFonts w:ascii="Arial" w:hAnsi="Arial" w:cs="Arial"/>
                <w:color w:val="000000"/>
                <w:sz w:val="20"/>
                <w:szCs w:val="20"/>
                <w:highlight w:val="yellow"/>
              </w:rPr>
              <w:t>A Contratante executará a garantia na forma prevista na legislação que rege a matéria.</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14.7</w:t>
            </w:r>
            <w:r>
              <w:rPr>
                <w:rFonts w:ascii="Arial" w:hAnsi="Arial" w:cs="Arial"/>
                <w:sz w:val="20"/>
                <w:szCs w:val="20"/>
                <w:highlight w:val="yellow"/>
              </w:rPr>
              <w:t xml:space="preserve">A garantia prestada pelo contratado será liberada ou restituída após a fiel execução do contrato ou após a sua extinção por culpa exclusiva da Administração e, quando em dinheiro, atualizada </w:t>
            </w:r>
            <w:proofErr w:type="gramStart"/>
            <w:r>
              <w:rPr>
                <w:rFonts w:ascii="Arial" w:hAnsi="Arial" w:cs="Arial"/>
                <w:sz w:val="20"/>
                <w:szCs w:val="20"/>
                <w:highlight w:val="yellow"/>
              </w:rPr>
              <w:t>monetariamente.</w:t>
            </w:r>
            <w:proofErr w:type="gramEnd"/>
            <w:r>
              <w:rPr>
                <w:rFonts w:ascii="Arial" w:hAnsi="Arial" w:cs="Arial"/>
                <w:color w:val="000000"/>
                <w:sz w:val="20"/>
                <w:szCs w:val="20"/>
                <w:highlight w:val="yellow"/>
              </w:rPr>
              <w:t>(art.100 da Lei Federal n.º 14.133, de 2021).</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14.8</w:t>
            </w:r>
            <w:r>
              <w:rPr>
                <w:rFonts w:ascii="Arial" w:hAnsi="Arial" w:cs="Arial"/>
                <w:color w:val="000000"/>
                <w:sz w:val="20"/>
                <w:szCs w:val="20"/>
                <w:highlight w:val="yellow"/>
              </w:rPr>
              <w:t xml:space="preserve">No caso de seguro-garantia, o adjudicatário terá </w:t>
            </w:r>
            <w:proofErr w:type="gramStart"/>
            <w:r>
              <w:rPr>
                <w:rFonts w:ascii="Arial" w:hAnsi="Arial" w:cs="Arial"/>
                <w:color w:val="000000"/>
                <w:sz w:val="20"/>
                <w:szCs w:val="20"/>
                <w:highlight w:val="yellow"/>
              </w:rPr>
              <w:t>1</w:t>
            </w:r>
            <w:proofErr w:type="gramEnd"/>
            <w:r>
              <w:rPr>
                <w:rFonts w:ascii="Arial" w:hAnsi="Arial" w:cs="Arial"/>
                <w:color w:val="000000"/>
                <w:sz w:val="20"/>
                <w:szCs w:val="20"/>
                <w:highlight w:val="yellow"/>
              </w:rPr>
              <w:t xml:space="preserve"> (um) mês, contado da data de homologação da licitação e anterior à assinatura do contrato, para a prestação da garantia.</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Calibri" w:hAnsi="Calibri" w:cs="Calibri"/>
              </w:rPr>
            </w:pPr>
            <w:proofErr w:type="gramStart"/>
            <w:r>
              <w:rPr>
                <w:rFonts w:ascii="Arial" w:hAnsi="Arial" w:cs="Arial"/>
                <w:b/>
                <w:bCs/>
                <w:color w:val="000000"/>
                <w:sz w:val="20"/>
                <w:szCs w:val="20"/>
                <w:highlight w:val="yellow"/>
              </w:rPr>
              <w:t>OBS.</w:t>
            </w:r>
            <w:proofErr w:type="gramEnd"/>
            <w:r>
              <w:rPr>
                <w:rFonts w:ascii="Arial" w:hAnsi="Arial" w:cs="Arial"/>
                <w:color w:val="000000"/>
                <w:sz w:val="20"/>
                <w:szCs w:val="20"/>
                <w:highlight w:val="yellow"/>
              </w:rPr>
              <w:t xml:space="preserve">O prazo de 1 (um) mês é o mínimo a ser assegurado ao futuro contratado quando optar pelo seguro-garantia (art. 96, § 3º da Lei nº 14.133/2021). Dessa forma o prazo contido no item 14.8 poderá ser maior que </w:t>
            </w:r>
            <w:proofErr w:type="gramStart"/>
            <w:r>
              <w:rPr>
                <w:rFonts w:ascii="Arial" w:hAnsi="Arial" w:cs="Arial"/>
                <w:color w:val="000000"/>
                <w:sz w:val="20"/>
                <w:szCs w:val="20"/>
                <w:highlight w:val="yellow"/>
              </w:rPr>
              <w:t>1</w:t>
            </w:r>
            <w:proofErr w:type="gramEnd"/>
            <w:r>
              <w:rPr>
                <w:rFonts w:ascii="Arial" w:hAnsi="Arial" w:cs="Arial"/>
                <w:color w:val="000000"/>
                <w:sz w:val="20"/>
                <w:szCs w:val="20"/>
                <w:highlight w:val="yellow"/>
              </w:rPr>
              <w:t xml:space="preserve"> (um) mês.</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Pode a Administração condicionar a assinatura do contrato ou aceite do instrumento equivalente à comprovação da prestação da garantia, o que costuma tornar este ônus mais difícil para os adjudicatários, embora traga maiores facilidades para a Administração, caso esta não venha a ser prestada.</w:t>
            </w:r>
          </w:p>
          <w:p w:rsidR="005328CF" w:rsidRDefault="005328CF">
            <w:pPr>
              <w:autoSpaceDE w:val="0"/>
              <w:autoSpaceDN w:val="0"/>
              <w:adjustRightInd w:val="0"/>
              <w:spacing w:after="57" w:line="240" w:lineRule="auto"/>
              <w:jc w:val="both"/>
              <w:rPr>
                <w:rFonts w:ascii="Calibri" w:hAnsi="Calibri" w:cs="Calibri"/>
              </w:rPr>
            </w:pPr>
            <w:r>
              <w:rPr>
                <w:rFonts w:ascii="Arial" w:hAnsi="Arial" w:cs="Arial"/>
                <w:color w:val="000000"/>
                <w:sz w:val="20"/>
                <w:szCs w:val="20"/>
                <w:highlight w:val="yellow"/>
              </w:rPr>
              <w:t xml:space="preserve">Deve-se atentar que no caso do seguro-garantia o § 3.º do art. 96 da Lei Federal n.º 14.133, de 2021, estabelece que: O edital fixará prazo mínimo de </w:t>
            </w:r>
            <w:proofErr w:type="gramStart"/>
            <w:r>
              <w:rPr>
                <w:rFonts w:ascii="Arial" w:hAnsi="Arial" w:cs="Arial"/>
                <w:color w:val="000000"/>
                <w:sz w:val="20"/>
                <w:szCs w:val="20"/>
                <w:highlight w:val="yellow"/>
              </w:rPr>
              <w:t>1</w:t>
            </w:r>
            <w:proofErr w:type="gramEnd"/>
            <w:r>
              <w:rPr>
                <w:rFonts w:ascii="Arial" w:hAnsi="Arial" w:cs="Arial"/>
                <w:color w:val="000000"/>
                <w:sz w:val="20"/>
                <w:szCs w:val="20"/>
                <w:highlight w:val="yellow"/>
              </w:rPr>
              <w:t xml:space="preserve"> (um) mês, contado da data de homologação da licitação e anterior à assinatura do contrato, para a prestação da garantia pelo contratado quando optar pela modalidade prevista no inciso II do § 1º deste artigo.</w:t>
            </w: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No caso de fornecimento contínuo de bens a administração poderá inserir cláusula com a permissão de substituição da apólice de seguro-garantia na data de renovação ou de aniversário, desde que mantidas as mesmas condições e coberturas da apólice vigente e desde que nenhum período fique descoberto. Tal previsão visa atender ao disposto no § único do Art. 97 da Lei 14.133/2021:</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i/>
                <w:iCs/>
                <w:sz w:val="18"/>
                <w:szCs w:val="18"/>
                <w:highlight w:val="yellow"/>
              </w:rPr>
            </w:pPr>
            <w:r>
              <w:rPr>
                <w:rFonts w:ascii="Arial" w:hAnsi="Arial" w:cs="Arial"/>
                <w:i/>
                <w:iCs/>
                <w:sz w:val="18"/>
                <w:szCs w:val="18"/>
                <w:highlight w:val="yellow"/>
              </w:rPr>
              <w:t>Art. 97. O seguro-garantia tem por objetivo garantir o fiel cumprimento das obrigações assumidas pelo contratado perante a Administração, inclusive as multas, os prejuízos e as indenizações decorrentes de inadimplemento, observadas as seguintes regras nas contratações regidas por esta Lei:</w:t>
            </w:r>
          </w:p>
          <w:p w:rsidR="005328CF" w:rsidRDefault="005328CF">
            <w:pPr>
              <w:autoSpaceDE w:val="0"/>
              <w:autoSpaceDN w:val="0"/>
              <w:adjustRightInd w:val="0"/>
              <w:spacing w:after="57" w:line="240" w:lineRule="auto"/>
              <w:jc w:val="both"/>
              <w:rPr>
                <w:rFonts w:ascii="Arial" w:hAnsi="Arial" w:cs="Arial"/>
                <w:i/>
                <w:iCs/>
                <w:sz w:val="18"/>
                <w:szCs w:val="18"/>
                <w:highlight w:val="yellow"/>
              </w:rPr>
            </w:pPr>
            <w:r>
              <w:rPr>
                <w:rFonts w:ascii="Arial" w:hAnsi="Arial" w:cs="Arial"/>
                <w:i/>
                <w:iCs/>
                <w:sz w:val="18"/>
                <w:szCs w:val="18"/>
                <w:highlight w:val="yellow"/>
              </w:rPr>
              <w:t>I - o prazo de vigência da apólice será igual ou superior ao prazo estabelecido no contrato principal e deverá acompanhar as modificações referentes à vigência deste mediante a emissão do respectivo endosso pela seguradora;</w:t>
            </w:r>
          </w:p>
          <w:p w:rsidR="005328CF" w:rsidRDefault="005328CF">
            <w:pPr>
              <w:autoSpaceDE w:val="0"/>
              <w:autoSpaceDN w:val="0"/>
              <w:adjustRightInd w:val="0"/>
              <w:spacing w:after="57" w:line="240" w:lineRule="auto"/>
              <w:jc w:val="both"/>
              <w:rPr>
                <w:rFonts w:ascii="Arial" w:hAnsi="Arial" w:cs="Arial"/>
                <w:i/>
                <w:iCs/>
                <w:sz w:val="18"/>
                <w:szCs w:val="18"/>
                <w:highlight w:val="yellow"/>
              </w:rPr>
            </w:pPr>
            <w:r>
              <w:rPr>
                <w:rFonts w:ascii="Arial" w:hAnsi="Arial" w:cs="Arial"/>
                <w:i/>
                <w:iCs/>
                <w:sz w:val="18"/>
                <w:szCs w:val="18"/>
                <w:highlight w:val="yellow"/>
              </w:rPr>
              <w:t xml:space="preserve">II - o seguro-garantia continuará em vigor mesmo se o contratado não </w:t>
            </w:r>
            <w:proofErr w:type="gramStart"/>
            <w:r>
              <w:rPr>
                <w:rFonts w:ascii="Arial" w:hAnsi="Arial" w:cs="Arial"/>
                <w:i/>
                <w:iCs/>
                <w:sz w:val="18"/>
                <w:szCs w:val="18"/>
                <w:highlight w:val="yellow"/>
              </w:rPr>
              <w:t>tiver pago</w:t>
            </w:r>
            <w:proofErr w:type="gramEnd"/>
            <w:r>
              <w:rPr>
                <w:rFonts w:ascii="Arial" w:hAnsi="Arial" w:cs="Arial"/>
                <w:i/>
                <w:iCs/>
                <w:sz w:val="18"/>
                <w:szCs w:val="18"/>
                <w:highlight w:val="yellow"/>
              </w:rPr>
              <w:t xml:space="preserve"> o prêmio nas datas convencionadas.</w:t>
            </w:r>
          </w:p>
          <w:p w:rsidR="005328CF" w:rsidRDefault="005328CF">
            <w:pPr>
              <w:autoSpaceDE w:val="0"/>
              <w:autoSpaceDN w:val="0"/>
              <w:adjustRightInd w:val="0"/>
              <w:spacing w:after="57" w:line="240" w:lineRule="auto"/>
              <w:jc w:val="both"/>
              <w:rPr>
                <w:rFonts w:ascii="Arial" w:hAnsi="Arial" w:cs="Arial"/>
                <w:i/>
                <w:iCs/>
                <w:sz w:val="18"/>
                <w:szCs w:val="18"/>
                <w:highlight w:val="yellow"/>
              </w:rPr>
            </w:pPr>
            <w:r>
              <w:rPr>
                <w:rFonts w:ascii="Arial" w:hAnsi="Arial" w:cs="Arial"/>
                <w:i/>
                <w:iCs/>
                <w:sz w:val="18"/>
                <w:szCs w:val="18"/>
                <w:highlight w:val="yellow"/>
              </w:rPr>
              <w:t>Parágrafo único.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desta Lei.</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b/>
                <w:bCs/>
                <w:color w:val="000000"/>
                <w:sz w:val="20"/>
                <w:szCs w:val="20"/>
                <w:highlight w:val="yellow"/>
                <w:u w:val="single"/>
              </w:rPr>
            </w:pPr>
            <w:r>
              <w:rPr>
                <w:rFonts w:ascii="Arial" w:hAnsi="Arial" w:cs="Arial"/>
                <w:b/>
                <w:bCs/>
                <w:color w:val="000000"/>
                <w:sz w:val="20"/>
                <w:szCs w:val="20"/>
                <w:highlight w:val="yellow"/>
                <w:u w:val="single"/>
              </w:rPr>
              <w:t>O item deverá ser inserido conforme redação a seguir:</w:t>
            </w:r>
          </w:p>
          <w:p w:rsidR="005328CF" w:rsidRDefault="005328CF">
            <w:pPr>
              <w:autoSpaceDE w:val="0"/>
              <w:autoSpaceDN w:val="0"/>
              <w:adjustRightInd w:val="0"/>
              <w:spacing w:after="57" w:line="240" w:lineRule="auto"/>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14.9 </w:t>
            </w:r>
            <w:proofErr w:type="gramStart"/>
            <w:r>
              <w:rPr>
                <w:rFonts w:ascii="Arial" w:hAnsi="Arial" w:cs="Arial"/>
                <w:color w:val="000000"/>
                <w:sz w:val="20"/>
                <w:szCs w:val="20"/>
                <w:highlight w:val="yellow"/>
              </w:rPr>
              <w:t>Será</w:t>
            </w:r>
            <w:proofErr w:type="gramEnd"/>
            <w:r>
              <w:rPr>
                <w:rFonts w:ascii="Arial" w:hAnsi="Arial" w:cs="Arial"/>
                <w:color w:val="000000"/>
                <w:sz w:val="20"/>
                <w:szCs w:val="20"/>
                <w:highlight w:val="yellow"/>
              </w:rPr>
              <w:t xml:space="preserve"> permitida a substituição da apólice de seguro-garantia na data de renovação ou de aniversário, desde que mantidas as mesmas condições e coberturas da apólice vigente e desde que nenhum período fique descoberto.</w:t>
            </w:r>
          </w:p>
          <w:p w:rsidR="005328CF" w:rsidRDefault="005328CF">
            <w:pPr>
              <w:autoSpaceDE w:val="0"/>
              <w:autoSpaceDN w:val="0"/>
              <w:adjustRightInd w:val="0"/>
              <w:spacing w:after="57" w:line="240" w:lineRule="auto"/>
              <w:jc w:val="both"/>
              <w:rPr>
                <w:rFonts w:ascii="Calibri" w:hAnsi="Calibri" w:cs="Calibri"/>
              </w:rPr>
            </w:pPr>
          </w:p>
        </w:tc>
      </w:tr>
    </w:tbl>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15. DA GARANTIA CONTRATUAL DOS BENS.</w:t>
      </w:r>
    </w:p>
    <w:p w:rsidR="005328CF" w:rsidRDefault="005328CF" w:rsidP="005328CF">
      <w:pPr>
        <w:autoSpaceDE w:val="0"/>
        <w:autoSpaceDN w:val="0"/>
        <w:adjustRightInd w:val="0"/>
        <w:spacing w:after="57" w:line="240" w:lineRule="auto"/>
        <w:rPr>
          <w:rFonts w:ascii="Calibri" w:hAnsi="Calibri" w:cs="Calibri"/>
        </w:rPr>
      </w:pPr>
    </w:p>
    <w:tbl>
      <w:tblPr>
        <w:tblW w:w="0" w:type="auto"/>
        <w:jc w:val="right"/>
        <w:tblLayout w:type="fixed"/>
        <w:tblCellMar>
          <w:left w:w="55" w:type="dxa"/>
          <w:right w:w="55" w:type="dxa"/>
        </w:tblCellMar>
        <w:tblLook w:val="0000"/>
      </w:tblPr>
      <w:tblGrid>
        <w:gridCol w:w="9637"/>
      </w:tblGrid>
      <w:tr w:rsidR="005328CF">
        <w:trPr>
          <w:trHeight w:val="1"/>
          <w:jc w:val="right"/>
        </w:trPr>
        <w:tc>
          <w:tcPr>
            <w:tcW w:w="9637"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xml:space="preserve">. Portanto, devem ser excluídas do edital a </w:t>
            </w:r>
            <w:r w:rsidR="005328CF">
              <w:rPr>
                <w:rFonts w:ascii="Arial" w:hAnsi="Arial" w:cs="Arial"/>
                <w:b/>
                <w:bCs/>
                <w:color w:val="000000"/>
                <w:sz w:val="20"/>
                <w:szCs w:val="20"/>
                <w:highlight w:val="yellow"/>
              </w:rPr>
              <w:lastRenderedPageBreak/>
              <w:t>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Fica a critério </w:t>
            </w:r>
            <w:proofErr w:type="gramStart"/>
            <w:r>
              <w:rPr>
                <w:rFonts w:ascii="Arial" w:hAnsi="Arial" w:cs="Arial"/>
                <w:color w:val="000000"/>
                <w:sz w:val="20"/>
                <w:szCs w:val="20"/>
                <w:highlight w:val="yellow"/>
              </w:rPr>
              <w:t>da Administração exigir</w:t>
            </w:r>
            <w:proofErr w:type="gramEnd"/>
            <w:r>
              <w:rPr>
                <w:rFonts w:ascii="Arial" w:hAnsi="Arial" w:cs="Arial"/>
                <w:color w:val="000000"/>
                <w:sz w:val="20"/>
                <w:szCs w:val="20"/>
                <w:highlight w:val="yellow"/>
              </w:rPr>
              <w:t xml:space="preserve"> ou não, a garantia contratual dos bens, complementar à garantia legal, mediante a devida fundamentação, a ser exposta neste item do Termo de Referência. Não a exigindo, deverá suprimir o item.</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Caso seja exigido garantia extra, o texto deverá ser reproduzido na minuta do contrato, no campo das obrigações.</w:t>
            </w:r>
          </w:p>
          <w:p w:rsidR="005328CF" w:rsidRDefault="005328CF">
            <w:pPr>
              <w:autoSpaceDE w:val="0"/>
              <w:autoSpaceDN w:val="0"/>
              <w:adjustRightInd w:val="0"/>
              <w:spacing w:after="57"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A garantia contratual do bem será complementar à garantia legal, e o termo inicial do prazo da garantia contratual será iniciado </w:t>
            </w:r>
            <w:proofErr w:type="gramStart"/>
            <w:r>
              <w:rPr>
                <w:rFonts w:ascii="Arial" w:hAnsi="Arial" w:cs="Arial"/>
                <w:color w:val="000000"/>
                <w:sz w:val="20"/>
                <w:szCs w:val="20"/>
                <w:highlight w:val="yellow"/>
              </w:rPr>
              <w:t>após</w:t>
            </w:r>
            <w:proofErr w:type="gramEnd"/>
            <w:r>
              <w:rPr>
                <w:rFonts w:ascii="Arial" w:hAnsi="Arial" w:cs="Arial"/>
                <w:color w:val="000000"/>
                <w:sz w:val="20"/>
                <w:szCs w:val="20"/>
                <w:highlight w:val="yellow"/>
              </w:rPr>
              <w:t xml:space="preserve"> findo o prazo da garantia legal.</w:t>
            </w:r>
          </w:p>
          <w:p w:rsidR="005328CF" w:rsidRDefault="005328CF">
            <w:pPr>
              <w:autoSpaceDE w:val="0"/>
              <w:autoSpaceDN w:val="0"/>
              <w:adjustRightInd w:val="0"/>
              <w:spacing w:after="57" w:line="240" w:lineRule="auto"/>
              <w:jc w:val="both"/>
              <w:rPr>
                <w:rFonts w:ascii="Calibri" w:hAnsi="Calibri" w:cs="Calibri"/>
              </w:rPr>
            </w:pPr>
          </w:p>
        </w:tc>
      </w:tr>
    </w:tbl>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u w:val="single"/>
              </w:rPr>
            </w:pPr>
            <w:r>
              <w:rPr>
                <w:rFonts w:ascii="Arial" w:hAnsi="Arial" w:cs="Arial"/>
                <w:color w:val="000000"/>
                <w:sz w:val="20"/>
                <w:szCs w:val="20"/>
                <w:highlight w:val="yellow"/>
                <w:u w:val="single"/>
              </w:rPr>
              <w:t>SUGERE-SE A REDAÇÃO ABAIXO PARA MATERIAL DE CONSUMO: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15.1</w:t>
            </w:r>
            <w:r>
              <w:rPr>
                <w:rFonts w:ascii="Arial" w:hAnsi="Arial" w:cs="Arial"/>
                <w:color w:val="000000"/>
                <w:sz w:val="20"/>
                <w:szCs w:val="20"/>
                <w:highlight w:val="yellow"/>
              </w:rPr>
              <w:t xml:space="preserve">O prazo de garantia contratual dos bens, complementar à garantia legal, será de, no mínimo, ___ (____) meses, contado a partir do primeiro dia útil </w:t>
            </w:r>
            <w:proofErr w:type="spellStart"/>
            <w:r>
              <w:rPr>
                <w:rFonts w:ascii="Arial" w:hAnsi="Arial" w:cs="Arial"/>
                <w:color w:val="000000"/>
                <w:sz w:val="20"/>
                <w:szCs w:val="20"/>
                <w:highlight w:val="yellow"/>
              </w:rPr>
              <w:t>subsequente</w:t>
            </w:r>
            <w:proofErr w:type="spellEnd"/>
            <w:r>
              <w:rPr>
                <w:rFonts w:ascii="Arial" w:hAnsi="Arial" w:cs="Arial"/>
                <w:color w:val="000000"/>
                <w:sz w:val="20"/>
                <w:szCs w:val="20"/>
                <w:highlight w:val="yellow"/>
              </w:rPr>
              <w:t xml:space="preserve"> ao fim do prazo da garantia legal. (Justificar a exigência de garantia e o prazo estabelecido)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15.2</w:t>
            </w:r>
            <w:proofErr w:type="gramStart"/>
            <w:r>
              <w:rPr>
                <w:rFonts w:ascii="Arial" w:hAnsi="Arial" w:cs="Arial"/>
                <w:color w:val="000000"/>
                <w:sz w:val="20"/>
                <w:szCs w:val="20"/>
                <w:highlight w:val="yellow"/>
              </w:rPr>
              <w:t>Caso</w:t>
            </w:r>
            <w:proofErr w:type="gramEnd"/>
            <w:r>
              <w:rPr>
                <w:rFonts w:ascii="Arial" w:hAnsi="Arial" w:cs="Arial"/>
                <w:color w:val="000000"/>
                <w:sz w:val="20"/>
                <w:szCs w:val="20"/>
                <w:highlight w:val="yellow"/>
              </w:rPr>
              <w:t xml:space="preserve"> o prazo da garantia oferecida pelo fabricante seja inferior ao estabelecido nesta cláusula, o licitante deverá complementar a garantia do bem ofertado pelo período restante.</w:t>
            </w:r>
          </w:p>
          <w:p w:rsidR="005328CF" w:rsidRDefault="005328CF">
            <w:pPr>
              <w:autoSpaceDE w:val="0"/>
              <w:autoSpaceDN w:val="0"/>
              <w:adjustRightInd w:val="0"/>
              <w:spacing w:after="57" w:line="240" w:lineRule="auto"/>
              <w:jc w:val="both"/>
              <w:rPr>
                <w:rFonts w:ascii="Calibri" w:hAnsi="Calibri" w:cs="Calibri"/>
              </w:rPr>
            </w:pP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OU</w:t>
      </w:r>
    </w:p>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u w:val="single"/>
              </w:rPr>
            </w:pPr>
            <w:r>
              <w:rPr>
                <w:rFonts w:ascii="Arial" w:hAnsi="Arial" w:cs="Arial"/>
                <w:color w:val="000000"/>
                <w:sz w:val="20"/>
                <w:szCs w:val="20"/>
                <w:highlight w:val="yellow"/>
                <w:u w:val="single"/>
              </w:rPr>
              <w:t>SUGERE-SE A REDAÇÃO ABAIXO PARA MATERIAL PERMANENTE:</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15.1</w:t>
            </w:r>
            <w:r>
              <w:rPr>
                <w:rFonts w:ascii="Arial" w:hAnsi="Arial" w:cs="Arial"/>
                <w:color w:val="000000"/>
                <w:sz w:val="20"/>
                <w:szCs w:val="20"/>
                <w:highlight w:val="yellow"/>
              </w:rPr>
              <w:t xml:space="preserve">O prazo de garantia contratual dos bens, complementar à garantia legal, é de, no mínimo, __ (____) dias/meses, ou pelo prazo fornecido pelo fabricante, se superior, contado a partir do primeiro dia útil </w:t>
            </w:r>
            <w:proofErr w:type="spellStart"/>
            <w:r>
              <w:rPr>
                <w:rFonts w:ascii="Arial" w:hAnsi="Arial" w:cs="Arial"/>
                <w:color w:val="000000"/>
                <w:sz w:val="20"/>
                <w:szCs w:val="20"/>
                <w:highlight w:val="yellow"/>
              </w:rPr>
              <w:t>subsequente</w:t>
            </w:r>
            <w:proofErr w:type="spellEnd"/>
            <w:r>
              <w:rPr>
                <w:rFonts w:ascii="Arial" w:hAnsi="Arial" w:cs="Arial"/>
                <w:color w:val="000000"/>
                <w:sz w:val="20"/>
                <w:szCs w:val="20"/>
                <w:highlight w:val="yellow"/>
              </w:rPr>
              <w:t xml:space="preserve"> ao fim do prazo da garantia legal. (Justificar a exigência de garantia e o prazo estabelecido)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15.2</w:t>
            </w:r>
            <w:r>
              <w:rPr>
                <w:rFonts w:ascii="Arial" w:hAnsi="Arial" w:cs="Arial"/>
                <w:color w:val="000000"/>
                <w:sz w:val="20"/>
                <w:szCs w:val="20"/>
                <w:highlight w:val="yellow"/>
              </w:rPr>
              <w:t>A garantia será prestada com vistas a manter os equipamentos fornecidos em perfeitas condições de uso, sem qualquer ônus ou custo adicional para o Contratante.</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15.3 </w:t>
            </w:r>
            <w:r>
              <w:rPr>
                <w:rFonts w:ascii="Arial" w:hAnsi="Arial" w:cs="Arial"/>
                <w:color w:val="000000"/>
                <w:sz w:val="20"/>
                <w:szCs w:val="20"/>
                <w:highlight w:val="yellow"/>
              </w:rPr>
              <w:t>A garantia abrange a realização da manutenção corretiva dos bens pelo próprio Contratado, ou, se for o caso, por meio de assistência técnica autorizada, de acordo com as normas técnicas específicas.</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15.4 </w:t>
            </w:r>
            <w:proofErr w:type="gramStart"/>
            <w:r>
              <w:rPr>
                <w:rFonts w:ascii="Arial" w:hAnsi="Arial" w:cs="Arial"/>
                <w:color w:val="000000"/>
                <w:sz w:val="20"/>
                <w:szCs w:val="20"/>
                <w:highlight w:val="yellow"/>
              </w:rPr>
              <w:t>Entende-se</w:t>
            </w:r>
            <w:proofErr w:type="gramEnd"/>
            <w:r>
              <w:rPr>
                <w:rFonts w:ascii="Arial" w:hAnsi="Arial" w:cs="Arial"/>
                <w:color w:val="000000"/>
                <w:sz w:val="20"/>
                <w:szCs w:val="20"/>
                <w:highlight w:val="yellow"/>
              </w:rPr>
              <w:t xml:space="preserve"> por manutenção corretiva aquela destinada a corrigir os defeitos apresentados pelos bens, compreendendo a substituição de peças, a realização de ajustes, reparos e correções necessárias.</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15.5</w:t>
            </w:r>
            <w:r>
              <w:rPr>
                <w:rFonts w:ascii="Arial" w:hAnsi="Arial" w:cs="Arial"/>
                <w:color w:val="000000"/>
                <w:sz w:val="20"/>
                <w:szCs w:val="20"/>
                <w:highlight w:val="yellow"/>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proofErr w:type="gramStart"/>
            <w:r>
              <w:rPr>
                <w:rFonts w:ascii="Arial" w:hAnsi="Arial" w:cs="Arial"/>
                <w:b/>
                <w:bCs/>
                <w:color w:val="000000"/>
                <w:sz w:val="20"/>
                <w:szCs w:val="20"/>
                <w:highlight w:val="yellow"/>
              </w:rPr>
              <w:t xml:space="preserve">15.6 </w:t>
            </w:r>
            <w:r>
              <w:rPr>
                <w:rFonts w:ascii="Arial" w:hAnsi="Arial" w:cs="Arial"/>
                <w:color w:val="000000"/>
                <w:sz w:val="20"/>
                <w:szCs w:val="20"/>
                <w:highlight w:val="yellow"/>
              </w:rPr>
              <w:t>Uma vez notificado</w:t>
            </w:r>
            <w:proofErr w:type="gramEnd"/>
            <w:r>
              <w:rPr>
                <w:rFonts w:ascii="Arial" w:hAnsi="Arial" w:cs="Arial"/>
                <w:color w:val="000000"/>
                <w:sz w:val="20"/>
                <w:szCs w:val="20"/>
                <w:highlight w:val="yellow"/>
              </w:rPr>
              <w:t>, o Contratado realizará a reparação ou substituição dos bens que apresentarem vício ou defeito no prazo de até ___ (_____) dias úteis, contados a partir da data de retirada do equipamento das dependências da Administração pelo Contratado ou pela assistência técnica autorizada.</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15.7</w:t>
            </w:r>
            <w:r>
              <w:rPr>
                <w:rFonts w:ascii="Arial" w:hAnsi="Arial" w:cs="Arial"/>
                <w:color w:val="000000"/>
                <w:sz w:val="20"/>
                <w:szCs w:val="20"/>
                <w:highlight w:val="yellow"/>
              </w:rPr>
              <w:t>O prazo indicado no subitem anterior, durante seu transcurso, poderá ser prorrogado uma única vez, por igual período, mediante solicitação escrita e justificada do Contratado, aceita pelo Contratante.</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15.8</w:t>
            </w:r>
            <w:r>
              <w:rPr>
                <w:rFonts w:ascii="Arial" w:hAnsi="Arial" w:cs="Arial"/>
                <w:color w:val="000000"/>
                <w:sz w:val="20"/>
                <w:szCs w:val="20"/>
                <w:highlight w:val="yellow"/>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proofErr w:type="gramStart"/>
            <w:r>
              <w:rPr>
                <w:rFonts w:ascii="Arial" w:hAnsi="Arial" w:cs="Arial"/>
                <w:b/>
                <w:bCs/>
                <w:color w:val="000000"/>
                <w:sz w:val="20"/>
                <w:szCs w:val="20"/>
                <w:highlight w:val="yellow"/>
              </w:rPr>
              <w:t>15.9</w:t>
            </w:r>
            <w:r>
              <w:rPr>
                <w:rFonts w:ascii="Arial" w:hAnsi="Arial" w:cs="Arial"/>
                <w:color w:val="000000"/>
                <w:sz w:val="20"/>
                <w:szCs w:val="20"/>
                <w:highlight w:val="yellow"/>
              </w:rPr>
              <w:t>Decorrido</w:t>
            </w:r>
            <w:proofErr w:type="gramEnd"/>
            <w:r>
              <w:rPr>
                <w:rFonts w:ascii="Arial" w:hAnsi="Arial" w:cs="Arial"/>
                <w:color w:val="000000"/>
                <w:sz w:val="20"/>
                <w:szCs w:val="20"/>
                <w:highlight w:val="yellow"/>
              </w:rPr>
              <w:t xml:space="preserve"> o prazo para reparos e substituições sem o atendimento da solicitação do Contratante ou a apresentação de justificativas pelo Contratado, fica o Contratante autorizado a contratar empresa diversa </w:t>
            </w:r>
            <w:r>
              <w:rPr>
                <w:rFonts w:ascii="Arial" w:hAnsi="Arial" w:cs="Arial"/>
                <w:color w:val="000000"/>
                <w:sz w:val="20"/>
                <w:szCs w:val="20"/>
                <w:highlight w:val="yellow"/>
              </w:rPr>
              <w:lastRenderedPageBreak/>
              <w:t>para executar os reparos, ajustes ou a substituição do bem ou de seus componentes, bem como a exigir do Contratado o reembolso pelos custos respectivos, sem que tal fato acarrete a perda da garantia dos equipamentos.</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15.10 </w:t>
            </w:r>
            <w:r>
              <w:rPr>
                <w:rFonts w:ascii="Arial" w:hAnsi="Arial" w:cs="Arial"/>
                <w:color w:val="000000"/>
                <w:sz w:val="20"/>
                <w:szCs w:val="20"/>
                <w:highlight w:val="yellow"/>
              </w:rPr>
              <w:t>O custo referente ao transporte dos equipamentos cobertos pela garantia será de responsabilidade do Contratado.</w:t>
            </w:r>
          </w:p>
          <w:p w:rsidR="005328CF" w:rsidRDefault="005328CF">
            <w:pPr>
              <w:autoSpaceDE w:val="0"/>
              <w:autoSpaceDN w:val="0"/>
              <w:adjustRightInd w:val="0"/>
              <w:spacing w:after="57" w:line="240" w:lineRule="auto"/>
              <w:ind w:left="-9" w:firstLine="9"/>
              <w:jc w:val="both"/>
              <w:rPr>
                <w:rFonts w:ascii="Calibri" w:hAnsi="Calibri" w:cs="Calibri"/>
              </w:rPr>
            </w:pPr>
            <w:r>
              <w:rPr>
                <w:rFonts w:ascii="Arial" w:hAnsi="Arial" w:cs="Arial"/>
                <w:b/>
                <w:bCs/>
                <w:color w:val="000000"/>
                <w:sz w:val="20"/>
                <w:szCs w:val="20"/>
                <w:highlight w:val="yellow"/>
              </w:rPr>
              <w:t xml:space="preserve">15.11 </w:t>
            </w:r>
            <w:r>
              <w:rPr>
                <w:rFonts w:ascii="Arial" w:hAnsi="Arial" w:cs="Arial"/>
                <w:color w:val="000000"/>
                <w:sz w:val="20"/>
                <w:szCs w:val="20"/>
                <w:highlight w:val="yellow"/>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before="57" w:after="57" w:line="240" w:lineRule="auto"/>
        <w:ind w:left="27"/>
        <w:jc w:val="both"/>
        <w:rPr>
          <w:rFonts w:ascii="Arial" w:hAnsi="Arial" w:cs="Arial"/>
          <w:b/>
          <w:bCs/>
          <w:color w:val="000000"/>
          <w:sz w:val="20"/>
          <w:szCs w:val="20"/>
          <w:highlight w:val="white"/>
        </w:rPr>
      </w:pPr>
      <w:r>
        <w:rPr>
          <w:rFonts w:ascii="Arial" w:hAnsi="Arial" w:cs="Arial"/>
          <w:b/>
          <w:bCs/>
          <w:color w:val="000000"/>
          <w:sz w:val="20"/>
          <w:szCs w:val="20"/>
          <w:highlight w:val="white"/>
        </w:rPr>
        <w:t>16 VIGÊNCIA:</w:t>
      </w:r>
    </w:p>
    <w:p w:rsidR="005328CF" w:rsidRDefault="005328CF" w:rsidP="005328CF">
      <w:pPr>
        <w:autoSpaceDE w:val="0"/>
        <w:autoSpaceDN w:val="0"/>
        <w:adjustRightInd w:val="0"/>
        <w:spacing w:before="57" w:after="57" w:line="240" w:lineRule="auto"/>
        <w:ind w:left="27"/>
        <w:jc w:val="both"/>
        <w:rPr>
          <w:rFonts w:ascii="Arial" w:hAnsi="Arial" w:cs="Arial"/>
          <w:color w:val="000000"/>
          <w:sz w:val="20"/>
          <w:szCs w:val="20"/>
        </w:rPr>
      </w:pPr>
      <w:r>
        <w:rPr>
          <w:rFonts w:ascii="Arial" w:hAnsi="Arial" w:cs="Arial"/>
          <w:b/>
          <w:bCs/>
          <w:color w:val="000000"/>
          <w:sz w:val="20"/>
          <w:szCs w:val="20"/>
        </w:rPr>
        <w:t xml:space="preserve">16.1 </w:t>
      </w:r>
      <w:r>
        <w:rPr>
          <w:rFonts w:ascii="Arial" w:hAnsi="Arial" w:cs="Arial"/>
          <w:color w:val="000000"/>
          <w:sz w:val="20"/>
          <w:szCs w:val="20"/>
        </w:rPr>
        <w:t>O contrato a ser firmado terá vigência de [</w:t>
      </w:r>
      <w:r>
        <w:rPr>
          <w:rFonts w:ascii="Arial" w:hAnsi="Arial" w:cs="Arial"/>
          <w:color w:val="000000"/>
          <w:sz w:val="20"/>
          <w:szCs w:val="20"/>
          <w:highlight w:val="yellow"/>
        </w:rPr>
        <w:t>XXXX]</w:t>
      </w:r>
      <w:r>
        <w:rPr>
          <w:rFonts w:ascii="Arial" w:hAnsi="Arial" w:cs="Arial"/>
          <w:color w:val="000000"/>
          <w:sz w:val="20"/>
          <w:szCs w:val="20"/>
        </w:rPr>
        <w:t xml:space="preserve"> (dias/meses/anos)</w:t>
      </w:r>
    </w:p>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A inserção do prazo de vigência no termo de referência segue o disposto na alínea “a” do inciso XXIII do art. 6.º da Lei Federal n.º 14.133, de 2021.</w:t>
            </w: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A Administração, ao fixar o prazo de vigência, deve observar que a duração dos contratos será a prevista em edital, e </w:t>
            </w:r>
            <w:proofErr w:type="gramStart"/>
            <w:r>
              <w:rPr>
                <w:rFonts w:ascii="Arial" w:hAnsi="Arial" w:cs="Arial"/>
                <w:color w:val="000000"/>
                <w:sz w:val="20"/>
                <w:szCs w:val="20"/>
                <w:highlight w:val="yellow"/>
              </w:rPr>
              <w:t>deverão</w:t>
            </w:r>
            <w:proofErr w:type="gramEnd"/>
            <w:r>
              <w:rPr>
                <w:rFonts w:ascii="Arial" w:hAnsi="Arial" w:cs="Arial"/>
                <w:color w:val="000000"/>
                <w:sz w:val="20"/>
                <w:szCs w:val="20"/>
                <w:highlight w:val="yellow"/>
              </w:rPr>
              <w:t xml:space="preserve"> ser observadas, no momento da contratação e a cada exercício financeiro, a disponibilidade de créditos orçamentários, bem como a previsão no plano plurianual, quando ultrapassar 1 (um) exercício financeiro, conforme o disposto no art. 105 da Lei Federal n.º 14.133, de 2021.</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 xml:space="preserve">No caso de fornecimento contínuo de bens a minuta do contrato deverá prever a possibilidade de prorrogação, respeitado o disposto nos </w:t>
            </w:r>
            <w:proofErr w:type="spellStart"/>
            <w:r>
              <w:rPr>
                <w:rFonts w:ascii="Arial" w:hAnsi="Arial" w:cs="Arial"/>
                <w:color w:val="000000"/>
                <w:sz w:val="20"/>
                <w:szCs w:val="20"/>
                <w:highlight w:val="yellow"/>
              </w:rPr>
              <w:t>arts</w:t>
            </w:r>
            <w:proofErr w:type="spellEnd"/>
            <w:r>
              <w:rPr>
                <w:rFonts w:ascii="Arial" w:hAnsi="Arial" w:cs="Arial"/>
                <w:color w:val="000000"/>
                <w:sz w:val="20"/>
                <w:szCs w:val="20"/>
                <w:highlight w:val="yellow"/>
              </w:rPr>
              <w:t>. 106 e 107 da Lei Federal n.º 14.133, de 2021. Quando se optar pela possibilidade de prorrogação, o item 16.1 deverá ser redigido da seguinte forma:</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b/>
                <w:bCs/>
                <w:color w:val="000000"/>
                <w:sz w:val="20"/>
                <w:szCs w:val="20"/>
                <w:highlight w:val="yellow"/>
              </w:rPr>
              <w:t xml:space="preserve">16.1 </w:t>
            </w:r>
            <w:r>
              <w:rPr>
                <w:rFonts w:ascii="Arial" w:hAnsi="Arial" w:cs="Arial"/>
                <w:color w:val="000000"/>
                <w:sz w:val="20"/>
                <w:szCs w:val="20"/>
                <w:highlight w:val="yellow"/>
              </w:rPr>
              <w:t>O contrato terá vigência de [XXXX], podendo ser prorrogado por meio de Termo Aditivo, por um ou mais períodos, desde que satisfeitos os requisitos dos artigos 106 e 107 da Lei Federal n.º 14.133/2021.</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after="57" w:line="240" w:lineRule="auto"/>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0" w:line="240" w:lineRule="auto"/>
              <w:jc w:val="both"/>
              <w:rPr>
                <w:rFonts w:ascii="Arial" w:hAnsi="Arial" w:cs="Arial"/>
                <w:color w:val="000000"/>
                <w:sz w:val="20"/>
                <w:szCs w:val="20"/>
                <w:highlight w:val="yellow"/>
              </w:rPr>
            </w:pPr>
            <w:r>
              <w:rPr>
                <w:rFonts w:ascii="Arial" w:hAnsi="Arial" w:cs="Arial"/>
                <w:color w:val="000000"/>
                <w:sz w:val="20"/>
                <w:szCs w:val="20"/>
                <w:highlight w:val="yellow"/>
              </w:rPr>
              <w:t>No caso de contrato de escopo, deverá ser incluído o item 16.1.1 com a seguinte redação:</w:t>
            </w:r>
          </w:p>
          <w:p w:rsidR="005328CF" w:rsidRDefault="005328CF">
            <w:pPr>
              <w:autoSpaceDE w:val="0"/>
              <w:autoSpaceDN w:val="0"/>
              <w:adjustRightInd w:val="0"/>
              <w:spacing w:after="0" w:line="240" w:lineRule="auto"/>
              <w:jc w:val="both"/>
              <w:rPr>
                <w:rFonts w:ascii="Calibri" w:hAnsi="Calibri" w:cs="Calibri"/>
              </w:rPr>
            </w:pPr>
          </w:p>
          <w:p w:rsidR="005328CF" w:rsidRDefault="005328CF">
            <w:pPr>
              <w:autoSpaceDE w:val="0"/>
              <w:autoSpaceDN w:val="0"/>
              <w:adjustRightInd w:val="0"/>
              <w:spacing w:after="0" w:line="240" w:lineRule="auto"/>
              <w:jc w:val="both"/>
              <w:rPr>
                <w:rFonts w:ascii="Arial, sans-serif" w:hAnsi="Arial, sans-serif" w:cs="Arial, sans-serif"/>
                <w:color w:val="000000"/>
                <w:sz w:val="20"/>
                <w:szCs w:val="20"/>
                <w:highlight w:val="yellow"/>
              </w:rPr>
            </w:pPr>
            <w:proofErr w:type="gramStart"/>
            <w:r>
              <w:rPr>
                <w:rFonts w:ascii="Arial" w:hAnsi="Arial" w:cs="Arial"/>
                <w:b/>
                <w:bCs/>
                <w:color w:val="000000"/>
                <w:sz w:val="20"/>
                <w:szCs w:val="20"/>
                <w:highlight w:val="yellow"/>
              </w:rPr>
              <w:t>16.1.1.</w:t>
            </w:r>
            <w:proofErr w:type="gramEnd"/>
            <w:r>
              <w:rPr>
                <w:rFonts w:ascii="Arial" w:hAnsi="Arial" w:cs="Arial"/>
                <w:color w:val="000000"/>
                <w:sz w:val="20"/>
                <w:szCs w:val="20"/>
                <w:highlight w:val="yellow"/>
              </w:rPr>
              <w:t xml:space="preserve">O </w:t>
            </w:r>
            <w:r>
              <w:rPr>
                <w:rFonts w:ascii="Arial, sans-serif" w:hAnsi="Arial, sans-serif" w:cs="Arial, sans-serif"/>
                <w:color w:val="000000"/>
                <w:sz w:val="20"/>
                <w:szCs w:val="20"/>
                <w:highlight w:val="yellow"/>
              </w:rPr>
              <w:t>prazo de vigência será automaticamente prorrogado quando seu objeto não for concluído no período firmado no contrato.</w:t>
            </w:r>
          </w:p>
          <w:p w:rsidR="005328CF" w:rsidRDefault="005328CF">
            <w:pPr>
              <w:autoSpaceDE w:val="0"/>
              <w:autoSpaceDN w:val="0"/>
              <w:adjustRightInd w:val="0"/>
              <w:spacing w:after="0" w:line="240" w:lineRule="auto"/>
              <w:jc w:val="both"/>
              <w:rPr>
                <w:rFonts w:ascii="Arial, sans-serif" w:hAnsi="Arial, sans-serif" w:cs="Arial, sans-serif"/>
                <w:color w:val="000000"/>
                <w:sz w:val="20"/>
                <w:szCs w:val="20"/>
                <w:highlight w:val="yellow"/>
              </w:rPr>
            </w:pPr>
            <w:r>
              <w:rPr>
                <w:rFonts w:ascii="Arial, sans-serif" w:hAnsi="Arial, sans-serif" w:cs="Arial, sans-serif"/>
                <w:b/>
                <w:bCs/>
                <w:color w:val="000000"/>
                <w:sz w:val="20"/>
                <w:szCs w:val="20"/>
                <w:highlight w:val="yellow"/>
              </w:rPr>
              <w:t>16.1.1.1</w:t>
            </w:r>
            <w:r>
              <w:rPr>
                <w:rFonts w:ascii="Arial, sans-serif" w:hAnsi="Arial, sans-serif" w:cs="Arial, sans-serif"/>
                <w:color w:val="000000"/>
                <w:sz w:val="20"/>
                <w:szCs w:val="20"/>
                <w:highlight w:val="yellow"/>
              </w:rPr>
              <w:t>Quando a não conclusão decorrer de culpa do contratado:</w:t>
            </w:r>
          </w:p>
          <w:p w:rsidR="005328CF" w:rsidRDefault="005328CF">
            <w:pPr>
              <w:autoSpaceDE w:val="0"/>
              <w:autoSpaceDN w:val="0"/>
              <w:adjustRightInd w:val="0"/>
              <w:spacing w:after="0" w:line="240" w:lineRule="auto"/>
              <w:jc w:val="both"/>
              <w:rPr>
                <w:rFonts w:ascii="Arial, sans-serif" w:hAnsi="Arial, sans-serif" w:cs="Arial, sans-serif"/>
                <w:color w:val="000000"/>
                <w:sz w:val="20"/>
                <w:szCs w:val="20"/>
                <w:highlight w:val="yellow"/>
              </w:rPr>
            </w:pPr>
            <w:proofErr w:type="gramStart"/>
            <w:r>
              <w:rPr>
                <w:rFonts w:ascii="Arial, sans-serif" w:hAnsi="Arial, sans-serif" w:cs="Arial, sans-serif"/>
                <w:b/>
                <w:bCs/>
                <w:color w:val="000000"/>
                <w:sz w:val="20"/>
                <w:szCs w:val="20"/>
                <w:highlight w:val="yellow"/>
              </w:rPr>
              <w:t>a</w:t>
            </w:r>
            <w:proofErr w:type="gramEnd"/>
            <w:r>
              <w:rPr>
                <w:rFonts w:ascii="Arial, sans-serif" w:hAnsi="Arial, sans-serif" w:cs="Arial, sans-serif"/>
                <w:b/>
                <w:bCs/>
                <w:color w:val="000000"/>
                <w:sz w:val="20"/>
                <w:szCs w:val="20"/>
                <w:highlight w:val="yellow"/>
              </w:rPr>
              <w:t>)</w:t>
            </w:r>
            <w:r>
              <w:rPr>
                <w:rFonts w:ascii="Arial, sans-serif" w:hAnsi="Arial, sans-serif" w:cs="Arial, sans-serif"/>
                <w:color w:val="000000"/>
                <w:sz w:val="20"/>
                <w:szCs w:val="20"/>
                <w:highlight w:val="yellow"/>
              </w:rPr>
              <w:t>o contratado será constituído em mora, aplicáveis a ele as respectivas sanções administrativas;</w:t>
            </w:r>
          </w:p>
          <w:p w:rsidR="005328CF" w:rsidRDefault="005328CF">
            <w:pPr>
              <w:autoSpaceDE w:val="0"/>
              <w:autoSpaceDN w:val="0"/>
              <w:adjustRightInd w:val="0"/>
              <w:spacing w:after="0" w:line="240" w:lineRule="auto"/>
              <w:jc w:val="both"/>
              <w:rPr>
                <w:rFonts w:ascii="Arial, sans-serif" w:hAnsi="Arial, sans-serif" w:cs="Arial, sans-serif"/>
                <w:color w:val="000000"/>
                <w:sz w:val="20"/>
                <w:szCs w:val="20"/>
                <w:highlight w:val="yellow"/>
              </w:rPr>
            </w:pPr>
            <w:proofErr w:type="gramStart"/>
            <w:r>
              <w:rPr>
                <w:rFonts w:ascii="Arial, sans-serif" w:hAnsi="Arial, sans-serif" w:cs="Arial, sans-serif"/>
                <w:b/>
                <w:bCs/>
                <w:color w:val="000000"/>
                <w:sz w:val="20"/>
                <w:szCs w:val="20"/>
                <w:highlight w:val="yellow"/>
              </w:rPr>
              <w:t>b)</w:t>
            </w:r>
            <w:proofErr w:type="gramEnd"/>
            <w:r>
              <w:rPr>
                <w:rFonts w:ascii="Arial, sans-serif" w:hAnsi="Arial, sans-serif" w:cs="Arial, sans-serif"/>
                <w:color w:val="000000"/>
                <w:sz w:val="20"/>
                <w:szCs w:val="20"/>
                <w:highlight w:val="yellow"/>
              </w:rPr>
              <w:t>a Administração poderá optar pela extinção do contrato e, nesse caso, adotará as medidas admitidas em</w:t>
            </w:r>
            <w:r w:rsidR="00965E83">
              <w:rPr>
                <w:rFonts w:ascii="Arial, sans-serif" w:hAnsi="Arial, sans-serif" w:cs="Arial, sans-serif"/>
                <w:color w:val="000000"/>
                <w:sz w:val="20"/>
                <w:szCs w:val="20"/>
                <w:highlight w:val="yellow"/>
              </w:rPr>
              <w:t xml:space="preserve"> </w:t>
            </w:r>
            <w:r>
              <w:rPr>
                <w:rFonts w:ascii="Arial, sans-serif" w:hAnsi="Arial, sans-serif" w:cs="Arial, sans-serif"/>
                <w:color w:val="000000"/>
                <w:sz w:val="20"/>
                <w:szCs w:val="20"/>
                <w:highlight w:val="yellow"/>
              </w:rPr>
              <w:t>lei para a continuidade da execução contratual.</w:t>
            </w:r>
          </w:p>
          <w:p w:rsidR="005328CF" w:rsidRDefault="005328CF">
            <w:pPr>
              <w:autoSpaceDE w:val="0"/>
              <w:autoSpaceDN w:val="0"/>
              <w:adjustRightInd w:val="0"/>
              <w:spacing w:after="0" w:line="240" w:lineRule="auto"/>
              <w:jc w:val="both"/>
              <w:rPr>
                <w:rFonts w:ascii="Calibri" w:hAnsi="Calibri" w:cs="Calibri"/>
              </w:rPr>
            </w:pP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17. DO REAJUSTAMENTO.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17.1</w:t>
      </w:r>
      <w:r>
        <w:rPr>
          <w:rFonts w:ascii="Arial" w:hAnsi="Arial" w:cs="Arial"/>
          <w:color w:val="000000"/>
          <w:sz w:val="20"/>
          <w:szCs w:val="20"/>
        </w:rPr>
        <w:t xml:space="preserve"> A periodicidade de reajuste do v</w:t>
      </w:r>
      <w:r w:rsidR="00034B9B">
        <w:rPr>
          <w:rFonts w:ascii="Arial" w:hAnsi="Arial" w:cs="Arial"/>
          <w:color w:val="000000"/>
          <w:sz w:val="20"/>
          <w:szCs w:val="20"/>
        </w:rPr>
        <w:t>alor deste contrato será anual</w:t>
      </w:r>
      <w:r>
        <w:rPr>
          <w:rFonts w:ascii="Arial" w:hAnsi="Arial" w:cs="Arial"/>
          <w:color w:val="000000"/>
          <w:sz w:val="20"/>
          <w:szCs w:val="20"/>
        </w:rPr>
        <w:t xml:space="preserve">, utilizando-se o índice </w:t>
      </w:r>
      <w:r>
        <w:rPr>
          <w:rFonts w:ascii="Arial" w:hAnsi="Arial" w:cs="Arial"/>
          <w:color w:val="000000"/>
          <w:sz w:val="20"/>
          <w:szCs w:val="20"/>
          <w:highlight w:val="yellow"/>
        </w:rPr>
        <w:t>[XXXXXXXXXX] [INSERIR O ÍNDICE CUJA ADOÇÃO DEVE ESTAR JUSTIFICADA NO PROCESSO</w:t>
      </w:r>
      <w:r>
        <w:rPr>
          <w:rFonts w:ascii="Arial" w:hAnsi="Arial" w:cs="Arial"/>
          <w:color w:val="000000"/>
          <w:sz w:val="20"/>
          <w:szCs w:val="20"/>
        </w:rPr>
        <w:t>].</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17.1.1. </w:t>
      </w:r>
      <w:r>
        <w:rPr>
          <w:rFonts w:ascii="Arial" w:hAnsi="Arial" w:cs="Arial"/>
          <w:color w:val="000000"/>
          <w:sz w:val="20"/>
          <w:szCs w:val="20"/>
        </w:rPr>
        <w:t>A data-base do reajuste será vinculada à data do orçamento estimado.</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17.1.2. </w:t>
      </w:r>
      <w:r>
        <w:rPr>
          <w:rFonts w:ascii="Arial" w:hAnsi="Arial" w:cs="Arial"/>
          <w:color w:val="000000"/>
          <w:sz w:val="20"/>
          <w:szCs w:val="20"/>
        </w:rPr>
        <w:t>O reajuste será concedido mediante simples apostila, conforme dispõe o art. 136 da Lei Federal n.º 14.133, de 2021.</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 xml:space="preserve">17.2 </w:t>
      </w:r>
      <w:r>
        <w:rPr>
          <w:rFonts w:ascii="Arial" w:hAnsi="Arial" w:cs="Arial"/>
          <w:color w:val="000000"/>
          <w:sz w:val="20"/>
          <w:szCs w:val="20"/>
        </w:rPr>
        <w:t xml:space="preserve">Nos reajustes </w:t>
      </w:r>
      <w:proofErr w:type="spellStart"/>
      <w:r>
        <w:rPr>
          <w:rFonts w:ascii="Arial" w:hAnsi="Arial" w:cs="Arial"/>
          <w:color w:val="000000"/>
          <w:sz w:val="20"/>
          <w:szCs w:val="20"/>
        </w:rPr>
        <w:t>subsequentes</w:t>
      </w:r>
      <w:proofErr w:type="spellEnd"/>
      <w:r>
        <w:rPr>
          <w:rFonts w:ascii="Arial" w:hAnsi="Arial" w:cs="Arial"/>
          <w:color w:val="000000"/>
          <w:sz w:val="20"/>
          <w:szCs w:val="20"/>
        </w:rPr>
        <w:t xml:space="preserve"> ao primeiro, o interregno mínimo de um ano será contado a partir do último reajuste.</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lastRenderedPageBreak/>
        <w:t xml:space="preserve">17.3. </w:t>
      </w:r>
      <w:r>
        <w:rPr>
          <w:rFonts w:ascii="Arial" w:hAnsi="Arial" w:cs="Arial"/>
          <w:color w:val="000000"/>
          <w:sz w:val="20"/>
          <w:szCs w:val="20"/>
        </w:rPr>
        <w:t xml:space="preserve">Não serão admitidos </w:t>
      </w:r>
      <w:proofErr w:type="spellStart"/>
      <w:r>
        <w:rPr>
          <w:rFonts w:ascii="Arial" w:hAnsi="Arial" w:cs="Arial"/>
          <w:color w:val="000000"/>
          <w:sz w:val="20"/>
          <w:szCs w:val="20"/>
        </w:rPr>
        <w:t>apostilamentos</w:t>
      </w:r>
      <w:proofErr w:type="spellEnd"/>
      <w:r>
        <w:rPr>
          <w:rFonts w:ascii="Arial" w:hAnsi="Arial" w:cs="Arial"/>
          <w:color w:val="000000"/>
          <w:sz w:val="20"/>
          <w:szCs w:val="20"/>
        </w:rPr>
        <w:t xml:space="preserve"> com efeitos financeiros retroativos à data da sua assinatura.</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b/>
          <w:bCs/>
          <w:color w:val="000000"/>
          <w:sz w:val="20"/>
          <w:szCs w:val="20"/>
        </w:rPr>
        <w:t>17.4.</w:t>
      </w:r>
      <w:r>
        <w:rPr>
          <w:rFonts w:ascii="Arial" w:hAnsi="Arial" w:cs="Arial"/>
          <w:color w:val="000000"/>
          <w:sz w:val="20"/>
          <w:szCs w:val="20"/>
        </w:rPr>
        <w:t xml:space="preserve"> A concessão de reajustes não pagos na época oportuna será apurada por procedimento próprio.</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034B9B">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Arial" w:hAnsi="Arial" w:cs="Arial"/>
                <w:color w:val="000000"/>
                <w:sz w:val="20"/>
                <w:szCs w:val="20"/>
                <w:highlight w:val="yellow"/>
              </w:rPr>
            </w:pPr>
            <w:proofErr w:type="gramStart"/>
            <w:r>
              <w:rPr>
                <w:rFonts w:ascii="Arial" w:hAnsi="Arial" w:cs="Arial"/>
                <w:b/>
                <w:bCs/>
                <w:color w:val="000000"/>
                <w:sz w:val="20"/>
                <w:szCs w:val="20"/>
                <w:highlight w:val="yellow"/>
              </w:rPr>
              <w:t>OBS1.</w:t>
            </w:r>
            <w:proofErr w:type="gramEnd"/>
            <w:r>
              <w:rPr>
                <w:rFonts w:ascii="Arial" w:hAnsi="Arial" w:cs="Arial"/>
                <w:color w:val="000000"/>
                <w:sz w:val="20"/>
                <w:szCs w:val="20"/>
                <w:highlight w:val="yellow"/>
              </w:rPr>
              <w:t>A Cláusula de reajuste deve ser cláusula contratual permanente.</w:t>
            </w:r>
          </w:p>
          <w:p w:rsidR="005328CF" w:rsidRDefault="005328CF">
            <w:pPr>
              <w:autoSpaceDE w:val="0"/>
              <w:autoSpaceDN w:val="0"/>
              <w:adjustRightInd w:val="0"/>
              <w:spacing w:after="57" w:line="240" w:lineRule="auto"/>
              <w:ind w:left="-9" w:firstLine="9"/>
              <w:jc w:val="both"/>
              <w:rPr>
                <w:rFonts w:ascii="Arial, sans-serif" w:hAnsi="Arial, sans-serif" w:cs="Arial, sans-serif"/>
                <w:color w:val="000000"/>
                <w:sz w:val="20"/>
                <w:szCs w:val="20"/>
                <w:highlight w:val="yellow"/>
              </w:rPr>
            </w:pPr>
            <w:r>
              <w:rPr>
                <w:rFonts w:ascii="Arial" w:hAnsi="Arial" w:cs="Arial"/>
                <w:color w:val="000000"/>
                <w:sz w:val="20"/>
                <w:szCs w:val="20"/>
                <w:highlight w:val="yellow"/>
              </w:rPr>
              <w:t xml:space="preserve">O § 7.º do art. 25 da Lei Federal n.º 14.133, de 2021, estabelece que </w:t>
            </w:r>
            <w:r>
              <w:rPr>
                <w:rFonts w:ascii="Arial, sans-serif" w:hAnsi="Arial, sans-serif" w:cs="Arial, sans-serif"/>
                <w:color w:val="000000"/>
                <w:sz w:val="20"/>
                <w:szCs w:val="20"/>
                <w:highlight w:val="yellow"/>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rsidR="005328CF" w:rsidRDefault="005328CF">
            <w:pPr>
              <w:autoSpaceDE w:val="0"/>
              <w:autoSpaceDN w:val="0"/>
              <w:adjustRightInd w:val="0"/>
              <w:spacing w:after="0" w:line="240" w:lineRule="auto"/>
              <w:jc w:val="both"/>
              <w:rPr>
                <w:rFonts w:ascii="Calibri" w:hAnsi="Calibri" w:cs="Calibri"/>
              </w:rPr>
            </w:pPr>
          </w:p>
          <w:p w:rsidR="005328CF" w:rsidRDefault="005328CF" w:rsidP="00034B9B">
            <w:pPr>
              <w:autoSpaceDE w:val="0"/>
              <w:autoSpaceDN w:val="0"/>
              <w:adjustRightInd w:val="0"/>
              <w:spacing w:after="0" w:line="240" w:lineRule="auto"/>
              <w:jc w:val="both"/>
              <w:rPr>
                <w:rFonts w:ascii="Calibri" w:hAnsi="Calibri" w:cs="Calibri"/>
              </w:rPr>
            </w:pPr>
            <w:proofErr w:type="gramStart"/>
            <w:r>
              <w:rPr>
                <w:rFonts w:ascii="Arial" w:hAnsi="Arial" w:cs="Arial"/>
                <w:b/>
                <w:bCs/>
                <w:sz w:val="20"/>
                <w:szCs w:val="20"/>
                <w:highlight w:val="yellow"/>
              </w:rPr>
              <w:t>OBS2.</w:t>
            </w:r>
            <w:proofErr w:type="gramEnd"/>
            <w:r>
              <w:rPr>
                <w:rFonts w:ascii="Arial" w:hAnsi="Arial" w:cs="Arial"/>
                <w:sz w:val="20"/>
                <w:szCs w:val="20"/>
                <w:highlight w:val="yellow"/>
              </w:rPr>
              <w:t>Cabe às Administração justificar o índice de reajuste.</w:t>
            </w:r>
          </w:p>
        </w:tc>
      </w:tr>
    </w:tbl>
    <w:p w:rsidR="005328CF" w:rsidRDefault="005328CF" w:rsidP="005328CF">
      <w:pPr>
        <w:autoSpaceDE w:val="0"/>
        <w:autoSpaceDN w:val="0"/>
        <w:adjustRightInd w:val="0"/>
        <w:spacing w:after="57" w:line="240" w:lineRule="auto"/>
        <w:rPr>
          <w:rFonts w:ascii="Calibri" w:hAnsi="Calibri" w:cs="Calibri"/>
        </w:rPr>
      </w:pPr>
    </w:p>
    <w:p w:rsidR="005328CF" w:rsidRDefault="005328CF" w:rsidP="005328CF">
      <w:pPr>
        <w:autoSpaceDE w:val="0"/>
        <w:autoSpaceDN w:val="0"/>
        <w:adjustRightInd w:val="0"/>
        <w:spacing w:before="120" w:after="0" w:line="276" w:lineRule="auto"/>
        <w:ind w:right="-30"/>
        <w:jc w:val="both"/>
        <w:rPr>
          <w:rFonts w:ascii="Arial" w:hAnsi="Arial" w:cs="Arial"/>
          <w:b/>
          <w:bCs/>
          <w:color w:val="000000"/>
          <w:sz w:val="20"/>
          <w:szCs w:val="20"/>
        </w:rPr>
      </w:pPr>
      <w:r>
        <w:rPr>
          <w:rFonts w:ascii="Arial" w:hAnsi="Arial" w:cs="Arial"/>
          <w:b/>
          <w:bCs/>
          <w:color w:val="000000"/>
          <w:sz w:val="20"/>
          <w:szCs w:val="20"/>
        </w:rPr>
        <w:t>18. DOS RECURSOS ORÇAMENTÁRIOS.</w:t>
      </w:r>
    </w:p>
    <w:p w:rsidR="005328CF" w:rsidRDefault="005328CF" w:rsidP="005328CF">
      <w:pPr>
        <w:autoSpaceDE w:val="0"/>
        <w:autoSpaceDN w:val="0"/>
        <w:adjustRightInd w:val="0"/>
        <w:spacing w:after="57" w:line="240" w:lineRule="auto"/>
        <w:ind w:right="-30"/>
        <w:jc w:val="both"/>
        <w:rPr>
          <w:rFonts w:ascii="Arial" w:hAnsi="Arial" w:cs="Arial"/>
          <w:color w:val="000000"/>
          <w:sz w:val="20"/>
          <w:szCs w:val="20"/>
        </w:rPr>
      </w:pPr>
      <w:r>
        <w:rPr>
          <w:rFonts w:ascii="Arial" w:hAnsi="Arial" w:cs="Arial"/>
          <w:b/>
          <w:bCs/>
          <w:color w:val="000000"/>
          <w:sz w:val="20"/>
          <w:szCs w:val="20"/>
        </w:rPr>
        <w:t xml:space="preserve">18.1 </w:t>
      </w:r>
      <w:r>
        <w:rPr>
          <w:rFonts w:ascii="Arial" w:hAnsi="Arial" w:cs="Arial"/>
          <w:color w:val="000000"/>
          <w:sz w:val="20"/>
          <w:szCs w:val="20"/>
        </w:rPr>
        <w:t>As despesas decorrentes da presente contratação correrão à conta de recursos específicos consignados no Orçamento Geral do Estado deste exercício, na dotação abaixo discriminada:</w:t>
      </w:r>
    </w:p>
    <w:p w:rsidR="005328CF" w:rsidRDefault="005328CF" w:rsidP="005328CF">
      <w:pPr>
        <w:autoSpaceDE w:val="0"/>
        <w:autoSpaceDN w:val="0"/>
        <w:adjustRightInd w:val="0"/>
        <w:spacing w:after="57" w:line="240" w:lineRule="auto"/>
        <w:ind w:right="-30"/>
        <w:rPr>
          <w:rFonts w:ascii="Calibri" w:hAnsi="Calibri" w:cs="Calibri"/>
        </w:rPr>
      </w:pP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 xml:space="preserve">Gestão/Unidade: </w:t>
      </w:r>
      <w:r>
        <w:rPr>
          <w:rFonts w:ascii="Arial" w:hAnsi="Arial" w:cs="Arial"/>
          <w:color w:val="000000"/>
          <w:sz w:val="20"/>
          <w:szCs w:val="20"/>
          <w:highlight w:val="yellow"/>
        </w:rPr>
        <w:t>(preencher conforme indicado na Declaração Orçamentária);</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 xml:space="preserve">Fonte de Recursos: </w:t>
      </w:r>
      <w:r>
        <w:rPr>
          <w:rFonts w:ascii="Arial" w:hAnsi="Arial" w:cs="Arial"/>
          <w:color w:val="000000"/>
          <w:sz w:val="20"/>
          <w:szCs w:val="20"/>
          <w:highlight w:val="yellow"/>
        </w:rPr>
        <w:t>(preencher conforme indicado na Declaração Orçamentária);</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 xml:space="preserve">Programa de Trabalho: </w:t>
      </w:r>
      <w:r>
        <w:rPr>
          <w:rFonts w:ascii="Arial" w:hAnsi="Arial" w:cs="Arial"/>
          <w:color w:val="000000"/>
          <w:sz w:val="20"/>
          <w:szCs w:val="20"/>
          <w:highlight w:val="yellow"/>
        </w:rPr>
        <w:t>(preencher conforme indicado na Declaração Orçamentária);</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Elemento de Despesa: (</w:t>
      </w:r>
      <w:r>
        <w:rPr>
          <w:rFonts w:ascii="Arial" w:hAnsi="Arial" w:cs="Arial"/>
          <w:color w:val="000000"/>
          <w:sz w:val="20"/>
          <w:szCs w:val="20"/>
          <w:highlight w:val="yellow"/>
        </w:rPr>
        <w:t>preencher conforme indicado na Declaração Orçamentária)</w:t>
      </w:r>
      <w:proofErr w:type="gramStart"/>
      <w:r>
        <w:rPr>
          <w:rFonts w:ascii="Arial" w:hAnsi="Arial" w:cs="Arial"/>
          <w:color w:val="000000"/>
          <w:sz w:val="20"/>
          <w:szCs w:val="20"/>
          <w:highlight w:val="yellow"/>
        </w:rPr>
        <w:t>;.</w:t>
      </w:r>
      <w:proofErr w:type="gramEnd"/>
    </w:p>
    <w:p w:rsidR="005328CF" w:rsidRDefault="005328CF" w:rsidP="005328CF">
      <w:pPr>
        <w:autoSpaceDE w:val="0"/>
        <w:autoSpaceDN w:val="0"/>
        <w:adjustRightInd w:val="0"/>
        <w:spacing w:after="57" w:line="240" w:lineRule="auto"/>
        <w:ind w:left="567"/>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F03183">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 </w:t>
            </w:r>
            <w:r w:rsidR="005328CF">
              <w:rPr>
                <w:rFonts w:ascii="Arial" w:hAnsi="Arial" w:cs="Arial"/>
                <w:b/>
                <w:bCs/>
                <w:color w:val="000000"/>
                <w:sz w:val="20"/>
                <w:szCs w:val="20"/>
                <w:highlight w:val="yellow"/>
              </w:rPr>
              <w:t xml:space="preserve">(Obs. As notas explicativas são meramente </w:t>
            </w:r>
            <w:proofErr w:type="spellStart"/>
            <w:r w:rsidR="005328CF">
              <w:rPr>
                <w:rFonts w:ascii="Arial" w:hAnsi="Arial" w:cs="Arial"/>
                <w:b/>
                <w:bCs/>
                <w:color w:val="000000"/>
                <w:sz w:val="20"/>
                <w:szCs w:val="20"/>
                <w:highlight w:val="yellow"/>
              </w:rPr>
              <w:t>orientativas</w:t>
            </w:r>
            <w:proofErr w:type="spellEnd"/>
            <w:r w:rsidR="005328CF">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Anote-se que o termo de referência deve deixar </w:t>
            </w:r>
            <w:proofErr w:type="gramStart"/>
            <w:r>
              <w:rPr>
                <w:rFonts w:ascii="Arial" w:hAnsi="Arial" w:cs="Arial"/>
                <w:b/>
                <w:bCs/>
                <w:color w:val="000000"/>
                <w:sz w:val="20"/>
                <w:szCs w:val="20"/>
                <w:highlight w:val="yellow"/>
              </w:rPr>
              <w:t>claro a adequação orçamentária</w:t>
            </w:r>
            <w:proofErr w:type="gramEnd"/>
            <w:r>
              <w:rPr>
                <w:rFonts w:ascii="Arial" w:hAnsi="Arial" w:cs="Arial"/>
                <w:b/>
                <w:bCs/>
                <w:color w:val="000000"/>
                <w:sz w:val="20"/>
                <w:szCs w:val="20"/>
                <w:highlight w:val="yellow"/>
              </w:rPr>
              <w:t>.</w:t>
            </w:r>
          </w:p>
          <w:p w:rsidR="005328CF" w:rsidRDefault="005328CF">
            <w:pPr>
              <w:autoSpaceDE w:val="0"/>
              <w:autoSpaceDN w:val="0"/>
              <w:adjustRightInd w:val="0"/>
              <w:spacing w:after="57" w:line="240" w:lineRule="auto"/>
              <w:ind w:left="-9" w:firstLine="9"/>
              <w:jc w:val="both"/>
              <w:rPr>
                <w:rFonts w:ascii="Calibri" w:hAnsi="Calibri" w:cs="Calibri"/>
              </w:rPr>
            </w:pPr>
          </w:p>
        </w:tc>
      </w:tr>
    </w:tbl>
    <w:p w:rsidR="005328CF" w:rsidRDefault="005328CF" w:rsidP="005328CF">
      <w:pPr>
        <w:autoSpaceDE w:val="0"/>
        <w:autoSpaceDN w:val="0"/>
        <w:adjustRightInd w:val="0"/>
        <w:spacing w:before="100" w:after="100" w:line="240" w:lineRule="auto"/>
        <w:rPr>
          <w:rFonts w:ascii="Calibri" w:hAnsi="Calibri" w:cs="Calibri"/>
        </w:rPr>
      </w:pPr>
    </w:p>
    <w:p w:rsidR="005328CF" w:rsidRDefault="005328CF" w:rsidP="005328CF">
      <w:pPr>
        <w:autoSpaceDE w:val="0"/>
        <w:autoSpaceDN w:val="0"/>
        <w:adjustRightInd w:val="0"/>
        <w:spacing w:after="57" w:line="240" w:lineRule="auto"/>
        <w:rPr>
          <w:rFonts w:ascii="Arial" w:hAnsi="Arial" w:cs="Arial"/>
          <w:b/>
          <w:bCs/>
          <w:color w:val="000000"/>
          <w:sz w:val="20"/>
          <w:szCs w:val="20"/>
        </w:rPr>
      </w:pPr>
      <w:r>
        <w:rPr>
          <w:rFonts w:ascii="Arial" w:hAnsi="Arial" w:cs="Arial"/>
          <w:b/>
          <w:bCs/>
          <w:color w:val="000000"/>
          <w:sz w:val="20"/>
          <w:szCs w:val="20"/>
        </w:rPr>
        <w:t>19. SANÇÕES ADMINISTRATIVAS</w:t>
      </w:r>
    </w:p>
    <w:p w:rsidR="005328CF" w:rsidRPr="00BC57B8" w:rsidRDefault="005328CF" w:rsidP="005328CF">
      <w:pPr>
        <w:autoSpaceDE w:val="0"/>
        <w:autoSpaceDN w:val="0"/>
        <w:adjustRightInd w:val="0"/>
        <w:spacing w:before="57" w:after="0" w:line="240" w:lineRule="auto"/>
        <w:ind w:left="9" w:right="-55"/>
        <w:jc w:val="both"/>
        <w:rPr>
          <w:rFonts w:ascii="Arial" w:hAnsi="Arial" w:cs="Arial"/>
          <w:color w:val="000000"/>
          <w:sz w:val="20"/>
          <w:szCs w:val="20"/>
        </w:rPr>
      </w:pPr>
      <w:r w:rsidRPr="00BC57B8">
        <w:rPr>
          <w:rFonts w:ascii="Arial" w:hAnsi="Arial" w:cs="Arial"/>
          <w:color w:val="000000"/>
          <w:sz w:val="20"/>
          <w:szCs w:val="20"/>
        </w:rPr>
        <w:t xml:space="preserve">O licitante e o contratado que incorram em infrações sujeitam-se às sanções administrativas previstas no art. 156 da Lei Federal n.º 14.133, de 2021 e nos </w:t>
      </w:r>
      <w:proofErr w:type="spellStart"/>
      <w:r w:rsidRPr="00BC57B8">
        <w:rPr>
          <w:rFonts w:ascii="Arial" w:hAnsi="Arial" w:cs="Arial"/>
          <w:color w:val="000000"/>
          <w:sz w:val="20"/>
          <w:szCs w:val="20"/>
        </w:rPr>
        <w:t>arts</w:t>
      </w:r>
      <w:proofErr w:type="spellEnd"/>
      <w:r w:rsidRPr="00BC57B8">
        <w:rPr>
          <w:rFonts w:ascii="Arial" w:hAnsi="Arial" w:cs="Arial"/>
          <w:color w:val="000000"/>
          <w:sz w:val="20"/>
          <w:szCs w:val="20"/>
        </w:rPr>
        <w:t xml:space="preserve">. </w:t>
      </w:r>
      <w:r w:rsidR="00BC57B8" w:rsidRPr="00BC57B8">
        <w:rPr>
          <w:rFonts w:ascii="Arial" w:hAnsi="Arial" w:cs="Arial"/>
          <w:color w:val="000000"/>
          <w:sz w:val="20"/>
          <w:szCs w:val="20"/>
        </w:rPr>
        <w:t>191</w:t>
      </w:r>
      <w:r w:rsidRPr="00BC57B8">
        <w:rPr>
          <w:rFonts w:ascii="Arial" w:hAnsi="Arial" w:cs="Arial"/>
          <w:color w:val="000000"/>
          <w:sz w:val="20"/>
          <w:szCs w:val="20"/>
        </w:rPr>
        <w:t xml:space="preserve"> </w:t>
      </w:r>
      <w:proofErr w:type="gramStart"/>
      <w:r w:rsidRPr="00BC57B8">
        <w:rPr>
          <w:rFonts w:ascii="Arial" w:hAnsi="Arial" w:cs="Arial"/>
          <w:color w:val="000000"/>
          <w:sz w:val="20"/>
          <w:szCs w:val="20"/>
        </w:rPr>
        <w:t xml:space="preserve">ao </w:t>
      </w:r>
      <w:r w:rsidR="00BC57B8" w:rsidRPr="00BC57B8">
        <w:rPr>
          <w:rFonts w:ascii="Arial" w:hAnsi="Arial" w:cs="Arial"/>
          <w:color w:val="000000"/>
          <w:sz w:val="20"/>
          <w:szCs w:val="20"/>
        </w:rPr>
        <w:t>203</w:t>
      </w:r>
      <w:proofErr w:type="gramEnd"/>
      <w:r w:rsidRPr="00BC57B8">
        <w:rPr>
          <w:rFonts w:ascii="Arial" w:hAnsi="Arial" w:cs="Arial"/>
          <w:color w:val="000000"/>
          <w:sz w:val="20"/>
          <w:szCs w:val="20"/>
        </w:rPr>
        <w:t xml:space="preserve"> do Decreto n.º </w:t>
      </w:r>
      <w:r w:rsidR="00BC57B8" w:rsidRPr="00BC57B8">
        <w:rPr>
          <w:rFonts w:ascii="Arial" w:hAnsi="Arial" w:cs="Arial"/>
          <w:color w:val="000000"/>
          <w:sz w:val="20"/>
          <w:szCs w:val="20"/>
        </w:rPr>
        <w:t>6621</w:t>
      </w:r>
      <w:r w:rsidRPr="00BC57B8">
        <w:rPr>
          <w:rFonts w:ascii="Arial" w:hAnsi="Arial" w:cs="Arial"/>
          <w:color w:val="000000"/>
          <w:sz w:val="20"/>
          <w:szCs w:val="20"/>
        </w:rPr>
        <w:t xml:space="preserve">, de 17 de </w:t>
      </w:r>
      <w:r w:rsidR="00BC57B8" w:rsidRPr="00BC57B8">
        <w:rPr>
          <w:rFonts w:ascii="Arial" w:hAnsi="Arial" w:cs="Arial"/>
          <w:color w:val="000000"/>
          <w:sz w:val="20"/>
          <w:szCs w:val="20"/>
        </w:rPr>
        <w:t>março 2023</w:t>
      </w:r>
      <w:r w:rsidRPr="00BC57B8">
        <w:rPr>
          <w:rFonts w:ascii="Arial" w:hAnsi="Arial" w:cs="Arial"/>
          <w:color w:val="000000"/>
          <w:sz w:val="20"/>
          <w:szCs w:val="20"/>
        </w:rPr>
        <w:t>, sem prejuízo de eventuais implicações penais nos termos do que prevê o Capítulo II-B do Título XI do Código Penal.</w:t>
      </w:r>
    </w:p>
    <w:p w:rsidR="005328CF" w:rsidRDefault="005328CF" w:rsidP="005328CF">
      <w:pPr>
        <w:autoSpaceDE w:val="0"/>
        <w:autoSpaceDN w:val="0"/>
        <w:adjustRightInd w:val="0"/>
        <w:spacing w:after="57" w:line="240" w:lineRule="auto"/>
        <w:jc w:val="both"/>
        <w:rPr>
          <w:rFonts w:ascii="Calibri" w:hAnsi="Calibri" w:cs="Calibri"/>
        </w:rPr>
      </w:pPr>
    </w:p>
    <w:p w:rsidR="005328CF" w:rsidRDefault="005328CF" w:rsidP="005328CF">
      <w:pPr>
        <w:autoSpaceDE w:val="0"/>
        <w:autoSpaceDN w:val="0"/>
        <w:adjustRightInd w:val="0"/>
        <w:spacing w:after="57" w:line="240" w:lineRule="auto"/>
        <w:jc w:val="both"/>
        <w:rPr>
          <w:rFonts w:ascii="Arial" w:hAnsi="Arial" w:cs="Arial"/>
          <w:b/>
          <w:bCs/>
          <w:color w:val="000000"/>
          <w:sz w:val="20"/>
          <w:szCs w:val="20"/>
        </w:rPr>
      </w:pPr>
      <w:r>
        <w:rPr>
          <w:rFonts w:ascii="Arial" w:hAnsi="Arial" w:cs="Arial"/>
          <w:b/>
          <w:bCs/>
          <w:color w:val="000000"/>
          <w:sz w:val="20"/>
          <w:szCs w:val="20"/>
        </w:rPr>
        <w:t xml:space="preserve">20. DECRETO </w:t>
      </w:r>
      <w:r w:rsidR="006F1C8F">
        <w:rPr>
          <w:rFonts w:ascii="Arial" w:hAnsi="Arial" w:cs="Arial"/>
          <w:b/>
          <w:bCs/>
          <w:color w:val="000000"/>
          <w:sz w:val="20"/>
          <w:szCs w:val="20"/>
        </w:rPr>
        <w:t>MUNICIPAL N.º 6621 de 2023</w:t>
      </w:r>
      <w:r>
        <w:rPr>
          <w:rFonts w:ascii="Arial" w:hAnsi="Arial" w:cs="Arial"/>
          <w:b/>
          <w:bCs/>
          <w:color w:val="000000"/>
          <w:sz w:val="20"/>
          <w:szCs w:val="20"/>
        </w:rPr>
        <w:t>.</w:t>
      </w:r>
    </w:p>
    <w:p w:rsidR="005328CF" w:rsidRDefault="005328CF" w:rsidP="005328CF">
      <w:pPr>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 xml:space="preserve">Os servidores que subscrevem este Termo de Referência atestam que observaram integralmente a regulamentação estabelecida pelo </w:t>
      </w:r>
      <w:r w:rsidR="00BC57B8" w:rsidRPr="00BC57B8">
        <w:rPr>
          <w:rFonts w:ascii="Arial" w:hAnsi="Arial" w:cs="Arial"/>
          <w:color w:val="000000"/>
          <w:sz w:val="20"/>
          <w:szCs w:val="20"/>
        </w:rPr>
        <w:t>Decreto n.º 6621 de 2023</w:t>
      </w:r>
      <w:r>
        <w:rPr>
          <w:rFonts w:ascii="Arial" w:hAnsi="Arial" w:cs="Arial"/>
          <w:color w:val="000000"/>
          <w:sz w:val="20"/>
          <w:szCs w:val="20"/>
        </w:rPr>
        <w:t xml:space="preserve"> e as orientações constantes da Minuta Padro</w:t>
      </w:r>
      <w:r w:rsidR="00F03183">
        <w:rPr>
          <w:rFonts w:ascii="Arial" w:hAnsi="Arial" w:cs="Arial"/>
          <w:color w:val="000000"/>
          <w:sz w:val="20"/>
          <w:szCs w:val="20"/>
        </w:rPr>
        <w:t xml:space="preserve">nizada aprovada pelo Procurador </w:t>
      </w:r>
      <w:r>
        <w:rPr>
          <w:rFonts w:ascii="Arial" w:hAnsi="Arial" w:cs="Arial"/>
          <w:color w:val="000000"/>
          <w:sz w:val="20"/>
          <w:szCs w:val="20"/>
        </w:rPr>
        <w:t xml:space="preserve">Geral do </w:t>
      </w:r>
      <w:r w:rsidR="00F03183">
        <w:rPr>
          <w:rFonts w:ascii="Arial" w:hAnsi="Arial" w:cs="Arial"/>
          <w:color w:val="000000"/>
          <w:sz w:val="20"/>
          <w:szCs w:val="20"/>
        </w:rPr>
        <w:t>Município de Rio Branco do Sul</w:t>
      </w:r>
      <w:r>
        <w:rPr>
          <w:rFonts w:ascii="Arial" w:hAnsi="Arial" w:cs="Arial"/>
          <w:color w:val="000000"/>
          <w:sz w:val="20"/>
          <w:szCs w:val="20"/>
        </w:rPr>
        <w:t>.</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4"/>
      </w:tblGrid>
      <w:tr w:rsidR="005328CF">
        <w:trPr>
          <w:trHeight w:val="1"/>
        </w:trPr>
        <w:tc>
          <w:tcPr>
            <w:tcW w:w="9694" w:type="dxa"/>
            <w:tcBorders>
              <w:top w:val="single" w:sz="2" w:space="0" w:color="000000"/>
              <w:left w:val="single" w:sz="2" w:space="0" w:color="000000"/>
              <w:bottom w:val="single" w:sz="2" w:space="0" w:color="000000"/>
              <w:right w:val="single" w:sz="2" w:space="0" w:color="000000"/>
            </w:tcBorders>
            <w:shd w:val="clear" w:color="000000" w:fill="FFFFFF"/>
          </w:tcPr>
          <w:p w:rsidR="005328CF" w:rsidRDefault="005328CF">
            <w:pPr>
              <w:autoSpaceDE w:val="0"/>
              <w:autoSpaceDN w:val="0"/>
              <w:adjustRightInd w:val="0"/>
              <w:spacing w:after="57" w:line="240" w:lineRule="auto"/>
              <w:ind w:left="-9" w:firstLine="9"/>
              <w:jc w:val="both"/>
              <w:rPr>
                <w:rFonts w:ascii="Arial" w:hAnsi="Arial" w:cs="Arial"/>
                <w:b/>
                <w:bCs/>
                <w:color w:val="000000"/>
                <w:sz w:val="20"/>
                <w:szCs w:val="20"/>
                <w:highlight w:val="yellow"/>
              </w:rPr>
            </w:pPr>
            <w:r>
              <w:rPr>
                <w:rFonts w:ascii="Arial" w:hAnsi="Arial" w:cs="Arial"/>
                <w:b/>
                <w:bCs/>
                <w:color w:val="000000"/>
                <w:sz w:val="20"/>
                <w:szCs w:val="20"/>
                <w:highlight w:val="yellow"/>
              </w:rPr>
              <w:t xml:space="preserve">(Obs. As notas explicativas são meramente </w:t>
            </w:r>
            <w:proofErr w:type="spellStart"/>
            <w:r>
              <w:rPr>
                <w:rFonts w:ascii="Arial" w:hAnsi="Arial" w:cs="Arial"/>
                <w:b/>
                <w:bCs/>
                <w:color w:val="000000"/>
                <w:sz w:val="20"/>
                <w:szCs w:val="20"/>
                <w:highlight w:val="yellow"/>
              </w:rPr>
              <w:t>orientativas</w:t>
            </w:r>
            <w:proofErr w:type="spellEnd"/>
            <w:r>
              <w:rPr>
                <w:rFonts w:ascii="Arial" w:hAnsi="Arial" w:cs="Arial"/>
                <w:b/>
                <w:bCs/>
                <w:color w:val="000000"/>
                <w:sz w:val="20"/>
                <w:szCs w:val="20"/>
                <w:highlight w:val="yellow"/>
              </w:rPr>
              <w:t>. Portanto, devem ser excluídas do edital a ser publicado)</w:t>
            </w:r>
          </w:p>
          <w:p w:rsidR="005328CF" w:rsidRDefault="005328CF">
            <w:pPr>
              <w:autoSpaceDE w:val="0"/>
              <w:autoSpaceDN w:val="0"/>
              <w:adjustRightInd w:val="0"/>
              <w:spacing w:after="57" w:line="240" w:lineRule="auto"/>
              <w:ind w:left="-9" w:firstLine="9"/>
              <w:jc w:val="both"/>
              <w:rPr>
                <w:rFonts w:ascii="Calibri" w:hAnsi="Calibri" w:cs="Calibri"/>
              </w:rPr>
            </w:pPr>
          </w:p>
          <w:p w:rsidR="005328CF" w:rsidRDefault="005328CF">
            <w:pPr>
              <w:autoSpaceDE w:val="0"/>
              <w:autoSpaceDN w:val="0"/>
              <w:adjustRightInd w:val="0"/>
              <w:spacing w:after="57" w:line="240" w:lineRule="auto"/>
              <w:jc w:val="both"/>
              <w:rPr>
                <w:rFonts w:ascii="Calibri" w:hAnsi="Calibri" w:cs="Calibri"/>
              </w:rPr>
            </w:pPr>
            <w:r>
              <w:rPr>
                <w:rFonts w:ascii="Arial" w:hAnsi="Arial" w:cs="Arial"/>
                <w:color w:val="000000"/>
                <w:sz w:val="20"/>
                <w:szCs w:val="20"/>
                <w:highlight w:val="yellow"/>
              </w:rPr>
              <w:t xml:space="preserve">O Termo de Referência deverá ser devidamente aprovado pelo ordenador de despesas ou outra autoridade competente, por meio de despacho motivado, indicando os elementos técnicos fundamentais que o </w:t>
            </w:r>
            <w:proofErr w:type="spellStart"/>
            <w:r>
              <w:rPr>
                <w:rFonts w:ascii="Arial" w:hAnsi="Arial" w:cs="Arial"/>
                <w:color w:val="000000"/>
                <w:sz w:val="20"/>
                <w:szCs w:val="20"/>
                <w:highlight w:val="yellow"/>
              </w:rPr>
              <w:t>apoiam</w:t>
            </w:r>
            <w:proofErr w:type="spellEnd"/>
            <w:r>
              <w:rPr>
                <w:rFonts w:ascii="Arial" w:hAnsi="Arial" w:cs="Arial"/>
                <w:color w:val="000000"/>
                <w:sz w:val="20"/>
                <w:szCs w:val="20"/>
                <w:highlight w:val="yellow"/>
              </w:rPr>
              <w:t>, bem como quanto aos elementos contidos no orçamento estimativo e no cronograma físico-financeiro de desembolso, se for o caso.</w:t>
            </w:r>
          </w:p>
        </w:tc>
      </w:tr>
    </w:tbl>
    <w:p w:rsidR="005328CF" w:rsidRDefault="005328CF" w:rsidP="005328CF">
      <w:pPr>
        <w:autoSpaceDE w:val="0"/>
        <w:autoSpaceDN w:val="0"/>
        <w:adjustRightInd w:val="0"/>
        <w:spacing w:after="57" w:line="240" w:lineRule="auto"/>
        <w:jc w:val="center"/>
        <w:rPr>
          <w:rFonts w:ascii="Calibri" w:hAnsi="Calibri" w:cs="Calibri"/>
        </w:rPr>
      </w:pPr>
    </w:p>
    <w:p w:rsidR="005328CF" w:rsidRDefault="00B003FA"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Rio Branco do Sul</w:t>
      </w:r>
      <w:r w:rsidR="005328CF">
        <w:rPr>
          <w:rFonts w:ascii="Arial" w:hAnsi="Arial" w:cs="Arial"/>
          <w:b/>
          <w:bCs/>
          <w:sz w:val="20"/>
          <w:szCs w:val="20"/>
        </w:rPr>
        <w:t xml:space="preserve">, </w:t>
      </w:r>
      <w:r w:rsidR="005328CF">
        <w:rPr>
          <w:rFonts w:ascii="Arial" w:hAnsi="Arial" w:cs="Arial"/>
          <w:b/>
          <w:bCs/>
          <w:sz w:val="20"/>
          <w:szCs w:val="20"/>
          <w:highlight w:val="yellow"/>
        </w:rPr>
        <w:t xml:space="preserve">XX </w:t>
      </w:r>
      <w:r w:rsidR="005328CF">
        <w:rPr>
          <w:rFonts w:ascii="Arial" w:hAnsi="Arial" w:cs="Arial"/>
          <w:b/>
          <w:bCs/>
          <w:sz w:val="20"/>
          <w:szCs w:val="20"/>
        </w:rPr>
        <w:t xml:space="preserve">de </w:t>
      </w:r>
      <w:r w:rsidR="005328CF">
        <w:rPr>
          <w:rFonts w:ascii="Arial" w:hAnsi="Arial" w:cs="Arial"/>
          <w:b/>
          <w:bCs/>
          <w:sz w:val="20"/>
          <w:szCs w:val="20"/>
          <w:highlight w:val="yellow"/>
        </w:rPr>
        <w:t>XXXXXXXXXX</w:t>
      </w:r>
      <w:r>
        <w:rPr>
          <w:rFonts w:ascii="Arial" w:hAnsi="Arial" w:cs="Arial"/>
          <w:b/>
          <w:bCs/>
          <w:sz w:val="20"/>
          <w:szCs w:val="20"/>
        </w:rPr>
        <w:t xml:space="preserve"> de 2023</w:t>
      </w:r>
    </w:p>
    <w:p w:rsidR="005328CF" w:rsidRDefault="005328CF" w:rsidP="005328CF">
      <w:pPr>
        <w:autoSpaceDE w:val="0"/>
        <w:autoSpaceDN w:val="0"/>
        <w:adjustRightInd w:val="0"/>
        <w:spacing w:after="57" w:line="240" w:lineRule="auto"/>
        <w:jc w:val="center"/>
        <w:rPr>
          <w:rFonts w:ascii="Calibri" w:hAnsi="Calibri" w:cs="Calibri"/>
        </w:rPr>
      </w:pPr>
    </w:p>
    <w:p w:rsidR="00B003FA" w:rsidRDefault="00B003FA" w:rsidP="005328CF">
      <w:pPr>
        <w:autoSpaceDE w:val="0"/>
        <w:autoSpaceDN w:val="0"/>
        <w:adjustRightInd w:val="0"/>
        <w:spacing w:after="57" w:line="240" w:lineRule="auto"/>
        <w:jc w:val="center"/>
        <w:rPr>
          <w:rFonts w:ascii="Calibri" w:hAnsi="Calibri" w:cs="Calibri"/>
        </w:rPr>
      </w:pPr>
    </w:p>
    <w:p w:rsidR="00B003FA" w:rsidRDefault="00B003FA" w:rsidP="005328CF">
      <w:pPr>
        <w:autoSpaceDE w:val="0"/>
        <w:autoSpaceDN w:val="0"/>
        <w:adjustRightInd w:val="0"/>
        <w:spacing w:after="57" w:line="240" w:lineRule="auto"/>
        <w:jc w:val="center"/>
        <w:rPr>
          <w:rFonts w:ascii="Calibri" w:hAnsi="Calibri" w:cs="Calibri"/>
        </w:rPr>
      </w:pPr>
    </w:p>
    <w:p w:rsidR="00B003FA" w:rsidRDefault="00B003FA" w:rsidP="005328CF">
      <w:pPr>
        <w:autoSpaceDE w:val="0"/>
        <w:autoSpaceDN w:val="0"/>
        <w:adjustRightInd w:val="0"/>
        <w:spacing w:after="57" w:line="240" w:lineRule="auto"/>
        <w:jc w:val="center"/>
        <w:rPr>
          <w:rFonts w:ascii="Calibri" w:hAnsi="Calibri" w:cs="Calibri"/>
        </w:rPr>
      </w:pPr>
    </w:p>
    <w:p w:rsidR="005328CF" w:rsidRDefault="005328CF"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(Nome do servidor)</w:t>
      </w:r>
    </w:p>
    <w:p w:rsidR="005328CF" w:rsidRDefault="005328CF"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(cargo)</w:t>
      </w:r>
    </w:p>
    <w:p w:rsidR="005328CF" w:rsidRDefault="005328CF"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Responsável pela elaboração do Termo de Referência</w:t>
      </w:r>
    </w:p>
    <w:p w:rsidR="00C72A4A" w:rsidRDefault="00C72A4A"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B003FA" w:rsidRDefault="00B003FA" w:rsidP="00C72A4A">
      <w:pPr>
        <w:spacing w:after="0" w:line="240" w:lineRule="atLeast"/>
        <w:jc w:val="center"/>
        <w:rPr>
          <w:rFonts w:ascii="Arial" w:hAnsi="Arial" w:cs="Arial"/>
          <w:b/>
        </w:rPr>
      </w:pPr>
    </w:p>
    <w:p w:rsidR="00B003FA" w:rsidRDefault="00B003FA" w:rsidP="00C72A4A">
      <w:pPr>
        <w:spacing w:after="0" w:line="240" w:lineRule="atLeast"/>
        <w:jc w:val="center"/>
        <w:rPr>
          <w:rFonts w:ascii="Arial" w:hAnsi="Arial" w:cs="Arial"/>
          <w:b/>
        </w:rPr>
      </w:pPr>
    </w:p>
    <w:p w:rsidR="00B003FA" w:rsidRDefault="00B003FA" w:rsidP="00C72A4A">
      <w:pPr>
        <w:spacing w:after="0" w:line="240" w:lineRule="atLeast"/>
        <w:jc w:val="center"/>
        <w:rPr>
          <w:rFonts w:ascii="Arial" w:hAnsi="Arial" w:cs="Arial"/>
          <w:b/>
        </w:rPr>
      </w:pPr>
    </w:p>
    <w:p w:rsidR="00B003FA" w:rsidRDefault="00B003FA" w:rsidP="00B003FA">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(Nome do Fiscal)</w:t>
      </w:r>
    </w:p>
    <w:p w:rsidR="00B003FA" w:rsidRDefault="00B003FA" w:rsidP="00B003FA">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(cargo)</w:t>
      </w:r>
    </w:p>
    <w:p w:rsidR="00B003FA" w:rsidRDefault="00B003FA" w:rsidP="00C72A4A">
      <w:pPr>
        <w:spacing w:after="0" w:line="240" w:lineRule="atLeast"/>
        <w:jc w:val="center"/>
        <w:rPr>
          <w:rFonts w:ascii="Arial" w:hAnsi="Arial" w:cs="Arial"/>
          <w:b/>
        </w:rPr>
      </w:pPr>
    </w:p>
    <w:p w:rsidR="00B003FA" w:rsidRDefault="00B003FA"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127247" w:rsidRDefault="00127247" w:rsidP="00C72A4A">
      <w:pPr>
        <w:spacing w:after="0" w:line="240" w:lineRule="atLeast"/>
        <w:jc w:val="center"/>
        <w:rPr>
          <w:rFonts w:ascii="Arial" w:hAnsi="Arial" w:cs="Arial"/>
          <w:b/>
        </w:rPr>
      </w:pPr>
    </w:p>
    <w:p w:rsidR="00C72A4A" w:rsidRDefault="00C72A4A" w:rsidP="00C72A4A">
      <w:pPr>
        <w:spacing w:after="0" w:line="240" w:lineRule="atLeast"/>
        <w:jc w:val="center"/>
        <w:rPr>
          <w:rFonts w:ascii="Arial" w:hAnsi="Arial" w:cs="Arial"/>
          <w:b/>
        </w:rPr>
      </w:pPr>
    </w:p>
    <w:p w:rsidR="00FD01D7" w:rsidRPr="007C5ABB" w:rsidRDefault="00FD01D7" w:rsidP="00FD01D7">
      <w:pPr>
        <w:jc w:val="center"/>
        <w:rPr>
          <w:rFonts w:ascii="Arial" w:hAnsi="Arial" w:cs="Arial"/>
          <w:sz w:val="8"/>
          <w:szCs w:val="8"/>
        </w:rPr>
      </w:pPr>
      <w:bookmarkStart w:id="0" w:name="_GoBack"/>
      <w:bookmarkEnd w:id="0"/>
    </w:p>
    <w:p w:rsidR="00954059" w:rsidRPr="0009730C" w:rsidRDefault="00954059" w:rsidP="00954059">
      <w:pPr>
        <w:spacing w:after="0" w:line="240" w:lineRule="auto"/>
        <w:rPr>
          <w:rFonts w:ascii="Arial" w:hAnsi="Arial" w:cs="Arial"/>
        </w:rPr>
      </w:pPr>
    </w:p>
    <w:sectPr w:rsidR="00954059" w:rsidRPr="0009730C" w:rsidSect="005328CF">
      <w:headerReference w:type="default" r:id="rId8"/>
      <w:footerReference w:type="default" r:id="rId9"/>
      <w:pgSz w:w="11906" w:h="16838"/>
      <w:pgMar w:top="709" w:right="127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181" w:rsidRDefault="004A7181" w:rsidP="006B0AAD">
      <w:pPr>
        <w:spacing w:after="0" w:line="240" w:lineRule="auto"/>
      </w:pPr>
      <w:r>
        <w:separator/>
      </w:r>
    </w:p>
  </w:endnote>
  <w:endnote w:type="continuationSeparator" w:id="1">
    <w:p w:rsidR="004A7181" w:rsidRDefault="004A7181" w:rsidP="006B0A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sans-serif">
    <w:panose1 w:val="00000000000000000000"/>
    <w:charset w:val="00"/>
    <w:family w:val="auto"/>
    <w:notTrueType/>
    <w:pitch w:val="default"/>
    <w:sig w:usb0="00000003" w:usb1="00000000" w:usb2="00000000" w:usb3="00000000" w:csb0="00000001" w:csb1="00000000"/>
  </w:font>
  <w:font w:name="Gotham">
    <w:altName w:val="Arial"/>
    <w:panose1 w:val="00000000000000000000"/>
    <w:charset w:val="00"/>
    <w:family w:val="modern"/>
    <w:notTrueType/>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181" w:rsidRPr="006B0AAD" w:rsidRDefault="004A7181" w:rsidP="006B0AAD">
    <w:pPr>
      <w:pStyle w:val="Rodap"/>
      <w:jc w:val="center"/>
      <w:rPr>
        <w:rFonts w:ascii="Gotham" w:hAnsi="Gotham"/>
      </w:rPr>
    </w:pPr>
    <w:r w:rsidRPr="006B0AAD">
      <w:rPr>
        <w:rFonts w:ascii="Gotham" w:hAnsi="Gotham"/>
      </w:rPr>
      <w:t>______________________________________________________________________</w:t>
    </w:r>
  </w:p>
  <w:p w:rsidR="004A7181" w:rsidRDefault="004A7181" w:rsidP="006B0AAD">
    <w:pPr>
      <w:pStyle w:val="Rodap"/>
      <w:jc w:val="center"/>
      <w:rPr>
        <w:rFonts w:ascii="Gotham" w:hAnsi="Gotham"/>
        <w:sz w:val="20"/>
        <w:szCs w:val="20"/>
      </w:rPr>
    </w:pPr>
    <w:r w:rsidRPr="006B0AAD">
      <w:rPr>
        <w:rFonts w:ascii="Gotham" w:hAnsi="Gotham"/>
        <w:sz w:val="20"/>
        <w:szCs w:val="20"/>
      </w:rPr>
      <w:t xml:space="preserve">Rua </w:t>
    </w:r>
    <w:proofErr w:type="spellStart"/>
    <w:r w:rsidRPr="006B0AAD">
      <w:rPr>
        <w:rFonts w:ascii="Gotham" w:hAnsi="Gotham"/>
        <w:sz w:val="20"/>
        <w:szCs w:val="20"/>
      </w:rPr>
      <w:t>Horacy</w:t>
    </w:r>
    <w:proofErr w:type="spellEnd"/>
    <w:r w:rsidRPr="006B0AAD">
      <w:rPr>
        <w:rFonts w:ascii="Gotham" w:hAnsi="Gotham"/>
        <w:sz w:val="20"/>
        <w:szCs w:val="20"/>
      </w:rPr>
      <w:t xml:space="preserve"> Santos, 222 - Centro - Rio Branco do Sul - PARANÁ - CEP 83.540-000</w:t>
    </w:r>
  </w:p>
  <w:p w:rsidR="004A7181" w:rsidRPr="006B0AAD" w:rsidRDefault="004A7181" w:rsidP="006B0AAD">
    <w:pPr>
      <w:pStyle w:val="Rodap"/>
      <w:jc w:val="center"/>
      <w:rPr>
        <w:rFonts w:ascii="Gotham" w:hAnsi="Gotham"/>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181" w:rsidRDefault="004A7181" w:rsidP="006B0AAD">
      <w:pPr>
        <w:spacing w:after="0" w:line="240" w:lineRule="auto"/>
      </w:pPr>
      <w:r>
        <w:separator/>
      </w:r>
    </w:p>
  </w:footnote>
  <w:footnote w:type="continuationSeparator" w:id="1">
    <w:p w:rsidR="004A7181" w:rsidRDefault="004A7181" w:rsidP="006B0A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181" w:rsidRDefault="004A7181" w:rsidP="006B0AAD">
    <w:pPr>
      <w:pStyle w:val="Cabealho"/>
      <w:jc w:val="center"/>
    </w:pPr>
    <w:r>
      <w:rPr>
        <w:noProof/>
        <w:lang w:eastAsia="pt-BR"/>
      </w:rPr>
      <w:pict>
        <v:shapetype id="_x0000_t202" coordsize="21600,21600" o:spt="202" path="m,l,21600r21600,l21600,xe">
          <v:stroke joinstyle="miter"/>
          <v:path gradientshapeok="t" o:connecttype="rect"/>
        </v:shapetype>
        <v:shape id="Caixa de Texto 2" o:spid="_x0000_s4097" type="#_x0000_t202" style="position:absolute;left:0;text-align:left;margin-left:158.55pt;margin-top:46.15pt;width:185.9pt;height:110.6pt;z-index:-25165875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" stroked="f">
          <v:textbox style="mso-fit-shape-to-text:t">
            <w:txbxContent>
              <w:p w:rsidR="004A7181" w:rsidRPr="005328CF" w:rsidRDefault="004A7181" w:rsidP="005328CF"/>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73820"/>
    <w:multiLevelType w:val="hybridMultilevel"/>
    <w:tmpl w:val="AEB4D48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B844D9B"/>
    <w:multiLevelType w:val="hybridMultilevel"/>
    <w:tmpl w:val="15E8C206"/>
    <w:lvl w:ilvl="0" w:tplc="2F0C5F50">
      <w:start w:val="1"/>
      <w:numFmt w:val="lowerLetter"/>
      <w:lvlText w:val="%1)"/>
      <w:lvlJc w:val="left"/>
      <w:pPr>
        <w:ind w:left="1260" w:hanging="360"/>
      </w:pPr>
      <w:rPr>
        <w:rFonts w:ascii="Arial" w:hAnsi="Arial" w:cs="Arial" w:hint="default"/>
        <w:b w:val="0"/>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
    <w:nsid w:val="2179446F"/>
    <w:multiLevelType w:val="hybridMultilevel"/>
    <w:tmpl w:val="22A8D74A"/>
    <w:lvl w:ilvl="0" w:tplc="14EE4DE0">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nsid w:val="3ECF3BAA"/>
    <w:multiLevelType w:val="hybridMultilevel"/>
    <w:tmpl w:val="47169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ADE6DC6"/>
    <w:multiLevelType w:val="hybridMultilevel"/>
    <w:tmpl w:val="043A71F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6B0AAD"/>
    <w:rsid w:val="00014C1B"/>
    <w:rsid w:val="0003142C"/>
    <w:rsid w:val="00034B9B"/>
    <w:rsid w:val="00043314"/>
    <w:rsid w:val="0005654A"/>
    <w:rsid w:val="0005765F"/>
    <w:rsid w:val="0008786B"/>
    <w:rsid w:val="00096366"/>
    <w:rsid w:val="0009730C"/>
    <w:rsid w:val="000E0954"/>
    <w:rsid w:val="000E0D0F"/>
    <w:rsid w:val="000E740F"/>
    <w:rsid w:val="000F607D"/>
    <w:rsid w:val="00102A25"/>
    <w:rsid w:val="00117F44"/>
    <w:rsid w:val="00127247"/>
    <w:rsid w:val="001342D8"/>
    <w:rsid w:val="001445C8"/>
    <w:rsid w:val="0015397E"/>
    <w:rsid w:val="00170DEE"/>
    <w:rsid w:val="001901B8"/>
    <w:rsid w:val="00190279"/>
    <w:rsid w:val="001C79DB"/>
    <w:rsid w:val="001E367C"/>
    <w:rsid w:val="001E797E"/>
    <w:rsid w:val="002072DA"/>
    <w:rsid w:val="0022188B"/>
    <w:rsid w:val="00225DCE"/>
    <w:rsid w:val="00230D96"/>
    <w:rsid w:val="00250DB2"/>
    <w:rsid w:val="0026157B"/>
    <w:rsid w:val="002649A5"/>
    <w:rsid w:val="00291032"/>
    <w:rsid w:val="002B643F"/>
    <w:rsid w:val="002C402D"/>
    <w:rsid w:val="002D77B3"/>
    <w:rsid w:val="002E0603"/>
    <w:rsid w:val="00313B7A"/>
    <w:rsid w:val="00316305"/>
    <w:rsid w:val="00326377"/>
    <w:rsid w:val="003437FC"/>
    <w:rsid w:val="00362876"/>
    <w:rsid w:val="00363547"/>
    <w:rsid w:val="00365C31"/>
    <w:rsid w:val="003845DB"/>
    <w:rsid w:val="00385055"/>
    <w:rsid w:val="00410380"/>
    <w:rsid w:val="00437052"/>
    <w:rsid w:val="004431D7"/>
    <w:rsid w:val="004526C8"/>
    <w:rsid w:val="0046133D"/>
    <w:rsid w:val="004A7181"/>
    <w:rsid w:val="004D15B8"/>
    <w:rsid w:val="004D5ADC"/>
    <w:rsid w:val="004D5FDE"/>
    <w:rsid w:val="00501873"/>
    <w:rsid w:val="00516E12"/>
    <w:rsid w:val="005328CF"/>
    <w:rsid w:val="00546A28"/>
    <w:rsid w:val="00561FF0"/>
    <w:rsid w:val="00592799"/>
    <w:rsid w:val="00595421"/>
    <w:rsid w:val="005A699B"/>
    <w:rsid w:val="005D3DC6"/>
    <w:rsid w:val="005D661A"/>
    <w:rsid w:val="005F4705"/>
    <w:rsid w:val="005F6EF5"/>
    <w:rsid w:val="0061377B"/>
    <w:rsid w:val="00631835"/>
    <w:rsid w:val="006341C2"/>
    <w:rsid w:val="00634BBA"/>
    <w:rsid w:val="006504A5"/>
    <w:rsid w:val="006507E7"/>
    <w:rsid w:val="00665E64"/>
    <w:rsid w:val="006747EE"/>
    <w:rsid w:val="00685046"/>
    <w:rsid w:val="006B0AAD"/>
    <w:rsid w:val="006B2292"/>
    <w:rsid w:val="006C0B18"/>
    <w:rsid w:val="006C533D"/>
    <w:rsid w:val="006F1C8F"/>
    <w:rsid w:val="0070232D"/>
    <w:rsid w:val="00722DF0"/>
    <w:rsid w:val="0075104B"/>
    <w:rsid w:val="00774294"/>
    <w:rsid w:val="00790D5F"/>
    <w:rsid w:val="007C03FA"/>
    <w:rsid w:val="007E3FBD"/>
    <w:rsid w:val="0083120D"/>
    <w:rsid w:val="00847F41"/>
    <w:rsid w:val="0085552B"/>
    <w:rsid w:val="008577AA"/>
    <w:rsid w:val="008758AC"/>
    <w:rsid w:val="008903DC"/>
    <w:rsid w:val="008C0548"/>
    <w:rsid w:val="008D1B1E"/>
    <w:rsid w:val="00906FA5"/>
    <w:rsid w:val="00907416"/>
    <w:rsid w:val="00926A0F"/>
    <w:rsid w:val="009345EC"/>
    <w:rsid w:val="00943912"/>
    <w:rsid w:val="00944F21"/>
    <w:rsid w:val="0094533E"/>
    <w:rsid w:val="00954059"/>
    <w:rsid w:val="009541E6"/>
    <w:rsid w:val="00965E83"/>
    <w:rsid w:val="009A41E7"/>
    <w:rsid w:val="009D5C41"/>
    <w:rsid w:val="009F663C"/>
    <w:rsid w:val="009F6788"/>
    <w:rsid w:val="00A12164"/>
    <w:rsid w:val="00A214C0"/>
    <w:rsid w:val="00A51F3F"/>
    <w:rsid w:val="00A549C2"/>
    <w:rsid w:val="00A62DBE"/>
    <w:rsid w:val="00A65ED5"/>
    <w:rsid w:val="00A6601D"/>
    <w:rsid w:val="00AC79FF"/>
    <w:rsid w:val="00AD3F36"/>
    <w:rsid w:val="00B003FA"/>
    <w:rsid w:val="00B05B1E"/>
    <w:rsid w:val="00B221BF"/>
    <w:rsid w:val="00B30F4C"/>
    <w:rsid w:val="00B42665"/>
    <w:rsid w:val="00B62B4B"/>
    <w:rsid w:val="00B67059"/>
    <w:rsid w:val="00B84948"/>
    <w:rsid w:val="00BA5EE0"/>
    <w:rsid w:val="00BA6054"/>
    <w:rsid w:val="00BC57B8"/>
    <w:rsid w:val="00BC5A4E"/>
    <w:rsid w:val="00BD2AD7"/>
    <w:rsid w:val="00BD45E1"/>
    <w:rsid w:val="00C00B60"/>
    <w:rsid w:val="00C04A4E"/>
    <w:rsid w:val="00C17773"/>
    <w:rsid w:val="00C4733B"/>
    <w:rsid w:val="00C52580"/>
    <w:rsid w:val="00C67959"/>
    <w:rsid w:val="00C72A4A"/>
    <w:rsid w:val="00C7601B"/>
    <w:rsid w:val="00C855FF"/>
    <w:rsid w:val="00CA60EE"/>
    <w:rsid w:val="00CB0336"/>
    <w:rsid w:val="00CB17B7"/>
    <w:rsid w:val="00CE21C1"/>
    <w:rsid w:val="00CF30E2"/>
    <w:rsid w:val="00CF6345"/>
    <w:rsid w:val="00D01890"/>
    <w:rsid w:val="00D165F5"/>
    <w:rsid w:val="00D20377"/>
    <w:rsid w:val="00D6396F"/>
    <w:rsid w:val="00D66930"/>
    <w:rsid w:val="00D70A75"/>
    <w:rsid w:val="00D85104"/>
    <w:rsid w:val="00D90B48"/>
    <w:rsid w:val="00D92989"/>
    <w:rsid w:val="00DA4A26"/>
    <w:rsid w:val="00DB2EDE"/>
    <w:rsid w:val="00DB549D"/>
    <w:rsid w:val="00DD05F7"/>
    <w:rsid w:val="00DD42A9"/>
    <w:rsid w:val="00DD7099"/>
    <w:rsid w:val="00DF0461"/>
    <w:rsid w:val="00DF6A07"/>
    <w:rsid w:val="00E0255F"/>
    <w:rsid w:val="00E514C2"/>
    <w:rsid w:val="00E80847"/>
    <w:rsid w:val="00E971EA"/>
    <w:rsid w:val="00EA4168"/>
    <w:rsid w:val="00EA6012"/>
    <w:rsid w:val="00EB2B1D"/>
    <w:rsid w:val="00EB3205"/>
    <w:rsid w:val="00EB6C5C"/>
    <w:rsid w:val="00ED06D7"/>
    <w:rsid w:val="00EE03CA"/>
    <w:rsid w:val="00F0240A"/>
    <w:rsid w:val="00F03183"/>
    <w:rsid w:val="00F04358"/>
    <w:rsid w:val="00F12CD3"/>
    <w:rsid w:val="00F22765"/>
    <w:rsid w:val="00F460E6"/>
    <w:rsid w:val="00F51411"/>
    <w:rsid w:val="00F51708"/>
    <w:rsid w:val="00F52E2F"/>
    <w:rsid w:val="00F57492"/>
    <w:rsid w:val="00F71005"/>
    <w:rsid w:val="00F72AB6"/>
    <w:rsid w:val="00F73495"/>
    <w:rsid w:val="00F756D7"/>
    <w:rsid w:val="00F922EE"/>
    <w:rsid w:val="00FB139E"/>
    <w:rsid w:val="00FC0E32"/>
    <w:rsid w:val="00FC51DF"/>
    <w:rsid w:val="00FD01D7"/>
    <w:rsid w:val="00FD1459"/>
    <w:rsid w:val="00FD1588"/>
    <w:rsid w:val="00FD37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A07"/>
  </w:style>
  <w:style w:type="paragraph" w:styleId="Ttulo2">
    <w:name w:val="heading 2"/>
    <w:basedOn w:val="Normal"/>
    <w:next w:val="Normal"/>
    <w:link w:val="Ttulo2Char"/>
    <w:qFormat/>
    <w:rsid w:val="00250DB2"/>
    <w:pPr>
      <w:keepNext/>
      <w:spacing w:after="0" w:line="240" w:lineRule="auto"/>
      <w:jc w:val="center"/>
      <w:outlineLvl w:val="1"/>
    </w:pPr>
    <w:rPr>
      <w:rFonts w:ascii="Arial" w:eastAsia="Times New Roman" w:hAnsi="Arial" w:cs="Times New Roman"/>
      <w:b/>
      <w:sz w:val="28"/>
      <w:szCs w:val="20"/>
      <w:lang w:eastAsia="pt-BR"/>
    </w:rPr>
  </w:style>
  <w:style w:type="paragraph" w:styleId="Ttulo3">
    <w:name w:val="heading 3"/>
    <w:basedOn w:val="Normal"/>
    <w:next w:val="Normal"/>
    <w:link w:val="Ttulo3Char"/>
    <w:qFormat/>
    <w:rsid w:val="00DB2EDE"/>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DB2EDE"/>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B0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0AAD"/>
  </w:style>
  <w:style w:type="paragraph" w:styleId="Rodap">
    <w:name w:val="footer"/>
    <w:basedOn w:val="Normal"/>
    <w:link w:val="RodapChar"/>
    <w:uiPriority w:val="99"/>
    <w:unhideWhenUsed/>
    <w:rsid w:val="006B0AAD"/>
    <w:pPr>
      <w:tabs>
        <w:tab w:val="center" w:pos="4252"/>
        <w:tab w:val="right" w:pos="8504"/>
      </w:tabs>
      <w:spacing w:after="0" w:line="240" w:lineRule="auto"/>
    </w:pPr>
  </w:style>
  <w:style w:type="character" w:customStyle="1" w:styleId="RodapChar">
    <w:name w:val="Rodapé Char"/>
    <w:basedOn w:val="Fontepargpadro"/>
    <w:link w:val="Rodap"/>
    <w:uiPriority w:val="99"/>
    <w:rsid w:val="006B0AAD"/>
  </w:style>
  <w:style w:type="paragraph" w:styleId="Textodebalo">
    <w:name w:val="Balloon Text"/>
    <w:basedOn w:val="Normal"/>
    <w:link w:val="TextodebaloChar"/>
    <w:uiPriority w:val="99"/>
    <w:semiHidden/>
    <w:unhideWhenUsed/>
    <w:rsid w:val="004D15B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15B8"/>
    <w:rPr>
      <w:rFonts w:ascii="Tahoma" w:hAnsi="Tahoma" w:cs="Tahoma"/>
      <w:sz w:val="16"/>
      <w:szCs w:val="16"/>
    </w:rPr>
  </w:style>
  <w:style w:type="table" w:styleId="Tabelacomgrade">
    <w:name w:val="Table Grid"/>
    <w:basedOn w:val="Tabelanormal"/>
    <w:uiPriority w:val="59"/>
    <w:rsid w:val="004D1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2Char">
    <w:name w:val="Título 2 Char"/>
    <w:basedOn w:val="Fontepargpadro"/>
    <w:link w:val="Ttulo2"/>
    <w:rsid w:val="00250DB2"/>
    <w:rPr>
      <w:rFonts w:ascii="Arial" w:eastAsia="Times New Roman" w:hAnsi="Arial" w:cs="Times New Roman"/>
      <w:b/>
      <w:sz w:val="28"/>
      <w:szCs w:val="20"/>
      <w:lang w:eastAsia="pt-BR"/>
    </w:rPr>
  </w:style>
  <w:style w:type="paragraph" w:styleId="Recuodecorpodetexto">
    <w:name w:val="Body Text Indent"/>
    <w:basedOn w:val="Normal"/>
    <w:link w:val="RecuodecorpodetextoChar"/>
    <w:rsid w:val="00250DB2"/>
    <w:pPr>
      <w:spacing w:after="0" w:line="240" w:lineRule="auto"/>
      <w:ind w:firstLine="1701"/>
      <w:jc w:val="both"/>
    </w:pPr>
    <w:rPr>
      <w:rFonts w:ascii="Arial" w:eastAsia="Times New Roman" w:hAnsi="Arial" w:cs="Times New Roman"/>
      <w:b/>
      <w:sz w:val="28"/>
      <w:szCs w:val="20"/>
      <w:lang w:eastAsia="pt-BR"/>
    </w:rPr>
  </w:style>
  <w:style w:type="character" w:customStyle="1" w:styleId="RecuodecorpodetextoChar">
    <w:name w:val="Recuo de corpo de texto Char"/>
    <w:basedOn w:val="Fontepargpadro"/>
    <w:link w:val="Recuodecorpodetexto"/>
    <w:rsid w:val="00250DB2"/>
    <w:rPr>
      <w:rFonts w:ascii="Arial" w:eastAsia="Times New Roman" w:hAnsi="Arial" w:cs="Times New Roman"/>
      <w:b/>
      <w:sz w:val="28"/>
      <w:szCs w:val="20"/>
      <w:lang w:eastAsia="pt-BR"/>
    </w:rPr>
  </w:style>
  <w:style w:type="paragraph" w:customStyle="1" w:styleId="EstiloLei6Assinatura">
    <w:name w:val="Estilo_Lei6_Assinatura"/>
    <w:basedOn w:val="Normal"/>
    <w:rsid w:val="00250DB2"/>
    <w:pPr>
      <w:spacing w:after="0" w:line="240" w:lineRule="auto"/>
      <w:jc w:val="center"/>
    </w:pPr>
    <w:rPr>
      <w:rFonts w:ascii="Arial" w:eastAsia="Times New Roman" w:hAnsi="Arial" w:cs="Times New Roman"/>
      <w:b/>
      <w:bCs/>
      <w:sz w:val="28"/>
      <w:szCs w:val="20"/>
      <w:lang w:eastAsia="pt-BR"/>
    </w:rPr>
  </w:style>
  <w:style w:type="character" w:customStyle="1" w:styleId="Ttulo3Char">
    <w:name w:val="Título 3 Char"/>
    <w:basedOn w:val="Fontepargpadro"/>
    <w:link w:val="Ttulo3"/>
    <w:rsid w:val="00DB2EDE"/>
    <w:rPr>
      <w:rFonts w:ascii="Arial" w:eastAsia="Times New Roman" w:hAnsi="Arial" w:cs="Arial"/>
      <w:b/>
      <w:bCs/>
      <w:sz w:val="26"/>
      <w:szCs w:val="26"/>
      <w:lang w:eastAsia="pt-BR"/>
    </w:rPr>
  </w:style>
  <w:style w:type="character" w:customStyle="1" w:styleId="Ttulo4Char">
    <w:name w:val="Título 4 Char"/>
    <w:basedOn w:val="Fontepargpadro"/>
    <w:link w:val="Ttulo4"/>
    <w:rsid w:val="00DB2EDE"/>
    <w:rPr>
      <w:rFonts w:ascii="Times New Roman" w:eastAsia="Times New Roman" w:hAnsi="Times New Roman" w:cs="Times New Roman"/>
      <w:b/>
      <w:bCs/>
      <w:sz w:val="28"/>
      <w:szCs w:val="28"/>
      <w:lang w:eastAsia="pt-BR"/>
    </w:rPr>
  </w:style>
  <w:style w:type="paragraph" w:styleId="PargrafodaLista">
    <w:name w:val="List Paragraph"/>
    <w:basedOn w:val="Normal"/>
    <w:uiPriority w:val="34"/>
    <w:qFormat/>
    <w:rsid w:val="00F04358"/>
    <w:pPr>
      <w:spacing w:after="200" w:line="276" w:lineRule="auto"/>
      <w:ind w:left="720"/>
      <w:contextualSpacing/>
    </w:pPr>
  </w:style>
  <w:style w:type="character" w:styleId="Hyperlink">
    <w:name w:val="Hyperlink"/>
    <w:basedOn w:val="Fontepargpadro"/>
    <w:uiPriority w:val="99"/>
    <w:unhideWhenUsed/>
    <w:rsid w:val="0061377B"/>
    <w:rPr>
      <w:color w:val="0563C1" w:themeColor="hyperlink"/>
      <w:u w:val="single"/>
    </w:rPr>
  </w:style>
  <w:style w:type="character" w:customStyle="1" w:styleId="UnresolvedMention">
    <w:name w:val="Unresolved Mention"/>
    <w:basedOn w:val="Fontepargpadro"/>
    <w:uiPriority w:val="99"/>
    <w:semiHidden/>
    <w:unhideWhenUsed/>
    <w:rsid w:val="0061377B"/>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divs>
    <w:div w:id="53551660">
      <w:bodyDiv w:val="1"/>
      <w:marLeft w:val="0"/>
      <w:marRight w:val="0"/>
      <w:marTop w:val="0"/>
      <w:marBottom w:val="0"/>
      <w:divBdr>
        <w:top w:val="none" w:sz="0" w:space="0" w:color="auto"/>
        <w:left w:val="none" w:sz="0" w:space="0" w:color="auto"/>
        <w:bottom w:val="none" w:sz="0" w:space="0" w:color="auto"/>
        <w:right w:val="none" w:sz="0" w:space="0" w:color="auto"/>
      </w:divBdr>
    </w:div>
    <w:div w:id="640811498">
      <w:bodyDiv w:val="1"/>
      <w:marLeft w:val="0"/>
      <w:marRight w:val="0"/>
      <w:marTop w:val="0"/>
      <w:marBottom w:val="0"/>
      <w:divBdr>
        <w:top w:val="none" w:sz="0" w:space="0" w:color="auto"/>
        <w:left w:val="none" w:sz="0" w:space="0" w:color="auto"/>
        <w:bottom w:val="none" w:sz="0" w:space="0" w:color="auto"/>
        <w:right w:val="none" w:sz="0" w:space="0" w:color="auto"/>
      </w:divBdr>
    </w:div>
    <w:div w:id="817921753">
      <w:bodyDiv w:val="1"/>
      <w:marLeft w:val="0"/>
      <w:marRight w:val="0"/>
      <w:marTop w:val="0"/>
      <w:marBottom w:val="0"/>
      <w:divBdr>
        <w:top w:val="none" w:sz="0" w:space="0" w:color="auto"/>
        <w:left w:val="none" w:sz="0" w:space="0" w:color="auto"/>
        <w:bottom w:val="none" w:sz="0" w:space="0" w:color="auto"/>
        <w:right w:val="none" w:sz="0" w:space="0" w:color="auto"/>
      </w:divBdr>
    </w:div>
    <w:div w:id="959604553">
      <w:bodyDiv w:val="1"/>
      <w:marLeft w:val="0"/>
      <w:marRight w:val="0"/>
      <w:marTop w:val="0"/>
      <w:marBottom w:val="0"/>
      <w:divBdr>
        <w:top w:val="none" w:sz="0" w:space="0" w:color="auto"/>
        <w:left w:val="none" w:sz="0" w:space="0" w:color="auto"/>
        <w:bottom w:val="none" w:sz="0" w:space="0" w:color="auto"/>
        <w:right w:val="none" w:sz="0" w:space="0" w:color="auto"/>
      </w:divBdr>
    </w:div>
    <w:div w:id="1361542339">
      <w:bodyDiv w:val="1"/>
      <w:marLeft w:val="0"/>
      <w:marRight w:val="0"/>
      <w:marTop w:val="0"/>
      <w:marBottom w:val="0"/>
      <w:divBdr>
        <w:top w:val="none" w:sz="0" w:space="0" w:color="auto"/>
        <w:left w:val="none" w:sz="0" w:space="0" w:color="auto"/>
        <w:bottom w:val="none" w:sz="0" w:space="0" w:color="auto"/>
        <w:right w:val="none" w:sz="0" w:space="0" w:color="auto"/>
      </w:divBdr>
    </w:div>
    <w:div w:id="213759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17</Pages>
  <Words>8162</Words>
  <Characters>44077</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Eliton José</dc:creator>
  <cp:lastModifiedBy>crisleine.leonart</cp:lastModifiedBy>
  <cp:revision>13</cp:revision>
  <cp:lastPrinted>2022-11-24T14:51:00Z</cp:lastPrinted>
  <dcterms:created xsi:type="dcterms:W3CDTF">2023-03-13T14:34:00Z</dcterms:created>
  <dcterms:modified xsi:type="dcterms:W3CDTF">2023-03-20T14:46:00Z</dcterms:modified>
</cp:coreProperties>
</file>