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7E0A8" w14:textId="77777777" w:rsidR="006D5FA5" w:rsidRPr="00DD4438" w:rsidRDefault="006D5FA5" w:rsidP="00DD4438">
      <w:pPr>
        <w:pStyle w:val="Nivel01"/>
        <w:spacing w:line="360" w:lineRule="auto"/>
        <w:rPr>
          <w:rFonts w:ascii="Calibri Light" w:eastAsia="Arial" w:hAnsi="Calibri Light" w:cs="Calibri Light"/>
          <w:sz w:val="24"/>
          <w:szCs w:val="24"/>
        </w:rPr>
      </w:pPr>
      <w:bookmarkStart w:id="0" w:name="_Hlk82471863"/>
      <w:r w:rsidRPr="00DD4438">
        <w:rPr>
          <w:rFonts w:ascii="Calibri Light" w:hAnsi="Calibri Light" w:cs="Calibri Light"/>
          <w:sz w:val="24"/>
          <w:szCs w:val="24"/>
        </w:rPr>
        <w:t>CONDIÇÕES GERAIS DA CONTRATAÇÃO</w:t>
      </w:r>
    </w:p>
    <w:p w14:paraId="3AB27448" w14:textId="401AD025" w:rsidR="006D5FA5" w:rsidRPr="009D564E" w:rsidRDefault="007D24C4" w:rsidP="00DD4438">
      <w:pPr>
        <w:pStyle w:val="Nivel2"/>
        <w:spacing w:line="360" w:lineRule="auto"/>
        <w:rPr>
          <w:rFonts w:ascii="Calibri Light" w:hAnsi="Calibri Light" w:cs="Calibri Light"/>
          <w:b/>
          <w:bCs/>
          <w:sz w:val="24"/>
          <w:szCs w:val="24"/>
        </w:rPr>
      </w:pPr>
      <w:r w:rsidRPr="00DD4438">
        <w:rPr>
          <w:rFonts w:ascii="Calibri Light" w:hAnsi="Calibri Light" w:cs="Calibri Light"/>
          <w:b/>
          <w:bCs/>
          <w:color w:val="auto"/>
          <w:sz w:val="24"/>
          <w:szCs w:val="24"/>
        </w:rPr>
        <w:t xml:space="preserve">AQUISIÇÃO DE </w:t>
      </w:r>
      <w:r w:rsidR="009D564E">
        <w:rPr>
          <w:rFonts w:ascii="Calibri Light" w:hAnsi="Calibri Light" w:cs="Calibri Light"/>
          <w:b/>
          <w:bCs/>
          <w:color w:val="auto"/>
          <w:sz w:val="24"/>
          <w:szCs w:val="24"/>
        </w:rPr>
        <w:t xml:space="preserve">PNEUS </w:t>
      </w:r>
      <w:r w:rsidRPr="00DD4438">
        <w:rPr>
          <w:rFonts w:ascii="Calibri Light" w:hAnsi="Calibri Light" w:cs="Calibri Light"/>
          <w:b/>
          <w:bCs/>
          <w:color w:val="auto"/>
          <w:sz w:val="24"/>
          <w:szCs w:val="24"/>
        </w:rPr>
        <w:t>PARA A FROTA DE VEÍCULOS E MÁQUINAS DO MUNICÍPIO DE RIO BRANCO DO SUL/PR</w:t>
      </w:r>
      <w:r w:rsidR="006D5FA5" w:rsidRPr="00DD4438">
        <w:rPr>
          <w:rFonts w:ascii="Calibri Light" w:hAnsi="Calibri Light" w:cs="Calibri Light"/>
          <w:b/>
          <w:bCs/>
          <w:sz w:val="24"/>
          <w:szCs w:val="24"/>
        </w:rPr>
        <w:t>,</w:t>
      </w:r>
      <w:r w:rsidR="006D5FA5" w:rsidRPr="00DD4438">
        <w:rPr>
          <w:rFonts w:ascii="Calibri Light" w:hAnsi="Calibri Light" w:cs="Calibri Light"/>
          <w:sz w:val="24"/>
          <w:szCs w:val="24"/>
        </w:rPr>
        <w:t xml:space="preserve"> nos termos da tabela abaixo, conforme condições e exigências estabelecidas neste instrumento.</w:t>
      </w:r>
    </w:p>
    <w:tbl>
      <w:tblPr>
        <w:tblW w:w="9733" w:type="dxa"/>
        <w:tblCellMar>
          <w:left w:w="70" w:type="dxa"/>
          <w:right w:w="70" w:type="dxa"/>
        </w:tblCellMar>
        <w:tblLook w:val="04A0" w:firstRow="1" w:lastRow="0" w:firstColumn="1" w:lastColumn="0" w:noHBand="0" w:noVBand="1"/>
      </w:tblPr>
      <w:tblGrid>
        <w:gridCol w:w="567"/>
        <w:gridCol w:w="2268"/>
        <w:gridCol w:w="1276"/>
        <w:gridCol w:w="1985"/>
        <w:gridCol w:w="3637"/>
      </w:tblGrid>
      <w:tr w:rsidR="009D564E" w:rsidRPr="009D564E" w14:paraId="3E1B10F2" w14:textId="77777777" w:rsidTr="009D564E">
        <w:trPr>
          <w:trHeight w:val="301"/>
        </w:trPr>
        <w:tc>
          <w:tcPr>
            <w:tcW w:w="567" w:type="dxa"/>
            <w:tcBorders>
              <w:top w:val="nil"/>
              <w:left w:val="nil"/>
              <w:bottom w:val="single" w:sz="12" w:space="0" w:color="FFFFFF"/>
              <w:right w:val="single" w:sz="4" w:space="0" w:color="FFFFFF"/>
            </w:tcBorders>
            <w:shd w:val="clear" w:color="000000" w:fill="000000"/>
            <w:noWrap/>
            <w:vAlign w:val="center"/>
            <w:hideMark/>
          </w:tcPr>
          <w:p w14:paraId="37D4C237" w14:textId="77777777" w:rsidR="009D564E" w:rsidRPr="009D564E" w:rsidRDefault="009D564E" w:rsidP="009D564E">
            <w:pPr>
              <w:jc w:val="center"/>
              <w:rPr>
                <w:rFonts w:ascii="Aptos Narrow" w:eastAsia="Times New Roman" w:hAnsi="Aptos Narrow" w:cs="Times New Roman"/>
                <w:b/>
                <w:bCs/>
                <w:color w:val="FFFFFF"/>
                <w:sz w:val="22"/>
                <w:szCs w:val="22"/>
              </w:rPr>
            </w:pPr>
            <w:r w:rsidRPr="009D564E">
              <w:rPr>
                <w:rFonts w:ascii="Aptos Narrow" w:eastAsia="Times New Roman" w:hAnsi="Aptos Narrow" w:cs="Times New Roman"/>
                <w:b/>
                <w:bCs/>
                <w:color w:val="FFFFFF"/>
                <w:sz w:val="22"/>
                <w:szCs w:val="22"/>
              </w:rPr>
              <w:t>Item</w:t>
            </w:r>
          </w:p>
        </w:tc>
        <w:tc>
          <w:tcPr>
            <w:tcW w:w="2268" w:type="dxa"/>
            <w:tcBorders>
              <w:top w:val="nil"/>
              <w:left w:val="single" w:sz="4" w:space="0" w:color="FFFFFF"/>
              <w:bottom w:val="single" w:sz="12" w:space="0" w:color="FFFFFF"/>
              <w:right w:val="single" w:sz="4" w:space="0" w:color="FFFFFF"/>
            </w:tcBorders>
            <w:shd w:val="clear" w:color="000000" w:fill="000000"/>
            <w:noWrap/>
            <w:vAlign w:val="center"/>
            <w:hideMark/>
          </w:tcPr>
          <w:p w14:paraId="782B786A" w14:textId="77777777" w:rsidR="009D564E" w:rsidRPr="009D564E" w:rsidRDefault="009D564E" w:rsidP="009D564E">
            <w:pPr>
              <w:jc w:val="center"/>
              <w:rPr>
                <w:rFonts w:ascii="Aptos Narrow" w:eastAsia="Times New Roman" w:hAnsi="Aptos Narrow" w:cs="Times New Roman"/>
                <w:b/>
                <w:bCs/>
                <w:color w:val="FFFFFF"/>
                <w:sz w:val="22"/>
                <w:szCs w:val="22"/>
              </w:rPr>
            </w:pPr>
            <w:r w:rsidRPr="009D564E">
              <w:rPr>
                <w:rFonts w:ascii="Aptos Narrow" w:eastAsia="Times New Roman" w:hAnsi="Aptos Narrow" w:cs="Times New Roman"/>
                <w:b/>
                <w:bCs/>
                <w:color w:val="FFFFFF"/>
                <w:sz w:val="22"/>
                <w:szCs w:val="22"/>
              </w:rPr>
              <w:t>Descrição</w:t>
            </w:r>
          </w:p>
        </w:tc>
        <w:tc>
          <w:tcPr>
            <w:tcW w:w="1276" w:type="dxa"/>
            <w:tcBorders>
              <w:top w:val="nil"/>
              <w:left w:val="single" w:sz="4" w:space="0" w:color="FFFFFF"/>
              <w:bottom w:val="single" w:sz="12" w:space="0" w:color="FFFFFF"/>
              <w:right w:val="single" w:sz="4" w:space="0" w:color="FFFFFF"/>
            </w:tcBorders>
            <w:shd w:val="clear" w:color="000000" w:fill="000000"/>
            <w:noWrap/>
            <w:vAlign w:val="center"/>
            <w:hideMark/>
          </w:tcPr>
          <w:p w14:paraId="36B782CE" w14:textId="77777777" w:rsidR="009D564E" w:rsidRPr="009D564E" w:rsidRDefault="009D564E" w:rsidP="009D564E">
            <w:pPr>
              <w:jc w:val="center"/>
              <w:rPr>
                <w:rFonts w:ascii="Aptos Narrow" w:eastAsia="Times New Roman" w:hAnsi="Aptos Narrow" w:cs="Times New Roman"/>
                <w:b/>
                <w:bCs/>
                <w:color w:val="FFFFFF"/>
                <w:sz w:val="22"/>
                <w:szCs w:val="22"/>
              </w:rPr>
            </w:pPr>
            <w:r w:rsidRPr="009D564E">
              <w:rPr>
                <w:rFonts w:ascii="Aptos Narrow" w:eastAsia="Times New Roman" w:hAnsi="Aptos Narrow" w:cs="Times New Roman"/>
                <w:b/>
                <w:bCs/>
                <w:color w:val="FFFFFF"/>
                <w:sz w:val="22"/>
                <w:szCs w:val="22"/>
              </w:rPr>
              <w:t>Quantidade</w:t>
            </w:r>
          </w:p>
        </w:tc>
        <w:tc>
          <w:tcPr>
            <w:tcW w:w="1985" w:type="dxa"/>
            <w:tcBorders>
              <w:top w:val="nil"/>
              <w:left w:val="single" w:sz="4" w:space="0" w:color="FFFFFF"/>
              <w:bottom w:val="single" w:sz="12" w:space="0" w:color="FFFFFF"/>
              <w:right w:val="single" w:sz="4" w:space="0" w:color="FFFFFF"/>
            </w:tcBorders>
            <w:shd w:val="clear" w:color="000000" w:fill="000000"/>
            <w:noWrap/>
            <w:vAlign w:val="center"/>
            <w:hideMark/>
          </w:tcPr>
          <w:p w14:paraId="3921DBE6" w14:textId="77777777" w:rsidR="009D564E" w:rsidRPr="009D564E" w:rsidRDefault="009D564E" w:rsidP="009D564E">
            <w:pPr>
              <w:jc w:val="center"/>
              <w:rPr>
                <w:rFonts w:ascii="Aptos Narrow" w:eastAsia="Times New Roman" w:hAnsi="Aptos Narrow" w:cs="Times New Roman"/>
                <w:b/>
                <w:bCs/>
                <w:color w:val="FFFFFF"/>
                <w:sz w:val="22"/>
                <w:szCs w:val="22"/>
              </w:rPr>
            </w:pPr>
            <w:r w:rsidRPr="009D564E">
              <w:rPr>
                <w:rFonts w:ascii="Aptos Narrow" w:eastAsia="Times New Roman" w:hAnsi="Aptos Narrow" w:cs="Times New Roman"/>
                <w:b/>
                <w:bCs/>
                <w:color w:val="FFFFFF"/>
                <w:sz w:val="22"/>
                <w:szCs w:val="22"/>
              </w:rPr>
              <w:t>Valor Unitário</w:t>
            </w:r>
          </w:p>
        </w:tc>
        <w:tc>
          <w:tcPr>
            <w:tcW w:w="3637" w:type="dxa"/>
            <w:tcBorders>
              <w:top w:val="nil"/>
              <w:left w:val="single" w:sz="4" w:space="0" w:color="FFFFFF"/>
              <w:bottom w:val="single" w:sz="12" w:space="0" w:color="FFFFFF"/>
              <w:right w:val="nil"/>
            </w:tcBorders>
            <w:shd w:val="clear" w:color="000000" w:fill="000000"/>
            <w:noWrap/>
            <w:vAlign w:val="center"/>
            <w:hideMark/>
          </w:tcPr>
          <w:p w14:paraId="62FDCFD5" w14:textId="77777777" w:rsidR="009D564E" w:rsidRPr="009D564E" w:rsidRDefault="009D564E" w:rsidP="009D564E">
            <w:pPr>
              <w:jc w:val="center"/>
              <w:rPr>
                <w:rFonts w:ascii="Aptos Narrow" w:eastAsia="Times New Roman" w:hAnsi="Aptos Narrow" w:cs="Times New Roman"/>
                <w:b/>
                <w:bCs/>
                <w:color w:val="FFFFFF"/>
                <w:sz w:val="22"/>
                <w:szCs w:val="22"/>
              </w:rPr>
            </w:pPr>
            <w:r w:rsidRPr="009D564E">
              <w:rPr>
                <w:rFonts w:ascii="Aptos Narrow" w:eastAsia="Times New Roman" w:hAnsi="Aptos Narrow" w:cs="Times New Roman"/>
                <w:b/>
                <w:bCs/>
                <w:color w:val="FFFFFF"/>
                <w:sz w:val="22"/>
                <w:szCs w:val="22"/>
              </w:rPr>
              <w:t>Valor Total</w:t>
            </w:r>
          </w:p>
        </w:tc>
      </w:tr>
      <w:tr w:rsidR="009D564E" w:rsidRPr="009D564E" w14:paraId="40874C77" w14:textId="77777777" w:rsidTr="009D564E">
        <w:trPr>
          <w:trHeight w:val="903"/>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2F65E35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72CF48C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1400/24 - 16 lonas, para motoniveladora</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527379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10</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C8D1C5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6.090,00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6C84DFB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60.900,00 </w:t>
            </w:r>
          </w:p>
        </w:tc>
      </w:tr>
      <w:tr w:rsidR="009D564E" w:rsidRPr="009D564E" w14:paraId="4E039AA5"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218D5B1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46ECE78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225/65 - R16</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097B4C9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10</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A36CE5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2.918,00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0396DF5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29.180,00 </w:t>
            </w:r>
          </w:p>
        </w:tc>
      </w:tr>
      <w:tr w:rsidR="009D564E" w:rsidRPr="009D564E" w14:paraId="071BFD55" w14:textId="77777777" w:rsidTr="009D564E">
        <w:trPr>
          <w:trHeight w:val="903"/>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7B509E0E"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5ECC716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Câmara de Ar - Aro 24 - 1400x24, para motoniveladora</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642843A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77B759F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726,00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5002665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4.356,00 </w:t>
            </w:r>
          </w:p>
        </w:tc>
      </w:tr>
      <w:tr w:rsidR="009D564E" w:rsidRPr="009D564E" w14:paraId="43FAA507" w14:textId="77777777" w:rsidTr="009D564E">
        <w:trPr>
          <w:trHeight w:val="1205"/>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57D2596E"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4</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3BBDA99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Colarinho para Cãmara aro 24 - 1400x24, para motoniveladora</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76204E3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065629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415,67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5C83B66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831,34 </w:t>
            </w:r>
          </w:p>
        </w:tc>
      </w:tr>
      <w:tr w:rsidR="009D564E" w:rsidRPr="009D564E" w14:paraId="4B760A60"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0199DC2E"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5</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06A0940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1000/20 - Liso - 16 Lonas</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595A7BD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10</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7F4D18F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3.034,00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4BC4798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30.340,00 </w:t>
            </w:r>
          </w:p>
        </w:tc>
      </w:tr>
      <w:tr w:rsidR="009D564E" w:rsidRPr="009D564E" w14:paraId="027D109F"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0A78EDC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5C46AA2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1000/20 - Borrachudo - 16 Lonas</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1DFAA99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20</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344885EE"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3.317,67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5D46DC4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66.353,40 </w:t>
            </w:r>
          </w:p>
        </w:tc>
      </w:tr>
      <w:tr w:rsidR="009D564E" w:rsidRPr="009D564E" w14:paraId="11486FD3"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12F3572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7</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1C63B0F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9.00-20 Borrachudo</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3788C1E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15</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482BFE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2.609,33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7708378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39.139,95 </w:t>
            </w:r>
          </w:p>
        </w:tc>
      </w:tr>
      <w:tr w:rsidR="009D564E" w:rsidRPr="009D564E" w14:paraId="1F1534B2"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22F6A35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8</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6AE4B7C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9.00-20 Liso</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636AA36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10</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0D0BB87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2.609,33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15B014A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26.093,30 </w:t>
            </w:r>
          </w:p>
        </w:tc>
      </w:tr>
      <w:tr w:rsidR="009D564E" w:rsidRPr="009D564E" w14:paraId="4B9C3A2D"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0B9344F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9</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2BC9895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Câmara 9.00-20</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6DA62DE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B3D228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358,33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1362AD3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1.074,99 </w:t>
            </w:r>
          </w:p>
        </w:tc>
      </w:tr>
      <w:tr w:rsidR="009D564E" w:rsidRPr="009D564E" w14:paraId="672D03F7"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43709B5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10</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52049EB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Colarinho para Câmara 9.00-20</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1649B63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24E0066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211,00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4161FCD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211,00 </w:t>
            </w:r>
          </w:p>
        </w:tc>
      </w:tr>
      <w:tr w:rsidR="009D564E" w:rsidRPr="009D564E" w14:paraId="32C39778"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44FE085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11</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6093349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275/80 R 22.5 - 16 lonas - radial - liso</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A5490A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693DC7F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4.414,33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022DD15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26.485,98 </w:t>
            </w:r>
          </w:p>
        </w:tc>
      </w:tr>
      <w:tr w:rsidR="009D564E" w:rsidRPr="009D564E" w14:paraId="3F80B825" w14:textId="77777777" w:rsidTr="009D564E">
        <w:trPr>
          <w:trHeight w:val="903"/>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1496B34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12</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7468B61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275/80 R 22.5 - 16 lonas - radial - Borrachudo</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701E372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24</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2374A0E"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4.718,33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2E20E86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113.239,92 </w:t>
            </w:r>
          </w:p>
        </w:tc>
      </w:tr>
      <w:tr w:rsidR="009D564E" w:rsidRPr="009D564E" w14:paraId="6BC267DA"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48253F8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13</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580300F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175/70 R13 - Radial</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6483B2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C11141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677,00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563C8B8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4.062,00 </w:t>
            </w:r>
          </w:p>
        </w:tc>
      </w:tr>
      <w:tr w:rsidR="009D564E" w:rsidRPr="009D564E" w14:paraId="113C65A6"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1C1708E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14</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3ABDB01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165/70 R13 - Radial</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1A18DC8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46D060F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549,67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432583C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3.298,02 </w:t>
            </w:r>
          </w:p>
        </w:tc>
      </w:tr>
      <w:tr w:rsidR="009D564E" w:rsidRPr="009D564E" w14:paraId="66696E23"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55143F4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15</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04CDA7C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175/65 R14 - Radial</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60AA03E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40</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7563F4B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758,00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16AF840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30.320,00 </w:t>
            </w:r>
          </w:p>
        </w:tc>
      </w:tr>
      <w:tr w:rsidR="009D564E" w:rsidRPr="009D564E" w14:paraId="77D4E67F"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75B3343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16</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76E80E3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175/65 R15 - Radial</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3F75DF7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34</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2809EA5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738,67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1F6EC6F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25.114,78 </w:t>
            </w:r>
          </w:p>
        </w:tc>
      </w:tr>
      <w:tr w:rsidR="009D564E" w:rsidRPr="009D564E" w14:paraId="0F195F58"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3D9B896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lastRenderedPageBreak/>
              <w:t>17</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12F20FCE"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225/70 R16 - Radial</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6B5502D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25</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375AC40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1.216,00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301E225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30.400,00 </w:t>
            </w:r>
          </w:p>
        </w:tc>
      </w:tr>
      <w:tr w:rsidR="009D564E" w:rsidRPr="009D564E" w14:paraId="43F3BE0C"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5B6B7BB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18</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4576505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215/75 R16 - Radial</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66F59F5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20</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77EE456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1.144,67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0AE9BC9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22.893,40 </w:t>
            </w:r>
          </w:p>
        </w:tc>
      </w:tr>
      <w:tr w:rsidR="009D564E" w:rsidRPr="009D564E" w14:paraId="23A649CA"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78CEB51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19</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2D0702D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245/70 R16 - Radial</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103A0F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25</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343989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1.388,33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5341F02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34.708,25 </w:t>
            </w:r>
          </w:p>
        </w:tc>
      </w:tr>
      <w:tr w:rsidR="009D564E" w:rsidRPr="009D564E" w14:paraId="5C30C5D6"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3D69982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20</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16FF253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195/65 R15</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542FA3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0586881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766,00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151EDDD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4.596,00 </w:t>
            </w:r>
          </w:p>
        </w:tc>
      </w:tr>
      <w:tr w:rsidR="009D564E" w:rsidRPr="009D564E" w14:paraId="1AF5D683"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562288F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21</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05EC7C7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215/75 R17,5 - 16 Lonas - Borrachudo</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5C6F9ED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23</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412CC3F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1.708,33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6D66C73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39.291,59 </w:t>
            </w:r>
          </w:p>
        </w:tc>
      </w:tr>
      <w:tr w:rsidR="009D564E" w:rsidRPr="009D564E" w14:paraId="7ABB8023"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64331C5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22</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17D3B4D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215/75 R17,5 - 16 Lonas - Liso</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2FCC5CA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15</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4E0BBC1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1.610,33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333B085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24.154,95 </w:t>
            </w:r>
          </w:p>
        </w:tc>
      </w:tr>
      <w:tr w:rsidR="009D564E" w:rsidRPr="009D564E" w14:paraId="1DDB0285"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062FC81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23</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721ABF5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14.9-24 - 12 lonas - Borrachudo</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72B48E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10</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229930D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3.598,00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69F2ACC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35.980,00 </w:t>
            </w:r>
          </w:p>
        </w:tc>
      </w:tr>
      <w:tr w:rsidR="009D564E" w:rsidRPr="009D564E" w14:paraId="2F618046"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75FC72F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24</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70D2847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7.50 R16 - 16 lonas - Liso</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7304E8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4</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73424D2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2.002,67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51972B3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8.010,68 </w:t>
            </w:r>
          </w:p>
        </w:tc>
      </w:tr>
      <w:tr w:rsidR="009D564E" w:rsidRPr="009D564E" w14:paraId="01001250"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4A82C61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25</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15F7015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7.50 R16 - 16 lonas - Borrachudo</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3FFBCA1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8</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3984998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2.164,33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2F02298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17.314,64 </w:t>
            </w:r>
          </w:p>
        </w:tc>
      </w:tr>
      <w:tr w:rsidR="009D564E" w:rsidRPr="009D564E" w14:paraId="65E55119"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7ACB3A9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26</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619471A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Camara de Ar 7.50 - R16</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16D9DAB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3EA90C7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253,67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764F93C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1.522,02 </w:t>
            </w:r>
          </w:p>
        </w:tc>
      </w:tr>
      <w:tr w:rsidR="009D564E" w:rsidRPr="009D564E" w14:paraId="743CCC1D"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2965063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27</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23AC7FE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6.50 R 16 - 16 Lonas</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2BB316B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8</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07BFA0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1.218,33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7F3375D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9.746,64 </w:t>
            </w:r>
          </w:p>
        </w:tc>
      </w:tr>
      <w:tr w:rsidR="009D564E" w:rsidRPr="009D564E" w14:paraId="5B2214E9"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5B6F5D0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28</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5A51F14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Câmara 6.50 R16</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14A1E8B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2268951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203,33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212D1F9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1.219,98 </w:t>
            </w:r>
          </w:p>
        </w:tc>
      </w:tr>
      <w:tr w:rsidR="009D564E" w:rsidRPr="009D564E" w14:paraId="0412E292"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458910C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29</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3656605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18.4-30 - 16 lonas</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2ABBAC1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7CC60C8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7.155,33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54DB81E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42.931,98 </w:t>
            </w:r>
          </w:p>
        </w:tc>
      </w:tr>
      <w:tr w:rsidR="009D564E" w:rsidRPr="009D564E" w14:paraId="2FD603F3"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638AAD3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30</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5A24F1D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750/75 R16 - Borrachudo - 8 Lonas</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65DFE5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12</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6EF470B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1.758,67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3295973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21.104,04 </w:t>
            </w:r>
          </w:p>
        </w:tc>
      </w:tr>
      <w:tr w:rsidR="009D564E" w:rsidRPr="009D564E" w14:paraId="3DCC7258"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4062504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31</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16AD925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185/65 R14 - 86T</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BD3434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4</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2C905C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658,33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44EFC7B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2.633,32 </w:t>
            </w:r>
          </w:p>
        </w:tc>
      </w:tr>
      <w:tr w:rsidR="009D564E" w:rsidRPr="009D564E" w14:paraId="2A22E98E"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674B77C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32</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553EF70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225/75 R16C - Borrachudo</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6B97399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2389D16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1.442,67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7932BA5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8.656,02 </w:t>
            </w:r>
          </w:p>
        </w:tc>
      </w:tr>
      <w:tr w:rsidR="009D564E" w:rsidRPr="009D564E" w14:paraId="549AC002"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1866B98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33</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37E8AB8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185/60 R15 - 84H</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7408AC4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12</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BC560D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709,33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2E21753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8.511,96 </w:t>
            </w:r>
          </w:p>
        </w:tc>
      </w:tr>
      <w:tr w:rsidR="009D564E" w:rsidRPr="009D564E" w14:paraId="3B952589"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4FC4DE5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34</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4E91E89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175/70 R14</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4E9421B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8</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23DF8E2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753,00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525C577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6.024,00 </w:t>
            </w:r>
          </w:p>
        </w:tc>
      </w:tr>
      <w:tr w:rsidR="009D564E" w:rsidRPr="009D564E" w14:paraId="05416869"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63CDCB6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35</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690188C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205/60 R16 - Radial liso</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7AE85FD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10</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3FB2252F"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951,33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304940A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9.513,30 </w:t>
            </w:r>
          </w:p>
        </w:tc>
      </w:tr>
      <w:tr w:rsidR="009D564E" w:rsidRPr="009D564E" w14:paraId="1B139971"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394F4AA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36</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31EFBF96"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185/65 R15</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595ABF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10</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69F21D3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639,67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0857603C"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6.396,70 </w:t>
            </w:r>
          </w:p>
        </w:tc>
      </w:tr>
      <w:tr w:rsidR="009D564E" w:rsidRPr="009D564E" w14:paraId="5FF8E8EA"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59F24E0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37</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3FA760EB"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285/70 R 19,5 - Liso</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33DE81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9</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48FCC61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4.305,67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2447579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38.751,03 </w:t>
            </w:r>
          </w:p>
        </w:tc>
      </w:tr>
      <w:tr w:rsidR="009D564E" w:rsidRPr="009D564E" w14:paraId="0FA7BA0C"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6B0C52C4"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38</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52D0096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7.00- 16 Lonas - Borrachudo</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1205E3AE"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6</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06FC3839"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1.888,33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1505840E"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11.329,98 </w:t>
            </w:r>
          </w:p>
        </w:tc>
      </w:tr>
      <w:tr w:rsidR="009D564E" w:rsidRPr="009D564E" w14:paraId="64B2F2C3"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3099113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39</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7B37117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14.9x24</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AA53CC7"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019433D"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3.590,00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64351D5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10.770,00 </w:t>
            </w:r>
          </w:p>
        </w:tc>
      </w:tr>
      <w:tr w:rsidR="009D564E" w:rsidRPr="009D564E" w14:paraId="024CA94C" w14:textId="77777777" w:rsidTr="009D564E">
        <w:trPr>
          <w:trHeight w:val="301"/>
        </w:trPr>
        <w:tc>
          <w:tcPr>
            <w:tcW w:w="567" w:type="dxa"/>
            <w:tcBorders>
              <w:top w:val="single" w:sz="4" w:space="0" w:color="FFFFFF"/>
              <w:left w:val="nil"/>
              <w:bottom w:val="single" w:sz="4" w:space="0" w:color="FFFFFF"/>
              <w:right w:val="single" w:sz="4" w:space="0" w:color="FFFFFF"/>
            </w:tcBorders>
            <w:shd w:val="clear" w:color="D9D9D9" w:fill="D9D9D9"/>
            <w:noWrap/>
            <w:vAlign w:val="center"/>
            <w:hideMark/>
          </w:tcPr>
          <w:p w14:paraId="401802C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40</w:t>
            </w:r>
          </w:p>
        </w:tc>
        <w:tc>
          <w:tcPr>
            <w:tcW w:w="2268" w:type="dxa"/>
            <w:tcBorders>
              <w:top w:val="single" w:sz="4" w:space="0" w:color="FFFFFF"/>
              <w:left w:val="single" w:sz="4" w:space="0" w:color="FFFFFF"/>
              <w:bottom w:val="single" w:sz="4" w:space="0" w:color="FFFFFF"/>
              <w:right w:val="single" w:sz="4" w:space="0" w:color="FFFFFF"/>
            </w:tcBorders>
            <w:shd w:val="clear" w:color="D9D9D9" w:fill="D9D9D9"/>
            <w:vAlign w:val="center"/>
            <w:hideMark/>
          </w:tcPr>
          <w:p w14:paraId="742E4668"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18.4x34</w:t>
            </w:r>
          </w:p>
        </w:tc>
        <w:tc>
          <w:tcPr>
            <w:tcW w:w="1276"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2E4FE8A3"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3</w:t>
            </w:r>
          </w:p>
        </w:tc>
        <w:tc>
          <w:tcPr>
            <w:tcW w:w="1985" w:type="dxa"/>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4A9C7B92"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7.826,00 </w:t>
            </w:r>
          </w:p>
        </w:tc>
        <w:tc>
          <w:tcPr>
            <w:tcW w:w="3637" w:type="dxa"/>
            <w:tcBorders>
              <w:top w:val="single" w:sz="4" w:space="0" w:color="FFFFFF"/>
              <w:left w:val="single" w:sz="4" w:space="0" w:color="FFFFFF"/>
              <w:bottom w:val="single" w:sz="4" w:space="0" w:color="FFFFFF"/>
              <w:right w:val="nil"/>
            </w:tcBorders>
            <w:shd w:val="clear" w:color="D9D9D9" w:fill="D9D9D9"/>
            <w:noWrap/>
            <w:vAlign w:val="center"/>
            <w:hideMark/>
          </w:tcPr>
          <w:p w14:paraId="703D7F6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23.478,00 </w:t>
            </w:r>
          </w:p>
        </w:tc>
      </w:tr>
      <w:tr w:rsidR="009D564E" w:rsidRPr="009D564E" w14:paraId="5FA399F3" w14:textId="77777777" w:rsidTr="009D564E">
        <w:trPr>
          <w:trHeight w:val="602"/>
        </w:trPr>
        <w:tc>
          <w:tcPr>
            <w:tcW w:w="567" w:type="dxa"/>
            <w:tcBorders>
              <w:top w:val="single" w:sz="4" w:space="0" w:color="FFFFFF"/>
              <w:left w:val="nil"/>
              <w:bottom w:val="single" w:sz="4" w:space="0" w:color="FFFFFF"/>
              <w:right w:val="single" w:sz="4" w:space="0" w:color="FFFFFF"/>
            </w:tcBorders>
            <w:shd w:val="clear" w:color="A6A6A6" w:fill="A6A6A6"/>
            <w:noWrap/>
            <w:vAlign w:val="center"/>
            <w:hideMark/>
          </w:tcPr>
          <w:p w14:paraId="5207823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41</w:t>
            </w:r>
          </w:p>
        </w:tc>
        <w:tc>
          <w:tcPr>
            <w:tcW w:w="2268" w:type="dxa"/>
            <w:tcBorders>
              <w:top w:val="single" w:sz="4" w:space="0" w:color="FFFFFF"/>
              <w:left w:val="single" w:sz="4" w:space="0" w:color="FFFFFF"/>
              <w:bottom w:val="single" w:sz="4" w:space="0" w:color="FFFFFF"/>
              <w:right w:val="single" w:sz="4" w:space="0" w:color="FFFFFF"/>
            </w:tcBorders>
            <w:shd w:val="clear" w:color="A6A6A6" w:fill="A6A6A6"/>
            <w:vAlign w:val="center"/>
            <w:hideMark/>
          </w:tcPr>
          <w:p w14:paraId="051BDF11"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Pneu 285/70 R 19,5 - Borrachudo</w:t>
            </w:r>
          </w:p>
        </w:tc>
        <w:tc>
          <w:tcPr>
            <w:tcW w:w="1276"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19493A30"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9</w:t>
            </w:r>
          </w:p>
        </w:tc>
        <w:tc>
          <w:tcPr>
            <w:tcW w:w="1985" w:type="dxa"/>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294A00F5"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4.337,67 </w:t>
            </w:r>
          </w:p>
        </w:tc>
        <w:tc>
          <w:tcPr>
            <w:tcW w:w="3637" w:type="dxa"/>
            <w:tcBorders>
              <w:top w:val="single" w:sz="4" w:space="0" w:color="FFFFFF"/>
              <w:left w:val="single" w:sz="4" w:space="0" w:color="FFFFFF"/>
              <w:bottom w:val="single" w:sz="4" w:space="0" w:color="FFFFFF"/>
              <w:right w:val="nil"/>
            </w:tcBorders>
            <w:shd w:val="clear" w:color="A6A6A6" w:fill="A6A6A6"/>
            <w:noWrap/>
            <w:vAlign w:val="center"/>
            <w:hideMark/>
          </w:tcPr>
          <w:p w14:paraId="17136F5A" w14:textId="77777777" w:rsidR="009D564E" w:rsidRPr="009D564E" w:rsidRDefault="009D564E" w:rsidP="009D564E">
            <w:pPr>
              <w:jc w:val="cente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39.039,03 </w:t>
            </w:r>
          </w:p>
        </w:tc>
      </w:tr>
      <w:tr w:rsidR="009D564E" w:rsidRPr="009D564E" w14:paraId="4968284C" w14:textId="77777777" w:rsidTr="009D564E">
        <w:trPr>
          <w:trHeight w:val="301"/>
        </w:trPr>
        <w:tc>
          <w:tcPr>
            <w:tcW w:w="2835" w:type="dxa"/>
            <w:gridSpan w:val="2"/>
            <w:tcBorders>
              <w:top w:val="single" w:sz="4" w:space="0" w:color="FFFFFF"/>
              <w:left w:val="nil"/>
              <w:bottom w:val="nil"/>
              <w:right w:val="single" w:sz="4" w:space="0" w:color="FFFFFF"/>
            </w:tcBorders>
            <w:shd w:val="clear" w:color="D9D9D9" w:fill="D9D9D9"/>
            <w:noWrap/>
            <w:vAlign w:val="bottom"/>
            <w:hideMark/>
          </w:tcPr>
          <w:p w14:paraId="2255D958" w14:textId="77777777" w:rsidR="009D564E" w:rsidRPr="009D564E" w:rsidRDefault="009D564E" w:rsidP="009D564E">
            <w:pP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TOTAL ESTIMADO</w:t>
            </w:r>
          </w:p>
        </w:tc>
        <w:tc>
          <w:tcPr>
            <w:tcW w:w="1276" w:type="dxa"/>
            <w:tcBorders>
              <w:top w:val="single" w:sz="4" w:space="0" w:color="FFFFFF"/>
              <w:left w:val="single" w:sz="4" w:space="0" w:color="FFFFFF"/>
              <w:bottom w:val="nil"/>
              <w:right w:val="single" w:sz="4" w:space="0" w:color="FFFFFF"/>
            </w:tcBorders>
            <w:shd w:val="clear" w:color="D9D9D9" w:fill="D9D9D9"/>
            <w:noWrap/>
            <w:vAlign w:val="bottom"/>
            <w:hideMark/>
          </w:tcPr>
          <w:p w14:paraId="527FC52E" w14:textId="77777777" w:rsidR="009D564E" w:rsidRPr="009D564E" w:rsidRDefault="009D564E" w:rsidP="009D564E">
            <w:pPr>
              <w:rPr>
                <w:rFonts w:ascii="Aptos Narrow" w:eastAsia="Times New Roman" w:hAnsi="Aptos Narrow" w:cs="Times New Roman"/>
                <w:color w:val="000000"/>
                <w:sz w:val="22"/>
                <w:szCs w:val="22"/>
              </w:rPr>
            </w:pPr>
          </w:p>
        </w:tc>
        <w:tc>
          <w:tcPr>
            <w:tcW w:w="1985" w:type="dxa"/>
            <w:tcBorders>
              <w:top w:val="single" w:sz="4" w:space="0" w:color="FFFFFF"/>
              <w:left w:val="single" w:sz="4" w:space="0" w:color="FFFFFF"/>
              <w:bottom w:val="nil"/>
              <w:right w:val="single" w:sz="4" w:space="0" w:color="FFFFFF"/>
            </w:tcBorders>
            <w:shd w:val="clear" w:color="D9D9D9" w:fill="D9D9D9"/>
            <w:noWrap/>
            <w:vAlign w:val="bottom"/>
            <w:hideMark/>
          </w:tcPr>
          <w:p w14:paraId="0ABC691B" w14:textId="77777777" w:rsidR="009D564E" w:rsidRPr="009D564E" w:rsidRDefault="009D564E" w:rsidP="009D564E">
            <w:pPr>
              <w:rPr>
                <w:rFonts w:ascii="Times New Roman" w:eastAsia="Times New Roman" w:hAnsi="Times New Roman" w:cs="Times New Roman"/>
                <w:sz w:val="20"/>
                <w:szCs w:val="20"/>
              </w:rPr>
            </w:pPr>
          </w:p>
        </w:tc>
        <w:tc>
          <w:tcPr>
            <w:tcW w:w="3637" w:type="dxa"/>
            <w:tcBorders>
              <w:top w:val="single" w:sz="4" w:space="0" w:color="FFFFFF"/>
              <w:left w:val="single" w:sz="4" w:space="0" w:color="FFFFFF"/>
              <w:bottom w:val="nil"/>
              <w:right w:val="nil"/>
            </w:tcBorders>
            <w:shd w:val="clear" w:color="D9D9D9" w:fill="D9D9D9"/>
            <w:noWrap/>
            <w:vAlign w:val="bottom"/>
            <w:hideMark/>
          </w:tcPr>
          <w:p w14:paraId="7918D9CB" w14:textId="77777777" w:rsidR="009D564E" w:rsidRPr="009D564E" w:rsidRDefault="009D564E" w:rsidP="009D564E">
            <w:pPr>
              <w:rPr>
                <w:rFonts w:ascii="Aptos Narrow" w:eastAsia="Times New Roman" w:hAnsi="Aptos Narrow" w:cs="Times New Roman"/>
                <w:color w:val="000000"/>
                <w:sz w:val="22"/>
                <w:szCs w:val="22"/>
              </w:rPr>
            </w:pPr>
            <w:r w:rsidRPr="009D564E">
              <w:rPr>
                <w:rFonts w:ascii="Aptos Narrow" w:eastAsia="Times New Roman" w:hAnsi="Aptos Narrow" w:cs="Times New Roman"/>
                <w:color w:val="000000"/>
                <w:sz w:val="22"/>
                <w:szCs w:val="22"/>
              </w:rPr>
              <w:t xml:space="preserve"> R$                                     919.978,19 </w:t>
            </w:r>
          </w:p>
        </w:tc>
      </w:tr>
    </w:tbl>
    <w:p w14:paraId="4E4A29C8" w14:textId="77777777" w:rsidR="009D564E" w:rsidRPr="009D564E" w:rsidRDefault="009D564E" w:rsidP="009D564E"/>
    <w:p w14:paraId="14B3027B" w14:textId="1A7E8EEE" w:rsidR="00020B6C" w:rsidRDefault="00020B6C"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lastRenderedPageBreak/>
        <w:t>Os bens objeto desta contratação são caracterizados como comuns, conforme justificativa constante do Estudo Técnico Preliminar.</w:t>
      </w:r>
    </w:p>
    <w:p w14:paraId="34AC9647" w14:textId="1B542D40" w:rsidR="000B46AB" w:rsidRDefault="000B46AB" w:rsidP="00DD4438">
      <w:pPr>
        <w:pStyle w:val="Nivel2"/>
        <w:spacing w:line="360" w:lineRule="auto"/>
        <w:rPr>
          <w:rFonts w:ascii="Calibri Light" w:hAnsi="Calibri Light" w:cs="Calibri Light"/>
          <w:sz w:val="24"/>
          <w:szCs w:val="24"/>
        </w:rPr>
      </w:pPr>
      <w:r>
        <w:rPr>
          <w:rFonts w:ascii="Calibri Light" w:hAnsi="Calibri Light" w:cs="Calibri Light"/>
          <w:sz w:val="24"/>
          <w:szCs w:val="24"/>
        </w:rPr>
        <w:t>O item 12 enquadra-se como ampla concorrência, estando os demais em disputa exclusiva para ME/EPP;</w:t>
      </w:r>
    </w:p>
    <w:p w14:paraId="3AD91B44" w14:textId="58927029" w:rsidR="00F070BD" w:rsidRDefault="00F070BD" w:rsidP="00DD4438">
      <w:pPr>
        <w:pStyle w:val="Nivel2"/>
        <w:spacing w:line="360" w:lineRule="auto"/>
        <w:rPr>
          <w:rFonts w:ascii="Calibri Light" w:hAnsi="Calibri Light" w:cs="Calibri Light"/>
          <w:sz w:val="24"/>
          <w:szCs w:val="24"/>
        </w:rPr>
      </w:pPr>
      <w:r>
        <w:rPr>
          <w:rFonts w:ascii="Calibri Light" w:hAnsi="Calibri Light" w:cs="Calibri Light"/>
          <w:sz w:val="24"/>
          <w:szCs w:val="24"/>
        </w:rPr>
        <w:t>Uso do Sistema de Registro de Preços (SRP):</w:t>
      </w:r>
    </w:p>
    <w:p w14:paraId="7DA06F1B" w14:textId="096F6E48" w:rsidR="00F070BD" w:rsidRPr="00DD4438" w:rsidRDefault="00F070BD" w:rsidP="00F070BD">
      <w:pPr>
        <w:pStyle w:val="Nivel2"/>
        <w:numPr>
          <w:ilvl w:val="0"/>
          <w:numId w:val="0"/>
        </w:numPr>
        <w:spacing w:line="360" w:lineRule="auto"/>
        <w:rPr>
          <w:rFonts w:ascii="Calibri Light" w:hAnsi="Calibri Light" w:cs="Calibri Light"/>
          <w:sz w:val="24"/>
          <w:szCs w:val="24"/>
        </w:rPr>
      </w:pPr>
      <w:r>
        <w:rPr>
          <w:rFonts w:ascii="Calibri Light" w:hAnsi="Calibri Light" w:cs="Calibri Light"/>
          <w:sz w:val="24"/>
          <w:szCs w:val="24"/>
        </w:rPr>
        <w:t>( X ) SIM    (   ) NÃO</w:t>
      </w:r>
    </w:p>
    <w:p w14:paraId="6FC0A928" w14:textId="787AA904"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 objeto desta contratação não se enquadra como sendo de bem de luxo, conforme Decreto nº 10.818, de 27 de setembro de 2021.</w:t>
      </w:r>
    </w:p>
    <w:p w14:paraId="36F04486" w14:textId="053357EF" w:rsidR="006D5FA5" w:rsidRPr="00DD4438" w:rsidRDefault="006D5FA5" w:rsidP="00DD4438">
      <w:pPr>
        <w:pStyle w:val="Nvel2-Red"/>
        <w:spacing w:line="360" w:lineRule="auto"/>
        <w:rPr>
          <w:rFonts w:ascii="Calibri Light" w:hAnsi="Calibri Light" w:cs="Calibri Light"/>
          <w:i w:val="0"/>
          <w:iCs w:val="0"/>
          <w:color w:val="auto"/>
          <w:sz w:val="24"/>
          <w:szCs w:val="24"/>
        </w:rPr>
      </w:pPr>
      <w:r w:rsidRPr="00DD4438">
        <w:rPr>
          <w:rFonts w:ascii="Calibri Light" w:hAnsi="Calibri Light" w:cs="Calibri Light"/>
          <w:i w:val="0"/>
          <w:iCs w:val="0"/>
          <w:color w:val="auto"/>
          <w:sz w:val="24"/>
          <w:szCs w:val="24"/>
        </w:rPr>
        <w:t>O prazo de vigência da contratação é de</w:t>
      </w:r>
      <w:r w:rsidR="009234B4" w:rsidRPr="00DD4438">
        <w:rPr>
          <w:rFonts w:ascii="Calibri Light" w:hAnsi="Calibri Light" w:cs="Calibri Light"/>
          <w:i w:val="0"/>
          <w:iCs w:val="0"/>
          <w:color w:val="auto"/>
          <w:sz w:val="24"/>
          <w:szCs w:val="24"/>
        </w:rPr>
        <w:t xml:space="preserve"> 12 (doze) meses,</w:t>
      </w:r>
      <w:r w:rsidRPr="00DD4438">
        <w:rPr>
          <w:rFonts w:ascii="Calibri Light" w:hAnsi="Calibri Light" w:cs="Calibri Light"/>
          <w:i w:val="0"/>
          <w:iCs w:val="0"/>
          <w:color w:val="auto"/>
          <w:sz w:val="24"/>
          <w:szCs w:val="24"/>
        </w:rPr>
        <w:t xml:space="preserve"> contados d</w:t>
      </w:r>
      <w:r w:rsidR="009234B4" w:rsidRPr="00DD4438">
        <w:rPr>
          <w:rFonts w:ascii="Calibri Light" w:hAnsi="Calibri Light" w:cs="Calibri Light"/>
          <w:i w:val="0"/>
          <w:iCs w:val="0"/>
          <w:color w:val="auto"/>
          <w:sz w:val="24"/>
          <w:szCs w:val="24"/>
        </w:rPr>
        <w:t>a data de assinatura da Ata</w:t>
      </w:r>
      <w:r w:rsidRPr="00DD4438">
        <w:rPr>
          <w:rFonts w:ascii="Calibri Light" w:hAnsi="Calibri Light" w:cs="Calibri Light"/>
          <w:i w:val="0"/>
          <w:iCs w:val="0"/>
          <w:color w:val="auto"/>
          <w:sz w:val="24"/>
          <w:szCs w:val="24"/>
        </w:rPr>
        <w:t>, na forma do artigo 105 da Lei n° 14.133, de 2021</w:t>
      </w:r>
      <w:r w:rsidR="009D564E">
        <w:rPr>
          <w:rFonts w:ascii="Calibri Light" w:hAnsi="Calibri Light" w:cs="Calibri Light"/>
          <w:i w:val="0"/>
          <w:iCs w:val="0"/>
          <w:color w:val="auto"/>
          <w:sz w:val="24"/>
          <w:szCs w:val="24"/>
        </w:rPr>
        <w:t>, podendo ser prorrogado conforme legislação vigente.</w:t>
      </w:r>
    </w:p>
    <w:p w14:paraId="44169698" w14:textId="4A2AAB02" w:rsidR="006D5FA5" w:rsidRPr="00DD4438" w:rsidRDefault="00FF7FB3" w:rsidP="00DD4438">
      <w:pPr>
        <w:pStyle w:val="Nivel2"/>
        <w:spacing w:line="360" w:lineRule="auto"/>
        <w:rPr>
          <w:rFonts w:ascii="Calibri Light" w:hAnsi="Calibri Light" w:cs="Calibri Light"/>
          <w:sz w:val="24"/>
          <w:szCs w:val="24"/>
        </w:rPr>
      </w:pPr>
      <w:r>
        <w:rPr>
          <w:rFonts w:ascii="Calibri Light" w:hAnsi="Calibri Light" w:cs="Calibri Light"/>
          <w:sz w:val="24"/>
          <w:szCs w:val="24"/>
        </w:rPr>
        <w:t>A ata</w:t>
      </w:r>
      <w:r w:rsidR="00540F23">
        <w:rPr>
          <w:rFonts w:ascii="Calibri Light" w:hAnsi="Calibri Light" w:cs="Calibri Light"/>
          <w:sz w:val="24"/>
          <w:szCs w:val="24"/>
        </w:rPr>
        <w:t xml:space="preserve"> de Registro de Preços</w:t>
      </w:r>
      <w:r w:rsidR="006D5FA5" w:rsidRPr="00DD4438">
        <w:rPr>
          <w:rFonts w:ascii="Calibri Light" w:hAnsi="Calibri Light" w:cs="Calibri Light"/>
          <w:sz w:val="24"/>
          <w:szCs w:val="24"/>
        </w:rPr>
        <w:t xml:space="preserve"> oferece maior detalhamento das regras que serão aplicadas em relação à vigência da contratação.</w:t>
      </w:r>
    </w:p>
    <w:p w14:paraId="32A59EDB" w14:textId="77777777"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FUNDAMENTAÇÃO E DESCRIÇÃO DA NECESSIDADE DA CONTRATAÇÃO</w:t>
      </w:r>
    </w:p>
    <w:p w14:paraId="16CC009E"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A Fundamentação da Contratação e de seus quantitativos encontra-se pormenorizada em Tópico específico dos Estudos Técnicos Preliminares, apêndice deste Termo de Referência.</w:t>
      </w:r>
    </w:p>
    <w:p w14:paraId="79CF6CF3" w14:textId="77777777"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DESCRIÇÃO DA SOLUÇÃO COMO UM TODO CONSIDERADO O CICLO DE VIDA DO OBJETO E ESPECIFICAÇÃO DO PRODUTO</w:t>
      </w:r>
    </w:p>
    <w:p w14:paraId="2593A0A3" w14:textId="77777777" w:rsidR="006D5FA5" w:rsidRPr="00DD4438" w:rsidRDefault="006D5FA5" w:rsidP="00DD4438">
      <w:pPr>
        <w:pStyle w:val="Nvel2-Red"/>
        <w:spacing w:line="360" w:lineRule="auto"/>
        <w:rPr>
          <w:rFonts w:ascii="Calibri Light" w:hAnsi="Calibri Light" w:cs="Calibri Light"/>
          <w:i w:val="0"/>
          <w:iCs w:val="0"/>
          <w:color w:val="auto"/>
          <w:sz w:val="24"/>
          <w:szCs w:val="24"/>
        </w:rPr>
      </w:pPr>
      <w:r w:rsidRPr="00DD4438">
        <w:rPr>
          <w:rFonts w:ascii="Calibri Light" w:hAnsi="Calibri Light" w:cs="Calibri Light"/>
          <w:i w:val="0"/>
          <w:iCs w:val="0"/>
          <w:color w:val="auto"/>
          <w:sz w:val="24"/>
          <w:szCs w:val="24"/>
        </w:rPr>
        <w:t>A descrição da solução como um todo encontra-se pormenorizada em tópico específico dos Estudos Técnicos Preliminares, apêndice deste Termo de Referência.</w:t>
      </w:r>
    </w:p>
    <w:p w14:paraId="38F0C2D3" w14:textId="77777777"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REQUISITOS DA CONTRATAÇÃO</w:t>
      </w:r>
    </w:p>
    <w:p w14:paraId="2615839A"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Sustentabilidade:</w:t>
      </w:r>
    </w:p>
    <w:p w14:paraId="22667799" w14:textId="77777777" w:rsidR="006D5FA5" w:rsidRPr="00DD4438" w:rsidRDefault="006D5FA5" w:rsidP="00DD4438">
      <w:pPr>
        <w:pStyle w:val="Nivel2"/>
        <w:spacing w:line="360" w:lineRule="auto"/>
        <w:rPr>
          <w:rFonts w:ascii="Calibri Light" w:hAnsi="Calibri Light" w:cs="Calibri Light"/>
          <w:sz w:val="24"/>
          <w:szCs w:val="24"/>
          <w:shd w:val="clear" w:color="auto" w:fill="FFFFFF"/>
        </w:rPr>
      </w:pPr>
      <w:r w:rsidRPr="00DD4438">
        <w:rPr>
          <w:rFonts w:ascii="Calibri Light" w:hAnsi="Calibri Light" w:cs="Calibri Light"/>
          <w:sz w:val="24"/>
          <w:szCs w:val="24"/>
        </w:rPr>
        <w:t>Além dos critérios de sustentabilidade eventualmente inseridos na descrição do objeto, devem ser atendidos os seguintes requisitos, que se baseiam no Guia Nacional de Contratações Sustentáveis:</w:t>
      </w:r>
    </w:p>
    <w:p w14:paraId="5006FB74" w14:textId="53C222A4" w:rsidR="006D5FA5" w:rsidRPr="00DD4438" w:rsidRDefault="007C684F" w:rsidP="009D564E">
      <w:pPr>
        <w:pStyle w:val="Nvel3-R"/>
        <w:rPr>
          <w:shd w:val="clear" w:color="auto" w:fill="FFFFFF"/>
        </w:rPr>
      </w:pPr>
      <w:r w:rsidRPr="00DD4438">
        <w:rPr>
          <w:shd w:val="clear" w:color="auto" w:fill="FFFFFF"/>
        </w:rPr>
        <w:t>Baixo impacto sobre recursos naturais como flora, fauna, ar, solo e água;</w:t>
      </w:r>
    </w:p>
    <w:p w14:paraId="36E966EF" w14:textId="0C61E263" w:rsidR="006D5FA5" w:rsidRPr="00DD4438" w:rsidRDefault="007C684F" w:rsidP="009D564E">
      <w:pPr>
        <w:pStyle w:val="Nvel3-R"/>
        <w:rPr>
          <w:shd w:val="clear" w:color="auto" w:fill="FFFFFF"/>
        </w:rPr>
      </w:pPr>
      <w:r w:rsidRPr="00DD4438">
        <w:rPr>
          <w:shd w:val="clear" w:color="auto" w:fill="FFFFFF"/>
        </w:rPr>
        <w:lastRenderedPageBreak/>
        <w:t>Maior eficiência na utilização de recursos naturais como água e energia;</w:t>
      </w:r>
    </w:p>
    <w:p w14:paraId="27621E1E" w14:textId="69B8C829" w:rsidR="007C684F" w:rsidRPr="00DD4438" w:rsidRDefault="007C684F" w:rsidP="009D564E">
      <w:pPr>
        <w:pStyle w:val="Nvel3-R"/>
        <w:rPr>
          <w:shd w:val="clear" w:color="auto" w:fill="FFFFFF"/>
        </w:rPr>
      </w:pPr>
      <w:r w:rsidRPr="00DD4438">
        <w:rPr>
          <w:shd w:val="clear" w:color="auto" w:fill="FFFFFF"/>
        </w:rPr>
        <w:t>Maior vida útil e menor custo de manutenção do bem;</w:t>
      </w:r>
    </w:p>
    <w:p w14:paraId="6C4340A4" w14:textId="2190F5AF" w:rsidR="007C684F" w:rsidRPr="00DD4438" w:rsidRDefault="007C684F" w:rsidP="009D564E">
      <w:pPr>
        <w:pStyle w:val="Nvel3-R"/>
        <w:rPr>
          <w:shd w:val="clear" w:color="auto" w:fill="FFFFFF"/>
        </w:rPr>
      </w:pPr>
      <w:r w:rsidRPr="00DD4438">
        <w:rPr>
          <w:shd w:val="clear" w:color="auto" w:fill="FFFFFF"/>
        </w:rPr>
        <w:t>Uso de inovações que reduzam a pressão sobre recursos naturais; e</w:t>
      </w:r>
    </w:p>
    <w:p w14:paraId="6C3A2190" w14:textId="5A5F4907" w:rsidR="007C684F" w:rsidRPr="00DD4438" w:rsidRDefault="007C684F" w:rsidP="009D564E">
      <w:pPr>
        <w:pStyle w:val="Nvel3-R"/>
        <w:rPr>
          <w:shd w:val="clear" w:color="auto" w:fill="FFFFFF"/>
        </w:rPr>
      </w:pPr>
      <w:r w:rsidRPr="00DD4438">
        <w:rPr>
          <w:shd w:val="clear" w:color="auto" w:fill="FFFFFF"/>
        </w:rPr>
        <w:t>Origem sustentável dos recursos naturais utilizados nos bens e nos serviços.</w:t>
      </w:r>
    </w:p>
    <w:p w14:paraId="6756BB43"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Subcontratação</w:t>
      </w:r>
    </w:p>
    <w:p w14:paraId="055AEFCE"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Não é admitida a subcontratação do objeto contratual.</w:t>
      </w:r>
    </w:p>
    <w:p w14:paraId="1D9C7561" w14:textId="64A52C1B" w:rsidR="006D5FA5" w:rsidRPr="00DD4438" w:rsidRDefault="2C18D6AD"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Garantia da contratação</w:t>
      </w:r>
    </w:p>
    <w:p w14:paraId="0CF15E5D" w14:textId="2D056947" w:rsidR="006D5FA5" w:rsidRPr="00DD4438" w:rsidRDefault="006D5FA5" w:rsidP="00DD4438">
      <w:pPr>
        <w:pStyle w:val="Nvel2-Red"/>
        <w:spacing w:line="360" w:lineRule="auto"/>
        <w:rPr>
          <w:rFonts w:ascii="Calibri Light" w:hAnsi="Calibri Light" w:cs="Calibri Light"/>
          <w:i w:val="0"/>
          <w:iCs w:val="0"/>
          <w:color w:val="auto"/>
          <w:sz w:val="24"/>
          <w:szCs w:val="24"/>
        </w:rPr>
      </w:pPr>
      <w:r w:rsidRPr="00DD4438">
        <w:rPr>
          <w:rFonts w:ascii="Calibri Light" w:hAnsi="Calibri Light" w:cs="Calibri Light"/>
          <w:i w:val="0"/>
          <w:iCs w:val="0"/>
          <w:color w:val="auto"/>
          <w:sz w:val="24"/>
          <w:szCs w:val="24"/>
        </w:rPr>
        <w:t xml:space="preserve">Não haverá exigência da garantia da contratação dos </w:t>
      </w:r>
      <w:hyperlink r:id="rId11" w:anchor="art96">
        <w:r w:rsidRPr="00DD4438">
          <w:rPr>
            <w:rStyle w:val="Hyperlink"/>
            <w:rFonts w:ascii="Calibri Light" w:hAnsi="Calibri Light" w:cs="Calibri Light"/>
            <w:i w:val="0"/>
            <w:iCs w:val="0"/>
            <w:color w:val="auto"/>
            <w:sz w:val="24"/>
            <w:szCs w:val="24"/>
          </w:rPr>
          <w:t>artigos 96 e seguintes da Lei nº 14.133, de 2021</w:t>
        </w:r>
      </w:hyperlink>
      <w:r w:rsidRPr="00DD4438">
        <w:rPr>
          <w:rFonts w:ascii="Calibri Light" w:hAnsi="Calibri Light" w:cs="Calibri Light"/>
          <w:i w:val="0"/>
          <w:iCs w:val="0"/>
          <w:color w:val="auto"/>
          <w:sz w:val="24"/>
          <w:szCs w:val="24"/>
        </w:rPr>
        <w:t>, pelas razões constantes do Estudo Técnico Preliminar.</w:t>
      </w:r>
    </w:p>
    <w:p w14:paraId="58CF1D52" w14:textId="5990DAE5"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MODELO DE EXECUÇÃO DO OBJETO</w:t>
      </w:r>
    </w:p>
    <w:p w14:paraId="770BF0CD" w14:textId="77777777" w:rsidR="006D5FA5" w:rsidRPr="00DD4438" w:rsidRDefault="006D5FA5" w:rsidP="00DD4438">
      <w:pPr>
        <w:pStyle w:val="Nvel1-SemNum"/>
        <w:spacing w:line="360" w:lineRule="auto"/>
        <w:rPr>
          <w:rFonts w:ascii="Calibri Light" w:hAnsi="Calibri Light" w:cs="Calibri Light"/>
          <w:color w:val="auto"/>
          <w:sz w:val="24"/>
          <w:szCs w:val="24"/>
        </w:rPr>
      </w:pPr>
      <w:r w:rsidRPr="00DD4438">
        <w:rPr>
          <w:rFonts w:ascii="Calibri Light" w:hAnsi="Calibri Light" w:cs="Calibri Light"/>
          <w:color w:val="auto"/>
          <w:sz w:val="24"/>
          <w:szCs w:val="24"/>
        </w:rPr>
        <w:t>Condições de Entrega</w:t>
      </w:r>
    </w:p>
    <w:p w14:paraId="2178FDE7" w14:textId="1DE246A4" w:rsidR="006D5FA5" w:rsidRPr="00DD4438" w:rsidRDefault="006D5FA5" w:rsidP="00DD4438">
      <w:pPr>
        <w:pStyle w:val="Nvel2-Red"/>
        <w:spacing w:line="360" w:lineRule="auto"/>
        <w:rPr>
          <w:rFonts w:ascii="Calibri Light" w:hAnsi="Calibri Light" w:cs="Calibri Light"/>
          <w:i w:val="0"/>
          <w:iCs w:val="0"/>
          <w:color w:val="auto"/>
          <w:sz w:val="24"/>
          <w:szCs w:val="24"/>
        </w:rPr>
      </w:pPr>
      <w:r w:rsidRPr="00DD4438">
        <w:rPr>
          <w:rFonts w:ascii="Calibri Light" w:hAnsi="Calibri Light" w:cs="Calibri Light"/>
          <w:i w:val="0"/>
          <w:iCs w:val="0"/>
          <w:color w:val="auto"/>
          <w:sz w:val="24"/>
          <w:szCs w:val="24"/>
        </w:rPr>
        <w:t xml:space="preserve">As parcelas serão entregues </w:t>
      </w:r>
      <w:r w:rsidR="009F27E9" w:rsidRPr="00DD4438">
        <w:rPr>
          <w:rFonts w:ascii="Calibri Light" w:hAnsi="Calibri Light" w:cs="Calibri Light"/>
          <w:i w:val="0"/>
          <w:iCs w:val="0"/>
          <w:color w:val="auto"/>
          <w:sz w:val="24"/>
          <w:szCs w:val="24"/>
        </w:rPr>
        <w:t>conforme a demanda de manutenção da oficina, solicitadas através do fiscal de contrato.</w:t>
      </w:r>
    </w:p>
    <w:p w14:paraId="4FC34F7B" w14:textId="49C764EE" w:rsidR="006D5FA5"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Os bens deverão ser entregues no seguinte endereço</w:t>
      </w:r>
      <w:r w:rsidR="007C684F" w:rsidRPr="00DD4438">
        <w:rPr>
          <w:rFonts w:ascii="Calibri Light" w:hAnsi="Calibri Light" w:cs="Calibri Light"/>
          <w:sz w:val="24"/>
          <w:szCs w:val="24"/>
        </w:rPr>
        <w:t>: Estrada do Calcário, n° 50 – Bairro Natânea – Rio Branco do Sul/PR – CEP 83540-000, Departamento de Frotas da Secretaria Municipal de Obras Públicas.</w:t>
      </w:r>
    </w:p>
    <w:p w14:paraId="01062377" w14:textId="039194C5" w:rsidR="00FE1FCC" w:rsidRPr="00DD4438" w:rsidRDefault="00FE1FCC" w:rsidP="00DD4438">
      <w:pPr>
        <w:pStyle w:val="Nivel2"/>
        <w:spacing w:line="360" w:lineRule="auto"/>
        <w:rPr>
          <w:rFonts w:ascii="Calibri Light" w:hAnsi="Calibri Light" w:cs="Calibri Light"/>
          <w:sz w:val="24"/>
          <w:szCs w:val="24"/>
        </w:rPr>
      </w:pPr>
      <w:r>
        <w:rPr>
          <w:rFonts w:ascii="Calibri Light" w:hAnsi="Calibri Light" w:cs="Calibri Light"/>
          <w:sz w:val="24"/>
          <w:szCs w:val="24"/>
        </w:rPr>
        <w:t>O Prazo de Entrega será de 10 (dez) dias úteis a contar do recebimento da nota de empenho ou instrumento equivalente.</w:t>
      </w:r>
    </w:p>
    <w:p w14:paraId="4AF7833D" w14:textId="2B24939C" w:rsidR="006D5FA5" w:rsidRPr="00DD4438" w:rsidRDefault="34FC2301"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Garantia, manutenção e assistência técnica</w:t>
      </w:r>
    </w:p>
    <w:p w14:paraId="26D22943" w14:textId="7B7F7919" w:rsidR="34FC2301" w:rsidRPr="00DD4438" w:rsidRDefault="34FC2301" w:rsidP="00DD4438">
      <w:pPr>
        <w:pStyle w:val="Nvel2-Red"/>
        <w:spacing w:line="360" w:lineRule="auto"/>
        <w:rPr>
          <w:rFonts w:ascii="Calibri Light" w:hAnsi="Calibri Light" w:cs="Calibri Light"/>
          <w:i w:val="0"/>
          <w:iCs w:val="0"/>
          <w:color w:val="auto"/>
          <w:sz w:val="24"/>
          <w:szCs w:val="24"/>
        </w:rPr>
      </w:pPr>
      <w:r w:rsidRPr="00DD4438">
        <w:rPr>
          <w:rFonts w:ascii="Calibri Light" w:hAnsi="Calibri Light" w:cs="Calibri Light"/>
          <w:i w:val="0"/>
          <w:iCs w:val="0"/>
          <w:color w:val="auto"/>
          <w:sz w:val="24"/>
          <w:szCs w:val="24"/>
        </w:rPr>
        <w:t>O prazo de garantia é aquele estabelecido na Lei nº 8.078, de 11 de setembro de 1990 (Código de Defesa do Consumidor)</w:t>
      </w:r>
      <w:r w:rsidR="009F27E9" w:rsidRPr="00DD4438">
        <w:rPr>
          <w:rFonts w:ascii="Calibri Light" w:hAnsi="Calibri Light" w:cs="Calibri Light"/>
          <w:i w:val="0"/>
          <w:iCs w:val="0"/>
          <w:color w:val="auto"/>
          <w:sz w:val="24"/>
          <w:szCs w:val="24"/>
        </w:rPr>
        <w:t>.</w:t>
      </w:r>
    </w:p>
    <w:p w14:paraId="29C1E85C" w14:textId="754DD5B2"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MODELO DE GESTÃO D</w:t>
      </w:r>
      <w:r w:rsidR="00540F23">
        <w:rPr>
          <w:rFonts w:ascii="Calibri Light" w:hAnsi="Calibri Light" w:cs="Calibri Light"/>
          <w:sz w:val="24"/>
          <w:szCs w:val="24"/>
        </w:rPr>
        <w:t>A ATA</w:t>
      </w:r>
    </w:p>
    <w:p w14:paraId="0EFBC859" w14:textId="3C700D55" w:rsidR="006D5FA5" w:rsidRPr="00DD4438" w:rsidRDefault="00540F23" w:rsidP="00DD4438">
      <w:pPr>
        <w:pStyle w:val="Nivel2"/>
        <w:spacing w:line="360" w:lineRule="auto"/>
        <w:rPr>
          <w:rFonts w:ascii="Calibri Light" w:hAnsi="Calibri Light" w:cs="Calibri Light"/>
          <w:sz w:val="24"/>
          <w:szCs w:val="24"/>
        </w:rPr>
      </w:pPr>
      <w:r>
        <w:rPr>
          <w:rFonts w:ascii="Calibri Light" w:hAnsi="Calibri Light" w:cs="Calibri Light"/>
          <w:sz w:val="24"/>
          <w:szCs w:val="24"/>
        </w:rPr>
        <w:t>A</w:t>
      </w:r>
      <w:r w:rsidR="006D5FA5" w:rsidRPr="00DD4438">
        <w:rPr>
          <w:rFonts w:ascii="Calibri Light" w:hAnsi="Calibri Light" w:cs="Calibri Light"/>
          <w:sz w:val="24"/>
          <w:szCs w:val="24"/>
        </w:rPr>
        <w:t xml:space="preserve"> </w:t>
      </w:r>
      <w:r>
        <w:rPr>
          <w:rFonts w:ascii="Calibri Light" w:hAnsi="Calibri Light" w:cs="Calibri Light"/>
          <w:sz w:val="24"/>
          <w:szCs w:val="24"/>
        </w:rPr>
        <w:t>ata de registro de preços</w:t>
      </w:r>
      <w:r w:rsidR="006D5FA5" w:rsidRPr="00DD4438">
        <w:rPr>
          <w:rFonts w:ascii="Calibri Light" w:hAnsi="Calibri Light" w:cs="Calibri Light"/>
          <w:sz w:val="24"/>
          <w:szCs w:val="24"/>
        </w:rPr>
        <w:t xml:space="preserve"> deverá ser </w:t>
      </w:r>
      <w:r w:rsidR="009D564E" w:rsidRPr="00DD4438">
        <w:rPr>
          <w:rFonts w:ascii="Calibri Light" w:hAnsi="Calibri Light" w:cs="Calibri Light"/>
          <w:sz w:val="24"/>
          <w:szCs w:val="24"/>
        </w:rPr>
        <w:t>executada</w:t>
      </w:r>
      <w:r w:rsidR="006D5FA5" w:rsidRPr="00DD4438">
        <w:rPr>
          <w:rFonts w:ascii="Calibri Light" w:hAnsi="Calibri Light" w:cs="Calibri Light"/>
          <w:sz w:val="24"/>
          <w:szCs w:val="24"/>
        </w:rPr>
        <w:t xml:space="preserve"> fielmente pelas partes, de acordo com as cláusulas avençadas e as normas da Lei nº 14.133, de 2021, e cada parte responderá pelas consequências de sua inexecução total ou parcial.</w:t>
      </w:r>
    </w:p>
    <w:p w14:paraId="6C41B746" w14:textId="0A3FB5B3"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lastRenderedPageBreak/>
        <w:t>Em caso de impedimento, ordem de paralisação ou suspensão d</w:t>
      </w:r>
      <w:r w:rsidR="00540F23">
        <w:rPr>
          <w:rFonts w:ascii="Calibri Light" w:hAnsi="Calibri Light" w:cs="Calibri Light"/>
          <w:sz w:val="24"/>
          <w:szCs w:val="24"/>
        </w:rPr>
        <w:t>a ata</w:t>
      </w:r>
      <w:r w:rsidRPr="00DD4438">
        <w:rPr>
          <w:rFonts w:ascii="Calibri Light" w:hAnsi="Calibri Light" w:cs="Calibri Light"/>
          <w:sz w:val="24"/>
          <w:szCs w:val="24"/>
        </w:rPr>
        <w:t>, o cronograma de execução será prorrogado automaticamente pelo tempo correspondente, anotadas tais circunstâncias mediante simples apostila.</w:t>
      </w:r>
    </w:p>
    <w:p w14:paraId="3020FA6E"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As comunicações entre o órgão ou entidade e a contratada devem ser realizadas por escrito sempre que o ato exigir tal formalidade, admitindo-se o uso de mensagem eletrônica para esse fim.</w:t>
      </w:r>
    </w:p>
    <w:p w14:paraId="55FA4D75" w14:textId="1B5CC0E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 órgão ou entidade poderá convocar representante da empresa para adoção de providências que devam ser cumpridas de imediato.</w:t>
      </w:r>
    </w:p>
    <w:p w14:paraId="35715153" w14:textId="7414A7E8" w:rsidR="3D7DE8D5" w:rsidRPr="00DD4438" w:rsidRDefault="3D7DE8D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 Após a assinatura do contrat</w:t>
      </w:r>
      <w:r w:rsidR="00540F23">
        <w:rPr>
          <w:rFonts w:ascii="Calibri Light" w:hAnsi="Calibri Light" w:cs="Calibri Light"/>
          <w:sz w:val="24"/>
          <w:szCs w:val="24"/>
        </w:rPr>
        <w:t>o</w:t>
      </w:r>
      <w:r w:rsidRPr="00DD4438">
        <w:rPr>
          <w:rFonts w:ascii="Calibri Light" w:hAnsi="Calibri Light" w:cs="Calibri Light"/>
          <w:sz w:val="24"/>
          <w:szCs w:val="24"/>
        </w:rPr>
        <w:t xml:space="preserve"> ou instrumento equivalente</w:t>
      </w:r>
      <w:r w:rsidRPr="00DD4438">
        <w:rPr>
          <w:rFonts w:ascii="Calibri Light" w:hAnsi="Calibri Light" w:cs="Calibri Light"/>
          <w:strike/>
          <w:sz w:val="24"/>
          <w:szCs w:val="24"/>
        </w:rPr>
        <w:t>,</w:t>
      </w:r>
      <w:r w:rsidRPr="00DD4438">
        <w:rPr>
          <w:rFonts w:ascii="Calibri Light" w:hAnsi="Calibri Light" w:cs="Calibri Light"/>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92701" w14:textId="4A84CF2D" w:rsidR="06F66482" w:rsidRPr="00DD4438" w:rsidRDefault="06F66482" w:rsidP="00DD4438">
      <w:pPr>
        <w:pStyle w:val="Nivel2"/>
        <w:numPr>
          <w:ilvl w:val="0"/>
          <w:numId w:val="0"/>
        </w:numPr>
        <w:spacing w:line="360" w:lineRule="auto"/>
        <w:rPr>
          <w:rFonts w:ascii="Calibri Light" w:hAnsi="Calibri Light" w:cs="Calibri Light"/>
          <w:b/>
          <w:bCs/>
          <w:sz w:val="24"/>
          <w:szCs w:val="24"/>
        </w:rPr>
      </w:pPr>
      <w:r w:rsidRPr="00DD4438">
        <w:rPr>
          <w:rFonts w:ascii="Calibri Light" w:hAnsi="Calibri Light" w:cs="Calibri Light"/>
          <w:b/>
          <w:bCs/>
          <w:sz w:val="24"/>
          <w:szCs w:val="24"/>
        </w:rPr>
        <w:t>Fiscalização</w:t>
      </w:r>
    </w:p>
    <w:p w14:paraId="4C0495AC" w14:textId="2F70CC0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A execução d</w:t>
      </w:r>
      <w:r w:rsidR="00540F23">
        <w:rPr>
          <w:rFonts w:ascii="Calibri Light" w:hAnsi="Calibri Light" w:cs="Calibri Light"/>
          <w:sz w:val="24"/>
          <w:szCs w:val="24"/>
        </w:rPr>
        <w:t>a ata</w:t>
      </w:r>
      <w:r w:rsidRPr="00DD4438">
        <w:rPr>
          <w:rFonts w:ascii="Calibri Light" w:hAnsi="Calibri Light" w:cs="Calibri Light"/>
          <w:sz w:val="24"/>
          <w:szCs w:val="24"/>
        </w:rPr>
        <w:t xml:space="preserve"> deverá ser acompanhada e fiscalizada pelo fiscal do contrato, ou pelos respectivos substitutos (</w:t>
      </w:r>
      <w:hyperlink r:id="rId12" w:anchor="art117">
        <w:r w:rsidRPr="00DD4438">
          <w:rPr>
            <w:rStyle w:val="Hyperlink"/>
            <w:rFonts w:ascii="Calibri Light" w:hAnsi="Calibri Light" w:cs="Calibri Light"/>
            <w:sz w:val="24"/>
            <w:szCs w:val="24"/>
          </w:rPr>
          <w:t>Lei nº 14.133, de 2021, art. 117, caput</w:t>
        </w:r>
      </w:hyperlink>
      <w:r w:rsidRPr="00DD4438">
        <w:rPr>
          <w:rFonts w:ascii="Calibri Light" w:hAnsi="Calibri Light" w:cs="Calibri Light"/>
          <w:sz w:val="24"/>
          <w:szCs w:val="24"/>
        </w:rPr>
        <w:t>).</w:t>
      </w:r>
    </w:p>
    <w:p w14:paraId="0E810685" w14:textId="1B529F08" w:rsidR="51E44459" w:rsidRPr="00DD4438" w:rsidRDefault="51E44459"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Fiscalização Técnica</w:t>
      </w:r>
    </w:p>
    <w:p w14:paraId="6F5BEBC1"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347040FA" w14:textId="6F9F3D10" w:rsidR="006D5FA5" w:rsidRPr="00DD4438" w:rsidRDefault="006D5FA5" w:rsidP="009D564E">
      <w:pPr>
        <w:pStyle w:val="Nivel3"/>
      </w:pPr>
      <w:r w:rsidRPr="00DD4438">
        <w:t>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Pr="00DD4438">
          <w:rPr>
            <w:rStyle w:val="Hyperlink"/>
          </w:rPr>
          <w:t>Lei nº 14.133, de 2021, art. 117, §1º</w:t>
        </w:r>
      </w:hyperlink>
      <w:r w:rsidRPr="00DD4438">
        <w:t xml:space="preserve">, e </w:t>
      </w:r>
      <w:hyperlink r:id="rId14" w:anchor="art22">
        <w:r w:rsidRPr="00DD4438">
          <w:rPr>
            <w:rStyle w:val="Hyperlink"/>
          </w:rPr>
          <w:t>Decreto nº 11.246, de 2022, art. 22, II);</w:t>
        </w:r>
      </w:hyperlink>
    </w:p>
    <w:p w14:paraId="51798605" w14:textId="4AF690AA" w:rsidR="006D5FA5" w:rsidRPr="00DD4438" w:rsidRDefault="006D5FA5" w:rsidP="009D564E">
      <w:pPr>
        <w:pStyle w:val="Nivel3"/>
      </w:pPr>
      <w:r w:rsidRPr="00DD4438">
        <w:t>Identificada qualquer inexatidão ou irregularidade, o fiscal técnico do contrato emitirá notificações para a correção da execução do contrato, determinando prazo para a correção. (</w:t>
      </w:r>
      <w:hyperlink r:id="rId15" w:anchor="art22">
        <w:r w:rsidRPr="00DD4438">
          <w:rPr>
            <w:rStyle w:val="Hyperlink"/>
          </w:rPr>
          <w:t>Decreto nº 11.246, de 2022, art. 22, III</w:t>
        </w:r>
      </w:hyperlink>
      <w:r w:rsidRPr="00DD4438">
        <w:t xml:space="preserve">); </w:t>
      </w:r>
    </w:p>
    <w:p w14:paraId="3E17476E" w14:textId="70189B5A" w:rsidR="006D5FA5" w:rsidRPr="00DD4438" w:rsidRDefault="006D5FA5" w:rsidP="009D564E">
      <w:pPr>
        <w:pStyle w:val="Nivel3"/>
      </w:pPr>
      <w:r w:rsidRPr="00DD4438">
        <w:t xml:space="preserve">O fiscal técnico do contrato informará ao gestor do contato, em tempo hábil, a situação que demandar decisão ou adoção de medidas que ultrapassem sua competência, para </w:t>
      </w:r>
      <w:r w:rsidRPr="00DD4438">
        <w:lastRenderedPageBreak/>
        <w:t>que adote as medidas necessárias e saneadoras, se for o caso. (</w:t>
      </w:r>
      <w:hyperlink r:id="rId16" w:anchor="art22">
        <w:r w:rsidRPr="00DD4438">
          <w:rPr>
            <w:rStyle w:val="Hyperlink"/>
          </w:rPr>
          <w:t>Decreto nº 11.246, de 2022, art. 22, IV</w:t>
        </w:r>
      </w:hyperlink>
      <w:r w:rsidRPr="00DD4438">
        <w:t>).</w:t>
      </w:r>
    </w:p>
    <w:p w14:paraId="1E1C2A18" w14:textId="7B0CC47A" w:rsidR="006D5FA5" w:rsidRPr="00DD4438" w:rsidRDefault="006D5FA5" w:rsidP="009D564E">
      <w:pPr>
        <w:pStyle w:val="Nivel3"/>
      </w:pPr>
      <w:r w:rsidRPr="00DD4438">
        <w:t>No caso de ocorrências que possam inviabilizar a execução do contrato nas datas aprazadas, o fiscal técnico do contrato comunicará o fato imediatamente ao gestor do contrato. (</w:t>
      </w:r>
      <w:hyperlink r:id="rId17" w:anchor="art22">
        <w:r w:rsidRPr="00DD4438">
          <w:rPr>
            <w:rStyle w:val="Hyperlink"/>
          </w:rPr>
          <w:t>Decreto nº 11.246, de 2022, art. 22, V</w:t>
        </w:r>
      </w:hyperlink>
      <w:r w:rsidRPr="00DD4438">
        <w:t>).</w:t>
      </w:r>
    </w:p>
    <w:p w14:paraId="39879A1C" w14:textId="33DA7508" w:rsidR="006D5FA5" w:rsidRPr="00DD4438" w:rsidRDefault="006D5FA5" w:rsidP="009D564E">
      <w:pPr>
        <w:pStyle w:val="Nivel3"/>
      </w:pPr>
      <w:r w:rsidRPr="00DD4438">
        <w:t>O fiscal técnico do contrato comunicar</w:t>
      </w:r>
      <w:r w:rsidR="6648D71A" w:rsidRPr="00DD4438">
        <w:t>á</w:t>
      </w:r>
      <w:r w:rsidRPr="00DD4438">
        <w:t xml:space="preserve"> ao gestor do contrato, em tempo hábil, o término do contrato sob sua responsabilidade, com vistas à renovação tempestiva ou à prorrogação contratual </w:t>
      </w:r>
      <w:hyperlink r:id="rId18" w:anchor="art22">
        <w:r w:rsidRPr="00DD4438">
          <w:rPr>
            <w:rStyle w:val="Hyperlink"/>
          </w:rPr>
          <w:t>(Decreto nº 11.246, de 2022, art. 22, VII</w:t>
        </w:r>
      </w:hyperlink>
      <w:r w:rsidRPr="00DD4438">
        <w:t>).</w:t>
      </w:r>
    </w:p>
    <w:p w14:paraId="3462EFC4" w14:textId="7085E57C" w:rsidR="3136B6F2" w:rsidRPr="00DD4438" w:rsidRDefault="3136B6F2" w:rsidP="009D564E">
      <w:pPr>
        <w:pStyle w:val="Nivel3"/>
        <w:numPr>
          <w:ilvl w:val="0"/>
          <w:numId w:val="0"/>
        </w:numPr>
      </w:pPr>
      <w:r w:rsidRPr="00DD4438">
        <w:t>Fiscalização Administrativa</w:t>
      </w:r>
    </w:p>
    <w:p w14:paraId="222FF146" w14:textId="5EC87F5C"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r w:rsidRPr="00DD4438">
          <w:rPr>
            <w:rStyle w:val="Hyperlink"/>
            <w:rFonts w:ascii="Calibri Light" w:hAnsi="Calibri Light" w:cs="Calibri Light"/>
            <w:sz w:val="24"/>
            <w:szCs w:val="24"/>
          </w:rPr>
          <w:t>Art. 23, I e II, do Decreto nº 11.246, de 2022</w:t>
        </w:r>
      </w:hyperlink>
      <w:r w:rsidRPr="00DD4438">
        <w:rPr>
          <w:rFonts w:ascii="Calibri Light" w:hAnsi="Calibri Light" w:cs="Calibri Light"/>
          <w:sz w:val="24"/>
          <w:szCs w:val="24"/>
        </w:rPr>
        <w:t>).</w:t>
      </w:r>
    </w:p>
    <w:p w14:paraId="2447E0C0" w14:textId="4CCAC2E3" w:rsidR="006D5FA5" w:rsidRPr="00DD4438" w:rsidRDefault="77384C9D" w:rsidP="009D564E">
      <w:pPr>
        <w:pStyle w:val="Nivel3"/>
      </w:pPr>
      <w:r w:rsidRPr="00DD4438">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0" w:anchor="art23">
        <w:r w:rsidRPr="00DD4438">
          <w:rPr>
            <w:rStyle w:val="Hyperlink"/>
          </w:rPr>
          <w:t>Decreto nº 11.246, de 2022, art. 23, IV</w:t>
        </w:r>
      </w:hyperlink>
      <w:r w:rsidRPr="00DD4438">
        <w:t>).</w:t>
      </w:r>
    </w:p>
    <w:p w14:paraId="5B666F18" w14:textId="5334A49D" w:rsidR="07D252D6" w:rsidRPr="00DD4438" w:rsidRDefault="07D252D6" w:rsidP="00DD4438">
      <w:pPr>
        <w:pStyle w:val="Nvel1-SemNumPreto"/>
        <w:spacing w:line="360" w:lineRule="auto"/>
        <w:rPr>
          <w:rFonts w:ascii="Calibri Light" w:hAnsi="Calibri Light" w:cs="Calibri Light"/>
          <w:i/>
          <w:iCs/>
          <w:sz w:val="24"/>
          <w:szCs w:val="24"/>
        </w:rPr>
      </w:pPr>
      <w:r w:rsidRPr="00DD4438">
        <w:rPr>
          <w:rFonts w:ascii="Calibri Light" w:hAnsi="Calibri Light" w:cs="Calibri Light"/>
          <w:sz w:val="24"/>
          <w:szCs w:val="24"/>
        </w:rPr>
        <w:t>Gestor do Contrato</w:t>
      </w:r>
    </w:p>
    <w:p w14:paraId="61DFF839" w14:textId="114D220F" w:rsidR="07D252D6" w:rsidRPr="00DD4438" w:rsidRDefault="687891D3"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DF21136" w14:textId="6B41D1A0" w:rsidR="07D252D6" w:rsidRPr="00DD4438" w:rsidRDefault="687891D3"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3056BFA" w14:textId="6E247D52" w:rsidR="07D252D6" w:rsidRPr="00DD4438" w:rsidRDefault="687891D3"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O gestor do contrato acompanhará a manutenção das condições de habilitação da contratada, para fins de empenho de despesa e pagamento, e anotará os problemas que obstem o </w:t>
      </w:r>
      <w:r w:rsidRPr="00DD4438">
        <w:rPr>
          <w:rFonts w:ascii="Calibri Light" w:hAnsi="Calibri Light" w:cs="Calibri Light"/>
          <w:sz w:val="24"/>
          <w:szCs w:val="24"/>
        </w:rPr>
        <w:lastRenderedPageBreak/>
        <w:t xml:space="preserve">fluxo normal da liquidação e do pagamento da despesa no relatório de riscos eventuais. (Decreto nº 11.246, de 2022, art. 21, III). </w:t>
      </w:r>
    </w:p>
    <w:p w14:paraId="549D1745" w14:textId="399F11D1" w:rsidR="07D252D6" w:rsidRPr="00DD4438" w:rsidRDefault="687891D3"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68660D6" w14:textId="392B812A" w:rsidR="07D252D6" w:rsidRPr="00DD4438" w:rsidRDefault="687891D3"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0CC5DCF" w14:textId="6D4AD58C" w:rsidR="07D252D6" w:rsidRPr="00DD4438" w:rsidRDefault="687891D3"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3FF420A" w14:textId="578826E2" w:rsidR="07D252D6" w:rsidRPr="00DD4438" w:rsidRDefault="687891D3"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847B691" w14:textId="77777777"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CRITÉRIOS DE MEDIÇÃO E DE PAGAMENTO</w:t>
      </w:r>
    </w:p>
    <w:p w14:paraId="5233B835" w14:textId="74C18BD3"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Recebimento</w:t>
      </w:r>
    </w:p>
    <w:p w14:paraId="252EB9CC" w14:textId="6F06DF6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Os bens serão recebidos provisoriamente, de forma sumária, no ato da entrega, juntamente com a </w:t>
      </w:r>
      <w:r w:rsidRPr="00DD4438">
        <w:rPr>
          <w:rFonts w:ascii="Calibri Light" w:eastAsia="Calibri" w:hAnsi="Calibri Light" w:cs="Calibri Light"/>
          <w:sz w:val="24"/>
          <w:szCs w:val="24"/>
          <w:lang w:eastAsia="en-US"/>
        </w:rPr>
        <w:t>nota</w:t>
      </w:r>
      <w:r w:rsidRPr="00DD4438">
        <w:rPr>
          <w:rFonts w:ascii="Calibri Light" w:hAnsi="Calibri Light" w:cs="Calibri Light"/>
          <w:sz w:val="24"/>
          <w:szCs w:val="24"/>
          <w:lang w:eastAsia="en-US"/>
        </w:rPr>
        <w:t xml:space="preserve"> fiscal ou instrumento de cobrança equivalente, pelo responsável pelo acompanhamento e fiscalização d</w:t>
      </w:r>
      <w:r w:rsidR="00540F23">
        <w:rPr>
          <w:rFonts w:ascii="Calibri Light" w:hAnsi="Calibri Light" w:cs="Calibri Light"/>
          <w:sz w:val="24"/>
          <w:szCs w:val="24"/>
          <w:lang w:eastAsia="en-US"/>
        </w:rPr>
        <w:t>a ata</w:t>
      </w:r>
      <w:r w:rsidRPr="00DD4438">
        <w:rPr>
          <w:rFonts w:ascii="Calibri Light" w:hAnsi="Calibri Light" w:cs="Calibri Light"/>
          <w:sz w:val="24"/>
          <w:szCs w:val="24"/>
          <w:lang w:eastAsia="en-US"/>
        </w:rPr>
        <w:t>, para efeito de posterior verificação de sua conformidade com as especificações constantes no Termo de Referência</w:t>
      </w:r>
      <w:r w:rsidRPr="00DD4438">
        <w:rPr>
          <w:rFonts w:ascii="Calibri Light" w:hAnsi="Calibri Light" w:cs="Calibri Light"/>
          <w:color w:val="FF0000"/>
          <w:sz w:val="24"/>
          <w:szCs w:val="24"/>
          <w:lang w:eastAsia="en-US"/>
        </w:rPr>
        <w:t xml:space="preserve"> </w:t>
      </w:r>
      <w:r w:rsidRPr="00DD4438">
        <w:rPr>
          <w:rFonts w:ascii="Calibri Light" w:hAnsi="Calibri Light" w:cs="Calibri Light"/>
          <w:sz w:val="24"/>
          <w:szCs w:val="24"/>
          <w:lang w:eastAsia="en-US"/>
        </w:rPr>
        <w:t>e na proposta.</w:t>
      </w:r>
    </w:p>
    <w:p w14:paraId="0C9A9A35" w14:textId="7D735C9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Os bens poderão ser rejeitados, no todo ou em parte, inclusive antes do recebimento provisório, quando em desacordo com as especificações constantes no Termo de Referência</w:t>
      </w:r>
      <w:r w:rsidRPr="00DD4438">
        <w:rPr>
          <w:rFonts w:ascii="Calibri Light" w:hAnsi="Calibri Light" w:cs="Calibri Light"/>
          <w:color w:val="FF0000"/>
          <w:sz w:val="24"/>
          <w:szCs w:val="24"/>
          <w:lang w:eastAsia="en-US"/>
        </w:rPr>
        <w:t xml:space="preserve"> </w:t>
      </w:r>
      <w:r w:rsidRPr="00DD4438">
        <w:rPr>
          <w:rFonts w:ascii="Calibri Light" w:hAnsi="Calibri Light" w:cs="Calibri Light"/>
          <w:sz w:val="24"/>
          <w:szCs w:val="24"/>
          <w:lang w:eastAsia="en-US"/>
        </w:rPr>
        <w:t xml:space="preserve">e na proposta, devendo ser substituídos no prazo de </w:t>
      </w:r>
      <w:r w:rsidR="00144F8B" w:rsidRPr="00DD4438">
        <w:rPr>
          <w:rFonts w:ascii="Calibri Light" w:hAnsi="Calibri Light" w:cs="Calibri Light"/>
          <w:color w:val="auto"/>
          <w:sz w:val="24"/>
          <w:szCs w:val="24"/>
          <w:lang w:eastAsia="en-US"/>
        </w:rPr>
        <w:t>5 (cinco)</w:t>
      </w:r>
      <w:r w:rsidRPr="00DD4438">
        <w:rPr>
          <w:rFonts w:ascii="Calibri Light" w:hAnsi="Calibri Light" w:cs="Calibri Light"/>
          <w:color w:val="auto"/>
          <w:sz w:val="24"/>
          <w:szCs w:val="24"/>
          <w:lang w:eastAsia="en-US"/>
        </w:rPr>
        <w:t xml:space="preserve"> </w:t>
      </w:r>
      <w:r w:rsidRPr="00DD4438">
        <w:rPr>
          <w:rFonts w:ascii="Calibri Light" w:hAnsi="Calibri Light" w:cs="Calibri Light"/>
          <w:sz w:val="24"/>
          <w:szCs w:val="24"/>
          <w:lang w:eastAsia="en-US"/>
        </w:rPr>
        <w:t>dias, a contar da notificação da contratada, às suas custas, sem prejuízo da aplicação das penalidades.</w:t>
      </w:r>
    </w:p>
    <w:p w14:paraId="221AA797" w14:textId="4A64E200" w:rsidR="006D5FA5"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lastRenderedPageBreak/>
        <w:t>O recebimento definitivo ocorrerá no prazo de</w:t>
      </w:r>
      <w:r w:rsidR="00144F8B" w:rsidRPr="00DD4438">
        <w:rPr>
          <w:rFonts w:ascii="Calibri Light" w:hAnsi="Calibri Light" w:cs="Calibri Light"/>
          <w:sz w:val="24"/>
          <w:szCs w:val="24"/>
          <w:lang w:eastAsia="en-US"/>
        </w:rPr>
        <w:t xml:space="preserve"> </w:t>
      </w:r>
      <w:r w:rsidR="00144F8B" w:rsidRPr="00DD4438">
        <w:rPr>
          <w:rFonts w:ascii="Calibri Light" w:hAnsi="Calibri Light" w:cs="Calibri Light"/>
          <w:color w:val="auto"/>
          <w:sz w:val="24"/>
          <w:szCs w:val="24"/>
          <w:lang w:eastAsia="en-US"/>
        </w:rPr>
        <w:t xml:space="preserve">10 </w:t>
      </w:r>
      <w:r w:rsidRPr="00DD4438">
        <w:rPr>
          <w:rFonts w:ascii="Calibri Light" w:hAnsi="Calibri Light" w:cs="Calibri Light"/>
          <w:color w:val="auto"/>
          <w:sz w:val="24"/>
          <w:szCs w:val="24"/>
          <w:lang w:eastAsia="en-US"/>
        </w:rPr>
        <w:t>(</w:t>
      </w:r>
      <w:r w:rsidR="00144F8B" w:rsidRPr="00DD4438">
        <w:rPr>
          <w:rFonts w:ascii="Calibri Light" w:hAnsi="Calibri Light" w:cs="Calibri Light"/>
          <w:color w:val="auto"/>
          <w:sz w:val="24"/>
          <w:szCs w:val="24"/>
          <w:lang w:eastAsia="en-US"/>
        </w:rPr>
        <w:t>dez)</w:t>
      </w:r>
      <w:r w:rsidRPr="00DD4438">
        <w:rPr>
          <w:rFonts w:ascii="Calibri Light" w:hAnsi="Calibri Light" w:cs="Calibri Light"/>
          <w:color w:val="auto"/>
          <w:sz w:val="24"/>
          <w:szCs w:val="24"/>
          <w:lang w:eastAsia="en-US"/>
        </w:rPr>
        <w:t xml:space="preserve"> dias úteis</w:t>
      </w:r>
      <w:r w:rsidRPr="00DD4438">
        <w:rPr>
          <w:rFonts w:ascii="Calibri Light" w:hAnsi="Calibri Light" w:cs="Calibri Light"/>
          <w:color w:val="FF0000"/>
          <w:sz w:val="24"/>
          <w:szCs w:val="24"/>
          <w:lang w:eastAsia="en-US"/>
        </w:rPr>
        <w:t xml:space="preserve">, </w:t>
      </w:r>
      <w:r w:rsidRPr="00DD4438">
        <w:rPr>
          <w:rFonts w:ascii="Calibri Light" w:hAnsi="Calibri Light" w:cs="Calibri Light"/>
          <w:sz w:val="24"/>
          <w:szCs w:val="24"/>
          <w:lang w:eastAsia="en-US"/>
        </w:rPr>
        <w:t>a contar do recebimento da nota fiscal ou instrumento de cobrança equivalente pela Administração, após a verificação da qualidade e quantidade do material e consequente aceitação mediante termo detalhado.</w:t>
      </w:r>
    </w:p>
    <w:p w14:paraId="0E5724FF" w14:textId="45DA5558" w:rsidR="008A2FA0" w:rsidRPr="008A2FA0" w:rsidRDefault="008A2FA0" w:rsidP="008A2FA0">
      <w:pPr>
        <w:pStyle w:val="Nivel2"/>
        <w:spacing w:line="360" w:lineRule="auto"/>
        <w:rPr>
          <w:rFonts w:ascii="Calibri Light" w:hAnsi="Calibri Light" w:cs="Calibri Light"/>
          <w:sz w:val="24"/>
          <w:szCs w:val="24"/>
          <w:u w:val="single"/>
          <w:lang w:eastAsia="en-US"/>
        </w:rPr>
      </w:pPr>
      <w:r w:rsidRPr="008A2FA0">
        <w:rPr>
          <w:rFonts w:ascii="Calibri Light" w:hAnsi="Calibri Light" w:cs="Calibri Light"/>
          <w:sz w:val="24"/>
          <w:szCs w:val="24"/>
          <w:u w:val="single"/>
          <w:lang w:eastAsia="en-US"/>
        </w:rPr>
        <w:t>Os itens deverão conter Certificação INMETRO - Instituto Nacional de Metrologia, Normatização e Qualidade Industrial</w:t>
      </w:r>
      <w:r w:rsidR="003E24A9">
        <w:rPr>
          <w:rFonts w:ascii="Calibri Light" w:hAnsi="Calibri Light" w:cs="Calibri Light"/>
          <w:sz w:val="24"/>
          <w:szCs w:val="24"/>
          <w:u w:val="single"/>
          <w:lang w:eastAsia="en-US"/>
        </w:rPr>
        <w:t xml:space="preserve">, </w:t>
      </w:r>
      <w:r w:rsidRPr="008A2FA0">
        <w:rPr>
          <w:rFonts w:ascii="Calibri Light" w:hAnsi="Calibri Light" w:cs="Calibri Light"/>
          <w:sz w:val="24"/>
          <w:szCs w:val="24"/>
          <w:u w:val="single"/>
          <w:lang w:eastAsia="en-US"/>
        </w:rPr>
        <w:t>gravado no flanco do pneu. A Certificação Inmetro é conforme Portaria nº 544, de 25 de outubro de 2012   MINISTÉRIO DO DESENVOLVIMENTO, INDÚSTRIA E COMÉRCIO EXTERIOR - INSTITUTO NACIONAL DE METROLOGIA, QUALIDADE E TECNOLOGIA – INMETRO e seus anexos.</w:t>
      </w:r>
      <w:r>
        <w:rPr>
          <w:rFonts w:ascii="Calibri Light" w:hAnsi="Calibri Light" w:cs="Calibri Light"/>
          <w:sz w:val="24"/>
          <w:szCs w:val="24"/>
          <w:u w:val="single"/>
          <w:lang w:eastAsia="en-US"/>
        </w:rPr>
        <w:t xml:space="preserve"> Caso não apresentada tal especificação, os itens serão prontamente recusados.</w:t>
      </w:r>
    </w:p>
    <w:p w14:paraId="46650619" w14:textId="0FE2E96F"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Para as contratações decorrentes de despesas cujos valores não ultrapassem o limite de que trata o </w:t>
      </w:r>
      <w:hyperlink r:id="rId21" w:anchor="art75">
        <w:r w:rsidRPr="00DD4438">
          <w:rPr>
            <w:rStyle w:val="Hyperlink"/>
            <w:rFonts w:ascii="Calibri Light" w:hAnsi="Calibri Light" w:cs="Calibri Light"/>
            <w:sz w:val="24"/>
            <w:szCs w:val="24"/>
            <w:lang w:eastAsia="en-US"/>
          </w:rPr>
          <w:t>inciso II do art. 75 da Lei nº 14.133, de 2021</w:t>
        </w:r>
      </w:hyperlink>
      <w:r w:rsidRPr="00DD4438">
        <w:rPr>
          <w:rFonts w:ascii="Calibri Light" w:hAnsi="Calibri Light" w:cs="Calibri Light"/>
          <w:sz w:val="24"/>
          <w:szCs w:val="24"/>
          <w:lang w:eastAsia="en-US"/>
        </w:rPr>
        <w:t xml:space="preserve">, o prazo máximo para o recebimento definitivo será de até </w:t>
      </w:r>
      <w:r w:rsidR="00144F8B" w:rsidRPr="00DD4438">
        <w:rPr>
          <w:rFonts w:ascii="Calibri Light" w:hAnsi="Calibri Light" w:cs="Calibri Light"/>
          <w:color w:val="auto"/>
          <w:sz w:val="24"/>
          <w:szCs w:val="24"/>
          <w:lang w:eastAsia="en-US"/>
        </w:rPr>
        <w:t>5</w:t>
      </w:r>
      <w:r w:rsidRPr="00DD4438">
        <w:rPr>
          <w:rFonts w:ascii="Calibri Light" w:hAnsi="Calibri Light" w:cs="Calibri Light"/>
          <w:color w:val="auto"/>
          <w:sz w:val="24"/>
          <w:szCs w:val="24"/>
          <w:lang w:eastAsia="en-US"/>
        </w:rPr>
        <w:t xml:space="preserve"> (</w:t>
      </w:r>
      <w:r w:rsidR="00144F8B" w:rsidRPr="00DD4438">
        <w:rPr>
          <w:rFonts w:ascii="Calibri Light" w:hAnsi="Calibri Light" w:cs="Calibri Light"/>
          <w:color w:val="auto"/>
          <w:sz w:val="24"/>
          <w:szCs w:val="24"/>
          <w:lang w:eastAsia="en-US"/>
        </w:rPr>
        <w:t>cinco)</w:t>
      </w:r>
      <w:r w:rsidRPr="00DD4438">
        <w:rPr>
          <w:rFonts w:ascii="Calibri Light" w:hAnsi="Calibri Light" w:cs="Calibri Light"/>
          <w:color w:val="auto"/>
          <w:sz w:val="24"/>
          <w:szCs w:val="24"/>
          <w:lang w:eastAsia="en-US"/>
        </w:rPr>
        <w:t xml:space="preserve"> </w:t>
      </w:r>
      <w:r w:rsidRPr="00DD4438">
        <w:rPr>
          <w:rFonts w:ascii="Calibri Light" w:hAnsi="Calibri Light" w:cs="Calibri Light"/>
          <w:sz w:val="24"/>
          <w:szCs w:val="24"/>
          <w:lang w:eastAsia="en-US"/>
        </w:rPr>
        <w:t>dias úteis.</w:t>
      </w:r>
    </w:p>
    <w:p w14:paraId="3AF1A422"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O prazo para recebimento definitivo poderá ser excepcionalmente prorrogado, </w:t>
      </w:r>
      <w:r w:rsidRPr="00DD4438">
        <w:rPr>
          <w:rFonts w:ascii="Calibri Light" w:hAnsi="Calibri Light" w:cs="Calibri Light"/>
          <w:color w:val="auto"/>
          <w:sz w:val="24"/>
          <w:szCs w:val="24"/>
          <w:lang w:eastAsia="en-US"/>
        </w:rPr>
        <w:t>de forma justificada, por igual período, quando houver necessidade de diligências para a aferição do ate</w:t>
      </w:r>
      <w:r w:rsidRPr="00DD4438">
        <w:rPr>
          <w:rFonts w:ascii="Calibri Light" w:hAnsi="Calibri Light" w:cs="Calibri Light"/>
          <w:sz w:val="24"/>
          <w:szCs w:val="24"/>
          <w:lang w:eastAsia="en-US"/>
        </w:rPr>
        <w:t>ndimento das exigências contratuais.</w:t>
      </w:r>
    </w:p>
    <w:p w14:paraId="633275DB" w14:textId="2E06116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No caso de controvérsia sobre a execução do objeto, quanto à dimensão, qualidade e quantidade, deverá ser observado o teor do </w:t>
      </w:r>
      <w:hyperlink r:id="rId22" w:anchor="art143">
        <w:r w:rsidRPr="00DD4438">
          <w:rPr>
            <w:rStyle w:val="Hyperlink"/>
            <w:rFonts w:ascii="Calibri Light" w:hAnsi="Calibri Light" w:cs="Calibri Light"/>
            <w:sz w:val="24"/>
            <w:szCs w:val="24"/>
            <w:lang w:eastAsia="en-US"/>
          </w:rPr>
          <w:t>art. 143 da Lei nº 14.133, de 2021</w:t>
        </w:r>
      </w:hyperlink>
      <w:r w:rsidRPr="00DD4438">
        <w:rPr>
          <w:rFonts w:ascii="Calibri Light" w:hAnsi="Calibri Light" w:cs="Calibri Light"/>
          <w:sz w:val="24"/>
          <w:szCs w:val="24"/>
          <w:lang w:eastAsia="en-US"/>
        </w:rPr>
        <w:t>, comunicando-se à empresa para emissão de Nota Fiscal no que pertine à parcela incontroversa da execução do objeto, para efeito de liquidação e pagamento.</w:t>
      </w:r>
    </w:p>
    <w:p w14:paraId="21E033AB"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0B929344"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O recebimento provisório ou definitivo não excluirá a responsabilidade civil pela solidez e pela segurança </w:t>
      </w:r>
      <w:r w:rsidR="00C92636" w:rsidRPr="00DD4438">
        <w:rPr>
          <w:rFonts w:ascii="Calibri Light" w:hAnsi="Calibri Light" w:cs="Calibri Light"/>
          <w:sz w:val="24"/>
          <w:szCs w:val="24"/>
          <w:lang w:eastAsia="en-US"/>
        </w:rPr>
        <w:t xml:space="preserve">dos bens </w:t>
      </w:r>
      <w:r w:rsidRPr="00DD4438">
        <w:rPr>
          <w:rFonts w:ascii="Calibri Light" w:hAnsi="Calibri Light" w:cs="Calibri Light"/>
          <w:sz w:val="24"/>
          <w:szCs w:val="24"/>
          <w:lang w:eastAsia="en-US"/>
        </w:rPr>
        <w:t>nem a responsabilidade ético-profissional pela perfeita execução d</w:t>
      </w:r>
      <w:r w:rsidR="00540F23">
        <w:rPr>
          <w:rFonts w:ascii="Calibri Light" w:hAnsi="Calibri Light" w:cs="Calibri Light"/>
          <w:sz w:val="24"/>
          <w:szCs w:val="24"/>
          <w:lang w:eastAsia="en-US"/>
        </w:rPr>
        <w:t>a ata</w:t>
      </w:r>
      <w:r w:rsidRPr="00DD4438">
        <w:rPr>
          <w:rFonts w:ascii="Calibri Light" w:hAnsi="Calibri Light" w:cs="Calibri Light"/>
          <w:sz w:val="24"/>
          <w:szCs w:val="24"/>
          <w:lang w:eastAsia="en-US"/>
        </w:rPr>
        <w:t>.</w:t>
      </w:r>
    </w:p>
    <w:p w14:paraId="52137DE9" w14:textId="0EB12F99" w:rsidR="009D76FA"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lastRenderedPageBreak/>
        <w:t>Liquidaçã</w:t>
      </w:r>
      <w:r w:rsidR="004A5319" w:rsidRPr="00DD4438">
        <w:rPr>
          <w:rFonts w:ascii="Calibri Light" w:hAnsi="Calibri Light" w:cs="Calibri Light"/>
          <w:sz w:val="24"/>
          <w:szCs w:val="24"/>
        </w:rPr>
        <w:t>o</w:t>
      </w:r>
    </w:p>
    <w:p w14:paraId="423A2D43" w14:textId="10E70C25" w:rsidR="006D5FA5" w:rsidRPr="009D564E" w:rsidRDefault="006D5FA5" w:rsidP="00DD4438">
      <w:pPr>
        <w:pStyle w:val="Nivel2"/>
        <w:spacing w:line="360" w:lineRule="auto"/>
        <w:rPr>
          <w:rFonts w:ascii="Calibri Light" w:hAnsi="Calibri Light" w:cs="Calibri Light"/>
          <w:color w:val="auto"/>
          <w:sz w:val="24"/>
          <w:szCs w:val="24"/>
          <w:lang w:eastAsia="en-US"/>
        </w:rPr>
      </w:pPr>
      <w:r w:rsidRPr="00DD4438">
        <w:rPr>
          <w:rFonts w:ascii="Calibri Light" w:hAnsi="Calibri Light" w:cs="Calibri Light"/>
          <w:sz w:val="24"/>
          <w:szCs w:val="24"/>
          <w:lang w:eastAsia="en-US"/>
        </w:rPr>
        <w:t xml:space="preserve">Recebida a Nota Fiscal ou documento de cobrança equivalente, correrá o prazo de dez dias úteis para </w:t>
      </w:r>
      <w:r w:rsidRPr="009D564E">
        <w:rPr>
          <w:rFonts w:ascii="Calibri Light" w:hAnsi="Calibri Light" w:cs="Calibri Light"/>
          <w:color w:val="auto"/>
          <w:sz w:val="24"/>
          <w:szCs w:val="24"/>
          <w:lang w:eastAsia="en-US"/>
        </w:rPr>
        <w:t xml:space="preserve">fins de liquidação, na forma desta seção, prorrogáveis por igual período, nos termos do </w:t>
      </w:r>
      <w:r w:rsidR="7BCEC987" w:rsidRPr="009D564E">
        <w:rPr>
          <w:rFonts w:ascii="Calibri Light" w:hAnsi="Calibri Light" w:cs="Calibri Light"/>
          <w:color w:val="auto"/>
          <w:sz w:val="24"/>
          <w:szCs w:val="24"/>
          <w:lang w:eastAsia="en-US"/>
        </w:rPr>
        <w:t>art. 7º, §</w:t>
      </w:r>
      <w:r w:rsidR="4E49A5D9" w:rsidRPr="009D564E">
        <w:rPr>
          <w:rFonts w:ascii="Calibri Light" w:hAnsi="Calibri Light" w:cs="Calibri Light"/>
          <w:color w:val="auto"/>
          <w:sz w:val="24"/>
          <w:szCs w:val="24"/>
          <w:lang w:eastAsia="en-US"/>
        </w:rPr>
        <w:t>3</w:t>
      </w:r>
      <w:r w:rsidRPr="009D564E">
        <w:rPr>
          <w:rStyle w:val="Hyperlink"/>
          <w:rFonts w:ascii="Calibri Light" w:hAnsi="Calibri Light" w:cs="Calibri Light"/>
          <w:color w:val="auto"/>
          <w:sz w:val="24"/>
          <w:szCs w:val="24"/>
          <w:u w:val="none"/>
          <w:lang w:eastAsia="en-US"/>
        </w:rPr>
        <w:t>º da Instrução Normativa SEGES/ME nº 77/2022</w:t>
      </w:r>
      <w:r w:rsidRPr="009D564E">
        <w:rPr>
          <w:rFonts w:ascii="Calibri Light" w:hAnsi="Calibri Light" w:cs="Calibri Light"/>
          <w:color w:val="auto"/>
          <w:sz w:val="24"/>
          <w:szCs w:val="24"/>
          <w:lang w:eastAsia="en-US"/>
        </w:rPr>
        <w:t>.</w:t>
      </w:r>
    </w:p>
    <w:p w14:paraId="4CE732C3" w14:textId="39D659C9" w:rsidR="006D5FA5" w:rsidRPr="009D564E" w:rsidRDefault="006D5FA5" w:rsidP="009D564E">
      <w:pPr>
        <w:pStyle w:val="Nivel3"/>
        <w:rPr>
          <w:color w:val="auto"/>
        </w:rPr>
      </w:pPr>
      <w:r w:rsidRPr="009D564E">
        <w:rPr>
          <w:color w:val="auto"/>
        </w:rPr>
        <w:t xml:space="preserve">O prazo de que trata o item anterior será reduzido à metade, mantendo-se a possibilidade de prorrogação, no caso de contratações decorrentes de despesas cujos valores não ultrapassem o limite de que trata o </w:t>
      </w:r>
      <w:hyperlink r:id="rId23" w:anchor="art75">
        <w:r w:rsidRPr="009D564E">
          <w:rPr>
            <w:rStyle w:val="Hyperlink"/>
            <w:color w:val="auto"/>
            <w:u w:val="none"/>
          </w:rPr>
          <w:t>inciso II do art. 75 da Lei nº 14.133, de 2021</w:t>
        </w:r>
      </w:hyperlink>
      <w:r w:rsidRPr="009D564E">
        <w:rPr>
          <w:color w:val="auto"/>
        </w:rPr>
        <w:t>.</w:t>
      </w:r>
    </w:p>
    <w:p w14:paraId="5C93515C"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77777777" w:rsidR="00F67937" w:rsidRPr="009D564E" w:rsidRDefault="006D5FA5" w:rsidP="009D564E">
      <w:pPr>
        <w:pStyle w:val="Nivel3"/>
        <w:rPr>
          <w:lang w:eastAsia="en-US"/>
        </w:rPr>
      </w:pPr>
      <w:r w:rsidRPr="009D564E">
        <w:rPr>
          <w:lang w:eastAsia="en-US"/>
        </w:rPr>
        <w:t>o prazo de validade;</w:t>
      </w:r>
    </w:p>
    <w:p w14:paraId="6CAECA89" w14:textId="77777777" w:rsidR="00F67937" w:rsidRPr="009D564E" w:rsidRDefault="006D5FA5" w:rsidP="009D564E">
      <w:pPr>
        <w:pStyle w:val="Nivel3"/>
        <w:rPr>
          <w:lang w:eastAsia="en-US"/>
        </w:rPr>
      </w:pPr>
      <w:r w:rsidRPr="009D564E">
        <w:rPr>
          <w:lang w:eastAsia="en-US"/>
        </w:rPr>
        <w:t xml:space="preserve">a data da emissão; </w:t>
      </w:r>
    </w:p>
    <w:p w14:paraId="7A87FA3A" w14:textId="03690263" w:rsidR="00F67937" w:rsidRPr="009D564E" w:rsidRDefault="006D5FA5" w:rsidP="009D564E">
      <w:pPr>
        <w:pStyle w:val="Nivel3"/>
        <w:rPr>
          <w:lang w:eastAsia="en-US"/>
        </w:rPr>
      </w:pPr>
      <w:r w:rsidRPr="009D564E">
        <w:rPr>
          <w:lang w:eastAsia="en-US"/>
        </w:rPr>
        <w:t>os dados d</w:t>
      </w:r>
      <w:r w:rsidR="00540F23" w:rsidRPr="009D564E">
        <w:rPr>
          <w:lang w:eastAsia="en-US"/>
        </w:rPr>
        <w:t>a ata</w:t>
      </w:r>
      <w:r w:rsidRPr="009D564E">
        <w:rPr>
          <w:lang w:eastAsia="en-US"/>
        </w:rPr>
        <w:t xml:space="preserve"> e do órgão contratante; </w:t>
      </w:r>
    </w:p>
    <w:p w14:paraId="02C6447A" w14:textId="696514B7" w:rsidR="00F67937" w:rsidRPr="009D564E" w:rsidRDefault="006D5FA5" w:rsidP="009D564E">
      <w:pPr>
        <w:pStyle w:val="Nivel3"/>
        <w:rPr>
          <w:lang w:eastAsia="en-US"/>
        </w:rPr>
      </w:pPr>
      <w:r w:rsidRPr="009D564E">
        <w:rPr>
          <w:lang w:eastAsia="en-US"/>
        </w:rPr>
        <w:t>o período respectivo de execução d</w:t>
      </w:r>
      <w:r w:rsidR="00540F23" w:rsidRPr="009D564E">
        <w:rPr>
          <w:lang w:eastAsia="en-US"/>
        </w:rPr>
        <w:t>a ata</w:t>
      </w:r>
      <w:r w:rsidRPr="009D564E">
        <w:rPr>
          <w:lang w:eastAsia="en-US"/>
        </w:rPr>
        <w:t xml:space="preserve">; </w:t>
      </w:r>
    </w:p>
    <w:p w14:paraId="240EB273" w14:textId="77777777" w:rsidR="00F67937" w:rsidRPr="009D564E" w:rsidRDefault="006D5FA5" w:rsidP="009D564E">
      <w:pPr>
        <w:pStyle w:val="Nivel3"/>
        <w:rPr>
          <w:lang w:eastAsia="en-US"/>
        </w:rPr>
      </w:pPr>
      <w:r w:rsidRPr="009D564E">
        <w:rPr>
          <w:lang w:eastAsia="en-US"/>
        </w:rPr>
        <w:t xml:space="preserve">o valor a pagar; e </w:t>
      </w:r>
    </w:p>
    <w:p w14:paraId="38467FDE" w14:textId="4DADEA9F" w:rsidR="006D5FA5" w:rsidRPr="009D564E" w:rsidRDefault="006D5FA5" w:rsidP="009D564E">
      <w:pPr>
        <w:pStyle w:val="Nivel3"/>
        <w:rPr>
          <w:lang w:eastAsia="en-US"/>
        </w:rPr>
      </w:pPr>
      <w:r w:rsidRPr="009D564E">
        <w:rPr>
          <w:lang w:eastAsia="en-US"/>
        </w:rPr>
        <w:t>eventual destaque do valor de retenções tributárias cabíveis.</w:t>
      </w:r>
    </w:p>
    <w:p w14:paraId="03A44876"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eastAsia="Calibri" w:hAnsi="Calibri Light" w:cs="Calibri Light"/>
          <w:sz w:val="24"/>
          <w:szCs w:val="24"/>
          <w:lang w:eastAsia="en-US"/>
        </w:rPr>
        <w:t xml:space="preserve"> Havendo erro na apresentação da nota fiscal ou instrumento de cobrança equivalente, ou circunstância que impeça a </w:t>
      </w:r>
      <w:r w:rsidRPr="00DD4438">
        <w:rPr>
          <w:rFonts w:ascii="Calibri Light" w:hAnsi="Calibri Light" w:cs="Calibri Light"/>
          <w:sz w:val="24"/>
          <w:szCs w:val="24"/>
          <w:lang w:eastAsia="en-US"/>
        </w:rPr>
        <w:t>liquidação da despesa, esta ficará sobrestada até que o contratado providencie as medidas saneadoras, reiniciando-se o prazo após a comprovação da regularização da situação, sem ônus ao contratante;</w:t>
      </w:r>
    </w:p>
    <w:p w14:paraId="507C7E0E" w14:textId="6F3F44CA"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 A nota fiscal ou instrumento de cobrança equivalente deverá ser obrigatoriamente acompanhado da comprovação da regularidade fiscal, constatada por meio de consulta </w:t>
      </w:r>
      <w:r w:rsidRPr="00DD4438">
        <w:rPr>
          <w:rFonts w:ascii="Calibri Light" w:hAnsi="Calibri Light" w:cs="Calibri Light"/>
          <w:i/>
          <w:iCs/>
          <w:sz w:val="24"/>
          <w:szCs w:val="24"/>
          <w:lang w:eastAsia="en-US"/>
        </w:rPr>
        <w:t>on-line</w:t>
      </w:r>
      <w:r w:rsidRPr="00DD4438">
        <w:rPr>
          <w:rFonts w:ascii="Calibri Light" w:hAnsi="Calibri Light" w:cs="Calibri Light"/>
          <w:sz w:val="24"/>
          <w:szCs w:val="24"/>
          <w:lang w:eastAsia="en-US"/>
        </w:rPr>
        <w:t xml:space="preserve"> ao SICAF ou, na impossibilidade de acesso ao referido Sistema, mediante consulta aos sítios eletrônicos oficiais ou à documentação mencionada no </w:t>
      </w:r>
      <w:hyperlink r:id="rId24" w:anchor="art68">
        <w:r w:rsidRPr="00DD4438">
          <w:rPr>
            <w:rStyle w:val="Hyperlink"/>
            <w:rFonts w:ascii="Calibri Light" w:hAnsi="Calibri Light" w:cs="Calibri Light"/>
            <w:sz w:val="24"/>
            <w:szCs w:val="24"/>
            <w:lang w:eastAsia="en-US"/>
          </w:rPr>
          <w:t xml:space="preserve">art. 68 da Lei nº 14.133, de 2021.  </w:t>
        </w:r>
      </w:hyperlink>
      <w:r w:rsidRPr="00DD4438">
        <w:rPr>
          <w:rFonts w:ascii="Calibri Light" w:hAnsi="Calibri Light" w:cs="Calibri Light"/>
          <w:sz w:val="24"/>
          <w:szCs w:val="24"/>
          <w:lang w:eastAsia="en-US"/>
        </w:rPr>
        <w:t xml:space="preserve"> </w:t>
      </w:r>
    </w:p>
    <w:p w14:paraId="080397CD" w14:textId="6D733B43" w:rsidR="653B737E" w:rsidRPr="00DD4438" w:rsidRDefault="653B737E"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44C4DE6" w14:textId="5EFD700C"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548DCBD1" w14:textId="4C613C59"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Havendo a efetiva execução do objeto, os pagamentos serão realizados normalmente, até que se decida pela rescisão do contrato</w:t>
      </w:r>
      <w:r w:rsidR="00540F23">
        <w:rPr>
          <w:rFonts w:ascii="Calibri Light" w:hAnsi="Calibri Light" w:cs="Calibri Light"/>
          <w:sz w:val="24"/>
          <w:szCs w:val="24"/>
          <w:lang w:eastAsia="en-US"/>
        </w:rPr>
        <w:t xml:space="preserve"> ou instrumento equivalente</w:t>
      </w:r>
      <w:r w:rsidRPr="00DD4438">
        <w:rPr>
          <w:rFonts w:ascii="Calibri Light" w:hAnsi="Calibri Light" w:cs="Calibri Light"/>
          <w:sz w:val="24"/>
          <w:szCs w:val="24"/>
          <w:lang w:eastAsia="en-US"/>
        </w:rPr>
        <w:t xml:space="preserve">, caso o contratado não regularize sua situação.  </w:t>
      </w:r>
    </w:p>
    <w:p w14:paraId="5ED0F182"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Prazo de pagamento</w:t>
      </w:r>
    </w:p>
    <w:p w14:paraId="10CDE73D" w14:textId="693EF23D"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O pagamento será efetuado no prazo de até 10 (dez) dias úteis contados da finalização da liquidação da despesa, conforme seção anterior, nos termos da </w:t>
      </w:r>
      <w:hyperlink r:id="rId25">
        <w:r w:rsidRPr="00DD4438">
          <w:rPr>
            <w:rStyle w:val="Hyperlink"/>
            <w:rFonts w:ascii="Calibri Light" w:hAnsi="Calibri Light" w:cs="Calibri Light"/>
            <w:sz w:val="24"/>
            <w:szCs w:val="24"/>
          </w:rPr>
          <w:t>Instrução Normativa SEGES/ME nº 77, de 2022</w:t>
        </w:r>
      </w:hyperlink>
      <w:r w:rsidRPr="00DD4438">
        <w:rPr>
          <w:rFonts w:ascii="Calibri Light" w:hAnsi="Calibri Light" w:cs="Calibri Light"/>
          <w:sz w:val="24"/>
          <w:szCs w:val="24"/>
        </w:rPr>
        <w:t>.</w:t>
      </w:r>
    </w:p>
    <w:p w14:paraId="462CCEED" w14:textId="5FD71C60"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009234B4" w:rsidRPr="00DD4438">
        <w:rPr>
          <w:rFonts w:ascii="Calibri Light" w:hAnsi="Calibri Light" w:cs="Calibri Light"/>
          <w:color w:val="auto"/>
          <w:sz w:val="24"/>
          <w:szCs w:val="24"/>
          <w:lang w:eastAsia="en-US"/>
        </w:rPr>
        <w:t>IPCA</w:t>
      </w:r>
      <w:r w:rsidRPr="00DD4438">
        <w:rPr>
          <w:rFonts w:ascii="Calibri Light" w:hAnsi="Calibri Light" w:cs="Calibri Light"/>
          <w:sz w:val="24"/>
          <w:szCs w:val="24"/>
          <w:lang w:eastAsia="en-US"/>
        </w:rPr>
        <w:t xml:space="preserve"> de correção monetária.</w:t>
      </w:r>
    </w:p>
    <w:p w14:paraId="06648BED"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Forma de pagamento</w:t>
      </w:r>
    </w:p>
    <w:p w14:paraId="5A58C209"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O pagamento será realizado por meio de ordem bancária, para crédito em banco, agência e conta corrente indicados pelo contratado.</w:t>
      </w:r>
    </w:p>
    <w:p w14:paraId="1A18C34A"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Será considerada data do pagamento o dia em que constar como emitida a ordem bancária para pagamento.</w:t>
      </w:r>
    </w:p>
    <w:p w14:paraId="4308B690"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Quando do pagamento, será efetuada a retenção tributária prevista na legislação aplicável.</w:t>
      </w:r>
    </w:p>
    <w:p w14:paraId="4050937F" w14:textId="77777777" w:rsidR="006D5FA5" w:rsidRPr="00DD4438" w:rsidRDefault="006D5FA5" w:rsidP="009D564E">
      <w:pPr>
        <w:pStyle w:val="Nivel3"/>
        <w:rPr>
          <w:lang w:eastAsia="en-US"/>
        </w:rPr>
      </w:pPr>
      <w:r w:rsidRPr="00DD4438">
        <w:rPr>
          <w:lang w:eastAsia="en-US"/>
        </w:rPr>
        <w:lastRenderedPageBreak/>
        <w:t>Independentemente do percentual de tributo inserido na planilha, quando houver, serão retidos na fonte, quando da realização do pagamento, os percentuais estabelecidos na legislação vigente.</w:t>
      </w:r>
    </w:p>
    <w:p w14:paraId="5798EBC7" w14:textId="2EE00DEA"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O contratado regularmente optante pelo Simples Nacional, nos termos da </w:t>
      </w:r>
      <w:hyperlink r:id="rId26">
        <w:r w:rsidRPr="00DD4438">
          <w:rPr>
            <w:rStyle w:val="Hyperlink"/>
            <w:rFonts w:ascii="Calibri Light" w:hAnsi="Calibri Light" w:cs="Calibri Light"/>
            <w:sz w:val="24"/>
            <w:szCs w:val="24"/>
            <w:lang w:eastAsia="en-US"/>
          </w:rPr>
          <w:t>Lei Complementar nº 123, de 2006</w:t>
        </w:r>
      </w:hyperlink>
      <w:r w:rsidRPr="00DD4438">
        <w:rPr>
          <w:rFonts w:ascii="Calibri Light" w:hAnsi="Calibri Light" w:cs="Calibri Light"/>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766BD2"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Cessão de crédito</w:t>
      </w:r>
    </w:p>
    <w:p w14:paraId="6015AC75" w14:textId="6482983B"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É admitida a cessão fiduciária de direitos creditícios com instituição financeira, nos termos e de acordo com os procedimentos previstos na </w:t>
      </w:r>
      <w:hyperlink r:id="rId27">
        <w:r w:rsidRPr="00DD4438">
          <w:rPr>
            <w:rStyle w:val="Hyperlink"/>
            <w:rFonts w:ascii="Calibri Light" w:hAnsi="Calibri Light" w:cs="Calibri Light"/>
            <w:sz w:val="24"/>
            <w:szCs w:val="24"/>
            <w:lang w:eastAsia="en-US"/>
          </w:rPr>
          <w:t>Instrução Normativa SEGES/ME nº 53, de 8 de Julho de 2020</w:t>
        </w:r>
      </w:hyperlink>
      <w:r w:rsidRPr="00DD4438">
        <w:rPr>
          <w:rFonts w:ascii="Calibri Light" w:hAnsi="Calibri Light" w:cs="Calibri Light"/>
          <w:sz w:val="24"/>
          <w:szCs w:val="24"/>
          <w:lang w:eastAsia="en-US"/>
        </w:rPr>
        <w:t>, conforme as regras deste presente tópico.</w:t>
      </w:r>
    </w:p>
    <w:p w14:paraId="3A85E89C" w14:textId="63F7AFFC" w:rsidR="006D5FA5" w:rsidRPr="00DD4438" w:rsidRDefault="006D5FA5" w:rsidP="009D564E">
      <w:pPr>
        <w:pStyle w:val="Nvel3-R"/>
        <w:rPr>
          <w:lang w:eastAsia="en-US"/>
        </w:rPr>
      </w:pPr>
      <w:bookmarkStart w:id="1" w:name="_Ref118216946"/>
      <w:r w:rsidRPr="00DD4438">
        <w:rPr>
          <w:lang w:eastAsia="en-US"/>
        </w:rPr>
        <w:t xml:space="preserve">As cessões de crédito </w:t>
      </w:r>
      <w:r w:rsidR="00756204" w:rsidRPr="00DD4438">
        <w:t xml:space="preserve">não abrangidas pela Instrução Normativa SEGES/ME nº 53, de 8 de julho de 2020 </w:t>
      </w:r>
      <w:r w:rsidRPr="00DD4438">
        <w:rPr>
          <w:lang w:eastAsia="en-US"/>
        </w:rPr>
        <w:t>dependerão de prévia aprovação do contratante.</w:t>
      </w:r>
      <w:bookmarkEnd w:id="1"/>
    </w:p>
    <w:p w14:paraId="3D6DC2FD" w14:textId="3000ADBF"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A eficácia da cessão de crédito</w:t>
      </w:r>
      <w:r w:rsidR="00A22B6B" w:rsidRPr="00DD4438">
        <w:rPr>
          <w:rFonts w:ascii="Calibri Light" w:hAnsi="Calibri Light" w:cs="Calibri Light"/>
          <w:sz w:val="24"/>
          <w:szCs w:val="24"/>
        </w:rPr>
        <w:t xml:space="preserve"> não abrangidas pela Instrução Normativa SEGES/ME nº 53, de 8 de julho de 2020,</w:t>
      </w:r>
      <w:r w:rsidRPr="00DD4438">
        <w:rPr>
          <w:rFonts w:ascii="Calibri Light" w:hAnsi="Calibri Light" w:cs="Calibri Light"/>
          <w:sz w:val="24"/>
          <w:szCs w:val="24"/>
          <w:lang w:eastAsia="en-US"/>
        </w:rPr>
        <w:t xml:space="preserve"> em relação à Administração, está condicionada à celebração de termo aditivo ao contrato administrativo.</w:t>
      </w:r>
    </w:p>
    <w:p w14:paraId="36DE3F19" w14:textId="6AA34A33"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8" w:anchor=":~:text=LEI%20N%C2%BA%208.429%2C%20DE%202%20DE%20JUNHO%20DE%201992&amp;text=Disp%C3%B5e%20sobre%20as%20san%C3%A7%C3%B5es%20aplic%C3%A1veis,fundacional%20e%20d%C3%A1%20outras%20provid%C3%AAncias.">
        <w:r w:rsidRPr="00DD4438">
          <w:rPr>
            <w:rStyle w:val="Hyperlink"/>
            <w:rFonts w:ascii="Calibri Light" w:hAnsi="Calibri Light" w:cs="Calibri Light"/>
            <w:sz w:val="24"/>
            <w:szCs w:val="24"/>
            <w:lang w:eastAsia="en-US"/>
          </w:rPr>
          <w:t>o art. 12 da Lei nº 8.429, de 1992</w:t>
        </w:r>
      </w:hyperlink>
      <w:r w:rsidR="1C562287" w:rsidRPr="00DD4438">
        <w:rPr>
          <w:rFonts w:ascii="Calibri Light" w:hAnsi="Calibri Light" w:cs="Calibri Light"/>
          <w:sz w:val="24"/>
          <w:szCs w:val="24"/>
          <w:lang w:eastAsia="en-US"/>
        </w:rPr>
        <w:t>,</w:t>
      </w:r>
      <w:r w:rsidRPr="00DD4438">
        <w:rPr>
          <w:rFonts w:ascii="Calibri Light" w:hAnsi="Calibri Light" w:cs="Calibri Light"/>
          <w:sz w:val="24"/>
          <w:szCs w:val="24"/>
          <w:lang w:eastAsia="en-US"/>
        </w:rPr>
        <w:t xml:space="preserve"> nos termos do </w:t>
      </w:r>
      <w:hyperlink r:id="rId29">
        <w:r w:rsidRPr="00DD4438">
          <w:rPr>
            <w:rStyle w:val="Hyperlink"/>
            <w:rFonts w:ascii="Calibri Light" w:hAnsi="Calibri Light" w:cs="Calibri Light"/>
            <w:sz w:val="24"/>
            <w:szCs w:val="24"/>
            <w:lang w:eastAsia="en-US"/>
          </w:rPr>
          <w:t>Parecer JL-01, de 18 de maio de 2020.</w:t>
        </w:r>
      </w:hyperlink>
      <w:bookmarkStart w:id="2" w:name="_Hlk114498447"/>
      <w:bookmarkEnd w:id="2"/>
    </w:p>
    <w:p w14:paraId="5B1F8C0E" w14:textId="45822EA3" w:rsidR="03968920" w:rsidRPr="00DD4438" w:rsidRDefault="03968920"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w:t>
      </w:r>
      <w:r w:rsidRPr="00DD4438">
        <w:rPr>
          <w:rFonts w:ascii="Calibri Light" w:hAnsi="Calibri Light" w:cs="Calibri Light"/>
          <w:sz w:val="24"/>
          <w:szCs w:val="24"/>
        </w:rPr>
        <w:lastRenderedPageBreak/>
        <w:t>comprovação do fato gerador, quando for o caso, e o desconto de multas, glosas e prejuízos causados à Administração. (INSTRUÇÃO NORMATIVA Nº 53, DE 8 DE JULHO DE 2020 e Anexos)</w:t>
      </w:r>
    </w:p>
    <w:p w14:paraId="111D3AA9" w14:textId="77777777" w:rsidR="006D5FA5" w:rsidRPr="00DD4438" w:rsidRDefault="006D5FA5" w:rsidP="00DD4438">
      <w:pPr>
        <w:pStyle w:val="Nivel2"/>
        <w:spacing w:line="360" w:lineRule="auto"/>
        <w:rPr>
          <w:rFonts w:ascii="Calibri Light" w:hAnsi="Calibri Light" w:cs="Calibri Light"/>
          <w:sz w:val="24"/>
          <w:szCs w:val="24"/>
          <w:lang w:eastAsia="en-US"/>
        </w:rPr>
      </w:pPr>
      <w:r w:rsidRPr="00DD4438">
        <w:rPr>
          <w:rFonts w:ascii="Calibri Light" w:hAnsi="Calibri Light" w:cs="Calibri Light"/>
          <w:sz w:val="24"/>
          <w:szCs w:val="24"/>
          <w:lang w:eastAsia="en-US"/>
        </w:rPr>
        <w:t>A cessão de crédito não afetará a execução do objeto contratado, que continuará sob a integral responsabilidade do contratado.</w:t>
      </w:r>
    </w:p>
    <w:p w14:paraId="2E24D412" w14:textId="087B44EA"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FORMA E CRITÉRIOS DE SELEÇÃO DO FORNECEDOR</w:t>
      </w:r>
      <w:r w:rsidR="00E66CC3" w:rsidRPr="00DD4438">
        <w:rPr>
          <w:rFonts w:ascii="Calibri Light" w:hAnsi="Calibri Light" w:cs="Calibri Light"/>
          <w:sz w:val="24"/>
          <w:szCs w:val="24"/>
        </w:rPr>
        <w:t xml:space="preserve"> E FORMA DE FORNECIMENTO</w:t>
      </w:r>
    </w:p>
    <w:p w14:paraId="55E892C6" w14:textId="77777777" w:rsidR="006D5FA5" w:rsidRPr="00DD4438" w:rsidRDefault="006D5FA5" w:rsidP="00DD4438">
      <w:pPr>
        <w:pStyle w:val="Nvel1-SemNumPreto"/>
        <w:spacing w:line="360" w:lineRule="auto"/>
        <w:rPr>
          <w:rFonts w:ascii="Calibri Light" w:hAnsi="Calibri Light" w:cs="Calibri Light"/>
          <w:sz w:val="24"/>
          <w:szCs w:val="24"/>
          <w:highlight w:val="yellow"/>
        </w:rPr>
      </w:pPr>
      <w:r w:rsidRPr="00DD4438">
        <w:rPr>
          <w:rFonts w:ascii="Calibri Light" w:hAnsi="Calibri Light" w:cs="Calibri Light"/>
          <w:sz w:val="24"/>
          <w:szCs w:val="24"/>
        </w:rPr>
        <w:t>Forma de seleção e critério de julgamento da proposta</w:t>
      </w:r>
    </w:p>
    <w:p w14:paraId="5653A6C5" w14:textId="3AC0D077" w:rsidR="006D5FA5" w:rsidRPr="00E36726"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 fornecedor será selecionado por meio da realização de procedimento de LICITAÇÃO, na modalidade PREGÃO, sob a forma ELETRÔNICA, com adoção do critério de julgamento pelo</w:t>
      </w:r>
      <w:r w:rsidR="009234B4" w:rsidRPr="00DD4438">
        <w:rPr>
          <w:rFonts w:ascii="Calibri Light" w:hAnsi="Calibri Light" w:cs="Calibri Light"/>
          <w:sz w:val="24"/>
          <w:szCs w:val="24"/>
        </w:rPr>
        <w:t xml:space="preserve"> </w:t>
      </w:r>
      <w:r w:rsidRPr="00DD4438">
        <w:rPr>
          <w:rFonts w:ascii="Calibri Light" w:hAnsi="Calibri Light" w:cs="Calibri Light"/>
          <w:color w:val="auto"/>
          <w:sz w:val="24"/>
          <w:szCs w:val="24"/>
        </w:rPr>
        <w:t>MAIOR DESCONTO.</w:t>
      </w:r>
    </w:p>
    <w:p w14:paraId="7E24092C" w14:textId="5F0995AA" w:rsidR="00E66CC3" w:rsidRPr="00DD4438" w:rsidRDefault="00E66CC3"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Forma de fornecimento</w:t>
      </w:r>
    </w:p>
    <w:p w14:paraId="5E089EE6" w14:textId="6640C6EF" w:rsidR="00E66CC3" w:rsidRPr="00DD4438" w:rsidRDefault="00E66CC3" w:rsidP="00DD4438">
      <w:pPr>
        <w:pStyle w:val="Nivel2"/>
        <w:spacing w:line="360" w:lineRule="auto"/>
        <w:rPr>
          <w:rFonts w:ascii="Calibri Light" w:hAnsi="Calibri Light" w:cs="Calibri Light"/>
          <w:color w:val="auto"/>
          <w:sz w:val="24"/>
          <w:szCs w:val="24"/>
        </w:rPr>
      </w:pPr>
      <w:r w:rsidRPr="00DD4438">
        <w:rPr>
          <w:rStyle w:val="normaltextrun"/>
          <w:rFonts w:ascii="Calibri Light" w:hAnsi="Calibri Light" w:cs="Calibri Light"/>
          <w:sz w:val="24"/>
          <w:szCs w:val="24"/>
          <w:shd w:val="clear" w:color="auto" w:fill="FFFFFF"/>
        </w:rPr>
        <w:t xml:space="preserve">O </w:t>
      </w:r>
      <w:r w:rsidRPr="00DD4438">
        <w:rPr>
          <w:rStyle w:val="findhit"/>
          <w:rFonts w:ascii="Calibri Light" w:hAnsi="Calibri Light" w:cs="Calibri Light"/>
          <w:sz w:val="24"/>
          <w:szCs w:val="24"/>
          <w:shd w:val="clear" w:color="auto" w:fill="FFFFFF"/>
        </w:rPr>
        <w:t xml:space="preserve">fornecimento do objeto será </w:t>
      </w:r>
      <w:r w:rsidRPr="00DD4438">
        <w:rPr>
          <w:rFonts w:ascii="Calibri Light" w:hAnsi="Calibri Light" w:cs="Calibri Light"/>
          <w:color w:val="auto"/>
          <w:sz w:val="24"/>
          <w:szCs w:val="24"/>
        </w:rPr>
        <w:t>parcelado</w:t>
      </w:r>
      <w:r w:rsidR="007C684F" w:rsidRPr="00DD4438">
        <w:rPr>
          <w:rFonts w:ascii="Calibri Light" w:hAnsi="Calibri Light" w:cs="Calibri Light"/>
          <w:color w:val="auto"/>
          <w:sz w:val="24"/>
          <w:szCs w:val="24"/>
          <w:shd w:val="clear" w:color="auto" w:fill="FFFFFF"/>
        </w:rPr>
        <w:t>, conforme requisição emitida pelo Fiscal de Contrato</w:t>
      </w:r>
      <w:r w:rsidR="00E36726">
        <w:rPr>
          <w:rFonts w:ascii="Calibri Light" w:hAnsi="Calibri Light" w:cs="Calibri Light"/>
          <w:color w:val="auto"/>
          <w:sz w:val="24"/>
          <w:szCs w:val="24"/>
          <w:shd w:val="clear" w:color="auto" w:fill="FFFFFF"/>
        </w:rPr>
        <w:t xml:space="preserve"> e as especificações constantes no item 6 deste termo.</w:t>
      </w:r>
    </w:p>
    <w:p w14:paraId="6231C289"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Exigências de habilitação</w:t>
      </w:r>
    </w:p>
    <w:p w14:paraId="2A00DBFC"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Para fins de habilitação, deverá o licitante comprovar os seguintes requisitos:</w:t>
      </w:r>
    </w:p>
    <w:p w14:paraId="3CAA058D"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Habilitação jurídica</w:t>
      </w:r>
    </w:p>
    <w:p w14:paraId="61A3B4C2" w14:textId="4EC0B697" w:rsidR="006D5FA5" w:rsidRPr="00DD4438" w:rsidRDefault="006D5FA5" w:rsidP="00DD4438">
      <w:pPr>
        <w:pStyle w:val="Nivel2"/>
        <w:spacing w:line="360" w:lineRule="auto"/>
        <w:rPr>
          <w:rFonts w:ascii="Calibri Light" w:hAnsi="Calibri Light" w:cs="Calibri Light"/>
          <w:sz w:val="24"/>
          <w:szCs w:val="24"/>
        </w:rPr>
      </w:pPr>
      <w:bookmarkStart w:id="3" w:name="_Ref115800561"/>
      <w:r w:rsidRPr="00DD4438">
        <w:rPr>
          <w:rFonts w:ascii="Calibri Light" w:hAnsi="Calibri Light" w:cs="Calibri Light"/>
          <w:b/>
          <w:bCs/>
          <w:sz w:val="24"/>
          <w:szCs w:val="24"/>
        </w:rPr>
        <w:t>Pessoa física:</w:t>
      </w:r>
      <w:r w:rsidRPr="00DD4438">
        <w:rPr>
          <w:rFonts w:ascii="Calibri Light" w:hAnsi="Calibri Light" w:cs="Calibri Light"/>
          <w:sz w:val="24"/>
          <w:szCs w:val="24"/>
        </w:rPr>
        <w:t xml:space="preserve"> cédula de identidade (RG) ou documento equivalente que, por força de lei, tenha validade para fins de identificação em todo o território nacional;</w:t>
      </w:r>
      <w:bookmarkEnd w:id="3"/>
    </w:p>
    <w:p w14:paraId="3AC2B401"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b/>
          <w:bCs/>
          <w:sz w:val="24"/>
          <w:szCs w:val="24"/>
        </w:rPr>
        <w:t>Empresário individual:</w:t>
      </w:r>
      <w:r w:rsidRPr="00DD4438">
        <w:rPr>
          <w:rFonts w:ascii="Calibri Light" w:hAnsi="Calibri Light" w:cs="Calibri Light"/>
          <w:sz w:val="24"/>
          <w:szCs w:val="24"/>
        </w:rPr>
        <w:t xml:space="preserve"> inscrição no Registro Público de Empresas Mercantis, a cargo da Junta Comercial da respectiva sede; </w:t>
      </w:r>
    </w:p>
    <w:p w14:paraId="5A8057EA" w14:textId="1562676A"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b/>
          <w:bCs/>
          <w:sz w:val="24"/>
          <w:szCs w:val="24"/>
        </w:rPr>
        <w:t>Microempreendedor Individual - MEI:</w:t>
      </w:r>
      <w:r w:rsidRPr="00DD4438">
        <w:rPr>
          <w:rFonts w:ascii="Calibri Light" w:hAnsi="Calibri Light" w:cs="Calibri Light"/>
          <w:sz w:val="24"/>
          <w:szCs w:val="24"/>
        </w:rPr>
        <w:t xml:space="preserve"> Certificado da Condição de Microempreendedor Individual - CCMEI, cuja aceitação ficará condicionada à verificação da autenticidade no sítio </w:t>
      </w:r>
      <w:hyperlink r:id="rId30">
        <w:r w:rsidRPr="00DD4438">
          <w:rPr>
            <w:rStyle w:val="Hyperlink"/>
            <w:rFonts w:ascii="Calibri Light" w:hAnsi="Calibri Light" w:cs="Calibri Light"/>
            <w:sz w:val="24"/>
            <w:szCs w:val="24"/>
          </w:rPr>
          <w:t>https://www.gov.br/empresas-e-negocios/pt-br/empreendedor</w:t>
        </w:r>
      </w:hyperlink>
      <w:r w:rsidRPr="00DD4438">
        <w:rPr>
          <w:rFonts w:ascii="Calibri Light" w:hAnsi="Calibri Light" w:cs="Calibri Light"/>
          <w:sz w:val="24"/>
          <w:szCs w:val="24"/>
        </w:rPr>
        <w:t xml:space="preserve">; </w:t>
      </w:r>
    </w:p>
    <w:p w14:paraId="08B985C7"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A40C7D" w14:textId="7B260720"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b/>
          <w:bCs/>
          <w:sz w:val="24"/>
          <w:szCs w:val="24"/>
        </w:rPr>
        <w:lastRenderedPageBreak/>
        <w:t>Sociedade empresária estrangeira:</w:t>
      </w:r>
      <w:r w:rsidRPr="00DD4438">
        <w:rPr>
          <w:rFonts w:ascii="Calibri Light" w:hAnsi="Calibri Light" w:cs="Calibri Light"/>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DD4438">
          <w:rPr>
            <w:rStyle w:val="Hyperlink"/>
            <w:rFonts w:ascii="Calibri Light" w:hAnsi="Calibri Light" w:cs="Calibri Light"/>
            <w:sz w:val="24"/>
            <w:szCs w:val="24"/>
          </w:rPr>
          <w:t>Normativa DREI/ME n.º 77, de 18 de março de 2020</w:t>
        </w:r>
      </w:hyperlink>
      <w:r w:rsidRPr="00DD4438">
        <w:rPr>
          <w:rFonts w:ascii="Calibri Light" w:hAnsi="Calibri Light" w:cs="Calibri Light"/>
          <w:sz w:val="24"/>
          <w:szCs w:val="24"/>
        </w:rPr>
        <w:t>.</w:t>
      </w:r>
    </w:p>
    <w:p w14:paraId="797FF824"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b/>
          <w:bCs/>
          <w:sz w:val="24"/>
          <w:szCs w:val="24"/>
        </w:rPr>
        <w:t xml:space="preserve">Sociedade simples: </w:t>
      </w:r>
      <w:r w:rsidRPr="00DD4438">
        <w:rPr>
          <w:rFonts w:ascii="Calibri Light" w:hAnsi="Calibri Light" w:cs="Calibri Light"/>
          <w:sz w:val="24"/>
          <w:szCs w:val="24"/>
        </w:rPr>
        <w:t>inscrição do ato constitutivo no Registro Civil de Pessoas Jurídicas do local de sua sede, acompanhada de documento comprobatório de seus administradores;</w:t>
      </w:r>
    </w:p>
    <w:p w14:paraId="3D5F6A06"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b/>
          <w:bCs/>
          <w:sz w:val="24"/>
          <w:szCs w:val="24"/>
        </w:rPr>
        <w:t>Filial, sucursal ou agência de sociedade simples ou empresária:</w:t>
      </w:r>
      <w:r w:rsidRPr="00DD4438">
        <w:rPr>
          <w:rFonts w:ascii="Calibri Light" w:hAnsi="Calibri Light" w:cs="Calibri Light"/>
          <w:sz w:val="24"/>
          <w:szCs w:val="24"/>
        </w:rPr>
        <w:t xml:space="preserve"> inscrição do ato constitutivo da filial, sucursal ou agência da sociedade simples ou empresária, respectivamente, no Registro Civil das Pessoas Jurídicas ou no Registro Público de Empresas </w:t>
      </w:r>
      <w:bookmarkStart w:id="4" w:name="_Int_ySfCXwr4"/>
      <w:r w:rsidRPr="00DD4438">
        <w:rPr>
          <w:rFonts w:ascii="Calibri Light" w:hAnsi="Calibri Light" w:cs="Calibri Light"/>
          <w:sz w:val="24"/>
          <w:szCs w:val="24"/>
        </w:rPr>
        <w:t>Mercantis onde</w:t>
      </w:r>
      <w:bookmarkEnd w:id="4"/>
      <w:r w:rsidRPr="00DD4438">
        <w:rPr>
          <w:rFonts w:ascii="Calibri Light" w:hAnsi="Calibri Light" w:cs="Calibri Light"/>
          <w:sz w:val="24"/>
          <w:szCs w:val="24"/>
        </w:rPr>
        <w:t xml:space="preserve"> opera, com averbação no Registro onde tem sede a matriz</w:t>
      </w:r>
    </w:p>
    <w:p w14:paraId="37506265"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Os documentos apresentados deverão estar acompanhados de todas as alterações ou da consolidação respectiva.</w:t>
      </w:r>
    </w:p>
    <w:p w14:paraId="21DB9363"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Habilitação fiscal, social e trabalhista</w:t>
      </w:r>
    </w:p>
    <w:p w14:paraId="7FB1F682"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Prova de inscrição no Cadastro Nacional de Pessoas Jurídicas ou no Cadastro de Pessoas Físicas, conforme o caso;</w:t>
      </w:r>
    </w:p>
    <w:p w14:paraId="694AC63F"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443D0"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Prova de regularidade com o Fundo de Garantia do Tempo de Serviço (FGTS);</w:t>
      </w:r>
    </w:p>
    <w:p w14:paraId="5CCA761A"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1A0E1" w14:textId="09B4CB3B"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Prova de inscrição no cadastro de contribuintes </w:t>
      </w:r>
      <w:r w:rsidRPr="00DD4438">
        <w:rPr>
          <w:rFonts w:ascii="Calibri Light" w:hAnsi="Calibri Light" w:cs="Calibri Light"/>
          <w:color w:val="auto"/>
          <w:sz w:val="24"/>
          <w:szCs w:val="24"/>
        </w:rPr>
        <w:t>Estadua</w:t>
      </w:r>
      <w:r w:rsidR="008F4922" w:rsidRPr="00DD4438">
        <w:rPr>
          <w:rFonts w:ascii="Calibri Light" w:hAnsi="Calibri Light" w:cs="Calibri Light"/>
          <w:color w:val="auto"/>
          <w:sz w:val="24"/>
          <w:szCs w:val="24"/>
        </w:rPr>
        <w:t>l</w:t>
      </w:r>
      <w:r w:rsidRPr="00DD4438">
        <w:rPr>
          <w:rFonts w:ascii="Calibri Light" w:hAnsi="Calibri Light" w:cs="Calibri Light"/>
          <w:color w:val="FF0000"/>
          <w:sz w:val="24"/>
          <w:szCs w:val="24"/>
        </w:rPr>
        <w:t xml:space="preserve"> </w:t>
      </w:r>
      <w:r w:rsidRPr="00DD4438">
        <w:rPr>
          <w:rFonts w:ascii="Calibri Light" w:hAnsi="Calibri Light" w:cs="Calibri Light"/>
          <w:sz w:val="24"/>
          <w:szCs w:val="24"/>
        </w:rPr>
        <w:t xml:space="preserve">relativo ao domicílio ou sede do fornecedor, pertinente ao seu ramo de atividade e compatível com o objeto contratual; </w:t>
      </w:r>
    </w:p>
    <w:p w14:paraId="4B25C4FC" w14:textId="74296BBA"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lastRenderedPageBreak/>
        <w:t xml:space="preserve">Prova de regularidade com a Fazenda </w:t>
      </w:r>
      <w:r w:rsidRPr="00DD4438">
        <w:rPr>
          <w:rFonts w:ascii="Calibri Light" w:hAnsi="Calibri Light" w:cs="Calibri Light"/>
          <w:color w:val="auto"/>
          <w:sz w:val="24"/>
          <w:szCs w:val="24"/>
        </w:rPr>
        <w:t>Municipal</w:t>
      </w:r>
      <w:r w:rsidRPr="00DD4438">
        <w:rPr>
          <w:rFonts w:ascii="Calibri Light" w:hAnsi="Calibri Light" w:cs="Calibri Light"/>
          <w:color w:val="FF0000"/>
          <w:sz w:val="24"/>
          <w:szCs w:val="24"/>
        </w:rPr>
        <w:t xml:space="preserve"> </w:t>
      </w:r>
      <w:r w:rsidRPr="00DD4438">
        <w:rPr>
          <w:rFonts w:ascii="Calibri Light" w:hAnsi="Calibri Light" w:cs="Calibri Light"/>
          <w:sz w:val="24"/>
          <w:szCs w:val="24"/>
        </w:rPr>
        <w:t>do domicílio ou sede do fornecedor, relativa à atividade em cujo exercício contrata ou concorre;</w:t>
      </w:r>
    </w:p>
    <w:p w14:paraId="1D305FC3" w14:textId="72CF3CF6"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Caso o fornecedor seja considerado isento dos tributos </w:t>
      </w:r>
      <w:r w:rsidRPr="00DD4438">
        <w:rPr>
          <w:rFonts w:ascii="Calibri Light" w:hAnsi="Calibri Light" w:cs="Calibri Light"/>
          <w:color w:val="auto"/>
          <w:sz w:val="24"/>
          <w:szCs w:val="24"/>
        </w:rPr>
        <w:t xml:space="preserve">Estadual ou Municipal </w:t>
      </w:r>
      <w:r w:rsidRPr="00DD4438">
        <w:rPr>
          <w:rFonts w:ascii="Calibri Light" w:hAnsi="Calibri Light" w:cs="Calibri Light"/>
          <w:sz w:val="24"/>
          <w:szCs w:val="24"/>
        </w:rPr>
        <w:t>relacionados ao objeto contratual, deverá comprovar tal condição mediante a apresentação de declaração da Fazenda respectiva do seu domicílio ou sede, ou outra equivalente, na forma da lei.</w:t>
      </w:r>
    </w:p>
    <w:p w14:paraId="63D67802"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72A3416"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Qualificação Econômico-Financeira</w:t>
      </w:r>
    </w:p>
    <w:p w14:paraId="3FE7166C" w14:textId="0ED0BD2A"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Certidão negativa de insolvência civil expedida pelo distribuidor do domicílio ou sede do licitante, caso se trate de pessoa física, desde que admitida a sua participação na licitação (</w:t>
      </w:r>
      <w:hyperlink r:id="rId32" w:anchor="art5">
        <w:r w:rsidRPr="00DD4438">
          <w:rPr>
            <w:rStyle w:val="Hyperlink"/>
            <w:rFonts w:ascii="Calibri Light" w:hAnsi="Calibri Light" w:cs="Calibri Light"/>
            <w:sz w:val="24"/>
            <w:szCs w:val="24"/>
          </w:rPr>
          <w:t>art. 5º, inciso II, alínea “c”, da Instrução Normativa Seges/ME nº 116, de 2021</w:t>
        </w:r>
      </w:hyperlink>
      <w:r w:rsidRPr="00DD4438">
        <w:rPr>
          <w:rFonts w:ascii="Calibri Light" w:hAnsi="Calibri Light" w:cs="Calibri Light"/>
          <w:sz w:val="24"/>
          <w:szCs w:val="24"/>
        </w:rPr>
        <w:t xml:space="preserve">), ou de sociedade simples; </w:t>
      </w:r>
    </w:p>
    <w:p w14:paraId="1F54055A" w14:textId="78F5B238" w:rsidR="005B0AFB"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Certidão negativa de falência expedida pelo distribuidor da sede do fornecedor - </w:t>
      </w:r>
      <w:hyperlink r:id="rId33" w:anchor="art69">
        <w:r w:rsidRPr="00DD4438">
          <w:rPr>
            <w:rStyle w:val="Hyperlink"/>
            <w:rFonts w:ascii="Calibri Light" w:hAnsi="Calibri Light" w:cs="Calibri Light"/>
            <w:sz w:val="24"/>
            <w:szCs w:val="24"/>
          </w:rPr>
          <w:t>Lei nº 14.133, de 2021, art. 69, caput, inciso II</w:t>
        </w:r>
      </w:hyperlink>
      <w:r w:rsidRPr="00DD4438">
        <w:rPr>
          <w:rFonts w:ascii="Calibri Light" w:hAnsi="Calibri Light" w:cs="Calibri Light"/>
          <w:sz w:val="24"/>
          <w:szCs w:val="24"/>
        </w:rPr>
        <w:t>);</w:t>
      </w:r>
    </w:p>
    <w:p w14:paraId="3D30279F" w14:textId="635CBD0E" w:rsidR="005B0AFB" w:rsidRPr="00DD4438" w:rsidRDefault="77E01502"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B</w:t>
      </w:r>
      <w:r w:rsidR="005B0AFB" w:rsidRPr="00DD4438">
        <w:rPr>
          <w:rFonts w:ascii="Calibri Light" w:hAnsi="Calibri Light" w:cs="Calibri Light"/>
          <w:sz w:val="24"/>
          <w:szCs w:val="24"/>
        </w:rPr>
        <w:t>alanço patrimonial, demonstração de resultado de exercício e demais demonstrações contábeis dos 2 (dois) últimos exercícios sociais, comprovando;</w:t>
      </w:r>
    </w:p>
    <w:p w14:paraId="7B6CC4D1" w14:textId="77777777" w:rsidR="005B0AFB" w:rsidRPr="00DD4438" w:rsidRDefault="005B0AFB" w:rsidP="009D564E">
      <w:pPr>
        <w:pStyle w:val="Nivel3"/>
      </w:pPr>
      <w:r w:rsidRPr="00DD4438">
        <w:t>índices de Liquidez Geral (LG), Liquidez Corrente (LC), e Solvência Geral (SG) superiores a 1 (um);</w:t>
      </w:r>
    </w:p>
    <w:p w14:paraId="1A6C3A1E" w14:textId="77777777" w:rsidR="00815528" w:rsidRPr="00DD4438" w:rsidRDefault="005B0AFB" w:rsidP="009D564E">
      <w:pPr>
        <w:pStyle w:val="Nivel3"/>
      </w:pPr>
      <w:r w:rsidRPr="00DD4438">
        <w:t>As empresas criadas no exercício financeiro da licitação deverão atender a todas as exigências da habilitação e poderão substituir os demonstrativos contábeis pelo balanço de abertura.</w:t>
      </w:r>
    </w:p>
    <w:p w14:paraId="754FCA4D" w14:textId="70B9CD86" w:rsidR="00815528" w:rsidRPr="00DD4438" w:rsidRDefault="1FB398B6" w:rsidP="009D564E">
      <w:pPr>
        <w:pStyle w:val="Nivel3"/>
      </w:pPr>
      <w:r w:rsidRPr="00DD4438">
        <w:t>Os documentos referidos acima limitar-se-ão ao último exercício no caso de a pessoa jurídica ter sido constituída há menos de 2 (dois) anos</w:t>
      </w:r>
      <w:r w:rsidR="1280A267" w:rsidRPr="00DD4438">
        <w:t>;</w:t>
      </w:r>
    </w:p>
    <w:p w14:paraId="3226EE61" w14:textId="49AC2207" w:rsidR="1280A267" w:rsidRPr="00DD4438" w:rsidRDefault="1280A267" w:rsidP="009D564E">
      <w:pPr>
        <w:pStyle w:val="Nivel3"/>
      </w:pPr>
      <w:r w:rsidRPr="00DD4438">
        <w:t>Os documentos referidos acima deverão ser exigidos com base no limite definido pela Receita Federal do Brasil para transmissão da Escrituração Contábil Digital - ECD ao Sped.</w:t>
      </w:r>
    </w:p>
    <w:p w14:paraId="109F4688" w14:textId="16E3E430"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Caso a empresa licitante apresente resultado inferior ou igual a 1 (um) em qualquer dos índices de Liquidez Geral (LG), Solvência Geral (SG) e Liquidez Corrente (LC), será exigido para fins de habilitação </w:t>
      </w:r>
      <w:r w:rsidRPr="00DD4438">
        <w:rPr>
          <w:rFonts w:ascii="Calibri Light" w:hAnsi="Calibri Light" w:cs="Calibri Light"/>
          <w:color w:val="auto"/>
          <w:sz w:val="24"/>
          <w:szCs w:val="24"/>
        </w:rPr>
        <w:t xml:space="preserve">patrimônio líquido mínimo de </w:t>
      </w:r>
      <w:r w:rsidR="009234B4" w:rsidRPr="00DD4438">
        <w:rPr>
          <w:rFonts w:ascii="Calibri Light" w:hAnsi="Calibri Light" w:cs="Calibri Light"/>
          <w:color w:val="auto"/>
          <w:sz w:val="24"/>
          <w:szCs w:val="24"/>
        </w:rPr>
        <w:t>10</w:t>
      </w:r>
      <w:r w:rsidRPr="00DD4438">
        <w:rPr>
          <w:rFonts w:ascii="Calibri Light" w:hAnsi="Calibri Light" w:cs="Calibri Light"/>
          <w:color w:val="auto"/>
          <w:sz w:val="24"/>
          <w:szCs w:val="24"/>
        </w:rPr>
        <w:t>% do valor total estimado da contratação.</w:t>
      </w:r>
    </w:p>
    <w:p w14:paraId="58BCCF65" w14:textId="42CD92CE" w:rsidR="006D5FA5" w:rsidRPr="00DD4438" w:rsidRDefault="005E6F84"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lastRenderedPageBreak/>
        <w:t>As empresas criadas no exercício financeiro da licitação deverão atender a todas as exigências da habilitação e poderão substituir os demonstrativos contábeis pelo balanço de abertura. (Lei nº 14.133, de 2021, art. 65, §1º).</w:t>
      </w:r>
    </w:p>
    <w:p w14:paraId="1ED659CB" w14:textId="77777777" w:rsidR="006D5FA5" w:rsidRPr="00DD4438" w:rsidRDefault="006D5FA5" w:rsidP="00DD4438">
      <w:pPr>
        <w:pStyle w:val="Nvel1-SemNumPreto"/>
        <w:spacing w:line="360" w:lineRule="auto"/>
        <w:rPr>
          <w:rFonts w:ascii="Calibri Light" w:hAnsi="Calibri Light" w:cs="Calibri Light"/>
          <w:sz w:val="24"/>
          <w:szCs w:val="24"/>
        </w:rPr>
      </w:pPr>
      <w:r w:rsidRPr="00DD4438">
        <w:rPr>
          <w:rFonts w:ascii="Calibri Light" w:hAnsi="Calibri Light" w:cs="Calibri Light"/>
          <w:sz w:val="24"/>
          <w:szCs w:val="24"/>
        </w:rPr>
        <w:t>Qualificação Técnica</w:t>
      </w:r>
    </w:p>
    <w:p w14:paraId="7991AFBF" w14:textId="7671A8B7" w:rsidR="006D5FA5" w:rsidRPr="00DD4438" w:rsidRDefault="006D5FA5" w:rsidP="00DD4438">
      <w:pPr>
        <w:pStyle w:val="Nvel2-Red"/>
        <w:spacing w:line="360" w:lineRule="auto"/>
        <w:rPr>
          <w:rFonts w:ascii="Calibri Light" w:hAnsi="Calibri Light" w:cs="Calibri Light"/>
          <w:i w:val="0"/>
          <w:iCs w:val="0"/>
          <w:color w:val="auto"/>
          <w:sz w:val="24"/>
          <w:szCs w:val="24"/>
        </w:rPr>
      </w:pPr>
      <w:r w:rsidRPr="00DD4438">
        <w:rPr>
          <w:rFonts w:ascii="Calibri Light" w:hAnsi="Calibri Light" w:cs="Calibri Light"/>
          <w:i w:val="0"/>
          <w:iCs w:val="0"/>
          <w:color w:val="auto"/>
          <w:sz w:val="24"/>
          <w:szCs w:val="24"/>
        </w:rPr>
        <w:t>Comprovação de aptidão para o fornecimento de bens similares de complexidade tecnológica e operacional equivalente ou superior com o objeto desta contratação, por meio da apresentação de certidões ou atestados, por pessoas jurídicas de direito público ou privado</w:t>
      </w:r>
    </w:p>
    <w:p w14:paraId="65102B3E" w14:textId="77777777" w:rsidR="006D5FA5" w:rsidRPr="00DD4438" w:rsidRDefault="006D5FA5" w:rsidP="009D564E">
      <w:pPr>
        <w:pStyle w:val="Nvel3-R"/>
      </w:pPr>
      <w:r w:rsidRPr="00DD4438">
        <w:t xml:space="preserve">Para fins da comprovação de que trata este subitem, os atestados deverão dizer respeito a contratos executados com as seguintes características mínimas: </w:t>
      </w:r>
    </w:p>
    <w:p w14:paraId="3857E947" w14:textId="26B69565" w:rsidR="006D5FA5" w:rsidRDefault="00051779" w:rsidP="009D564E">
      <w:pPr>
        <w:pStyle w:val="Nvel4-R"/>
      </w:pPr>
      <w:r w:rsidRPr="009D564E">
        <w:t>Comercialização de peças e/ou insumos para automóveis, conforme o item de interesse, podendo-se apresentar concomitantemente notas fiscais que comprovem a aptidão ao fornecimento. As notas deverão representar somatório mínimo de 10% (dez por cento) do valor total do item.</w:t>
      </w:r>
    </w:p>
    <w:p w14:paraId="0BC0684F" w14:textId="0DB67D6D" w:rsidR="009D564E" w:rsidRPr="009D564E" w:rsidRDefault="009D564E" w:rsidP="009D564E">
      <w:pPr>
        <w:pStyle w:val="Nvel4-R"/>
      </w:pPr>
      <w:r>
        <w:t>D</w:t>
      </w:r>
      <w:r w:rsidRPr="009D564E">
        <w:t>everá apresentar a declaração de compromisso de coletar e dar destinação adequada aos pneus inservíveis (logística reversa), nos termos da Instrução Normativa IBAMA n. 01/2010, do artigo 33, inciso III, da Lei Federal n. 12.305/2010 –Política Nacional de Resíduos Sólidos, dos artigos 1º e 9º da</w:t>
      </w:r>
      <w:r>
        <w:t xml:space="preserve"> </w:t>
      </w:r>
      <w:r w:rsidRPr="009D564E">
        <w:t>Resolução CONAMA n. 416/2009, e da legislação correlata.</w:t>
      </w:r>
    </w:p>
    <w:p w14:paraId="67023B04" w14:textId="77777777" w:rsidR="006D5FA5" w:rsidRPr="00DD4438" w:rsidRDefault="006D5FA5" w:rsidP="009D564E">
      <w:pPr>
        <w:pStyle w:val="Nvel3-R"/>
      </w:pPr>
      <w:r w:rsidRPr="00DD4438">
        <w:t>Será admitida, para fins de comprovação de quantitativo mínimo, a apresentação e o somatório de diferentes atestados executados de forma concomitante.</w:t>
      </w:r>
    </w:p>
    <w:p w14:paraId="013D0C7C" w14:textId="77777777" w:rsidR="006D5FA5" w:rsidRPr="00DD4438" w:rsidRDefault="006D5FA5" w:rsidP="009D564E">
      <w:pPr>
        <w:pStyle w:val="Nvel3-R"/>
        <w:rPr>
          <w:shd w:val="clear" w:color="auto" w:fill="FFFF00"/>
        </w:rPr>
      </w:pPr>
      <w:r w:rsidRPr="00DD4438">
        <w:t>Os atestados de capacidade técnica poderão ser apresentados em nome da matriz ou da filial do fornecedor.</w:t>
      </w:r>
    </w:p>
    <w:p w14:paraId="1893DEE2" w14:textId="77777777" w:rsidR="006D5FA5" w:rsidRPr="00DD4438" w:rsidRDefault="006D5FA5" w:rsidP="009D564E">
      <w:pPr>
        <w:pStyle w:val="Nvel3-R"/>
      </w:pPr>
      <w:r w:rsidRPr="00DD4438">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85B9683" w14:textId="77777777" w:rsidR="006D5FA5" w:rsidRPr="00DD4438" w:rsidRDefault="006D5FA5" w:rsidP="00DD4438">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Caso admitida a participação de cooperativas, será exigida a seguinte documentação complementar:</w:t>
      </w:r>
    </w:p>
    <w:p w14:paraId="0CA9EE58" w14:textId="4B50F453" w:rsidR="006D5FA5" w:rsidRPr="00DD4438" w:rsidRDefault="006D5FA5" w:rsidP="009D564E">
      <w:pPr>
        <w:pStyle w:val="Nivel3"/>
      </w:pPr>
      <w:r w:rsidRPr="00DD4438">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4" w:anchor="art4">
        <w:r w:rsidRPr="00DD4438">
          <w:rPr>
            <w:rStyle w:val="Hyperlink"/>
          </w:rPr>
          <w:t>arts. 4º, inciso XI, 21, inciso I</w:t>
        </w:r>
      </w:hyperlink>
      <w:r w:rsidRPr="00DD4438">
        <w:t xml:space="preserve"> e </w:t>
      </w:r>
      <w:hyperlink r:id="rId35" w:anchor="art42">
        <w:r w:rsidRPr="00DD4438">
          <w:rPr>
            <w:rStyle w:val="Hyperlink"/>
          </w:rPr>
          <w:t>42, §§2º a 6º da Lei n. 5.764, de 1971</w:t>
        </w:r>
      </w:hyperlink>
      <w:r w:rsidRPr="00DD4438">
        <w:t>;</w:t>
      </w:r>
    </w:p>
    <w:p w14:paraId="6E2955C5" w14:textId="77777777" w:rsidR="006D5FA5" w:rsidRPr="00DD4438" w:rsidRDefault="006D5FA5" w:rsidP="009D564E">
      <w:pPr>
        <w:pStyle w:val="Nivel3"/>
      </w:pPr>
      <w:r w:rsidRPr="00DD4438">
        <w:t>A declaração de regularidade de situação do contribuinte individual – DRSCI, para cada um dos cooperados indicados;</w:t>
      </w:r>
    </w:p>
    <w:p w14:paraId="42CC626C" w14:textId="40AFA587" w:rsidR="006D5FA5" w:rsidRPr="00DD4438" w:rsidRDefault="006D5FA5" w:rsidP="009D564E">
      <w:pPr>
        <w:pStyle w:val="Nivel3"/>
      </w:pPr>
      <w:r w:rsidRPr="00DD4438">
        <w:lastRenderedPageBreak/>
        <w:t xml:space="preserve">A comprovação do capital social proporcional ao número de cooperados necessários à </w:t>
      </w:r>
      <w:r w:rsidR="00C92636" w:rsidRPr="00DD4438">
        <w:t>execução contratual</w:t>
      </w:r>
      <w:r w:rsidRPr="00DD4438">
        <w:t xml:space="preserve">; </w:t>
      </w:r>
    </w:p>
    <w:p w14:paraId="35E8ACD1" w14:textId="7BB9FE66" w:rsidR="006D5FA5" w:rsidRPr="00DD4438" w:rsidRDefault="006D5FA5" w:rsidP="009D564E">
      <w:pPr>
        <w:pStyle w:val="Nivel3"/>
      </w:pPr>
      <w:r w:rsidRPr="00DD4438">
        <w:t xml:space="preserve">O registro previsto na </w:t>
      </w:r>
      <w:hyperlink r:id="rId36" w:anchor="art107">
        <w:r w:rsidRPr="00DD4438">
          <w:rPr>
            <w:rStyle w:val="Hyperlink"/>
          </w:rPr>
          <w:t>Lei n. 5.764, de 1971, art. 107</w:t>
        </w:r>
      </w:hyperlink>
      <w:r w:rsidRPr="00DD4438">
        <w:t>;</w:t>
      </w:r>
    </w:p>
    <w:p w14:paraId="3A3A90C3" w14:textId="77777777" w:rsidR="006D5FA5" w:rsidRPr="00DD4438" w:rsidRDefault="006D5FA5" w:rsidP="009D564E">
      <w:pPr>
        <w:pStyle w:val="Nivel3"/>
      </w:pPr>
      <w:r w:rsidRPr="00DD4438">
        <w:t xml:space="preserve"> A comprovação de integração das respectivas quotas-partes por parte dos cooperados que executarão o contrato; e</w:t>
      </w:r>
    </w:p>
    <w:p w14:paraId="73D06393" w14:textId="77777777" w:rsidR="006D5FA5" w:rsidRPr="00DD4438" w:rsidRDefault="006D5FA5" w:rsidP="009D564E">
      <w:pPr>
        <w:pStyle w:val="Nivel3"/>
      </w:pPr>
      <w:r w:rsidRPr="00DD4438">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C88FD55" w14:textId="29617EA0" w:rsidR="006D5FA5" w:rsidRPr="00DD4438" w:rsidRDefault="006D5FA5" w:rsidP="009D564E">
      <w:pPr>
        <w:pStyle w:val="Nivel3"/>
      </w:pPr>
      <w:r w:rsidRPr="00DD4438">
        <w:t xml:space="preserve">A última auditoria contábil-financeira da cooperativa, conforme dispõe o </w:t>
      </w:r>
      <w:hyperlink r:id="rId37" w:anchor="art112">
        <w:r w:rsidRPr="00DD4438">
          <w:rPr>
            <w:rStyle w:val="Hyperlink"/>
          </w:rPr>
          <w:t>art. 112 da Lei n. 5.764, de 1971</w:t>
        </w:r>
      </w:hyperlink>
      <w:r w:rsidRPr="00DD4438">
        <w:t>, ou uma declaração, sob as penas da lei, de que tal auditoria não foi exigida pelo órgão fiscalizador</w:t>
      </w:r>
      <w:r w:rsidR="00D27035" w:rsidRPr="00DD4438">
        <w:t>.</w:t>
      </w:r>
    </w:p>
    <w:p w14:paraId="2DFFCCF7" w14:textId="77777777"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ESTIMATIVAS DO VALOR DA CONTRATAÇÃO</w:t>
      </w:r>
    </w:p>
    <w:p w14:paraId="2B3BC5BF" w14:textId="2F2EBFE1" w:rsidR="006D5FA5" w:rsidRPr="00DD4438" w:rsidRDefault="006D5FA5" w:rsidP="00DD4438">
      <w:pPr>
        <w:pStyle w:val="Nvel2-Red"/>
        <w:spacing w:line="360" w:lineRule="auto"/>
        <w:rPr>
          <w:rFonts w:ascii="Calibri Light" w:hAnsi="Calibri Light" w:cs="Calibri Light"/>
          <w:i w:val="0"/>
          <w:iCs w:val="0"/>
          <w:color w:val="auto"/>
          <w:sz w:val="24"/>
          <w:szCs w:val="24"/>
        </w:rPr>
      </w:pPr>
      <w:r w:rsidRPr="00DD4438">
        <w:rPr>
          <w:rFonts w:ascii="Calibri Light" w:hAnsi="Calibri Light" w:cs="Calibri Light"/>
          <w:i w:val="0"/>
          <w:iCs w:val="0"/>
          <w:color w:val="auto"/>
          <w:sz w:val="24"/>
          <w:szCs w:val="24"/>
        </w:rPr>
        <w:t>O valor de referência para aplicação do maior desconto corresponde a R$</w:t>
      </w:r>
      <w:r w:rsidR="008F4922" w:rsidRPr="00DD4438">
        <w:rPr>
          <w:rFonts w:ascii="Calibri Light" w:hAnsi="Calibri Light" w:cs="Calibri Light"/>
          <w:i w:val="0"/>
          <w:iCs w:val="0"/>
          <w:color w:val="auto"/>
          <w:sz w:val="24"/>
          <w:szCs w:val="24"/>
        </w:rPr>
        <w:t xml:space="preserve"> </w:t>
      </w:r>
      <w:r w:rsidR="000B46AB">
        <w:rPr>
          <w:rFonts w:ascii="Calibri Light" w:hAnsi="Calibri Light" w:cs="Calibri Light"/>
          <w:i w:val="0"/>
          <w:iCs w:val="0"/>
          <w:color w:val="auto"/>
          <w:sz w:val="24"/>
          <w:szCs w:val="24"/>
        </w:rPr>
        <w:t>919</w:t>
      </w:r>
      <w:r w:rsidR="008F4922" w:rsidRPr="00DD4438">
        <w:rPr>
          <w:rFonts w:ascii="Calibri Light" w:hAnsi="Calibri Light" w:cs="Calibri Light"/>
          <w:i w:val="0"/>
          <w:iCs w:val="0"/>
          <w:color w:val="auto"/>
          <w:sz w:val="24"/>
          <w:szCs w:val="24"/>
        </w:rPr>
        <w:t>.</w:t>
      </w:r>
      <w:r w:rsidR="000B46AB">
        <w:rPr>
          <w:rFonts w:ascii="Calibri Light" w:hAnsi="Calibri Light" w:cs="Calibri Light"/>
          <w:i w:val="0"/>
          <w:iCs w:val="0"/>
          <w:color w:val="auto"/>
          <w:sz w:val="24"/>
          <w:szCs w:val="24"/>
        </w:rPr>
        <w:t>978</w:t>
      </w:r>
      <w:r w:rsidR="008F4922" w:rsidRPr="00DD4438">
        <w:rPr>
          <w:rFonts w:ascii="Calibri Light" w:hAnsi="Calibri Light" w:cs="Calibri Light"/>
          <w:i w:val="0"/>
          <w:iCs w:val="0"/>
          <w:color w:val="auto"/>
          <w:sz w:val="24"/>
          <w:szCs w:val="24"/>
        </w:rPr>
        <w:t>,</w:t>
      </w:r>
      <w:r w:rsidR="000B46AB">
        <w:rPr>
          <w:rFonts w:ascii="Calibri Light" w:hAnsi="Calibri Light" w:cs="Calibri Light"/>
          <w:i w:val="0"/>
          <w:iCs w:val="0"/>
          <w:color w:val="auto"/>
          <w:sz w:val="24"/>
          <w:szCs w:val="24"/>
        </w:rPr>
        <w:t>19</w:t>
      </w:r>
      <w:r w:rsidR="008F4922" w:rsidRPr="00DD4438">
        <w:rPr>
          <w:rFonts w:ascii="Calibri Light" w:hAnsi="Calibri Light" w:cs="Calibri Light"/>
          <w:i w:val="0"/>
          <w:iCs w:val="0"/>
          <w:color w:val="auto"/>
          <w:sz w:val="24"/>
          <w:szCs w:val="24"/>
        </w:rPr>
        <w:t xml:space="preserve"> (</w:t>
      </w:r>
      <w:r w:rsidR="000B46AB">
        <w:rPr>
          <w:rFonts w:ascii="Calibri Light" w:hAnsi="Calibri Light" w:cs="Calibri Light"/>
          <w:i w:val="0"/>
          <w:iCs w:val="0"/>
          <w:color w:val="auto"/>
          <w:sz w:val="24"/>
          <w:szCs w:val="24"/>
        </w:rPr>
        <w:t>novecentos e dezenove mil, novecentos e setenta e oito reais e dezenove centavos</w:t>
      </w:r>
      <w:r w:rsidR="008F4922" w:rsidRPr="00DD4438">
        <w:rPr>
          <w:rFonts w:ascii="Calibri Light" w:hAnsi="Calibri Light" w:cs="Calibri Light"/>
          <w:i w:val="0"/>
          <w:iCs w:val="0"/>
          <w:color w:val="auto"/>
          <w:sz w:val="24"/>
          <w:szCs w:val="24"/>
        </w:rPr>
        <w:t>)</w:t>
      </w:r>
      <w:r w:rsidR="00051779" w:rsidRPr="00DD4438">
        <w:rPr>
          <w:rFonts w:ascii="Calibri Light" w:hAnsi="Calibri Light" w:cs="Calibri Light"/>
          <w:i w:val="0"/>
          <w:iCs w:val="0"/>
          <w:color w:val="auto"/>
          <w:sz w:val="24"/>
          <w:szCs w:val="24"/>
        </w:rPr>
        <w:t>, divididos conforme o item 1 deste termo.</w:t>
      </w:r>
    </w:p>
    <w:p w14:paraId="0F8E48C5" w14:textId="5906083C" w:rsidR="62412CEE" w:rsidRPr="00DD4438" w:rsidRDefault="62412CEE" w:rsidP="00DD4438">
      <w:pPr>
        <w:pStyle w:val="Nvel2-Red"/>
        <w:spacing w:line="360" w:lineRule="auto"/>
        <w:rPr>
          <w:rFonts w:ascii="Calibri Light" w:hAnsi="Calibri Light" w:cs="Calibri Light"/>
          <w:i w:val="0"/>
          <w:iCs w:val="0"/>
          <w:color w:val="auto"/>
          <w:sz w:val="24"/>
          <w:szCs w:val="24"/>
        </w:rPr>
      </w:pPr>
      <w:r w:rsidRPr="00DD4438">
        <w:rPr>
          <w:rFonts w:ascii="Calibri Light" w:eastAsia="MS Mincho" w:hAnsi="Calibri Light" w:cs="Calibri Light"/>
          <w:i w:val="0"/>
          <w:iCs w:val="0"/>
          <w:color w:val="auto"/>
          <w:sz w:val="24"/>
          <w:szCs w:val="24"/>
        </w:rPr>
        <w:t xml:space="preserve">Em caso de licitação para Registro de Preços, os preços </w:t>
      </w:r>
      <w:r w:rsidRPr="00DD4438">
        <w:rPr>
          <w:rFonts w:ascii="Calibri Light" w:hAnsi="Calibri Light" w:cs="Calibri Light"/>
          <w:i w:val="0"/>
          <w:iCs w:val="0"/>
          <w:color w:val="auto"/>
          <w:sz w:val="24"/>
          <w:szCs w:val="24"/>
        </w:rPr>
        <w:t>registrados poderão ser alterados ou atualizados em decorrência de eventual redução dos preços praticados no mercado ou de fato que eleve o custo dos bens, das obras ou dos serviços registrados, nas seguintes situações</w:t>
      </w:r>
      <w:r w:rsidR="6C24247C" w:rsidRPr="00DD4438">
        <w:rPr>
          <w:rFonts w:ascii="Calibri Light" w:hAnsi="Calibri Light" w:cs="Calibri Light"/>
          <w:i w:val="0"/>
          <w:iCs w:val="0"/>
          <w:color w:val="auto"/>
          <w:sz w:val="24"/>
          <w:szCs w:val="24"/>
        </w:rPr>
        <w:t xml:space="preserve"> (art. 25 do Decreto nº 11.462/2023)</w:t>
      </w:r>
      <w:r w:rsidR="2FFAAD6D" w:rsidRPr="00DD4438">
        <w:rPr>
          <w:rFonts w:ascii="Calibri Light" w:hAnsi="Calibri Light" w:cs="Calibri Light"/>
          <w:i w:val="0"/>
          <w:iCs w:val="0"/>
          <w:color w:val="auto"/>
          <w:sz w:val="24"/>
          <w:szCs w:val="24"/>
        </w:rPr>
        <w:t>:</w:t>
      </w:r>
    </w:p>
    <w:p w14:paraId="06B9F3AF" w14:textId="1C438570" w:rsidR="00815528" w:rsidRPr="000B46AB" w:rsidRDefault="4B266490" w:rsidP="0051074E">
      <w:pPr>
        <w:pStyle w:val="Nvel3-R"/>
        <w:spacing w:line="360" w:lineRule="auto"/>
        <w:rPr>
          <w:rStyle w:val="Hyperlink"/>
          <w:rFonts w:eastAsia="MS Mincho"/>
          <w:color w:val="auto"/>
          <w:u w:val="none"/>
        </w:rPr>
      </w:pPr>
      <w:r w:rsidRPr="00DD4438">
        <w:t xml:space="preserve">em caso de força maior, caso fortuito ou fato do príncipe ou em decorrência de fatos imprevisíveis ou previsíveis de consequências incalculáveis, que inviabilizem a execução da ata tal como pactuada, nos termos do disposto na </w:t>
      </w:r>
      <w:r w:rsidRPr="000B46AB">
        <w:t>a</w:t>
      </w:r>
      <w:hyperlink r:id="rId38" w:anchor="art124iid">
        <w:r w:rsidRPr="000B46AB">
          <w:rPr>
            <w:rStyle w:val="Hyperlink"/>
            <w:rFonts w:eastAsia="Arial"/>
            <w:color w:val="auto"/>
            <w:u w:val="none"/>
          </w:rPr>
          <w:t>línea “d” do inciso II do caput do art. 124 da Lei nº 14.133, de 2021;</w:t>
        </w:r>
      </w:hyperlink>
    </w:p>
    <w:p w14:paraId="4F9B7A05" w14:textId="77777777" w:rsidR="00815528" w:rsidRPr="00DD4438" w:rsidRDefault="4B266490" w:rsidP="0051074E">
      <w:pPr>
        <w:pStyle w:val="Nvel3-R"/>
        <w:spacing w:line="360" w:lineRule="auto"/>
        <w:rPr>
          <w:rFonts w:eastAsia="MS Mincho"/>
        </w:rPr>
      </w:pPr>
      <w:r w:rsidRPr="00DD4438">
        <w:t>em caso de criação, alteração ou extinção de quaisquer tributos ou encargos legais ou superveniência de disposições legais, com comprovada repercussão sobre os preços registrados;</w:t>
      </w:r>
    </w:p>
    <w:p w14:paraId="3F1CEA63" w14:textId="77777777" w:rsidR="00815528" w:rsidRPr="00DD4438" w:rsidRDefault="00815528" w:rsidP="0051074E">
      <w:pPr>
        <w:pStyle w:val="Nvel3-R"/>
        <w:spacing w:line="360" w:lineRule="auto"/>
        <w:rPr>
          <w:rFonts w:eastAsia="MS Mincho"/>
        </w:rPr>
      </w:pPr>
      <w:r w:rsidRPr="00DD4438">
        <w:t>serão reajustados os preços registrados, respeitada a contagem da anualidade e o índice previsto para a contratação; ou</w:t>
      </w:r>
    </w:p>
    <w:p w14:paraId="1A202910" w14:textId="73AFECD0" w:rsidR="00815528" w:rsidRPr="00DD4438" w:rsidRDefault="00815528" w:rsidP="0051074E">
      <w:pPr>
        <w:pStyle w:val="Nvel3-R"/>
        <w:spacing w:line="360" w:lineRule="auto"/>
        <w:rPr>
          <w:rFonts w:eastAsia="MS Mincho"/>
        </w:rPr>
      </w:pPr>
      <w:r w:rsidRPr="00DD4438">
        <w:lastRenderedPageBreak/>
        <w:t>poderão ser repactuados, a pedido do interessado, conforme critérios definidos para a contratação.</w:t>
      </w:r>
    </w:p>
    <w:p w14:paraId="213BF857" w14:textId="77777777" w:rsidR="006D5FA5" w:rsidRPr="00DD4438" w:rsidRDefault="006D5FA5" w:rsidP="00DD4438">
      <w:pPr>
        <w:pStyle w:val="Nivel01"/>
        <w:spacing w:line="360" w:lineRule="auto"/>
        <w:rPr>
          <w:rFonts w:ascii="Calibri Light" w:hAnsi="Calibri Light" w:cs="Calibri Light"/>
          <w:sz w:val="24"/>
          <w:szCs w:val="24"/>
        </w:rPr>
      </w:pPr>
      <w:r w:rsidRPr="00DD4438">
        <w:rPr>
          <w:rFonts w:ascii="Calibri Light" w:hAnsi="Calibri Light" w:cs="Calibri Light"/>
          <w:sz w:val="24"/>
          <w:szCs w:val="24"/>
        </w:rPr>
        <w:t>ADEQUAÇÃO ORÇAMENTÁRIA</w:t>
      </w:r>
    </w:p>
    <w:p w14:paraId="09545A18" w14:textId="64C15E3D" w:rsidR="003D1C57" w:rsidRDefault="006D5FA5" w:rsidP="003D1C57">
      <w:pPr>
        <w:pStyle w:val="Nivel2"/>
        <w:spacing w:line="360" w:lineRule="auto"/>
        <w:rPr>
          <w:rFonts w:ascii="Calibri Light" w:hAnsi="Calibri Light" w:cs="Calibri Light"/>
          <w:sz w:val="24"/>
          <w:szCs w:val="24"/>
        </w:rPr>
      </w:pPr>
      <w:r w:rsidRPr="00DD4438">
        <w:rPr>
          <w:rFonts w:ascii="Calibri Light" w:hAnsi="Calibri Light" w:cs="Calibri Light"/>
          <w:sz w:val="24"/>
          <w:szCs w:val="24"/>
        </w:rPr>
        <w:t xml:space="preserve">As despesas decorrentes da presente contratação correrão à conta de recursos específicos consignados no Orçamento </w:t>
      </w:r>
      <w:r w:rsidR="008F4922" w:rsidRPr="00DD4438">
        <w:rPr>
          <w:rFonts w:ascii="Calibri Light" w:hAnsi="Calibri Light" w:cs="Calibri Light"/>
          <w:sz w:val="24"/>
          <w:szCs w:val="24"/>
        </w:rPr>
        <w:t>do Município</w:t>
      </w:r>
      <w:r w:rsidR="00E85E6C" w:rsidRPr="00DD4438">
        <w:rPr>
          <w:rFonts w:ascii="Calibri Light" w:hAnsi="Calibri Light" w:cs="Calibri Light"/>
          <w:sz w:val="24"/>
          <w:szCs w:val="24"/>
        </w:rPr>
        <w:t xml:space="preserve">, a ser informado </w:t>
      </w:r>
      <w:r w:rsidR="00051779" w:rsidRPr="00DD4438">
        <w:rPr>
          <w:rFonts w:ascii="Calibri Light" w:hAnsi="Calibri Light" w:cs="Calibri Light"/>
          <w:sz w:val="24"/>
          <w:szCs w:val="24"/>
        </w:rPr>
        <w:t>no momento de assinatura da Ata de Registro de Preços, conforme preconiza o Art. 17 do Decreto n° 11.462, de 31 de março de 2023.</w:t>
      </w:r>
      <w:bookmarkEnd w:id="0"/>
    </w:p>
    <w:p w14:paraId="38EAE3A9" w14:textId="77777777" w:rsidR="003D1C57" w:rsidRPr="003D1C57" w:rsidRDefault="003D1C57" w:rsidP="003D1C57">
      <w:pPr>
        <w:pStyle w:val="Nivel2"/>
        <w:numPr>
          <w:ilvl w:val="0"/>
          <w:numId w:val="0"/>
        </w:numPr>
        <w:spacing w:line="360" w:lineRule="auto"/>
        <w:rPr>
          <w:rFonts w:ascii="Calibri Light" w:hAnsi="Calibri Light" w:cs="Calibri Light"/>
          <w:sz w:val="24"/>
          <w:szCs w:val="24"/>
        </w:rPr>
      </w:pPr>
    </w:p>
    <w:p w14:paraId="7A3B508E" w14:textId="32D9E5E9" w:rsidR="00274446" w:rsidRDefault="008F4922" w:rsidP="003D1C57">
      <w:pPr>
        <w:pStyle w:val="Nivel2"/>
        <w:numPr>
          <w:ilvl w:val="0"/>
          <w:numId w:val="0"/>
        </w:numPr>
        <w:spacing w:line="360" w:lineRule="auto"/>
        <w:jc w:val="right"/>
        <w:rPr>
          <w:rFonts w:ascii="Calibri Light" w:hAnsi="Calibri Light" w:cs="Calibri Light"/>
          <w:sz w:val="24"/>
          <w:szCs w:val="24"/>
        </w:rPr>
      </w:pPr>
      <w:r w:rsidRPr="00DD4438">
        <w:rPr>
          <w:rFonts w:ascii="Calibri Light" w:hAnsi="Calibri Light" w:cs="Calibri Light"/>
          <w:sz w:val="24"/>
          <w:szCs w:val="24"/>
        </w:rPr>
        <w:t xml:space="preserve">Rio Branco do Sul/PR, </w:t>
      </w:r>
      <w:r w:rsidR="000B46AB">
        <w:rPr>
          <w:rFonts w:ascii="Calibri Light" w:hAnsi="Calibri Light" w:cs="Calibri Light"/>
          <w:sz w:val="24"/>
          <w:szCs w:val="24"/>
        </w:rPr>
        <w:t>15</w:t>
      </w:r>
      <w:r w:rsidRPr="00DD4438">
        <w:rPr>
          <w:rFonts w:ascii="Calibri Light" w:hAnsi="Calibri Light" w:cs="Calibri Light"/>
          <w:sz w:val="24"/>
          <w:szCs w:val="24"/>
        </w:rPr>
        <w:t xml:space="preserve"> de </w:t>
      </w:r>
      <w:r w:rsidR="000B46AB">
        <w:rPr>
          <w:rFonts w:ascii="Calibri Light" w:hAnsi="Calibri Light" w:cs="Calibri Light"/>
          <w:sz w:val="24"/>
          <w:szCs w:val="24"/>
        </w:rPr>
        <w:t>maio</w:t>
      </w:r>
      <w:r w:rsidRPr="00DD4438">
        <w:rPr>
          <w:rFonts w:ascii="Calibri Light" w:hAnsi="Calibri Light" w:cs="Calibri Light"/>
          <w:sz w:val="24"/>
          <w:szCs w:val="24"/>
        </w:rPr>
        <w:t xml:space="preserve"> de 2024.</w:t>
      </w:r>
    </w:p>
    <w:p w14:paraId="4B000AF8" w14:textId="77777777" w:rsidR="0098631F" w:rsidRDefault="0098631F" w:rsidP="00DD4438">
      <w:pPr>
        <w:pStyle w:val="Nivel2"/>
        <w:numPr>
          <w:ilvl w:val="0"/>
          <w:numId w:val="0"/>
        </w:numPr>
        <w:spacing w:line="360" w:lineRule="auto"/>
        <w:rPr>
          <w:rFonts w:ascii="Calibri Light" w:hAnsi="Calibri Light" w:cs="Calibri Light"/>
          <w:sz w:val="24"/>
          <w:szCs w:val="24"/>
        </w:rPr>
      </w:pPr>
    </w:p>
    <w:p w14:paraId="387B5637" w14:textId="77777777" w:rsidR="00274446" w:rsidRPr="00DD4438" w:rsidRDefault="00274446" w:rsidP="00DD4438">
      <w:pPr>
        <w:pStyle w:val="Nivel2"/>
        <w:numPr>
          <w:ilvl w:val="0"/>
          <w:numId w:val="0"/>
        </w:numPr>
        <w:spacing w:line="360" w:lineRule="auto"/>
        <w:rPr>
          <w:rFonts w:ascii="Calibri Light" w:hAnsi="Calibri Light" w:cs="Calibri Light"/>
          <w:sz w:val="24"/>
          <w:szCs w:val="24"/>
        </w:rPr>
      </w:pPr>
    </w:p>
    <w:p w14:paraId="633F747C" w14:textId="5A0AEC57" w:rsidR="00DC41DD" w:rsidRPr="00DD4438" w:rsidRDefault="00DB4A09" w:rsidP="00DB4A09">
      <w:pPr>
        <w:spacing w:before="120" w:afterLines="120" w:after="288" w:line="360" w:lineRule="auto"/>
        <w:contextualSpacing/>
        <w:jc w:val="center"/>
        <w:rPr>
          <w:rFonts w:ascii="Calibri Light" w:eastAsia="Arial" w:hAnsi="Calibri Light" w:cs="Calibri Light"/>
        </w:rPr>
      </w:pPr>
      <w:r>
        <w:rPr>
          <w:rFonts w:ascii="Calibri Light" w:eastAsia="Arial" w:hAnsi="Calibri Light" w:cs="Calibri Light"/>
        </w:rPr>
        <w:t>LUCIANO ANTONIO CEN</w:t>
      </w:r>
      <w:r w:rsidR="00F070BD">
        <w:rPr>
          <w:rFonts w:ascii="Calibri Light" w:eastAsia="Arial" w:hAnsi="Calibri Light" w:cs="Calibri Light"/>
        </w:rPr>
        <w:t>CI</w:t>
      </w:r>
    </w:p>
    <w:p w14:paraId="710BA388" w14:textId="05BC1F11" w:rsidR="00DD4438" w:rsidRDefault="00DB4A09" w:rsidP="00DB4A09">
      <w:pPr>
        <w:spacing w:before="120" w:afterLines="120" w:after="288" w:line="360" w:lineRule="auto"/>
        <w:contextualSpacing/>
        <w:jc w:val="center"/>
        <w:rPr>
          <w:rFonts w:ascii="Calibri Light" w:eastAsia="Arial" w:hAnsi="Calibri Light" w:cs="Calibri Light"/>
        </w:rPr>
      </w:pPr>
      <w:r>
        <w:rPr>
          <w:rFonts w:ascii="Calibri Light" w:eastAsia="Arial" w:hAnsi="Calibri Light" w:cs="Calibri Light"/>
        </w:rPr>
        <w:t>Agente de Manutenção</w:t>
      </w:r>
    </w:p>
    <w:p w14:paraId="7B400F12" w14:textId="77777777" w:rsidR="00DB4A09" w:rsidRDefault="00DB4A09" w:rsidP="00F070BD">
      <w:pPr>
        <w:spacing w:before="120" w:afterLines="120" w:after="288" w:line="360" w:lineRule="auto"/>
        <w:contextualSpacing/>
        <w:rPr>
          <w:rFonts w:ascii="Calibri Light" w:eastAsia="Arial" w:hAnsi="Calibri Light" w:cs="Calibri Light"/>
        </w:rPr>
      </w:pPr>
    </w:p>
    <w:p w14:paraId="47CA83EC" w14:textId="77777777" w:rsidR="0098631F" w:rsidRDefault="0098631F" w:rsidP="00F070BD">
      <w:pPr>
        <w:spacing w:before="120" w:afterLines="120" w:after="288" w:line="360" w:lineRule="auto"/>
        <w:contextualSpacing/>
        <w:rPr>
          <w:rFonts w:ascii="Calibri Light" w:eastAsia="Arial" w:hAnsi="Calibri Light" w:cs="Calibri Light"/>
        </w:rPr>
      </w:pPr>
    </w:p>
    <w:p w14:paraId="695C22AC" w14:textId="77777777" w:rsidR="003D1C57" w:rsidRDefault="003D1C57" w:rsidP="00F070BD">
      <w:pPr>
        <w:spacing w:before="120" w:afterLines="120" w:after="288" w:line="360" w:lineRule="auto"/>
        <w:contextualSpacing/>
        <w:rPr>
          <w:rFonts w:ascii="Calibri Light" w:eastAsia="Arial" w:hAnsi="Calibri Light" w:cs="Calibri Light"/>
        </w:rPr>
      </w:pPr>
    </w:p>
    <w:p w14:paraId="595342C4" w14:textId="6F163F80" w:rsidR="00DB4A09" w:rsidRDefault="00633A65" w:rsidP="00DB4A09">
      <w:pPr>
        <w:pStyle w:val="Nivel2"/>
        <w:numPr>
          <w:ilvl w:val="0"/>
          <w:numId w:val="0"/>
        </w:numPr>
        <w:spacing w:line="360" w:lineRule="auto"/>
        <w:jc w:val="center"/>
        <w:rPr>
          <w:rFonts w:ascii="Calibri Light" w:hAnsi="Calibri Light" w:cs="Calibri Light"/>
          <w:sz w:val="24"/>
          <w:szCs w:val="24"/>
        </w:rPr>
      </w:pPr>
      <w:r>
        <w:rPr>
          <w:rFonts w:ascii="Calibri Light" w:hAnsi="Calibri Light" w:cs="Calibri Light"/>
          <w:sz w:val="24"/>
          <w:szCs w:val="24"/>
        </w:rPr>
        <w:t>JUAREZ MARCOS DE CARVALHO</w:t>
      </w:r>
    </w:p>
    <w:p w14:paraId="04E17BB3" w14:textId="4EDACB76" w:rsidR="00DB4A09" w:rsidRPr="00F070BD" w:rsidRDefault="00DB4A09" w:rsidP="00F070BD">
      <w:pPr>
        <w:pStyle w:val="Nivel2"/>
        <w:numPr>
          <w:ilvl w:val="0"/>
          <w:numId w:val="0"/>
        </w:numPr>
        <w:spacing w:line="360" w:lineRule="auto"/>
        <w:jc w:val="center"/>
        <w:rPr>
          <w:rFonts w:ascii="Calibri Light" w:hAnsi="Calibri Light" w:cs="Calibri Light"/>
          <w:sz w:val="24"/>
          <w:szCs w:val="24"/>
        </w:rPr>
      </w:pPr>
      <w:r>
        <w:rPr>
          <w:rFonts w:ascii="Calibri Light" w:hAnsi="Calibri Light" w:cs="Calibri Light"/>
          <w:sz w:val="24"/>
          <w:szCs w:val="24"/>
        </w:rPr>
        <w:t xml:space="preserve">Diretor </w:t>
      </w:r>
      <w:r w:rsidR="00633A65">
        <w:rPr>
          <w:rFonts w:ascii="Calibri Light" w:hAnsi="Calibri Light" w:cs="Calibri Light"/>
          <w:sz w:val="24"/>
          <w:szCs w:val="24"/>
        </w:rPr>
        <w:t>de Frotas</w:t>
      </w:r>
    </w:p>
    <w:p w14:paraId="239B8630" w14:textId="0D391211" w:rsidR="00274446" w:rsidRDefault="00DD4438" w:rsidP="00DB4A09">
      <w:pPr>
        <w:spacing w:before="120" w:afterLines="120" w:after="288" w:line="360" w:lineRule="auto"/>
        <w:ind w:left="357"/>
        <w:rPr>
          <w:rFonts w:ascii="Calibri Light" w:eastAsia="Arial" w:hAnsi="Calibri Light" w:cs="Calibri Light"/>
        </w:rPr>
      </w:pPr>
      <w:r>
        <w:rPr>
          <w:rFonts w:ascii="Calibri Light" w:eastAsia="Arial" w:hAnsi="Calibri Light" w:cs="Calibri Light"/>
        </w:rPr>
        <w:t>Aprovado</w:t>
      </w:r>
      <w:r w:rsidR="00DB4A09">
        <w:rPr>
          <w:rFonts w:ascii="Calibri Light" w:eastAsia="Arial" w:hAnsi="Calibri Light" w:cs="Calibri Light"/>
        </w:rPr>
        <w:t xml:space="preserve"> </w:t>
      </w:r>
      <w:r>
        <w:rPr>
          <w:rFonts w:ascii="Calibri Light" w:eastAsia="Arial" w:hAnsi="Calibri Light" w:cs="Calibri Light"/>
        </w:rPr>
        <w:t>por:</w:t>
      </w:r>
    </w:p>
    <w:p w14:paraId="3F696784" w14:textId="77777777" w:rsidR="0098631F" w:rsidRPr="00DD4438" w:rsidRDefault="0098631F" w:rsidP="00DB4A09">
      <w:pPr>
        <w:spacing w:before="120" w:afterLines="120" w:after="288" w:line="360" w:lineRule="auto"/>
        <w:ind w:left="357"/>
        <w:rPr>
          <w:rFonts w:ascii="Calibri Light" w:eastAsia="Arial" w:hAnsi="Calibri Light" w:cs="Calibri Light"/>
        </w:rPr>
      </w:pPr>
    </w:p>
    <w:p w14:paraId="26E3ABBF" w14:textId="1F43BE24" w:rsidR="00DD4438" w:rsidRPr="00DD4438" w:rsidRDefault="00DD4438" w:rsidP="00DB4A09">
      <w:pPr>
        <w:spacing w:before="120" w:afterLines="120" w:after="288" w:line="360" w:lineRule="auto"/>
        <w:contextualSpacing/>
        <w:jc w:val="center"/>
        <w:rPr>
          <w:rFonts w:ascii="Calibri Light" w:eastAsia="Arial" w:hAnsi="Calibri Light" w:cs="Calibri Light"/>
        </w:rPr>
      </w:pPr>
      <w:r w:rsidRPr="00DD4438">
        <w:rPr>
          <w:rFonts w:ascii="Calibri Light" w:eastAsia="Arial" w:hAnsi="Calibri Light" w:cs="Calibri Light"/>
        </w:rPr>
        <w:t>ALANDERSON ESSENFELDER</w:t>
      </w:r>
    </w:p>
    <w:p w14:paraId="74530161" w14:textId="566AFFB4" w:rsidR="00DD4438" w:rsidRPr="00DD4438" w:rsidRDefault="00DD4438" w:rsidP="00DB4A09">
      <w:pPr>
        <w:spacing w:before="120" w:afterLines="120" w:after="288" w:line="360" w:lineRule="auto"/>
        <w:contextualSpacing/>
        <w:jc w:val="center"/>
        <w:rPr>
          <w:rFonts w:ascii="Calibri Light" w:eastAsia="Arial" w:hAnsi="Calibri Light" w:cs="Calibri Light"/>
        </w:rPr>
      </w:pPr>
      <w:r w:rsidRPr="00DD4438">
        <w:rPr>
          <w:rFonts w:ascii="Calibri Light" w:eastAsia="Arial" w:hAnsi="Calibri Light" w:cs="Calibri Light"/>
        </w:rPr>
        <w:t>Secretário Municipal de Obras Públicas</w:t>
      </w:r>
    </w:p>
    <w:sectPr w:rsidR="00DD4438" w:rsidRPr="00DD4438" w:rsidSect="0051074E">
      <w:headerReference w:type="default" r:id="rId39"/>
      <w:footerReference w:type="default" r:id="rId40"/>
      <w:pgSz w:w="11906" w:h="16838" w:code="9"/>
      <w:pgMar w:top="709" w:right="1134" w:bottom="1701" w:left="1134" w:header="142" w:footer="3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221F7" w14:textId="77777777" w:rsidR="008D79C4" w:rsidRDefault="008D79C4">
      <w:r>
        <w:separator/>
      </w:r>
    </w:p>
  </w:endnote>
  <w:endnote w:type="continuationSeparator" w:id="0">
    <w:p w14:paraId="1E5F4A29" w14:textId="77777777" w:rsidR="008D79C4" w:rsidRDefault="008D79C4">
      <w:r>
        <w:continuationSeparator/>
      </w:r>
    </w:p>
  </w:endnote>
  <w:endnote w:type="continuationNotice" w:id="1">
    <w:p w14:paraId="29565391" w14:textId="77777777" w:rsidR="008D79C4" w:rsidRDefault="008D7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58EE84" w14:textId="62E50B0D" w:rsidR="0051074E" w:rsidRDefault="0051074E" w:rsidP="0051074E">
    <w:pPr>
      <w:pStyle w:val="Rodap"/>
      <w:ind w:left="-284"/>
    </w:pPr>
    <w:r w:rsidRPr="0051074E">
      <w:rPr>
        <w:noProof/>
      </w:rPr>
      <w:drawing>
        <wp:inline distT="0" distB="0" distL="0" distR="0" wp14:anchorId="07E5CECA" wp14:editId="40B27AAB">
          <wp:extent cx="6677732" cy="942975"/>
          <wp:effectExtent l="0" t="0" r="8890" b="0"/>
          <wp:docPr id="2384653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00303" name=""/>
                  <pic:cNvPicPr/>
                </pic:nvPicPr>
                <pic:blipFill>
                  <a:blip r:embed="rId1"/>
                  <a:stretch>
                    <a:fillRect/>
                  </a:stretch>
                </pic:blipFill>
                <pic:spPr>
                  <a:xfrm>
                    <a:off x="0" y="0"/>
                    <a:ext cx="6682051" cy="943585"/>
                  </a:xfrm>
                  <a:prstGeom prst="rect">
                    <a:avLst/>
                  </a:prstGeom>
                </pic:spPr>
              </pic:pic>
            </a:graphicData>
          </a:graphic>
        </wp:inline>
      </w:drawing>
    </w:r>
    <w:r>
      <w:rPr>
        <w:noProof/>
      </w:rPr>
      <w:drawing>
        <wp:anchor distT="0" distB="0" distL="0" distR="0" simplePos="0" relativeHeight="251660288" behindDoc="0" locked="0" layoutInCell="1" allowOverlap="1" wp14:anchorId="3F7C7FFA" wp14:editId="161011E5">
          <wp:simplePos x="0" y="0"/>
          <wp:positionH relativeFrom="page">
            <wp:posOffset>585470</wp:posOffset>
          </wp:positionH>
          <wp:positionV relativeFrom="paragraph">
            <wp:posOffset>9487535</wp:posOffset>
          </wp:positionV>
          <wp:extent cx="6120130" cy="807085"/>
          <wp:effectExtent l="0" t="0" r="0" b="0"/>
          <wp:wrapTopAndBottom/>
          <wp:docPr id="61508604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0130" cy="8070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9264" behindDoc="0" locked="0" layoutInCell="1" allowOverlap="1" wp14:anchorId="3F7C7FFA" wp14:editId="028234CD">
          <wp:simplePos x="0" y="0"/>
          <wp:positionH relativeFrom="page">
            <wp:posOffset>585470</wp:posOffset>
          </wp:positionH>
          <wp:positionV relativeFrom="paragraph">
            <wp:posOffset>9487535</wp:posOffset>
          </wp:positionV>
          <wp:extent cx="6120130" cy="807085"/>
          <wp:effectExtent l="0" t="0" r="0" b="0"/>
          <wp:wrapTopAndBottom/>
          <wp:docPr id="163510018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0130" cy="8070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8240" behindDoc="0" locked="0" layoutInCell="1" allowOverlap="1" wp14:anchorId="3F7C7FFA" wp14:editId="1AC99F31">
          <wp:simplePos x="0" y="0"/>
          <wp:positionH relativeFrom="page">
            <wp:posOffset>585470</wp:posOffset>
          </wp:positionH>
          <wp:positionV relativeFrom="paragraph">
            <wp:posOffset>9487535</wp:posOffset>
          </wp:positionV>
          <wp:extent cx="6120130" cy="807085"/>
          <wp:effectExtent l="0" t="0" r="0" b="0"/>
          <wp:wrapTopAndBottom/>
          <wp:docPr id="114032785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0130" cy="8070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F1066" w14:textId="77777777" w:rsidR="008D79C4" w:rsidRDefault="008D79C4">
      <w:r>
        <w:separator/>
      </w:r>
    </w:p>
  </w:footnote>
  <w:footnote w:type="continuationSeparator" w:id="0">
    <w:p w14:paraId="6A198B4F" w14:textId="77777777" w:rsidR="008D79C4" w:rsidRDefault="008D79C4">
      <w:r>
        <w:continuationSeparator/>
      </w:r>
    </w:p>
  </w:footnote>
  <w:footnote w:type="continuationNotice" w:id="1">
    <w:p w14:paraId="7FEBA481" w14:textId="77777777" w:rsidR="008D79C4" w:rsidRDefault="008D79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D6A95" w14:textId="7DFB3F29" w:rsidR="00112FEA" w:rsidRDefault="00F070BD" w:rsidP="007D24C4">
    <w:pPr>
      <w:pStyle w:val="Cabealho"/>
      <w:jc w:val="center"/>
    </w:pPr>
    <w:r>
      <w:rPr>
        <w:noProof/>
        <w:sz w:val="20"/>
      </w:rPr>
      <w:drawing>
        <wp:inline distT="0" distB="0" distL="0" distR="0" wp14:anchorId="2AB2FA03" wp14:editId="2F2E1125">
          <wp:extent cx="4314825" cy="874725"/>
          <wp:effectExtent l="19050" t="0" r="9525" b="0"/>
          <wp:docPr id="1893048954" name="Imagem 189304895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Texto&#10;&#10;Descrição gerada automaticamente com confiança média"/>
                  <pic:cNvPicPr>
                    <a:picLocks noChangeAspect="1" noChangeArrowheads="1"/>
                  </pic:cNvPicPr>
                </pic:nvPicPr>
                <pic:blipFill>
                  <a:blip r:embed="rId1"/>
                  <a:srcRect/>
                  <a:stretch>
                    <a:fillRect/>
                  </a:stretch>
                </pic:blipFill>
                <pic:spPr bwMode="auto">
                  <a:xfrm>
                    <a:off x="0" y="0"/>
                    <a:ext cx="4329315" cy="87766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5C100D"/>
    <w:multiLevelType w:val="multilevel"/>
    <w:tmpl w:val="2D72D66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14"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14899515">
    <w:abstractNumId w:val="18"/>
  </w:num>
  <w:num w:numId="2" w16cid:durableId="1785691342">
    <w:abstractNumId w:val="1"/>
  </w:num>
  <w:num w:numId="3" w16cid:durableId="86730329">
    <w:abstractNumId w:val="3"/>
  </w:num>
  <w:num w:numId="4" w16cid:durableId="1010177604">
    <w:abstractNumId w:val="6"/>
  </w:num>
  <w:num w:numId="5" w16cid:durableId="1350135445">
    <w:abstractNumId w:val="8"/>
  </w:num>
  <w:num w:numId="6" w16cid:durableId="659887499">
    <w:abstractNumId w:val="2"/>
  </w:num>
  <w:num w:numId="7" w16cid:durableId="967130822">
    <w:abstractNumId w:val="0"/>
  </w:num>
  <w:num w:numId="8" w16cid:durableId="1289169145">
    <w:abstractNumId w:val="17"/>
  </w:num>
  <w:num w:numId="9" w16cid:durableId="1249388620">
    <w:abstractNumId w:val="19"/>
  </w:num>
  <w:num w:numId="10" w16cid:durableId="173955104">
    <w:abstractNumId w:val="7"/>
  </w:num>
  <w:num w:numId="11" w16cid:durableId="1269586357">
    <w:abstractNumId w:val="4"/>
  </w:num>
  <w:num w:numId="12" w16cid:durableId="1582908237">
    <w:abstractNumId w:val="11"/>
  </w:num>
  <w:num w:numId="13" w16cid:durableId="1678196442">
    <w:abstractNumId w:val="15"/>
  </w:num>
  <w:num w:numId="14" w16cid:durableId="1384331371">
    <w:abstractNumId w:val="2"/>
  </w:num>
  <w:num w:numId="15" w16cid:durableId="300620186">
    <w:abstractNumId w:val="10"/>
  </w:num>
  <w:num w:numId="16" w16cid:durableId="954360534">
    <w:abstractNumId w:val="9"/>
  </w:num>
  <w:num w:numId="17" w16cid:durableId="187570466">
    <w:abstractNumId w:val="13"/>
  </w:num>
  <w:num w:numId="18" w16cid:durableId="458036801">
    <w:abstractNumId w:val="16"/>
  </w:num>
  <w:num w:numId="19" w16cid:durableId="1760983531">
    <w:abstractNumId w:val="14"/>
  </w:num>
  <w:num w:numId="20" w16cid:durableId="1576234958">
    <w:abstractNumId w:val="12"/>
  </w:num>
  <w:num w:numId="21" w16cid:durableId="1741710142">
    <w:abstractNumId w:val="2"/>
    <w:lvlOverride w:ilvl="0">
      <w:startOverride w:val="2"/>
    </w:lvlOverride>
    <w:lvlOverride w:ilvl="1">
      <w:startOverride w:val="2"/>
    </w:lvlOverride>
  </w:num>
  <w:num w:numId="22" w16cid:durableId="1614943759">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79"/>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57B2E"/>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85"/>
    <w:rsid w:val="000B3B09"/>
    <w:rsid w:val="000B46AB"/>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4F8B"/>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209"/>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46"/>
    <w:rsid w:val="002744AA"/>
    <w:rsid w:val="00274FAF"/>
    <w:rsid w:val="00276ECC"/>
    <w:rsid w:val="00277FA1"/>
    <w:rsid w:val="002804A7"/>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1A0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118"/>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1C57"/>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4A9"/>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3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78C"/>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07C"/>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E96"/>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74E"/>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0F23"/>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073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7"/>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A65"/>
    <w:rsid w:val="00634E98"/>
    <w:rsid w:val="00635279"/>
    <w:rsid w:val="00635B69"/>
    <w:rsid w:val="00636593"/>
    <w:rsid w:val="0063784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96E"/>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5BE3"/>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3D6A"/>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20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5FC"/>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3CB"/>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84F"/>
    <w:rsid w:val="007C6AA3"/>
    <w:rsid w:val="007C7457"/>
    <w:rsid w:val="007D0D04"/>
    <w:rsid w:val="007D1573"/>
    <w:rsid w:val="007D1CB4"/>
    <w:rsid w:val="007D1F1A"/>
    <w:rsid w:val="007D24C4"/>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A68"/>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0CD"/>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2FA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3F2"/>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9C4"/>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922"/>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17A18"/>
    <w:rsid w:val="009206C0"/>
    <w:rsid w:val="00921A92"/>
    <w:rsid w:val="00922606"/>
    <w:rsid w:val="00922791"/>
    <w:rsid w:val="00922D31"/>
    <w:rsid w:val="009234B4"/>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31F"/>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155"/>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564E"/>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7E9"/>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B6B"/>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63C"/>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93E"/>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CAC"/>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5395"/>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9FF"/>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12B"/>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A09"/>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438"/>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6726"/>
    <w:rsid w:val="00E37AE3"/>
    <w:rsid w:val="00E401C7"/>
    <w:rsid w:val="00E4072E"/>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110E"/>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5D2"/>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5E6C"/>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0BD"/>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43E"/>
    <w:rsid w:val="00FE1050"/>
    <w:rsid w:val="00FE116B"/>
    <w:rsid w:val="00FE153D"/>
    <w:rsid w:val="00FE1DD3"/>
    <w:rsid w:val="00FE1FCC"/>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0FF7FB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D6CE7C6C-D23E-49E2-8EA0-D4F2B294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7"/>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8"/>
      </w:numPr>
    </w:pPr>
  </w:style>
  <w:style w:type="numbering" w:customStyle="1" w:styleId="Estilo2">
    <w:name w:val="Estilo2"/>
    <w:uiPriority w:val="99"/>
    <w:rsid w:val="00A72B79"/>
    <w:pPr>
      <w:numPr>
        <w:numId w:val="9"/>
      </w:numPr>
    </w:pPr>
  </w:style>
  <w:style w:type="numbering" w:customStyle="1" w:styleId="Estilo3">
    <w:name w:val="Estilo3"/>
    <w:uiPriority w:val="99"/>
    <w:rsid w:val="00A72B79"/>
    <w:pPr>
      <w:numPr>
        <w:numId w:val="10"/>
      </w:numPr>
    </w:pPr>
  </w:style>
  <w:style w:type="numbering" w:customStyle="1" w:styleId="Estilo4">
    <w:name w:val="Estilo4"/>
    <w:uiPriority w:val="99"/>
    <w:rsid w:val="0054016D"/>
    <w:pPr>
      <w:numPr>
        <w:numId w:val="11"/>
      </w:numPr>
    </w:pPr>
  </w:style>
  <w:style w:type="numbering" w:customStyle="1" w:styleId="Estilo5">
    <w:name w:val="Estilo5"/>
    <w:uiPriority w:val="99"/>
    <w:rsid w:val="0054016D"/>
    <w:pPr>
      <w:numPr>
        <w:numId w:val="12"/>
      </w:numPr>
    </w:pPr>
  </w:style>
  <w:style w:type="numbering" w:customStyle="1" w:styleId="Estilo6">
    <w:name w:val="Estilo6"/>
    <w:uiPriority w:val="99"/>
    <w:rsid w:val="0054016D"/>
    <w:pPr>
      <w:numPr>
        <w:numId w:val="13"/>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14"/>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84242C"/>
    <w:pPr>
      <w:numPr>
        <w:ilvl w:val="1"/>
        <w:numId w:val="6"/>
      </w:numPr>
      <w:spacing w:before="120" w:after="120" w:line="276" w:lineRule="auto"/>
      <w:ind w:left="0" w:firstLine="0"/>
      <w:jc w:val="both"/>
    </w:pPr>
    <w:rPr>
      <w:rFonts w:ascii="Arial" w:eastAsia="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9D564E"/>
    <w:pPr>
      <w:numPr>
        <w:ilvl w:val="2"/>
        <w:numId w:val="6"/>
      </w:numPr>
      <w:spacing w:before="120" w:after="120" w:line="276" w:lineRule="auto"/>
      <w:ind w:left="284" w:firstLine="0"/>
      <w:jc w:val="both"/>
    </w:pPr>
    <w:rPr>
      <w:rFonts w:ascii="Calibri Light" w:hAnsi="Calibri Light" w:cs="Calibri Light"/>
      <w:color w:val="00000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4242C"/>
    <w:rPr>
      <w:rFonts w:ascii="Arial" w:eastAsia="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D24C4"/>
    <w:rPr>
      <w:color w:val="auto"/>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9D564E"/>
    <w:rPr>
      <w:u w:val="single"/>
    </w:rPr>
  </w:style>
  <w:style w:type="character" w:customStyle="1" w:styleId="Nivel3Char">
    <w:name w:val="Nivel 3 Char"/>
    <w:basedOn w:val="Fontepargpadro"/>
    <w:link w:val="Nivel3"/>
    <w:rsid w:val="009D564E"/>
    <w:rPr>
      <w:rFonts w:ascii="Calibri Light" w:hAnsi="Calibri Light" w:cs="Calibri Light"/>
      <w:color w:val="000000"/>
      <w:sz w:val="24"/>
      <w:szCs w:val="24"/>
      <w:lang w:eastAsia="pt-BR"/>
    </w:rPr>
  </w:style>
  <w:style w:type="character" w:customStyle="1" w:styleId="Nvel3-RChar">
    <w:name w:val="Nível 3-R Char"/>
    <w:basedOn w:val="Nivel3Char"/>
    <w:link w:val="Nvel3-R"/>
    <w:rsid w:val="007D24C4"/>
    <w:rPr>
      <w:rFonts w:ascii="Arial" w:hAnsi="Arial" w:cs="Arial"/>
      <w:b w:val="0"/>
      <w:bCs w:val="0"/>
      <w:color w:val="000000"/>
      <w:sz w:val="24"/>
      <w:szCs w:val="24"/>
      <w:u w:val="single"/>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9D564E"/>
    <w:rPr>
      <w:rFonts w:ascii="Calibri Light" w:hAnsi="Calibri Light" w:cs="Calibri Light"/>
      <w:sz w:val="24"/>
      <w:szCs w:val="24"/>
      <w:u w:val="single"/>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5"/>
      </w:numPr>
      <w:spacing w:line="240" w:lineRule="auto"/>
      <w:ind w:left="425" w:firstLine="0"/>
    </w:pPr>
    <w:rPr>
      <w:rFonts w:cs="Tahoma"/>
      <w:color w:val="auto"/>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styleId="Meno">
    <w:name w:val="Mention"/>
    <w:basedOn w:val="Fontepargpadro"/>
    <w:uiPriority w:val="99"/>
    <w:unhideWhenUsed/>
    <w:rsid w:val="002804A7"/>
    <w:rPr>
      <w:color w:val="2B579A"/>
      <w:shd w:val="clear" w:color="auto" w:fill="E6E6E6"/>
    </w:rPr>
  </w:style>
  <w:style w:type="character" w:styleId="MenoPendente">
    <w:name w:val="Unresolved Mention"/>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8607558">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leis/lcp/lcp123.htm"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in.gov.br/en/web/dou/-/instrucao-normativa-seges/me-n-77-de-4-de-novembro-de-2022-441681061"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www.planalto.gov.br/ccivil_03/AGU/Pareceres/2019-2022/PRC-JL-01-2020.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116-de-21-de-dezembro-de-2021" TargetMode="External"/><Relationship Id="rId37" Type="http://schemas.openxmlformats.org/officeDocument/2006/relationships/hyperlink" Target="https://www.planalto.gov.br/ccivil_03/leis/l5764.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planalto.gov.br/ccivil_03/leis/l5764.htm"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53-de-8-de-julho-de-2020"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A7BC89-5B8C-4EEE-8246-9B4C054A528E}">
  <ds:schemaRefs>
    <ds:schemaRef ds:uri="http://schemas.microsoft.com/sharepoint/v3/contenttype/forms"/>
  </ds:schemaRefs>
</ds:datastoreItem>
</file>

<file path=customXml/itemProps2.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15E36662-ABDA-4499-9690-AB4396A4B21B}">
  <ds:schemaRefs>
    <ds:schemaRef ds:uri="http://schemas.openxmlformats.org/officeDocument/2006/bibliography"/>
  </ds:schemaRefs>
</ds:datastoreItem>
</file>

<file path=customXml/itemProps4.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17</Pages>
  <Words>5805</Words>
  <Characters>31347</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Anderson Roberty Soppa</cp:lastModifiedBy>
  <cp:revision>22</cp:revision>
  <cp:lastPrinted>2024-02-21T14:19:00Z</cp:lastPrinted>
  <dcterms:created xsi:type="dcterms:W3CDTF">2023-12-21T22:05:00Z</dcterms:created>
  <dcterms:modified xsi:type="dcterms:W3CDTF">2024-05-17T17:18:00Z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