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A2" w:rsidRDefault="00C537A2">
      <w:pPr>
        <w:pStyle w:val="Corpodetexto"/>
        <w:spacing w:before="0"/>
        <w:ind w:left="727"/>
        <w:rPr>
          <w:rFonts w:ascii="Times New Roman"/>
          <w:sz w:val="20"/>
        </w:rPr>
      </w:pPr>
    </w:p>
    <w:p w:rsidR="00C537A2" w:rsidRDefault="00C00445">
      <w:pPr>
        <w:pStyle w:val="Heading1"/>
        <w:spacing w:before="80"/>
        <w:ind w:left="426" w:firstLine="0"/>
        <w:jc w:val="center"/>
      </w:pPr>
      <w:r>
        <w:t>TERMO DE REF</w:t>
      </w:r>
      <w:r w:rsidR="006B6859">
        <w:t>ER</w:t>
      </w:r>
      <w:r>
        <w:t>ÊNCIA</w:t>
      </w:r>
    </w:p>
    <w:p w:rsidR="00AC087F" w:rsidRDefault="00AC087F">
      <w:pPr>
        <w:pStyle w:val="Heading1"/>
        <w:spacing w:before="80"/>
        <w:ind w:left="426" w:firstLine="0"/>
        <w:jc w:val="center"/>
      </w:pP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>O presente Termo de Referência é elaborado nos termos da Lei Federal nº 14.133, de 1º de abril de 2021, e do Decreto Municipal nº 6.621, de 2023, que regulamenta, no âmbito da Administração Pública Direta do Município de Rio Branco do Sul, os procedimentos para contratação pública, com vistas à contratação direta por dispensa de licitação, observados os princípios da legalidade, planejamento, eficiência, economicidade, transparência e interesse público.</w:t>
      </w:r>
    </w:p>
    <w:p w:rsidR="00C537A2" w:rsidRDefault="00C537A2">
      <w:pPr>
        <w:pStyle w:val="Corpodetexto"/>
        <w:spacing w:before="94"/>
      </w:pPr>
    </w:p>
    <w:p w:rsidR="00C537A2" w:rsidRDefault="001B5BF4" w:rsidP="00C00445">
      <w:pPr>
        <w:pStyle w:val="Heading1"/>
        <w:numPr>
          <w:ilvl w:val="0"/>
          <w:numId w:val="6"/>
        </w:numPr>
      </w:pPr>
      <w:r>
        <w:t>OBJETO</w:t>
      </w:r>
      <w:r w:rsidR="00C00445">
        <w:rPr>
          <w:spacing w:val="-2"/>
        </w:rPr>
        <w:br/>
      </w:r>
    </w:p>
    <w:p w:rsidR="00C537A2" w:rsidRPr="00AC087F" w:rsidRDefault="001B5BF4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t>Trata-se de contratação de empresa especializada para locação temporária de 01 (um) contêiner metálico equipado, incluindo transporte, instalação e retirada, para utilização durante a Feira do Peixe do Município de Rio Branco do Sul.</w:t>
      </w:r>
    </w:p>
    <w:p w:rsidR="00C537A2" w:rsidRDefault="00C537A2">
      <w:pPr>
        <w:pStyle w:val="Corpodetexto"/>
        <w:spacing w:before="97"/>
        <w:rPr>
          <w:sz w:val="20"/>
        </w:rPr>
      </w:pPr>
    </w:p>
    <w:tbl>
      <w:tblPr>
        <w:tblStyle w:val="TableNormal"/>
        <w:tblW w:w="0" w:type="auto"/>
        <w:tblInd w:w="7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895"/>
        <w:gridCol w:w="1122"/>
        <w:gridCol w:w="1368"/>
        <w:gridCol w:w="1410"/>
      </w:tblGrid>
      <w:tr w:rsidR="00C00445" w:rsidTr="00C00445">
        <w:trPr>
          <w:trHeight w:val="385"/>
        </w:trPr>
        <w:tc>
          <w:tcPr>
            <w:tcW w:w="5895" w:type="dxa"/>
          </w:tcPr>
          <w:p w:rsidR="00C00445" w:rsidRDefault="00C00445">
            <w:pPr>
              <w:pStyle w:val="TableParagraph"/>
              <w:spacing w:before="55"/>
              <w:rPr>
                <w:sz w:val="24"/>
              </w:rPr>
            </w:pPr>
            <w:r>
              <w:rPr>
                <w:spacing w:val="-2"/>
                <w:sz w:val="24"/>
              </w:rPr>
              <w:t>Produto</w:t>
            </w:r>
          </w:p>
        </w:tc>
        <w:tc>
          <w:tcPr>
            <w:tcW w:w="1122" w:type="dxa"/>
          </w:tcPr>
          <w:p w:rsidR="00C00445" w:rsidRDefault="00C00445">
            <w:pPr>
              <w:pStyle w:val="TableParagraph"/>
              <w:spacing w:before="55"/>
              <w:ind w:left="0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Unidade</w:t>
            </w:r>
          </w:p>
        </w:tc>
        <w:tc>
          <w:tcPr>
            <w:tcW w:w="1368" w:type="dxa"/>
          </w:tcPr>
          <w:p w:rsidR="00C00445" w:rsidRDefault="00C00445">
            <w:pPr>
              <w:pStyle w:val="TableParagraph"/>
              <w:spacing w:before="55"/>
              <w:rPr>
                <w:sz w:val="24"/>
              </w:rPr>
            </w:pPr>
            <w:r>
              <w:rPr>
                <w:spacing w:val="-2"/>
                <w:sz w:val="24"/>
              </w:rPr>
              <w:t>Quantidade</w:t>
            </w:r>
          </w:p>
        </w:tc>
        <w:tc>
          <w:tcPr>
            <w:tcW w:w="1410" w:type="dxa"/>
          </w:tcPr>
          <w:p w:rsidR="00C00445" w:rsidRDefault="00C00445">
            <w:pPr>
              <w:pStyle w:val="TableParagraph"/>
              <w:spacing w:before="55"/>
              <w:rPr>
                <w:sz w:val="24"/>
              </w:rPr>
            </w:pPr>
            <w:r>
              <w:rPr>
                <w:spacing w:val="-2"/>
                <w:sz w:val="24"/>
              </w:rPr>
              <w:t>Valor</w:t>
            </w:r>
          </w:p>
        </w:tc>
      </w:tr>
      <w:tr w:rsidR="00C00445" w:rsidTr="009E08EF">
        <w:trPr>
          <w:trHeight w:val="2997"/>
        </w:trPr>
        <w:tc>
          <w:tcPr>
            <w:tcW w:w="5895" w:type="dxa"/>
          </w:tcPr>
          <w:p w:rsidR="00AC087F" w:rsidRPr="00AC087F" w:rsidRDefault="00AC087F" w:rsidP="00AC087F">
            <w:pPr>
              <w:pStyle w:val="TableParagraph"/>
              <w:ind w:left="0" w:right="199"/>
              <w:jc w:val="both"/>
              <w:rPr>
                <w:spacing w:val="-2"/>
                <w:sz w:val="24"/>
              </w:rPr>
            </w:pPr>
            <w:r w:rsidRPr="00AC087F">
              <w:rPr>
                <w:spacing w:val="-2"/>
                <w:sz w:val="24"/>
              </w:rPr>
              <w:t xml:space="preserve">Locação de 01 (um) contêiner metálico, com dimensões mínimas aproximadas de </w:t>
            </w:r>
            <w:r w:rsidRPr="00AC087F">
              <w:rPr>
                <w:b/>
                <w:bCs/>
                <w:spacing w:val="-2"/>
                <w:sz w:val="24"/>
              </w:rPr>
              <w:t>6,00 metros de comprimento por 2,44 metros de largura</w:t>
            </w:r>
            <w:r w:rsidRPr="00AC087F">
              <w:rPr>
                <w:spacing w:val="-2"/>
                <w:sz w:val="24"/>
              </w:rPr>
              <w:t>, equipado com:</w:t>
            </w:r>
            <w:r>
              <w:rPr>
                <w:spacing w:val="-2"/>
                <w:sz w:val="24"/>
              </w:rPr>
              <w:t xml:space="preserve"> </w:t>
            </w:r>
            <w:r w:rsidRPr="00AC087F">
              <w:rPr>
                <w:spacing w:val="-2"/>
                <w:sz w:val="24"/>
              </w:rPr>
              <w:t>Porta metálica;Janela completa;Piso cerâmico;</w:t>
            </w:r>
          </w:p>
          <w:p w:rsidR="00AC087F" w:rsidRPr="00AC087F" w:rsidRDefault="00AC087F" w:rsidP="00AC087F">
            <w:pPr>
              <w:pStyle w:val="TableParagraph"/>
              <w:ind w:left="0" w:right="199"/>
              <w:jc w:val="both"/>
              <w:rPr>
                <w:spacing w:val="-2"/>
                <w:sz w:val="24"/>
              </w:rPr>
            </w:pPr>
            <w:r w:rsidRPr="00AC087F">
              <w:rPr>
                <w:spacing w:val="-2"/>
                <w:sz w:val="24"/>
              </w:rPr>
              <w:t xml:space="preserve">Ar-condicionado tipo janela, potência mínima de </w:t>
            </w:r>
            <w:r w:rsidRPr="00AC087F">
              <w:rPr>
                <w:b/>
                <w:bCs/>
                <w:spacing w:val="-2"/>
                <w:sz w:val="24"/>
              </w:rPr>
              <w:t>10.000 BTUs</w:t>
            </w:r>
            <w:r w:rsidRPr="00AC087F">
              <w:rPr>
                <w:spacing w:val="-2"/>
                <w:sz w:val="24"/>
              </w:rPr>
              <w:t>;</w:t>
            </w:r>
          </w:p>
          <w:p w:rsidR="00AC087F" w:rsidRPr="00AC087F" w:rsidRDefault="00AC087F" w:rsidP="00AC087F">
            <w:pPr>
              <w:pStyle w:val="TableParagraph"/>
              <w:ind w:left="0" w:right="199"/>
              <w:jc w:val="both"/>
              <w:rPr>
                <w:spacing w:val="-2"/>
                <w:sz w:val="24"/>
              </w:rPr>
            </w:pPr>
            <w:r w:rsidRPr="00AC087F">
              <w:rPr>
                <w:spacing w:val="-2"/>
                <w:sz w:val="24"/>
              </w:rPr>
              <w:t>Serviços de mobilização, transporte, carga, descarga, instalação, desmontagem e recolhimento.</w:t>
            </w:r>
          </w:p>
          <w:p w:rsidR="00AC087F" w:rsidRPr="00AC087F" w:rsidRDefault="00AC087F" w:rsidP="00AC087F">
            <w:pPr>
              <w:pStyle w:val="TableParagraph"/>
              <w:ind w:left="0" w:right="199"/>
              <w:jc w:val="both"/>
              <w:rPr>
                <w:spacing w:val="-2"/>
                <w:sz w:val="24"/>
              </w:rPr>
            </w:pPr>
            <w:r w:rsidRPr="00AC087F">
              <w:rPr>
                <w:spacing w:val="-2"/>
                <w:sz w:val="24"/>
              </w:rPr>
              <w:t>O contêiner será utilizado exclusivamente como espaço de apoio às atividades de limpeza e filetagem de pescados durante a Feira do Peixe.</w:t>
            </w:r>
          </w:p>
          <w:p w:rsidR="00C00445" w:rsidRDefault="00C00445" w:rsidP="000F30AF">
            <w:pPr>
              <w:pStyle w:val="TableParagraph"/>
              <w:spacing w:before="0" w:line="360" w:lineRule="auto"/>
              <w:ind w:right="75"/>
              <w:jc w:val="both"/>
              <w:rPr>
                <w:sz w:val="24"/>
              </w:rPr>
            </w:pPr>
          </w:p>
        </w:tc>
        <w:tc>
          <w:tcPr>
            <w:tcW w:w="1122" w:type="dxa"/>
            <w:vAlign w:val="center"/>
          </w:tcPr>
          <w:p w:rsidR="00C00445" w:rsidRDefault="00C00445" w:rsidP="009E08EF">
            <w:pPr>
              <w:pStyle w:val="TableParagraph"/>
              <w:ind w:left="0" w:right="19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Serviço</w:t>
            </w:r>
          </w:p>
        </w:tc>
        <w:tc>
          <w:tcPr>
            <w:tcW w:w="1368" w:type="dxa"/>
            <w:vAlign w:val="center"/>
          </w:tcPr>
          <w:p w:rsidR="00C00445" w:rsidRDefault="00C00445" w:rsidP="001E2D02">
            <w:pPr>
              <w:pStyle w:val="TableParagraph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10" w:type="dxa"/>
            <w:vAlign w:val="center"/>
          </w:tcPr>
          <w:p w:rsidR="00C00445" w:rsidRPr="001E2D02" w:rsidRDefault="00C00445" w:rsidP="001E2D02">
            <w:pPr>
              <w:pStyle w:val="TableParagraph"/>
              <w:jc w:val="center"/>
              <w:rPr>
                <w:color w:val="000000" w:themeColor="text1"/>
                <w:sz w:val="24"/>
              </w:rPr>
            </w:pPr>
            <w:r w:rsidRPr="001E2D02">
              <w:rPr>
                <w:color w:val="000000" w:themeColor="text1"/>
                <w:spacing w:val="-2"/>
                <w:sz w:val="24"/>
              </w:rPr>
              <w:t xml:space="preserve">R$ </w:t>
            </w:r>
            <w:r w:rsidR="001E2D02" w:rsidRPr="001E2D02">
              <w:rPr>
                <w:color w:val="000000" w:themeColor="text1"/>
                <w:spacing w:val="-2"/>
                <w:sz w:val="24"/>
              </w:rPr>
              <w:t>3.480,00</w:t>
            </w:r>
          </w:p>
        </w:tc>
      </w:tr>
    </w:tbl>
    <w:p w:rsidR="00C537A2" w:rsidRDefault="00C537A2">
      <w:pPr>
        <w:pStyle w:val="Corpodetexto"/>
        <w:spacing w:before="121"/>
      </w:pP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 xml:space="preserve">O prazo de vigência da contratação será de </w:t>
      </w:r>
      <w:r w:rsidRPr="00AC087F">
        <w:rPr>
          <w:b/>
          <w:bCs/>
          <w:sz w:val="24"/>
        </w:rPr>
        <w:t>02 (dois) dias</w:t>
      </w:r>
      <w:r w:rsidRPr="00AC087F">
        <w:rPr>
          <w:sz w:val="24"/>
        </w:rPr>
        <w:t xml:space="preserve">, correspondentes aos dias </w:t>
      </w:r>
      <w:r w:rsidRPr="00AC087F">
        <w:rPr>
          <w:b/>
          <w:bCs/>
          <w:sz w:val="24"/>
        </w:rPr>
        <w:t>02 e 03 de abril de 2026</w:t>
      </w:r>
      <w:r w:rsidRPr="00AC087F">
        <w:rPr>
          <w:sz w:val="24"/>
        </w:rPr>
        <w:t>, período de realização da Feira do Peixe do Município de Rio Branco do Sul.</w:t>
      </w:r>
    </w:p>
    <w:p w:rsid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 xml:space="preserve">O serviço caracteriza-se como </w:t>
      </w:r>
      <w:r w:rsidRPr="00AC087F">
        <w:rPr>
          <w:b/>
          <w:bCs/>
          <w:sz w:val="24"/>
        </w:rPr>
        <w:t>não contínuo</w:t>
      </w:r>
      <w:r w:rsidRPr="00AC087F">
        <w:rPr>
          <w:sz w:val="24"/>
        </w:rPr>
        <w:t>, por se tratar de demanda eventual e específica, vinculada a evento anual.</w:t>
      </w:r>
    </w:p>
    <w:p w:rsid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6E0B1E" w:rsidRPr="006E0B1E" w:rsidRDefault="00AC087F" w:rsidP="006E0B1E">
      <w:pPr>
        <w:pStyle w:val="PargrafodaLista"/>
        <w:numPr>
          <w:ilvl w:val="0"/>
          <w:numId w:val="6"/>
        </w:numPr>
        <w:tabs>
          <w:tab w:val="left" w:pos="993"/>
        </w:tabs>
        <w:spacing w:before="162" w:line="276" w:lineRule="auto"/>
        <w:ind w:right="1132"/>
        <w:rPr>
          <w:b/>
          <w:sz w:val="24"/>
        </w:rPr>
      </w:pPr>
      <w:r w:rsidRPr="006E0B1E">
        <w:rPr>
          <w:b/>
          <w:sz w:val="24"/>
        </w:rPr>
        <w:t>JUSTIFICATIVA DA CONTRATAÇÃO</w:t>
      </w:r>
    </w:p>
    <w:p w:rsidR="00AC087F" w:rsidRPr="00AC087F" w:rsidRDefault="006E0B1E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br/>
      </w:r>
      <w:r w:rsidR="00AC087F" w:rsidRPr="00AC087F">
        <w:rPr>
          <w:sz w:val="24"/>
        </w:rPr>
        <w:t>A presente contratação justifica-se pela necessidade de disponibilização de espaço adequado, higienicamente apropriado e funcional para a realização das atividades de limpeza e filetagem de pescados durante a Feira do Peixe, evento tradicional do Município de Rio Branco do Sul, realizado anualmente no período que antecede a Semana Santa.</w:t>
      </w: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lastRenderedPageBreak/>
        <w:t>A utilização de contêiner específico atende às exigências sanitárias, operacionais e logísticas do evento, garantindo melhores condições de trabalho às equipes envolvidas e maior segurança alimentar à população.</w:t>
      </w: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>Considerando tratar-se de demanda pontual, de curta duração e sem recorrência ao longo do exercício, a locação mostra-se a solução mais eficiente e economicamente viável, dispensando a aquisição permanente de estrutura física.</w:t>
      </w: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1354" w:right="1132" w:firstLine="0"/>
        <w:rPr>
          <w:b/>
          <w:sz w:val="24"/>
        </w:rPr>
      </w:pPr>
    </w:p>
    <w:p w:rsidR="00AC087F" w:rsidRPr="00AC087F" w:rsidRDefault="004848C1" w:rsidP="006E0B1E">
      <w:pPr>
        <w:pStyle w:val="Heading1"/>
        <w:numPr>
          <w:ilvl w:val="0"/>
          <w:numId w:val="6"/>
        </w:numPr>
        <w:tabs>
          <w:tab w:val="left" w:pos="1210"/>
        </w:tabs>
        <w:ind w:left="1210" w:hanging="359"/>
      </w:pPr>
      <w:r>
        <w:t>FUNDAMENTAÇÃO E DESCRIÇÃO DA NECESSIDADE DA</w:t>
      </w:r>
      <w:r>
        <w:rPr>
          <w:spacing w:val="-2"/>
        </w:rPr>
        <w:t xml:space="preserve"> CONTRATAÇÃO</w:t>
      </w:r>
    </w:p>
    <w:p w:rsidR="00AC087F" w:rsidRDefault="00AC087F" w:rsidP="00AC087F">
      <w:pPr>
        <w:pStyle w:val="Heading1"/>
        <w:tabs>
          <w:tab w:val="left" w:pos="1210"/>
        </w:tabs>
        <w:ind w:firstLine="0"/>
        <w:rPr>
          <w:spacing w:val="-2"/>
        </w:rPr>
      </w:pPr>
    </w:p>
    <w:p w:rsidR="00AC087F" w:rsidRDefault="00AC087F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 xml:space="preserve">A contratação será realizada por </w:t>
      </w:r>
      <w:r w:rsidRPr="00AC087F">
        <w:rPr>
          <w:b/>
          <w:bCs/>
          <w:sz w:val="24"/>
        </w:rPr>
        <w:t>dispensa de licitação</w:t>
      </w:r>
      <w:r w:rsidRPr="00AC087F">
        <w:rPr>
          <w:sz w:val="24"/>
        </w:rPr>
        <w:t>, nos termos do art. 75, inciso II, da Lei nº 14.133/2021, tendo em vista que o valor estimado da contratação se enquadra no limite legal estabelecido para contratações diretas, bem como pela natureza pontual e específica do objeto.</w:t>
      </w:r>
    </w:p>
    <w:p w:rsidR="00C537A2" w:rsidRPr="00C00445" w:rsidRDefault="004848C1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C00445">
        <w:rPr>
          <w:sz w:val="24"/>
        </w:rPr>
        <w:t>Considerando</w:t>
      </w:r>
      <w:r w:rsidR="00C00445">
        <w:rPr>
          <w:sz w:val="24"/>
        </w:rPr>
        <w:t xml:space="preserve"> </w:t>
      </w:r>
      <w:r w:rsidRPr="00C00445">
        <w:rPr>
          <w:sz w:val="24"/>
        </w:rPr>
        <w:t>que</w:t>
      </w:r>
      <w:r w:rsidR="00C00445">
        <w:rPr>
          <w:sz w:val="24"/>
        </w:rPr>
        <w:t xml:space="preserve"> </w:t>
      </w:r>
      <w:r w:rsidRPr="00C00445">
        <w:rPr>
          <w:sz w:val="24"/>
        </w:rPr>
        <w:t>a</w:t>
      </w:r>
      <w:r w:rsidR="00C00445">
        <w:rPr>
          <w:sz w:val="24"/>
        </w:rPr>
        <w:t xml:space="preserve"> </w:t>
      </w:r>
      <w:r w:rsidRPr="00C00445">
        <w:rPr>
          <w:sz w:val="24"/>
        </w:rPr>
        <w:t>Feira</w:t>
      </w:r>
      <w:r w:rsidR="00C00445">
        <w:rPr>
          <w:sz w:val="24"/>
        </w:rPr>
        <w:t xml:space="preserve"> </w:t>
      </w:r>
      <w:r w:rsidRPr="00C00445">
        <w:rPr>
          <w:sz w:val="24"/>
        </w:rPr>
        <w:t>do</w:t>
      </w:r>
      <w:r w:rsidR="00C00445">
        <w:rPr>
          <w:sz w:val="24"/>
        </w:rPr>
        <w:t xml:space="preserve"> </w:t>
      </w:r>
      <w:r w:rsidRPr="00C00445">
        <w:rPr>
          <w:sz w:val="24"/>
        </w:rPr>
        <w:t>Peixe</w:t>
      </w:r>
      <w:r w:rsidR="00C00445">
        <w:rPr>
          <w:sz w:val="24"/>
        </w:rPr>
        <w:t xml:space="preserve"> </w:t>
      </w:r>
      <w:r w:rsidRPr="00C00445">
        <w:rPr>
          <w:sz w:val="24"/>
        </w:rPr>
        <w:t>acontece</w:t>
      </w:r>
      <w:r w:rsidR="00C00445">
        <w:rPr>
          <w:sz w:val="24"/>
        </w:rPr>
        <w:t xml:space="preserve"> </w:t>
      </w:r>
      <w:r w:rsidRPr="00C00445">
        <w:rPr>
          <w:sz w:val="24"/>
        </w:rPr>
        <w:t>todos</w:t>
      </w:r>
      <w:r w:rsidR="00C00445">
        <w:rPr>
          <w:sz w:val="24"/>
        </w:rPr>
        <w:t xml:space="preserve"> </w:t>
      </w:r>
      <w:r w:rsidRPr="00C00445">
        <w:rPr>
          <w:sz w:val="24"/>
        </w:rPr>
        <w:t>os</w:t>
      </w:r>
      <w:r w:rsidR="00C00445">
        <w:rPr>
          <w:sz w:val="24"/>
        </w:rPr>
        <w:t xml:space="preserve"> </w:t>
      </w:r>
      <w:r w:rsidRPr="00C00445">
        <w:rPr>
          <w:sz w:val="24"/>
        </w:rPr>
        <w:t>anos</w:t>
      </w:r>
      <w:r w:rsidR="00C00445">
        <w:rPr>
          <w:sz w:val="24"/>
        </w:rPr>
        <w:t xml:space="preserve"> </w:t>
      </w:r>
      <w:r w:rsidRPr="00C00445">
        <w:rPr>
          <w:sz w:val="24"/>
        </w:rPr>
        <w:t>e</w:t>
      </w:r>
      <w:r w:rsidR="00C00445">
        <w:rPr>
          <w:sz w:val="24"/>
        </w:rPr>
        <w:t xml:space="preserve"> </w:t>
      </w:r>
      <w:r w:rsidRPr="00C00445">
        <w:rPr>
          <w:sz w:val="24"/>
        </w:rPr>
        <w:t>antecede</w:t>
      </w:r>
      <w:r w:rsidR="00C00445">
        <w:rPr>
          <w:sz w:val="24"/>
        </w:rPr>
        <w:t xml:space="preserve"> </w:t>
      </w:r>
      <w:r w:rsidRPr="00C00445">
        <w:rPr>
          <w:sz w:val="24"/>
        </w:rPr>
        <w:t>a</w:t>
      </w:r>
      <w:r w:rsidR="00C00445">
        <w:rPr>
          <w:sz w:val="24"/>
        </w:rPr>
        <w:t xml:space="preserve"> </w:t>
      </w:r>
      <w:r w:rsidRPr="00C00445">
        <w:rPr>
          <w:sz w:val="24"/>
        </w:rPr>
        <w:t>Sexta</w:t>
      </w:r>
      <w:r w:rsidR="00C00445">
        <w:rPr>
          <w:sz w:val="24"/>
        </w:rPr>
        <w:t xml:space="preserve"> </w:t>
      </w:r>
      <w:r w:rsidRPr="00C00445">
        <w:rPr>
          <w:sz w:val="24"/>
        </w:rPr>
        <w:t>Feira</w:t>
      </w:r>
      <w:r w:rsidR="00C00445">
        <w:rPr>
          <w:sz w:val="24"/>
        </w:rPr>
        <w:t xml:space="preserve"> </w:t>
      </w:r>
      <w:r w:rsidRPr="00C00445">
        <w:rPr>
          <w:sz w:val="24"/>
        </w:rPr>
        <w:t>Santa,</w:t>
      </w:r>
      <w:r w:rsidR="00C00445">
        <w:rPr>
          <w:sz w:val="24"/>
        </w:rPr>
        <w:t xml:space="preserve"> </w:t>
      </w:r>
      <w:r w:rsidRPr="00C00445">
        <w:rPr>
          <w:sz w:val="24"/>
        </w:rPr>
        <w:t>e</w:t>
      </w:r>
      <w:r w:rsidR="00C00445">
        <w:rPr>
          <w:sz w:val="24"/>
        </w:rPr>
        <w:t xml:space="preserve"> </w:t>
      </w:r>
      <w:r w:rsidRPr="00C00445">
        <w:rPr>
          <w:sz w:val="24"/>
        </w:rPr>
        <w:t>tem</w:t>
      </w:r>
      <w:r w:rsidR="00C00445">
        <w:rPr>
          <w:sz w:val="24"/>
        </w:rPr>
        <w:t xml:space="preserve"> </w:t>
      </w:r>
      <w:r w:rsidRPr="00C00445">
        <w:rPr>
          <w:sz w:val="24"/>
        </w:rPr>
        <w:t>como</w:t>
      </w:r>
      <w:r w:rsidR="00C00445">
        <w:rPr>
          <w:sz w:val="24"/>
        </w:rPr>
        <w:t xml:space="preserve"> </w:t>
      </w:r>
      <w:r w:rsidRPr="00C00445">
        <w:rPr>
          <w:sz w:val="24"/>
        </w:rPr>
        <w:t>objetivo</w:t>
      </w:r>
      <w:r w:rsidR="00C00445">
        <w:rPr>
          <w:sz w:val="24"/>
        </w:rPr>
        <w:t xml:space="preserve"> </w:t>
      </w:r>
      <w:r w:rsidRPr="00C00445">
        <w:rPr>
          <w:sz w:val="24"/>
        </w:rPr>
        <w:t>trazer</w:t>
      </w:r>
      <w:r w:rsidR="00C00445">
        <w:rPr>
          <w:sz w:val="24"/>
        </w:rPr>
        <w:t xml:space="preserve"> </w:t>
      </w:r>
      <w:r w:rsidRPr="00C00445">
        <w:rPr>
          <w:sz w:val="24"/>
        </w:rPr>
        <w:t>peixes</w:t>
      </w:r>
      <w:r w:rsidR="00C00445">
        <w:rPr>
          <w:sz w:val="24"/>
        </w:rPr>
        <w:t xml:space="preserve"> </w:t>
      </w:r>
      <w:r w:rsidRPr="00C00445">
        <w:rPr>
          <w:sz w:val="24"/>
        </w:rPr>
        <w:t>frescos,</w:t>
      </w:r>
      <w:r w:rsidR="00C00445">
        <w:rPr>
          <w:sz w:val="24"/>
        </w:rPr>
        <w:t xml:space="preserve"> </w:t>
      </w:r>
      <w:r w:rsidRPr="00C00445">
        <w:rPr>
          <w:sz w:val="24"/>
        </w:rPr>
        <w:t>e</w:t>
      </w:r>
      <w:r w:rsidR="00C00445">
        <w:rPr>
          <w:sz w:val="24"/>
        </w:rPr>
        <w:t xml:space="preserve"> </w:t>
      </w:r>
      <w:r w:rsidRPr="00C00445">
        <w:rPr>
          <w:sz w:val="24"/>
        </w:rPr>
        <w:t>produtos</w:t>
      </w:r>
      <w:r w:rsidR="00C00445">
        <w:rPr>
          <w:sz w:val="24"/>
        </w:rPr>
        <w:t xml:space="preserve"> </w:t>
      </w:r>
      <w:r w:rsidRPr="00C00445">
        <w:rPr>
          <w:sz w:val="24"/>
        </w:rPr>
        <w:t>da</w:t>
      </w:r>
      <w:r w:rsidR="00C00445">
        <w:rPr>
          <w:sz w:val="24"/>
        </w:rPr>
        <w:t xml:space="preserve"> </w:t>
      </w:r>
      <w:r w:rsidRPr="00C00445">
        <w:rPr>
          <w:sz w:val="24"/>
        </w:rPr>
        <w:t>Agricultura Familiar para a mesa da população;</w:t>
      </w:r>
    </w:p>
    <w:p w:rsidR="00C537A2" w:rsidRPr="00C00445" w:rsidRDefault="004848C1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C00445">
        <w:rPr>
          <w:sz w:val="24"/>
        </w:rPr>
        <w:t>Considerando</w:t>
      </w:r>
      <w:r w:rsidR="00C00445">
        <w:rPr>
          <w:sz w:val="24"/>
        </w:rPr>
        <w:t xml:space="preserve"> </w:t>
      </w:r>
      <w:r w:rsidRPr="00C00445">
        <w:rPr>
          <w:sz w:val="24"/>
        </w:rPr>
        <w:t>que</w:t>
      </w:r>
      <w:r w:rsidR="00C00445">
        <w:rPr>
          <w:sz w:val="24"/>
        </w:rPr>
        <w:t xml:space="preserve"> </w:t>
      </w:r>
      <w:r w:rsidRPr="00C00445">
        <w:rPr>
          <w:sz w:val="24"/>
        </w:rPr>
        <w:t>a</w:t>
      </w:r>
      <w:r w:rsidR="00C00445">
        <w:rPr>
          <w:sz w:val="24"/>
        </w:rPr>
        <w:t xml:space="preserve"> </w:t>
      </w:r>
      <w:r w:rsidRPr="00C00445">
        <w:rPr>
          <w:sz w:val="24"/>
        </w:rPr>
        <w:t>Feira</w:t>
      </w:r>
      <w:r w:rsidR="00C00445">
        <w:rPr>
          <w:sz w:val="24"/>
        </w:rPr>
        <w:t xml:space="preserve"> </w:t>
      </w:r>
      <w:r w:rsidRPr="00C00445">
        <w:rPr>
          <w:sz w:val="24"/>
        </w:rPr>
        <w:t>do</w:t>
      </w:r>
      <w:r w:rsidR="00C00445">
        <w:rPr>
          <w:sz w:val="24"/>
        </w:rPr>
        <w:t xml:space="preserve"> </w:t>
      </w:r>
      <w:r w:rsidRPr="00C00445">
        <w:rPr>
          <w:sz w:val="24"/>
        </w:rPr>
        <w:t>Peixe</w:t>
      </w:r>
      <w:r w:rsidR="00C00445">
        <w:rPr>
          <w:sz w:val="24"/>
        </w:rPr>
        <w:t xml:space="preserve"> </w:t>
      </w:r>
      <w:r w:rsidRPr="00C00445">
        <w:rPr>
          <w:sz w:val="24"/>
        </w:rPr>
        <w:t>fomenta</w:t>
      </w:r>
      <w:r w:rsidR="00C00445">
        <w:rPr>
          <w:sz w:val="24"/>
        </w:rPr>
        <w:t xml:space="preserve"> </w:t>
      </w:r>
      <w:r w:rsidRPr="00C00445">
        <w:rPr>
          <w:sz w:val="24"/>
        </w:rPr>
        <w:t>o</w:t>
      </w:r>
      <w:r w:rsidR="00C00445">
        <w:rPr>
          <w:sz w:val="24"/>
        </w:rPr>
        <w:t xml:space="preserve"> </w:t>
      </w:r>
      <w:r w:rsidRPr="00C00445">
        <w:rPr>
          <w:sz w:val="24"/>
        </w:rPr>
        <w:t>comércio</w:t>
      </w:r>
      <w:r w:rsidR="00C00445">
        <w:rPr>
          <w:sz w:val="24"/>
        </w:rPr>
        <w:t xml:space="preserve"> </w:t>
      </w:r>
      <w:r w:rsidRPr="00C00445">
        <w:rPr>
          <w:sz w:val="24"/>
        </w:rPr>
        <w:t>de</w:t>
      </w:r>
      <w:r w:rsidR="00C00445">
        <w:rPr>
          <w:sz w:val="24"/>
        </w:rPr>
        <w:t xml:space="preserve"> </w:t>
      </w:r>
      <w:r w:rsidRPr="00C00445">
        <w:rPr>
          <w:sz w:val="24"/>
        </w:rPr>
        <w:t>produtores,</w:t>
      </w:r>
      <w:r w:rsidR="00C00445">
        <w:rPr>
          <w:sz w:val="24"/>
        </w:rPr>
        <w:t xml:space="preserve"> </w:t>
      </w:r>
      <w:r w:rsidRPr="00C00445">
        <w:rPr>
          <w:sz w:val="24"/>
        </w:rPr>
        <w:t>feirante</w:t>
      </w:r>
      <w:r w:rsidR="00C00445">
        <w:rPr>
          <w:sz w:val="24"/>
        </w:rPr>
        <w:t xml:space="preserve"> </w:t>
      </w:r>
      <w:r w:rsidRPr="00C00445">
        <w:rPr>
          <w:sz w:val="24"/>
        </w:rPr>
        <w:t xml:space="preserve">se expositores, assim como transformando o momento em um passeio a mais para os </w:t>
      </w:r>
      <w:r w:rsidR="00C00445">
        <w:rPr>
          <w:sz w:val="24"/>
        </w:rPr>
        <w:t>rio- branquenses</w:t>
      </w:r>
      <w:r w:rsidRPr="00C00445">
        <w:rPr>
          <w:sz w:val="24"/>
        </w:rPr>
        <w:t>;</w:t>
      </w:r>
    </w:p>
    <w:p w:rsidR="00C537A2" w:rsidRPr="00C00445" w:rsidRDefault="004848C1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C00445">
        <w:rPr>
          <w:sz w:val="24"/>
        </w:rPr>
        <w:t>Considerando que a Feira terá opções de pescados disponíveis de água doce selecionados para compartilhar em família na Semana Santa, momento em que o peixe vira prato principal;</w:t>
      </w:r>
    </w:p>
    <w:p w:rsidR="00C537A2" w:rsidRPr="00C00445" w:rsidRDefault="004848C1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C00445">
        <w:rPr>
          <w:sz w:val="24"/>
        </w:rPr>
        <w:t>Considerando que serão disponibilizados serviços de limpeza e filetagem dos peixes;</w:t>
      </w:r>
    </w:p>
    <w:p w:rsidR="006E0B1E" w:rsidRDefault="006B6859" w:rsidP="006B6859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6B6859">
        <w:rPr>
          <w:sz w:val="24"/>
        </w:rPr>
        <w:t>Diante do exposto, resta caracterizada a necessidade da contratação, bem como o enquadramento legal para sua realização por meio de dispensa de licitação, nos termos do art. 75, inciso II, da Lei nº 14.133/2021.</w:t>
      </w:r>
    </w:p>
    <w:p w:rsidR="00C537A2" w:rsidRDefault="00C537A2" w:rsidP="006B6859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6E0B1E" w:rsidRDefault="006E0B1E" w:rsidP="006E0B1E">
      <w:pPr>
        <w:pStyle w:val="PargrafodaLista"/>
        <w:numPr>
          <w:ilvl w:val="0"/>
          <w:numId w:val="6"/>
        </w:numPr>
        <w:tabs>
          <w:tab w:val="left" w:pos="993"/>
        </w:tabs>
        <w:spacing w:before="162" w:line="276" w:lineRule="auto"/>
        <w:ind w:right="1132"/>
        <w:rPr>
          <w:b/>
          <w:sz w:val="24"/>
        </w:rPr>
      </w:pPr>
      <w:r w:rsidRPr="006E0B1E">
        <w:rPr>
          <w:b/>
          <w:sz w:val="24"/>
        </w:rPr>
        <w:t>JUSTIFICATIVA DA ESCOLHA DO FORNECEDOR</w:t>
      </w:r>
    </w:p>
    <w:p w:rsidR="006E0B1E" w:rsidRPr="006E0B1E" w:rsidRDefault="006E0B1E" w:rsidP="006E0B1E">
      <w:pPr>
        <w:tabs>
          <w:tab w:val="left" w:pos="993"/>
        </w:tabs>
        <w:spacing w:before="162" w:line="276" w:lineRule="auto"/>
        <w:ind w:right="1132"/>
        <w:rPr>
          <w:b/>
          <w:sz w:val="24"/>
        </w:rPr>
      </w:pPr>
    </w:p>
    <w:p w:rsidR="006E0B1E" w:rsidRPr="006E0B1E" w:rsidRDefault="006E0B1E" w:rsidP="006E0B1E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6E0B1E">
        <w:rPr>
          <w:sz w:val="24"/>
        </w:rPr>
        <w:t>A escolha do fornecedor para a locação de contêiner, objeto do presente Termo de Referência, foi realizada em conformidade com a Lei Federal nº 14.133/2021 e com o Decreto Municipal nº 6.621/2023, observados os princípios da legalidade, impessoalidade, economicidade, eficiência e interesse público.</w:t>
      </w:r>
    </w:p>
    <w:p w:rsidR="006E0B1E" w:rsidRPr="006E0B1E" w:rsidRDefault="006E0B1E" w:rsidP="006E0B1E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6E0B1E">
        <w:rPr>
          <w:sz w:val="24"/>
        </w:rPr>
        <w:t xml:space="preserve">Após a análise das propostas obtidas, verificou-se que a empresa </w:t>
      </w:r>
      <w:r w:rsidRPr="006E0B1E">
        <w:rPr>
          <w:b/>
          <w:sz w:val="24"/>
        </w:rPr>
        <w:t>AFA LOCAÇÕES LTDA</w:t>
      </w:r>
      <w:r w:rsidRPr="006E0B1E">
        <w:rPr>
          <w:sz w:val="24"/>
        </w:rPr>
        <w:t xml:space="preserve">, inscrita no </w:t>
      </w:r>
      <w:r w:rsidRPr="006E0B1E">
        <w:rPr>
          <w:b/>
          <w:sz w:val="24"/>
        </w:rPr>
        <w:t>CNPJ nº 06.134.559/0001-90</w:t>
      </w:r>
      <w:r w:rsidRPr="006E0B1E">
        <w:rPr>
          <w:sz w:val="24"/>
        </w:rPr>
        <w:t>, apresentou a proposta mais vantajosa para a Administração, atendendo integralmente às especificações técnicas estabelecidas neste Termo de Referência e ao critério de menor preço, conforme previsto no art. 33 da Lei nº 14.133/2021.</w:t>
      </w:r>
    </w:p>
    <w:p w:rsidR="006E0B1E" w:rsidRPr="006E0B1E" w:rsidRDefault="006E0B1E" w:rsidP="006E0B1E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6E0B1E">
        <w:rPr>
          <w:sz w:val="24"/>
        </w:rPr>
        <w:lastRenderedPageBreak/>
        <w:t>A empresa possui sede no Município de Almirante Tamandaré/PR, localizado em área limítrofe ao Município de Rio Branco do Sul, o que representa vantagem logística, contribuindo para a redução de custos operacionais, maior agilidade na entrega, instalação e retirada do contêiner, bem como mitigação de riscos durante a execução do objeto.</w:t>
      </w:r>
    </w:p>
    <w:p w:rsidR="006E0B1E" w:rsidRPr="006E0B1E" w:rsidRDefault="006E0B1E" w:rsidP="006E0B1E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6E0B1E">
        <w:rPr>
          <w:sz w:val="24"/>
        </w:rPr>
        <w:t>Constatou-se, ainda, que a empresa selecionada possui capacidade técnica compatível com o objeto contratado, experiência no fornecimento de estruturas temporárias, bem como reconhecimento regional pela qualidade dos serviços prestados, fatores que conferem segurança à Administração quanto ao fiel cumprimento das obrigações contratuais.</w:t>
      </w:r>
    </w:p>
    <w:p w:rsidR="006E0B1E" w:rsidRPr="006E0B1E" w:rsidRDefault="006E0B1E" w:rsidP="006E0B1E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6E0B1E">
        <w:rPr>
          <w:sz w:val="24"/>
        </w:rPr>
        <w:t>Ressalta-se que a empresa atendeu às exigências de habilitação jurídica, fiscal, trabalhista e previdenciária, nos termos do art. 72, inciso V, da Lei nº 14.133/2021, estando apta à contratação direta por dispensa de licitação, nos termos do art. 75, inciso II, do mesmo diploma legal.</w:t>
      </w:r>
    </w:p>
    <w:p w:rsidR="006E0B1E" w:rsidRPr="006E0B1E" w:rsidRDefault="006E0B1E" w:rsidP="006E0B1E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6E0B1E">
        <w:rPr>
          <w:sz w:val="24"/>
        </w:rPr>
        <w:t>Diante do exposto, a escolha da empresa AFA LOCAÇÕES LTDA mostra-se tecnicamente adequada, economicamente vantajosa e juridicamente fundamentada, atendendo ao interesse público e às diretrizes estabelecidas pela legislação vigente.</w:t>
      </w:r>
    </w:p>
    <w:p w:rsidR="006B6859" w:rsidRDefault="006B6859">
      <w:pPr>
        <w:pStyle w:val="Corpodetexto"/>
        <w:spacing w:before="125"/>
      </w:pPr>
    </w:p>
    <w:p w:rsidR="00C537A2" w:rsidRDefault="004848C1" w:rsidP="006E0B1E">
      <w:pPr>
        <w:pStyle w:val="Heading1"/>
        <w:numPr>
          <w:ilvl w:val="0"/>
          <w:numId w:val="6"/>
        </w:numPr>
        <w:tabs>
          <w:tab w:val="left" w:pos="1211"/>
        </w:tabs>
        <w:spacing w:before="240"/>
        <w:ind w:left="1210" w:hanging="359"/>
      </w:pPr>
      <w:r>
        <w:t>DESCRIÇÃO DA SOLUÇÃO COMO UM TODO CONSIDERADO O CICLO DE VIDA DO OBJETO</w:t>
      </w:r>
      <w:r w:rsidR="006E0B1E">
        <w:br/>
      </w:r>
    </w:p>
    <w:p w:rsidR="006E0B1E" w:rsidRDefault="00AC087F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>A solução adotada consiste na locação temporária de contêiner devidamente equipado, o qual será instalado previamente ao evento, utilizado durante o período da Feira do Peixe e posteriormente retirado, não gerando ônus de manutenção, armazenamento ou descarte ao Município, atendendo ao princípio da eficiência e à adequada gestão do ciclo de vida do objeto.</w:t>
      </w:r>
    </w:p>
    <w:p w:rsidR="006E0B1E" w:rsidRDefault="006E0B1E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C537A2" w:rsidRDefault="004848C1" w:rsidP="006E0B1E">
      <w:pPr>
        <w:pStyle w:val="Heading1"/>
        <w:numPr>
          <w:ilvl w:val="0"/>
          <w:numId w:val="6"/>
        </w:numPr>
        <w:tabs>
          <w:tab w:val="left" w:pos="1210"/>
        </w:tabs>
        <w:spacing w:before="240"/>
        <w:ind w:left="1210" w:hanging="359"/>
      </w:pPr>
      <w:r>
        <w:t xml:space="preserve">REQUISITOS DA </w:t>
      </w:r>
      <w:r>
        <w:rPr>
          <w:spacing w:val="-2"/>
        </w:rPr>
        <w:t>CONTRATAÇÃO</w:t>
      </w:r>
    </w:p>
    <w:p w:rsidR="00C537A2" w:rsidRDefault="004848C1">
      <w:pPr>
        <w:spacing w:before="162"/>
        <w:ind w:left="851"/>
        <w:rPr>
          <w:rFonts w:ascii="Arial"/>
          <w:b/>
          <w:sz w:val="24"/>
        </w:rPr>
      </w:pPr>
      <w:r>
        <w:rPr>
          <w:rFonts w:ascii="Arial"/>
          <w:b/>
          <w:spacing w:val="-2"/>
          <w:sz w:val="24"/>
        </w:rPr>
        <w:t>Sustentabilidade:</w:t>
      </w:r>
    </w:p>
    <w:p w:rsidR="00C537A2" w:rsidRDefault="004848C1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Além dos critérios de sustentabilidade eventualmente inseridos na descrição do objeto,</w:t>
      </w:r>
      <w:r w:rsidR="00C00445">
        <w:rPr>
          <w:sz w:val="24"/>
        </w:rPr>
        <w:t xml:space="preserve"> </w:t>
      </w:r>
      <w:r>
        <w:rPr>
          <w:sz w:val="24"/>
        </w:rPr>
        <w:t>devem</w:t>
      </w:r>
      <w:r w:rsidR="00C00445">
        <w:rPr>
          <w:sz w:val="24"/>
        </w:rPr>
        <w:t xml:space="preserve"> </w:t>
      </w:r>
      <w:r>
        <w:rPr>
          <w:sz w:val="24"/>
        </w:rPr>
        <w:t>ser</w:t>
      </w:r>
      <w:r w:rsidR="00C00445">
        <w:rPr>
          <w:sz w:val="24"/>
        </w:rPr>
        <w:t xml:space="preserve"> </w:t>
      </w:r>
      <w:r>
        <w:rPr>
          <w:sz w:val="24"/>
        </w:rPr>
        <w:t>atendidos</w:t>
      </w:r>
      <w:r w:rsidR="00C00445">
        <w:rPr>
          <w:sz w:val="24"/>
        </w:rPr>
        <w:t xml:space="preserve"> </w:t>
      </w:r>
      <w:r>
        <w:rPr>
          <w:sz w:val="24"/>
        </w:rPr>
        <w:t>os</w:t>
      </w:r>
      <w:r w:rsidR="00C00445">
        <w:rPr>
          <w:sz w:val="24"/>
        </w:rPr>
        <w:t xml:space="preserve"> </w:t>
      </w:r>
      <w:r>
        <w:rPr>
          <w:sz w:val="24"/>
        </w:rPr>
        <w:t>seguintes</w:t>
      </w:r>
      <w:r w:rsidR="00C00445">
        <w:rPr>
          <w:sz w:val="24"/>
        </w:rPr>
        <w:t xml:space="preserve"> </w:t>
      </w:r>
      <w:r>
        <w:rPr>
          <w:sz w:val="24"/>
        </w:rPr>
        <w:t>requisitos,</w:t>
      </w:r>
      <w:r w:rsidR="00C00445">
        <w:rPr>
          <w:sz w:val="24"/>
        </w:rPr>
        <w:t xml:space="preserve"> </w:t>
      </w:r>
      <w:r>
        <w:rPr>
          <w:sz w:val="24"/>
        </w:rPr>
        <w:t>que</w:t>
      </w:r>
      <w:r w:rsidR="00C00445">
        <w:rPr>
          <w:sz w:val="24"/>
        </w:rPr>
        <w:t xml:space="preserve"> </w:t>
      </w:r>
      <w:r>
        <w:rPr>
          <w:sz w:val="24"/>
        </w:rPr>
        <w:t>se</w:t>
      </w:r>
      <w:r w:rsidR="00C00445">
        <w:rPr>
          <w:sz w:val="24"/>
        </w:rPr>
        <w:t xml:space="preserve"> </w:t>
      </w:r>
      <w:r>
        <w:rPr>
          <w:sz w:val="24"/>
        </w:rPr>
        <w:t>baseiam</w:t>
      </w:r>
      <w:r w:rsidR="00C00445">
        <w:rPr>
          <w:sz w:val="24"/>
        </w:rPr>
        <w:t xml:space="preserve"> </w:t>
      </w:r>
      <w:r>
        <w:rPr>
          <w:sz w:val="24"/>
        </w:rPr>
        <w:t>no</w:t>
      </w:r>
      <w:r w:rsidR="00C00445">
        <w:rPr>
          <w:sz w:val="24"/>
        </w:rPr>
        <w:t xml:space="preserve"> </w:t>
      </w:r>
      <w:r>
        <w:rPr>
          <w:sz w:val="24"/>
        </w:rPr>
        <w:t>Guia</w:t>
      </w:r>
      <w:r w:rsidR="00C00445">
        <w:rPr>
          <w:sz w:val="24"/>
        </w:rPr>
        <w:t xml:space="preserve"> </w:t>
      </w:r>
      <w:r>
        <w:rPr>
          <w:sz w:val="24"/>
        </w:rPr>
        <w:t>Nacional</w:t>
      </w:r>
      <w:r w:rsidR="00C00445">
        <w:rPr>
          <w:sz w:val="24"/>
        </w:rPr>
        <w:t xml:space="preserve"> </w:t>
      </w:r>
      <w:r>
        <w:rPr>
          <w:sz w:val="24"/>
        </w:rPr>
        <w:t>de Contratações Sustentáveis:</w:t>
      </w:r>
    </w:p>
    <w:p w:rsidR="00C537A2" w:rsidRPr="00C17709" w:rsidRDefault="004848C1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C17709">
        <w:rPr>
          <w:sz w:val="24"/>
        </w:rPr>
        <w:t>A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contratada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deverá,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no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que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couber,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fornecer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os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produtos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de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forma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a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atender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o</w:t>
      </w:r>
      <w:r w:rsidR="00C00445" w:rsidRPr="00C17709">
        <w:rPr>
          <w:sz w:val="24"/>
        </w:rPr>
        <w:t xml:space="preserve"> </w:t>
      </w:r>
      <w:r w:rsidRPr="00C17709">
        <w:rPr>
          <w:sz w:val="24"/>
        </w:rPr>
        <w:t>que preconiza a Instrução Normativa nº 01/2010/MPOG, que trata sobre sustentabilidade ambiental.</w:t>
      </w:r>
    </w:p>
    <w:p w:rsidR="00C537A2" w:rsidRPr="00C17709" w:rsidRDefault="00C00445" w:rsidP="00C00445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C17709">
        <w:rPr>
          <w:sz w:val="24"/>
        </w:rPr>
        <w:t xml:space="preserve">A </w:t>
      </w:r>
      <w:r w:rsidR="004848C1" w:rsidRPr="00C17709">
        <w:rPr>
          <w:sz w:val="24"/>
        </w:rPr>
        <w:t>observação</w:t>
      </w:r>
      <w:r w:rsidRPr="00C17709">
        <w:rPr>
          <w:sz w:val="24"/>
        </w:rPr>
        <w:t xml:space="preserve"> </w:t>
      </w:r>
      <w:r w:rsidR="004848C1" w:rsidRPr="00C17709">
        <w:rPr>
          <w:sz w:val="24"/>
        </w:rPr>
        <w:t>das</w:t>
      </w:r>
      <w:r w:rsidRPr="00C17709">
        <w:rPr>
          <w:sz w:val="24"/>
        </w:rPr>
        <w:t xml:space="preserve"> </w:t>
      </w:r>
      <w:r w:rsidR="004848C1" w:rsidRPr="00C17709">
        <w:rPr>
          <w:sz w:val="24"/>
        </w:rPr>
        <w:t>condições</w:t>
      </w:r>
      <w:r w:rsidRPr="00C17709">
        <w:rPr>
          <w:sz w:val="24"/>
        </w:rPr>
        <w:t xml:space="preserve"> </w:t>
      </w:r>
      <w:r w:rsidR="004848C1" w:rsidRPr="00C17709">
        <w:rPr>
          <w:sz w:val="24"/>
        </w:rPr>
        <w:t>ambientais,</w:t>
      </w:r>
      <w:r w:rsidRPr="00C17709">
        <w:rPr>
          <w:sz w:val="24"/>
        </w:rPr>
        <w:t xml:space="preserve"> </w:t>
      </w:r>
      <w:r w:rsidR="004848C1" w:rsidRPr="00C17709">
        <w:rPr>
          <w:sz w:val="24"/>
        </w:rPr>
        <w:t>empregando</w:t>
      </w:r>
      <w:r w:rsidRPr="00C17709">
        <w:rPr>
          <w:sz w:val="24"/>
        </w:rPr>
        <w:t xml:space="preserve"> </w:t>
      </w:r>
      <w:r w:rsidR="004848C1" w:rsidRPr="00C17709">
        <w:rPr>
          <w:sz w:val="24"/>
        </w:rPr>
        <w:t>matéria-prima</w:t>
      </w:r>
      <w:r w:rsidRPr="00C17709">
        <w:rPr>
          <w:sz w:val="24"/>
        </w:rPr>
        <w:t xml:space="preserve"> </w:t>
      </w:r>
      <w:r w:rsidR="004848C1" w:rsidRPr="00C17709">
        <w:rPr>
          <w:sz w:val="24"/>
        </w:rPr>
        <w:t>recomendada</w:t>
      </w:r>
      <w:r w:rsidRPr="00C17709">
        <w:rPr>
          <w:sz w:val="24"/>
        </w:rPr>
        <w:t xml:space="preserve"> </w:t>
      </w:r>
      <w:r w:rsidR="004848C1" w:rsidRPr="00C17709">
        <w:rPr>
          <w:sz w:val="24"/>
        </w:rPr>
        <w:t>e indicada pelas normas de proteção ambiental (Decreto nº 5.975/2006 e Portaria nº 253/2006, do Ministério do Meio Ambiente).</w:t>
      </w:r>
    </w:p>
    <w:p w:rsidR="00C537A2" w:rsidRDefault="00C537A2">
      <w:pPr>
        <w:pStyle w:val="Corpodetexto"/>
        <w:spacing w:before="5"/>
      </w:pPr>
    </w:p>
    <w:p w:rsidR="00C537A2" w:rsidRDefault="004848C1">
      <w:pPr>
        <w:pStyle w:val="Corpodetexto"/>
        <w:spacing w:before="0" w:line="276" w:lineRule="auto"/>
        <w:ind w:left="851" w:right="1131"/>
        <w:jc w:val="both"/>
      </w:pPr>
      <w:r>
        <w:t>Na presente contratação será admitida a indicação das características de acordo</w:t>
      </w:r>
      <w:r w:rsidR="00C00445">
        <w:t xml:space="preserve"> </w:t>
      </w:r>
      <w:r>
        <w:t>com</w:t>
      </w:r>
      <w:r w:rsidR="00C00445">
        <w:t xml:space="preserve"> </w:t>
      </w:r>
      <w:r>
        <w:t>as</w:t>
      </w:r>
      <w:r w:rsidR="00C00445">
        <w:t xml:space="preserve"> </w:t>
      </w:r>
      <w:r>
        <w:lastRenderedPageBreak/>
        <w:t>justificativas</w:t>
      </w:r>
      <w:r w:rsidR="00C00445">
        <w:t xml:space="preserve"> </w:t>
      </w:r>
      <w:r>
        <w:t>contidas</w:t>
      </w:r>
      <w:r w:rsidR="00C00445">
        <w:t xml:space="preserve"> </w:t>
      </w:r>
      <w:r>
        <w:t>nos</w:t>
      </w:r>
      <w:r w:rsidR="00C00445">
        <w:t xml:space="preserve"> </w:t>
      </w:r>
      <w:r>
        <w:t>Estudos</w:t>
      </w:r>
      <w:r w:rsidR="00C00445">
        <w:t xml:space="preserve"> </w:t>
      </w:r>
      <w:r>
        <w:t>Técnicos</w:t>
      </w:r>
      <w:r w:rsidR="00C00445">
        <w:t xml:space="preserve"> </w:t>
      </w:r>
      <w:r>
        <w:t>Preliminares</w:t>
      </w:r>
      <w:r w:rsidR="00C00445">
        <w:t xml:space="preserve"> </w:t>
      </w:r>
      <w:r>
        <w:t>e</w:t>
      </w:r>
      <w:r w:rsidR="00C00445">
        <w:t xml:space="preserve"> </w:t>
      </w:r>
      <w:r>
        <w:t>descrição</w:t>
      </w:r>
      <w:r w:rsidR="00C00445">
        <w:t xml:space="preserve"> </w:t>
      </w:r>
      <w:r>
        <w:t>do</w:t>
      </w:r>
      <w:r w:rsidR="00C00445">
        <w:t xml:space="preserve"> </w:t>
      </w:r>
      <w:r>
        <w:t>produto</w:t>
      </w:r>
      <w:r w:rsidR="00C00445">
        <w:t xml:space="preserve"> </w:t>
      </w:r>
      <w:r>
        <w:t>a ser locado, contido no Termo de Referência e Requisição .</w:t>
      </w:r>
    </w:p>
    <w:p w:rsidR="00C537A2" w:rsidRDefault="004848C1">
      <w:pPr>
        <w:pStyle w:val="Corpodetexto"/>
        <w:spacing w:before="240"/>
        <w:ind w:left="851"/>
      </w:pPr>
      <w:r>
        <w:t>Da</w:t>
      </w:r>
      <w:r w:rsidR="00C00445">
        <w:t xml:space="preserve"> </w:t>
      </w:r>
      <w:r>
        <w:t>vedação</w:t>
      </w:r>
      <w:r w:rsidR="00C00445">
        <w:t xml:space="preserve"> </w:t>
      </w:r>
      <w:r>
        <w:t>de</w:t>
      </w:r>
      <w:r w:rsidR="00C00445">
        <w:t xml:space="preserve"> </w:t>
      </w:r>
      <w:r>
        <w:t>utilização</w:t>
      </w:r>
      <w:r w:rsidR="00C00445">
        <w:t xml:space="preserve"> </w:t>
      </w:r>
      <w:r>
        <w:t>de</w:t>
      </w:r>
      <w:r w:rsidR="00C00445">
        <w:t xml:space="preserve"> </w:t>
      </w:r>
      <w:r>
        <w:t>marca/produto</w:t>
      </w:r>
      <w:r w:rsidR="00C00445">
        <w:t xml:space="preserve"> </w:t>
      </w:r>
      <w:r>
        <w:t>na</w:t>
      </w:r>
      <w:r w:rsidR="00C00445">
        <w:t xml:space="preserve"> </w:t>
      </w:r>
      <w:r>
        <w:t>execução</w:t>
      </w:r>
      <w:r w:rsidR="00C00445">
        <w:t xml:space="preserve"> </w:t>
      </w:r>
      <w:r>
        <w:t>do</w:t>
      </w:r>
      <w:r w:rsidR="00C00445">
        <w:t xml:space="preserve"> </w:t>
      </w:r>
      <w:r>
        <w:rPr>
          <w:spacing w:val="-2"/>
        </w:rPr>
        <w:t>serviço</w:t>
      </w:r>
    </w:p>
    <w:p w:rsidR="00C537A2" w:rsidRPr="00C17709" w:rsidRDefault="00C17709" w:rsidP="00C17709">
      <w:pPr>
        <w:tabs>
          <w:tab w:val="left" w:pos="1318"/>
        </w:tabs>
        <w:rPr>
          <w:sz w:val="24"/>
        </w:rPr>
      </w:pPr>
      <w:r>
        <w:rPr>
          <w:sz w:val="24"/>
        </w:rPr>
        <w:t xml:space="preserve">              </w:t>
      </w:r>
      <w:r>
        <w:rPr>
          <w:sz w:val="24"/>
        </w:rPr>
        <w:br/>
        <w:t xml:space="preserve">             </w:t>
      </w:r>
      <w:r w:rsidR="004848C1" w:rsidRPr="00C17709">
        <w:rPr>
          <w:sz w:val="24"/>
        </w:rPr>
        <w:t>Não</w:t>
      </w:r>
      <w:r w:rsidR="00C00445" w:rsidRPr="00C17709">
        <w:rPr>
          <w:sz w:val="24"/>
        </w:rPr>
        <w:t xml:space="preserve"> </w:t>
      </w:r>
      <w:r w:rsidR="004848C1" w:rsidRPr="00C17709">
        <w:rPr>
          <w:sz w:val="24"/>
        </w:rPr>
        <w:t>há</w:t>
      </w:r>
      <w:r w:rsidR="00C00445" w:rsidRPr="00C17709">
        <w:rPr>
          <w:sz w:val="24"/>
        </w:rPr>
        <w:t xml:space="preserve"> </w:t>
      </w:r>
      <w:r w:rsidR="004848C1" w:rsidRPr="00C17709">
        <w:rPr>
          <w:sz w:val="24"/>
        </w:rPr>
        <w:t>vedação</w:t>
      </w:r>
      <w:r w:rsidR="00C00445" w:rsidRPr="00C17709">
        <w:rPr>
          <w:sz w:val="24"/>
        </w:rPr>
        <w:t xml:space="preserve"> </w:t>
      </w:r>
      <w:r w:rsidR="004848C1" w:rsidRPr="00C17709">
        <w:rPr>
          <w:sz w:val="24"/>
        </w:rPr>
        <w:t>de</w:t>
      </w:r>
      <w:r w:rsidR="004848C1" w:rsidRPr="00C17709">
        <w:rPr>
          <w:spacing w:val="-2"/>
          <w:sz w:val="24"/>
        </w:rPr>
        <w:t xml:space="preserve"> marcas</w:t>
      </w:r>
    </w:p>
    <w:p w:rsidR="00C537A2" w:rsidRDefault="00C537A2">
      <w:pPr>
        <w:pStyle w:val="Corpodetexto"/>
        <w:spacing w:before="6"/>
      </w:pPr>
    </w:p>
    <w:p w:rsidR="00C537A2" w:rsidRDefault="004848C1">
      <w:pPr>
        <w:pStyle w:val="Corpodetexto"/>
        <w:spacing w:before="0"/>
        <w:ind w:left="851"/>
      </w:pPr>
      <w:r>
        <w:t>Da</w:t>
      </w:r>
      <w:r w:rsidR="00C00445">
        <w:t xml:space="preserve"> </w:t>
      </w:r>
      <w:r>
        <w:t>exigência</w:t>
      </w:r>
      <w:r w:rsidR="00C00445">
        <w:t xml:space="preserve"> </w:t>
      </w:r>
      <w:r>
        <w:t>de</w:t>
      </w:r>
      <w:r w:rsidR="00C00445">
        <w:t xml:space="preserve"> </w:t>
      </w:r>
      <w:r>
        <w:t>carta</w:t>
      </w:r>
      <w:r w:rsidR="00C00445">
        <w:t xml:space="preserve"> </w:t>
      </w:r>
      <w:r>
        <w:t>de</w:t>
      </w:r>
      <w:r>
        <w:rPr>
          <w:spacing w:val="-2"/>
        </w:rPr>
        <w:t xml:space="preserve"> solidariedade</w:t>
      </w:r>
    </w:p>
    <w:p w:rsidR="00C537A2" w:rsidRDefault="004848C1">
      <w:pPr>
        <w:pStyle w:val="PargrafodaLista"/>
        <w:numPr>
          <w:ilvl w:val="1"/>
          <w:numId w:val="3"/>
        </w:numPr>
        <w:tabs>
          <w:tab w:val="left" w:pos="1373"/>
        </w:tabs>
        <w:spacing w:line="276" w:lineRule="auto"/>
        <w:ind w:left="851" w:right="1131" w:firstLine="0"/>
        <w:rPr>
          <w:sz w:val="24"/>
        </w:rPr>
      </w:pPr>
      <w:r>
        <w:rPr>
          <w:sz w:val="24"/>
        </w:rPr>
        <w:t>Não será exigida carta de solidariedade emitida pelo fabricante, que assegure a execução do contrato.</w:t>
      </w:r>
    </w:p>
    <w:p w:rsidR="00C537A2" w:rsidRPr="00C26E5B" w:rsidRDefault="004848C1">
      <w:pPr>
        <w:pStyle w:val="Corpodetexto"/>
        <w:spacing w:before="240"/>
        <w:ind w:left="851"/>
        <w:rPr>
          <w:b/>
        </w:rPr>
      </w:pPr>
      <w:r w:rsidRPr="00C26E5B">
        <w:rPr>
          <w:b/>
          <w:spacing w:val="-2"/>
        </w:rPr>
        <w:t>Subcontratação</w:t>
      </w:r>
    </w:p>
    <w:p w:rsidR="00C537A2" w:rsidRDefault="004848C1">
      <w:pPr>
        <w:pStyle w:val="PargrafodaLista"/>
        <w:numPr>
          <w:ilvl w:val="1"/>
          <w:numId w:val="3"/>
        </w:numPr>
        <w:tabs>
          <w:tab w:val="left" w:pos="1318"/>
        </w:tabs>
        <w:spacing w:before="162"/>
        <w:ind w:hanging="467"/>
        <w:rPr>
          <w:sz w:val="24"/>
        </w:rPr>
      </w:pPr>
      <w:r>
        <w:rPr>
          <w:sz w:val="24"/>
        </w:rPr>
        <w:t>Não</w:t>
      </w:r>
      <w:r w:rsidR="00C00445">
        <w:rPr>
          <w:sz w:val="24"/>
        </w:rPr>
        <w:t xml:space="preserve"> </w:t>
      </w:r>
      <w:r>
        <w:rPr>
          <w:sz w:val="24"/>
        </w:rPr>
        <w:t>é</w:t>
      </w:r>
      <w:r w:rsidR="00C00445">
        <w:rPr>
          <w:sz w:val="24"/>
        </w:rPr>
        <w:t xml:space="preserve"> </w:t>
      </w:r>
      <w:r>
        <w:rPr>
          <w:sz w:val="24"/>
        </w:rPr>
        <w:t>admitida</w:t>
      </w:r>
      <w:r w:rsidR="00C00445">
        <w:rPr>
          <w:sz w:val="24"/>
        </w:rPr>
        <w:t xml:space="preserve"> </w:t>
      </w:r>
      <w:r>
        <w:rPr>
          <w:sz w:val="24"/>
        </w:rPr>
        <w:t>a</w:t>
      </w:r>
      <w:r w:rsidR="00C00445">
        <w:rPr>
          <w:sz w:val="24"/>
        </w:rPr>
        <w:t xml:space="preserve"> </w:t>
      </w:r>
      <w:r>
        <w:rPr>
          <w:sz w:val="24"/>
        </w:rPr>
        <w:t>subcontratação</w:t>
      </w:r>
      <w:r w:rsidR="00C00445">
        <w:rPr>
          <w:sz w:val="24"/>
        </w:rPr>
        <w:t xml:space="preserve"> </w:t>
      </w:r>
      <w:r>
        <w:rPr>
          <w:sz w:val="24"/>
        </w:rPr>
        <w:t>do</w:t>
      </w:r>
      <w:r w:rsidR="00C00445">
        <w:rPr>
          <w:sz w:val="24"/>
        </w:rPr>
        <w:t xml:space="preserve"> </w:t>
      </w:r>
      <w:r>
        <w:rPr>
          <w:sz w:val="24"/>
        </w:rPr>
        <w:t>objeto</w:t>
      </w:r>
      <w:r w:rsidR="00C00445">
        <w:rPr>
          <w:sz w:val="24"/>
        </w:rPr>
        <w:t xml:space="preserve"> </w:t>
      </w:r>
      <w:r>
        <w:rPr>
          <w:spacing w:val="-2"/>
          <w:sz w:val="24"/>
        </w:rPr>
        <w:t>contratual.</w:t>
      </w:r>
    </w:p>
    <w:p w:rsidR="00C537A2" w:rsidRDefault="00C537A2">
      <w:pPr>
        <w:pStyle w:val="Corpodetexto"/>
        <w:spacing w:before="5"/>
      </w:pPr>
    </w:p>
    <w:p w:rsidR="00C537A2" w:rsidRPr="00C26E5B" w:rsidRDefault="004848C1">
      <w:pPr>
        <w:pStyle w:val="Corpodetexto"/>
        <w:spacing w:before="0"/>
        <w:ind w:left="851"/>
        <w:rPr>
          <w:b/>
        </w:rPr>
      </w:pPr>
      <w:r w:rsidRPr="00C26E5B">
        <w:rPr>
          <w:b/>
        </w:rPr>
        <w:t>Garantia</w:t>
      </w:r>
      <w:r w:rsidR="00C26E5B" w:rsidRPr="00C26E5B">
        <w:rPr>
          <w:b/>
        </w:rPr>
        <w:t xml:space="preserve"> </w:t>
      </w:r>
      <w:r w:rsidRPr="00C26E5B">
        <w:rPr>
          <w:b/>
        </w:rPr>
        <w:t>da</w:t>
      </w:r>
      <w:r w:rsidR="00C00445" w:rsidRPr="00C26E5B">
        <w:rPr>
          <w:b/>
        </w:rPr>
        <w:t xml:space="preserve"> </w:t>
      </w:r>
      <w:r w:rsidRPr="00C26E5B">
        <w:rPr>
          <w:b/>
          <w:spacing w:val="-2"/>
        </w:rPr>
        <w:t>contratação</w:t>
      </w:r>
    </w:p>
    <w:p w:rsidR="00C537A2" w:rsidRDefault="004848C1">
      <w:pPr>
        <w:pStyle w:val="PargrafodaLista"/>
        <w:numPr>
          <w:ilvl w:val="1"/>
          <w:numId w:val="3"/>
        </w:numPr>
        <w:tabs>
          <w:tab w:val="left" w:pos="1321"/>
        </w:tabs>
        <w:spacing w:line="276" w:lineRule="auto"/>
        <w:ind w:left="851" w:right="1131" w:firstLine="0"/>
        <w:rPr>
          <w:sz w:val="24"/>
        </w:rPr>
      </w:pPr>
      <w:r>
        <w:rPr>
          <w:sz w:val="24"/>
        </w:rPr>
        <w:t xml:space="preserve">Não haverá exigência da garantia da contratação dos </w:t>
      </w:r>
      <w:hyperlink r:id="rId7" w:anchor="art96">
        <w:r>
          <w:rPr>
            <w:sz w:val="24"/>
          </w:rPr>
          <w:t>artigos 96 e seguintes da Lei nº</w:t>
        </w:r>
      </w:hyperlink>
      <w:hyperlink r:id="rId8" w:anchor="art96">
        <w:r>
          <w:rPr>
            <w:sz w:val="24"/>
          </w:rPr>
          <w:t>14.133, de 2021,</w:t>
        </w:r>
      </w:hyperlink>
      <w:r>
        <w:rPr>
          <w:sz w:val="24"/>
        </w:rPr>
        <w:t xml:space="preserve"> pelas razões constantes do Estudo Técnico Preliminar.</w:t>
      </w:r>
    </w:p>
    <w:p w:rsidR="00C537A2" w:rsidRDefault="00C537A2">
      <w:pPr>
        <w:pStyle w:val="Corpodetexto"/>
        <w:spacing w:before="0"/>
      </w:pPr>
    </w:p>
    <w:p w:rsidR="00C537A2" w:rsidRDefault="004848C1">
      <w:pPr>
        <w:pStyle w:val="Corpodetexto"/>
        <w:spacing w:before="0"/>
        <w:ind w:left="851"/>
      </w:pPr>
      <w:r>
        <w:rPr>
          <w:spacing w:val="-2"/>
        </w:rPr>
        <w:t>Vistoria</w:t>
      </w:r>
    </w:p>
    <w:p w:rsidR="00C537A2" w:rsidRDefault="004848C1">
      <w:pPr>
        <w:pStyle w:val="PargrafodaLista"/>
        <w:numPr>
          <w:ilvl w:val="1"/>
          <w:numId w:val="3"/>
        </w:numPr>
        <w:tabs>
          <w:tab w:val="left" w:pos="1361"/>
        </w:tabs>
        <w:spacing w:line="276" w:lineRule="auto"/>
        <w:ind w:left="851" w:right="1132" w:firstLine="0"/>
        <w:rPr>
          <w:sz w:val="24"/>
        </w:rPr>
      </w:pPr>
      <w:r>
        <w:rPr>
          <w:sz w:val="24"/>
        </w:rPr>
        <w:t xml:space="preserve">Não há necessidade de realização de avaliação prévia do local de execução dos </w:t>
      </w:r>
      <w:r>
        <w:rPr>
          <w:spacing w:val="-2"/>
          <w:sz w:val="24"/>
        </w:rPr>
        <w:t>serviços.</w:t>
      </w:r>
    </w:p>
    <w:p w:rsidR="00C537A2" w:rsidRDefault="00C537A2">
      <w:pPr>
        <w:pStyle w:val="Corpodetexto"/>
        <w:spacing w:before="0"/>
      </w:pPr>
    </w:p>
    <w:p w:rsidR="00C537A2" w:rsidRDefault="00C537A2">
      <w:pPr>
        <w:pStyle w:val="Corpodetexto"/>
        <w:spacing w:before="245"/>
      </w:pPr>
    </w:p>
    <w:p w:rsidR="00C537A2" w:rsidRDefault="004848C1" w:rsidP="006E0B1E">
      <w:pPr>
        <w:pStyle w:val="Heading1"/>
        <w:numPr>
          <w:ilvl w:val="0"/>
          <w:numId w:val="6"/>
        </w:numPr>
        <w:tabs>
          <w:tab w:val="left" w:pos="1210"/>
        </w:tabs>
        <w:spacing w:before="1"/>
        <w:ind w:left="1210" w:hanging="359"/>
        <w:jc w:val="both"/>
      </w:pPr>
      <w:r>
        <w:t xml:space="preserve">MODELO DE EXECUÇÃO DO </w:t>
      </w:r>
      <w:r>
        <w:rPr>
          <w:spacing w:val="-2"/>
        </w:rPr>
        <w:t>OBJETO</w:t>
      </w:r>
    </w:p>
    <w:p w:rsidR="00C537A2" w:rsidRDefault="00C537A2">
      <w:pPr>
        <w:pStyle w:val="Corpodetexto"/>
        <w:spacing w:before="5"/>
        <w:rPr>
          <w:rFonts w:ascii="Arial"/>
          <w:b/>
        </w:rPr>
      </w:pP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>O contêiner deverá ser entregue e instalado no dia 30 de março de 2026 (segunda-feira), em local previamente indicado pela Administração, de modo a permitir a realização das adequações necessárias ao seu funcionamento.</w:t>
      </w: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 xml:space="preserve">As </w:t>
      </w:r>
      <w:r w:rsidR="00710F82">
        <w:rPr>
          <w:sz w:val="24"/>
        </w:rPr>
        <w:t xml:space="preserve">ligações elétricas e </w:t>
      </w:r>
      <w:r w:rsidR="00071167">
        <w:rPr>
          <w:sz w:val="24"/>
        </w:rPr>
        <w:t xml:space="preserve">instalações </w:t>
      </w:r>
      <w:r w:rsidRPr="00AC087F">
        <w:rPr>
          <w:sz w:val="24"/>
        </w:rPr>
        <w:t>hidráulicas internas necessárias à operação do contêiner serão de responsabilidade da Prefeitura Municipal de Rio Branco do Sul.</w:t>
      </w: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>O contêiner permanecerá à disposição da Secretaria Municipal de Agricultura, Pecuária e Abastecimento nos dias 02 e 03 de abril de 2026, durante todo o período de funcionamento do evento.</w:t>
      </w:r>
    </w:p>
    <w:p w:rsidR="00AC087F" w:rsidRPr="00AC087F" w:rsidRDefault="00AC087F" w:rsidP="00AC087F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AC087F">
        <w:rPr>
          <w:sz w:val="24"/>
        </w:rPr>
        <w:t xml:space="preserve">A retirada do contêiner deverá ocorrer no dia </w:t>
      </w:r>
      <w:r w:rsidR="000D3556">
        <w:rPr>
          <w:b/>
          <w:bCs/>
          <w:sz w:val="24"/>
        </w:rPr>
        <w:t>06</w:t>
      </w:r>
      <w:r w:rsidRPr="00AC087F">
        <w:rPr>
          <w:b/>
          <w:bCs/>
          <w:sz w:val="24"/>
        </w:rPr>
        <w:t xml:space="preserve"> de abril de 2026 (segunda-feira)</w:t>
      </w:r>
      <w:r w:rsidRPr="00AC087F">
        <w:rPr>
          <w:sz w:val="24"/>
        </w:rPr>
        <w:t>, conforme orientação da Administração.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64DF3">
        <w:rPr>
          <w:sz w:val="24"/>
        </w:rPr>
        <w:t>Materiais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a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serem disponibilizados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Para a perfeita execução dos serviços, a contratada deverá disponibilizar os materiais, equipamentos, ferramentas e utensílios necessários, nas quantidades estimadas e qualidades a seguir estabelecidas, promovendo sua substituição quando necessário: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Locação</w:t>
      </w:r>
      <w:r w:rsidR="000834D4">
        <w:rPr>
          <w:sz w:val="24"/>
        </w:rPr>
        <w:t xml:space="preserve"> </w:t>
      </w:r>
      <w:r>
        <w:rPr>
          <w:sz w:val="24"/>
        </w:rPr>
        <w:t>contêiner</w:t>
      </w:r>
      <w:r w:rsidR="000F30AF">
        <w:rPr>
          <w:sz w:val="24"/>
        </w:rPr>
        <w:t xml:space="preserve"> com tamanho mínimo de </w:t>
      </w:r>
      <w:r>
        <w:rPr>
          <w:sz w:val="24"/>
        </w:rPr>
        <w:t>6,0</w:t>
      </w:r>
      <w:r w:rsidR="00943C8B">
        <w:rPr>
          <w:sz w:val="24"/>
        </w:rPr>
        <w:t>0</w:t>
      </w:r>
      <w:r>
        <w:rPr>
          <w:sz w:val="24"/>
        </w:rPr>
        <w:t>m</w:t>
      </w:r>
      <w:r w:rsidR="000834D4">
        <w:rPr>
          <w:sz w:val="24"/>
        </w:rPr>
        <w:t xml:space="preserve"> </w:t>
      </w:r>
      <w:r>
        <w:rPr>
          <w:sz w:val="24"/>
        </w:rPr>
        <w:t>cumprimento x 2.4</w:t>
      </w:r>
      <w:r w:rsidR="00943C8B">
        <w:rPr>
          <w:sz w:val="24"/>
        </w:rPr>
        <w:t>4</w:t>
      </w:r>
      <w:r>
        <w:rPr>
          <w:sz w:val="24"/>
        </w:rPr>
        <w:t>m largura x contendo porta de ferro, janela completa</w:t>
      </w:r>
      <w:r w:rsidR="000F30AF">
        <w:rPr>
          <w:sz w:val="24"/>
        </w:rPr>
        <w:t>,</w:t>
      </w:r>
      <w:r w:rsidR="000834D4">
        <w:rPr>
          <w:sz w:val="24"/>
        </w:rPr>
        <w:t xml:space="preserve"> </w:t>
      </w:r>
      <w:r>
        <w:rPr>
          <w:sz w:val="24"/>
        </w:rPr>
        <w:t xml:space="preserve">piso cerâmico, serviço de mobilização e </w:t>
      </w:r>
      <w:r>
        <w:rPr>
          <w:sz w:val="24"/>
        </w:rPr>
        <w:lastRenderedPageBreak/>
        <w:t xml:space="preserve">desmobilização </w:t>
      </w:r>
      <w:r w:rsidR="00943C8B">
        <w:rPr>
          <w:sz w:val="24"/>
        </w:rPr>
        <w:t xml:space="preserve">e ar condicionado janeleiro </w:t>
      </w:r>
      <w:r w:rsidR="00071167">
        <w:rPr>
          <w:sz w:val="24"/>
        </w:rPr>
        <w:t xml:space="preserve">mínimo de </w:t>
      </w:r>
      <w:r w:rsidR="00943C8B">
        <w:rPr>
          <w:sz w:val="24"/>
        </w:rPr>
        <w:t>10.000 btus.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Incluso</w:t>
      </w:r>
      <w:r w:rsidR="000834D4">
        <w:rPr>
          <w:sz w:val="24"/>
        </w:rPr>
        <w:t xml:space="preserve"> o s</w:t>
      </w:r>
      <w:r>
        <w:rPr>
          <w:sz w:val="24"/>
        </w:rPr>
        <w:t>erviço</w:t>
      </w:r>
      <w:r w:rsidR="000834D4">
        <w:rPr>
          <w:sz w:val="24"/>
        </w:rPr>
        <w:t xml:space="preserve"> </w:t>
      </w:r>
      <w:r>
        <w:rPr>
          <w:sz w:val="24"/>
        </w:rPr>
        <w:t>de</w:t>
      </w:r>
      <w:r w:rsidR="000834D4">
        <w:rPr>
          <w:sz w:val="24"/>
        </w:rPr>
        <w:t xml:space="preserve"> </w:t>
      </w:r>
      <w:r>
        <w:rPr>
          <w:sz w:val="24"/>
        </w:rPr>
        <w:t>transporte,</w:t>
      </w:r>
      <w:r w:rsidR="000834D4">
        <w:rPr>
          <w:sz w:val="24"/>
        </w:rPr>
        <w:t xml:space="preserve"> </w:t>
      </w:r>
      <w:r>
        <w:rPr>
          <w:sz w:val="24"/>
        </w:rPr>
        <w:t>carga</w:t>
      </w:r>
      <w:r w:rsidR="000834D4">
        <w:rPr>
          <w:sz w:val="24"/>
        </w:rPr>
        <w:t xml:space="preserve"> </w:t>
      </w:r>
      <w:r>
        <w:rPr>
          <w:sz w:val="24"/>
        </w:rPr>
        <w:t>e</w:t>
      </w:r>
      <w:r w:rsidR="000834D4">
        <w:rPr>
          <w:sz w:val="24"/>
        </w:rPr>
        <w:t xml:space="preserve"> </w:t>
      </w:r>
      <w:r>
        <w:rPr>
          <w:sz w:val="24"/>
        </w:rPr>
        <w:t>descarga,</w:t>
      </w:r>
      <w:r w:rsidR="000834D4">
        <w:rPr>
          <w:sz w:val="24"/>
        </w:rPr>
        <w:t xml:space="preserve"> </w:t>
      </w:r>
      <w:r>
        <w:rPr>
          <w:sz w:val="24"/>
        </w:rPr>
        <w:t>instalação,</w:t>
      </w:r>
      <w:r w:rsidR="000834D4">
        <w:rPr>
          <w:sz w:val="24"/>
        </w:rPr>
        <w:t xml:space="preserve"> </w:t>
      </w:r>
      <w:r>
        <w:rPr>
          <w:sz w:val="24"/>
        </w:rPr>
        <w:t>desmontagem</w:t>
      </w:r>
      <w:r w:rsidR="00943C8B">
        <w:rPr>
          <w:sz w:val="24"/>
        </w:rPr>
        <w:t xml:space="preserve"> e recolhimento dos containers.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64DF3">
        <w:rPr>
          <w:sz w:val="24"/>
        </w:rPr>
        <w:t>Informações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relevantes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para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o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dimensionamento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da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proposta</w:t>
      </w:r>
    </w:p>
    <w:p w:rsidR="00C537A2" w:rsidRPr="00064DF3" w:rsidRDefault="00C26E5B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C26E5B">
        <w:rPr>
          <w:sz w:val="24"/>
        </w:rPr>
        <w:t>A demanda foi dimensionada com base nas necessidades operacionais do evento, observando-se as disposições da Lei nº 14.133/2021, especialmente quanto à adequação do objeto, prazo de execução e inexistência de exigência de garantia contratual.</w:t>
      </w:r>
      <w:r>
        <w:rPr>
          <w:sz w:val="24"/>
        </w:rPr>
        <w:t xml:space="preserve"> 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64DF3">
        <w:rPr>
          <w:sz w:val="24"/>
        </w:rPr>
        <w:t>Procedimentos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de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transição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e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finalização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do</w:t>
      </w:r>
      <w:r w:rsidR="000834D4" w:rsidRPr="00064DF3">
        <w:rPr>
          <w:sz w:val="24"/>
        </w:rPr>
        <w:t xml:space="preserve"> </w:t>
      </w:r>
      <w:r w:rsidRPr="00064DF3">
        <w:rPr>
          <w:sz w:val="24"/>
        </w:rPr>
        <w:t>contrato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Não serão necessários procedimentos de transição e finalização do contrato devido às características do objeto.</w:t>
      </w:r>
    </w:p>
    <w:p w:rsidR="00025699" w:rsidRDefault="00025699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025699" w:rsidRDefault="00025699" w:rsidP="00025699">
      <w:pPr>
        <w:pStyle w:val="Heading1"/>
        <w:numPr>
          <w:ilvl w:val="0"/>
          <w:numId w:val="6"/>
        </w:numPr>
        <w:tabs>
          <w:tab w:val="left" w:pos="1210"/>
        </w:tabs>
        <w:ind w:left="1210" w:hanging="359"/>
      </w:pPr>
      <w:r>
        <w:t>DESCARTE DE RESÍDUOS</w:t>
      </w:r>
    </w:p>
    <w:p w:rsidR="00025699" w:rsidRPr="00064DF3" w:rsidRDefault="00025699" w:rsidP="00025699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Foram calculados como estimativa de produção de resíduos após a limpeza dos peixes a quantidade média de 500 kg. Para descarte dos resíduos serão utilizadas bombonas fornecidas pela empresa SW Ambiental (</w:t>
      </w:r>
      <w:r w:rsidRPr="00AC396E">
        <w:rPr>
          <w:sz w:val="24"/>
        </w:rPr>
        <w:t>SW - Centro de Valorização e Gestão de Resíduos Ltda</w:t>
      </w:r>
      <w:r>
        <w:rPr>
          <w:sz w:val="24"/>
        </w:rPr>
        <w:t xml:space="preserve"> – CNPJ </w:t>
      </w:r>
      <w:r w:rsidRPr="00AC396E">
        <w:rPr>
          <w:sz w:val="24"/>
        </w:rPr>
        <w:t>14.316.496/0001-11</w:t>
      </w:r>
      <w:r>
        <w:rPr>
          <w:sz w:val="24"/>
        </w:rPr>
        <w:t>) que também fará o recolhimento desses resíduos.</w:t>
      </w:r>
    </w:p>
    <w:p w:rsidR="00C537A2" w:rsidRDefault="00C537A2">
      <w:pPr>
        <w:pStyle w:val="Corpodetexto"/>
        <w:spacing w:before="0"/>
      </w:pPr>
    </w:p>
    <w:p w:rsidR="00C537A2" w:rsidRDefault="004848C1" w:rsidP="006E0B1E">
      <w:pPr>
        <w:pStyle w:val="Heading1"/>
        <w:numPr>
          <w:ilvl w:val="0"/>
          <w:numId w:val="6"/>
        </w:numPr>
        <w:tabs>
          <w:tab w:val="left" w:pos="1210"/>
        </w:tabs>
        <w:ind w:left="1210" w:hanging="359"/>
      </w:pPr>
      <w:r>
        <w:t>MODELO DE</w:t>
      </w:r>
      <w:r w:rsidR="00470E8D">
        <w:t xml:space="preserve"> </w:t>
      </w:r>
      <w:r>
        <w:t xml:space="preserve">GESTÃO DO </w:t>
      </w:r>
      <w:r>
        <w:rPr>
          <w:spacing w:val="-2"/>
        </w:rPr>
        <w:t>CONTRATO</w:t>
      </w:r>
      <w:r w:rsidR="006E0B1E">
        <w:rPr>
          <w:spacing w:val="-2"/>
        </w:rPr>
        <w:br/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As comunicações entre o órgão ou entidade e a contratada devem ser</w:t>
      </w:r>
      <w:r w:rsidR="00943C8B">
        <w:rPr>
          <w:sz w:val="24"/>
        </w:rPr>
        <w:t xml:space="preserve"> </w:t>
      </w:r>
      <w:r>
        <w:rPr>
          <w:sz w:val="24"/>
        </w:rPr>
        <w:t>realizadas por escrito sempre que o ato exigir tal formalidade, admitindo-se o</w:t>
      </w:r>
      <w:r w:rsidR="00C26E5B">
        <w:rPr>
          <w:sz w:val="24"/>
        </w:rPr>
        <w:t xml:space="preserve"> </w:t>
      </w:r>
      <w:r>
        <w:rPr>
          <w:sz w:val="24"/>
        </w:rPr>
        <w:t>uso de mensagem eletrônica para esse fim.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O órgão ou entidade poderá convocar representante da empresa para adoção</w:t>
      </w:r>
      <w:r w:rsidR="00C26E5B">
        <w:rPr>
          <w:sz w:val="24"/>
        </w:rPr>
        <w:t xml:space="preserve"> </w:t>
      </w:r>
      <w:r>
        <w:rPr>
          <w:sz w:val="24"/>
        </w:rPr>
        <w:t>de providências que devam ser cumpridas de imediato.</w:t>
      </w:r>
    </w:p>
    <w:p w:rsidR="00C537A2" w:rsidRPr="00071167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b/>
          <w:sz w:val="24"/>
        </w:rPr>
      </w:pPr>
      <w:r w:rsidRPr="00071167">
        <w:rPr>
          <w:b/>
          <w:sz w:val="24"/>
        </w:rPr>
        <w:t>Fiscalização</w:t>
      </w:r>
    </w:p>
    <w:p w:rsidR="00071167" w:rsidRPr="00071167" w:rsidRDefault="00071167" w:rsidP="00071167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71167">
        <w:rPr>
          <w:sz w:val="24"/>
        </w:rPr>
        <w:t>A execução do contrato será acompanhada e fiscalizada por servidores formalmente designados, nos termos do art. 117 da Lei nº 14.133/2021.</w:t>
      </w:r>
    </w:p>
    <w:p w:rsidR="00071167" w:rsidRPr="00071167" w:rsidRDefault="00071167" w:rsidP="00071167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71167">
        <w:rPr>
          <w:sz w:val="24"/>
        </w:rPr>
        <w:t xml:space="preserve">Ficam designados como fiscais do contrato os servidores </w:t>
      </w:r>
      <w:r w:rsidRPr="00071167">
        <w:rPr>
          <w:b/>
          <w:bCs/>
          <w:sz w:val="24"/>
        </w:rPr>
        <w:t>Inara Corrêa de Almeida</w:t>
      </w:r>
      <w:r w:rsidRPr="00071167">
        <w:rPr>
          <w:sz w:val="24"/>
        </w:rPr>
        <w:t xml:space="preserve"> e </w:t>
      </w:r>
      <w:r w:rsidRPr="00071167">
        <w:rPr>
          <w:b/>
          <w:bCs/>
          <w:sz w:val="24"/>
        </w:rPr>
        <w:t>Alex Fabiano</w:t>
      </w:r>
      <w:r w:rsidRPr="00071167">
        <w:rPr>
          <w:sz w:val="24"/>
        </w:rPr>
        <w:t>, ambos vinculados à Secretaria Municipal de Agricultura, Pecuária e Abastecimento.</w:t>
      </w:r>
    </w:p>
    <w:p w:rsidR="00071167" w:rsidRDefault="00071167" w:rsidP="00071167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71167">
        <w:rPr>
          <w:sz w:val="24"/>
        </w:rPr>
        <w:t>Compete aos fiscais verificar o cumprimento integral das obrigações contratuais, bem como comunicar formalmente quaisquer irregularidades à contratada, fixando prazo para correção.</w:t>
      </w:r>
    </w:p>
    <w:p w:rsidR="00071167" w:rsidRPr="00071167" w:rsidRDefault="00071167" w:rsidP="00071167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470E8D" w:rsidRPr="00470E8D" w:rsidRDefault="00470E8D" w:rsidP="006E0B1E">
      <w:pPr>
        <w:pStyle w:val="Heading1"/>
        <w:numPr>
          <w:ilvl w:val="0"/>
          <w:numId w:val="6"/>
        </w:numPr>
        <w:tabs>
          <w:tab w:val="left" w:pos="1210"/>
        </w:tabs>
        <w:ind w:left="1210" w:hanging="359"/>
      </w:pPr>
      <w:r w:rsidRPr="00470E8D">
        <w:lastRenderedPageBreak/>
        <w:t xml:space="preserve"> FORMA DE PAGAMENTO</w:t>
      </w:r>
      <w:r>
        <w:br/>
      </w:r>
    </w:p>
    <w:p w:rsidR="00470E8D" w:rsidRPr="00470E8D" w:rsidRDefault="00071167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t xml:space="preserve">O pagamento será efetuado em </w:t>
      </w:r>
      <w:r>
        <w:rPr>
          <w:rStyle w:val="Forte"/>
        </w:rPr>
        <w:t>parcela única</w:t>
      </w:r>
      <w:r>
        <w:t xml:space="preserve">, após a execução integral do objeto e mediante atesto da nota fiscal pelo fiscal do contrato, no prazo máximo de até </w:t>
      </w:r>
      <w:r>
        <w:rPr>
          <w:rStyle w:val="Forte"/>
        </w:rPr>
        <w:t>30 (trinta) dias</w:t>
      </w:r>
      <w:r>
        <w:t>, observadas as demais condições previstas neste Termo de Referência</w:t>
      </w:r>
      <w:r w:rsidR="00470E8D" w:rsidRPr="00470E8D">
        <w:rPr>
          <w:sz w:val="24"/>
        </w:rPr>
        <w:t xml:space="preserve">. </w:t>
      </w:r>
      <w:r>
        <w:rPr>
          <w:sz w:val="24"/>
        </w:rPr>
        <w:t>S</w:t>
      </w:r>
      <w:r w:rsidR="00470E8D" w:rsidRPr="00470E8D">
        <w:rPr>
          <w:sz w:val="24"/>
        </w:rPr>
        <w:t>erá pag</w:t>
      </w:r>
      <w:r>
        <w:rPr>
          <w:sz w:val="24"/>
        </w:rPr>
        <w:t xml:space="preserve">o </w:t>
      </w:r>
      <w:r w:rsidR="00470E8D" w:rsidRPr="00470E8D">
        <w:rPr>
          <w:sz w:val="24"/>
        </w:rPr>
        <w:t>após o atesto da correspondente Nota Fiscal, desde que comprovado o cumprimento integral das obrigações contratuais e apresentada toda a documentação fiscal e comprobatória exigida. O processamento do pagamento estará condicionado à verificação do adimplemento do Contratado, já deduzidas eventuais glosas ou notas de débito, bem como à comprovação da regularidade fiscal e trabalhista, mediante apresentação do Certificado de Regularidade Fiscal (CRF) — abrangendo os Fiscos Federal, Estadual (inclusive do Estado do Paraná, para licitantes sediados em outras unidades da Federação) e Municipal —, além da comprovação de situação regular junto ao FGTS, INSS e à Certidão Negativa de Débitos Trabalhistas (CNDT), conforme as disposições estabelecidas neste Termo de Referência.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Nenhum pagamento será efetuado sem a apresentação dos documentos exigidos, bem como enquanto não forem sanadas irregularidades eventualmente constatadas na nota fiscal, no fornecimento dos bens ou no cumprimento de obrigações contratuais.</w:t>
      </w:r>
    </w:p>
    <w:p w:rsidR="00470E8D" w:rsidRPr="00470E8D" w:rsidRDefault="00071167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O</w:t>
      </w:r>
      <w:r w:rsidR="00470E8D" w:rsidRPr="00470E8D">
        <w:rPr>
          <w:sz w:val="24"/>
        </w:rPr>
        <w:t xml:space="preserve"> pagamento ficar</w:t>
      </w:r>
      <w:r>
        <w:rPr>
          <w:sz w:val="24"/>
        </w:rPr>
        <w:t>a</w:t>
      </w:r>
      <w:r w:rsidR="00470E8D" w:rsidRPr="00470E8D">
        <w:rPr>
          <w:sz w:val="24"/>
        </w:rPr>
        <w:t xml:space="preserve"> condicionado à prévia informação pelo credor, dos dados da conta-corrente junto à instituição financeiro Contratado pelo Município.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Decorrido o prazo de adimplemento da multa, caso esta não tenha sido paga, os valores serão descontados da fatura apresentada.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As notas fiscais devem ser emitidas em nome da Prefeitura Municipal de Rio Branco do Sul – PR, CNPJ 76105576000185, Rua Horacy Santos, 222 - Centro - Rio Branco do Sul - PARANÁ - CEP 83.540-000, constando número da licitação, lote/item e validado dos produtos, para fins de rastreabilidade em estoque.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Nos casos de eventuais atrasos de pagamento, desde que o Contratado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EM = I x N x VP, sendo: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EM = Encargos moratórios;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N = Número de dias entre a data prevista para o pagamento e a do efetivo pagamento;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VP = Valor da parcela a ser paga.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I = Índice de compensação financeira = 0,00016438, assim apurado:</w:t>
      </w:r>
    </w:p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2268" w:right="1132" w:firstLine="0"/>
        <w:rPr>
          <w:sz w:val="24"/>
        </w:rPr>
      </w:pPr>
    </w:p>
    <w:tbl>
      <w:tblPr>
        <w:tblW w:w="10631" w:type="dxa"/>
        <w:tblInd w:w="49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260"/>
        <w:gridCol w:w="3260"/>
        <w:gridCol w:w="4111"/>
      </w:tblGrid>
      <w:tr w:rsidR="00470E8D" w:rsidRPr="00470E8D" w:rsidTr="00470E8D">
        <w:trPr>
          <w:trHeight w:val="859"/>
        </w:trPr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  <w:r w:rsidRPr="00470E8D">
              <w:rPr>
                <w:sz w:val="24"/>
              </w:rPr>
              <w:t>I = (TX)</w:t>
            </w: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  <w:r w:rsidRPr="00470E8D">
              <w:rPr>
                <w:sz w:val="24"/>
              </w:rPr>
              <w:t>I = (6/100)</w:t>
            </w: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  <w:r w:rsidRPr="00470E8D">
              <w:rPr>
                <w:sz w:val="24"/>
              </w:rPr>
              <w:t xml:space="preserve">     365</w:t>
            </w: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</w:p>
        </w:tc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vAlign w:val="center"/>
          </w:tcPr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  <w:r w:rsidRPr="00470E8D">
              <w:rPr>
                <w:sz w:val="24"/>
              </w:rPr>
              <w:t>I = 0,00016438</w:t>
            </w: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  <w:r w:rsidRPr="00470E8D">
              <w:rPr>
                <w:sz w:val="24"/>
              </w:rPr>
              <w:t>TX = Percentual da taxa anual = 6%.</w:t>
            </w:r>
          </w:p>
          <w:p w:rsidR="00470E8D" w:rsidRPr="00470E8D" w:rsidRDefault="00470E8D" w:rsidP="00470E8D">
            <w:pPr>
              <w:pStyle w:val="PargrafodaLista"/>
              <w:tabs>
                <w:tab w:val="left" w:pos="993"/>
              </w:tabs>
              <w:spacing w:before="162" w:line="276" w:lineRule="auto"/>
              <w:ind w:left="851" w:right="1132" w:firstLine="0"/>
              <w:rPr>
                <w:sz w:val="24"/>
              </w:rPr>
            </w:pPr>
          </w:p>
        </w:tc>
      </w:tr>
    </w:tbl>
    <w:p w:rsidR="00470E8D" w:rsidRPr="00470E8D" w:rsidRDefault="00470E8D" w:rsidP="00470E8D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470E8D">
        <w:rPr>
          <w:sz w:val="24"/>
        </w:rPr>
        <w:t>A ordem cronológica de pagamento a que se refere o caput do art. 141 da Lei Federal n.º 14.133, de 2021 poderá ser alterada, mediante prévia justificativa da autoridade competente e posterior comunicação ao órgão de controle interno da Administração e ao tribunal de contas competente para pagamento a microempresa, empresa de pequeno porte, agricultor familiar, produtor rural pessoa física, microempreendedor individual e sociedade cooperativa, desde que demonstrado o risco de descontinuidade do cumprimento do objeto do contrato.</w:t>
      </w:r>
    </w:p>
    <w:p w:rsidR="00C537A2" w:rsidRDefault="00C537A2">
      <w:pPr>
        <w:pStyle w:val="Corpodetexto"/>
        <w:spacing w:before="5"/>
      </w:pPr>
    </w:p>
    <w:p w:rsidR="00C537A2" w:rsidRDefault="004848C1" w:rsidP="006E0B1E">
      <w:pPr>
        <w:pStyle w:val="Heading1"/>
        <w:numPr>
          <w:ilvl w:val="0"/>
          <w:numId w:val="6"/>
        </w:numPr>
        <w:tabs>
          <w:tab w:val="left" w:pos="1210"/>
        </w:tabs>
        <w:spacing w:before="1"/>
        <w:ind w:left="1210" w:hanging="359"/>
      </w:pPr>
      <w:r>
        <w:t xml:space="preserve">FORMA E CRITÉRIOS DE SELEÇÃO E REGIME DE </w:t>
      </w:r>
      <w:r>
        <w:rPr>
          <w:spacing w:val="-2"/>
        </w:rPr>
        <w:t>EXECUÇÃO</w:t>
      </w:r>
    </w:p>
    <w:p w:rsidR="00C537A2" w:rsidRDefault="00C537A2">
      <w:pPr>
        <w:pStyle w:val="Corpodetexto"/>
        <w:spacing w:before="5"/>
        <w:rPr>
          <w:rFonts w:ascii="Arial"/>
          <w:b/>
        </w:rPr>
      </w:pP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64DF3">
        <w:rPr>
          <w:sz w:val="24"/>
        </w:rPr>
        <w:t>Forma</w:t>
      </w:r>
      <w:r w:rsidR="0042317A">
        <w:rPr>
          <w:sz w:val="24"/>
        </w:rPr>
        <w:t xml:space="preserve"> </w:t>
      </w:r>
      <w:r w:rsidRPr="00064DF3">
        <w:rPr>
          <w:sz w:val="24"/>
        </w:rPr>
        <w:t>de</w:t>
      </w:r>
      <w:r w:rsidR="0042317A">
        <w:rPr>
          <w:sz w:val="24"/>
        </w:rPr>
        <w:t xml:space="preserve"> </w:t>
      </w:r>
      <w:r w:rsidRPr="00064DF3">
        <w:rPr>
          <w:sz w:val="24"/>
        </w:rPr>
        <w:t>seleção</w:t>
      </w:r>
      <w:r w:rsidR="0042317A">
        <w:rPr>
          <w:sz w:val="24"/>
        </w:rPr>
        <w:t xml:space="preserve"> </w:t>
      </w:r>
      <w:r w:rsidRPr="00064DF3">
        <w:rPr>
          <w:sz w:val="24"/>
        </w:rPr>
        <w:t>e</w:t>
      </w:r>
      <w:r w:rsidR="0042317A">
        <w:rPr>
          <w:sz w:val="24"/>
        </w:rPr>
        <w:t xml:space="preserve"> </w:t>
      </w:r>
      <w:r w:rsidRPr="00064DF3">
        <w:rPr>
          <w:sz w:val="24"/>
        </w:rPr>
        <w:t>critério</w:t>
      </w:r>
      <w:r w:rsidR="0042317A">
        <w:rPr>
          <w:sz w:val="24"/>
        </w:rPr>
        <w:t xml:space="preserve"> </w:t>
      </w:r>
      <w:r w:rsidRPr="00064DF3">
        <w:rPr>
          <w:sz w:val="24"/>
        </w:rPr>
        <w:t>de</w:t>
      </w:r>
      <w:r w:rsidR="0042317A">
        <w:rPr>
          <w:sz w:val="24"/>
        </w:rPr>
        <w:t xml:space="preserve"> </w:t>
      </w:r>
      <w:r w:rsidRPr="00064DF3">
        <w:rPr>
          <w:sz w:val="24"/>
        </w:rPr>
        <w:t>julgamento</w:t>
      </w:r>
      <w:r w:rsidR="0042317A">
        <w:rPr>
          <w:sz w:val="24"/>
        </w:rPr>
        <w:t xml:space="preserve"> </w:t>
      </w:r>
      <w:r w:rsidRPr="00064DF3">
        <w:rPr>
          <w:sz w:val="24"/>
        </w:rPr>
        <w:t>da</w:t>
      </w:r>
      <w:r w:rsidR="0042317A">
        <w:rPr>
          <w:sz w:val="24"/>
        </w:rPr>
        <w:t xml:space="preserve"> </w:t>
      </w:r>
      <w:r w:rsidRPr="00064DF3">
        <w:rPr>
          <w:sz w:val="24"/>
        </w:rPr>
        <w:t>proposta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O contratado será selecionado por meio da realização de procedimento de dispensa de licitação, na forma eletrônica, que culminará com a seleção da proposta de MENOR PREÇO.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64DF3">
        <w:rPr>
          <w:sz w:val="24"/>
        </w:rPr>
        <w:t>Exigências</w:t>
      </w:r>
      <w:r w:rsidR="0042317A">
        <w:rPr>
          <w:sz w:val="24"/>
        </w:rPr>
        <w:t xml:space="preserve"> </w:t>
      </w:r>
      <w:r w:rsidRPr="00064DF3">
        <w:rPr>
          <w:sz w:val="24"/>
        </w:rPr>
        <w:t>de</w:t>
      </w:r>
      <w:r w:rsidR="0042317A">
        <w:rPr>
          <w:sz w:val="24"/>
        </w:rPr>
        <w:t xml:space="preserve"> </w:t>
      </w:r>
      <w:r w:rsidRPr="00064DF3">
        <w:rPr>
          <w:sz w:val="24"/>
        </w:rPr>
        <w:t>habilitação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Conforme o art. 72 – V da Lei nº 14.133/21 – DA CONTRATAÇÃO DIRETA, comprovação de que o contratado preenche os requisitos de habilitação e qualificação mínima necessária, sendo eles para a contratação citada: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Contrato</w:t>
      </w:r>
      <w:r w:rsidR="00EE338C">
        <w:rPr>
          <w:sz w:val="24"/>
        </w:rPr>
        <w:t xml:space="preserve"> </w:t>
      </w:r>
      <w:r>
        <w:rPr>
          <w:sz w:val="24"/>
        </w:rPr>
        <w:t>Social</w:t>
      </w:r>
      <w:r w:rsidR="00EE338C">
        <w:rPr>
          <w:sz w:val="24"/>
        </w:rPr>
        <w:t xml:space="preserve"> </w:t>
      </w:r>
      <w:r>
        <w:rPr>
          <w:sz w:val="24"/>
        </w:rPr>
        <w:t>com</w:t>
      </w:r>
      <w:r w:rsidR="00EE338C">
        <w:rPr>
          <w:sz w:val="24"/>
        </w:rPr>
        <w:t xml:space="preserve"> </w:t>
      </w:r>
      <w:r>
        <w:rPr>
          <w:sz w:val="24"/>
        </w:rPr>
        <w:t>a</w:t>
      </w:r>
      <w:r w:rsidR="00EE338C">
        <w:rPr>
          <w:sz w:val="24"/>
        </w:rPr>
        <w:t xml:space="preserve"> </w:t>
      </w:r>
      <w:r>
        <w:rPr>
          <w:sz w:val="24"/>
        </w:rPr>
        <w:t>última</w:t>
      </w:r>
      <w:r w:rsidR="00D01D27">
        <w:rPr>
          <w:sz w:val="24"/>
        </w:rPr>
        <w:t xml:space="preserve"> </w:t>
      </w:r>
      <w:r w:rsidRPr="00064DF3">
        <w:rPr>
          <w:sz w:val="24"/>
        </w:rPr>
        <w:t>alteração;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Certidão</w:t>
      </w:r>
      <w:r w:rsidR="00D01D27">
        <w:rPr>
          <w:sz w:val="24"/>
        </w:rPr>
        <w:t xml:space="preserve"> </w:t>
      </w:r>
      <w:r>
        <w:rPr>
          <w:sz w:val="24"/>
        </w:rPr>
        <w:t>Negativa</w:t>
      </w:r>
      <w:r w:rsidR="00D01D27">
        <w:rPr>
          <w:sz w:val="24"/>
        </w:rPr>
        <w:t xml:space="preserve"> </w:t>
      </w:r>
      <w:r>
        <w:rPr>
          <w:sz w:val="24"/>
        </w:rPr>
        <w:t>de</w:t>
      </w:r>
      <w:r w:rsidR="00D01D27">
        <w:rPr>
          <w:sz w:val="24"/>
        </w:rPr>
        <w:t xml:space="preserve"> </w:t>
      </w:r>
      <w:r>
        <w:rPr>
          <w:sz w:val="24"/>
        </w:rPr>
        <w:t>Débitos</w:t>
      </w:r>
      <w:r w:rsidR="00D01D27">
        <w:rPr>
          <w:sz w:val="24"/>
        </w:rPr>
        <w:t xml:space="preserve"> </w:t>
      </w:r>
      <w:r>
        <w:rPr>
          <w:sz w:val="24"/>
        </w:rPr>
        <w:t>da</w:t>
      </w:r>
      <w:r w:rsidR="00D01D27">
        <w:rPr>
          <w:sz w:val="24"/>
        </w:rPr>
        <w:t xml:space="preserve"> </w:t>
      </w:r>
      <w:r>
        <w:rPr>
          <w:sz w:val="24"/>
        </w:rPr>
        <w:t>Receita</w:t>
      </w:r>
      <w:r w:rsidR="00D01D27">
        <w:rPr>
          <w:sz w:val="24"/>
        </w:rPr>
        <w:t xml:space="preserve"> </w:t>
      </w:r>
      <w:r>
        <w:rPr>
          <w:sz w:val="24"/>
        </w:rPr>
        <w:t>Federal–</w:t>
      </w:r>
      <w:r w:rsidRPr="00064DF3">
        <w:rPr>
          <w:sz w:val="24"/>
        </w:rPr>
        <w:t>INSS;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Certidão</w:t>
      </w:r>
      <w:r w:rsidR="00D01D27">
        <w:rPr>
          <w:sz w:val="24"/>
        </w:rPr>
        <w:t xml:space="preserve"> </w:t>
      </w:r>
      <w:r>
        <w:rPr>
          <w:sz w:val="24"/>
        </w:rPr>
        <w:t>Negativa</w:t>
      </w:r>
      <w:r w:rsidR="00D01D27">
        <w:rPr>
          <w:sz w:val="24"/>
        </w:rPr>
        <w:t xml:space="preserve"> </w:t>
      </w:r>
      <w:r>
        <w:rPr>
          <w:sz w:val="24"/>
        </w:rPr>
        <w:t>de</w:t>
      </w:r>
      <w:r w:rsidR="00D01D27">
        <w:rPr>
          <w:sz w:val="24"/>
        </w:rPr>
        <w:t xml:space="preserve"> </w:t>
      </w:r>
      <w:r>
        <w:rPr>
          <w:sz w:val="24"/>
        </w:rPr>
        <w:t>Débitos</w:t>
      </w:r>
      <w:r w:rsidR="00D01D27">
        <w:rPr>
          <w:sz w:val="24"/>
        </w:rPr>
        <w:t xml:space="preserve"> </w:t>
      </w:r>
      <w:r w:rsidRPr="00064DF3">
        <w:rPr>
          <w:sz w:val="24"/>
        </w:rPr>
        <w:t>Trabalhistas;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Certidão</w:t>
      </w:r>
      <w:r w:rsidR="00D01D27">
        <w:rPr>
          <w:sz w:val="24"/>
        </w:rPr>
        <w:t xml:space="preserve"> </w:t>
      </w:r>
      <w:r>
        <w:rPr>
          <w:sz w:val="24"/>
        </w:rPr>
        <w:t>Negativa</w:t>
      </w:r>
      <w:r w:rsidR="00D01D27">
        <w:rPr>
          <w:sz w:val="24"/>
        </w:rPr>
        <w:t xml:space="preserve"> </w:t>
      </w:r>
      <w:r>
        <w:rPr>
          <w:sz w:val="24"/>
        </w:rPr>
        <w:t>de</w:t>
      </w:r>
      <w:r w:rsidR="00D01D27">
        <w:rPr>
          <w:sz w:val="24"/>
        </w:rPr>
        <w:t xml:space="preserve"> </w:t>
      </w:r>
      <w:r>
        <w:rPr>
          <w:sz w:val="24"/>
        </w:rPr>
        <w:t>Débitos</w:t>
      </w:r>
      <w:r w:rsidR="00D01D27">
        <w:rPr>
          <w:sz w:val="24"/>
        </w:rPr>
        <w:t xml:space="preserve"> </w:t>
      </w:r>
      <w:r w:rsidRPr="00064DF3">
        <w:rPr>
          <w:sz w:val="24"/>
        </w:rPr>
        <w:t>Estadual;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Certidão</w:t>
      </w:r>
      <w:r w:rsidR="00D01D27">
        <w:rPr>
          <w:sz w:val="24"/>
        </w:rPr>
        <w:t xml:space="preserve"> </w:t>
      </w:r>
      <w:r>
        <w:rPr>
          <w:sz w:val="24"/>
        </w:rPr>
        <w:t>Negativa</w:t>
      </w:r>
      <w:r w:rsidR="00D01D27">
        <w:rPr>
          <w:sz w:val="24"/>
        </w:rPr>
        <w:t xml:space="preserve"> </w:t>
      </w:r>
      <w:r>
        <w:rPr>
          <w:sz w:val="24"/>
        </w:rPr>
        <w:t>de</w:t>
      </w:r>
      <w:r w:rsidR="00D01D27">
        <w:rPr>
          <w:sz w:val="24"/>
        </w:rPr>
        <w:t xml:space="preserve"> </w:t>
      </w:r>
      <w:r>
        <w:rPr>
          <w:sz w:val="24"/>
        </w:rPr>
        <w:t>Débitos</w:t>
      </w:r>
      <w:r w:rsidR="00D01D27">
        <w:rPr>
          <w:sz w:val="24"/>
        </w:rPr>
        <w:t xml:space="preserve"> </w:t>
      </w:r>
      <w:r w:rsidRPr="00064DF3">
        <w:rPr>
          <w:sz w:val="24"/>
        </w:rPr>
        <w:t>Municipais;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Certidão</w:t>
      </w:r>
      <w:r w:rsidR="00C26E5B">
        <w:rPr>
          <w:sz w:val="24"/>
        </w:rPr>
        <w:t xml:space="preserve"> </w:t>
      </w:r>
      <w:r>
        <w:rPr>
          <w:sz w:val="24"/>
        </w:rPr>
        <w:t>do</w:t>
      </w:r>
      <w:r w:rsidR="00D01D27">
        <w:rPr>
          <w:sz w:val="24"/>
        </w:rPr>
        <w:t xml:space="preserve"> </w:t>
      </w:r>
      <w:r w:rsidRPr="00064DF3">
        <w:rPr>
          <w:sz w:val="24"/>
        </w:rPr>
        <w:t>FGTS;</w:t>
      </w:r>
    </w:p>
    <w:p w:rsidR="00C537A2" w:rsidRPr="00064DF3" w:rsidRDefault="00C537A2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C537A2" w:rsidRDefault="004848C1" w:rsidP="006E0B1E">
      <w:pPr>
        <w:pStyle w:val="Heading1"/>
        <w:numPr>
          <w:ilvl w:val="0"/>
          <w:numId w:val="6"/>
        </w:numPr>
        <w:tabs>
          <w:tab w:val="left" w:pos="1210"/>
        </w:tabs>
        <w:ind w:left="1210" w:hanging="359"/>
      </w:pPr>
      <w:r>
        <w:t xml:space="preserve">ESTIMATIVAS DO VALOR DA </w:t>
      </w:r>
      <w:r>
        <w:rPr>
          <w:spacing w:val="-2"/>
        </w:rPr>
        <w:t>CONTRATAÇÃO</w:t>
      </w:r>
      <w:r w:rsidR="006E0B1E">
        <w:rPr>
          <w:spacing w:val="-2"/>
        </w:rPr>
        <w:br/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 xml:space="preserve">O custo estimado total da contratação é de </w:t>
      </w:r>
      <w:r w:rsidRPr="006E0B1E">
        <w:rPr>
          <w:b/>
          <w:sz w:val="24"/>
        </w:rPr>
        <w:t>R$</w:t>
      </w:r>
      <w:r w:rsidR="0042317A" w:rsidRPr="006E0B1E">
        <w:rPr>
          <w:b/>
          <w:sz w:val="24"/>
        </w:rPr>
        <w:t xml:space="preserve"> 3.480,00</w:t>
      </w:r>
      <w:r w:rsidRPr="006E0B1E">
        <w:rPr>
          <w:b/>
          <w:sz w:val="24"/>
        </w:rPr>
        <w:t xml:space="preserve"> (</w:t>
      </w:r>
      <w:r w:rsidR="0042317A" w:rsidRPr="006E0B1E">
        <w:rPr>
          <w:b/>
          <w:sz w:val="24"/>
        </w:rPr>
        <w:t>Três mil quatrocentos e oitenta reais</w:t>
      </w:r>
      <w:r w:rsidRPr="006E0B1E">
        <w:rPr>
          <w:b/>
          <w:sz w:val="24"/>
        </w:rPr>
        <w:t>)</w:t>
      </w:r>
      <w:r>
        <w:rPr>
          <w:sz w:val="24"/>
        </w:rPr>
        <w:t>, conforme custos unitários apostos na tabela acima.</w:t>
      </w:r>
    </w:p>
    <w:p w:rsidR="0042317A" w:rsidRPr="00064DF3" w:rsidRDefault="0042317A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C537A2" w:rsidRDefault="004848C1">
      <w:pPr>
        <w:pStyle w:val="Heading1"/>
        <w:spacing w:before="80"/>
        <w:ind w:left="851" w:firstLine="0"/>
      </w:pPr>
      <w:r>
        <w:lastRenderedPageBreak/>
        <w:t xml:space="preserve">ADEQUAÇÃO </w:t>
      </w:r>
      <w:r>
        <w:rPr>
          <w:spacing w:val="-2"/>
        </w:rPr>
        <w:t>ORÇAMENTÁRIA</w:t>
      </w:r>
    </w:p>
    <w:p w:rsidR="00C537A2" w:rsidRPr="00064DF3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As despesas decorrentes da presente contratação correrão à conta de recursos do Orçamento do Município .</w:t>
      </w:r>
    </w:p>
    <w:p w:rsidR="00C537A2" w:rsidRDefault="004848C1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 w:rsidRPr="00064DF3">
        <w:rPr>
          <w:sz w:val="24"/>
        </w:rPr>
        <w:t>Órgão:</w:t>
      </w:r>
      <w:r w:rsidR="00EE338C">
        <w:rPr>
          <w:sz w:val="24"/>
        </w:rPr>
        <w:t xml:space="preserve"> </w:t>
      </w:r>
      <w:r w:rsidR="0042317A">
        <w:rPr>
          <w:sz w:val="24"/>
        </w:rPr>
        <w:t xml:space="preserve">17 </w:t>
      </w:r>
      <w:r w:rsidRPr="00064DF3">
        <w:rPr>
          <w:sz w:val="24"/>
        </w:rPr>
        <w:t>-</w:t>
      </w:r>
      <w:r w:rsidR="00EE338C">
        <w:rPr>
          <w:sz w:val="24"/>
        </w:rPr>
        <w:t xml:space="preserve"> </w:t>
      </w:r>
      <w:r w:rsidRPr="00064DF3">
        <w:rPr>
          <w:sz w:val="24"/>
        </w:rPr>
        <w:t>Secretaria</w:t>
      </w:r>
      <w:r w:rsidR="00EE338C">
        <w:rPr>
          <w:sz w:val="24"/>
        </w:rPr>
        <w:t xml:space="preserve"> </w:t>
      </w:r>
      <w:r w:rsidRPr="00064DF3">
        <w:rPr>
          <w:sz w:val="24"/>
        </w:rPr>
        <w:t>Municipal</w:t>
      </w:r>
      <w:r w:rsidR="00EE338C">
        <w:rPr>
          <w:sz w:val="24"/>
        </w:rPr>
        <w:t xml:space="preserve"> </w:t>
      </w:r>
      <w:r w:rsidRPr="00064DF3">
        <w:rPr>
          <w:sz w:val="24"/>
        </w:rPr>
        <w:t>de</w:t>
      </w:r>
      <w:r w:rsidR="00EE338C">
        <w:rPr>
          <w:sz w:val="24"/>
        </w:rPr>
        <w:t xml:space="preserve"> </w:t>
      </w:r>
      <w:r w:rsidRPr="00064DF3">
        <w:rPr>
          <w:sz w:val="24"/>
        </w:rPr>
        <w:t>Agricultura</w:t>
      </w:r>
      <w:r w:rsidR="00EE338C">
        <w:rPr>
          <w:sz w:val="24"/>
        </w:rPr>
        <w:t xml:space="preserve"> </w:t>
      </w:r>
      <w:r w:rsidRPr="00064DF3">
        <w:rPr>
          <w:sz w:val="24"/>
        </w:rPr>
        <w:t>e</w:t>
      </w:r>
      <w:r w:rsidR="00EE338C">
        <w:rPr>
          <w:sz w:val="24"/>
        </w:rPr>
        <w:t xml:space="preserve"> </w:t>
      </w:r>
      <w:r w:rsidRPr="00064DF3">
        <w:rPr>
          <w:sz w:val="24"/>
        </w:rPr>
        <w:t>Pecuária Unidade</w:t>
      </w:r>
    </w:p>
    <w:p w:rsidR="0042317A" w:rsidRPr="00064DF3" w:rsidRDefault="0042317A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t>Unidade: 2 - Departamento de Apoio à Produção Rural</w:t>
      </w:r>
    </w:p>
    <w:p w:rsidR="0042317A" w:rsidRDefault="0042317A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</w:pPr>
      <w:r>
        <w:t>Ação: 2048 - Campo de Negócios</w:t>
      </w:r>
    </w:p>
    <w:p w:rsidR="00C537A2" w:rsidRPr="00064DF3" w:rsidRDefault="0042317A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  <w:r>
        <w:rPr>
          <w:sz w:val="24"/>
        </w:rPr>
        <w:t>Dotação</w:t>
      </w:r>
      <w:r w:rsidR="004848C1" w:rsidRPr="00064DF3">
        <w:rPr>
          <w:sz w:val="24"/>
        </w:rPr>
        <w:t>:</w:t>
      </w:r>
      <w:r w:rsidR="00EE338C">
        <w:rPr>
          <w:sz w:val="24"/>
        </w:rPr>
        <w:t xml:space="preserve"> </w:t>
      </w:r>
      <w:r w:rsidRPr="0042317A">
        <w:rPr>
          <w:b/>
        </w:rPr>
        <w:t>797</w:t>
      </w:r>
      <w:r>
        <w:t xml:space="preserve"> - </w:t>
      </w:r>
      <w:r w:rsidRPr="006E0B1E">
        <w:rPr>
          <w:b/>
        </w:rPr>
        <w:t>3339039000000000000 - Outros serviços de terceiros - pessoa jurídica</w:t>
      </w:r>
    </w:p>
    <w:p w:rsidR="00C537A2" w:rsidRPr="00064DF3" w:rsidRDefault="00C537A2" w:rsidP="00064DF3">
      <w:pPr>
        <w:pStyle w:val="PargrafodaLista"/>
        <w:tabs>
          <w:tab w:val="left" w:pos="993"/>
        </w:tabs>
        <w:spacing w:before="162" w:line="276" w:lineRule="auto"/>
        <w:ind w:left="851" w:right="1132" w:firstLine="0"/>
        <w:rPr>
          <w:sz w:val="24"/>
        </w:rPr>
      </w:pPr>
    </w:p>
    <w:p w:rsidR="00C537A2" w:rsidRDefault="00C537A2">
      <w:pPr>
        <w:pStyle w:val="Corpodetexto"/>
        <w:spacing w:before="47"/>
      </w:pPr>
    </w:p>
    <w:p w:rsidR="00C537A2" w:rsidRDefault="004848C1">
      <w:pPr>
        <w:pStyle w:val="Corpodetexto"/>
        <w:spacing w:before="0"/>
        <w:ind w:left="1560"/>
      </w:pPr>
      <w:r>
        <w:t xml:space="preserve">Rio Branco do Sul , </w:t>
      </w:r>
      <w:r w:rsidR="00C27E0B">
        <w:t>06</w:t>
      </w:r>
      <w:r>
        <w:t xml:space="preserve"> de </w:t>
      </w:r>
      <w:r w:rsidR="00C27E0B">
        <w:t>Fevereiro</w:t>
      </w:r>
      <w:r>
        <w:t xml:space="preserve"> de</w:t>
      </w:r>
      <w:r>
        <w:rPr>
          <w:spacing w:val="-2"/>
        </w:rPr>
        <w:t xml:space="preserve"> 2026.</w:t>
      </w:r>
    </w:p>
    <w:p w:rsidR="00C537A2" w:rsidRDefault="009E4689">
      <w:pPr>
        <w:pStyle w:val="Corpodetexto"/>
        <w:spacing w:before="177"/>
        <w:rPr>
          <w:sz w:val="20"/>
        </w:rPr>
      </w:pPr>
      <w:r w:rsidRPr="009E4689">
        <w:rPr>
          <w:sz w:val="20"/>
        </w:rPr>
        <w:pict>
          <v:shape id="docshape5" o:spid="_x0000_s1026" style="position:absolute;margin-left:201.9pt;margin-top:86.95pt;width:226.95pt;height:.1pt;z-index:-251658752;mso-wrap-distance-left:0;mso-wrap-distance-right:0;mso-position-horizontal-relative:page" coordorigin="4038,1739" coordsize="4539,0" path="m4038,1739r4539,e" filled="f" strokeweight=".26669mm">
            <v:path arrowok="t"/>
            <w10:wrap type="topAndBottom" anchorx="page"/>
          </v:shape>
        </w:pict>
      </w:r>
    </w:p>
    <w:p w:rsidR="00C537A2" w:rsidRDefault="00C537A2">
      <w:pPr>
        <w:pStyle w:val="Corpodetexto"/>
        <w:spacing w:before="7"/>
        <w:rPr>
          <w:sz w:val="17"/>
        </w:rPr>
      </w:pPr>
    </w:p>
    <w:p w:rsidR="00C537A2" w:rsidRDefault="004848C1">
      <w:pPr>
        <w:pStyle w:val="Corpodetexto"/>
        <w:spacing w:before="97"/>
      </w:pPr>
      <w:r>
        <w:br/>
      </w:r>
      <w:r>
        <w:br/>
      </w:r>
    </w:p>
    <w:p w:rsidR="00C537A2" w:rsidRDefault="004848C1">
      <w:pPr>
        <w:pStyle w:val="Corpodetexto"/>
        <w:spacing w:before="1"/>
        <w:ind w:left="426"/>
        <w:jc w:val="center"/>
      </w:pPr>
      <w:r w:rsidRPr="009E08EF">
        <w:rPr>
          <w:b/>
        </w:rPr>
        <w:t>Eloir Bueno</w:t>
      </w:r>
      <w:r>
        <w:t xml:space="preserve"> </w:t>
      </w:r>
      <w:r w:rsidR="0042317A">
        <w:br/>
        <w:t>Secretário Municipal de Agricultura, Pecuária e Abastecimento</w:t>
      </w: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</w:p>
    <w:p w:rsidR="0042317A" w:rsidRDefault="0042317A">
      <w:pPr>
        <w:pStyle w:val="Corpodetexto"/>
        <w:spacing w:before="1"/>
        <w:ind w:left="426"/>
        <w:jc w:val="center"/>
      </w:pPr>
      <w:r>
        <w:t>________________________________</w:t>
      </w:r>
    </w:p>
    <w:p w:rsidR="0042317A" w:rsidRDefault="0042317A">
      <w:pPr>
        <w:pStyle w:val="Corpodetexto"/>
        <w:spacing w:before="1"/>
        <w:ind w:left="426"/>
        <w:jc w:val="center"/>
      </w:pPr>
      <w:r w:rsidRPr="009E08EF">
        <w:rPr>
          <w:b/>
        </w:rPr>
        <w:t>Inara Correa de Almeida</w:t>
      </w:r>
      <w:r>
        <w:br/>
        <w:t>Tecnico Responsável</w:t>
      </w:r>
    </w:p>
    <w:sectPr w:rsidR="0042317A" w:rsidSect="00C537A2">
      <w:headerReference w:type="default" r:id="rId9"/>
      <w:pgSz w:w="11910" w:h="16840"/>
      <w:pgMar w:top="1320" w:right="0" w:bottom="280" w:left="283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087F" w:rsidRDefault="00AC087F" w:rsidP="004848C1">
      <w:r>
        <w:separator/>
      </w:r>
    </w:p>
  </w:endnote>
  <w:endnote w:type="continuationSeparator" w:id="1">
    <w:p w:rsidR="00AC087F" w:rsidRDefault="00AC087F" w:rsidP="004848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087F" w:rsidRDefault="00AC087F" w:rsidP="004848C1">
      <w:r>
        <w:separator/>
      </w:r>
    </w:p>
  </w:footnote>
  <w:footnote w:type="continuationSeparator" w:id="1">
    <w:p w:rsidR="00AC087F" w:rsidRDefault="00AC087F" w:rsidP="004848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87F" w:rsidRDefault="00AC087F" w:rsidP="004848C1">
    <w:pPr>
      <w:pStyle w:val="Cabealho"/>
      <w:jc w:val="center"/>
    </w:pPr>
    <w:r>
      <w:rPr>
        <w:noProof/>
        <w:sz w:val="20"/>
        <w:lang w:val="pt-BR" w:eastAsia="pt-BR"/>
      </w:rPr>
      <w:drawing>
        <wp:inline distT="0" distB="0" distL="0" distR="0">
          <wp:extent cx="4317365" cy="874395"/>
          <wp:effectExtent l="19050" t="0" r="6985" b="0"/>
          <wp:docPr id="4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7365" cy="874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71E46"/>
    <w:multiLevelType w:val="multilevel"/>
    <w:tmpl w:val="116A7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60432CB"/>
    <w:multiLevelType w:val="hybridMultilevel"/>
    <w:tmpl w:val="16A28AEE"/>
    <w:lvl w:ilvl="0" w:tplc="1BA61A10">
      <w:start w:val="1"/>
      <w:numFmt w:val="decimal"/>
      <w:lvlText w:val="%1."/>
      <w:lvlJc w:val="left"/>
      <w:pPr>
        <w:ind w:left="127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97" w:hanging="360"/>
      </w:pPr>
    </w:lvl>
    <w:lvl w:ilvl="2" w:tplc="0416001B" w:tentative="1">
      <w:start w:val="1"/>
      <w:numFmt w:val="lowerRoman"/>
      <w:lvlText w:val="%3."/>
      <w:lvlJc w:val="right"/>
      <w:pPr>
        <w:ind w:left="2717" w:hanging="180"/>
      </w:pPr>
    </w:lvl>
    <w:lvl w:ilvl="3" w:tplc="0416000F" w:tentative="1">
      <w:start w:val="1"/>
      <w:numFmt w:val="decimal"/>
      <w:lvlText w:val="%4."/>
      <w:lvlJc w:val="left"/>
      <w:pPr>
        <w:ind w:left="3437" w:hanging="360"/>
      </w:pPr>
    </w:lvl>
    <w:lvl w:ilvl="4" w:tplc="04160019" w:tentative="1">
      <w:start w:val="1"/>
      <w:numFmt w:val="lowerLetter"/>
      <w:lvlText w:val="%5."/>
      <w:lvlJc w:val="left"/>
      <w:pPr>
        <w:ind w:left="4157" w:hanging="360"/>
      </w:pPr>
    </w:lvl>
    <w:lvl w:ilvl="5" w:tplc="0416001B" w:tentative="1">
      <w:start w:val="1"/>
      <w:numFmt w:val="lowerRoman"/>
      <w:lvlText w:val="%6."/>
      <w:lvlJc w:val="right"/>
      <w:pPr>
        <w:ind w:left="4877" w:hanging="180"/>
      </w:pPr>
    </w:lvl>
    <w:lvl w:ilvl="6" w:tplc="0416000F" w:tentative="1">
      <w:start w:val="1"/>
      <w:numFmt w:val="decimal"/>
      <w:lvlText w:val="%7."/>
      <w:lvlJc w:val="left"/>
      <w:pPr>
        <w:ind w:left="5597" w:hanging="360"/>
      </w:pPr>
    </w:lvl>
    <w:lvl w:ilvl="7" w:tplc="04160019" w:tentative="1">
      <w:start w:val="1"/>
      <w:numFmt w:val="lowerLetter"/>
      <w:lvlText w:val="%8."/>
      <w:lvlJc w:val="left"/>
      <w:pPr>
        <w:ind w:left="6317" w:hanging="360"/>
      </w:pPr>
    </w:lvl>
    <w:lvl w:ilvl="8" w:tplc="0416001B" w:tentative="1">
      <w:start w:val="1"/>
      <w:numFmt w:val="lowerRoman"/>
      <w:lvlText w:val="%9."/>
      <w:lvlJc w:val="right"/>
      <w:pPr>
        <w:ind w:left="7037" w:hanging="180"/>
      </w:pPr>
    </w:lvl>
  </w:abstractNum>
  <w:abstractNum w:abstractNumId="2">
    <w:nsid w:val="300C7EEC"/>
    <w:multiLevelType w:val="hybridMultilevel"/>
    <w:tmpl w:val="9440CBB0"/>
    <w:lvl w:ilvl="0" w:tplc="C22A7A02">
      <w:start w:val="1"/>
      <w:numFmt w:val="decimal"/>
      <w:lvlText w:val="%1"/>
      <w:lvlJc w:val="left"/>
      <w:pPr>
        <w:ind w:left="1850" w:hanging="433"/>
      </w:pPr>
      <w:rPr>
        <w:rFonts w:hint="default"/>
        <w:lang w:val="pt-PT" w:eastAsia="en-US" w:bidi="ar-SA"/>
      </w:rPr>
    </w:lvl>
    <w:lvl w:ilvl="1" w:tplc="2FD44440">
      <w:numFmt w:val="none"/>
      <w:lvlText w:val=""/>
      <w:lvlJc w:val="left"/>
      <w:pPr>
        <w:tabs>
          <w:tab w:val="num" w:pos="360"/>
        </w:tabs>
      </w:pPr>
    </w:lvl>
    <w:lvl w:ilvl="2" w:tplc="C498B218">
      <w:numFmt w:val="none"/>
      <w:lvlText w:val=""/>
      <w:lvlJc w:val="left"/>
      <w:pPr>
        <w:tabs>
          <w:tab w:val="num" w:pos="360"/>
        </w:tabs>
      </w:pPr>
    </w:lvl>
    <w:lvl w:ilvl="3" w:tplc="AE7693D2">
      <w:numFmt w:val="bullet"/>
      <w:lvlText w:val="•"/>
      <w:lvlJc w:val="left"/>
      <w:pPr>
        <w:ind w:left="4029" w:hanging="1133"/>
      </w:pPr>
      <w:rPr>
        <w:rFonts w:hint="default"/>
        <w:lang w:val="pt-PT" w:eastAsia="en-US" w:bidi="ar-SA"/>
      </w:rPr>
    </w:lvl>
    <w:lvl w:ilvl="4" w:tplc="424CC7F4">
      <w:numFmt w:val="bullet"/>
      <w:lvlText w:val="•"/>
      <w:lvlJc w:val="left"/>
      <w:pPr>
        <w:ind w:left="5114" w:hanging="1133"/>
      </w:pPr>
      <w:rPr>
        <w:rFonts w:hint="default"/>
        <w:lang w:val="pt-PT" w:eastAsia="en-US" w:bidi="ar-SA"/>
      </w:rPr>
    </w:lvl>
    <w:lvl w:ilvl="5" w:tplc="87FEC24C">
      <w:numFmt w:val="bullet"/>
      <w:lvlText w:val="•"/>
      <w:lvlJc w:val="left"/>
      <w:pPr>
        <w:ind w:left="6199" w:hanging="1133"/>
      </w:pPr>
      <w:rPr>
        <w:rFonts w:hint="default"/>
        <w:lang w:val="pt-PT" w:eastAsia="en-US" w:bidi="ar-SA"/>
      </w:rPr>
    </w:lvl>
    <w:lvl w:ilvl="6" w:tplc="7618EF0C">
      <w:numFmt w:val="bullet"/>
      <w:lvlText w:val="•"/>
      <w:lvlJc w:val="left"/>
      <w:pPr>
        <w:ind w:left="7283" w:hanging="1133"/>
      </w:pPr>
      <w:rPr>
        <w:rFonts w:hint="default"/>
        <w:lang w:val="pt-PT" w:eastAsia="en-US" w:bidi="ar-SA"/>
      </w:rPr>
    </w:lvl>
    <w:lvl w:ilvl="7" w:tplc="38580148">
      <w:numFmt w:val="bullet"/>
      <w:lvlText w:val="•"/>
      <w:lvlJc w:val="left"/>
      <w:pPr>
        <w:ind w:left="8368" w:hanging="1133"/>
      </w:pPr>
      <w:rPr>
        <w:rFonts w:hint="default"/>
        <w:lang w:val="pt-PT" w:eastAsia="en-US" w:bidi="ar-SA"/>
      </w:rPr>
    </w:lvl>
    <w:lvl w:ilvl="8" w:tplc="87B00E06">
      <w:numFmt w:val="bullet"/>
      <w:lvlText w:val="•"/>
      <w:lvlJc w:val="left"/>
      <w:pPr>
        <w:ind w:left="9453" w:hanging="1133"/>
      </w:pPr>
      <w:rPr>
        <w:rFonts w:hint="default"/>
        <w:lang w:val="pt-PT" w:eastAsia="en-US" w:bidi="ar-SA"/>
      </w:rPr>
    </w:lvl>
  </w:abstractNum>
  <w:abstractNum w:abstractNumId="3">
    <w:nsid w:val="480C28C2"/>
    <w:multiLevelType w:val="hybridMultilevel"/>
    <w:tmpl w:val="5166181C"/>
    <w:lvl w:ilvl="0" w:tplc="58A2D666">
      <w:start w:val="7"/>
      <w:numFmt w:val="decimal"/>
      <w:lvlText w:val="%1"/>
      <w:lvlJc w:val="left"/>
      <w:pPr>
        <w:ind w:left="1850" w:hanging="433"/>
      </w:pPr>
      <w:rPr>
        <w:rFonts w:hint="default"/>
        <w:lang w:val="pt-PT" w:eastAsia="en-US" w:bidi="ar-SA"/>
      </w:rPr>
    </w:lvl>
    <w:lvl w:ilvl="1" w:tplc="B72A7B36">
      <w:numFmt w:val="none"/>
      <w:lvlText w:val=""/>
      <w:lvlJc w:val="left"/>
      <w:pPr>
        <w:tabs>
          <w:tab w:val="num" w:pos="360"/>
        </w:tabs>
      </w:pPr>
    </w:lvl>
    <w:lvl w:ilvl="2" w:tplc="543A8A7E">
      <w:numFmt w:val="none"/>
      <w:lvlText w:val=""/>
      <w:lvlJc w:val="left"/>
      <w:pPr>
        <w:tabs>
          <w:tab w:val="num" w:pos="360"/>
        </w:tabs>
      </w:pPr>
    </w:lvl>
    <w:lvl w:ilvl="3" w:tplc="A60476EC">
      <w:numFmt w:val="bullet"/>
      <w:lvlText w:val="•"/>
      <w:lvlJc w:val="left"/>
      <w:pPr>
        <w:ind w:left="3500" w:hanging="1133"/>
      </w:pPr>
      <w:rPr>
        <w:rFonts w:hint="default"/>
        <w:lang w:val="pt-PT" w:eastAsia="en-US" w:bidi="ar-SA"/>
      </w:rPr>
    </w:lvl>
    <w:lvl w:ilvl="4" w:tplc="9836EC72">
      <w:numFmt w:val="bullet"/>
      <w:lvlText w:val="•"/>
      <w:lvlJc w:val="left"/>
      <w:pPr>
        <w:ind w:left="4660" w:hanging="1133"/>
      </w:pPr>
      <w:rPr>
        <w:rFonts w:hint="default"/>
        <w:lang w:val="pt-PT" w:eastAsia="en-US" w:bidi="ar-SA"/>
      </w:rPr>
    </w:lvl>
    <w:lvl w:ilvl="5" w:tplc="5AFA8EB4">
      <w:numFmt w:val="bullet"/>
      <w:lvlText w:val="•"/>
      <w:lvlJc w:val="left"/>
      <w:pPr>
        <w:ind w:left="5821" w:hanging="1133"/>
      </w:pPr>
      <w:rPr>
        <w:rFonts w:hint="default"/>
        <w:lang w:val="pt-PT" w:eastAsia="en-US" w:bidi="ar-SA"/>
      </w:rPr>
    </w:lvl>
    <w:lvl w:ilvl="6" w:tplc="2D7C511C">
      <w:numFmt w:val="bullet"/>
      <w:lvlText w:val="•"/>
      <w:lvlJc w:val="left"/>
      <w:pPr>
        <w:ind w:left="6981" w:hanging="1133"/>
      </w:pPr>
      <w:rPr>
        <w:rFonts w:hint="default"/>
        <w:lang w:val="pt-PT" w:eastAsia="en-US" w:bidi="ar-SA"/>
      </w:rPr>
    </w:lvl>
    <w:lvl w:ilvl="7" w:tplc="22325D3C">
      <w:numFmt w:val="bullet"/>
      <w:lvlText w:val="•"/>
      <w:lvlJc w:val="left"/>
      <w:pPr>
        <w:ind w:left="8141" w:hanging="1133"/>
      </w:pPr>
      <w:rPr>
        <w:rFonts w:hint="default"/>
        <w:lang w:val="pt-PT" w:eastAsia="en-US" w:bidi="ar-SA"/>
      </w:rPr>
    </w:lvl>
    <w:lvl w:ilvl="8" w:tplc="27FAEDA2">
      <w:numFmt w:val="bullet"/>
      <w:lvlText w:val="•"/>
      <w:lvlJc w:val="left"/>
      <w:pPr>
        <w:ind w:left="9302" w:hanging="1133"/>
      </w:pPr>
      <w:rPr>
        <w:rFonts w:hint="default"/>
        <w:lang w:val="pt-PT" w:eastAsia="en-US" w:bidi="ar-SA"/>
      </w:rPr>
    </w:lvl>
  </w:abstractNum>
  <w:abstractNum w:abstractNumId="4">
    <w:nsid w:val="681A686B"/>
    <w:multiLevelType w:val="hybridMultilevel"/>
    <w:tmpl w:val="118EFA92"/>
    <w:lvl w:ilvl="0" w:tplc="46A6BAA8">
      <w:start w:val="8"/>
      <w:numFmt w:val="decimal"/>
      <w:lvlText w:val="%1"/>
      <w:lvlJc w:val="left"/>
      <w:pPr>
        <w:ind w:left="851" w:hanging="433"/>
      </w:pPr>
      <w:rPr>
        <w:rFonts w:hint="default"/>
        <w:lang w:val="pt-PT" w:eastAsia="en-US" w:bidi="ar-SA"/>
      </w:rPr>
    </w:lvl>
    <w:lvl w:ilvl="1" w:tplc="47FE32EE">
      <w:numFmt w:val="none"/>
      <w:lvlText w:val=""/>
      <w:lvlJc w:val="left"/>
      <w:pPr>
        <w:tabs>
          <w:tab w:val="num" w:pos="360"/>
        </w:tabs>
      </w:pPr>
    </w:lvl>
    <w:lvl w:ilvl="2" w:tplc="36CEC3A2">
      <w:numFmt w:val="bullet"/>
      <w:lvlText w:val="•"/>
      <w:lvlJc w:val="left"/>
      <w:pPr>
        <w:ind w:left="3012" w:hanging="433"/>
      </w:pPr>
      <w:rPr>
        <w:rFonts w:hint="default"/>
        <w:lang w:val="pt-PT" w:eastAsia="en-US" w:bidi="ar-SA"/>
      </w:rPr>
    </w:lvl>
    <w:lvl w:ilvl="3" w:tplc="B7BC4A0A">
      <w:numFmt w:val="bullet"/>
      <w:lvlText w:val="•"/>
      <w:lvlJc w:val="left"/>
      <w:pPr>
        <w:ind w:left="4088" w:hanging="433"/>
      </w:pPr>
      <w:rPr>
        <w:rFonts w:hint="default"/>
        <w:lang w:val="pt-PT" w:eastAsia="en-US" w:bidi="ar-SA"/>
      </w:rPr>
    </w:lvl>
    <w:lvl w:ilvl="4" w:tplc="DB5E59DE">
      <w:numFmt w:val="bullet"/>
      <w:lvlText w:val="•"/>
      <w:lvlJc w:val="left"/>
      <w:pPr>
        <w:ind w:left="5165" w:hanging="433"/>
      </w:pPr>
      <w:rPr>
        <w:rFonts w:hint="default"/>
        <w:lang w:val="pt-PT" w:eastAsia="en-US" w:bidi="ar-SA"/>
      </w:rPr>
    </w:lvl>
    <w:lvl w:ilvl="5" w:tplc="054EC6F4">
      <w:numFmt w:val="bullet"/>
      <w:lvlText w:val="•"/>
      <w:lvlJc w:val="left"/>
      <w:pPr>
        <w:ind w:left="6241" w:hanging="433"/>
      </w:pPr>
      <w:rPr>
        <w:rFonts w:hint="default"/>
        <w:lang w:val="pt-PT" w:eastAsia="en-US" w:bidi="ar-SA"/>
      </w:rPr>
    </w:lvl>
    <w:lvl w:ilvl="6" w:tplc="0684318C">
      <w:numFmt w:val="bullet"/>
      <w:lvlText w:val="•"/>
      <w:lvlJc w:val="left"/>
      <w:pPr>
        <w:ind w:left="7317" w:hanging="433"/>
      </w:pPr>
      <w:rPr>
        <w:rFonts w:hint="default"/>
        <w:lang w:val="pt-PT" w:eastAsia="en-US" w:bidi="ar-SA"/>
      </w:rPr>
    </w:lvl>
    <w:lvl w:ilvl="7" w:tplc="3E1C04EA">
      <w:numFmt w:val="bullet"/>
      <w:lvlText w:val="•"/>
      <w:lvlJc w:val="left"/>
      <w:pPr>
        <w:ind w:left="8394" w:hanging="433"/>
      </w:pPr>
      <w:rPr>
        <w:rFonts w:hint="default"/>
        <w:lang w:val="pt-PT" w:eastAsia="en-US" w:bidi="ar-SA"/>
      </w:rPr>
    </w:lvl>
    <w:lvl w:ilvl="8" w:tplc="C8365646">
      <w:numFmt w:val="bullet"/>
      <w:lvlText w:val="•"/>
      <w:lvlJc w:val="left"/>
      <w:pPr>
        <w:ind w:left="9470" w:hanging="433"/>
      </w:pPr>
      <w:rPr>
        <w:rFonts w:hint="default"/>
        <w:lang w:val="pt-PT" w:eastAsia="en-US" w:bidi="ar-SA"/>
      </w:rPr>
    </w:lvl>
  </w:abstractNum>
  <w:abstractNum w:abstractNumId="5">
    <w:nsid w:val="69622BCB"/>
    <w:multiLevelType w:val="hybridMultilevel"/>
    <w:tmpl w:val="3A264FAC"/>
    <w:lvl w:ilvl="0" w:tplc="F7146596">
      <w:start w:val="4"/>
      <w:numFmt w:val="decimal"/>
      <w:lvlText w:val="%1"/>
      <w:lvlJc w:val="left"/>
      <w:pPr>
        <w:ind w:left="1318" w:hanging="468"/>
      </w:pPr>
      <w:rPr>
        <w:rFonts w:hint="default"/>
        <w:lang w:val="pt-PT" w:eastAsia="en-US" w:bidi="ar-SA"/>
      </w:rPr>
    </w:lvl>
    <w:lvl w:ilvl="1" w:tplc="89504F4E">
      <w:numFmt w:val="none"/>
      <w:lvlText w:val=""/>
      <w:lvlJc w:val="left"/>
      <w:pPr>
        <w:tabs>
          <w:tab w:val="num" w:pos="360"/>
        </w:tabs>
      </w:pPr>
    </w:lvl>
    <w:lvl w:ilvl="2" w:tplc="BB5EAC3A">
      <w:numFmt w:val="bullet"/>
      <w:lvlText w:val="•"/>
      <w:lvlJc w:val="left"/>
      <w:pPr>
        <w:ind w:left="3380" w:hanging="468"/>
      </w:pPr>
      <w:rPr>
        <w:rFonts w:hint="default"/>
        <w:lang w:val="pt-PT" w:eastAsia="en-US" w:bidi="ar-SA"/>
      </w:rPr>
    </w:lvl>
    <w:lvl w:ilvl="3" w:tplc="DBE45BA2">
      <w:numFmt w:val="bullet"/>
      <w:lvlText w:val="•"/>
      <w:lvlJc w:val="left"/>
      <w:pPr>
        <w:ind w:left="4410" w:hanging="468"/>
      </w:pPr>
      <w:rPr>
        <w:rFonts w:hint="default"/>
        <w:lang w:val="pt-PT" w:eastAsia="en-US" w:bidi="ar-SA"/>
      </w:rPr>
    </w:lvl>
    <w:lvl w:ilvl="4" w:tplc="A7980BA2">
      <w:numFmt w:val="bullet"/>
      <w:lvlText w:val="•"/>
      <w:lvlJc w:val="left"/>
      <w:pPr>
        <w:ind w:left="5441" w:hanging="468"/>
      </w:pPr>
      <w:rPr>
        <w:rFonts w:hint="default"/>
        <w:lang w:val="pt-PT" w:eastAsia="en-US" w:bidi="ar-SA"/>
      </w:rPr>
    </w:lvl>
    <w:lvl w:ilvl="5" w:tplc="B9E29552">
      <w:numFmt w:val="bullet"/>
      <w:lvlText w:val="•"/>
      <w:lvlJc w:val="left"/>
      <w:pPr>
        <w:ind w:left="6471" w:hanging="468"/>
      </w:pPr>
      <w:rPr>
        <w:rFonts w:hint="default"/>
        <w:lang w:val="pt-PT" w:eastAsia="en-US" w:bidi="ar-SA"/>
      </w:rPr>
    </w:lvl>
    <w:lvl w:ilvl="6" w:tplc="D57C9A06">
      <w:numFmt w:val="bullet"/>
      <w:lvlText w:val="•"/>
      <w:lvlJc w:val="left"/>
      <w:pPr>
        <w:ind w:left="7501" w:hanging="468"/>
      </w:pPr>
      <w:rPr>
        <w:rFonts w:hint="default"/>
        <w:lang w:val="pt-PT" w:eastAsia="en-US" w:bidi="ar-SA"/>
      </w:rPr>
    </w:lvl>
    <w:lvl w:ilvl="7" w:tplc="6D748D34">
      <w:numFmt w:val="bullet"/>
      <w:lvlText w:val="•"/>
      <w:lvlJc w:val="left"/>
      <w:pPr>
        <w:ind w:left="8532" w:hanging="468"/>
      </w:pPr>
      <w:rPr>
        <w:rFonts w:hint="default"/>
        <w:lang w:val="pt-PT" w:eastAsia="en-US" w:bidi="ar-SA"/>
      </w:rPr>
    </w:lvl>
    <w:lvl w:ilvl="8" w:tplc="712AB8FE">
      <w:numFmt w:val="bullet"/>
      <w:lvlText w:val="•"/>
      <w:lvlJc w:val="left"/>
      <w:pPr>
        <w:ind w:left="9562" w:hanging="468"/>
      </w:pPr>
      <w:rPr>
        <w:rFonts w:hint="default"/>
        <w:lang w:val="pt-PT" w:eastAsia="en-US" w:bidi="ar-SA"/>
      </w:rPr>
    </w:lvl>
  </w:abstractNum>
  <w:abstractNum w:abstractNumId="6">
    <w:nsid w:val="7A881218"/>
    <w:multiLevelType w:val="hybridMultilevel"/>
    <w:tmpl w:val="9EDAC15C"/>
    <w:lvl w:ilvl="0" w:tplc="991A0F42">
      <w:start w:val="2"/>
      <w:numFmt w:val="decimal"/>
      <w:lvlText w:val="%1."/>
      <w:lvlJc w:val="left"/>
      <w:pPr>
        <w:ind w:left="1354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A1189C16">
      <w:numFmt w:val="none"/>
      <w:lvlText w:val=""/>
      <w:lvlJc w:val="left"/>
      <w:pPr>
        <w:tabs>
          <w:tab w:val="num" w:pos="360"/>
        </w:tabs>
      </w:pPr>
    </w:lvl>
    <w:lvl w:ilvl="2" w:tplc="7F3213AE">
      <w:numFmt w:val="none"/>
      <w:lvlText w:val=""/>
      <w:lvlJc w:val="left"/>
      <w:pPr>
        <w:tabs>
          <w:tab w:val="num" w:pos="360"/>
        </w:tabs>
      </w:pPr>
    </w:lvl>
    <w:lvl w:ilvl="3" w:tplc="65BC598A">
      <w:numFmt w:val="none"/>
      <w:lvlText w:val=""/>
      <w:lvlJc w:val="left"/>
      <w:pPr>
        <w:tabs>
          <w:tab w:val="num" w:pos="360"/>
        </w:tabs>
      </w:pPr>
    </w:lvl>
    <w:lvl w:ilvl="4" w:tplc="5A24ADF6">
      <w:numFmt w:val="bullet"/>
      <w:lvlText w:val="•"/>
      <w:lvlJc w:val="left"/>
      <w:pPr>
        <w:ind w:left="1920" w:hanging="1133"/>
      </w:pPr>
      <w:rPr>
        <w:rFonts w:hint="default"/>
        <w:lang w:val="pt-PT" w:eastAsia="en-US" w:bidi="ar-SA"/>
      </w:rPr>
    </w:lvl>
    <w:lvl w:ilvl="5" w:tplc="3C84E19C">
      <w:numFmt w:val="bullet"/>
      <w:lvlText w:val="•"/>
      <w:lvlJc w:val="left"/>
      <w:pPr>
        <w:ind w:left="2260" w:hanging="1133"/>
      </w:pPr>
      <w:rPr>
        <w:rFonts w:hint="default"/>
        <w:lang w:val="pt-PT" w:eastAsia="en-US" w:bidi="ar-SA"/>
      </w:rPr>
    </w:lvl>
    <w:lvl w:ilvl="6" w:tplc="DCB24446">
      <w:numFmt w:val="bullet"/>
      <w:lvlText w:val="•"/>
      <w:lvlJc w:val="left"/>
      <w:pPr>
        <w:ind w:left="4132" w:hanging="1133"/>
      </w:pPr>
      <w:rPr>
        <w:rFonts w:hint="default"/>
        <w:lang w:val="pt-PT" w:eastAsia="en-US" w:bidi="ar-SA"/>
      </w:rPr>
    </w:lvl>
    <w:lvl w:ilvl="7" w:tplc="C1BA9D30">
      <w:numFmt w:val="bullet"/>
      <w:lvlText w:val="•"/>
      <w:lvlJc w:val="left"/>
      <w:pPr>
        <w:ind w:left="6005" w:hanging="1133"/>
      </w:pPr>
      <w:rPr>
        <w:rFonts w:hint="default"/>
        <w:lang w:val="pt-PT" w:eastAsia="en-US" w:bidi="ar-SA"/>
      </w:rPr>
    </w:lvl>
    <w:lvl w:ilvl="8" w:tplc="EB56D8A4">
      <w:numFmt w:val="bullet"/>
      <w:lvlText w:val="•"/>
      <w:lvlJc w:val="left"/>
      <w:pPr>
        <w:ind w:left="7877" w:hanging="1133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C537A2"/>
    <w:rsid w:val="00025699"/>
    <w:rsid w:val="00064DF3"/>
    <w:rsid w:val="00071167"/>
    <w:rsid w:val="000834D4"/>
    <w:rsid w:val="000D3556"/>
    <w:rsid w:val="000F30AF"/>
    <w:rsid w:val="001A66AC"/>
    <w:rsid w:val="001B5BF4"/>
    <w:rsid w:val="001E2D02"/>
    <w:rsid w:val="002A3CB3"/>
    <w:rsid w:val="00382C8E"/>
    <w:rsid w:val="0042317A"/>
    <w:rsid w:val="00463B4D"/>
    <w:rsid w:val="00470E8D"/>
    <w:rsid w:val="004848C1"/>
    <w:rsid w:val="004B50F6"/>
    <w:rsid w:val="004D6F60"/>
    <w:rsid w:val="00516C73"/>
    <w:rsid w:val="00580EE3"/>
    <w:rsid w:val="005A54E9"/>
    <w:rsid w:val="006B6859"/>
    <w:rsid w:val="006D7980"/>
    <w:rsid w:val="006E0B1E"/>
    <w:rsid w:val="00710F82"/>
    <w:rsid w:val="008026D2"/>
    <w:rsid w:val="00900D2E"/>
    <w:rsid w:val="00943C8B"/>
    <w:rsid w:val="009E08EF"/>
    <w:rsid w:val="009E4689"/>
    <w:rsid w:val="00AC087F"/>
    <w:rsid w:val="00AD6AA3"/>
    <w:rsid w:val="00AF2C94"/>
    <w:rsid w:val="00B71DE0"/>
    <w:rsid w:val="00C00445"/>
    <w:rsid w:val="00C17709"/>
    <w:rsid w:val="00C26E5B"/>
    <w:rsid w:val="00C27E0B"/>
    <w:rsid w:val="00C537A2"/>
    <w:rsid w:val="00D01D27"/>
    <w:rsid w:val="00EE338C"/>
    <w:rsid w:val="00F217DB"/>
    <w:rsid w:val="00F722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537A2"/>
    <w:rPr>
      <w:rFonts w:ascii="Arial MT" w:eastAsia="Arial MT" w:hAnsi="Arial MT" w:cs="Arial MT"/>
      <w:lang w:val="pt-PT"/>
    </w:rPr>
  </w:style>
  <w:style w:type="paragraph" w:styleId="Ttulo3">
    <w:name w:val="heading 3"/>
    <w:basedOn w:val="Normal"/>
    <w:link w:val="Ttulo3Char"/>
    <w:uiPriority w:val="9"/>
    <w:qFormat/>
    <w:rsid w:val="006E0B1E"/>
    <w:pPr>
      <w:widowControl/>
      <w:autoSpaceDE/>
      <w:autoSpaceDN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537A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C537A2"/>
    <w:pPr>
      <w:spacing w:before="161"/>
    </w:pPr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C537A2"/>
    <w:pPr>
      <w:ind w:left="1210" w:hanging="359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  <w:rsid w:val="00C537A2"/>
    <w:pPr>
      <w:spacing w:before="161"/>
      <w:ind w:left="1850" w:hanging="432"/>
      <w:jc w:val="both"/>
    </w:pPr>
  </w:style>
  <w:style w:type="paragraph" w:customStyle="1" w:styleId="TableParagraph">
    <w:name w:val="Table Paragraph"/>
    <w:basedOn w:val="Normal"/>
    <w:uiPriority w:val="1"/>
    <w:qFormat/>
    <w:rsid w:val="00C537A2"/>
    <w:pPr>
      <w:spacing w:before="45"/>
      <w:ind w:left="55"/>
    </w:pPr>
  </w:style>
  <w:style w:type="paragraph" w:styleId="Cabealho">
    <w:name w:val="header"/>
    <w:basedOn w:val="Normal"/>
    <w:link w:val="CabealhoChar"/>
    <w:uiPriority w:val="99"/>
    <w:semiHidden/>
    <w:unhideWhenUsed/>
    <w:rsid w:val="004848C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848C1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848C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848C1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848C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48C1"/>
    <w:rPr>
      <w:rFonts w:ascii="Tahoma" w:eastAsia="Arial MT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semiHidden/>
    <w:unhideWhenUsed/>
    <w:rsid w:val="000F30A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F30AF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6E0B1E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8</Pages>
  <Words>2395</Words>
  <Characters>12936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joao.rocha</cp:lastModifiedBy>
  <cp:revision>24</cp:revision>
  <dcterms:created xsi:type="dcterms:W3CDTF">2026-01-28T19:00:00Z</dcterms:created>
  <dcterms:modified xsi:type="dcterms:W3CDTF">2026-02-20T12:00:00Z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2023-12-21T00:00:00Z</vt:filetime>
  </property>
  <property fmtid="{D5CDD505-2E9C-101B-9397-08002B2CF9AE}" pid="3" name="Creator">
    <vt:lpwstr>LibreOffice/7.2.1.2$Windows_X86_64 LibreOffice_project/87b77fad49947c1441b67c559c339af8f3517e22</vt:lpwstr>
  </property>
  <property fmtid="{D5CDD505-2E9C-101B-9397-08002B2CF9AE}" pid="4" name="LastSaved">
    <vt:filetime>2026-01-28T00:00:00Z</vt:filetime>
  </property>
  <property fmtid="{D5CDD505-2E9C-101B-9397-08002B2CF9AE}" pid="5" name="Producer">
    <vt:lpwstr>Bry Signer PDF 2.3.1</vt:lpwstr>
  </property>
</Properties>
</file>