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9C5737" w14:textId="1FDC2D2E" w:rsidR="005E007C" w:rsidRDefault="005E007C" w:rsidP="00BD6C6B">
      <w:pPr>
        <w:spacing w:line="360" w:lineRule="auto"/>
        <w:jc w:val="center"/>
        <w:rPr>
          <w:rFonts w:ascii="Arial" w:hAnsi="Arial" w:cs="Arial"/>
          <w:b/>
          <w:sz w:val="24"/>
          <w:szCs w:val="24"/>
        </w:rPr>
      </w:pPr>
    </w:p>
    <w:p w14:paraId="1968E58D" w14:textId="0F605B3E" w:rsidR="004844C1" w:rsidRPr="00AF6FDE" w:rsidRDefault="00BD6C6B" w:rsidP="00BD6C6B">
      <w:pPr>
        <w:spacing w:line="360" w:lineRule="auto"/>
        <w:jc w:val="center"/>
        <w:rPr>
          <w:rFonts w:ascii="Arial" w:hAnsi="Arial" w:cs="Arial"/>
          <w:b/>
          <w:sz w:val="24"/>
          <w:szCs w:val="24"/>
        </w:rPr>
      </w:pPr>
      <w:r>
        <w:rPr>
          <w:rFonts w:ascii="Arial" w:hAnsi="Arial" w:cs="Arial"/>
          <w:b/>
          <w:sz w:val="24"/>
          <w:szCs w:val="24"/>
        </w:rPr>
        <w:t>ESTUDO TÉCNICO PRELIMINAR</w:t>
      </w:r>
    </w:p>
    <w:p w14:paraId="5811F3F1" w14:textId="77777777" w:rsidR="004C4AD1" w:rsidRPr="00AF6FDE" w:rsidRDefault="004C4AD1" w:rsidP="00BD6C6B">
      <w:pPr>
        <w:spacing w:line="360" w:lineRule="auto"/>
        <w:ind w:firstLine="851"/>
        <w:jc w:val="both"/>
        <w:rPr>
          <w:rFonts w:ascii="Arial" w:eastAsia="Cambria" w:hAnsi="Arial" w:cs="Arial"/>
          <w:i/>
          <w:iCs/>
          <w:color w:val="FF0000"/>
          <w:sz w:val="24"/>
          <w:szCs w:val="24"/>
        </w:rPr>
      </w:pPr>
    </w:p>
    <w:p w14:paraId="43C84A9A" w14:textId="77777777" w:rsidR="004C4AD1" w:rsidRPr="00AF6FDE" w:rsidRDefault="004C4AD1" w:rsidP="00A031A9">
      <w:pPr>
        <w:pStyle w:val="Default"/>
        <w:shd w:val="clear" w:color="auto" w:fill="7F7F7F" w:themeFill="text1" w:themeFillTint="80"/>
        <w:spacing w:line="360" w:lineRule="auto"/>
        <w:jc w:val="center"/>
        <w:rPr>
          <w:rFonts w:ascii="Arial" w:hAnsi="Arial" w:cs="Arial"/>
          <w:b/>
          <w:bCs/>
          <w:color w:val="FFFFFF" w:themeColor="background1"/>
        </w:rPr>
      </w:pPr>
      <w:r w:rsidRPr="00AF6FDE">
        <w:rPr>
          <w:rFonts w:ascii="Arial" w:hAnsi="Arial" w:cs="Arial"/>
          <w:b/>
          <w:bCs/>
          <w:color w:val="FFFFFF" w:themeColor="background1"/>
        </w:rPr>
        <w:t>I – INFORMAÇÕES GERAIS</w:t>
      </w:r>
    </w:p>
    <w:p w14:paraId="75E2DEEB" w14:textId="77777777" w:rsidR="004C4AD1" w:rsidRDefault="004C4AD1" w:rsidP="00BD6C6B">
      <w:pPr>
        <w:pStyle w:val="Default"/>
        <w:spacing w:line="360" w:lineRule="auto"/>
        <w:ind w:firstLine="851"/>
        <w:jc w:val="both"/>
        <w:rPr>
          <w:rFonts w:ascii="Arial" w:hAnsi="Arial" w:cs="Arial"/>
          <w:color w:val="auto"/>
        </w:rPr>
      </w:pPr>
    </w:p>
    <w:p w14:paraId="389A2D6F" w14:textId="77777777" w:rsidR="009E15BF" w:rsidRPr="00AF6FDE" w:rsidRDefault="009E15BF" w:rsidP="00BD6C6B">
      <w:pPr>
        <w:pStyle w:val="Default"/>
        <w:spacing w:line="360" w:lineRule="auto"/>
        <w:ind w:firstLine="851"/>
        <w:jc w:val="both"/>
        <w:rPr>
          <w:rFonts w:ascii="Arial" w:hAnsi="Arial" w:cs="Arial"/>
          <w:color w:val="auto"/>
        </w:rPr>
      </w:pPr>
    </w:p>
    <w:p w14:paraId="1B8EC992" w14:textId="45E506B7" w:rsidR="004C4AD1" w:rsidRPr="00AF6FDE" w:rsidRDefault="003F78B8" w:rsidP="003F78B8">
      <w:pPr>
        <w:pBdr>
          <w:top w:val="nil"/>
          <w:left w:val="nil"/>
          <w:bottom w:val="nil"/>
          <w:right w:val="nil"/>
          <w:between w:val="nil"/>
        </w:pBdr>
        <w:tabs>
          <w:tab w:val="left" w:pos="1276"/>
        </w:tabs>
        <w:spacing w:line="360" w:lineRule="auto"/>
        <w:jc w:val="both"/>
        <w:rPr>
          <w:rFonts w:ascii="Arial" w:hAnsi="Arial" w:cs="Arial"/>
          <w:b/>
          <w:bCs/>
          <w:color w:val="000000"/>
          <w:sz w:val="24"/>
          <w:szCs w:val="24"/>
        </w:rPr>
      </w:pPr>
      <w:r>
        <w:rPr>
          <w:rFonts w:ascii="Arial" w:hAnsi="Arial" w:cs="Arial"/>
          <w:b/>
          <w:bCs/>
          <w:color w:val="000000" w:themeColor="text1"/>
          <w:sz w:val="24"/>
          <w:szCs w:val="24"/>
        </w:rPr>
        <w:t xml:space="preserve">1. </w:t>
      </w:r>
      <w:r w:rsidR="004C4AD1" w:rsidRPr="00AF6FDE">
        <w:rPr>
          <w:rFonts w:ascii="Arial" w:hAnsi="Arial" w:cs="Arial"/>
          <w:b/>
          <w:bCs/>
          <w:color w:val="000000" w:themeColor="text1"/>
          <w:sz w:val="24"/>
          <w:szCs w:val="24"/>
        </w:rPr>
        <w:t xml:space="preserve">Identificação do processo e </w:t>
      </w:r>
      <w:r w:rsidR="00833BDB" w:rsidRPr="00AF6FDE">
        <w:rPr>
          <w:rFonts w:ascii="Arial" w:hAnsi="Arial" w:cs="Arial"/>
          <w:b/>
          <w:bCs/>
          <w:color w:val="000000" w:themeColor="text1"/>
          <w:sz w:val="24"/>
          <w:szCs w:val="24"/>
        </w:rPr>
        <w:t>Requis</w:t>
      </w:r>
      <w:r w:rsidR="004C4AD1" w:rsidRPr="00AF6FDE">
        <w:rPr>
          <w:rFonts w:ascii="Arial" w:hAnsi="Arial" w:cs="Arial"/>
          <w:b/>
          <w:bCs/>
          <w:color w:val="000000" w:themeColor="text1"/>
          <w:sz w:val="24"/>
          <w:szCs w:val="24"/>
        </w:rPr>
        <w:t>itante</w:t>
      </w:r>
    </w:p>
    <w:p w14:paraId="4FD7A49B" w14:textId="3827BD75" w:rsidR="004C4AD1" w:rsidRPr="00AF6FDE" w:rsidRDefault="004C4AD1" w:rsidP="003F78B8">
      <w:pPr>
        <w:pBdr>
          <w:top w:val="nil"/>
          <w:left w:val="nil"/>
          <w:bottom w:val="nil"/>
          <w:right w:val="nil"/>
          <w:between w:val="nil"/>
        </w:pBdr>
        <w:spacing w:line="360" w:lineRule="auto"/>
        <w:jc w:val="both"/>
        <w:rPr>
          <w:rFonts w:ascii="Arial" w:hAnsi="Arial" w:cs="Arial"/>
          <w:sz w:val="24"/>
          <w:szCs w:val="24"/>
        </w:rPr>
      </w:pPr>
      <w:r w:rsidRPr="00AF6FDE">
        <w:rPr>
          <w:rFonts w:ascii="Arial" w:hAnsi="Arial" w:cs="Arial"/>
          <w:b/>
          <w:bCs/>
          <w:sz w:val="24"/>
          <w:szCs w:val="24"/>
        </w:rPr>
        <w:t>Número do processo administrativo:</w:t>
      </w:r>
      <w:r w:rsidRPr="00AF6FDE">
        <w:rPr>
          <w:rFonts w:ascii="Arial" w:hAnsi="Arial" w:cs="Arial"/>
          <w:sz w:val="24"/>
          <w:szCs w:val="24"/>
        </w:rPr>
        <w:t xml:space="preserve"> </w:t>
      </w:r>
    </w:p>
    <w:p w14:paraId="753CB92F" w14:textId="77777777" w:rsidR="004C4AD1" w:rsidRPr="00AF6FDE" w:rsidRDefault="004C4AD1" w:rsidP="00BD6C6B">
      <w:pPr>
        <w:spacing w:line="360" w:lineRule="auto"/>
        <w:ind w:firstLine="851"/>
        <w:jc w:val="both"/>
        <w:rPr>
          <w:rFonts w:ascii="Arial" w:hAnsi="Arial" w:cs="Arial"/>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5616"/>
      </w:tblGrid>
      <w:tr w:rsidR="00BD6C6B" w:rsidRPr="00BD6C6B" w14:paraId="559FA9B1" w14:textId="77777777" w:rsidTr="00BD6C6B">
        <w:trPr>
          <w:trHeight w:val="246"/>
          <w:jc w:val="center"/>
        </w:trPr>
        <w:tc>
          <w:tcPr>
            <w:tcW w:w="3420" w:type="dxa"/>
            <w:shd w:val="clear" w:color="auto" w:fill="auto"/>
          </w:tcPr>
          <w:p w14:paraId="002DE1E5" w14:textId="77777777" w:rsidR="00BD6C6B" w:rsidRPr="00BD6C6B" w:rsidRDefault="00BD6C6B" w:rsidP="00B038D2">
            <w:pPr>
              <w:pStyle w:val="Corpodetexto"/>
              <w:spacing w:after="0"/>
              <w:jc w:val="both"/>
              <w:rPr>
                <w:rFonts w:ascii="Arial" w:hAnsi="Arial" w:cs="Arial"/>
                <w:b/>
                <w:bCs/>
                <w:sz w:val="24"/>
                <w:szCs w:val="24"/>
              </w:rPr>
            </w:pPr>
            <w:r w:rsidRPr="00BD6C6B">
              <w:rPr>
                <w:rFonts w:ascii="Arial" w:hAnsi="Arial" w:cs="Arial"/>
                <w:b/>
                <w:bCs/>
                <w:sz w:val="24"/>
                <w:szCs w:val="24"/>
              </w:rPr>
              <w:t>Requisitante</w:t>
            </w:r>
          </w:p>
        </w:tc>
        <w:tc>
          <w:tcPr>
            <w:tcW w:w="5616" w:type="dxa"/>
            <w:shd w:val="clear" w:color="auto" w:fill="auto"/>
          </w:tcPr>
          <w:p w14:paraId="7B3FB214" w14:textId="77777777" w:rsidR="00BD6C6B" w:rsidRPr="00BD6C6B" w:rsidRDefault="00BD6C6B" w:rsidP="00B038D2">
            <w:pPr>
              <w:pStyle w:val="Corpodetexto"/>
              <w:spacing w:after="0"/>
              <w:jc w:val="both"/>
              <w:rPr>
                <w:rFonts w:ascii="Arial" w:hAnsi="Arial" w:cs="Arial"/>
                <w:b/>
                <w:bCs/>
                <w:sz w:val="24"/>
                <w:szCs w:val="24"/>
              </w:rPr>
            </w:pPr>
            <w:r w:rsidRPr="00BD6C6B">
              <w:rPr>
                <w:rFonts w:ascii="Arial" w:hAnsi="Arial" w:cs="Arial"/>
                <w:b/>
                <w:bCs/>
                <w:sz w:val="24"/>
                <w:szCs w:val="24"/>
              </w:rPr>
              <w:t>SECRETARIA MUNICIPAL DE SAÚDE</w:t>
            </w:r>
          </w:p>
        </w:tc>
      </w:tr>
      <w:tr w:rsidR="00BD6C6B" w:rsidRPr="00BD6C6B" w14:paraId="4B4DA68F" w14:textId="77777777" w:rsidTr="00BD6C6B">
        <w:trPr>
          <w:trHeight w:val="170"/>
          <w:jc w:val="center"/>
        </w:trPr>
        <w:tc>
          <w:tcPr>
            <w:tcW w:w="3420" w:type="dxa"/>
            <w:shd w:val="clear" w:color="auto" w:fill="auto"/>
          </w:tcPr>
          <w:p w14:paraId="693DE043" w14:textId="77777777" w:rsidR="00BD6C6B" w:rsidRPr="00BD6C6B" w:rsidRDefault="00BD6C6B" w:rsidP="00B038D2">
            <w:pPr>
              <w:pStyle w:val="Corpodetexto"/>
              <w:spacing w:after="0"/>
              <w:jc w:val="both"/>
              <w:rPr>
                <w:rFonts w:ascii="Arial" w:hAnsi="Arial" w:cs="Arial"/>
                <w:b/>
                <w:bCs/>
                <w:sz w:val="24"/>
                <w:szCs w:val="24"/>
              </w:rPr>
            </w:pPr>
            <w:r w:rsidRPr="00BD6C6B">
              <w:rPr>
                <w:rFonts w:ascii="Arial" w:hAnsi="Arial" w:cs="Arial"/>
                <w:b/>
                <w:bCs/>
                <w:sz w:val="24"/>
                <w:szCs w:val="24"/>
              </w:rPr>
              <w:t>Responsável pela Demanda</w:t>
            </w:r>
          </w:p>
        </w:tc>
        <w:tc>
          <w:tcPr>
            <w:tcW w:w="5616" w:type="dxa"/>
            <w:shd w:val="clear" w:color="auto" w:fill="auto"/>
          </w:tcPr>
          <w:p w14:paraId="05D158F0" w14:textId="77777777" w:rsidR="00BD6C6B" w:rsidRPr="00BD6C6B" w:rsidRDefault="00BD6C6B" w:rsidP="00B038D2">
            <w:pPr>
              <w:pStyle w:val="Corpodetexto"/>
              <w:spacing w:after="0"/>
              <w:jc w:val="both"/>
              <w:rPr>
                <w:rFonts w:ascii="Arial" w:hAnsi="Arial" w:cs="Arial"/>
                <w:b/>
                <w:bCs/>
                <w:sz w:val="24"/>
                <w:szCs w:val="24"/>
              </w:rPr>
            </w:pPr>
            <w:r w:rsidRPr="00BD6C6B">
              <w:rPr>
                <w:rFonts w:ascii="Arial" w:hAnsi="Arial" w:cs="Arial"/>
                <w:b/>
                <w:bCs/>
                <w:sz w:val="24"/>
                <w:szCs w:val="24"/>
              </w:rPr>
              <w:t>ANA MARA HARBS DE OLIVEIRA</w:t>
            </w:r>
          </w:p>
        </w:tc>
      </w:tr>
      <w:tr w:rsidR="00BD6C6B" w:rsidRPr="00BD6C6B" w14:paraId="2B64838A" w14:textId="77777777" w:rsidTr="00BD6C6B">
        <w:trPr>
          <w:trHeight w:val="170"/>
          <w:jc w:val="center"/>
        </w:trPr>
        <w:tc>
          <w:tcPr>
            <w:tcW w:w="3420" w:type="dxa"/>
            <w:shd w:val="clear" w:color="auto" w:fill="auto"/>
          </w:tcPr>
          <w:p w14:paraId="7CFB9EB4" w14:textId="77777777" w:rsidR="00BD6C6B" w:rsidRPr="00BD6C6B" w:rsidRDefault="00BD6C6B" w:rsidP="00B038D2">
            <w:pPr>
              <w:pStyle w:val="Corpodetexto"/>
              <w:spacing w:after="0"/>
              <w:jc w:val="both"/>
              <w:rPr>
                <w:rFonts w:ascii="Arial" w:hAnsi="Arial" w:cs="Arial"/>
                <w:b/>
                <w:bCs/>
                <w:sz w:val="24"/>
                <w:szCs w:val="24"/>
              </w:rPr>
            </w:pPr>
            <w:r w:rsidRPr="00BD6C6B">
              <w:rPr>
                <w:rFonts w:ascii="Arial" w:hAnsi="Arial" w:cs="Arial"/>
                <w:b/>
                <w:bCs/>
                <w:sz w:val="24"/>
                <w:szCs w:val="24"/>
              </w:rPr>
              <w:t>Matrícula</w:t>
            </w:r>
          </w:p>
        </w:tc>
        <w:tc>
          <w:tcPr>
            <w:tcW w:w="5616" w:type="dxa"/>
            <w:shd w:val="clear" w:color="auto" w:fill="auto"/>
          </w:tcPr>
          <w:p w14:paraId="5C0448AA" w14:textId="77777777" w:rsidR="00BD6C6B" w:rsidRPr="00BD6C6B" w:rsidRDefault="00BD6C6B" w:rsidP="00B038D2">
            <w:pPr>
              <w:pStyle w:val="Corpodetexto"/>
              <w:spacing w:after="0"/>
              <w:jc w:val="both"/>
              <w:rPr>
                <w:rFonts w:ascii="Arial" w:hAnsi="Arial" w:cs="Arial"/>
                <w:b/>
                <w:bCs/>
                <w:sz w:val="24"/>
                <w:szCs w:val="24"/>
              </w:rPr>
            </w:pPr>
            <w:r w:rsidRPr="00BD6C6B">
              <w:rPr>
                <w:rFonts w:ascii="Arial" w:hAnsi="Arial" w:cs="Arial"/>
                <w:b/>
                <w:bCs/>
                <w:sz w:val="24"/>
                <w:szCs w:val="24"/>
              </w:rPr>
              <w:t>17522</w:t>
            </w:r>
          </w:p>
        </w:tc>
      </w:tr>
      <w:tr w:rsidR="00BD6C6B" w:rsidRPr="00BD6C6B" w14:paraId="18676316" w14:textId="77777777" w:rsidTr="00BD6C6B">
        <w:trPr>
          <w:trHeight w:val="170"/>
          <w:jc w:val="center"/>
        </w:trPr>
        <w:tc>
          <w:tcPr>
            <w:tcW w:w="3420" w:type="dxa"/>
            <w:shd w:val="clear" w:color="auto" w:fill="auto"/>
          </w:tcPr>
          <w:p w14:paraId="4A17208C" w14:textId="77777777" w:rsidR="00BD6C6B" w:rsidRPr="00BD6C6B" w:rsidRDefault="00BD6C6B" w:rsidP="00B038D2">
            <w:pPr>
              <w:pStyle w:val="Corpodetexto"/>
              <w:spacing w:after="0"/>
              <w:jc w:val="both"/>
              <w:rPr>
                <w:rFonts w:ascii="Arial" w:hAnsi="Arial" w:cs="Arial"/>
                <w:b/>
                <w:bCs/>
                <w:sz w:val="24"/>
                <w:szCs w:val="24"/>
              </w:rPr>
            </w:pPr>
            <w:r w:rsidRPr="00BD6C6B">
              <w:rPr>
                <w:rFonts w:ascii="Arial" w:hAnsi="Arial" w:cs="Arial"/>
                <w:b/>
                <w:bCs/>
                <w:sz w:val="24"/>
                <w:szCs w:val="24"/>
              </w:rPr>
              <w:t>E-mail</w:t>
            </w:r>
          </w:p>
        </w:tc>
        <w:tc>
          <w:tcPr>
            <w:tcW w:w="5616" w:type="dxa"/>
            <w:shd w:val="clear" w:color="auto" w:fill="auto"/>
            <w:vAlign w:val="center"/>
          </w:tcPr>
          <w:p w14:paraId="74486569" w14:textId="77777777" w:rsidR="00BD6C6B" w:rsidRPr="00BD6C6B" w:rsidRDefault="00BD6C6B" w:rsidP="00B038D2">
            <w:pPr>
              <w:pStyle w:val="Corpodetexto"/>
              <w:spacing w:after="0"/>
              <w:rPr>
                <w:rFonts w:ascii="Arial" w:hAnsi="Arial" w:cs="Arial"/>
                <w:bCs/>
                <w:sz w:val="24"/>
                <w:szCs w:val="24"/>
              </w:rPr>
            </w:pPr>
            <w:r w:rsidRPr="00BD6C6B">
              <w:rPr>
                <w:rFonts w:ascii="Arial" w:hAnsi="Arial" w:cs="Arial"/>
                <w:bCs/>
                <w:sz w:val="24"/>
                <w:szCs w:val="24"/>
              </w:rPr>
              <w:t>anaharbs@hotmail.com</w:t>
            </w:r>
          </w:p>
        </w:tc>
      </w:tr>
      <w:tr w:rsidR="00BD6C6B" w:rsidRPr="00BD6C6B" w14:paraId="02B0CE58" w14:textId="77777777" w:rsidTr="00BD6C6B">
        <w:trPr>
          <w:trHeight w:val="170"/>
          <w:jc w:val="center"/>
        </w:trPr>
        <w:tc>
          <w:tcPr>
            <w:tcW w:w="3420" w:type="dxa"/>
            <w:shd w:val="clear" w:color="auto" w:fill="auto"/>
          </w:tcPr>
          <w:p w14:paraId="5150F2DF" w14:textId="77777777" w:rsidR="00BD6C6B" w:rsidRPr="00BD6C6B" w:rsidRDefault="00BD6C6B" w:rsidP="00B038D2">
            <w:pPr>
              <w:pStyle w:val="Corpodetexto"/>
              <w:spacing w:after="0"/>
              <w:jc w:val="both"/>
              <w:rPr>
                <w:rFonts w:ascii="Arial" w:hAnsi="Arial" w:cs="Arial"/>
                <w:b/>
                <w:bCs/>
                <w:sz w:val="24"/>
                <w:szCs w:val="24"/>
              </w:rPr>
            </w:pPr>
            <w:r w:rsidRPr="00BD6C6B">
              <w:rPr>
                <w:rFonts w:ascii="Arial" w:hAnsi="Arial" w:cs="Arial"/>
                <w:b/>
                <w:bCs/>
                <w:sz w:val="24"/>
                <w:szCs w:val="24"/>
              </w:rPr>
              <w:t>Telefone</w:t>
            </w:r>
          </w:p>
        </w:tc>
        <w:tc>
          <w:tcPr>
            <w:tcW w:w="5616" w:type="dxa"/>
            <w:shd w:val="clear" w:color="auto" w:fill="auto"/>
            <w:vAlign w:val="center"/>
          </w:tcPr>
          <w:p w14:paraId="2982317A" w14:textId="77777777" w:rsidR="00BD6C6B" w:rsidRPr="00BD6C6B" w:rsidRDefault="00BD6C6B" w:rsidP="00B038D2">
            <w:pPr>
              <w:pStyle w:val="Corpodetexto"/>
              <w:spacing w:after="0"/>
              <w:rPr>
                <w:rFonts w:ascii="Arial" w:hAnsi="Arial" w:cs="Arial"/>
                <w:bCs/>
                <w:sz w:val="24"/>
                <w:szCs w:val="24"/>
              </w:rPr>
            </w:pPr>
            <w:r w:rsidRPr="00BD6C6B">
              <w:rPr>
                <w:rFonts w:ascii="Arial" w:hAnsi="Arial" w:cs="Arial"/>
                <w:bCs/>
                <w:sz w:val="24"/>
                <w:szCs w:val="24"/>
              </w:rPr>
              <w:t>(41) 3605-8200</w:t>
            </w:r>
          </w:p>
        </w:tc>
      </w:tr>
    </w:tbl>
    <w:p w14:paraId="7E990A00" w14:textId="77777777" w:rsidR="00BD6C6B" w:rsidRDefault="00BD6C6B" w:rsidP="00BD6C6B">
      <w:pPr>
        <w:pBdr>
          <w:top w:val="nil"/>
          <w:left w:val="nil"/>
          <w:bottom w:val="nil"/>
          <w:right w:val="nil"/>
          <w:between w:val="nil"/>
        </w:pBdr>
        <w:tabs>
          <w:tab w:val="left" w:pos="1276"/>
        </w:tabs>
        <w:spacing w:line="360" w:lineRule="auto"/>
        <w:ind w:left="851"/>
        <w:jc w:val="both"/>
        <w:rPr>
          <w:rFonts w:ascii="Arial" w:hAnsi="Arial" w:cs="Arial"/>
          <w:b/>
          <w:bCs/>
          <w:color w:val="000000"/>
          <w:sz w:val="24"/>
          <w:szCs w:val="24"/>
        </w:rPr>
      </w:pPr>
    </w:p>
    <w:p w14:paraId="0DCDCF19" w14:textId="77777777" w:rsidR="009E15BF" w:rsidRPr="00BD6C6B" w:rsidRDefault="009E15BF" w:rsidP="00BD6C6B">
      <w:pPr>
        <w:pBdr>
          <w:top w:val="nil"/>
          <w:left w:val="nil"/>
          <w:bottom w:val="nil"/>
          <w:right w:val="nil"/>
          <w:between w:val="nil"/>
        </w:pBdr>
        <w:tabs>
          <w:tab w:val="left" w:pos="1276"/>
        </w:tabs>
        <w:spacing w:line="360" w:lineRule="auto"/>
        <w:ind w:left="851"/>
        <w:jc w:val="both"/>
        <w:rPr>
          <w:rFonts w:ascii="Arial" w:hAnsi="Arial" w:cs="Arial"/>
          <w:b/>
          <w:bCs/>
          <w:color w:val="000000"/>
          <w:sz w:val="24"/>
          <w:szCs w:val="24"/>
        </w:rPr>
      </w:pPr>
    </w:p>
    <w:p w14:paraId="35994213" w14:textId="7E3F8746" w:rsidR="004C4AD1" w:rsidRPr="00AF6FDE" w:rsidRDefault="003F78B8" w:rsidP="003F78B8">
      <w:pPr>
        <w:pBdr>
          <w:top w:val="nil"/>
          <w:left w:val="nil"/>
          <w:bottom w:val="nil"/>
          <w:right w:val="nil"/>
          <w:between w:val="nil"/>
        </w:pBdr>
        <w:tabs>
          <w:tab w:val="left" w:pos="1276"/>
        </w:tabs>
        <w:spacing w:line="360" w:lineRule="auto"/>
        <w:jc w:val="both"/>
        <w:rPr>
          <w:rFonts w:ascii="Arial" w:hAnsi="Arial" w:cs="Arial"/>
          <w:b/>
          <w:bCs/>
          <w:color w:val="000000"/>
          <w:sz w:val="24"/>
          <w:szCs w:val="24"/>
        </w:rPr>
      </w:pPr>
      <w:r>
        <w:rPr>
          <w:rFonts w:ascii="Arial" w:hAnsi="Arial" w:cs="Arial"/>
          <w:b/>
          <w:bCs/>
          <w:color w:val="000000" w:themeColor="text1"/>
          <w:sz w:val="24"/>
          <w:szCs w:val="24"/>
        </w:rPr>
        <w:t xml:space="preserve">2. </w:t>
      </w:r>
      <w:r w:rsidR="004C4AD1" w:rsidRPr="00AF6FDE">
        <w:rPr>
          <w:rFonts w:ascii="Arial" w:hAnsi="Arial" w:cs="Arial"/>
          <w:b/>
          <w:bCs/>
          <w:color w:val="000000" w:themeColor="text1"/>
          <w:sz w:val="24"/>
          <w:szCs w:val="24"/>
        </w:rPr>
        <w:t xml:space="preserve">Equipe de Planejamento da Contratação: </w:t>
      </w:r>
    </w:p>
    <w:p w14:paraId="5388B26F" w14:textId="50334600" w:rsidR="004C4AD1" w:rsidRPr="000F3AA9" w:rsidRDefault="004C4AD1" w:rsidP="003F78B8">
      <w:pPr>
        <w:spacing w:line="360" w:lineRule="auto"/>
        <w:jc w:val="both"/>
        <w:rPr>
          <w:rFonts w:ascii="Arial" w:hAnsi="Arial" w:cs="Arial"/>
          <w:sz w:val="24"/>
          <w:szCs w:val="24"/>
        </w:rPr>
      </w:pPr>
      <w:r w:rsidRPr="00AF6FDE">
        <w:rPr>
          <w:rFonts w:ascii="Arial" w:hAnsi="Arial" w:cs="Arial"/>
          <w:b/>
          <w:bCs/>
          <w:sz w:val="24"/>
          <w:szCs w:val="24"/>
        </w:rPr>
        <w:t>Documento(s) de designação:</w:t>
      </w:r>
      <w:r w:rsidRPr="00AF6FDE">
        <w:rPr>
          <w:rFonts w:ascii="Arial" w:hAnsi="Arial" w:cs="Arial"/>
          <w:sz w:val="24"/>
          <w:szCs w:val="24"/>
        </w:rPr>
        <w:t xml:space="preserve"> </w:t>
      </w:r>
    </w:p>
    <w:p w14:paraId="3E323CDE" w14:textId="77777777" w:rsidR="004C4AD1" w:rsidRPr="00AF6FDE" w:rsidRDefault="004C4AD1" w:rsidP="00BD6C6B">
      <w:pPr>
        <w:spacing w:line="360" w:lineRule="auto"/>
        <w:ind w:firstLine="851"/>
        <w:jc w:val="both"/>
        <w:rPr>
          <w:rFonts w:ascii="Arial" w:hAnsi="Arial" w:cs="Arial"/>
          <w:sz w:val="24"/>
          <w:szCs w:val="24"/>
        </w:rPr>
      </w:pPr>
    </w:p>
    <w:p w14:paraId="1020D277" w14:textId="77777777" w:rsidR="00B36540" w:rsidRPr="009E15BF" w:rsidRDefault="00B36540" w:rsidP="00B36540">
      <w:pPr>
        <w:spacing w:line="360" w:lineRule="auto"/>
        <w:ind w:firstLine="709"/>
        <w:jc w:val="both"/>
        <w:rPr>
          <w:rFonts w:ascii="Arial" w:hAnsi="Arial" w:cs="Arial"/>
          <w:sz w:val="24"/>
          <w:szCs w:val="24"/>
        </w:rPr>
      </w:pPr>
      <w:r w:rsidRPr="009E15BF">
        <w:rPr>
          <w:rFonts w:ascii="Arial" w:hAnsi="Arial" w:cs="Arial"/>
          <w:sz w:val="24"/>
          <w:szCs w:val="24"/>
        </w:rPr>
        <w:t xml:space="preserve">Compõem a equipe de Planejamento da Contratação as nutricionistas lotadas na Secretaria Municipal de Saúde – Núcleo de Alimentação e Nutrição, conforme descrito </w:t>
      </w:r>
      <w:r w:rsidRPr="00097E5B">
        <w:rPr>
          <w:rFonts w:ascii="Arial" w:hAnsi="Arial" w:cs="Arial"/>
          <w:sz w:val="24"/>
          <w:szCs w:val="24"/>
        </w:rPr>
        <w:t>na Portaria 424/2024</w:t>
      </w:r>
      <w:r w:rsidRPr="009E15BF">
        <w:rPr>
          <w:rFonts w:ascii="Arial" w:hAnsi="Arial" w:cs="Arial"/>
          <w:sz w:val="24"/>
          <w:szCs w:val="24"/>
        </w:rPr>
        <w:t xml:space="preserve"> visto que as profissionais reúnem as competências necessárias à completa execução das etapas de Planejamento da Contratação, o que inclui conhecimentos sobre aspectos técnicos e de uso do objeto, licitações e contratos, dentre outros, para fazer o Estudo Técnico Preliminar.</w:t>
      </w:r>
    </w:p>
    <w:p w14:paraId="000BB024" w14:textId="46787F67" w:rsidR="004C4AD1" w:rsidRPr="009E15BF" w:rsidRDefault="009E15BF" w:rsidP="009E15BF">
      <w:pPr>
        <w:spacing w:line="360" w:lineRule="auto"/>
        <w:ind w:firstLine="709"/>
        <w:jc w:val="both"/>
        <w:rPr>
          <w:rFonts w:ascii="Arial" w:hAnsi="Arial" w:cs="Arial"/>
          <w:color w:val="C00000"/>
          <w:sz w:val="24"/>
          <w:szCs w:val="24"/>
        </w:rPr>
      </w:pPr>
      <w:r w:rsidRPr="009E15BF">
        <w:rPr>
          <w:rFonts w:ascii="Arial" w:hAnsi="Arial" w:cs="Arial"/>
          <w:sz w:val="24"/>
          <w:szCs w:val="24"/>
        </w:rPr>
        <w:t>Define-se como titular</w:t>
      </w:r>
      <w:r>
        <w:rPr>
          <w:rFonts w:ascii="Arial" w:hAnsi="Arial" w:cs="Arial"/>
          <w:sz w:val="24"/>
          <w:szCs w:val="24"/>
        </w:rPr>
        <w:t xml:space="preserve"> da equipe</w:t>
      </w:r>
      <w:r w:rsidRPr="009E15BF">
        <w:rPr>
          <w:rFonts w:ascii="Arial" w:hAnsi="Arial" w:cs="Arial"/>
          <w:sz w:val="24"/>
          <w:szCs w:val="24"/>
        </w:rPr>
        <w:t xml:space="preserve">: </w:t>
      </w:r>
      <w:r>
        <w:rPr>
          <w:rFonts w:ascii="Arial" w:eastAsiaTheme="minorHAnsi" w:hAnsi="Arial" w:cs="Arial"/>
          <w:color w:val="000000"/>
          <w:sz w:val="24"/>
          <w:szCs w:val="24"/>
          <w:lang w:eastAsia="en-US"/>
        </w:rPr>
        <w:t>Suelen Braz de Jesus d</w:t>
      </w:r>
      <w:r w:rsidRPr="00A031A9">
        <w:rPr>
          <w:rFonts w:ascii="Arial" w:eastAsiaTheme="minorHAnsi" w:hAnsi="Arial" w:cs="Arial"/>
          <w:color w:val="000000"/>
          <w:sz w:val="24"/>
          <w:szCs w:val="24"/>
          <w:lang w:eastAsia="en-US"/>
        </w:rPr>
        <w:t>e Oliveira</w:t>
      </w:r>
      <w:r w:rsidRPr="009E15BF">
        <w:rPr>
          <w:rFonts w:ascii="Arial" w:eastAsiaTheme="minorHAnsi" w:hAnsi="Arial" w:cs="Arial"/>
          <w:color w:val="000000"/>
          <w:sz w:val="24"/>
          <w:szCs w:val="24"/>
          <w:lang w:eastAsia="en-US"/>
        </w:rPr>
        <w:t>,</w:t>
      </w:r>
      <w:r>
        <w:rPr>
          <w:rFonts w:ascii="Arial" w:eastAsiaTheme="minorHAnsi" w:hAnsi="Arial" w:cs="Arial"/>
          <w:color w:val="000000"/>
          <w:sz w:val="24"/>
          <w:szCs w:val="24"/>
          <w:lang w:eastAsia="en-US"/>
        </w:rPr>
        <w:t xml:space="preserve"> RG n</w:t>
      </w:r>
      <w:r w:rsidR="00A031A9" w:rsidRPr="00A031A9">
        <w:rPr>
          <w:rFonts w:ascii="Arial" w:eastAsiaTheme="minorHAnsi" w:hAnsi="Arial" w:cs="Arial"/>
          <w:color w:val="000000"/>
          <w:sz w:val="24"/>
          <w:szCs w:val="24"/>
          <w:lang w:eastAsia="en-US"/>
        </w:rPr>
        <w:t>°</w:t>
      </w:r>
      <w:r>
        <w:rPr>
          <w:rFonts w:ascii="Arial" w:eastAsiaTheme="minorHAnsi" w:hAnsi="Arial" w:cs="Arial"/>
          <w:color w:val="000000"/>
          <w:sz w:val="24"/>
          <w:szCs w:val="24"/>
          <w:lang w:eastAsia="en-US"/>
        </w:rPr>
        <w:t xml:space="preserve"> </w:t>
      </w:r>
      <w:r w:rsidR="00A031A9" w:rsidRPr="00A031A9">
        <w:rPr>
          <w:rFonts w:ascii="Arial" w:eastAsiaTheme="minorHAnsi" w:hAnsi="Arial" w:cs="Arial"/>
          <w:color w:val="000000"/>
          <w:sz w:val="24"/>
          <w:szCs w:val="24"/>
          <w:lang w:eastAsia="en-US"/>
        </w:rPr>
        <w:t>9.322.163-0</w:t>
      </w:r>
      <w:r w:rsidRPr="009E15BF">
        <w:rPr>
          <w:rFonts w:ascii="Arial" w:eastAsiaTheme="minorHAnsi" w:hAnsi="Arial" w:cs="Arial"/>
          <w:color w:val="000000"/>
          <w:sz w:val="24"/>
          <w:szCs w:val="24"/>
          <w:lang w:eastAsia="en-US"/>
        </w:rPr>
        <w:t xml:space="preserve">, Matrícula 14839 e como suplentes: </w:t>
      </w:r>
      <w:r>
        <w:rPr>
          <w:rFonts w:ascii="Arial" w:eastAsiaTheme="minorHAnsi" w:hAnsi="Arial" w:cs="Arial"/>
          <w:color w:val="000000"/>
          <w:sz w:val="24"/>
          <w:szCs w:val="24"/>
          <w:lang w:eastAsia="en-US"/>
        </w:rPr>
        <w:t>Ana Daniela de Lima d</w:t>
      </w:r>
      <w:r w:rsidRPr="009E15BF">
        <w:rPr>
          <w:rFonts w:ascii="Arial" w:eastAsiaTheme="minorHAnsi" w:hAnsi="Arial" w:cs="Arial"/>
          <w:color w:val="000000"/>
          <w:sz w:val="24"/>
          <w:szCs w:val="24"/>
          <w:lang w:eastAsia="en-US"/>
        </w:rPr>
        <w:t>a Silva,</w:t>
      </w:r>
      <w:r>
        <w:rPr>
          <w:rFonts w:ascii="Arial" w:eastAsiaTheme="minorHAnsi" w:hAnsi="Arial" w:cs="Arial"/>
          <w:color w:val="000000"/>
          <w:sz w:val="24"/>
          <w:szCs w:val="24"/>
          <w:lang w:eastAsia="en-US"/>
        </w:rPr>
        <w:t xml:space="preserve"> RG n° 9.274.295-</w:t>
      </w:r>
      <w:r w:rsidR="00A031A9" w:rsidRPr="00A031A9">
        <w:rPr>
          <w:rFonts w:ascii="Arial" w:eastAsiaTheme="minorHAnsi" w:hAnsi="Arial" w:cs="Arial"/>
          <w:color w:val="000000"/>
          <w:sz w:val="24"/>
          <w:szCs w:val="24"/>
          <w:lang w:eastAsia="en-US"/>
        </w:rPr>
        <w:t>4</w:t>
      </w:r>
      <w:r w:rsidRPr="009E15BF">
        <w:rPr>
          <w:rFonts w:ascii="Arial" w:eastAsiaTheme="minorHAnsi" w:hAnsi="Arial" w:cs="Arial"/>
          <w:color w:val="000000"/>
          <w:sz w:val="24"/>
          <w:szCs w:val="24"/>
          <w:lang w:eastAsia="en-US"/>
        </w:rPr>
        <w:t xml:space="preserve">, Matrícula 13007 e </w:t>
      </w:r>
      <w:r>
        <w:rPr>
          <w:rFonts w:ascii="Arial" w:eastAsiaTheme="minorHAnsi" w:hAnsi="Arial" w:cs="Arial"/>
          <w:color w:val="000000"/>
          <w:sz w:val="24"/>
          <w:szCs w:val="24"/>
          <w:lang w:eastAsia="en-US"/>
        </w:rPr>
        <w:t>Marcia Regina d</w:t>
      </w:r>
      <w:r w:rsidRPr="009E15BF">
        <w:rPr>
          <w:rFonts w:ascii="Arial" w:eastAsiaTheme="minorHAnsi" w:hAnsi="Arial" w:cs="Arial"/>
          <w:color w:val="000000"/>
          <w:sz w:val="24"/>
          <w:szCs w:val="24"/>
          <w:lang w:eastAsia="en-US"/>
        </w:rPr>
        <w:t>e Lima,</w:t>
      </w:r>
      <w:r>
        <w:rPr>
          <w:rFonts w:ascii="Arial" w:eastAsiaTheme="minorHAnsi" w:hAnsi="Arial" w:cs="Arial"/>
          <w:color w:val="000000"/>
          <w:sz w:val="24"/>
          <w:szCs w:val="24"/>
          <w:lang w:eastAsia="en-US"/>
        </w:rPr>
        <w:t xml:space="preserve"> RG n</w:t>
      </w:r>
      <w:r w:rsidR="00A031A9" w:rsidRPr="009E15BF">
        <w:rPr>
          <w:rFonts w:ascii="Arial" w:eastAsiaTheme="minorHAnsi" w:hAnsi="Arial" w:cs="Arial"/>
          <w:color w:val="000000"/>
          <w:sz w:val="24"/>
          <w:szCs w:val="24"/>
          <w:lang w:eastAsia="en-US"/>
        </w:rPr>
        <w:t>° 4.961.846-8</w:t>
      </w:r>
      <w:r w:rsidRPr="009E15BF">
        <w:rPr>
          <w:rFonts w:ascii="Arial" w:eastAsiaTheme="minorHAnsi" w:hAnsi="Arial" w:cs="Arial"/>
          <w:color w:val="000000"/>
          <w:sz w:val="24"/>
          <w:szCs w:val="24"/>
          <w:lang w:eastAsia="en-US"/>
        </w:rPr>
        <w:t>, Matrícula 12995.</w:t>
      </w:r>
    </w:p>
    <w:p w14:paraId="148740DE" w14:textId="77777777" w:rsidR="00A031A9" w:rsidRDefault="00A031A9" w:rsidP="00BD6C6B">
      <w:pPr>
        <w:spacing w:line="360" w:lineRule="auto"/>
        <w:ind w:firstLine="851"/>
        <w:jc w:val="both"/>
        <w:rPr>
          <w:rFonts w:ascii="Arial" w:hAnsi="Arial" w:cs="Arial"/>
          <w:color w:val="C00000"/>
          <w:sz w:val="24"/>
          <w:szCs w:val="24"/>
        </w:rPr>
      </w:pPr>
    </w:p>
    <w:p w14:paraId="7ACBC79E" w14:textId="77777777" w:rsidR="00122687" w:rsidRDefault="00122687">
      <w:pPr>
        <w:spacing w:after="160" w:line="259" w:lineRule="auto"/>
        <w:rPr>
          <w:rFonts w:ascii="Arial" w:eastAsiaTheme="minorHAnsi" w:hAnsi="Arial" w:cs="Arial"/>
          <w:b/>
          <w:bCs/>
          <w:color w:val="FFFFFF" w:themeColor="background1"/>
          <w:sz w:val="24"/>
          <w:szCs w:val="24"/>
          <w:lang w:eastAsia="en-US"/>
        </w:rPr>
      </w:pPr>
      <w:r>
        <w:rPr>
          <w:rFonts w:ascii="Arial" w:hAnsi="Arial" w:cs="Arial"/>
          <w:b/>
          <w:bCs/>
          <w:color w:val="FFFFFF" w:themeColor="background1"/>
        </w:rPr>
        <w:br w:type="page"/>
      </w:r>
    </w:p>
    <w:p w14:paraId="6A79969C" w14:textId="0A3A5496" w:rsidR="00427780" w:rsidRPr="00AF6FDE" w:rsidRDefault="00427780" w:rsidP="00A031A9">
      <w:pPr>
        <w:pStyle w:val="Default"/>
        <w:shd w:val="clear" w:color="auto" w:fill="7F7F7F" w:themeFill="text1" w:themeFillTint="80"/>
        <w:spacing w:line="360" w:lineRule="auto"/>
        <w:jc w:val="center"/>
        <w:rPr>
          <w:rFonts w:ascii="Arial" w:hAnsi="Arial" w:cs="Arial"/>
          <w:b/>
          <w:bCs/>
          <w:color w:val="FFFFFF" w:themeColor="background1"/>
        </w:rPr>
      </w:pPr>
      <w:r w:rsidRPr="00AF6FDE">
        <w:rPr>
          <w:rFonts w:ascii="Arial" w:hAnsi="Arial" w:cs="Arial"/>
          <w:b/>
          <w:bCs/>
          <w:color w:val="FFFFFF" w:themeColor="background1"/>
        </w:rPr>
        <w:lastRenderedPageBreak/>
        <w:t>II – DIAGNÓSTICO DA SITUAÇÃO ATUAL</w:t>
      </w:r>
    </w:p>
    <w:p w14:paraId="5593E1B8" w14:textId="77777777" w:rsidR="00427780" w:rsidRPr="00AF6FDE" w:rsidRDefault="00427780" w:rsidP="00BD6C6B">
      <w:pPr>
        <w:spacing w:line="360" w:lineRule="auto"/>
        <w:ind w:firstLine="851"/>
        <w:jc w:val="both"/>
        <w:rPr>
          <w:rFonts w:ascii="Arial" w:hAnsi="Arial" w:cs="Arial"/>
          <w:color w:val="000000" w:themeColor="text1"/>
          <w:sz w:val="24"/>
          <w:szCs w:val="24"/>
        </w:rPr>
      </w:pPr>
    </w:p>
    <w:p w14:paraId="25474422" w14:textId="66357EBD" w:rsidR="00427780" w:rsidRPr="00AF6FDE" w:rsidRDefault="003F78B8" w:rsidP="003F78B8">
      <w:pPr>
        <w:pBdr>
          <w:top w:val="nil"/>
          <w:left w:val="nil"/>
          <w:bottom w:val="nil"/>
          <w:right w:val="nil"/>
          <w:between w:val="nil"/>
        </w:pBdr>
        <w:tabs>
          <w:tab w:val="left" w:pos="1276"/>
          <w:tab w:val="left" w:pos="1418"/>
        </w:tabs>
        <w:spacing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 xml:space="preserve">1. </w:t>
      </w:r>
      <w:r w:rsidR="00427780" w:rsidRPr="00AF6FDE">
        <w:rPr>
          <w:rFonts w:ascii="Arial" w:hAnsi="Arial" w:cs="Arial"/>
          <w:b/>
          <w:bCs/>
          <w:color w:val="000000" w:themeColor="text1"/>
          <w:sz w:val="24"/>
          <w:szCs w:val="24"/>
        </w:rPr>
        <w:t xml:space="preserve">Descrição do problema a ser resolvido ou da necessidade apresentada </w:t>
      </w:r>
      <w:r w:rsidR="00427780" w:rsidRPr="00AF6FDE">
        <w:rPr>
          <w:rFonts w:ascii="Arial" w:hAnsi="Arial" w:cs="Arial"/>
          <w:b/>
          <w:bCs/>
          <w:sz w:val="24"/>
          <w:szCs w:val="24"/>
        </w:rPr>
        <w:t xml:space="preserve">(PREENCHIMENTO OBRIGATÓRIO) </w:t>
      </w:r>
    </w:p>
    <w:p w14:paraId="274E6499" w14:textId="2FEC8773" w:rsidR="004844C1" w:rsidRPr="003F78B8" w:rsidRDefault="004844C1" w:rsidP="003F78B8">
      <w:pPr>
        <w:spacing w:line="360" w:lineRule="auto"/>
        <w:jc w:val="both"/>
        <w:rPr>
          <w:rFonts w:ascii="Arial" w:hAnsi="Arial" w:cs="Arial"/>
          <w:color w:val="000000"/>
        </w:rPr>
      </w:pPr>
      <w:r w:rsidRPr="003F78B8">
        <w:rPr>
          <w:rFonts w:ascii="Arial" w:hAnsi="Arial" w:cs="Arial"/>
          <w:b/>
          <w:bCs/>
          <w:color w:val="000000"/>
        </w:rPr>
        <w:t>Fundament</w:t>
      </w:r>
      <w:r w:rsidR="006347CC" w:rsidRPr="003F78B8">
        <w:rPr>
          <w:rFonts w:ascii="Arial" w:hAnsi="Arial" w:cs="Arial"/>
          <w:b/>
          <w:bCs/>
          <w:color w:val="000000"/>
        </w:rPr>
        <w:t xml:space="preserve">o </w:t>
      </w:r>
      <w:r w:rsidR="00102CDB" w:rsidRPr="003F78B8">
        <w:rPr>
          <w:rFonts w:ascii="Arial" w:hAnsi="Arial" w:cs="Arial"/>
          <w:b/>
          <w:bCs/>
          <w:color w:val="000000"/>
        </w:rPr>
        <w:t>j</w:t>
      </w:r>
      <w:r w:rsidR="006347CC" w:rsidRPr="003F78B8">
        <w:rPr>
          <w:rFonts w:ascii="Arial" w:hAnsi="Arial" w:cs="Arial"/>
          <w:b/>
          <w:bCs/>
          <w:color w:val="000000"/>
        </w:rPr>
        <w:t>urídico</w:t>
      </w:r>
      <w:r w:rsidRPr="003F78B8">
        <w:rPr>
          <w:rFonts w:ascii="Arial" w:hAnsi="Arial" w:cs="Arial"/>
          <w:b/>
          <w:bCs/>
          <w:color w:val="000000"/>
        </w:rPr>
        <w:t xml:space="preserve">: </w:t>
      </w:r>
      <w:r w:rsidRPr="003F78B8">
        <w:rPr>
          <w:rFonts w:ascii="Arial" w:hAnsi="Arial" w:cs="Arial"/>
          <w:color w:val="000000"/>
        </w:rPr>
        <w:t xml:space="preserve">Descrição da necessidade da contratação, considerado o problema a ser resolvido sob a perspectiva do interesse público </w:t>
      </w:r>
      <w:r w:rsidR="00E064E7" w:rsidRPr="003F78B8">
        <w:rPr>
          <w:rFonts w:ascii="Arial" w:hAnsi="Arial" w:cs="Arial"/>
          <w:color w:val="000000"/>
        </w:rPr>
        <w:t>(inciso I do § 1° do art. 18 da Lei 14.133/2021 e inciso I do art. 81 do Decreto Municipal nº 47/2024).</w:t>
      </w:r>
    </w:p>
    <w:p w14:paraId="5DBB9A95" w14:textId="77777777" w:rsidR="000A4AA9" w:rsidRPr="00BD6C6B" w:rsidRDefault="000A4AA9" w:rsidP="00BD6C6B">
      <w:pPr>
        <w:spacing w:line="360" w:lineRule="auto"/>
        <w:ind w:firstLine="851"/>
        <w:jc w:val="both"/>
        <w:rPr>
          <w:rFonts w:ascii="Arial" w:hAnsi="Arial" w:cs="Arial"/>
          <w:color w:val="000000"/>
          <w:sz w:val="24"/>
          <w:szCs w:val="24"/>
        </w:rPr>
      </w:pPr>
    </w:p>
    <w:p w14:paraId="1A39639D" w14:textId="77777777" w:rsidR="00BD6C6B" w:rsidRPr="00BD6C6B" w:rsidRDefault="00BD6C6B" w:rsidP="00BD6C6B">
      <w:pPr>
        <w:spacing w:line="360" w:lineRule="auto"/>
        <w:ind w:firstLine="709"/>
        <w:jc w:val="both"/>
        <w:rPr>
          <w:rFonts w:ascii="Arial" w:hAnsi="Arial" w:cs="Arial"/>
          <w:sz w:val="24"/>
          <w:szCs w:val="24"/>
        </w:rPr>
      </w:pPr>
      <w:r w:rsidRPr="00BD6C6B">
        <w:rPr>
          <w:rFonts w:ascii="Arial" w:hAnsi="Arial" w:cs="Arial"/>
          <w:sz w:val="24"/>
          <w:szCs w:val="24"/>
        </w:rPr>
        <w:t>Os cuidados em Terapia Nutricional têm se apresentado como demanda crescente em âmbito domiciliar, na atenção básica. As dietas, fórmulas e leites especiais são utilizados pelos pacientes residentes na área de abrangência do município de Colombo/Paraná, com patologias alimentares e/ou congênitas que dificultam ou impossibilitam a alimentação via oral. Os mesmos são encaminhados pelos hospitais de referência e unidades de saúde que atendem pelo SUS. O número de pacientes atendidos e a quantidade dispensada de produto dependem de diversos critérios estabelecidos mediante protocolo como a patologia de base, avaliação nutricional periódica, avaliação social e disponibilidade de produtos.  Reitera-se que o processo organizado desta forma visa à equidade e uso racional e adequado do recurso público.</w:t>
      </w:r>
    </w:p>
    <w:p w14:paraId="26AF3496" w14:textId="77777777" w:rsidR="00BD6C6B" w:rsidRPr="00BD6C6B" w:rsidRDefault="00BD6C6B" w:rsidP="00BD6C6B">
      <w:pPr>
        <w:spacing w:line="360" w:lineRule="auto"/>
        <w:ind w:firstLine="709"/>
        <w:jc w:val="both"/>
        <w:rPr>
          <w:rFonts w:ascii="Arial" w:hAnsi="Arial" w:cs="Arial"/>
          <w:sz w:val="24"/>
          <w:szCs w:val="24"/>
        </w:rPr>
      </w:pPr>
      <w:r w:rsidRPr="00BD6C6B">
        <w:rPr>
          <w:rFonts w:ascii="Arial" w:hAnsi="Arial" w:cs="Arial"/>
          <w:sz w:val="24"/>
          <w:szCs w:val="24"/>
        </w:rPr>
        <w:t>Atualmente, de acordo com protocolo do Programa Municipal de Atendimento Nutricional Domiciliar (PMAND), são atendidos por este programa pacientes que se alimentam por via alternativa à via oral (através de sonda); pacientes que se alimentam por via oral, porém apresentam em risco nutricional devido à patologia que comprometa a ingestão alimentar e a manutenção do peso corporal adequado; e lactentes portadores de alergia a proteína do leite de vaca, ou ainda em condições especiais que impeçam o aleitamento materno.</w:t>
      </w:r>
    </w:p>
    <w:p w14:paraId="2A811AF6" w14:textId="77777777" w:rsidR="00BD6C6B" w:rsidRPr="00BD6C6B" w:rsidRDefault="00BD6C6B" w:rsidP="00BD6C6B">
      <w:pPr>
        <w:spacing w:line="360" w:lineRule="auto"/>
        <w:ind w:firstLine="709"/>
        <w:jc w:val="both"/>
        <w:rPr>
          <w:rFonts w:ascii="Arial" w:hAnsi="Arial" w:cs="Arial"/>
          <w:sz w:val="24"/>
          <w:szCs w:val="24"/>
        </w:rPr>
      </w:pPr>
      <w:r w:rsidRPr="00BD6C6B">
        <w:rPr>
          <w:rFonts w:ascii="Arial" w:hAnsi="Arial" w:cs="Arial"/>
          <w:sz w:val="24"/>
          <w:szCs w:val="24"/>
        </w:rPr>
        <w:t>O fornecimento de dietas e leites especiais está condicionado, conforme protocolo, à avaliação nutricional e social, sendo a primeira realizada no máximo 30 dias após recebimento do processo pelo setor de nutrição. Uma vez incluído no programa, o paciente é acompanhado por nutricionista que realiza novas avaliações nutricionais periodicamente, ou conforme necessidade. Nos casos de alergias ou intolerâncias alimentares, os lactentes também são acompanhados por gastropediatra e/ou pediatra da rede.</w:t>
      </w:r>
    </w:p>
    <w:p w14:paraId="35F4193F" w14:textId="77777777" w:rsidR="00BD6C6B" w:rsidRPr="00BD6C6B" w:rsidRDefault="00BD6C6B" w:rsidP="00BD6C6B">
      <w:pPr>
        <w:spacing w:line="360" w:lineRule="auto"/>
        <w:ind w:firstLine="709"/>
        <w:jc w:val="both"/>
        <w:rPr>
          <w:rFonts w:ascii="Arial" w:hAnsi="Arial" w:cs="Arial"/>
          <w:sz w:val="24"/>
          <w:szCs w:val="24"/>
        </w:rPr>
      </w:pPr>
      <w:r w:rsidRPr="00BD6C6B">
        <w:rPr>
          <w:rFonts w:ascii="Arial" w:hAnsi="Arial" w:cs="Arial"/>
          <w:sz w:val="24"/>
          <w:szCs w:val="24"/>
        </w:rPr>
        <w:lastRenderedPageBreak/>
        <w:t xml:space="preserve">O tipo de produto e quantidade dispensada é critério, a priori, da avaliação nutricional realizada por nutricionista do munícipio. Sendo que pacientes com melhora do estado nutricional geral, recuperação do peso corporal e melhora da ingestão alimentar, ou ainda com alergia alimentar resolvida, recebem as orientações </w:t>
      </w:r>
      <w:proofErr w:type="gramStart"/>
      <w:r w:rsidRPr="00BD6C6B">
        <w:rPr>
          <w:rFonts w:ascii="Arial" w:hAnsi="Arial" w:cs="Arial"/>
          <w:sz w:val="24"/>
          <w:szCs w:val="24"/>
        </w:rPr>
        <w:t>necessárias e alta do PMAND</w:t>
      </w:r>
      <w:proofErr w:type="gramEnd"/>
      <w:r w:rsidRPr="00BD6C6B">
        <w:rPr>
          <w:rFonts w:ascii="Arial" w:hAnsi="Arial" w:cs="Arial"/>
          <w:sz w:val="24"/>
          <w:szCs w:val="24"/>
        </w:rPr>
        <w:t>.</w:t>
      </w:r>
    </w:p>
    <w:p w14:paraId="70796378" w14:textId="77777777" w:rsidR="00BD6C6B" w:rsidRPr="00BD6C6B" w:rsidRDefault="00BD6C6B" w:rsidP="00BD6C6B">
      <w:pPr>
        <w:spacing w:line="360" w:lineRule="auto"/>
        <w:ind w:firstLine="709"/>
        <w:jc w:val="both"/>
        <w:rPr>
          <w:rFonts w:ascii="Arial" w:hAnsi="Arial" w:cs="Arial"/>
          <w:sz w:val="24"/>
          <w:szCs w:val="24"/>
        </w:rPr>
      </w:pPr>
      <w:r w:rsidRPr="00BD6C6B">
        <w:rPr>
          <w:rFonts w:ascii="Arial" w:hAnsi="Arial" w:cs="Arial"/>
          <w:sz w:val="24"/>
          <w:szCs w:val="24"/>
        </w:rPr>
        <w:t>As dietas e leites especiais são distribuídos mensalmente, nas unidades de saúde e farmácias, respectivamente, mais próximas à residência do paciente, mediante assinatura recibo de dispensação ou equivalente. Os pacientes que por ventura não retiram as dietas no prazo estipulado tem o fornecimento suspenso até contato de familiar com setor de nutrição ou via unidade saúde.</w:t>
      </w:r>
    </w:p>
    <w:p w14:paraId="7BE9EDC6" w14:textId="77777777" w:rsidR="00BD6C6B" w:rsidRPr="00BD6C6B" w:rsidRDefault="00BD6C6B" w:rsidP="00BD6C6B">
      <w:pPr>
        <w:spacing w:line="360" w:lineRule="auto"/>
        <w:ind w:firstLine="709"/>
        <w:jc w:val="both"/>
        <w:rPr>
          <w:rFonts w:ascii="Arial" w:hAnsi="Arial" w:cs="Arial"/>
          <w:sz w:val="24"/>
          <w:szCs w:val="24"/>
        </w:rPr>
      </w:pPr>
      <w:r w:rsidRPr="00BD6C6B">
        <w:rPr>
          <w:rFonts w:ascii="Arial" w:hAnsi="Arial" w:cs="Arial"/>
          <w:sz w:val="24"/>
          <w:szCs w:val="24"/>
        </w:rPr>
        <w:t xml:space="preserve">Pacientes que se recusem ao acompanhamento nutricional ou faltem à consulta com gastropediatra ou pediatra, que permaneçam dois meses sem retirar a dieta, que não se encaixem nos critérios estabelecidos em protocolo ou ainda que venham a óbito, automaticamente são excluídos do PMAND. </w:t>
      </w:r>
    </w:p>
    <w:p w14:paraId="5853B672" w14:textId="77777777" w:rsidR="00BD6C6B" w:rsidRPr="00BD6C6B" w:rsidRDefault="00BD6C6B" w:rsidP="00BD6C6B">
      <w:pPr>
        <w:spacing w:line="360" w:lineRule="auto"/>
        <w:ind w:firstLine="709"/>
        <w:jc w:val="both"/>
        <w:rPr>
          <w:rFonts w:ascii="Arial" w:hAnsi="Arial" w:cs="Arial"/>
          <w:sz w:val="24"/>
          <w:szCs w:val="24"/>
        </w:rPr>
      </w:pPr>
      <w:r w:rsidRPr="00BD6C6B">
        <w:rPr>
          <w:rFonts w:ascii="Arial" w:hAnsi="Arial" w:cs="Arial"/>
          <w:sz w:val="24"/>
          <w:szCs w:val="24"/>
        </w:rPr>
        <w:t>Reitera-se que o processo organizado desta forma visa à equidade e uso adequado e racional do recurso público.</w:t>
      </w:r>
    </w:p>
    <w:p w14:paraId="1E8B1473" w14:textId="77777777" w:rsidR="00BD6C6B" w:rsidRPr="00BD6C6B" w:rsidRDefault="00BD6C6B" w:rsidP="00BD6C6B">
      <w:pPr>
        <w:spacing w:line="360" w:lineRule="auto"/>
        <w:ind w:firstLine="709"/>
        <w:jc w:val="both"/>
        <w:rPr>
          <w:rFonts w:ascii="Arial" w:hAnsi="Arial" w:cs="Arial"/>
          <w:sz w:val="24"/>
          <w:szCs w:val="24"/>
        </w:rPr>
      </w:pPr>
      <w:r w:rsidRPr="00BD6C6B">
        <w:rPr>
          <w:rFonts w:ascii="Arial" w:hAnsi="Arial" w:cs="Arial"/>
          <w:sz w:val="24"/>
          <w:szCs w:val="24"/>
        </w:rPr>
        <w:t xml:space="preserve">Atualmente são atendidos em média pelo PMAND 340 pacientes mensais e foram realizadas apenas no ano de 2023, </w:t>
      </w:r>
      <w:proofErr w:type="gramStart"/>
      <w:r w:rsidRPr="00BD6C6B">
        <w:rPr>
          <w:rFonts w:ascii="Arial" w:hAnsi="Arial" w:cs="Arial"/>
          <w:sz w:val="24"/>
          <w:szCs w:val="24"/>
        </w:rPr>
        <w:t>cerca de 304</w:t>
      </w:r>
      <w:proofErr w:type="gramEnd"/>
      <w:r w:rsidRPr="00BD6C6B">
        <w:rPr>
          <w:rFonts w:ascii="Arial" w:hAnsi="Arial" w:cs="Arial"/>
          <w:sz w:val="24"/>
          <w:szCs w:val="24"/>
        </w:rPr>
        <w:t xml:space="preserve"> novas solicitações de dietas especiais. Nos últimos anos foi observado um aumento no número de pacientes atendidos mensalmente, como pode ser observado no quadro abaixo: </w:t>
      </w:r>
    </w:p>
    <w:p w14:paraId="589C3BDE" w14:textId="77777777" w:rsidR="00BD6C6B" w:rsidRPr="00BD6C6B" w:rsidRDefault="00BD6C6B" w:rsidP="00BD6C6B">
      <w:pPr>
        <w:spacing w:line="360" w:lineRule="auto"/>
        <w:ind w:firstLine="709"/>
        <w:jc w:val="both"/>
        <w:rPr>
          <w:rFonts w:ascii="Arial" w:hAnsi="Arial" w:cs="Arial"/>
          <w:sz w:val="24"/>
          <w:szCs w:val="24"/>
        </w:rPr>
      </w:pPr>
    </w:p>
    <w:tbl>
      <w:tblPr>
        <w:tblW w:w="5642" w:type="dxa"/>
        <w:jc w:val="center"/>
        <w:tblInd w:w="-1028" w:type="dxa"/>
        <w:tblLayout w:type="fixed"/>
        <w:tblCellMar>
          <w:left w:w="10" w:type="dxa"/>
          <w:right w:w="10" w:type="dxa"/>
        </w:tblCellMar>
        <w:tblLook w:val="0000" w:firstRow="0" w:lastRow="0" w:firstColumn="0" w:lastColumn="0" w:noHBand="0" w:noVBand="0"/>
      </w:tblPr>
      <w:tblGrid>
        <w:gridCol w:w="2509"/>
        <w:gridCol w:w="3133"/>
      </w:tblGrid>
      <w:tr w:rsidR="00BD6C6B" w:rsidRPr="00BD6C6B" w14:paraId="5F200B30" w14:textId="77777777" w:rsidTr="009E15BF">
        <w:trPr>
          <w:jc w:val="center"/>
        </w:trPr>
        <w:tc>
          <w:tcPr>
            <w:tcW w:w="2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B1A769" w14:textId="77777777" w:rsidR="00BD6C6B" w:rsidRPr="00BD6C6B" w:rsidRDefault="00BD6C6B" w:rsidP="00BD6C6B">
            <w:pPr>
              <w:pStyle w:val="Textotabela"/>
              <w:spacing w:before="0" w:line="240" w:lineRule="auto"/>
              <w:jc w:val="center"/>
              <w:rPr>
                <w:rFonts w:cs="Arial"/>
                <w:b/>
                <w:sz w:val="24"/>
                <w:szCs w:val="24"/>
                <w:lang w:val="pt-BR"/>
              </w:rPr>
            </w:pPr>
            <w:r w:rsidRPr="00BD6C6B">
              <w:rPr>
                <w:rFonts w:cs="Arial"/>
                <w:b/>
                <w:sz w:val="24"/>
                <w:szCs w:val="24"/>
                <w:lang w:val="pt-BR"/>
              </w:rPr>
              <w:t>Ano</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705956" w14:textId="77777777" w:rsidR="00BD6C6B" w:rsidRPr="00BD6C6B" w:rsidRDefault="00BD6C6B" w:rsidP="00BD6C6B">
            <w:pPr>
              <w:pStyle w:val="Textotabela"/>
              <w:spacing w:before="0" w:line="240" w:lineRule="auto"/>
              <w:jc w:val="center"/>
              <w:rPr>
                <w:sz w:val="24"/>
                <w:szCs w:val="24"/>
              </w:rPr>
            </w:pPr>
            <w:r w:rsidRPr="00BD6C6B">
              <w:rPr>
                <w:rFonts w:cs="Arial"/>
                <w:b/>
                <w:sz w:val="24"/>
                <w:szCs w:val="24"/>
                <w:lang w:val="pt-BR"/>
              </w:rPr>
              <w:t>Média de pacientes atendidos mensalmente</w:t>
            </w:r>
          </w:p>
        </w:tc>
      </w:tr>
      <w:tr w:rsidR="00BD6C6B" w:rsidRPr="00BD6C6B" w14:paraId="73D02B6E" w14:textId="77777777" w:rsidTr="009E15BF">
        <w:trPr>
          <w:trHeight w:val="404"/>
          <w:jc w:val="center"/>
        </w:trPr>
        <w:tc>
          <w:tcPr>
            <w:tcW w:w="2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5A0D32" w14:textId="77777777" w:rsidR="00BD6C6B" w:rsidRPr="00BD6C6B" w:rsidRDefault="00BD6C6B" w:rsidP="00BD6C6B">
            <w:pPr>
              <w:pStyle w:val="Textotabela"/>
              <w:spacing w:before="0" w:line="240" w:lineRule="auto"/>
              <w:jc w:val="center"/>
              <w:rPr>
                <w:rFonts w:cs="Arial"/>
                <w:sz w:val="24"/>
                <w:szCs w:val="24"/>
                <w:lang w:val="pt-BR"/>
              </w:rPr>
            </w:pPr>
            <w:r w:rsidRPr="00BD6C6B">
              <w:rPr>
                <w:rFonts w:cs="Arial"/>
                <w:sz w:val="24"/>
                <w:szCs w:val="24"/>
                <w:lang w:val="pt-BR"/>
              </w:rPr>
              <w:t>2021</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B9326B" w14:textId="77777777" w:rsidR="00BD6C6B" w:rsidRPr="00BD6C6B" w:rsidRDefault="00BD6C6B" w:rsidP="00BD6C6B">
            <w:pPr>
              <w:pStyle w:val="Textotabela"/>
              <w:spacing w:before="0" w:line="240" w:lineRule="auto"/>
              <w:jc w:val="center"/>
              <w:rPr>
                <w:rFonts w:cs="Arial"/>
                <w:sz w:val="24"/>
                <w:szCs w:val="24"/>
                <w:lang w:val="pt-BR"/>
              </w:rPr>
            </w:pPr>
            <w:r w:rsidRPr="00BD6C6B">
              <w:rPr>
                <w:rFonts w:cs="Arial"/>
                <w:sz w:val="24"/>
                <w:szCs w:val="24"/>
                <w:lang w:val="pt-BR"/>
              </w:rPr>
              <w:t>284</w:t>
            </w:r>
          </w:p>
        </w:tc>
      </w:tr>
      <w:tr w:rsidR="00BD6C6B" w:rsidRPr="00BD6C6B" w14:paraId="5BAF680D" w14:textId="77777777" w:rsidTr="009E15BF">
        <w:trPr>
          <w:trHeight w:val="410"/>
          <w:jc w:val="center"/>
        </w:trPr>
        <w:tc>
          <w:tcPr>
            <w:tcW w:w="2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1EFED8" w14:textId="77777777" w:rsidR="00BD6C6B" w:rsidRPr="00BD6C6B" w:rsidRDefault="00BD6C6B" w:rsidP="00BD6C6B">
            <w:pPr>
              <w:pStyle w:val="Textotabela"/>
              <w:spacing w:before="0" w:line="240" w:lineRule="auto"/>
              <w:jc w:val="center"/>
              <w:rPr>
                <w:rFonts w:cs="Arial"/>
                <w:sz w:val="24"/>
                <w:szCs w:val="24"/>
                <w:lang w:val="pt-BR"/>
              </w:rPr>
            </w:pPr>
            <w:r w:rsidRPr="00BD6C6B">
              <w:rPr>
                <w:rFonts w:cs="Arial"/>
                <w:sz w:val="24"/>
                <w:szCs w:val="24"/>
                <w:lang w:val="pt-BR"/>
              </w:rPr>
              <w:t>2022</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235CE5" w14:textId="77777777" w:rsidR="00BD6C6B" w:rsidRPr="00BD6C6B" w:rsidRDefault="00BD6C6B" w:rsidP="00BD6C6B">
            <w:pPr>
              <w:pStyle w:val="Textotabela"/>
              <w:spacing w:before="0" w:line="240" w:lineRule="auto"/>
              <w:jc w:val="center"/>
              <w:rPr>
                <w:rFonts w:cs="Arial"/>
                <w:sz w:val="24"/>
                <w:szCs w:val="24"/>
                <w:lang w:val="pt-BR"/>
              </w:rPr>
            </w:pPr>
            <w:r w:rsidRPr="00BD6C6B">
              <w:rPr>
                <w:rFonts w:cs="Arial"/>
                <w:sz w:val="24"/>
                <w:szCs w:val="24"/>
                <w:lang w:val="pt-BR"/>
              </w:rPr>
              <w:t>312</w:t>
            </w:r>
          </w:p>
        </w:tc>
      </w:tr>
      <w:tr w:rsidR="00BD6C6B" w:rsidRPr="00BD6C6B" w14:paraId="1648FFC6" w14:textId="77777777" w:rsidTr="009E15BF">
        <w:trPr>
          <w:trHeight w:val="401"/>
          <w:jc w:val="center"/>
        </w:trPr>
        <w:tc>
          <w:tcPr>
            <w:tcW w:w="2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3790AA" w14:textId="77777777" w:rsidR="00BD6C6B" w:rsidRPr="00BD6C6B" w:rsidRDefault="00BD6C6B" w:rsidP="00BD6C6B">
            <w:pPr>
              <w:pStyle w:val="Textotabela"/>
              <w:spacing w:before="0" w:line="240" w:lineRule="auto"/>
              <w:jc w:val="center"/>
              <w:rPr>
                <w:rFonts w:cs="Arial"/>
                <w:sz w:val="24"/>
                <w:szCs w:val="24"/>
                <w:lang w:val="pt-BR"/>
              </w:rPr>
            </w:pPr>
            <w:r w:rsidRPr="00BD6C6B">
              <w:rPr>
                <w:rFonts w:cs="Arial"/>
                <w:sz w:val="24"/>
                <w:szCs w:val="24"/>
                <w:lang w:val="pt-BR"/>
              </w:rPr>
              <w:t>2023</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5B0B6" w14:textId="77777777" w:rsidR="00BD6C6B" w:rsidRPr="00BD6C6B" w:rsidRDefault="00BD6C6B" w:rsidP="00BD6C6B">
            <w:pPr>
              <w:pStyle w:val="Textotabela"/>
              <w:spacing w:before="0" w:line="240" w:lineRule="auto"/>
              <w:jc w:val="center"/>
              <w:rPr>
                <w:rFonts w:cs="Arial"/>
                <w:sz w:val="24"/>
                <w:szCs w:val="24"/>
                <w:lang w:val="pt-BR"/>
              </w:rPr>
            </w:pPr>
            <w:r w:rsidRPr="00BD6C6B">
              <w:rPr>
                <w:rFonts w:cs="Arial"/>
                <w:sz w:val="24"/>
                <w:szCs w:val="24"/>
                <w:lang w:val="pt-BR"/>
              </w:rPr>
              <w:t>323</w:t>
            </w:r>
          </w:p>
        </w:tc>
      </w:tr>
      <w:tr w:rsidR="00BD6C6B" w:rsidRPr="00BD6C6B" w14:paraId="10D03104" w14:textId="77777777" w:rsidTr="009E15BF">
        <w:trPr>
          <w:jc w:val="center"/>
        </w:trPr>
        <w:tc>
          <w:tcPr>
            <w:tcW w:w="2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89179D" w14:textId="77777777" w:rsidR="00BD6C6B" w:rsidRPr="00BD6C6B" w:rsidRDefault="00BD6C6B" w:rsidP="00BD6C6B">
            <w:pPr>
              <w:pStyle w:val="Textotabela"/>
              <w:spacing w:before="0" w:line="240" w:lineRule="auto"/>
              <w:jc w:val="center"/>
              <w:rPr>
                <w:rFonts w:cs="Arial"/>
                <w:sz w:val="24"/>
                <w:szCs w:val="24"/>
                <w:lang w:val="pt-BR"/>
              </w:rPr>
            </w:pPr>
            <w:r w:rsidRPr="00BD6C6B">
              <w:rPr>
                <w:rFonts w:cs="Arial"/>
                <w:sz w:val="24"/>
                <w:szCs w:val="24"/>
                <w:lang w:val="pt-BR"/>
              </w:rPr>
              <w:t>2024</w:t>
            </w:r>
          </w:p>
          <w:p w14:paraId="6B5B9CDA" w14:textId="77777777" w:rsidR="00BD6C6B" w:rsidRPr="00BD6C6B" w:rsidRDefault="00BD6C6B" w:rsidP="00BD6C6B">
            <w:pPr>
              <w:pStyle w:val="Textotabela"/>
              <w:spacing w:before="0" w:line="240" w:lineRule="auto"/>
              <w:jc w:val="center"/>
              <w:rPr>
                <w:rFonts w:cs="Arial"/>
                <w:sz w:val="24"/>
                <w:szCs w:val="24"/>
                <w:lang w:val="pt-BR"/>
              </w:rPr>
            </w:pPr>
            <w:proofErr w:type="gramStart"/>
            <w:r w:rsidRPr="00BD6C6B">
              <w:rPr>
                <w:rFonts w:cs="Arial"/>
                <w:sz w:val="24"/>
                <w:szCs w:val="24"/>
                <w:lang w:val="pt-BR"/>
              </w:rPr>
              <w:t>média</w:t>
            </w:r>
            <w:proofErr w:type="gramEnd"/>
            <w:r w:rsidRPr="00BD6C6B">
              <w:rPr>
                <w:rFonts w:cs="Arial"/>
                <w:sz w:val="24"/>
                <w:szCs w:val="24"/>
                <w:lang w:val="pt-BR"/>
              </w:rPr>
              <w:t xml:space="preserve"> até setembro</w:t>
            </w:r>
          </w:p>
        </w:tc>
        <w:tc>
          <w:tcPr>
            <w:tcW w:w="3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9D4797" w14:textId="77777777" w:rsidR="00BD6C6B" w:rsidRPr="00BD6C6B" w:rsidRDefault="00BD6C6B" w:rsidP="00BD6C6B">
            <w:pPr>
              <w:pStyle w:val="Textotabela"/>
              <w:spacing w:before="0" w:line="240" w:lineRule="auto"/>
              <w:jc w:val="center"/>
              <w:rPr>
                <w:rFonts w:cs="Arial"/>
                <w:sz w:val="24"/>
                <w:szCs w:val="24"/>
                <w:lang w:val="pt-BR"/>
              </w:rPr>
            </w:pPr>
            <w:r w:rsidRPr="00BD6C6B">
              <w:rPr>
                <w:rFonts w:cs="Arial"/>
                <w:sz w:val="24"/>
                <w:szCs w:val="24"/>
                <w:lang w:val="pt-BR"/>
              </w:rPr>
              <w:t>338</w:t>
            </w:r>
          </w:p>
        </w:tc>
      </w:tr>
    </w:tbl>
    <w:p w14:paraId="1DF53308" w14:textId="77777777" w:rsidR="00BD6C6B" w:rsidRPr="00BD6C6B" w:rsidRDefault="00BD6C6B" w:rsidP="00BD6C6B">
      <w:pPr>
        <w:spacing w:line="360" w:lineRule="auto"/>
        <w:ind w:firstLine="709"/>
        <w:jc w:val="both"/>
        <w:rPr>
          <w:rFonts w:ascii="Arial" w:hAnsi="Arial" w:cs="Arial"/>
          <w:sz w:val="24"/>
          <w:szCs w:val="24"/>
        </w:rPr>
      </w:pPr>
    </w:p>
    <w:p w14:paraId="38471690" w14:textId="62B385CF" w:rsidR="00BD6C6B" w:rsidRPr="00BD6C6B" w:rsidRDefault="00BD6C6B" w:rsidP="00BD6C6B">
      <w:pPr>
        <w:spacing w:line="360" w:lineRule="auto"/>
        <w:ind w:firstLine="851"/>
        <w:jc w:val="both"/>
        <w:rPr>
          <w:rFonts w:ascii="Arial" w:hAnsi="Arial" w:cs="Arial"/>
          <w:sz w:val="24"/>
          <w:szCs w:val="24"/>
        </w:rPr>
      </w:pPr>
      <w:r w:rsidRPr="00BD6C6B">
        <w:rPr>
          <w:rFonts w:ascii="Arial" w:hAnsi="Arial" w:cs="Arial"/>
          <w:sz w:val="24"/>
          <w:szCs w:val="24"/>
        </w:rPr>
        <w:t xml:space="preserve">Além disso, têm se observado uma demanda crescente de fórmulas infantis para o tratamento de alergia a proteína do leite vaca. Sabe-se que os cuidados em terapia nutricional têm se apresentado como demanda crescente na atenção básica, em âmbito domiciliar. Sendo assim, sempre é previsto aumento da demanda de dietas e leites especiais a fim de atender, conforme necessidade, os princípios de universalidade, igualdade e equidade. A previsão da quantidade para o ano de </w:t>
      </w:r>
      <w:r w:rsidRPr="00BD6C6B">
        <w:rPr>
          <w:rFonts w:ascii="Arial" w:hAnsi="Arial" w:cs="Arial"/>
          <w:sz w:val="24"/>
          <w:szCs w:val="24"/>
        </w:rPr>
        <w:lastRenderedPageBreak/>
        <w:t>2025/2026 foi estimada baseada nas quantidades utilizadas no ano corrente (2022/2023) com margem de segurança de 20-30% para a garantia da assistência de qualidade ao usuário e visto aumento progressivo de pacientes a cada ano. Os itens que não foram utilizados em sua totalidade, o quantitativo do ano anterior foi mantido.</w:t>
      </w:r>
    </w:p>
    <w:p w14:paraId="276849FD" w14:textId="77777777" w:rsidR="006E3009" w:rsidRDefault="006E3009" w:rsidP="00BD6C6B">
      <w:pPr>
        <w:spacing w:line="360" w:lineRule="auto"/>
        <w:ind w:firstLine="851"/>
        <w:jc w:val="both"/>
        <w:rPr>
          <w:rFonts w:ascii="Arial" w:hAnsi="Arial" w:cs="Arial"/>
          <w:sz w:val="24"/>
          <w:szCs w:val="24"/>
        </w:rPr>
      </w:pPr>
    </w:p>
    <w:p w14:paraId="7E3BFDF3" w14:textId="2CB33656" w:rsidR="00E751AC" w:rsidRPr="00AF6FDE" w:rsidRDefault="00095FEF" w:rsidP="00095FEF">
      <w:pPr>
        <w:pBdr>
          <w:top w:val="nil"/>
          <w:left w:val="nil"/>
          <w:bottom w:val="nil"/>
          <w:right w:val="nil"/>
          <w:between w:val="nil"/>
        </w:pBdr>
        <w:tabs>
          <w:tab w:val="left" w:pos="1276"/>
        </w:tabs>
        <w:spacing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 xml:space="preserve">2. </w:t>
      </w:r>
      <w:r w:rsidR="00E751AC" w:rsidRPr="00AF6FDE">
        <w:rPr>
          <w:rFonts w:ascii="Arial" w:hAnsi="Arial" w:cs="Arial"/>
          <w:b/>
          <w:bCs/>
          <w:color w:val="000000" w:themeColor="text1"/>
          <w:sz w:val="24"/>
          <w:szCs w:val="24"/>
        </w:rPr>
        <w:t>Alinhamento entre a contratação e o planejamento da Administração</w:t>
      </w:r>
    </w:p>
    <w:p w14:paraId="5AD8C18F" w14:textId="1072AD5D" w:rsidR="00833BDB" w:rsidRPr="00095FEF" w:rsidRDefault="004516D3" w:rsidP="00095FEF">
      <w:pPr>
        <w:pStyle w:val="Default"/>
        <w:spacing w:line="360" w:lineRule="auto"/>
        <w:jc w:val="both"/>
        <w:rPr>
          <w:rFonts w:ascii="Arial" w:eastAsia="Times New Roman" w:hAnsi="Arial" w:cs="Arial"/>
          <w:sz w:val="20"/>
          <w:szCs w:val="20"/>
          <w:lang w:eastAsia="pt-BR"/>
        </w:rPr>
      </w:pPr>
      <w:r w:rsidRPr="00095FEF">
        <w:rPr>
          <w:rFonts w:ascii="Arial" w:hAnsi="Arial" w:cs="Arial"/>
          <w:b/>
          <w:bCs/>
          <w:sz w:val="20"/>
          <w:szCs w:val="20"/>
        </w:rPr>
        <w:t>Fundamento jurídico</w:t>
      </w:r>
      <w:r w:rsidR="00225469" w:rsidRPr="00095FEF">
        <w:rPr>
          <w:rFonts w:ascii="Arial" w:eastAsia="Times New Roman" w:hAnsi="Arial" w:cs="Arial"/>
          <w:b/>
          <w:bCs/>
          <w:sz w:val="20"/>
          <w:szCs w:val="20"/>
          <w:lang w:eastAsia="pt-BR"/>
        </w:rPr>
        <w:t xml:space="preserve">: </w:t>
      </w:r>
      <w:r w:rsidR="00225469" w:rsidRPr="00095FEF">
        <w:rPr>
          <w:rFonts w:ascii="Arial" w:hAnsi="Arial" w:cs="Arial"/>
          <w:sz w:val="20"/>
          <w:szCs w:val="20"/>
        </w:rPr>
        <w:t xml:space="preserve">Demonstração da previsão da contratação no plano de contratações anual, sempre que elaborado, de modo a indicar o seu alinhamento com o planejamento da Administração </w:t>
      </w:r>
      <w:r w:rsidR="00225469" w:rsidRPr="00095FEF">
        <w:rPr>
          <w:rFonts w:ascii="Arial" w:eastAsia="Times New Roman" w:hAnsi="Arial" w:cs="Arial"/>
          <w:sz w:val="20"/>
          <w:szCs w:val="20"/>
          <w:lang w:eastAsia="pt-BR"/>
        </w:rPr>
        <w:t xml:space="preserve">(inciso II do § 1° do art. 18 da Lei </w:t>
      </w:r>
      <w:r w:rsidR="00470ECE" w:rsidRPr="00095FEF">
        <w:rPr>
          <w:rFonts w:ascii="Arial" w:eastAsia="Times New Roman" w:hAnsi="Arial" w:cs="Arial"/>
          <w:sz w:val="20"/>
          <w:szCs w:val="20"/>
          <w:lang w:eastAsia="pt-BR"/>
        </w:rPr>
        <w:t xml:space="preserve">nº </w:t>
      </w:r>
      <w:r w:rsidR="00225469" w:rsidRPr="00095FEF">
        <w:rPr>
          <w:rFonts w:ascii="Arial" w:eastAsia="Times New Roman" w:hAnsi="Arial" w:cs="Arial"/>
          <w:sz w:val="20"/>
          <w:szCs w:val="20"/>
          <w:lang w:eastAsia="pt-BR"/>
        </w:rPr>
        <w:t>14.133/21</w:t>
      </w:r>
      <w:r w:rsidR="00E064E7" w:rsidRPr="00095FEF">
        <w:rPr>
          <w:rFonts w:ascii="Arial" w:eastAsia="Times New Roman" w:hAnsi="Arial" w:cs="Arial"/>
          <w:sz w:val="20"/>
          <w:szCs w:val="20"/>
          <w:lang w:eastAsia="pt-BR"/>
        </w:rPr>
        <w:t xml:space="preserve"> </w:t>
      </w:r>
      <w:r w:rsidR="00E064E7" w:rsidRPr="00095FEF">
        <w:rPr>
          <w:rFonts w:ascii="Arial" w:hAnsi="Arial" w:cs="Arial"/>
          <w:sz w:val="20"/>
          <w:szCs w:val="20"/>
        </w:rPr>
        <w:t>e inciso II do art. 81 do Decreto Municipal nº 47/2024</w:t>
      </w:r>
      <w:r w:rsidR="00225469" w:rsidRPr="00095FEF">
        <w:rPr>
          <w:rFonts w:ascii="Arial" w:eastAsia="Times New Roman" w:hAnsi="Arial" w:cs="Arial"/>
          <w:sz w:val="20"/>
          <w:szCs w:val="20"/>
          <w:lang w:eastAsia="pt-BR"/>
        </w:rPr>
        <w:t>)</w:t>
      </w:r>
      <w:r w:rsidR="00CE76D1" w:rsidRPr="00095FEF">
        <w:rPr>
          <w:rFonts w:ascii="Arial" w:eastAsia="Times New Roman" w:hAnsi="Arial" w:cs="Arial"/>
          <w:sz w:val="20"/>
          <w:szCs w:val="20"/>
          <w:lang w:eastAsia="pt-BR"/>
        </w:rPr>
        <w:t>.</w:t>
      </w:r>
      <w:r w:rsidR="00BD6C6B" w:rsidRPr="00095FEF">
        <w:rPr>
          <w:rFonts w:ascii="Arial" w:eastAsia="Times New Roman" w:hAnsi="Arial" w:cs="Arial"/>
          <w:sz w:val="20"/>
          <w:szCs w:val="20"/>
          <w:lang w:eastAsia="pt-BR"/>
        </w:rPr>
        <w:t xml:space="preserve"> </w:t>
      </w:r>
      <w:r w:rsidR="00833BDB" w:rsidRPr="00095FEF">
        <w:rPr>
          <w:rFonts w:ascii="Arial" w:eastAsia="Times New Roman" w:hAnsi="Arial" w:cs="Arial"/>
          <w:sz w:val="20"/>
          <w:szCs w:val="20"/>
          <w:lang w:eastAsia="pt-BR"/>
        </w:rPr>
        <w:t xml:space="preserve">Também deverá alinhar com o planejamento estratégico ou setorial existente. </w:t>
      </w:r>
    </w:p>
    <w:p w14:paraId="2411144F" w14:textId="77777777" w:rsidR="00470ECE" w:rsidRPr="00AF6FDE" w:rsidRDefault="00470ECE" w:rsidP="00BD6C6B">
      <w:pPr>
        <w:pStyle w:val="Default"/>
        <w:spacing w:line="360" w:lineRule="auto"/>
        <w:ind w:firstLine="851"/>
        <w:jc w:val="both"/>
        <w:rPr>
          <w:rFonts w:ascii="Arial" w:eastAsia="Cambria" w:hAnsi="Arial" w:cs="Arial"/>
          <w:b/>
          <w:bCs/>
          <w:color w:val="FF0000"/>
          <w:u w:val="single"/>
        </w:rPr>
      </w:pPr>
    </w:p>
    <w:p w14:paraId="252452F5" w14:textId="77777777" w:rsidR="00BD6C6B" w:rsidRPr="00BD6C6B" w:rsidRDefault="00BD6C6B" w:rsidP="00BD6C6B">
      <w:pPr>
        <w:spacing w:line="360" w:lineRule="auto"/>
        <w:ind w:firstLine="709"/>
        <w:jc w:val="both"/>
        <w:rPr>
          <w:rFonts w:ascii="Arial" w:hAnsi="Arial" w:cs="Arial"/>
          <w:color w:val="000000"/>
          <w:sz w:val="24"/>
          <w:szCs w:val="24"/>
        </w:rPr>
      </w:pPr>
      <w:r w:rsidRPr="00BD6C6B">
        <w:rPr>
          <w:rFonts w:ascii="Arial" w:hAnsi="Arial" w:cs="Arial"/>
          <w:color w:val="000000"/>
          <w:sz w:val="24"/>
          <w:szCs w:val="24"/>
        </w:rPr>
        <w:t>Esta aquisição trata de dietas especiais presentes na previsão orçamentária desta Secretaria Municipal de Saúde, estimada com base em pesquisas, relatórios de demandas e estudo de utilização do ano anterior junto ao Almoxarifado da Saúde utilizando o sistema informatizado IPM Saúde.</w:t>
      </w:r>
    </w:p>
    <w:p w14:paraId="7D8F53A5" w14:textId="77777777" w:rsidR="00BD6C6B" w:rsidRPr="00BD6C6B" w:rsidRDefault="00BD6C6B" w:rsidP="00BD6C6B">
      <w:pPr>
        <w:spacing w:line="360" w:lineRule="auto"/>
        <w:ind w:firstLine="709"/>
        <w:jc w:val="both"/>
        <w:rPr>
          <w:rFonts w:ascii="Arial" w:hAnsi="Arial" w:cs="Arial"/>
          <w:sz w:val="24"/>
          <w:szCs w:val="24"/>
        </w:rPr>
      </w:pPr>
      <w:r w:rsidRPr="00BD6C6B">
        <w:rPr>
          <w:rFonts w:ascii="Arial" w:hAnsi="Arial" w:cs="Arial"/>
          <w:sz w:val="24"/>
          <w:szCs w:val="24"/>
        </w:rPr>
        <w:t>O fornecimento de dietas especiais segue um fluxo anual, por meio da elaboração do Termo de Referência, e a previsão de consumo é baseada em uma média do consumo dos anos anteriores. A solicitação de compra anual é realizada especialmente pela questão do prazo de validade dos materiais de consumo, que dificilmente ultrapassa 18 meses. Dessa maneira, a previsão de compra anual supre a demanda e garante que os materiais adquiridos serão consumidos em seu prazo de validade. Ademais vale ressaltar o histórico de aumento anual na demanda dos serviços de atenção nutricional, estimando-se que a demanda deverá crescer gradualmente com maior número de solicitações a cada ano.</w:t>
      </w:r>
    </w:p>
    <w:p w14:paraId="7E88EE8D" w14:textId="77777777" w:rsidR="00BD6C6B" w:rsidRPr="00BD6C6B" w:rsidRDefault="00BD6C6B" w:rsidP="00BD6C6B">
      <w:pPr>
        <w:spacing w:line="360" w:lineRule="auto"/>
        <w:ind w:firstLine="709"/>
        <w:jc w:val="both"/>
        <w:rPr>
          <w:rFonts w:ascii="Arial" w:hAnsi="Arial" w:cs="Arial"/>
          <w:bCs/>
          <w:sz w:val="24"/>
          <w:szCs w:val="24"/>
        </w:rPr>
      </w:pPr>
      <w:r w:rsidRPr="00BD6C6B">
        <w:rPr>
          <w:rFonts w:ascii="Arial" w:hAnsi="Arial" w:cs="Arial"/>
          <w:sz w:val="24"/>
          <w:szCs w:val="24"/>
        </w:rPr>
        <w:t>A aquisição de dietas especiais tem como base o trabalho de 12 meses nas Unidades de Saúde e Farmácias Municipais, adquiri-las, portanto, assegura a continuidade e a racionalização deste importante serviço.</w:t>
      </w:r>
    </w:p>
    <w:p w14:paraId="76B60363" w14:textId="77777777" w:rsidR="00122687" w:rsidRDefault="00122687" w:rsidP="00095FEF">
      <w:pPr>
        <w:pBdr>
          <w:top w:val="nil"/>
          <w:left w:val="nil"/>
          <w:bottom w:val="nil"/>
          <w:right w:val="nil"/>
          <w:between w:val="nil"/>
        </w:pBdr>
        <w:tabs>
          <w:tab w:val="left" w:pos="1276"/>
        </w:tabs>
        <w:spacing w:line="360" w:lineRule="auto"/>
        <w:jc w:val="both"/>
        <w:rPr>
          <w:rFonts w:ascii="Arial" w:hAnsi="Arial" w:cs="Arial"/>
          <w:b/>
          <w:bCs/>
          <w:color w:val="000000" w:themeColor="text1"/>
          <w:sz w:val="24"/>
          <w:szCs w:val="24"/>
        </w:rPr>
      </w:pPr>
    </w:p>
    <w:p w14:paraId="3C82FDAD" w14:textId="77777777" w:rsidR="00122687" w:rsidRDefault="00122687">
      <w:pPr>
        <w:spacing w:after="160" w:line="259" w:lineRule="auto"/>
        <w:rPr>
          <w:rFonts w:ascii="Arial" w:hAnsi="Arial" w:cs="Arial"/>
          <w:b/>
          <w:bCs/>
          <w:color w:val="000000" w:themeColor="text1"/>
          <w:sz w:val="24"/>
          <w:szCs w:val="24"/>
        </w:rPr>
      </w:pPr>
      <w:r>
        <w:rPr>
          <w:rFonts w:ascii="Arial" w:hAnsi="Arial" w:cs="Arial"/>
          <w:b/>
          <w:bCs/>
          <w:color w:val="000000" w:themeColor="text1"/>
          <w:sz w:val="24"/>
          <w:szCs w:val="24"/>
        </w:rPr>
        <w:br w:type="page"/>
      </w:r>
    </w:p>
    <w:p w14:paraId="0EAAAC8B" w14:textId="3E3619A7" w:rsidR="003B2BE2" w:rsidRPr="00AF6FDE" w:rsidRDefault="00095FEF" w:rsidP="00095FEF">
      <w:pPr>
        <w:pBdr>
          <w:top w:val="nil"/>
          <w:left w:val="nil"/>
          <w:bottom w:val="nil"/>
          <w:right w:val="nil"/>
          <w:between w:val="nil"/>
        </w:pBdr>
        <w:tabs>
          <w:tab w:val="left" w:pos="1276"/>
        </w:tabs>
        <w:spacing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lastRenderedPageBreak/>
        <w:t xml:space="preserve">3. </w:t>
      </w:r>
      <w:r w:rsidR="003B2BE2" w:rsidRPr="00AF6FDE">
        <w:rPr>
          <w:rFonts w:ascii="Arial" w:hAnsi="Arial" w:cs="Arial"/>
          <w:b/>
          <w:bCs/>
          <w:color w:val="000000" w:themeColor="text1"/>
          <w:sz w:val="24"/>
          <w:szCs w:val="24"/>
        </w:rPr>
        <w:t xml:space="preserve">Descrição dos requisitos da contratação </w:t>
      </w:r>
    </w:p>
    <w:p w14:paraId="1CB984CE" w14:textId="6CB620D3" w:rsidR="00225469" w:rsidRPr="00095FEF" w:rsidRDefault="004516D3" w:rsidP="00095FEF">
      <w:pPr>
        <w:spacing w:line="360" w:lineRule="auto"/>
        <w:jc w:val="both"/>
        <w:rPr>
          <w:rFonts w:ascii="Arial" w:hAnsi="Arial" w:cs="Arial"/>
          <w:color w:val="000000"/>
        </w:rPr>
      </w:pPr>
      <w:r w:rsidRPr="00095FEF">
        <w:rPr>
          <w:rFonts w:ascii="Arial" w:hAnsi="Arial" w:cs="Arial"/>
          <w:b/>
          <w:bCs/>
          <w:color w:val="000000"/>
        </w:rPr>
        <w:t>Fundamento jurídico</w:t>
      </w:r>
      <w:r w:rsidR="00225469" w:rsidRPr="00095FEF">
        <w:rPr>
          <w:rFonts w:ascii="Arial" w:hAnsi="Arial" w:cs="Arial"/>
          <w:b/>
          <w:bCs/>
          <w:color w:val="000000"/>
        </w:rPr>
        <w:t xml:space="preserve">: </w:t>
      </w:r>
      <w:r w:rsidR="00225469" w:rsidRPr="00095FEF">
        <w:rPr>
          <w:rFonts w:ascii="Arial" w:hAnsi="Arial" w:cs="Arial"/>
          <w:color w:val="000000"/>
        </w:rPr>
        <w:t>Descrição dos requisitos da contratação necessários e suficientes à escolha da solução (inciso III do § 1° do art. 18 da Lei</w:t>
      </w:r>
      <w:r w:rsidR="00877841" w:rsidRPr="00095FEF">
        <w:rPr>
          <w:rFonts w:ascii="Arial" w:hAnsi="Arial" w:cs="Arial"/>
          <w:color w:val="000000"/>
        </w:rPr>
        <w:t xml:space="preserve"> nº</w:t>
      </w:r>
      <w:r w:rsidR="00225469" w:rsidRPr="00095FEF">
        <w:rPr>
          <w:rFonts w:ascii="Arial" w:hAnsi="Arial" w:cs="Arial"/>
          <w:color w:val="000000"/>
        </w:rPr>
        <w:t xml:space="preserve"> 14.133/2021</w:t>
      </w:r>
      <w:r w:rsidR="00E064E7" w:rsidRPr="00095FEF">
        <w:rPr>
          <w:rFonts w:ascii="Arial" w:hAnsi="Arial" w:cs="Arial"/>
          <w:color w:val="000000"/>
        </w:rPr>
        <w:t xml:space="preserve"> e inciso III do art. 81 do Decreto Municipal nº 47/2024</w:t>
      </w:r>
      <w:r w:rsidR="00225469" w:rsidRPr="00095FEF">
        <w:rPr>
          <w:rFonts w:ascii="Arial" w:hAnsi="Arial" w:cs="Arial"/>
          <w:color w:val="000000"/>
        </w:rPr>
        <w:t>).</w:t>
      </w:r>
    </w:p>
    <w:p w14:paraId="06B3B803" w14:textId="77777777" w:rsidR="00877841" w:rsidRDefault="00877841" w:rsidP="00BD6C6B">
      <w:pPr>
        <w:pStyle w:val="Default"/>
        <w:spacing w:line="360" w:lineRule="auto"/>
        <w:ind w:firstLine="851"/>
        <w:jc w:val="both"/>
        <w:rPr>
          <w:rFonts w:ascii="Arial" w:eastAsia="Cambria" w:hAnsi="Arial" w:cs="Arial"/>
          <w:b/>
          <w:bCs/>
          <w:color w:val="FF0000"/>
          <w:u w:val="single"/>
        </w:rPr>
      </w:pPr>
    </w:p>
    <w:p w14:paraId="35AEC46E"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Este Estudo Técnico Preliminar visa, sobremaneira, analisar e escolher qual a solução que melhor responde às necessidades deste departamento, sob os aspectos legais, técnicos, econômicos e ambientais em relação aos objetos a serem adquiridos. Seguem considerações importantes para o bom andamento deste processo:</w:t>
      </w:r>
    </w:p>
    <w:p w14:paraId="0CB28DA0" w14:textId="77777777" w:rsidR="00A2240A" w:rsidRPr="00A2240A" w:rsidRDefault="00A2240A" w:rsidP="00A2240A">
      <w:pPr>
        <w:spacing w:line="360" w:lineRule="auto"/>
        <w:jc w:val="both"/>
        <w:rPr>
          <w:rFonts w:ascii="Arial" w:hAnsi="Arial" w:cs="Arial"/>
          <w:sz w:val="24"/>
          <w:szCs w:val="24"/>
        </w:rPr>
      </w:pPr>
    </w:p>
    <w:p w14:paraId="66B93041" w14:textId="190C2764" w:rsidR="00A2240A" w:rsidRPr="00A2240A" w:rsidRDefault="00A2240A" w:rsidP="00A2240A">
      <w:pPr>
        <w:spacing w:line="360" w:lineRule="auto"/>
        <w:jc w:val="both"/>
        <w:rPr>
          <w:rFonts w:ascii="Arial" w:hAnsi="Arial" w:cs="Arial"/>
          <w:b/>
          <w:sz w:val="24"/>
          <w:szCs w:val="24"/>
        </w:rPr>
      </w:pPr>
      <w:proofErr w:type="gramStart"/>
      <w:r>
        <w:rPr>
          <w:rFonts w:ascii="Arial" w:hAnsi="Arial" w:cs="Arial"/>
          <w:b/>
          <w:sz w:val="24"/>
          <w:szCs w:val="24"/>
        </w:rPr>
        <w:t>3</w:t>
      </w:r>
      <w:r w:rsidRPr="00A2240A">
        <w:rPr>
          <w:rFonts w:ascii="Arial" w:hAnsi="Arial" w:cs="Arial"/>
          <w:b/>
          <w:sz w:val="24"/>
          <w:szCs w:val="24"/>
        </w:rPr>
        <w:t>.1 Prazo</w:t>
      </w:r>
      <w:proofErr w:type="gramEnd"/>
      <w:r w:rsidRPr="00A2240A">
        <w:rPr>
          <w:rFonts w:ascii="Arial" w:hAnsi="Arial" w:cs="Arial"/>
          <w:b/>
          <w:sz w:val="24"/>
          <w:szCs w:val="24"/>
        </w:rPr>
        <w:t xml:space="preserve"> de Entrega:</w:t>
      </w:r>
    </w:p>
    <w:p w14:paraId="697D0EF1"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A entrega dos produtos será realizada de forma total ou parcelada (dependendo do item a ser empenhado) depois de a empresa contratada receber Nota de Empenho e documento de solicitação de dietas via e-mail assinado pelo fiscal de contratos.</w:t>
      </w:r>
    </w:p>
    <w:p w14:paraId="7DB331E0"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 xml:space="preserve">A entrega deverá ser feita em até </w:t>
      </w:r>
      <w:r w:rsidRPr="00A2240A">
        <w:rPr>
          <w:rFonts w:ascii="Arial" w:hAnsi="Arial" w:cs="Arial"/>
          <w:b/>
          <w:bCs/>
          <w:sz w:val="24"/>
          <w:szCs w:val="24"/>
        </w:rPr>
        <w:t>05 dias úteis</w:t>
      </w:r>
      <w:r w:rsidRPr="00A2240A">
        <w:rPr>
          <w:rFonts w:ascii="Arial" w:hAnsi="Arial" w:cs="Arial"/>
          <w:sz w:val="24"/>
          <w:szCs w:val="24"/>
        </w:rPr>
        <w:t xml:space="preserve"> após o recebimento da solicitação de dietas juntamente com a nota de empenho. Os produtos serão recebidos pelo responsável no local indicado.</w:t>
      </w:r>
    </w:p>
    <w:p w14:paraId="5E8D6804"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O prazo de vigência da Ata de Registro de Preços será de 12 (doze) meses, contados a partir da data de sua assinatura.</w:t>
      </w:r>
    </w:p>
    <w:p w14:paraId="71DC5537" w14:textId="77777777" w:rsidR="00A2240A" w:rsidRPr="00A2240A" w:rsidRDefault="00A2240A" w:rsidP="00A2240A">
      <w:pPr>
        <w:spacing w:line="360" w:lineRule="auto"/>
        <w:ind w:firstLine="709"/>
        <w:jc w:val="both"/>
        <w:rPr>
          <w:rFonts w:ascii="Arial" w:hAnsi="Arial" w:cs="Arial"/>
          <w:sz w:val="24"/>
          <w:szCs w:val="24"/>
        </w:rPr>
      </w:pPr>
      <w:proofErr w:type="gramStart"/>
      <w:r w:rsidRPr="00A2240A">
        <w:rPr>
          <w:rFonts w:ascii="Arial" w:hAnsi="Arial" w:cs="Arial"/>
          <w:sz w:val="24"/>
          <w:szCs w:val="24"/>
        </w:rPr>
        <w:t>Se reserva</w:t>
      </w:r>
      <w:proofErr w:type="gramEnd"/>
      <w:r w:rsidRPr="00A2240A">
        <w:rPr>
          <w:rFonts w:ascii="Arial" w:hAnsi="Arial" w:cs="Arial"/>
          <w:sz w:val="24"/>
          <w:szCs w:val="24"/>
        </w:rPr>
        <w:t xml:space="preserve"> o direto do contratante de em até 05 dias úteis realizar a conferência e averiguação dos volumes, quantidades, validade (conforme exigido neste edital) e lote (deve ser o mesmo descrito no documento fiscal), bem como possíveis avarias nas embalagens. Podendo dentro deste prazo, haver solicitação de troca dos produtos entregues, por qualquer uma das razões acima citadas.</w:t>
      </w:r>
    </w:p>
    <w:p w14:paraId="2CBE112C" w14:textId="77777777" w:rsidR="00A2240A" w:rsidRPr="00A2240A" w:rsidRDefault="00A2240A" w:rsidP="00A2240A">
      <w:pPr>
        <w:spacing w:line="360" w:lineRule="auto"/>
        <w:jc w:val="both"/>
        <w:rPr>
          <w:rFonts w:ascii="Arial" w:hAnsi="Arial" w:cs="Arial"/>
          <w:b/>
          <w:bCs/>
          <w:sz w:val="24"/>
          <w:szCs w:val="24"/>
        </w:rPr>
      </w:pPr>
    </w:p>
    <w:p w14:paraId="75C26238" w14:textId="387A9191" w:rsidR="00A2240A" w:rsidRPr="00A2240A" w:rsidRDefault="00095FEF" w:rsidP="00A2240A">
      <w:pPr>
        <w:spacing w:line="360" w:lineRule="auto"/>
        <w:jc w:val="both"/>
        <w:rPr>
          <w:rFonts w:ascii="Arial" w:hAnsi="Arial" w:cs="Arial"/>
          <w:b/>
          <w:bCs/>
          <w:sz w:val="24"/>
          <w:szCs w:val="24"/>
        </w:rPr>
      </w:pPr>
      <w:proofErr w:type="gramStart"/>
      <w:r>
        <w:rPr>
          <w:rFonts w:ascii="Arial" w:hAnsi="Arial" w:cs="Arial"/>
          <w:b/>
          <w:bCs/>
          <w:sz w:val="24"/>
          <w:szCs w:val="24"/>
        </w:rPr>
        <w:t>3</w:t>
      </w:r>
      <w:r w:rsidR="00A2240A" w:rsidRPr="00A2240A">
        <w:rPr>
          <w:rFonts w:ascii="Arial" w:hAnsi="Arial" w:cs="Arial"/>
          <w:b/>
          <w:bCs/>
          <w:sz w:val="24"/>
          <w:szCs w:val="24"/>
        </w:rPr>
        <w:t>.2 Local</w:t>
      </w:r>
      <w:proofErr w:type="gramEnd"/>
      <w:r w:rsidR="00A2240A" w:rsidRPr="00A2240A">
        <w:rPr>
          <w:rFonts w:ascii="Arial" w:hAnsi="Arial" w:cs="Arial"/>
          <w:b/>
          <w:bCs/>
          <w:sz w:val="24"/>
          <w:szCs w:val="24"/>
        </w:rPr>
        <w:t xml:space="preserve"> de Entrega:</w:t>
      </w:r>
    </w:p>
    <w:p w14:paraId="3D3EF99A" w14:textId="77777777" w:rsidR="00A2240A" w:rsidRPr="00A2240A" w:rsidRDefault="00A2240A" w:rsidP="00A2240A">
      <w:pPr>
        <w:spacing w:line="360" w:lineRule="auto"/>
        <w:jc w:val="both"/>
        <w:rPr>
          <w:rFonts w:ascii="Arial" w:hAnsi="Arial" w:cs="Arial"/>
          <w:color w:val="000000"/>
          <w:sz w:val="24"/>
          <w:szCs w:val="24"/>
        </w:rPr>
      </w:pPr>
      <w:r w:rsidRPr="00A2240A">
        <w:rPr>
          <w:rFonts w:ascii="Arial" w:hAnsi="Arial" w:cs="Arial"/>
          <w:color w:val="000000"/>
          <w:sz w:val="24"/>
          <w:szCs w:val="24"/>
        </w:rPr>
        <w:t>Central de Distribuição de Materiais (CDM)</w:t>
      </w:r>
    </w:p>
    <w:p w14:paraId="33FA5B25" w14:textId="77777777" w:rsidR="00A2240A" w:rsidRPr="00A2240A" w:rsidRDefault="00A2240A" w:rsidP="00A2240A">
      <w:pPr>
        <w:spacing w:line="360" w:lineRule="auto"/>
        <w:jc w:val="both"/>
        <w:rPr>
          <w:rFonts w:ascii="Arial" w:hAnsi="Arial" w:cs="Arial"/>
          <w:color w:val="000000"/>
          <w:sz w:val="24"/>
          <w:szCs w:val="24"/>
        </w:rPr>
      </w:pPr>
      <w:r w:rsidRPr="00A2240A">
        <w:rPr>
          <w:rFonts w:ascii="Arial" w:hAnsi="Arial" w:cs="Arial"/>
          <w:color w:val="000000"/>
          <w:sz w:val="24"/>
          <w:szCs w:val="24"/>
        </w:rPr>
        <w:t xml:space="preserve">Rodovia da Uva, nº 3221 – Bairro Jardim São </w:t>
      </w:r>
      <w:proofErr w:type="gramStart"/>
      <w:r w:rsidRPr="00A2240A">
        <w:rPr>
          <w:rFonts w:ascii="Arial" w:hAnsi="Arial" w:cs="Arial"/>
          <w:color w:val="000000"/>
          <w:sz w:val="24"/>
          <w:szCs w:val="24"/>
        </w:rPr>
        <w:t>Marcos</w:t>
      </w:r>
      <w:proofErr w:type="gramEnd"/>
    </w:p>
    <w:p w14:paraId="268757E2" w14:textId="77777777" w:rsidR="00A2240A" w:rsidRPr="00A2240A" w:rsidRDefault="00A2240A" w:rsidP="00A2240A">
      <w:pPr>
        <w:spacing w:line="360" w:lineRule="auto"/>
        <w:jc w:val="both"/>
        <w:rPr>
          <w:rFonts w:ascii="Arial" w:hAnsi="Arial" w:cs="Arial"/>
          <w:color w:val="000000"/>
          <w:sz w:val="24"/>
          <w:szCs w:val="24"/>
        </w:rPr>
      </w:pPr>
      <w:r w:rsidRPr="00A2240A">
        <w:rPr>
          <w:rFonts w:ascii="Arial" w:hAnsi="Arial" w:cs="Arial"/>
          <w:color w:val="000000"/>
          <w:sz w:val="24"/>
          <w:szCs w:val="24"/>
        </w:rPr>
        <w:t>Colombo – PR - CEP: 83402-000.</w:t>
      </w:r>
    </w:p>
    <w:p w14:paraId="314350D8" w14:textId="77777777" w:rsidR="00A2240A" w:rsidRPr="00A2240A" w:rsidRDefault="00A2240A" w:rsidP="00A2240A">
      <w:pPr>
        <w:spacing w:line="360" w:lineRule="auto"/>
        <w:jc w:val="both"/>
        <w:rPr>
          <w:rFonts w:ascii="Arial" w:hAnsi="Arial" w:cs="Arial"/>
          <w:color w:val="000000"/>
          <w:sz w:val="24"/>
          <w:szCs w:val="24"/>
        </w:rPr>
      </w:pPr>
      <w:r w:rsidRPr="00A2240A">
        <w:rPr>
          <w:rFonts w:ascii="Arial" w:hAnsi="Arial" w:cs="Arial"/>
          <w:color w:val="000000"/>
          <w:sz w:val="24"/>
          <w:szCs w:val="24"/>
          <w:u w:val="single"/>
        </w:rPr>
        <w:t xml:space="preserve">Horário para entrega: </w:t>
      </w:r>
      <w:proofErr w:type="gramStart"/>
      <w:r w:rsidRPr="00A2240A">
        <w:rPr>
          <w:rFonts w:ascii="Arial" w:hAnsi="Arial" w:cs="Arial"/>
          <w:color w:val="000000"/>
          <w:sz w:val="24"/>
          <w:szCs w:val="24"/>
          <w:u w:val="single"/>
        </w:rPr>
        <w:t>08:30</w:t>
      </w:r>
      <w:proofErr w:type="gramEnd"/>
      <w:r w:rsidRPr="00A2240A">
        <w:rPr>
          <w:rFonts w:ascii="Arial" w:hAnsi="Arial" w:cs="Arial"/>
          <w:color w:val="000000"/>
          <w:sz w:val="24"/>
          <w:szCs w:val="24"/>
          <w:u w:val="single"/>
        </w:rPr>
        <w:t>h às 11:30h e das 13:30h às 16:30h de segunda à sexta-feira</w:t>
      </w:r>
      <w:r w:rsidRPr="00A2240A">
        <w:rPr>
          <w:rFonts w:ascii="Arial" w:hAnsi="Arial" w:cs="Arial"/>
          <w:color w:val="000000"/>
          <w:sz w:val="24"/>
          <w:szCs w:val="24"/>
        </w:rPr>
        <w:t xml:space="preserve">, </w:t>
      </w:r>
    </w:p>
    <w:p w14:paraId="7E813CD7" w14:textId="77777777" w:rsidR="00A2240A" w:rsidRPr="00A2240A" w:rsidRDefault="00A2240A" w:rsidP="00A2240A">
      <w:pPr>
        <w:tabs>
          <w:tab w:val="left" w:pos="3180"/>
        </w:tabs>
        <w:spacing w:line="360" w:lineRule="auto"/>
        <w:jc w:val="both"/>
        <w:rPr>
          <w:rFonts w:ascii="Arial" w:hAnsi="Arial" w:cs="Arial"/>
          <w:color w:val="000000"/>
          <w:sz w:val="24"/>
          <w:szCs w:val="24"/>
        </w:rPr>
      </w:pPr>
      <w:r w:rsidRPr="00A2240A">
        <w:rPr>
          <w:rFonts w:ascii="Arial" w:hAnsi="Arial" w:cs="Arial"/>
          <w:color w:val="000000"/>
          <w:sz w:val="24"/>
          <w:szCs w:val="24"/>
        </w:rPr>
        <w:t>Responsável: João Mocelin. Contato: (041) 3606-0277.</w:t>
      </w:r>
    </w:p>
    <w:p w14:paraId="31945CB5" w14:textId="1C72BC51" w:rsidR="00A2240A" w:rsidRPr="00A2240A" w:rsidRDefault="00095FEF" w:rsidP="00A2240A">
      <w:pPr>
        <w:spacing w:line="360" w:lineRule="auto"/>
        <w:jc w:val="both"/>
        <w:rPr>
          <w:rFonts w:ascii="Arial" w:hAnsi="Arial" w:cs="Arial"/>
          <w:b/>
          <w:bCs/>
          <w:sz w:val="24"/>
          <w:szCs w:val="24"/>
        </w:rPr>
      </w:pPr>
      <w:proofErr w:type="gramStart"/>
      <w:r>
        <w:rPr>
          <w:rFonts w:ascii="Arial" w:hAnsi="Arial" w:cs="Arial"/>
          <w:b/>
          <w:sz w:val="24"/>
          <w:szCs w:val="24"/>
        </w:rPr>
        <w:lastRenderedPageBreak/>
        <w:t>3</w:t>
      </w:r>
      <w:r w:rsidR="00A2240A" w:rsidRPr="00A2240A">
        <w:rPr>
          <w:rFonts w:ascii="Arial" w:hAnsi="Arial" w:cs="Arial"/>
          <w:b/>
          <w:sz w:val="24"/>
          <w:szCs w:val="24"/>
        </w:rPr>
        <w:t>.3 Validade</w:t>
      </w:r>
      <w:proofErr w:type="gramEnd"/>
      <w:r w:rsidR="00A2240A" w:rsidRPr="00A2240A">
        <w:rPr>
          <w:rFonts w:ascii="Arial" w:hAnsi="Arial" w:cs="Arial"/>
          <w:b/>
          <w:sz w:val="24"/>
          <w:szCs w:val="24"/>
        </w:rPr>
        <w:t xml:space="preserve"> do produto:</w:t>
      </w:r>
    </w:p>
    <w:p w14:paraId="23B54DFE" w14:textId="77777777" w:rsidR="00A2240A" w:rsidRPr="00A2240A" w:rsidRDefault="00A2240A" w:rsidP="00A2240A">
      <w:pPr>
        <w:spacing w:line="360" w:lineRule="auto"/>
        <w:ind w:firstLine="709"/>
        <w:jc w:val="both"/>
        <w:rPr>
          <w:rFonts w:ascii="Arial" w:hAnsi="Arial" w:cs="Arial"/>
          <w:b/>
          <w:bCs/>
          <w:sz w:val="24"/>
          <w:szCs w:val="24"/>
        </w:rPr>
      </w:pPr>
      <w:r w:rsidRPr="00A2240A">
        <w:rPr>
          <w:rFonts w:ascii="Arial" w:hAnsi="Arial" w:cs="Arial"/>
          <w:sz w:val="24"/>
          <w:szCs w:val="24"/>
        </w:rPr>
        <w:t xml:space="preserve">O produto deve estar com data de validade mínima de </w:t>
      </w:r>
      <w:r w:rsidRPr="00A2240A">
        <w:rPr>
          <w:rFonts w:ascii="Arial" w:hAnsi="Arial" w:cs="Arial"/>
          <w:b/>
          <w:sz w:val="24"/>
          <w:szCs w:val="24"/>
        </w:rPr>
        <w:t>seis (06) meses</w:t>
      </w:r>
      <w:r w:rsidRPr="00A2240A">
        <w:rPr>
          <w:rFonts w:ascii="Arial" w:hAnsi="Arial" w:cs="Arial"/>
          <w:sz w:val="24"/>
          <w:szCs w:val="24"/>
        </w:rPr>
        <w:t xml:space="preserve"> no momento da entrega, impreterivelmente (produtos com a validade menor que seis (6) meses, somente serão aceitos se houver pelo fabricante a garantia de troca a todo o momento, que lhe for solicitado).</w:t>
      </w:r>
    </w:p>
    <w:p w14:paraId="7D7DD2A0" w14:textId="77777777" w:rsidR="00A2240A" w:rsidRPr="00A2240A" w:rsidRDefault="00A2240A" w:rsidP="00A2240A">
      <w:pPr>
        <w:spacing w:line="360" w:lineRule="auto"/>
        <w:ind w:firstLine="709"/>
        <w:jc w:val="both"/>
        <w:rPr>
          <w:rFonts w:ascii="Arial" w:hAnsi="Arial" w:cs="Arial"/>
          <w:sz w:val="24"/>
          <w:szCs w:val="24"/>
        </w:rPr>
      </w:pPr>
    </w:p>
    <w:p w14:paraId="0D7847DA" w14:textId="75F6DA41" w:rsidR="00A2240A" w:rsidRPr="00A2240A" w:rsidRDefault="00095FEF" w:rsidP="00A2240A">
      <w:pPr>
        <w:spacing w:line="360" w:lineRule="auto"/>
        <w:contextualSpacing/>
        <w:rPr>
          <w:rFonts w:ascii="Arial" w:hAnsi="Arial" w:cs="Arial"/>
          <w:b/>
          <w:sz w:val="24"/>
          <w:szCs w:val="24"/>
        </w:rPr>
      </w:pPr>
      <w:r>
        <w:rPr>
          <w:rFonts w:ascii="Arial" w:hAnsi="Arial" w:cs="Arial"/>
          <w:b/>
          <w:sz w:val="24"/>
          <w:szCs w:val="24"/>
        </w:rPr>
        <w:t>3</w:t>
      </w:r>
      <w:r w:rsidR="00A2240A" w:rsidRPr="00A2240A">
        <w:rPr>
          <w:rFonts w:ascii="Arial" w:hAnsi="Arial" w:cs="Arial"/>
          <w:b/>
          <w:sz w:val="24"/>
          <w:szCs w:val="24"/>
        </w:rPr>
        <w:t>.4 Da não divisão de cotas procedimento para AMPLA CONCORRÊNCIA:</w:t>
      </w:r>
    </w:p>
    <w:p w14:paraId="5A69264C" w14:textId="77777777" w:rsidR="00A2240A" w:rsidRPr="00A2240A" w:rsidRDefault="00A2240A" w:rsidP="00A2240A">
      <w:pPr>
        <w:spacing w:line="360" w:lineRule="auto"/>
        <w:ind w:firstLine="708"/>
        <w:contextualSpacing/>
        <w:jc w:val="both"/>
        <w:rPr>
          <w:rFonts w:ascii="Arial" w:hAnsi="Arial" w:cs="Arial"/>
          <w:b/>
          <w:sz w:val="24"/>
          <w:szCs w:val="24"/>
        </w:rPr>
      </w:pPr>
      <w:r w:rsidRPr="00A2240A">
        <w:rPr>
          <w:rFonts w:ascii="Arial" w:hAnsi="Arial" w:cs="Arial"/>
          <w:sz w:val="24"/>
          <w:szCs w:val="24"/>
        </w:rPr>
        <w:t>Da NÃO divisão de cotas para o processo de licitação de dietas especiais justifica-se a instrução deste procedimento para ampla concorrência, utilizando o Art. 49 da Lei complementar n°123 de 14 de dezembro de 2006, onde consta a seguinte redação:</w:t>
      </w:r>
    </w:p>
    <w:p w14:paraId="0EEF22FB" w14:textId="77777777" w:rsidR="00A2240A" w:rsidRPr="00A2240A" w:rsidRDefault="00A2240A" w:rsidP="00A2240A">
      <w:pPr>
        <w:spacing w:line="360" w:lineRule="auto"/>
        <w:jc w:val="right"/>
        <w:rPr>
          <w:rFonts w:ascii="Arial" w:hAnsi="Arial" w:cs="Arial"/>
          <w:i/>
          <w:iCs/>
          <w:sz w:val="24"/>
          <w:szCs w:val="24"/>
        </w:rPr>
      </w:pPr>
    </w:p>
    <w:p w14:paraId="071DA3D8" w14:textId="77777777" w:rsidR="00A2240A" w:rsidRPr="00A2240A" w:rsidRDefault="00A2240A" w:rsidP="00A2240A">
      <w:pPr>
        <w:spacing w:line="360" w:lineRule="auto"/>
        <w:jc w:val="right"/>
      </w:pPr>
      <w:r w:rsidRPr="00A2240A">
        <w:rPr>
          <w:rFonts w:ascii="Arial" w:hAnsi="Arial" w:cs="Arial"/>
          <w:i/>
          <w:iCs/>
        </w:rPr>
        <w:t xml:space="preserve">Art. 49. Não se aplica o disposto nos </w:t>
      </w:r>
      <w:proofErr w:type="gramStart"/>
      <w:r w:rsidRPr="00A2240A">
        <w:rPr>
          <w:rFonts w:ascii="Arial" w:hAnsi="Arial" w:cs="Arial"/>
          <w:i/>
          <w:iCs/>
        </w:rPr>
        <w:t>arts.</w:t>
      </w:r>
      <w:proofErr w:type="gramEnd"/>
      <w:r w:rsidRPr="00A2240A">
        <w:rPr>
          <w:rFonts w:ascii="Arial" w:hAnsi="Arial" w:cs="Arial"/>
          <w:i/>
          <w:iCs/>
        </w:rPr>
        <w:t>47 e 48 desta Lei Complementar quando:</w:t>
      </w:r>
    </w:p>
    <w:p w14:paraId="172352D6" w14:textId="77777777" w:rsidR="00A2240A" w:rsidRPr="00A2240A" w:rsidRDefault="00A2240A" w:rsidP="00A2240A">
      <w:pPr>
        <w:spacing w:line="360" w:lineRule="auto"/>
      </w:pPr>
      <w:r w:rsidRPr="00A2240A">
        <w:rPr>
          <w:rFonts w:ascii="Arial" w:hAnsi="Arial" w:cs="Arial"/>
          <w:i/>
          <w:iCs/>
        </w:rPr>
        <w:t>                                              ...</w:t>
      </w:r>
    </w:p>
    <w:p w14:paraId="384D6682" w14:textId="77777777" w:rsidR="00A2240A" w:rsidRDefault="00A2240A" w:rsidP="00A2240A">
      <w:pPr>
        <w:tabs>
          <w:tab w:val="left" w:pos="5812"/>
          <w:tab w:val="left" w:pos="7797"/>
        </w:tabs>
        <w:spacing w:line="360" w:lineRule="auto"/>
        <w:jc w:val="right"/>
        <w:rPr>
          <w:rFonts w:ascii="Arial" w:hAnsi="Arial" w:cs="Arial"/>
          <w:i/>
          <w:iCs/>
        </w:rPr>
      </w:pPr>
      <w:r w:rsidRPr="00A2240A">
        <w:rPr>
          <w:rFonts w:ascii="Arial" w:hAnsi="Arial" w:cs="Arial"/>
          <w:i/>
          <w:iCs/>
        </w:rPr>
        <w:t>Inciso III – o tratamento diferenciado e simplificado para as microempresas</w:t>
      </w:r>
    </w:p>
    <w:p w14:paraId="2FDEC9C1" w14:textId="77777777" w:rsidR="00A2240A" w:rsidRDefault="00A2240A" w:rsidP="00A2240A">
      <w:pPr>
        <w:tabs>
          <w:tab w:val="left" w:pos="5812"/>
          <w:tab w:val="left" w:pos="7797"/>
        </w:tabs>
        <w:spacing w:line="360" w:lineRule="auto"/>
        <w:jc w:val="right"/>
        <w:rPr>
          <w:rFonts w:ascii="Arial" w:hAnsi="Arial" w:cs="Arial"/>
          <w:i/>
          <w:iCs/>
        </w:rPr>
      </w:pPr>
      <w:r w:rsidRPr="00A2240A">
        <w:rPr>
          <w:rFonts w:ascii="Arial" w:hAnsi="Arial" w:cs="Arial"/>
          <w:i/>
          <w:iCs/>
        </w:rPr>
        <w:t xml:space="preserve"> </w:t>
      </w:r>
      <w:proofErr w:type="gramStart"/>
      <w:r w:rsidRPr="00A2240A">
        <w:rPr>
          <w:rFonts w:ascii="Arial" w:hAnsi="Arial" w:cs="Arial"/>
          <w:i/>
          <w:iCs/>
        </w:rPr>
        <w:t>e</w:t>
      </w:r>
      <w:proofErr w:type="gramEnd"/>
      <w:r w:rsidRPr="00A2240A">
        <w:rPr>
          <w:rFonts w:ascii="Arial" w:hAnsi="Arial" w:cs="Arial"/>
          <w:i/>
          <w:iCs/>
        </w:rPr>
        <w:t xml:space="preserve"> empresas de pequeno</w:t>
      </w:r>
      <w:r>
        <w:rPr>
          <w:rFonts w:ascii="Arial" w:hAnsi="Arial" w:cs="Arial"/>
          <w:i/>
          <w:iCs/>
        </w:rPr>
        <w:t xml:space="preserve"> </w:t>
      </w:r>
      <w:r w:rsidRPr="00A2240A">
        <w:rPr>
          <w:rFonts w:ascii="Arial" w:hAnsi="Arial" w:cs="Arial"/>
          <w:i/>
          <w:iCs/>
        </w:rPr>
        <w:t>porte </w:t>
      </w:r>
      <w:r w:rsidRPr="00A2240A">
        <w:rPr>
          <w:rFonts w:ascii="Arial" w:hAnsi="Arial" w:cs="Arial"/>
          <w:b/>
          <w:bCs/>
          <w:i/>
          <w:iCs/>
        </w:rPr>
        <w:t>não for vantajoso para a administração pública</w:t>
      </w:r>
      <w:r w:rsidRPr="00A2240A">
        <w:rPr>
          <w:rFonts w:ascii="Arial" w:hAnsi="Arial" w:cs="Arial"/>
          <w:i/>
          <w:iCs/>
        </w:rPr>
        <w:t> </w:t>
      </w:r>
    </w:p>
    <w:p w14:paraId="412DAC84" w14:textId="10EEC7A9" w:rsidR="00A2240A" w:rsidRPr="00A2240A" w:rsidRDefault="00A2240A" w:rsidP="00A2240A">
      <w:pPr>
        <w:tabs>
          <w:tab w:val="left" w:pos="5812"/>
          <w:tab w:val="left" w:pos="7797"/>
        </w:tabs>
        <w:spacing w:line="360" w:lineRule="auto"/>
        <w:jc w:val="right"/>
        <w:rPr>
          <w:rFonts w:ascii="Arial" w:hAnsi="Arial" w:cs="Arial"/>
          <w:b/>
          <w:bCs/>
          <w:i/>
          <w:iCs/>
        </w:rPr>
      </w:pPr>
      <w:proofErr w:type="gramStart"/>
      <w:r w:rsidRPr="00A2240A">
        <w:rPr>
          <w:rFonts w:ascii="Arial" w:hAnsi="Arial" w:cs="Arial"/>
          <w:i/>
          <w:iCs/>
        </w:rPr>
        <w:t>ou</w:t>
      </w:r>
      <w:proofErr w:type="gramEnd"/>
      <w:r w:rsidRPr="00A2240A">
        <w:rPr>
          <w:rFonts w:ascii="Arial" w:hAnsi="Arial" w:cs="Arial"/>
          <w:i/>
          <w:iCs/>
        </w:rPr>
        <w:t xml:space="preserve"> representar prejuízo ao conjunto ou complexo do objeto a ser contratado;</w:t>
      </w:r>
    </w:p>
    <w:p w14:paraId="10401674" w14:textId="77777777" w:rsidR="00A2240A" w:rsidRPr="00A2240A" w:rsidRDefault="00A2240A" w:rsidP="00A2240A">
      <w:pPr>
        <w:tabs>
          <w:tab w:val="left" w:pos="5812"/>
          <w:tab w:val="left" w:pos="7797"/>
        </w:tabs>
        <w:spacing w:line="360" w:lineRule="auto"/>
        <w:ind w:firstLine="720"/>
        <w:jc w:val="both"/>
        <w:rPr>
          <w:rFonts w:ascii="Arial" w:hAnsi="Arial" w:cs="Arial"/>
          <w:i/>
          <w:iCs/>
          <w:sz w:val="24"/>
          <w:szCs w:val="24"/>
        </w:rPr>
      </w:pPr>
      <w:r w:rsidRPr="00A2240A">
        <w:rPr>
          <w:rFonts w:ascii="Arial" w:hAnsi="Arial" w:cs="Arial"/>
          <w:i/>
          <w:iCs/>
          <w:sz w:val="24"/>
          <w:szCs w:val="24"/>
        </w:rPr>
        <w:t>                                </w:t>
      </w:r>
    </w:p>
    <w:p w14:paraId="05AA1319" w14:textId="77777777" w:rsidR="00A2240A" w:rsidRPr="00A2240A" w:rsidRDefault="00A2240A" w:rsidP="00A2240A">
      <w:pPr>
        <w:tabs>
          <w:tab w:val="left" w:pos="5812"/>
          <w:tab w:val="left" w:pos="7797"/>
        </w:tabs>
        <w:spacing w:line="360" w:lineRule="auto"/>
        <w:ind w:firstLine="720"/>
        <w:jc w:val="both"/>
        <w:rPr>
          <w:sz w:val="24"/>
          <w:szCs w:val="24"/>
        </w:rPr>
      </w:pPr>
      <w:r w:rsidRPr="00A2240A">
        <w:rPr>
          <w:rFonts w:ascii="Arial" w:hAnsi="Arial" w:cs="Arial"/>
          <w:sz w:val="24"/>
          <w:szCs w:val="24"/>
        </w:rPr>
        <w:t>Nos últimos quatro anos que trabalhamos quase que exclusivamente com empresas ME e EPP, para a aquisição de </w:t>
      </w:r>
      <w:r w:rsidRPr="00A2240A">
        <w:rPr>
          <w:rFonts w:ascii="Arial" w:hAnsi="Arial" w:cs="Arial"/>
          <w:b/>
          <w:bCs/>
          <w:sz w:val="24"/>
          <w:szCs w:val="24"/>
        </w:rPr>
        <w:t>dietas especiais</w:t>
      </w:r>
      <w:r w:rsidRPr="00A2240A">
        <w:rPr>
          <w:rFonts w:ascii="Arial" w:hAnsi="Arial" w:cs="Arial"/>
          <w:i/>
          <w:iCs/>
          <w:sz w:val="24"/>
          <w:szCs w:val="24"/>
        </w:rPr>
        <w:t>, </w:t>
      </w:r>
      <w:r w:rsidRPr="00A2240A">
        <w:rPr>
          <w:rFonts w:ascii="Arial" w:hAnsi="Arial" w:cs="Arial"/>
          <w:sz w:val="24"/>
          <w:szCs w:val="24"/>
        </w:rPr>
        <w:t>temos vivenciado dificuldades durante a execução dos contratos com estas empresas, o que permite constatar que </w:t>
      </w:r>
      <w:r w:rsidRPr="00A2240A">
        <w:rPr>
          <w:rFonts w:ascii="Arial" w:hAnsi="Arial" w:cs="Arial"/>
          <w:b/>
          <w:bCs/>
          <w:sz w:val="24"/>
          <w:szCs w:val="24"/>
        </w:rPr>
        <w:t xml:space="preserve">não está sendo vantajosa para a administração pública a manutenção do tratamento diferenciado e simplificado concedido às microempresas e empresas de pequeno porte. </w:t>
      </w:r>
      <w:r w:rsidRPr="00A2240A">
        <w:rPr>
          <w:rFonts w:ascii="Arial" w:hAnsi="Arial" w:cs="Arial"/>
          <w:sz w:val="24"/>
          <w:szCs w:val="24"/>
        </w:rPr>
        <w:t>Segue elencados os principais transtornos observados nos últimos anos:</w:t>
      </w:r>
    </w:p>
    <w:p w14:paraId="68AB46F9" w14:textId="77777777" w:rsidR="00A2240A" w:rsidRPr="00A2240A" w:rsidRDefault="00A2240A" w:rsidP="00A2240A">
      <w:pPr>
        <w:spacing w:line="360" w:lineRule="auto"/>
        <w:ind w:firstLine="567"/>
        <w:jc w:val="both"/>
        <w:rPr>
          <w:rFonts w:ascii="Arial" w:hAnsi="Arial" w:cs="Arial"/>
          <w:sz w:val="24"/>
          <w:szCs w:val="24"/>
        </w:rPr>
      </w:pPr>
      <w:r w:rsidRPr="00A2240A">
        <w:rPr>
          <w:rFonts w:ascii="Arial" w:hAnsi="Arial" w:cs="Arial"/>
          <w:i/>
          <w:iCs/>
          <w:sz w:val="24"/>
          <w:szCs w:val="24"/>
        </w:rPr>
        <w:t>         </w:t>
      </w:r>
    </w:p>
    <w:p w14:paraId="0DCEB4B2" w14:textId="77777777" w:rsidR="00A2240A" w:rsidRPr="00A2240A" w:rsidRDefault="00A2240A" w:rsidP="00A2240A">
      <w:pPr>
        <w:spacing w:line="360" w:lineRule="auto"/>
        <w:ind w:firstLine="567"/>
        <w:jc w:val="both"/>
        <w:rPr>
          <w:rFonts w:ascii="Arial" w:hAnsi="Arial" w:cs="Arial"/>
          <w:sz w:val="24"/>
          <w:szCs w:val="24"/>
        </w:rPr>
      </w:pPr>
      <w:r w:rsidRPr="00A2240A">
        <w:rPr>
          <w:rFonts w:ascii="Arial" w:hAnsi="Arial" w:cs="Arial"/>
          <w:sz w:val="24"/>
          <w:szCs w:val="24"/>
        </w:rPr>
        <w:t> </w:t>
      </w:r>
      <w:proofErr w:type="gramStart"/>
      <w:r w:rsidRPr="00A2240A">
        <w:rPr>
          <w:rFonts w:ascii="Arial" w:hAnsi="Arial" w:cs="Arial"/>
          <w:b/>
          <w:bCs/>
          <w:sz w:val="24"/>
          <w:szCs w:val="24"/>
        </w:rPr>
        <w:t>a</w:t>
      </w:r>
      <w:proofErr w:type="gramEnd"/>
      <w:r w:rsidRPr="00A2240A">
        <w:rPr>
          <w:rFonts w:ascii="Arial" w:hAnsi="Arial" w:cs="Arial"/>
          <w:b/>
          <w:bCs/>
          <w:sz w:val="24"/>
          <w:szCs w:val="24"/>
        </w:rPr>
        <w:t>)</w:t>
      </w:r>
      <w:r w:rsidRPr="00A2240A">
        <w:rPr>
          <w:rFonts w:ascii="Arial" w:hAnsi="Arial" w:cs="Arial"/>
          <w:sz w:val="24"/>
          <w:szCs w:val="24"/>
        </w:rPr>
        <w:t>    </w:t>
      </w:r>
      <w:r w:rsidRPr="00A2240A">
        <w:rPr>
          <w:rFonts w:ascii="Arial" w:hAnsi="Arial" w:cs="Arial"/>
          <w:b/>
          <w:bCs/>
          <w:sz w:val="24"/>
          <w:szCs w:val="24"/>
        </w:rPr>
        <w:t>Atrasos nas entregas: </w:t>
      </w:r>
      <w:r w:rsidRPr="00A2240A">
        <w:rPr>
          <w:rFonts w:ascii="Arial" w:hAnsi="Arial" w:cs="Arial"/>
          <w:sz w:val="24"/>
          <w:szCs w:val="24"/>
        </w:rPr>
        <w:t xml:space="preserve">No momento em que as empresas de pequeno porte participam da licitação elas possuem pouca ou nenhuma quantidade do material em estoque. Na maioria das vezes somente quando a nota de empenho é emitida é que as tais empresas fazem os pedidos de compra aos grandes fabricantes. O tempo de entrega dos fabricantes, somando ao prazo de entrega das em empresas ao Município, acarreta em atrasos nas entregas, chegando </w:t>
      </w:r>
      <w:proofErr w:type="gramStart"/>
      <w:r w:rsidRPr="00A2240A">
        <w:rPr>
          <w:rFonts w:ascii="Arial" w:hAnsi="Arial" w:cs="Arial"/>
          <w:sz w:val="24"/>
          <w:szCs w:val="24"/>
        </w:rPr>
        <w:t>a</w:t>
      </w:r>
      <w:proofErr w:type="gramEnd"/>
      <w:r w:rsidRPr="00A2240A">
        <w:rPr>
          <w:rFonts w:ascii="Arial" w:hAnsi="Arial" w:cs="Arial"/>
          <w:sz w:val="24"/>
          <w:szCs w:val="24"/>
        </w:rPr>
        <w:t xml:space="preserve"> 30 dias em alguns casos, causando desabastecimento de itens essenciais ao Município.      </w:t>
      </w:r>
    </w:p>
    <w:p w14:paraId="4DF6DC44" w14:textId="2B31CF0A" w:rsidR="00A2240A" w:rsidRPr="00A2240A" w:rsidRDefault="00A2240A" w:rsidP="00A2240A">
      <w:pPr>
        <w:spacing w:line="360" w:lineRule="auto"/>
        <w:ind w:firstLine="709"/>
        <w:jc w:val="both"/>
        <w:rPr>
          <w:rFonts w:ascii="Arial" w:hAnsi="Arial" w:cs="Arial"/>
          <w:sz w:val="24"/>
          <w:szCs w:val="24"/>
        </w:rPr>
      </w:pPr>
      <w:proofErr w:type="gramStart"/>
      <w:r w:rsidRPr="00A2240A">
        <w:rPr>
          <w:rFonts w:ascii="Arial" w:hAnsi="Arial" w:cs="Arial"/>
          <w:b/>
          <w:bCs/>
          <w:sz w:val="24"/>
          <w:szCs w:val="24"/>
        </w:rPr>
        <w:lastRenderedPageBreak/>
        <w:t>b)</w:t>
      </w:r>
      <w:proofErr w:type="gramEnd"/>
      <w:r w:rsidRPr="00A2240A">
        <w:rPr>
          <w:rFonts w:ascii="Arial" w:hAnsi="Arial" w:cs="Arial"/>
          <w:sz w:val="24"/>
          <w:szCs w:val="24"/>
        </w:rPr>
        <w:t>    </w:t>
      </w:r>
      <w:r w:rsidRPr="00A2240A">
        <w:rPr>
          <w:rFonts w:ascii="Arial" w:hAnsi="Arial" w:cs="Arial"/>
          <w:b/>
          <w:bCs/>
          <w:sz w:val="24"/>
          <w:szCs w:val="24"/>
        </w:rPr>
        <w:t>Entrega das notas de empenho em inúmeras parcelas: </w:t>
      </w:r>
      <w:r w:rsidRPr="00A2240A">
        <w:rPr>
          <w:rFonts w:ascii="Arial" w:hAnsi="Arial" w:cs="Arial"/>
          <w:sz w:val="24"/>
          <w:szCs w:val="24"/>
        </w:rPr>
        <w:t>As empresas de pequeno porte têm menor poder aquisitivo se comparado às empresas de grande porte. Dessa forma, costumam possuir poucas quantidades de cada produto em estoque. Apresentando dificuldade em conseguir entregar a quantidade total solicitada na nota de empenho em uma só vez. Isso força o setor a racionar o uso destas dietas. Além disso, a entrega em muitas parcelas representa o recebimento de muitos lotes diferentes, o que dificulta a organização e, por conseguinte, a rastreabilidade desses itens.</w:t>
      </w:r>
    </w:p>
    <w:p w14:paraId="126D011C" w14:textId="77777777" w:rsidR="00A2240A" w:rsidRPr="00A2240A" w:rsidRDefault="00A2240A" w:rsidP="00A2240A">
      <w:pPr>
        <w:spacing w:line="360" w:lineRule="auto"/>
        <w:ind w:firstLine="709"/>
        <w:jc w:val="both"/>
        <w:rPr>
          <w:rFonts w:ascii="Arial" w:hAnsi="Arial" w:cs="Arial"/>
          <w:sz w:val="24"/>
          <w:szCs w:val="24"/>
        </w:rPr>
      </w:pPr>
      <w:proofErr w:type="gramStart"/>
      <w:r w:rsidRPr="00A2240A">
        <w:rPr>
          <w:rFonts w:ascii="Arial" w:hAnsi="Arial" w:cs="Arial"/>
          <w:b/>
          <w:bCs/>
          <w:sz w:val="24"/>
          <w:szCs w:val="24"/>
        </w:rPr>
        <w:t>c)</w:t>
      </w:r>
      <w:proofErr w:type="gramEnd"/>
      <w:r w:rsidRPr="00A2240A">
        <w:rPr>
          <w:rFonts w:ascii="Arial" w:hAnsi="Arial" w:cs="Arial"/>
          <w:sz w:val="24"/>
          <w:szCs w:val="24"/>
        </w:rPr>
        <w:t>    </w:t>
      </w:r>
      <w:r w:rsidRPr="00A2240A">
        <w:rPr>
          <w:rFonts w:ascii="Arial" w:hAnsi="Arial" w:cs="Arial"/>
          <w:b/>
          <w:bCs/>
          <w:sz w:val="24"/>
          <w:szCs w:val="24"/>
        </w:rPr>
        <w:t>Preços mais altos: </w:t>
      </w:r>
      <w:r w:rsidRPr="00A2240A">
        <w:rPr>
          <w:rFonts w:ascii="Arial" w:hAnsi="Arial" w:cs="Arial"/>
          <w:sz w:val="24"/>
          <w:szCs w:val="24"/>
        </w:rPr>
        <w:t xml:space="preserve">Os preços praticados pelas Microempresas e Empresas de Pequeno Porte são, de maneira geral, superiores ao praticado pelas demais, o que, além de causar danos ao erário, no último ano provocou o fracasso de um item durante o processo licitatório, pois tais empresas não conseguem cobrir o preço constante no Termo de Referência do edital, portanto ferindo os princípios da eficiência e da economicidade. O fracasso deste item levou ao desabastecimento da prefeitura e ao prejuízo do fornecimento deste item até que se pudesse efetivar uma compra emergencial ou novo processo licitatório. </w:t>
      </w:r>
    </w:p>
    <w:p w14:paraId="7AD051EE" w14:textId="2A8F3ECF" w:rsidR="00A2240A" w:rsidRPr="00A2240A" w:rsidRDefault="00A2240A" w:rsidP="00A2240A">
      <w:pPr>
        <w:spacing w:line="360" w:lineRule="auto"/>
        <w:jc w:val="both"/>
        <w:rPr>
          <w:rFonts w:ascii="Arial" w:hAnsi="Arial" w:cs="Arial"/>
          <w:sz w:val="24"/>
          <w:szCs w:val="24"/>
        </w:rPr>
      </w:pPr>
      <w:r w:rsidRPr="00A2240A">
        <w:rPr>
          <w:rFonts w:ascii="Arial" w:hAnsi="Arial" w:cs="Arial"/>
          <w:sz w:val="24"/>
          <w:szCs w:val="24"/>
        </w:rPr>
        <w:t>3.3 O último processo licitatório para aquisição de dietas especiais, processo 94/2020,</w:t>
      </w:r>
      <w:proofErr w:type="gramStart"/>
      <w:r w:rsidRPr="00A2240A">
        <w:rPr>
          <w:rFonts w:ascii="Arial" w:hAnsi="Arial" w:cs="Arial"/>
          <w:sz w:val="24"/>
          <w:szCs w:val="24"/>
        </w:rPr>
        <w:t xml:space="preserve"> </w:t>
      </w:r>
      <w:bookmarkStart w:id="0" w:name="_GoBack"/>
      <w:bookmarkEnd w:id="0"/>
      <w:r w:rsidRPr="00A2240A">
        <w:rPr>
          <w:rFonts w:ascii="Arial" w:hAnsi="Arial" w:cs="Arial"/>
          <w:sz w:val="24"/>
          <w:szCs w:val="24"/>
        </w:rPr>
        <w:t xml:space="preserve"> </w:t>
      </w:r>
      <w:proofErr w:type="gramEnd"/>
      <w:r w:rsidRPr="00A2240A">
        <w:rPr>
          <w:rFonts w:ascii="Arial" w:hAnsi="Arial" w:cs="Arial"/>
          <w:sz w:val="24"/>
          <w:szCs w:val="24"/>
        </w:rPr>
        <w:t xml:space="preserve">é a prova de que especialmente no quesito “preço” a não divisão de cotas se mostrou muito vantajosa para administração pública e uso dos recursos de forma a melhor atender a população. </w:t>
      </w:r>
    </w:p>
    <w:p w14:paraId="1A43975A" w14:textId="77777777" w:rsidR="00A74FD3" w:rsidRDefault="00A74FD3" w:rsidP="00A2240A">
      <w:pPr>
        <w:spacing w:line="360" w:lineRule="auto"/>
        <w:jc w:val="both"/>
        <w:rPr>
          <w:rFonts w:ascii="Arial" w:hAnsi="Arial" w:cs="Arial"/>
          <w:b/>
          <w:bCs/>
          <w:sz w:val="24"/>
          <w:szCs w:val="24"/>
          <w:lang w:eastAsia="ar-SA"/>
        </w:rPr>
      </w:pPr>
    </w:p>
    <w:p w14:paraId="47F7E1F3" w14:textId="545D0C66" w:rsidR="00A2240A" w:rsidRPr="00A2240A" w:rsidRDefault="00095FEF" w:rsidP="00A2240A">
      <w:pPr>
        <w:spacing w:line="360" w:lineRule="auto"/>
        <w:jc w:val="both"/>
        <w:rPr>
          <w:rFonts w:ascii="Arial" w:hAnsi="Arial" w:cs="Arial"/>
          <w:b/>
          <w:sz w:val="24"/>
          <w:szCs w:val="24"/>
          <w:lang w:val="pt-PT" w:eastAsia="ar-SA"/>
        </w:rPr>
      </w:pPr>
      <w:r>
        <w:rPr>
          <w:rFonts w:ascii="Arial" w:hAnsi="Arial" w:cs="Arial"/>
          <w:b/>
          <w:bCs/>
          <w:sz w:val="24"/>
          <w:szCs w:val="24"/>
          <w:lang w:eastAsia="ar-SA"/>
        </w:rPr>
        <w:t>3</w:t>
      </w:r>
      <w:r w:rsidR="00A2240A" w:rsidRPr="00A2240A">
        <w:rPr>
          <w:rFonts w:ascii="Arial" w:hAnsi="Arial" w:cs="Arial"/>
          <w:b/>
          <w:bCs/>
          <w:sz w:val="24"/>
          <w:szCs w:val="24"/>
          <w:lang w:eastAsia="ar-SA"/>
        </w:rPr>
        <w:t>.5 Obrigações da Contratada:</w:t>
      </w:r>
    </w:p>
    <w:p w14:paraId="0BA3F548"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 xml:space="preserve">A contratada deverá </w:t>
      </w:r>
      <w:r w:rsidRPr="00A2240A">
        <w:rPr>
          <w:rFonts w:ascii="Arial" w:hAnsi="Arial" w:cs="Arial"/>
          <w:bCs/>
          <w:sz w:val="24"/>
          <w:szCs w:val="24"/>
        </w:rPr>
        <w:t>custear as despesas com entrega dos produtos</w:t>
      </w:r>
      <w:r w:rsidRPr="00A2240A">
        <w:rPr>
          <w:rFonts w:ascii="Arial" w:hAnsi="Arial" w:cs="Arial"/>
          <w:sz w:val="24"/>
          <w:szCs w:val="24"/>
        </w:rPr>
        <w:t xml:space="preserve">. Entregar os produtos com as marca e qualidade apresentada nas propostas durante toda a vigência do contrato, sendo que os mesmos devem obrigatoriamente atender o </w:t>
      </w:r>
      <w:proofErr w:type="spellStart"/>
      <w:r w:rsidRPr="00A2240A">
        <w:rPr>
          <w:rFonts w:ascii="Arial" w:hAnsi="Arial" w:cs="Arial"/>
          <w:sz w:val="24"/>
          <w:szCs w:val="24"/>
        </w:rPr>
        <w:t>Codex</w:t>
      </w:r>
      <w:proofErr w:type="spellEnd"/>
      <w:r w:rsidRPr="00A2240A">
        <w:rPr>
          <w:rFonts w:ascii="Arial" w:hAnsi="Arial" w:cs="Arial"/>
          <w:sz w:val="24"/>
          <w:szCs w:val="24"/>
        </w:rPr>
        <w:t xml:space="preserve"> </w:t>
      </w:r>
      <w:proofErr w:type="spellStart"/>
      <w:r w:rsidRPr="00A2240A">
        <w:rPr>
          <w:rFonts w:ascii="Arial" w:hAnsi="Arial" w:cs="Arial"/>
          <w:sz w:val="24"/>
          <w:szCs w:val="24"/>
        </w:rPr>
        <w:t>Alimentarius</w:t>
      </w:r>
      <w:proofErr w:type="spellEnd"/>
      <w:r w:rsidRPr="00A2240A">
        <w:rPr>
          <w:rFonts w:ascii="Arial" w:hAnsi="Arial" w:cs="Arial"/>
          <w:sz w:val="24"/>
          <w:szCs w:val="24"/>
        </w:rPr>
        <w:t xml:space="preserve"> e especificações da Agencia Nacional de Vigilância Sanitária (ANVISA).</w:t>
      </w:r>
    </w:p>
    <w:p w14:paraId="2C058201" w14:textId="77777777" w:rsidR="00A2240A" w:rsidRPr="00A2240A" w:rsidRDefault="00A2240A" w:rsidP="00A2240A">
      <w:pPr>
        <w:spacing w:line="360" w:lineRule="auto"/>
        <w:ind w:firstLine="709"/>
        <w:jc w:val="both"/>
        <w:rPr>
          <w:rFonts w:ascii="Arial" w:hAnsi="Arial" w:cs="Arial"/>
          <w:b/>
          <w:sz w:val="24"/>
          <w:szCs w:val="24"/>
          <w:lang w:val="pt-PT" w:eastAsia="ar-SA"/>
        </w:rPr>
      </w:pPr>
      <w:r w:rsidRPr="00A2240A">
        <w:rPr>
          <w:rFonts w:ascii="Arial" w:hAnsi="Arial" w:cs="Arial"/>
          <w:sz w:val="24"/>
          <w:szCs w:val="24"/>
        </w:rPr>
        <w:t>Os produtos deverão apresentar no rótulo ou embalagem a inscrição: “PROIBIDA VENDA AO COMÉRCIO”.</w:t>
      </w:r>
    </w:p>
    <w:p w14:paraId="6A5938B4"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 xml:space="preserve">Na hipótese de rejeição dos produtos por estarem em desacordo com as especificações do edital, o contratado deverá substituí-los sem repasse dos custos a Administração, no prazo máximo de </w:t>
      </w:r>
      <w:r w:rsidRPr="00A2240A">
        <w:rPr>
          <w:rFonts w:ascii="Arial" w:hAnsi="Arial" w:cs="Arial"/>
          <w:b/>
          <w:sz w:val="24"/>
          <w:szCs w:val="24"/>
        </w:rPr>
        <w:t>cinco (05) dias úteis</w:t>
      </w:r>
      <w:r w:rsidRPr="00A2240A">
        <w:rPr>
          <w:rFonts w:ascii="Arial" w:hAnsi="Arial" w:cs="Arial"/>
          <w:sz w:val="24"/>
          <w:szCs w:val="24"/>
        </w:rPr>
        <w:t xml:space="preserve">. </w:t>
      </w:r>
    </w:p>
    <w:p w14:paraId="7BE13125"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lastRenderedPageBreak/>
        <w:t xml:space="preserve">A qualquer tempo </w:t>
      </w:r>
      <w:proofErr w:type="gramStart"/>
      <w:r w:rsidRPr="00A2240A">
        <w:rPr>
          <w:rFonts w:ascii="Arial" w:hAnsi="Arial" w:cs="Arial"/>
          <w:sz w:val="24"/>
          <w:szCs w:val="24"/>
        </w:rPr>
        <w:t>a</w:t>
      </w:r>
      <w:proofErr w:type="gramEnd"/>
      <w:r w:rsidRPr="00A2240A">
        <w:rPr>
          <w:rFonts w:ascii="Arial" w:hAnsi="Arial" w:cs="Arial"/>
          <w:sz w:val="24"/>
          <w:szCs w:val="24"/>
        </w:rPr>
        <w:t xml:space="preserve"> contratada, em caso de solicitação, deverá apresentar (podendo ser via e-mail) em até sete (7) dias o laudo que comprove a segurança do produto e ausência de risco a saúde. </w:t>
      </w:r>
    </w:p>
    <w:p w14:paraId="09275DE4"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 xml:space="preserve">A descrição de lote e validade dos produtos deverá constar na nota fiscal e obrigatoriamente corresponder aos produtos entregues, </w:t>
      </w:r>
      <w:proofErr w:type="gramStart"/>
      <w:r w:rsidRPr="00A2240A">
        <w:rPr>
          <w:rFonts w:ascii="Arial" w:hAnsi="Arial" w:cs="Arial"/>
          <w:sz w:val="24"/>
          <w:szCs w:val="24"/>
        </w:rPr>
        <w:t>sob risco</w:t>
      </w:r>
      <w:proofErr w:type="gramEnd"/>
      <w:r w:rsidRPr="00A2240A">
        <w:rPr>
          <w:rFonts w:ascii="Arial" w:hAnsi="Arial" w:cs="Arial"/>
          <w:sz w:val="24"/>
          <w:szCs w:val="24"/>
        </w:rPr>
        <w:t xml:space="preserve"> de rejeição dos produtos no recebimento. </w:t>
      </w:r>
    </w:p>
    <w:p w14:paraId="4649BAA3"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Deverá responder pelo cumprimento dos postulados legais vigentes de âmbito federal, estadual ou municipal, bem como assegurar os direitos e cumprimentos de todas as obrigações, inclusive quanto aos preços praticados no contrato.</w:t>
      </w:r>
    </w:p>
    <w:p w14:paraId="1589CBA5"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 xml:space="preserve">Assumir inteira responsabilidade pela entrega dos materiais, bem como pela qualidade destes, de acordo com as especificações constantes da proposta e/ou instruções deste Edital e seus anexos. </w:t>
      </w:r>
    </w:p>
    <w:p w14:paraId="625636E8"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 xml:space="preserve">Responder integralmente por perdas e danos diretos que vier a causar ao Município ou a terceiros em razão de ação ou omissão, dolosa ou culposa, sua, dos seus prepostos ou terceirizados, independentemente de outras cominações contratuais ou legais a que estiver sujeita. </w:t>
      </w:r>
    </w:p>
    <w:p w14:paraId="20854471"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Responsabilizar-se por todos os danos causados ao erário público, quando evidenciada a culpa, por ação ou omissão de seus funcionários, quando decorrente da ineficiência ou negligência nas operações dos serviços, inclusive terceiros.</w:t>
      </w:r>
    </w:p>
    <w:p w14:paraId="339F5494"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Utilizar toda a competente e indispensável mão de obra habilitada, atendidas todas as exigências legais pertinentes, tais como trabalhistas, inclusive no que se refere às normas de segurança no trabalho e previstas na legislação específica; encargos sociais, tributários, previdenciários, fundiários e demais que incidam ou venham a incidir sobre o objeto da presente licitação por mais especiais que sejam e mesmo que aqui não mencionadas.</w:t>
      </w:r>
    </w:p>
    <w:p w14:paraId="027C8E15"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A obrigação da contratada de manter, durante toda a execução do contrato, em compatibilidade com as obrigações por ele assumidas, todas as condições de habilitação e qualificação exigidas na licitação.</w:t>
      </w:r>
    </w:p>
    <w:p w14:paraId="7F6366B6"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Dar atendimento às solicitações da Prefeitura Municipal de Colombo somente pelos servidores autorizados.</w:t>
      </w:r>
    </w:p>
    <w:p w14:paraId="23683EF8"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Informar à Contratante da ocorrência de qualquer ato, fato ou circunstância que possa atrasar prejudicar ou impedir o bom andamento da entrega dos materiais, sugerindo medidas para corrigir a situação.</w:t>
      </w:r>
    </w:p>
    <w:p w14:paraId="71447B65"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lastRenderedPageBreak/>
        <w:t>Não ceder ou transferir, inteira ou parcialmente, os direitos e obrigações do Contrato, sem prévia e formal anuência da Contratante.</w:t>
      </w:r>
    </w:p>
    <w:p w14:paraId="6B3EC095"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 xml:space="preserve">Cumprir sistematicamente o cronograma estipulado pela Contratante, salvo motivo de força maior. </w:t>
      </w:r>
    </w:p>
    <w:p w14:paraId="616F0DBC"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A contratada responsabiliza-se pela manutenção do seu cadastro atualizado perante o setor cadastral do Município, bem como pela tempestividade de suas certidões para fins de pagamento dentro do prazo de vigência, consoante regra preceituada pelo SIM-AM/TCE-PR.</w:t>
      </w:r>
    </w:p>
    <w:p w14:paraId="7C6EDE01" w14:textId="77777777" w:rsidR="00A2240A" w:rsidRPr="00A2240A" w:rsidRDefault="00A2240A" w:rsidP="00A2240A">
      <w:pPr>
        <w:spacing w:line="360" w:lineRule="auto"/>
        <w:jc w:val="both"/>
        <w:rPr>
          <w:rFonts w:ascii="Arial" w:hAnsi="Arial" w:cs="Arial"/>
          <w:sz w:val="24"/>
          <w:szCs w:val="24"/>
        </w:rPr>
      </w:pPr>
    </w:p>
    <w:p w14:paraId="4447BE1B" w14:textId="059CFA83" w:rsidR="00A2240A" w:rsidRPr="00A2240A" w:rsidRDefault="00095FEF" w:rsidP="00A2240A">
      <w:pPr>
        <w:spacing w:line="360" w:lineRule="auto"/>
        <w:jc w:val="both"/>
        <w:rPr>
          <w:rFonts w:ascii="Arial" w:hAnsi="Arial" w:cs="Arial"/>
          <w:sz w:val="24"/>
          <w:szCs w:val="24"/>
        </w:rPr>
      </w:pPr>
      <w:r>
        <w:rPr>
          <w:rFonts w:ascii="Arial" w:hAnsi="Arial" w:cs="Arial"/>
          <w:b/>
          <w:sz w:val="24"/>
          <w:szCs w:val="24"/>
        </w:rPr>
        <w:t>3</w:t>
      </w:r>
      <w:r w:rsidR="00A2240A" w:rsidRPr="00A2240A">
        <w:rPr>
          <w:rFonts w:ascii="Arial" w:hAnsi="Arial" w:cs="Arial"/>
          <w:b/>
          <w:sz w:val="24"/>
          <w:szCs w:val="24"/>
        </w:rPr>
        <w:t>.6 Das Amostras:</w:t>
      </w:r>
    </w:p>
    <w:p w14:paraId="0F54E176"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color w:val="000000"/>
          <w:sz w:val="24"/>
          <w:szCs w:val="24"/>
        </w:rPr>
        <w:t>O primeiro classificado de cada item licitado deverá apresentar uma amostra do referido produto.</w:t>
      </w:r>
    </w:p>
    <w:p w14:paraId="465A2291"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Documentações obrigatórias para serem apresentadas:</w:t>
      </w:r>
    </w:p>
    <w:p w14:paraId="0AECDF15"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a)</w:t>
      </w:r>
      <w:r w:rsidRPr="00A2240A">
        <w:rPr>
          <w:rFonts w:ascii="Arial" w:hAnsi="Arial" w:cs="Arial"/>
          <w:b/>
          <w:sz w:val="24"/>
          <w:szCs w:val="24"/>
        </w:rPr>
        <w:t xml:space="preserve"> </w:t>
      </w:r>
      <w:r w:rsidRPr="00A2240A">
        <w:rPr>
          <w:rFonts w:ascii="Arial" w:hAnsi="Arial" w:cs="Arial"/>
          <w:sz w:val="24"/>
          <w:szCs w:val="24"/>
        </w:rPr>
        <w:t>Licença Sanitária vigente;</w:t>
      </w:r>
    </w:p>
    <w:p w14:paraId="3C36EA44" w14:textId="77777777" w:rsidR="00A2240A" w:rsidRPr="00A2240A" w:rsidRDefault="00A2240A" w:rsidP="00A2240A">
      <w:pPr>
        <w:shd w:val="clear" w:color="auto" w:fill="FFFFFF"/>
        <w:tabs>
          <w:tab w:val="left" w:pos="0"/>
        </w:tabs>
        <w:spacing w:before="80" w:after="80" w:line="360" w:lineRule="auto"/>
        <w:jc w:val="both"/>
        <w:rPr>
          <w:rFonts w:ascii="Arial" w:hAnsi="Arial" w:cs="Arial"/>
          <w:color w:val="000000"/>
          <w:sz w:val="24"/>
          <w:szCs w:val="24"/>
          <w:shd w:val="clear" w:color="auto" w:fill="FFFFFF"/>
        </w:rPr>
      </w:pPr>
      <w:r w:rsidRPr="00A2240A">
        <w:rPr>
          <w:rFonts w:ascii="Arial" w:hAnsi="Arial" w:cs="Arial"/>
          <w:sz w:val="24"/>
          <w:szCs w:val="24"/>
        </w:rPr>
        <w:tab/>
        <w:t xml:space="preserve">b) Ficha técnica </w:t>
      </w:r>
      <w:r w:rsidRPr="00A2240A">
        <w:rPr>
          <w:rFonts w:ascii="Arial" w:hAnsi="Arial" w:cs="Arial"/>
          <w:b/>
          <w:sz w:val="24"/>
          <w:szCs w:val="24"/>
        </w:rPr>
        <w:t>de todos os produtos</w:t>
      </w:r>
      <w:r w:rsidRPr="00A2240A">
        <w:rPr>
          <w:rFonts w:ascii="Arial" w:hAnsi="Arial" w:cs="Arial"/>
          <w:sz w:val="24"/>
          <w:szCs w:val="24"/>
        </w:rPr>
        <w:t xml:space="preserve">, contendo apresentação do produto e indicações, composição nutricional, ingredientes, modo de preparo, tamanho da porção, rendimento, densidade energética e </w:t>
      </w:r>
      <w:proofErr w:type="spellStart"/>
      <w:r w:rsidRPr="00A2240A">
        <w:rPr>
          <w:rFonts w:ascii="Arial" w:hAnsi="Arial" w:cs="Arial"/>
          <w:sz w:val="24"/>
          <w:szCs w:val="24"/>
        </w:rPr>
        <w:t>osmolaridade</w:t>
      </w:r>
      <w:proofErr w:type="spellEnd"/>
      <w:r w:rsidRPr="00A2240A">
        <w:rPr>
          <w:rFonts w:ascii="Arial" w:hAnsi="Arial" w:cs="Arial"/>
          <w:sz w:val="24"/>
          <w:szCs w:val="24"/>
        </w:rPr>
        <w:t xml:space="preserve"> do produto pronto. A </w:t>
      </w:r>
      <w:r w:rsidRPr="00A2240A">
        <w:rPr>
          <w:rFonts w:ascii="Arial" w:hAnsi="Arial" w:cs="Arial"/>
          <w:color w:val="000000"/>
          <w:sz w:val="24"/>
          <w:szCs w:val="24"/>
          <w:shd w:val="clear" w:color="auto" w:fill="FFFFFF"/>
        </w:rPr>
        <w:t xml:space="preserve">ficha técnica é um documento elaborado pelos fabricantes e consta toda a composição nutricional e especificações dos produtos. A partir dessas informações, é possível inspecionar se os produtos atendem aos respectivos descritivos que constam em edital, bem como avaliar sua qualidade nutricional. Normalmente a ficha técnica contém </w:t>
      </w:r>
      <w:proofErr w:type="gramStart"/>
      <w:r w:rsidRPr="00A2240A">
        <w:rPr>
          <w:rFonts w:ascii="Arial" w:hAnsi="Arial" w:cs="Arial"/>
          <w:color w:val="000000"/>
          <w:sz w:val="24"/>
          <w:szCs w:val="24"/>
          <w:shd w:val="clear" w:color="auto" w:fill="FFFFFF"/>
        </w:rPr>
        <w:t>dados</w:t>
      </w:r>
      <w:proofErr w:type="gramEnd"/>
      <w:r w:rsidRPr="00A2240A">
        <w:rPr>
          <w:rFonts w:ascii="Arial" w:hAnsi="Arial" w:cs="Arial"/>
          <w:color w:val="000000"/>
          <w:sz w:val="24"/>
          <w:szCs w:val="24"/>
          <w:shd w:val="clear" w:color="auto" w:fill="FFFFFF"/>
        </w:rPr>
        <w:t xml:space="preserve"> como: composição nutricional, ingredientes, modo de preparo, modo de administração, tamanho de medidas e das latas, entre outras especificações técnicas. A ficha técnica é obrigatória para todos os produtos solicitados na formação de demanda, o documento é essencial para realização da análise de amostras, pois nessa etapa será avaliada a composição e qualidade dos produtos.</w:t>
      </w:r>
    </w:p>
    <w:p w14:paraId="25B7E633" w14:textId="49FE1A2C" w:rsidR="002369B3" w:rsidRPr="009A2A86" w:rsidRDefault="00A2240A" w:rsidP="002369B3">
      <w:pPr>
        <w:spacing w:line="360" w:lineRule="auto"/>
        <w:ind w:firstLine="709"/>
        <w:jc w:val="both"/>
        <w:rPr>
          <w:rFonts w:ascii="Arial" w:hAnsi="Arial" w:cs="Arial"/>
          <w:sz w:val="24"/>
          <w:szCs w:val="24"/>
        </w:rPr>
      </w:pPr>
      <w:r w:rsidRPr="00A2240A">
        <w:rPr>
          <w:rFonts w:ascii="Arial" w:hAnsi="Arial" w:cs="Arial"/>
          <w:sz w:val="24"/>
          <w:szCs w:val="24"/>
        </w:rPr>
        <w:t xml:space="preserve">c) </w:t>
      </w:r>
      <w:r w:rsidRPr="009A2A86">
        <w:rPr>
          <w:rFonts w:ascii="Arial" w:hAnsi="Arial" w:cs="Arial"/>
          <w:sz w:val="24"/>
          <w:szCs w:val="24"/>
        </w:rPr>
        <w:t>Registro do (s) produto (s) na ANVISA (Agência Na</w:t>
      </w:r>
      <w:r w:rsidR="002369B3" w:rsidRPr="009A2A86">
        <w:rPr>
          <w:rFonts w:ascii="Arial" w:hAnsi="Arial" w:cs="Arial"/>
          <w:sz w:val="24"/>
          <w:szCs w:val="24"/>
        </w:rPr>
        <w:t>cional de Vigilância Sanitária)</w:t>
      </w:r>
      <w:r w:rsidR="002369B3" w:rsidRPr="009A2A86">
        <w:rPr>
          <w:rFonts w:ascii="Arial" w:eastAsiaTheme="minorHAnsi" w:hAnsi="Arial" w:cs="Arial"/>
          <w:sz w:val="24"/>
          <w:szCs w:val="24"/>
          <w:lang w:eastAsia="en-US"/>
        </w:rPr>
        <w:t xml:space="preserve"> ou</w:t>
      </w:r>
      <w:r w:rsidR="009A2A86" w:rsidRPr="009A2A86">
        <w:rPr>
          <w:rFonts w:ascii="Arial" w:eastAsiaTheme="minorHAnsi" w:hAnsi="Arial" w:cs="Arial"/>
          <w:sz w:val="24"/>
          <w:szCs w:val="24"/>
          <w:lang w:eastAsia="en-US"/>
        </w:rPr>
        <w:t xml:space="preserve"> </w:t>
      </w:r>
      <w:r w:rsidR="002369B3" w:rsidRPr="009A2A86">
        <w:rPr>
          <w:rFonts w:ascii="Arial" w:eastAsiaTheme="minorHAnsi" w:hAnsi="Arial" w:cs="Arial"/>
          <w:sz w:val="24"/>
          <w:szCs w:val="24"/>
          <w:lang w:eastAsia="en-US"/>
        </w:rPr>
        <w:t>Órgão competente, através de publicação do registro no DOU ou Comprovante</w:t>
      </w:r>
      <w:r w:rsidR="009A2A86" w:rsidRPr="009A2A86">
        <w:rPr>
          <w:rFonts w:ascii="Arial" w:eastAsiaTheme="minorHAnsi" w:hAnsi="Arial" w:cs="Arial"/>
          <w:sz w:val="24"/>
          <w:szCs w:val="24"/>
          <w:lang w:eastAsia="en-US"/>
        </w:rPr>
        <w:t xml:space="preserve"> </w:t>
      </w:r>
      <w:r w:rsidR="002369B3" w:rsidRPr="009A2A86">
        <w:rPr>
          <w:rFonts w:ascii="Arial" w:eastAsiaTheme="minorHAnsi" w:hAnsi="Arial" w:cs="Arial"/>
          <w:sz w:val="24"/>
          <w:szCs w:val="24"/>
          <w:lang w:eastAsia="en-US"/>
        </w:rPr>
        <w:t>de Registro emitido pelo Ministério da Saúde demonstrando sua vigência,</w:t>
      </w:r>
      <w:r w:rsidR="009A2A86" w:rsidRPr="009A2A86">
        <w:rPr>
          <w:rFonts w:ascii="Arial" w:eastAsiaTheme="minorHAnsi" w:hAnsi="Arial" w:cs="Arial"/>
          <w:sz w:val="24"/>
          <w:szCs w:val="24"/>
          <w:lang w:eastAsia="en-US"/>
        </w:rPr>
        <w:t xml:space="preserve"> </w:t>
      </w:r>
      <w:r w:rsidR="002369B3" w:rsidRPr="009A2A86">
        <w:rPr>
          <w:rFonts w:ascii="Arial" w:eastAsiaTheme="minorHAnsi" w:hAnsi="Arial" w:cs="Arial"/>
          <w:sz w:val="24"/>
          <w:szCs w:val="24"/>
          <w:lang w:eastAsia="en-US"/>
        </w:rPr>
        <w:t>exceto nos casos de produtos dispensados de Registro no Ministério da Saúde,</w:t>
      </w:r>
      <w:r w:rsidR="009A2A86" w:rsidRPr="009A2A86">
        <w:rPr>
          <w:rFonts w:ascii="Arial" w:eastAsiaTheme="minorHAnsi" w:hAnsi="Arial" w:cs="Arial"/>
          <w:sz w:val="24"/>
          <w:szCs w:val="24"/>
          <w:lang w:eastAsia="en-US"/>
        </w:rPr>
        <w:t xml:space="preserve"> </w:t>
      </w:r>
      <w:r w:rsidR="002369B3" w:rsidRPr="009A2A86">
        <w:rPr>
          <w:rFonts w:ascii="Arial" w:eastAsiaTheme="minorHAnsi" w:hAnsi="Arial" w:cs="Arial"/>
          <w:sz w:val="24"/>
          <w:szCs w:val="24"/>
          <w:lang w:eastAsia="en-US"/>
        </w:rPr>
        <w:t>conforme Portaria 1.480/90.</w:t>
      </w:r>
    </w:p>
    <w:p w14:paraId="46887A69" w14:textId="67704769"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 xml:space="preserve">d) A entrega dos documentos e da apresentação de amostras deverá ocorrer em até </w:t>
      </w:r>
      <w:r w:rsidRPr="00A2240A">
        <w:rPr>
          <w:rFonts w:ascii="Arial" w:hAnsi="Arial" w:cs="Arial"/>
          <w:b/>
          <w:sz w:val="24"/>
          <w:szCs w:val="24"/>
        </w:rPr>
        <w:t>05 (cinco) dias úteis</w:t>
      </w:r>
      <w:r w:rsidRPr="00A2240A">
        <w:rPr>
          <w:rFonts w:ascii="Arial" w:hAnsi="Arial" w:cs="Arial"/>
          <w:sz w:val="24"/>
          <w:szCs w:val="24"/>
        </w:rPr>
        <w:t xml:space="preserve">, após a fase de lances da sessão pública (Prejulgado </w:t>
      </w:r>
      <w:r w:rsidRPr="00A2240A">
        <w:rPr>
          <w:rFonts w:ascii="Arial" w:hAnsi="Arial" w:cs="Arial"/>
          <w:sz w:val="24"/>
          <w:szCs w:val="24"/>
        </w:rPr>
        <w:lastRenderedPageBreak/>
        <w:t>nº 022/2016 TCEPR),</w:t>
      </w:r>
      <w:r w:rsidRPr="00A2240A">
        <w:rPr>
          <w:rFonts w:ascii="Arial" w:hAnsi="Arial" w:cs="Arial"/>
          <w:b/>
          <w:sz w:val="24"/>
          <w:szCs w:val="24"/>
        </w:rPr>
        <w:t xml:space="preserve"> </w:t>
      </w:r>
      <w:r w:rsidRPr="00A2240A">
        <w:rPr>
          <w:rFonts w:ascii="Arial" w:hAnsi="Arial" w:cs="Arial"/>
          <w:sz w:val="24"/>
          <w:szCs w:val="24"/>
        </w:rPr>
        <w:t>para que seja realizada</w:t>
      </w:r>
      <w:r w:rsidRPr="00A2240A">
        <w:rPr>
          <w:rFonts w:ascii="Arial" w:eastAsia="Arial Unicode MS" w:hAnsi="Arial" w:cs="Arial"/>
          <w:sz w:val="24"/>
          <w:szCs w:val="24"/>
        </w:rPr>
        <w:t xml:space="preserve"> </w:t>
      </w:r>
      <w:r w:rsidRPr="00A2240A">
        <w:rPr>
          <w:rFonts w:ascii="Arial" w:hAnsi="Arial" w:cs="Arial"/>
          <w:sz w:val="24"/>
          <w:szCs w:val="24"/>
        </w:rPr>
        <w:t>a conferência dos itens com as especificações solicitadas no Edital, ficando vinculada a adjudicação destes itens à aprovação da Comissão de Análise de Documentação desta Secretaria de Saúde</w:t>
      </w:r>
      <w:r w:rsidR="00B36540">
        <w:rPr>
          <w:rFonts w:ascii="Arial" w:hAnsi="Arial" w:cs="Arial"/>
          <w:sz w:val="24"/>
          <w:szCs w:val="24"/>
        </w:rPr>
        <w:t xml:space="preserve"> (Portaria 424</w:t>
      </w:r>
      <w:r w:rsidRPr="00A2240A">
        <w:rPr>
          <w:rFonts w:ascii="Arial" w:hAnsi="Arial" w:cs="Arial"/>
          <w:sz w:val="24"/>
          <w:szCs w:val="24"/>
        </w:rPr>
        <w:t>/2024), em consonância com as características do produto exigidas no Edital e que atendam as necessidades da Secretaria Municipal de Saúde.</w:t>
      </w:r>
    </w:p>
    <w:p w14:paraId="7CCCD672"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 xml:space="preserve">e) </w:t>
      </w:r>
      <w:r w:rsidRPr="00A2240A">
        <w:rPr>
          <w:rStyle w:val="westernChar"/>
          <w:rFonts w:ascii="Arial" w:eastAsia="Calibri" w:hAnsi="Arial" w:cs="Arial"/>
        </w:rPr>
        <w:t xml:space="preserve">As </w:t>
      </w:r>
      <w:r w:rsidRPr="00A2240A">
        <w:rPr>
          <w:rStyle w:val="westernChar"/>
          <w:rFonts w:ascii="Arial" w:eastAsia="Calibri" w:hAnsi="Arial" w:cs="Arial"/>
          <w:b/>
        </w:rPr>
        <w:t xml:space="preserve">documentações e amostras solicitadas </w:t>
      </w:r>
      <w:r w:rsidRPr="00A2240A">
        <w:rPr>
          <w:rStyle w:val="westernChar"/>
          <w:rFonts w:ascii="Arial" w:eastAsia="Calibri" w:hAnsi="Arial" w:cs="Arial"/>
        </w:rPr>
        <w:t xml:space="preserve">deverão ser entregues na </w:t>
      </w:r>
      <w:r w:rsidRPr="00A2240A">
        <w:rPr>
          <w:rStyle w:val="westernChar"/>
          <w:rFonts w:ascii="Arial" w:eastAsia="Calibri" w:hAnsi="Arial" w:cs="Arial"/>
          <w:b/>
        </w:rPr>
        <w:t>Secretaria de Saúde, localizada na Rua Francisco Camargo, 238, Centro, CEP 83414-010</w:t>
      </w:r>
      <w:r w:rsidRPr="00A2240A">
        <w:rPr>
          <w:rStyle w:val="westernChar"/>
          <w:rFonts w:ascii="Arial" w:eastAsia="Calibri" w:hAnsi="Arial" w:cs="Arial"/>
        </w:rPr>
        <w:t>, contato (41) 3605-8200 ramal “Nutrição</w:t>
      </w:r>
      <w:proofErr w:type="gramStart"/>
      <w:r w:rsidRPr="00A2240A">
        <w:rPr>
          <w:rStyle w:val="westernChar"/>
          <w:rFonts w:ascii="Arial" w:eastAsia="Calibri" w:hAnsi="Arial" w:cs="Arial"/>
        </w:rPr>
        <w:t>”</w:t>
      </w:r>
      <w:proofErr w:type="gramEnd"/>
      <w:r w:rsidRPr="00A2240A">
        <w:rPr>
          <w:rStyle w:val="westernChar"/>
          <w:rFonts w:ascii="Arial" w:eastAsia="Calibri" w:hAnsi="Arial" w:cs="Arial"/>
        </w:rPr>
        <w:t xml:space="preserve">/opção 5, aos cuidados do fiscal de contratos </w:t>
      </w:r>
      <w:r w:rsidRPr="00A2240A">
        <w:rPr>
          <w:rFonts w:ascii="Arial" w:hAnsi="Arial" w:cs="Arial"/>
          <w:sz w:val="24"/>
          <w:szCs w:val="24"/>
          <w:shd w:val="clear" w:color="auto" w:fill="FFFFFF"/>
        </w:rPr>
        <w:t>no</w:t>
      </w:r>
      <w:r w:rsidRPr="00A2240A">
        <w:rPr>
          <w:rStyle w:val="westernChar"/>
          <w:rFonts w:ascii="Arial" w:eastAsia="Calibri" w:hAnsi="Arial" w:cs="Arial"/>
        </w:rPr>
        <w:t xml:space="preserve"> horário entre 08:30 e 11:30 horas e 13:30 e 16:30 horas;</w:t>
      </w:r>
    </w:p>
    <w:p w14:paraId="594BDE7B"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 xml:space="preserve">A comissão nomeada realizará análise das documentações e amostras das licitantes classificadas em até </w:t>
      </w:r>
      <w:proofErr w:type="gramStart"/>
      <w:r w:rsidRPr="00A2240A">
        <w:rPr>
          <w:rFonts w:ascii="Arial" w:hAnsi="Arial" w:cs="Arial"/>
          <w:sz w:val="24"/>
          <w:szCs w:val="24"/>
        </w:rPr>
        <w:t>2</w:t>
      </w:r>
      <w:proofErr w:type="gramEnd"/>
      <w:r w:rsidRPr="00A2240A">
        <w:rPr>
          <w:rFonts w:ascii="Arial" w:hAnsi="Arial" w:cs="Arial"/>
          <w:sz w:val="24"/>
          <w:szCs w:val="24"/>
        </w:rPr>
        <w:t xml:space="preserve"> dias úteis e emitirá relatório das mesmas. A ausência da apresentação das </w:t>
      </w:r>
      <w:r w:rsidRPr="00A2240A">
        <w:rPr>
          <w:rFonts w:ascii="Arial" w:hAnsi="Arial" w:cs="Arial"/>
          <w:b/>
          <w:sz w:val="24"/>
          <w:szCs w:val="24"/>
        </w:rPr>
        <w:t>documentações e amostras</w:t>
      </w:r>
      <w:r w:rsidRPr="00A2240A">
        <w:rPr>
          <w:rFonts w:ascii="Arial" w:hAnsi="Arial" w:cs="Arial"/>
          <w:sz w:val="24"/>
          <w:szCs w:val="24"/>
        </w:rPr>
        <w:t>, ou a apresentação de fichas técnicas que não estejam de acordo com a descrição prevista na relação de produtos incorrerá em desclassificação e reprovação automática da proposta comercial. Sendo aberto prazo para a entrega de documentação pela empresa seguinte com menor preço.</w:t>
      </w:r>
    </w:p>
    <w:p w14:paraId="4EA2F351" w14:textId="77777777" w:rsidR="00A2240A" w:rsidRPr="00A2240A" w:rsidRDefault="00A2240A" w:rsidP="00A2240A">
      <w:pPr>
        <w:pBdr>
          <w:top w:val="nil"/>
          <w:left w:val="nil"/>
          <w:bottom w:val="nil"/>
          <w:right w:val="nil"/>
          <w:between w:val="nil"/>
        </w:pBdr>
        <w:spacing w:line="360" w:lineRule="auto"/>
        <w:ind w:firstLine="708"/>
        <w:jc w:val="both"/>
        <w:rPr>
          <w:rFonts w:ascii="Arial" w:hAnsi="Arial" w:cs="Arial"/>
          <w:color w:val="000000"/>
          <w:sz w:val="24"/>
          <w:szCs w:val="24"/>
        </w:rPr>
      </w:pPr>
      <w:r w:rsidRPr="00A2240A">
        <w:rPr>
          <w:rFonts w:ascii="Arial" w:hAnsi="Arial" w:cs="Arial"/>
          <w:color w:val="000000"/>
          <w:sz w:val="24"/>
          <w:szCs w:val="24"/>
        </w:rPr>
        <w:t xml:space="preserve">A avaliação das amostras tem por objetivo, verificar a qualidade do objeto que está sendo licitado. </w:t>
      </w:r>
      <w:r w:rsidRPr="00A2240A">
        <w:rPr>
          <w:rFonts w:ascii="Arial" w:hAnsi="Arial" w:cs="Arial"/>
          <w:sz w:val="24"/>
          <w:szCs w:val="24"/>
        </w:rPr>
        <w:t xml:space="preserve">As fórmulas para nutrição enteral, quando armazenadas e preparadas de acordo com as instruções do fabricante, devem apresentar caraterísticas físico-químicas adequadas tais como: estabilidade, homogeneização e viscosidade permitindo sua administração via tubo. Visto que os produtos podem ser indicados tanto para uso enteral quanto oral, os mesmos deverão apresentar também as características organolépticas mínimas como </w:t>
      </w:r>
      <w:r w:rsidRPr="00A2240A">
        <w:rPr>
          <w:rFonts w:ascii="Arial" w:hAnsi="Arial" w:cs="Arial"/>
          <w:color w:val="000000"/>
          <w:sz w:val="24"/>
          <w:szCs w:val="24"/>
        </w:rPr>
        <w:t>tais como: sabor, odor, cor, homogeneidade e viscosidade. Por fim, todos os produtos, independente da forma de uso, devem apresentar uma composição nutricional adequada e que atenda ao descritivo e às necessidades dos pacientes.</w:t>
      </w:r>
    </w:p>
    <w:p w14:paraId="5C5D5413" w14:textId="77777777" w:rsidR="00A2240A" w:rsidRPr="00A2240A" w:rsidRDefault="00A2240A" w:rsidP="00A2240A">
      <w:pPr>
        <w:pBdr>
          <w:top w:val="nil"/>
          <w:left w:val="nil"/>
          <w:bottom w:val="nil"/>
          <w:right w:val="nil"/>
          <w:between w:val="nil"/>
        </w:pBdr>
        <w:spacing w:line="360" w:lineRule="auto"/>
        <w:ind w:firstLine="708"/>
        <w:jc w:val="both"/>
        <w:rPr>
          <w:rFonts w:ascii="Arial" w:hAnsi="Arial" w:cs="Arial"/>
          <w:color w:val="000000"/>
          <w:sz w:val="24"/>
          <w:szCs w:val="24"/>
        </w:rPr>
      </w:pPr>
      <w:r w:rsidRPr="00A2240A">
        <w:rPr>
          <w:rFonts w:ascii="Arial" w:hAnsi="Arial" w:cs="Arial"/>
          <w:color w:val="000000"/>
          <w:sz w:val="24"/>
          <w:szCs w:val="24"/>
        </w:rPr>
        <w:t xml:space="preserve">Por fim, justifica-se a necessidade de apresentação de amostras, em razão dos produtos serem primordiais para o atendimento dos pacientes do PMAND (pacientes com restrições alimentares e/ou em tratamento de doenças paliativas), uma vez que, a depender da qualidade dos insumos terapêuticos e caso os produtos não agreguem segurança e qualidade adequadas, estes poderão até ocasionar o agravamento da saúde dos pacientes, visto que, em muitos casos os pacientes se alimentam somente dessas dietas. </w:t>
      </w:r>
    </w:p>
    <w:p w14:paraId="036F3B17" w14:textId="77777777" w:rsidR="00A2240A" w:rsidRPr="00A2240A" w:rsidRDefault="00A2240A" w:rsidP="00A2240A">
      <w:pPr>
        <w:pBdr>
          <w:top w:val="nil"/>
          <w:left w:val="nil"/>
          <w:bottom w:val="nil"/>
          <w:right w:val="nil"/>
          <w:between w:val="nil"/>
        </w:pBdr>
        <w:spacing w:line="360" w:lineRule="auto"/>
        <w:ind w:firstLine="708"/>
        <w:jc w:val="both"/>
        <w:rPr>
          <w:rFonts w:ascii="Arial" w:hAnsi="Arial" w:cs="Arial"/>
          <w:color w:val="000000"/>
          <w:sz w:val="24"/>
          <w:szCs w:val="24"/>
        </w:rPr>
      </w:pPr>
      <w:r w:rsidRPr="00A2240A">
        <w:rPr>
          <w:rFonts w:ascii="Arial" w:hAnsi="Arial" w:cs="Arial"/>
          <w:color w:val="000000"/>
          <w:sz w:val="24"/>
          <w:szCs w:val="24"/>
        </w:rPr>
        <w:lastRenderedPageBreak/>
        <w:t>Vale ressaltar que contratações inadequadas com produtos de baixíssima qualidade, acarretam, com o passar do tempo, prejuízos para os entes públicos e, consequentemente, para os cidadãos que fazem uso dos produtos advindos dos procedimentos licitatórios. Também é dever do gestor estabelecer critérios éticos e objetivos para descrever os bens embasados em justificativas técnicas plausíveis. Por isso, a solicitação de amostras, é uma ferramenta de gestão de riscos a ser implantada com procedimentos bem definidos, sendo primordial a transparência e respeito ao devido processo legal.</w:t>
      </w:r>
    </w:p>
    <w:p w14:paraId="5D3AA131" w14:textId="77777777" w:rsidR="00A2240A" w:rsidRPr="00A2240A" w:rsidRDefault="00A2240A" w:rsidP="00A2240A">
      <w:pPr>
        <w:pBdr>
          <w:top w:val="nil"/>
          <w:left w:val="nil"/>
          <w:bottom w:val="nil"/>
          <w:right w:val="nil"/>
          <w:between w:val="nil"/>
        </w:pBdr>
        <w:spacing w:line="360" w:lineRule="auto"/>
        <w:ind w:firstLine="708"/>
        <w:jc w:val="both"/>
        <w:rPr>
          <w:rFonts w:ascii="Arial" w:hAnsi="Arial" w:cs="Arial"/>
          <w:color w:val="000000"/>
          <w:sz w:val="24"/>
          <w:szCs w:val="24"/>
        </w:rPr>
      </w:pPr>
      <w:r w:rsidRPr="00A2240A">
        <w:rPr>
          <w:rFonts w:ascii="Arial" w:hAnsi="Arial" w:cs="Arial"/>
          <w:color w:val="000000"/>
          <w:sz w:val="24"/>
          <w:szCs w:val="24"/>
        </w:rPr>
        <w:t>Os objetos licitação serão submetidos a uma mesma análise para todos os itens, conforme critérios abaixo:</w:t>
      </w:r>
    </w:p>
    <w:p w14:paraId="2D46CBB7" w14:textId="77777777" w:rsidR="00A2240A" w:rsidRPr="00A2240A" w:rsidRDefault="00A2240A" w:rsidP="00A2240A">
      <w:pPr>
        <w:spacing w:line="360" w:lineRule="auto"/>
        <w:ind w:hanging="2"/>
        <w:jc w:val="both"/>
        <w:rPr>
          <w:rFonts w:ascii="Arial" w:hAnsi="Arial" w:cs="Arial"/>
          <w:b/>
          <w:sz w:val="24"/>
          <w:szCs w:val="24"/>
          <w:u w:val="single"/>
        </w:rPr>
      </w:pPr>
    </w:p>
    <w:p w14:paraId="1001E913" w14:textId="77777777" w:rsidR="00A2240A" w:rsidRPr="00A2240A" w:rsidRDefault="00A2240A" w:rsidP="00A2240A">
      <w:pPr>
        <w:spacing w:line="360" w:lineRule="auto"/>
        <w:ind w:hanging="2"/>
        <w:jc w:val="both"/>
        <w:rPr>
          <w:rFonts w:ascii="Arial" w:hAnsi="Arial" w:cs="Arial"/>
          <w:sz w:val="24"/>
          <w:szCs w:val="24"/>
        </w:rPr>
      </w:pPr>
      <w:r w:rsidRPr="00A2240A">
        <w:rPr>
          <w:rFonts w:ascii="Arial" w:hAnsi="Arial" w:cs="Arial"/>
          <w:b/>
          <w:sz w:val="24"/>
          <w:szCs w:val="24"/>
          <w:u w:val="single"/>
        </w:rPr>
        <w:t>1. PALATABILIDADE E AUSÊNCIA DE SABOR RESIDUAL:</w:t>
      </w:r>
      <w:r w:rsidRPr="00A2240A">
        <w:rPr>
          <w:rFonts w:ascii="Arial" w:hAnsi="Arial" w:cs="Arial"/>
          <w:b/>
          <w:sz w:val="24"/>
          <w:szCs w:val="24"/>
        </w:rPr>
        <w:t xml:space="preserve"> </w:t>
      </w:r>
      <w:r w:rsidRPr="00A2240A">
        <w:rPr>
          <w:rFonts w:ascii="Arial" w:hAnsi="Arial" w:cs="Arial"/>
          <w:sz w:val="24"/>
          <w:szCs w:val="24"/>
        </w:rPr>
        <w:t>O produto testado deverá apresentar o sabor solicitado sem características que interfiram em seu sabor, como gosto amargo, azedo ou “metálico” que desagrade a sua ingestão e impeça a aceitação por parte dos pacientes.</w:t>
      </w:r>
    </w:p>
    <w:p w14:paraId="34573D38" w14:textId="77777777" w:rsidR="00A2240A" w:rsidRPr="00A2240A" w:rsidRDefault="00A2240A" w:rsidP="00A2240A">
      <w:pPr>
        <w:spacing w:line="360" w:lineRule="auto"/>
        <w:ind w:hanging="2"/>
        <w:jc w:val="both"/>
        <w:rPr>
          <w:rFonts w:ascii="Arial" w:hAnsi="Arial" w:cs="Arial"/>
          <w:b/>
          <w:sz w:val="24"/>
          <w:szCs w:val="24"/>
          <w:u w:val="single"/>
        </w:rPr>
      </w:pPr>
    </w:p>
    <w:p w14:paraId="11D4537B" w14:textId="77777777" w:rsidR="00A2240A" w:rsidRPr="00A2240A" w:rsidRDefault="00A2240A" w:rsidP="00A2240A">
      <w:pPr>
        <w:spacing w:line="360" w:lineRule="auto"/>
        <w:ind w:hanging="2"/>
        <w:jc w:val="both"/>
        <w:rPr>
          <w:rFonts w:ascii="Arial" w:hAnsi="Arial" w:cs="Arial"/>
          <w:sz w:val="24"/>
          <w:szCs w:val="24"/>
        </w:rPr>
      </w:pPr>
      <w:r w:rsidRPr="00A2240A">
        <w:rPr>
          <w:rFonts w:ascii="Arial" w:hAnsi="Arial" w:cs="Arial"/>
          <w:b/>
          <w:sz w:val="24"/>
          <w:szCs w:val="24"/>
          <w:u w:val="single"/>
        </w:rPr>
        <w:t>2. ODOR:</w:t>
      </w:r>
      <w:r w:rsidRPr="00A2240A">
        <w:rPr>
          <w:rFonts w:ascii="Arial" w:hAnsi="Arial" w:cs="Arial"/>
          <w:b/>
          <w:sz w:val="24"/>
          <w:szCs w:val="24"/>
        </w:rPr>
        <w:t xml:space="preserve"> </w:t>
      </w:r>
      <w:r w:rsidRPr="00A2240A">
        <w:rPr>
          <w:rFonts w:ascii="Arial" w:hAnsi="Arial" w:cs="Arial"/>
          <w:sz w:val="24"/>
          <w:szCs w:val="24"/>
        </w:rPr>
        <w:t>A análise do odor ocorrerá com a finalidade de verificar se o produto apresenta odor do sabor solicitado, com ausência de odores desagradáveis, visando à aceitação dos pacientes.</w:t>
      </w:r>
    </w:p>
    <w:p w14:paraId="199349C3" w14:textId="77777777" w:rsidR="00A2240A" w:rsidRPr="00A2240A" w:rsidRDefault="00A2240A" w:rsidP="00A2240A">
      <w:pPr>
        <w:spacing w:line="360" w:lineRule="auto"/>
        <w:ind w:hanging="2"/>
        <w:jc w:val="both"/>
        <w:rPr>
          <w:rFonts w:ascii="Arial" w:hAnsi="Arial" w:cs="Arial"/>
          <w:sz w:val="24"/>
          <w:szCs w:val="24"/>
        </w:rPr>
      </w:pPr>
    </w:p>
    <w:p w14:paraId="42817A88" w14:textId="77777777" w:rsidR="00A2240A" w:rsidRPr="00A2240A" w:rsidRDefault="00A2240A" w:rsidP="00A2240A">
      <w:pPr>
        <w:spacing w:line="360" w:lineRule="auto"/>
        <w:ind w:hanging="2"/>
        <w:jc w:val="both"/>
        <w:rPr>
          <w:rFonts w:ascii="Arial" w:hAnsi="Arial" w:cs="Arial"/>
          <w:b/>
          <w:sz w:val="24"/>
          <w:szCs w:val="24"/>
          <w:u w:val="single"/>
        </w:rPr>
      </w:pPr>
      <w:r w:rsidRPr="00A2240A">
        <w:rPr>
          <w:rFonts w:ascii="Arial" w:hAnsi="Arial" w:cs="Arial"/>
          <w:b/>
          <w:sz w:val="24"/>
          <w:szCs w:val="24"/>
          <w:u w:val="single"/>
        </w:rPr>
        <w:t>3. COR:</w:t>
      </w:r>
      <w:r w:rsidRPr="00A2240A">
        <w:rPr>
          <w:rFonts w:ascii="Arial" w:hAnsi="Arial" w:cs="Arial"/>
          <w:b/>
          <w:sz w:val="24"/>
          <w:szCs w:val="24"/>
        </w:rPr>
        <w:t xml:space="preserve"> </w:t>
      </w:r>
      <w:r w:rsidRPr="00A2240A">
        <w:rPr>
          <w:rFonts w:ascii="Arial" w:hAnsi="Arial" w:cs="Arial"/>
          <w:sz w:val="24"/>
          <w:szCs w:val="24"/>
        </w:rPr>
        <w:t>A análise da cor ocorrerá com a finalidade de verificar se o produto apresenta coloração característica do sabor solicitado, sem alteração significativa de cor após o preparo, visando à aceitação dos pacientes.</w:t>
      </w:r>
    </w:p>
    <w:p w14:paraId="7C469230" w14:textId="77777777" w:rsidR="00A2240A" w:rsidRPr="00A2240A" w:rsidRDefault="00A2240A" w:rsidP="00A2240A">
      <w:pPr>
        <w:spacing w:line="360" w:lineRule="auto"/>
        <w:ind w:hanging="2"/>
        <w:jc w:val="both"/>
        <w:rPr>
          <w:rFonts w:ascii="Arial" w:hAnsi="Arial" w:cs="Arial"/>
          <w:b/>
          <w:sz w:val="24"/>
          <w:szCs w:val="24"/>
          <w:u w:val="single"/>
        </w:rPr>
      </w:pPr>
    </w:p>
    <w:p w14:paraId="3A633306" w14:textId="77777777" w:rsidR="00A2240A" w:rsidRPr="00A2240A" w:rsidRDefault="00A2240A" w:rsidP="00A2240A">
      <w:pPr>
        <w:spacing w:line="360" w:lineRule="auto"/>
        <w:ind w:hanging="2"/>
        <w:jc w:val="both"/>
        <w:rPr>
          <w:rFonts w:ascii="Arial" w:hAnsi="Arial" w:cs="Arial"/>
          <w:b/>
          <w:sz w:val="24"/>
          <w:szCs w:val="24"/>
          <w:u w:val="single"/>
        </w:rPr>
      </w:pPr>
      <w:r w:rsidRPr="00A2240A">
        <w:rPr>
          <w:rFonts w:ascii="Arial" w:hAnsi="Arial" w:cs="Arial"/>
          <w:b/>
          <w:sz w:val="24"/>
          <w:szCs w:val="24"/>
          <w:u w:val="single"/>
        </w:rPr>
        <w:t>4. VISCOSIDADE:</w:t>
      </w:r>
      <w:r w:rsidRPr="00A2240A">
        <w:rPr>
          <w:rFonts w:ascii="Arial" w:hAnsi="Arial" w:cs="Arial"/>
          <w:b/>
          <w:sz w:val="24"/>
          <w:szCs w:val="24"/>
        </w:rPr>
        <w:t xml:space="preserve"> </w:t>
      </w:r>
      <w:r w:rsidRPr="00A2240A">
        <w:rPr>
          <w:rFonts w:ascii="Arial" w:hAnsi="Arial" w:cs="Arial"/>
          <w:sz w:val="24"/>
          <w:szCs w:val="24"/>
        </w:rPr>
        <w:t xml:space="preserve">A análise da viscosidade ocorrerá com a finalidade de verificar se o produto apresenta textura adequada, </w:t>
      </w:r>
      <w:r w:rsidRPr="00A2240A">
        <w:rPr>
          <w:rFonts w:ascii="Arial" w:hAnsi="Arial" w:cs="Arial"/>
          <w:sz w:val="24"/>
          <w:szCs w:val="24"/>
          <w:shd w:val="clear" w:color="auto" w:fill="FFFFFF"/>
        </w:rPr>
        <w:t>pois a dieta precisa ser pouco viscosa para ser infundida via sonda.</w:t>
      </w:r>
    </w:p>
    <w:p w14:paraId="0AA94320" w14:textId="77777777" w:rsidR="00A2240A" w:rsidRPr="00A2240A" w:rsidRDefault="00A2240A" w:rsidP="00A2240A">
      <w:pPr>
        <w:spacing w:line="360" w:lineRule="auto"/>
        <w:ind w:hanging="2"/>
        <w:jc w:val="both"/>
        <w:rPr>
          <w:rFonts w:ascii="Arial" w:hAnsi="Arial" w:cs="Arial"/>
          <w:b/>
          <w:sz w:val="24"/>
          <w:szCs w:val="24"/>
          <w:u w:val="single"/>
        </w:rPr>
      </w:pPr>
    </w:p>
    <w:p w14:paraId="1A80E337" w14:textId="77777777" w:rsidR="00A2240A" w:rsidRPr="00A2240A" w:rsidRDefault="00A2240A" w:rsidP="00A2240A">
      <w:pPr>
        <w:spacing w:line="360" w:lineRule="auto"/>
        <w:ind w:hanging="2"/>
        <w:jc w:val="both"/>
        <w:rPr>
          <w:rFonts w:ascii="Arial" w:hAnsi="Arial" w:cs="Arial"/>
          <w:sz w:val="24"/>
          <w:szCs w:val="24"/>
        </w:rPr>
      </w:pPr>
      <w:r w:rsidRPr="00A2240A">
        <w:rPr>
          <w:rFonts w:ascii="Arial" w:hAnsi="Arial" w:cs="Arial"/>
          <w:b/>
          <w:sz w:val="24"/>
          <w:szCs w:val="24"/>
          <w:u w:val="single"/>
        </w:rPr>
        <w:t>5. HOMOGENEIDADE:</w:t>
      </w:r>
      <w:r w:rsidRPr="00A2240A">
        <w:rPr>
          <w:rFonts w:ascii="Arial" w:hAnsi="Arial" w:cs="Arial"/>
          <w:sz w:val="24"/>
          <w:szCs w:val="24"/>
        </w:rPr>
        <w:t xml:space="preserve"> Será verificada na diluição a fluidez da dieta/fórmula, efetuada conforme definida nas informações nutricionais no rótulo do produto, bem como será verificada a formação de grumos.</w:t>
      </w:r>
    </w:p>
    <w:p w14:paraId="5D997E7C" w14:textId="77777777" w:rsidR="00A2240A" w:rsidRPr="00A2240A" w:rsidRDefault="00A2240A" w:rsidP="00A2240A">
      <w:pPr>
        <w:spacing w:line="360" w:lineRule="auto"/>
        <w:ind w:hanging="2"/>
        <w:jc w:val="both"/>
        <w:rPr>
          <w:rFonts w:ascii="Arial" w:hAnsi="Arial" w:cs="Arial"/>
          <w:b/>
          <w:sz w:val="24"/>
          <w:szCs w:val="24"/>
          <w:u w:val="single"/>
        </w:rPr>
      </w:pPr>
    </w:p>
    <w:p w14:paraId="64963C27" w14:textId="77777777" w:rsidR="00A2240A" w:rsidRPr="00A2240A" w:rsidRDefault="00A2240A" w:rsidP="00A2240A">
      <w:pPr>
        <w:spacing w:line="360" w:lineRule="auto"/>
        <w:ind w:hanging="2"/>
        <w:jc w:val="both"/>
        <w:rPr>
          <w:rFonts w:ascii="Arial" w:hAnsi="Arial" w:cs="Arial"/>
          <w:b/>
          <w:sz w:val="24"/>
          <w:szCs w:val="24"/>
          <w:u w:val="single"/>
        </w:rPr>
      </w:pPr>
      <w:r w:rsidRPr="00A2240A">
        <w:rPr>
          <w:rFonts w:ascii="Arial" w:hAnsi="Arial" w:cs="Arial"/>
          <w:b/>
          <w:sz w:val="24"/>
          <w:szCs w:val="24"/>
          <w:u w:val="single"/>
        </w:rPr>
        <w:t>6. DILUIÇÃO:</w:t>
      </w:r>
      <w:r w:rsidRPr="00A2240A">
        <w:rPr>
          <w:rFonts w:ascii="Arial" w:hAnsi="Arial" w:cs="Arial"/>
          <w:b/>
          <w:sz w:val="24"/>
          <w:szCs w:val="24"/>
        </w:rPr>
        <w:t xml:space="preserve"> </w:t>
      </w:r>
      <w:r w:rsidRPr="00A2240A">
        <w:rPr>
          <w:rFonts w:ascii="Arial" w:hAnsi="Arial" w:cs="Arial"/>
          <w:sz w:val="24"/>
          <w:szCs w:val="24"/>
        </w:rPr>
        <w:t xml:space="preserve">A análise de diluição será realizada com água potável em temperatura ambiente ou conforme orientação do fabricante, devendo: no caso de fórmula </w:t>
      </w:r>
      <w:proofErr w:type="spellStart"/>
      <w:r w:rsidRPr="00A2240A">
        <w:rPr>
          <w:rFonts w:ascii="Arial" w:hAnsi="Arial" w:cs="Arial"/>
          <w:sz w:val="24"/>
          <w:szCs w:val="24"/>
        </w:rPr>
        <w:lastRenderedPageBreak/>
        <w:t>normocalórica</w:t>
      </w:r>
      <w:proofErr w:type="spellEnd"/>
      <w:r w:rsidRPr="00A2240A">
        <w:rPr>
          <w:rFonts w:ascii="Arial" w:hAnsi="Arial" w:cs="Arial"/>
          <w:sz w:val="24"/>
          <w:szCs w:val="24"/>
        </w:rPr>
        <w:t xml:space="preserve"> atingir a diluição padrão de 1.0kcal/ml e em caso de fórmula hipercalórica ao menos a diluição de 1.5kcal/ml.</w:t>
      </w:r>
    </w:p>
    <w:p w14:paraId="728E8D97" w14:textId="77777777" w:rsidR="00A2240A" w:rsidRPr="00A2240A" w:rsidRDefault="00A2240A" w:rsidP="00A2240A">
      <w:pPr>
        <w:spacing w:line="360" w:lineRule="auto"/>
        <w:ind w:hanging="2"/>
        <w:jc w:val="both"/>
        <w:rPr>
          <w:rFonts w:ascii="Arial" w:hAnsi="Arial" w:cs="Arial"/>
          <w:sz w:val="24"/>
          <w:szCs w:val="24"/>
        </w:rPr>
      </w:pPr>
    </w:p>
    <w:p w14:paraId="61DAC97F" w14:textId="77777777" w:rsidR="00A2240A" w:rsidRPr="00A2240A" w:rsidRDefault="00A2240A" w:rsidP="00A2240A">
      <w:pPr>
        <w:spacing w:line="360" w:lineRule="auto"/>
        <w:ind w:hanging="2"/>
        <w:jc w:val="both"/>
        <w:rPr>
          <w:rFonts w:ascii="Arial" w:hAnsi="Arial" w:cs="Arial"/>
          <w:b/>
          <w:sz w:val="24"/>
          <w:szCs w:val="24"/>
          <w:u w:val="single"/>
        </w:rPr>
      </w:pPr>
      <w:r w:rsidRPr="00A2240A">
        <w:rPr>
          <w:rFonts w:ascii="Arial" w:hAnsi="Arial" w:cs="Arial"/>
          <w:b/>
          <w:sz w:val="24"/>
          <w:szCs w:val="24"/>
          <w:u w:val="single"/>
        </w:rPr>
        <w:t>7. ESTABILIDADE:</w:t>
      </w:r>
      <w:r w:rsidRPr="00A2240A">
        <w:rPr>
          <w:rFonts w:ascii="Arial" w:hAnsi="Arial" w:cs="Arial"/>
          <w:b/>
          <w:sz w:val="24"/>
          <w:szCs w:val="24"/>
        </w:rPr>
        <w:t xml:space="preserve"> </w:t>
      </w:r>
      <w:r w:rsidRPr="00A2240A">
        <w:rPr>
          <w:rFonts w:ascii="Arial" w:hAnsi="Arial" w:cs="Arial"/>
          <w:sz w:val="24"/>
          <w:szCs w:val="24"/>
        </w:rPr>
        <w:t xml:space="preserve">Na análise será observada a estabilidade ao repouso, verificando se a dieta possui baixa capacidade de sedimentação, não separando em fases </w:t>
      </w:r>
      <w:r w:rsidRPr="00A2240A">
        <w:rPr>
          <w:rFonts w:ascii="Arial" w:hAnsi="Arial" w:cs="Arial"/>
          <w:sz w:val="24"/>
          <w:szCs w:val="24"/>
          <w:shd w:val="clear" w:color="auto" w:fill="FFFFFF"/>
        </w:rPr>
        <w:t>para ser infundida via sonda.</w:t>
      </w:r>
    </w:p>
    <w:p w14:paraId="2170FFDB" w14:textId="77777777" w:rsidR="00A2240A" w:rsidRPr="00A2240A" w:rsidRDefault="00A2240A" w:rsidP="00A2240A">
      <w:pPr>
        <w:spacing w:line="360" w:lineRule="auto"/>
        <w:ind w:hanging="2"/>
        <w:jc w:val="both"/>
        <w:rPr>
          <w:rFonts w:ascii="Arial" w:hAnsi="Arial" w:cs="Arial"/>
          <w:b/>
          <w:sz w:val="24"/>
          <w:szCs w:val="24"/>
          <w:u w:val="single"/>
        </w:rPr>
      </w:pPr>
    </w:p>
    <w:p w14:paraId="07142B8F" w14:textId="77777777" w:rsidR="00A2240A" w:rsidRPr="00A2240A" w:rsidRDefault="00A2240A" w:rsidP="00A2240A">
      <w:pPr>
        <w:spacing w:line="360" w:lineRule="auto"/>
        <w:ind w:hanging="2"/>
        <w:jc w:val="both"/>
        <w:rPr>
          <w:rFonts w:ascii="Arial" w:hAnsi="Arial" w:cs="Arial"/>
          <w:sz w:val="24"/>
          <w:szCs w:val="24"/>
        </w:rPr>
      </w:pPr>
      <w:r w:rsidRPr="00A2240A">
        <w:rPr>
          <w:rFonts w:ascii="Arial" w:hAnsi="Arial" w:cs="Arial"/>
          <w:b/>
          <w:sz w:val="24"/>
          <w:szCs w:val="24"/>
          <w:u w:val="single"/>
        </w:rPr>
        <w:t>8. INFUSÃO VIA SONDA:</w:t>
      </w:r>
      <w:r w:rsidRPr="00A2240A">
        <w:rPr>
          <w:rFonts w:ascii="Arial" w:hAnsi="Arial" w:cs="Arial"/>
          <w:sz w:val="24"/>
          <w:szCs w:val="24"/>
        </w:rPr>
        <w:t xml:space="preserve"> Será realizada a infusão via sonda e verificação se o produto passará com facilidade pelo equipo, sem que ocorra obstrução, sendo reprovado o produto que depois de diluído o fato ocorra e/ou não atenda o gotejamento (40 a 120 gotas/minuto).</w:t>
      </w:r>
    </w:p>
    <w:p w14:paraId="2BD7CCDD" w14:textId="77777777" w:rsidR="00A2240A" w:rsidRPr="00A2240A" w:rsidRDefault="00A2240A" w:rsidP="00A2240A">
      <w:pPr>
        <w:spacing w:line="360" w:lineRule="auto"/>
        <w:ind w:hanging="2"/>
        <w:jc w:val="both"/>
        <w:rPr>
          <w:rFonts w:ascii="Arial" w:hAnsi="Arial" w:cs="Arial"/>
          <w:sz w:val="24"/>
          <w:szCs w:val="24"/>
        </w:rPr>
      </w:pPr>
    </w:p>
    <w:p w14:paraId="10DB11CE" w14:textId="77777777" w:rsidR="00A2240A" w:rsidRPr="00A2240A" w:rsidRDefault="00A2240A" w:rsidP="00A2240A">
      <w:pPr>
        <w:spacing w:line="360" w:lineRule="auto"/>
        <w:ind w:hanging="2"/>
        <w:jc w:val="both"/>
        <w:rPr>
          <w:rFonts w:ascii="Arial" w:hAnsi="Arial" w:cs="Arial"/>
          <w:sz w:val="24"/>
          <w:szCs w:val="24"/>
        </w:rPr>
      </w:pPr>
      <w:r w:rsidRPr="00A2240A">
        <w:rPr>
          <w:rFonts w:ascii="Arial" w:hAnsi="Arial" w:cs="Arial"/>
          <w:b/>
          <w:sz w:val="24"/>
          <w:szCs w:val="24"/>
          <w:u w:val="single"/>
        </w:rPr>
        <w:t>9. INFORMAÇÕES NUTRICIONAIS:</w:t>
      </w:r>
      <w:r w:rsidRPr="00A2240A">
        <w:rPr>
          <w:rFonts w:ascii="Arial" w:hAnsi="Arial" w:cs="Arial"/>
          <w:b/>
          <w:sz w:val="24"/>
          <w:szCs w:val="24"/>
        </w:rPr>
        <w:t xml:space="preserve"> </w:t>
      </w:r>
      <w:r w:rsidRPr="00A2240A">
        <w:rPr>
          <w:rFonts w:ascii="Arial" w:hAnsi="Arial" w:cs="Arial"/>
          <w:sz w:val="24"/>
          <w:szCs w:val="24"/>
        </w:rPr>
        <w:t>A análise das informações nutricionais se dará através das informações presentes na rotulagem, prospectos, catálogos, folders e/ou manuais que apresentem todas as especificações exigidas no descritivo.</w:t>
      </w:r>
    </w:p>
    <w:p w14:paraId="159D6495" w14:textId="77777777" w:rsidR="00095FEF" w:rsidRDefault="00095FEF" w:rsidP="00095FEF">
      <w:pPr>
        <w:pBdr>
          <w:top w:val="nil"/>
          <w:left w:val="nil"/>
          <w:bottom w:val="nil"/>
          <w:right w:val="nil"/>
          <w:between w:val="nil"/>
        </w:pBdr>
        <w:tabs>
          <w:tab w:val="left" w:pos="1276"/>
        </w:tabs>
        <w:spacing w:line="360" w:lineRule="auto"/>
        <w:jc w:val="both"/>
        <w:rPr>
          <w:rFonts w:ascii="Arial" w:hAnsi="Arial" w:cs="Arial"/>
          <w:b/>
          <w:bCs/>
          <w:sz w:val="24"/>
          <w:szCs w:val="24"/>
        </w:rPr>
      </w:pPr>
    </w:p>
    <w:p w14:paraId="437F2F1E" w14:textId="72432989" w:rsidR="007E51E0" w:rsidRPr="00AF6FDE" w:rsidRDefault="00095FEF" w:rsidP="00095FEF">
      <w:pPr>
        <w:pBdr>
          <w:top w:val="nil"/>
          <w:left w:val="nil"/>
          <w:bottom w:val="nil"/>
          <w:right w:val="nil"/>
          <w:between w:val="nil"/>
        </w:pBdr>
        <w:tabs>
          <w:tab w:val="left" w:pos="1276"/>
        </w:tabs>
        <w:spacing w:line="360" w:lineRule="auto"/>
        <w:jc w:val="both"/>
        <w:rPr>
          <w:rFonts w:ascii="Arial" w:hAnsi="Arial" w:cs="Arial"/>
          <w:b/>
          <w:bCs/>
          <w:sz w:val="24"/>
          <w:szCs w:val="24"/>
        </w:rPr>
      </w:pPr>
      <w:r>
        <w:rPr>
          <w:rFonts w:ascii="Arial" w:hAnsi="Arial" w:cs="Arial"/>
          <w:b/>
          <w:bCs/>
          <w:sz w:val="24"/>
          <w:szCs w:val="24"/>
        </w:rPr>
        <w:t xml:space="preserve">4. </w:t>
      </w:r>
      <w:r w:rsidR="00970BFF" w:rsidRPr="00AF6FDE">
        <w:rPr>
          <w:rFonts w:ascii="Arial" w:hAnsi="Arial" w:cs="Arial"/>
          <w:b/>
          <w:bCs/>
          <w:sz w:val="24"/>
          <w:szCs w:val="24"/>
        </w:rPr>
        <w:t>Estimativas das quantidades para a contratação</w:t>
      </w:r>
    </w:p>
    <w:p w14:paraId="01759DCB" w14:textId="28CA6372" w:rsidR="00E7422C" w:rsidRPr="00095FEF" w:rsidRDefault="009246D6" w:rsidP="00095FEF">
      <w:pPr>
        <w:pBdr>
          <w:top w:val="nil"/>
          <w:left w:val="nil"/>
          <w:bottom w:val="nil"/>
          <w:right w:val="nil"/>
          <w:between w:val="nil"/>
        </w:pBdr>
        <w:tabs>
          <w:tab w:val="left" w:pos="851"/>
        </w:tabs>
        <w:spacing w:line="360" w:lineRule="auto"/>
        <w:jc w:val="both"/>
        <w:rPr>
          <w:rFonts w:ascii="Arial" w:eastAsia="Arial" w:hAnsi="Arial" w:cs="Arial"/>
        </w:rPr>
      </w:pPr>
      <w:r w:rsidRPr="00095FEF">
        <w:rPr>
          <w:rFonts w:ascii="Arial" w:eastAsia="Arial" w:hAnsi="Arial" w:cs="Arial"/>
          <w:b/>
          <w:bCs/>
        </w:rPr>
        <w:t>Fundamento Jurídico:</w:t>
      </w:r>
      <w:r w:rsidRPr="00095FEF">
        <w:rPr>
          <w:rFonts w:ascii="Arial" w:eastAsia="Arial" w:hAnsi="Arial" w:cs="Arial"/>
        </w:rPr>
        <w:t xml:space="preserve"> </w:t>
      </w:r>
      <w:r w:rsidR="00961898" w:rsidRPr="00095FEF">
        <w:rPr>
          <w:rFonts w:ascii="Arial" w:eastAsia="Arial" w:hAnsi="Arial" w:cs="Arial"/>
        </w:rPr>
        <w:t>estimativas das quantidades para a contratação, acompanhadas das memórias de cálculo e dos documentos que lhes dão suporte, que considerem interdependências com outras contratações, de modo a possibilitar economia de escala</w:t>
      </w:r>
      <w:r w:rsidR="00E064E7" w:rsidRPr="00095FEF">
        <w:rPr>
          <w:rFonts w:ascii="Arial" w:eastAsia="Arial" w:hAnsi="Arial" w:cs="Arial"/>
        </w:rPr>
        <w:t>, conforme inciso IV do art. 81 do Decreto Municipal nº 47/2024</w:t>
      </w:r>
      <w:r w:rsidR="00961898" w:rsidRPr="00095FEF">
        <w:rPr>
          <w:rFonts w:ascii="Arial" w:eastAsia="Arial" w:hAnsi="Arial" w:cs="Arial"/>
        </w:rPr>
        <w:t>.</w:t>
      </w:r>
      <w:r w:rsidR="00961898" w:rsidRPr="00095FEF">
        <w:rPr>
          <w:rFonts w:ascii="Arial" w:hAnsi="Arial" w:cs="Arial"/>
        </w:rPr>
        <w:t xml:space="preserve"> </w:t>
      </w:r>
      <w:proofErr w:type="gramStart"/>
      <w:r w:rsidR="00961898" w:rsidRPr="00095FEF">
        <w:rPr>
          <w:rFonts w:ascii="Arial" w:eastAsia="Arial" w:hAnsi="Arial" w:cs="Arial"/>
        </w:rPr>
        <w:t>Excepcionalmente,</w:t>
      </w:r>
      <w:proofErr w:type="gramEnd"/>
      <w:sdt>
        <w:sdtPr>
          <w:rPr>
            <w:rFonts w:ascii="Arial" w:hAnsi="Arial" w:cs="Arial"/>
          </w:rPr>
          <w:tag w:val="goog_rdk_12"/>
          <w:id w:val="1675771519"/>
        </w:sdtPr>
        <w:sdtContent>
          <w:r w:rsidR="00961898" w:rsidRPr="00095FEF">
            <w:rPr>
              <w:rFonts w:ascii="Arial" w:eastAsia="Arial" w:hAnsi="Arial" w:cs="Arial"/>
            </w:rPr>
            <w:t xml:space="preserve"> nos casos do</w:t>
          </w:r>
        </w:sdtContent>
      </w:sdt>
      <w:r w:rsidR="00961898" w:rsidRPr="00095FEF">
        <w:rPr>
          <w:rFonts w:ascii="Arial" w:eastAsia="Arial" w:hAnsi="Arial" w:cs="Arial"/>
        </w:rPr>
        <w:t xml:space="preserve"> art. 82, §§ 3º e 4º da Lei Federal nº 14.133, de 2021, não haverá estimativa de quantidade, apenas estimativa de gastos.</w:t>
      </w:r>
    </w:p>
    <w:p w14:paraId="30635E6A" w14:textId="77777777" w:rsidR="00B47249" w:rsidRPr="000F3AA9" w:rsidRDefault="00B47249" w:rsidP="00BD6C6B">
      <w:pPr>
        <w:pStyle w:val="Default"/>
        <w:spacing w:line="360" w:lineRule="auto"/>
        <w:ind w:left="1418" w:firstLine="567"/>
        <w:jc w:val="both"/>
        <w:rPr>
          <w:rFonts w:ascii="Arial" w:eastAsia="Cambria" w:hAnsi="Arial" w:cs="Arial"/>
          <w:b/>
          <w:bCs/>
          <w:color w:val="FF0000"/>
          <w:u w:val="single"/>
        </w:rPr>
      </w:pPr>
    </w:p>
    <w:p w14:paraId="70114A10" w14:textId="77777777" w:rsid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 xml:space="preserve">Os itens 8, 10, 15, 20 e 27 visam o atendimento de solicitações via Ministério Público e podem não ser utilizados em sua totalidade, pois serão fornecidos conforme demanda do município. Ressaltando que o item </w:t>
      </w:r>
      <w:proofErr w:type="gramStart"/>
      <w:r w:rsidRPr="00A2240A">
        <w:rPr>
          <w:rFonts w:ascii="Arial" w:hAnsi="Arial" w:cs="Arial"/>
          <w:sz w:val="24"/>
          <w:szCs w:val="24"/>
        </w:rPr>
        <w:t>9</w:t>
      </w:r>
      <w:proofErr w:type="gramEnd"/>
      <w:r w:rsidRPr="00A2240A">
        <w:rPr>
          <w:rFonts w:ascii="Arial" w:hAnsi="Arial" w:cs="Arial"/>
          <w:sz w:val="24"/>
          <w:szCs w:val="24"/>
        </w:rPr>
        <w:t xml:space="preserve"> não faz parte do rol de dietas fornecidas no PMAND e estará sendo licitada para demandas emergenciais da Unidade de Pronto Atendimento do Alto Maracanã, por exemplo, durante a pandemia Covid-19. Os demais itens também poderão ser utilizados em um quantitativo menor que 70% visto que o consumo é baseado no número de solicitações, que podem variar anualmente.</w:t>
      </w:r>
    </w:p>
    <w:p w14:paraId="398137A5" w14:textId="084A9FCE" w:rsidR="00122687" w:rsidRDefault="00122687">
      <w:pPr>
        <w:spacing w:after="160" w:line="259" w:lineRule="auto"/>
        <w:rPr>
          <w:rFonts w:ascii="Arial" w:hAnsi="Arial" w:cs="Arial"/>
          <w:sz w:val="24"/>
          <w:szCs w:val="24"/>
        </w:rPr>
      </w:pPr>
      <w:r>
        <w:rPr>
          <w:rFonts w:ascii="Arial" w:hAnsi="Arial" w:cs="Arial"/>
          <w:sz w:val="24"/>
          <w:szCs w:val="24"/>
        </w:rPr>
        <w:br w:type="page"/>
      </w:r>
    </w:p>
    <w:tbl>
      <w:tblPr>
        <w:tblpPr w:leftFromText="141" w:rightFromText="141" w:vertAnchor="page" w:horzAnchor="page" w:tblpXSpec="center" w:tblpY="1876"/>
        <w:tblW w:w="10135" w:type="dxa"/>
        <w:tblLayout w:type="fixed"/>
        <w:tblCellMar>
          <w:left w:w="70" w:type="dxa"/>
          <w:right w:w="70" w:type="dxa"/>
        </w:tblCellMar>
        <w:tblLook w:val="04A0" w:firstRow="1" w:lastRow="0" w:firstColumn="1" w:lastColumn="0" w:noHBand="0" w:noVBand="1"/>
      </w:tblPr>
      <w:tblGrid>
        <w:gridCol w:w="570"/>
        <w:gridCol w:w="706"/>
        <w:gridCol w:w="900"/>
        <w:gridCol w:w="943"/>
        <w:gridCol w:w="850"/>
        <w:gridCol w:w="4465"/>
        <w:gridCol w:w="850"/>
        <w:gridCol w:w="851"/>
      </w:tblGrid>
      <w:tr w:rsidR="003B1B71" w:rsidRPr="00246BDA" w14:paraId="75E8DC2F" w14:textId="77777777" w:rsidTr="003B1B71">
        <w:trPr>
          <w:trHeight w:val="384"/>
        </w:trPr>
        <w:tc>
          <w:tcPr>
            <w:tcW w:w="570" w:type="dxa"/>
            <w:tcBorders>
              <w:top w:val="single" w:sz="8" w:space="0" w:color="auto"/>
              <w:left w:val="single" w:sz="8" w:space="0" w:color="auto"/>
              <w:bottom w:val="single" w:sz="4" w:space="0" w:color="auto"/>
              <w:right w:val="single" w:sz="4" w:space="0" w:color="auto"/>
            </w:tcBorders>
            <w:shd w:val="clear" w:color="000000" w:fill="BFBFBF"/>
            <w:vAlign w:val="center"/>
            <w:hideMark/>
          </w:tcPr>
          <w:p w14:paraId="6253331C" w14:textId="77777777" w:rsidR="003B1B71" w:rsidRPr="00246BDA" w:rsidRDefault="003B1B71" w:rsidP="003B1B71">
            <w:pPr>
              <w:jc w:val="center"/>
              <w:rPr>
                <w:rFonts w:ascii="Arial" w:hAnsi="Arial" w:cs="Arial"/>
                <w:b/>
                <w:bCs/>
                <w:color w:val="000000"/>
                <w:sz w:val="18"/>
                <w:szCs w:val="18"/>
              </w:rPr>
            </w:pPr>
            <w:r w:rsidRPr="00246BDA">
              <w:rPr>
                <w:rFonts w:ascii="Arial" w:hAnsi="Arial" w:cs="Arial"/>
                <w:b/>
                <w:bCs/>
                <w:color w:val="000000"/>
                <w:sz w:val="18"/>
                <w:szCs w:val="18"/>
              </w:rPr>
              <w:lastRenderedPageBreak/>
              <w:t>ITEM</w:t>
            </w:r>
          </w:p>
        </w:tc>
        <w:tc>
          <w:tcPr>
            <w:tcW w:w="706" w:type="dxa"/>
            <w:tcBorders>
              <w:top w:val="single" w:sz="8" w:space="0" w:color="auto"/>
              <w:left w:val="nil"/>
              <w:bottom w:val="single" w:sz="4" w:space="0" w:color="auto"/>
              <w:right w:val="single" w:sz="4" w:space="0" w:color="auto"/>
            </w:tcBorders>
            <w:shd w:val="clear" w:color="000000" w:fill="BFBFBF"/>
            <w:vAlign w:val="center"/>
            <w:hideMark/>
          </w:tcPr>
          <w:p w14:paraId="2CDC9735" w14:textId="77777777" w:rsidR="003B1B71" w:rsidRPr="00246BDA" w:rsidRDefault="003B1B71" w:rsidP="003B1B71">
            <w:pPr>
              <w:jc w:val="center"/>
              <w:rPr>
                <w:rFonts w:ascii="Arial" w:hAnsi="Arial" w:cs="Arial"/>
                <w:b/>
                <w:bCs/>
                <w:color w:val="000000"/>
                <w:sz w:val="18"/>
                <w:szCs w:val="18"/>
              </w:rPr>
            </w:pPr>
            <w:r w:rsidRPr="00246BDA">
              <w:rPr>
                <w:rFonts w:ascii="Arial" w:hAnsi="Arial" w:cs="Arial"/>
                <w:b/>
                <w:bCs/>
                <w:color w:val="000000"/>
                <w:sz w:val="18"/>
                <w:szCs w:val="18"/>
              </w:rPr>
              <w:t>CÓD</w:t>
            </w:r>
          </w:p>
        </w:tc>
        <w:tc>
          <w:tcPr>
            <w:tcW w:w="900" w:type="dxa"/>
            <w:tcBorders>
              <w:top w:val="single" w:sz="8" w:space="0" w:color="auto"/>
              <w:left w:val="nil"/>
              <w:bottom w:val="single" w:sz="4" w:space="0" w:color="auto"/>
              <w:right w:val="single" w:sz="4" w:space="0" w:color="auto"/>
            </w:tcBorders>
            <w:shd w:val="clear" w:color="000000" w:fill="BFBFBF"/>
            <w:vAlign w:val="center"/>
          </w:tcPr>
          <w:p w14:paraId="0042B434" w14:textId="01C08ED2" w:rsidR="003B1B71" w:rsidRPr="00246BDA" w:rsidRDefault="003B1B71" w:rsidP="003B1B71">
            <w:pPr>
              <w:jc w:val="center"/>
              <w:rPr>
                <w:rFonts w:ascii="Arial" w:hAnsi="Arial" w:cs="Arial"/>
                <w:b/>
                <w:bCs/>
                <w:color w:val="000000"/>
                <w:sz w:val="18"/>
                <w:szCs w:val="18"/>
              </w:rPr>
            </w:pPr>
            <w:r>
              <w:rPr>
                <w:rFonts w:ascii="Arial" w:hAnsi="Arial" w:cs="Arial"/>
                <w:b/>
                <w:bCs/>
                <w:color w:val="000000"/>
                <w:sz w:val="18"/>
                <w:szCs w:val="18"/>
              </w:rPr>
              <w:t>CATMAT</w:t>
            </w:r>
          </w:p>
        </w:tc>
        <w:tc>
          <w:tcPr>
            <w:tcW w:w="943" w:type="dxa"/>
            <w:tcBorders>
              <w:top w:val="single" w:sz="8" w:space="0" w:color="auto"/>
              <w:left w:val="single" w:sz="4" w:space="0" w:color="auto"/>
              <w:bottom w:val="single" w:sz="4" w:space="0" w:color="auto"/>
              <w:right w:val="single" w:sz="4" w:space="0" w:color="auto"/>
            </w:tcBorders>
            <w:shd w:val="clear" w:color="000000" w:fill="BFBFBF"/>
            <w:vAlign w:val="center"/>
            <w:hideMark/>
          </w:tcPr>
          <w:p w14:paraId="25A1A485" w14:textId="4E0DBE19" w:rsidR="003B1B71" w:rsidRPr="00246BDA" w:rsidRDefault="003B1B71" w:rsidP="003B1B71">
            <w:pPr>
              <w:jc w:val="center"/>
              <w:rPr>
                <w:rFonts w:ascii="Arial" w:hAnsi="Arial" w:cs="Arial"/>
                <w:b/>
                <w:bCs/>
                <w:color w:val="000000"/>
                <w:sz w:val="18"/>
                <w:szCs w:val="18"/>
              </w:rPr>
            </w:pPr>
            <w:r w:rsidRPr="00246BDA">
              <w:rPr>
                <w:rFonts w:ascii="Arial" w:hAnsi="Arial" w:cs="Arial"/>
                <w:b/>
                <w:bCs/>
                <w:color w:val="000000"/>
                <w:sz w:val="18"/>
                <w:szCs w:val="18"/>
              </w:rPr>
              <w:t>QTDE</w:t>
            </w:r>
          </w:p>
        </w:tc>
        <w:tc>
          <w:tcPr>
            <w:tcW w:w="850" w:type="dxa"/>
            <w:tcBorders>
              <w:top w:val="single" w:sz="8" w:space="0" w:color="auto"/>
              <w:left w:val="nil"/>
              <w:bottom w:val="single" w:sz="4" w:space="0" w:color="auto"/>
              <w:right w:val="single" w:sz="4" w:space="0" w:color="auto"/>
            </w:tcBorders>
            <w:shd w:val="clear" w:color="000000" w:fill="BFBFBF"/>
            <w:vAlign w:val="center"/>
            <w:hideMark/>
          </w:tcPr>
          <w:p w14:paraId="45315B1B" w14:textId="77777777" w:rsidR="003B1B71" w:rsidRPr="00246BDA" w:rsidRDefault="003B1B71" w:rsidP="003B1B71">
            <w:pPr>
              <w:jc w:val="center"/>
              <w:rPr>
                <w:rFonts w:ascii="Arial" w:hAnsi="Arial" w:cs="Arial"/>
                <w:b/>
                <w:bCs/>
                <w:color w:val="000000"/>
                <w:sz w:val="18"/>
                <w:szCs w:val="18"/>
              </w:rPr>
            </w:pPr>
            <w:r w:rsidRPr="00246BDA">
              <w:rPr>
                <w:rFonts w:ascii="Arial" w:hAnsi="Arial" w:cs="Arial"/>
                <w:b/>
                <w:bCs/>
                <w:color w:val="000000"/>
                <w:sz w:val="18"/>
                <w:szCs w:val="18"/>
              </w:rPr>
              <w:t>UNID</w:t>
            </w:r>
          </w:p>
        </w:tc>
        <w:tc>
          <w:tcPr>
            <w:tcW w:w="4465" w:type="dxa"/>
            <w:tcBorders>
              <w:top w:val="single" w:sz="8" w:space="0" w:color="auto"/>
              <w:left w:val="nil"/>
              <w:bottom w:val="single" w:sz="4" w:space="0" w:color="auto"/>
              <w:right w:val="single" w:sz="4" w:space="0" w:color="auto"/>
            </w:tcBorders>
            <w:shd w:val="clear" w:color="000000" w:fill="BFBFBF"/>
            <w:vAlign w:val="center"/>
            <w:hideMark/>
          </w:tcPr>
          <w:p w14:paraId="1180FE04" w14:textId="77777777" w:rsidR="003B1B71" w:rsidRPr="00246BDA" w:rsidRDefault="003B1B71" w:rsidP="003B1B71">
            <w:pPr>
              <w:jc w:val="center"/>
              <w:rPr>
                <w:rFonts w:ascii="Arial" w:hAnsi="Arial" w:cs="Arial"/>
                <w:b/>
                <w:bCs/>
                <w:color w:val="000000"/>
                <w:sz w:val="18"/>
                <w:szCs w:val="18"/>
              </w:rPr>
            </w:pPr>
            <w:r w:rsidRPr="00246BDA">
              <w:rPr>
                <w:rFonts w:ascii="Arial" w:hAnsi="Arial" w:cs="Arial"/>
                <w:b/>
                <w:bCs/>
                <w:color w:val="000000"/>
                <w:sz w:val="18"/>
                <w:szCs w:val="18"/>
              </w:rPr>
              <w:t>DESCRIÇÃO</w:t>
            </w:r>
          </w:p>
        </w:tc>
        <w:tc>
          <w:tcPr>
            <w:tcW w:w="850" w:type="dxa"/>
            <w:tcBorders>
              <w:top w:val="single" w:sz="8" w:space="0" w:color="auto"/>
              <w:left w:val="nil"/>
              <w:bottom w:val="single" w:sz="4" w:space="0" w:color="auto"/>
              <w:right w:val="single" w:sz="4" w:space="0" w:color="auto"/>
            </w:tcBorders>
            <w:shd w:val="clear" w:color="000000" w:fill="BFBFBF"/>
            <w:vAlign w:val="center"/>
            <w:hideMark/>
          </w:tcPr>
          <w:p w14:paraId="1C9DA5D0" w14:textId="77777777" w:rsidR="003B1B71" w:rsidRPr="00246BDA" w:rsidRDefault="003B1B71" w:rsidP="003B1B71">
            <w:pPr>
              <w:jc w:val="center"/>
              <w:rPr>
                <w:rFonts w:ascii="Arial" w:hAnsi="Arial" w:cs="Arial"/>
                <w:b/>
                <w:bCs/>
                <w:color w:val="000000"/>
                <w:sz w:val="18"/>
                <w:szCs w:val="18"/>
              </w:rPr>
            </w:pPr>
            <w:r w:rsidRPr="00246BDA">
              <w:rPr>
                <w:rFonts w:ascii="Arial" w:hAnsi="Arial" w:cs="Arial"/>
                <w:b/>
                <w:bCs/>
                <w:color w:val="000000"/>
                <w:sz w:val="18"/>
                <w:szCs w:val="18"/>
              </w:rPr>
              <w:t>VALOR UNIT (R$)</w:t>
            </w:r>
          </w:p>
        </w:tc>
        <w:tc>
          <w:tcPr>
            <w:tcW w:w="851" w:type="dxa"/>
            <w:tcBorders>
              <w:top w:val="single" w:sz="8" w:space="0" w:color="auto"/>
              <w:left w:val="nil"/>
              <w:bottom w:val="single" w:sz="4" w:space="0" w:color="auto"/>
              <w:right w:val="single" w:sz="8" w:space="0" w:color="auto"/>
            </w:tcBorders>
            <w:shd w:val="clear" w:color="000000" w:fill="BFBFBF"/>
            <w:vAlign w:val="center"/>
            <w:hideMark/>
          </w:tcPr>
          <w:p w14:paraId="66EEE58A" w14:textId="77777777" w:rsidR="003B1B71" w:rsidRPr="00246BDA" w:rsidRDefault="003B1B71" w:rsidP="003B1B71">
            <w:pPr>
              <w:jc w:val="center"/>
              <w:rPr>
                <w:rFonts w:ascii="Arial" w:hAnsi="Arial" w:cs="Arial"/>
                <w:b/>
                <w:bCs/>
                <w:color w:val="000000"/>
                <w:sz w:val="18"/>
                <w:szCs w:val="18"/>
              </w:rPr>
            </w:pPr>
            <w:r w:rsidRPr="00246BDA">
              <w:rPr>
                <w:rFonts w:ascii="Arial" w:hAnsi="Arial" w:cs="Arial"/>
                <w:b/>
                <w:bCs/>
                <w:color w:val="000000"/>
                <w:sz w:val="18"/>
                <w:szCs w:val="18"/>
              </w:rPr>
              <w:t>VALOR TOTAL (R$)</w:t>
            </w:r>
          </w:p>
        </w:tc>
      </w:tr>
      <w:tr w:rsidR="003B1B71" w:rsidRPr="008361D4" w14:paraId="030538CA"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0153FD5A" w14:textId="77777777" w:rsidR="003B1B71" w:rsidRPr="00BA2452" w:rsidRDefault="003B1B71" w:rsidP="003B1B71">
            <w:pPr>
              <w:jc w:val="center"/>
              <w:rPr>
                <w:rFonts w:ascii="Arial" w:hAnsi="Arial" w:cs="Arial"/>
                <w:b/>
                <w:bCs/>
                <w:color w:val="000000"/>
                <w:sz w:val="18"/>
                <w:szCs w:val="18"/>
              </w:rPr>
            </w:pPr>
            <w:proofErr w:type="gramStart"/>
            <w:r w:rsidRPr="00BA2452">
              <w:rPr>
                <w:rFonts w:ascii="Arial" w:hAnsi="Arial" w:cs="Arial"/>
                <w:b/>
                <w:bCs/>
                <w:color w:val="000000"/>
                <w:sz w:val="18"/>
                <w:szCs w:val="18"/>
              </w:rPr>
              <w:t>1</w:t>
            </w:r>
            <w:proofErr w:type="gramEnd"/>
          </w:p>
        </w:tc>
        <w:tc>
          <w:tcPr>
            <w:tcW w:w="706" w:type="dxa"/>
            <w:tcBorders>
              <w:top w:val="nil"/>
              <w:left w:val="nil"/>
              <w:bottom w:val="single" w:sz="4" w:space="0" w:color="auto"/>
              <w:right w:val="single" w:sz="4" w:space="0" w:color="auto"/>
            </w:tcBorders>
            <w:shd w:val="clear" w:color="000000" w:fill="FFFFFF"/>
            <w:vAlign w:val="center"/>
            <w:hideMark/>
          </w:tcPr>
          <w:p w14:paraId="0E2B05FE"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34700</w:t>
            </w:r>
          </w:p>
        </w:tc>
        <w:tc>
          <w:tcPr>
            <w:tcW w:w="900" w:type="dxa"/>
            <w:tcBorders>
              <w:top w:val="nil"/>
              <w:left w:val="nil"/>
              <w:bottom w:val="single" w:sz="4" w:space="0" w:color="auto"/>
              <w:right w:val="single" w:sz="4" w:space="0" w:color="auto"/>
            </w:tcBorders>
            <w:shd w:val="clear" w:color="000000" w:fill="FFFFFF"/>
            <w:vAlign w:val="center"/>
          </w:tcPr>
          <w:p w14:paraId="3DA9091F" w14:textId="3422CE1F"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465622</w:t>
            </w:r>
          </w:p>
        </w:tc>
        <w:tc>
          <w:tcPr>
            <w:tcW w:w="943" w:type="dxa"/>
            <w:tcBorders>
              <w:top w:val="nil"/>
              <w:left w:val="single" w:sz="4" w:space="0" w:color="auto"/>
              <w:bottom w:val="single" w:sz="4" w:space="0" w:color="auto"/>
              <w:right w:val="single" w:sz="4" w:space="0" w:color="auto"/>
            </w:tcBorders>
            <w:shd w:val="clear" w:color="000000" w:fill="FFFFFF"/>
            <w:noWrap/>
            <w:vAlign w:val="center"/>
            <w:hideMark/>
          </w:tcPr>
          <w:p w14:paraId="23919FC4" w14:textId="1A07F0AE"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3.420.000</w:t>
            </w:r>
          </w:p>
        </w:tc>
        <w:tc>
          <w:tcPr>
            <w:tcW w:w="850" w:type="dxa"/>
            <w:tcBorders>
              <w:top w:val="nil"/>
              <w:left w:val="nil"/>
              <w:bottom w:val="single" w:sz="4" w:space="0" w:color="auto"/>
              <w:right w:val="single" w:sz="4" w:space="0" w:color="auto"/>
            </w:tcBorders>
            <w:shd w:val="clear" w:color="000000" w:fill="FFFFFF"/>
            <w:vAlign w:val="center"/>
            <w:hideMark/>
          </w:tcPr>
          <w:p w14:paraId="24AAF3EA"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bottom"/>
            <w:hideMark/>
          </w:tcPr>
          <w:p w14:paraId="4D5C21B3"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Nutrição Enteral em pó, infantil (indicada para faixa etária até 10 anos), polimérica, </w:t>
            </w:r>
            <w:proofErr w:type="spellStart"/>
            <w:r w:rsidRPr="00BA2452">
              <w:rPr>
                <w:rFonts w:ascii="Arial" w:hAnsi="Arial" w:cs="Arial"/>
                <w:b/>
                <w:bCs/>
                <w:color w:val="000000"/>
                <w:sz w:val="16"/>
                <w:szCs w:val="16"/>
              </w:rPr>
              <w:t>nutricionalmente</w:t>
            </w:r>
            <w:proofErr w:type="spellEnd"/>
            <w:r w:rsidRPr="00BA2452">
              <w:rPr>
                <w:rFonts w:ascii="Arial" w:hAnsi="Arial" w:cs="Arial"/>
                <w:b/>
                <w:bCs/>
                <w:color w:val="000000"/>
                <w:sz w:val="16"/>
                <w:szCs w:val="16"/>
              </w:rPr>
              <w:t xml:space="preserve"> completa e balanceada para idade. Indicação via oral ou via enteral. Sabores diversos e/ou sem sabor. Apresentação padrão na forma pó.</w:t>
            </w:r>
          </w:p>
          <w:p w14:paraId="6285AF5F"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 xml:space="preserve">Ingredientes Distribuição de </w:t>
            </w:r>
            <w:proofErr w:type="spellStart"/>
            <w:r w:rsidRPr="00BA2452">
              <w:rPr>
                <w:rFonts w:ascii="Arial" w:hAnsi="Arial" w:cs="Arial"/>
                <w:color w:val="000000"/>
                <w:sz w:val="16"/>
                <w:szCs w:val="16"/>
              </w:rPr>
              <w:t>macronutrientes</w:t>
            </w:r>
            <w:proofErr w:type="spellEnd"/>
            <w:r w:rsidRPr="00BA2452">
              <w:rPr>
                <w:rFonts w:ascii="Arial" w:hAnsi="Arial" w:cs="Arial"/>
                <w:color w:val="000000"/>
                <w:sz w:val="16"/>
                <w:szCs w:val="16"/>
              </w:rPr>
              <w:t>: carboidratos de 45 a 65%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e/ou amido de milho e/ou xarope de milho e/ou sacarose, máximo de 20%), proteínas de 10 a 15% (com no mínimo 60% de proteína de origem animal) e lipídeos de 25 a 36% (óleo de milho e/ou soja e/ou e/ou girassol e/ou canola e/ou TCM). </w:t>
            </w:r>
            <w:proofErr w:type="spellStart"/>
            <w:r w:rsidRPr="00BA2452">
              <w:rPr>
                <w:rFonts w:ascii="Arial" w:hAnsi="Arial" w:cs="Arial"/>
                <w:color w:val="000000"/>
                <w:sz w:val="16"/>
                <w:szCs w:val="16"/>
              </w:rPr>
              <w:t>Osmolaridade</w:t>
            </w:r>
            <w:proofErr w:type="spellEnd"/>
            <w:r w:rsidRPr="00BA2452">
              <w:rPr>
                <w:rFonts w:ascii="Arial" w:hAnsi="Arial" w:cs="Arial"/>
                <w:color w:val="000000"/>
                <w:sz w:val="16"/>
                <w:szCs w:val="16"/>
              </w:rPr>
              <w:t xml:space="preserve"> máxima de 350 </w:t>
            </w:r>
            <w:proofErr w:type="spellStart"/>
            <w:proofErr w:type="gramStart"/>
            <w:r w:rsidRPr="00BA2452">
              <w:rPr>
                <w:rFonts w:ascii="Arial" w:hAnsi="Arial" w:cs="Arial"/>
                <w:color w:val="000000"/>
                <w:sz w:val="16"/>
                <w:szCs w:val="16"/>
              </w:rPr>
              <w:t>mOsm</w:t>
            </w:r>
            <w:proofErr w:type="spellEnd"/>
            <w:proofErr w:type="gramEnd"/>
            <w:r w:rsidRPr="00BA2452">
              <w:rPr>
                <w:rFonts w:ascii="Arial" w:hAnsi="Arial" w:cs="Arial"/>
                <w:color w:val="000000"/>
                <w:sz w:val="16"/>
                <w:szCs w:val="16"/>
              </w:rPr>
              <w:t>/L de água. Isento de glúten. Podendo conter traços de lactose (sendo esta derivada de matéria-prima, não adicionada). Acrescida de vitaminas e minerais.</w:t>
            </w:r>
            <w:r w:rsidRPr="00BA2452">
              <w:rPr>
                <w:rFonts w:ascii="Arial" w:hAnsi="Arial" w:cs="Arial"/>
                <w:b/>
                <w:bCs/>
                <w:color w:val="000000"/>
                <w:sz w:val="16"/>
                <w:szCs w:val="16"/>
              </w:rPr>
              <w:t xml:space="preserve"> </w:t>
            </w:r>
            <w:r w:rsidRPr="00BA2452">
              <w:rPr>
                <w:rFonts w:ascii="Arial" w:hAnsi="Arial" w:cs="Arial"/>
                <w:color w:val="000000"/>
                <w:sz w:val="16"/>
                <w:szCs w:val="16"/>
              </w:rPr>
              <w:t>Reconstituição:</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Diluição instantânea, sem uso de </w:t>
            </w:r>
            <w:proofErr w:type="spellStart"/>
            <w:r w:rsidRPr="00BA2452">
              <w:rPr>
                <w:rFonts w:ascii="Arial" w:hAnsi="Arial" w:cs="Arial"/>
                <w:color w:val="000000"/>
                <w:sz w:val="16"/>
                <w:szCs w:val="16"/>
              </w:rPr>
              <w:t>mixer</w:t>
            </w:r>
            <w:proofErr w:type="spellEnd"/>
            <w:r w:rsidRPr="00BA2452">
              <w:rPr>
                <w:rFonts w:ascii="Arial" w:hAnsi="Arial" w:cs="Arial"/>
                <w:color w:val="000000"/>
                <w:sz w:val="16"/>
                <w:szCs w:val="16"/>
              </w:rPr>
              <w:t xml:space="preserve"> ou liquidificador. Para preparos com densidade calórica de 1,0 a no mínimo 1,5kcal/</w:t>
            </w:r>
            <w:proofErr w:type="spellStart"/>
            <w:r w:rsidRPr="00BA2452">
              <w:rPr>
                <w:rFonts w:ascii="Arial" w:hAnsi="Arial" w:cs="Arial"/>
                <w:color w:val="000000"/>
                <w:sz w:val="16"/>
                <w:szCs w:val="16"/>
              </w:rPr>
              <w:t>mL</w:t>
            </w:r>
            <w:proofErr w:type="spellEnd"/>
            <w:r w:rsidRPr="00BA2452">
              <w:rPr>
                <w:rFonts w:ascii="Arial" w:hAnsi="Arial" w:cs="Arial"/>
                <w:color w:val="000000"/>
                <w:sz w:val="16"/>
                <w:szCs w:val="16"/>
              </w:rPr>
              <w:t>, conforme prescrição nutricional. Características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Regulamentares: Lata de 400g a 900g, com colher-medida.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nil"/>
              <w:left w:val="nil"/>
              <w:bottom w:val="single" w:sz="4" w:space="0" w:color="auto"/>
              <w:right w:val="single" w:sz="4" w:space="0" w:color="auto"/>
            </w:tcBorders>
            <w:shd w:val="clear" w:color="000000" w:fill="FFFFFF"/>
            <w:vAlign w:val="center"/>
          </w:tcPr>
          <w:p w14:paraId="3DA5C1DA"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1B0AA915" w14:textId="77777777" w:rsidR="003B1B71" w:rsidRPr="008361D4" w:rsidRDefault="003B1B71" w:rsidP="003B1B71">
            <w:pPr>
              <w:jc w:val="center"/>
              <w:rPr>
                <w:rFonts w:ascii="Arial" w:hAnsi="Arial" w:cs="Arial"/>
                <w:color w:val="000000"/>
                <w:sz w:val="18"/>
                <w:szCs w:val="18"/>
              </w:rPr>
            </w:pPr>
          </w:p>
        </w:tc>
      </w:tr>
      <w:tr w:rsidR="003B1B71" w:rsidRPr="008361D4" w14:paraId="29F829AE" w14:textId="77777777" w:rsidTr="003B1B71">
        <w:trPr>
          <w:trHeight w:val="1083"/>
        </w:trPr>
        <w:tc>
          <w:tcPr>
            <w:tcW w:w="570" w:type="dxa"/>
            <w:tcBorders>
              <w:top w:val="nil"/>
              <w:left w:val="single" w:sz="8" w:space="0" w:color="auto"/>
              <w:bottom w:val="single" w:sz="4" w:space="0" w:color="auto"/>
              <w:right w:val="single" w:sz="4" w:space="0" w:color="auto"/>
            </w:tcBorders>
            <w:shd w:val="clear" w:color="000000" w:fill="FFFFFF"/>
            <w:vAlign w:val="center"/>
          </w:tcPr>
          <w:p w14:paraId="7A604CA9" w14:textId="77777777" w:rsidR="003B1B71" w:rsidRPr="00BA2452" w:rsidRDefault="003B1B71" w:rsidP="003B1B71">
            <w:pPr>
              <w:jc w:val="center"/>
              <w:rPr>
                <w:rFonts w:ascii="Arial" w:hAnsi="Arial" w:cs="Arial"/>
                <w:b/>
                <w:bCs/>
                <w:color w:val="000000"/>
                <w:sz w:val="18"/>
                <w:szCs w:val="18"/>
              </w:rPr>
            </w:pPr>
            <w:proofErr w:type="gramStart"/>
            <w:r w:rsidRPr="00BA2452">
              <w:rPr>
                <w:rFonts w:ascii="Arial" w:hAnsi="Arial" w:cs="Arial"/>
                <w:b/>
                <w:bCs/>
                <w:color w:val="000000"/>
                <w:sz w:val="18"/>
                <w:szCs w:val="18"/>
              </w:rPr>
              <w:t>2</w:t>
            </w:r>
            <w:proofErr w:type="gramEnd"/>
          </w:p>
        </w:tc>
        <w:tc>
          <w:tcPr>
            <w:tcW w:w="706" w:type="dxa"/>
            <w:tcBorders>
              <w:top w:val="nil"/>
              <w:left w:val="nil"/>
              <w:bottom w:val="single" w:sz="4" w:space="0" w:color="auto"/>
              <w:right w:val="single" w:sz="4" w:space="0" w:color="auto"/>
            </w:tcBorders>
            <w:shd w:val="clear" w:color="000000" w:fill="FFFFFF"/>
            <w:vAlign w:val="center"/>
          </w:tcPr>
          <w:p w14:paraId="5B69E0D6"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62496</w:t>
            </w:r>
          </w:p>
        </w:tc>
        <w:tc>
          <w:tcPr>
            <w:tcW w:w="900" w:type="dxa"/>
            <w:tcBorders>
              <w:top w:val="nil"/>
              <w:left w:val="nil"/>
              <w:bottom w:val="single" w:sz="4" w:space="0" w:color="auto"/>
              <w:right w:val="single" w:sz="4" w:space="0" w:color="auto"/>
            </w:tcBorders>
            <w:shd w:val="clear" w:color="000000" w:fill="FFFFFF"/>
            <w:vAlign w:val="center"/>
          </w:tcPr>
          <w:p w14:paraId="74BF1D62" w14:textId="364A3B54"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480873</w:t>
            </w:r>
          </w:p>
        </w:tc>
        <w:tc>
          <w:tcPr>
            <w:tcW w:w="943" w:type="dxa"/>
            <w:tcBorders>
              <w:top w:val="nil"/>
              <w:left w:val="single" w:sz="4" w:space="0" w:color="auto"/>
              <w:bottom w:val="single" w:sz="4" w:space="0" w:color="auto"/>
              <w:right w:val="single" w:sz="4" w:space="0" w:color="auto"/>
            </w:tcBorders>
            <w:shd w:val="clear" w:color="000000" w:fill="FFFFFF"/>
            <w:noWrap/>
            <w:vAlign w:val="center"/>
          </w:tcPr>
          <w:p w14:paraId="07E362D0" w14:textId="18CFBE2A"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300.000</w:t>
            </w:r>
          </w:p>
        </w:tc>
        <w:tc>
          <w:tcPr>
            <w:tcW w:w="850" w:type="dxa"/>
            <w:tcBorders>
              <w:top w:val="nil"/>
              <w:left w:val="nil"/>
              <w:bottom w:val="single" w:sz="4" w:space="0" w:color="auto"/>
              <w:right w:val="single" w:sz="4" w:space="0" w:color="auto"/>
            </w:tcBorders>
            <w:shd w:val="clear" w:color="000000" w:fill="FFFFFF"/>
            <w:vAlign w:val="center"/>
          </w:tcPr>
          <w:p w14:paraId="39527CB6"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tcPr>
          <w:p w14:paraId="2C871FF8"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Nutrição Enteral em pó, infantil (indicada para faixa etária até 10 anos), polimérica, </w:t>
            </w:r>
            <w:proofErr w:type="spellStart"/>
            <w:r w:rsidRPr="00BA2452">
              <w:rPr>
                <w:rFonts w:ascii="Arial" w:hAnsi="Arial" w:cs="Arial"/>
                <w:b/>
                <w:bCs/>
                <w:color w:val="000000"/>
                <w:sz w:val="16"/>
                <w:szCs w:val="16"/>
              </w:rPr>
              <w:t>nutricionalmente</w:t>
            </w:r>
            <w:proofErr w:type="spellEnd"/>
            <w:r w:rsidRPr="00BA2452">
              <w:rPr>
                <w:rFonts w:ascii="Arial" w:hAnsi="Arial" w:cs="Arial"/>
                <w:b/>
                <w:bCs/>
                <w:color w:val="000000"/>
                <w:sz w:val="16"/>
                <w:szCs w:val="16"/>
              </w:rPr>
              <w:t xml:space="preserve"> completa e balanceada para idade. Indicação via oral ou via enteral. Sabores diversos e/ou sem sabor. Apresentação padrão na forma pó.</w:t>
            </w:r>
          </w:p>
          <w:p w14:paraId="56E23C5E"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Ingredientes: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Distribuição de </w:t>
            </w:r>
            <w:proofErr w:type="spellStart"/>
            <w:r w:rsidRPr="00BA2452">
              <w:rPr>
                <w:rFonts w:ascii="Arial" w:hAnsi="Arial" w:cs="Arial"/>
                <w:color w:val="000000"/>
                <w:sz w:val="16"/>
                <w:szCs w:val="16"/>
              </w:rPr>
              <w:t>macronutrientes</w:t>
            </w:r>
            <w:proofErr w:type="spellEnd"/>
            <w:r w:rsidRPr="00BA2452">
              <w:rPr>
                <w:rFonts w:ascii="Arial" w:hAnsi="Arial" w:cs="Arial"/>
                <w:color w:val="000000"/>
                <w:sz w:val="16"/>
                <w:szCs w:val="16"/>
              </w:rPr>
              <w:t>: carboidratos de 45 a 65%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e/ou amido de milho e/ou sacarose), proteínas de 9 a 15% (com no mínimo 60% de proteína de origem animal) e lipídeos de 29 a 41% (óleo de milho e/ou soja e/ou e/ou girassol e/ou canola e/ou TCM). Isento de glúten. Podendo conter traços de lactose (sendo esta derivada de matéria-prima, não adicionada). Acrescida de vitaminas e minerais.</w:t>
            </w:r>
            <w:r w:rsidRPr="00BA2452">
              <w:rPr>
                <w:rFonts w:ascii="Arial" w:hAnsi="Arial" w:cs="Arial"/>
                <w:b/>
                <w:bCs/>
                <w:color w:val="000000"/>
                <w:sz w:val="16"/>
                <w:szCs w:val="16"/>
              </w:rPr>
              <w:t xml:space="preserve"> </w:t>
            </w:r>
            <w:r w:rsidRPr="00BA2452">
              <w:rPr>
                <w:rFonts w:ascii="Arial" w:hAnsi="Arial" w:cs="Arial"/>
                <w:color w:val="000000"/>
                <w:sz w:val="16"/>
                <w:szCs w:val="16"/>
              </w:rPr>
              <w:t>Reconstituição:</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Diluição instantânea, sem uso de </w:t>
            </w:r>
            <w:proofErr w:type="spellStart"/>
            <w:r w:rsidRPr="00BA2452">
              <w:rPr>
                <w:rFonts w:ascii="Arial" w:hAnsi="Arial" w:cs="Arial"/>
                <w:color w:val="000000"/>
                <w:sz w:val="16"/>
                <w:szCs w:val="16"/>
              </w:rPr>
              <w:t>mixer</w:t>
            </w:r>
            <w:proofErr w:type="spellEnd"/>
            <w:r w:rsidRPr="00BA2452">
              <w:rPr>
                <w:rFonts w:ascii="Arial" w:hAnsi="Arial" w:cs="Arial"/>
                <w:color w:val="000000"/>
                <w:sz w:val="16"/>
                <w:szCs w:val="16"/>
              </w:rPr>
              <w:t xml:space="preserve"> ou liquidificador. Para preparos com densidade calórica de 1,0 a no mínimo 1,5kcal/</w:t>
            </w:r>
            <w:proofErr w:type="spellStart"/>
            <w:r w:rsidRPr="00BA2452">
              <w:rPr>
                <w:rFonts w:ascii="Arial" w:hAnsi="Arial" w:cs="Arial"/>
                <w:color w:val="000000"/>
                <w:sz w:val="16"/>
                <w:szCs w:val="16"/>
              </w:rPr>
              <w:t>mL</w:t>
            </w:r>
            <w:proofErr w:type="spellEnd"/>
            <w:r w:rsidRPr="00BA2452">
              <w:rPr>
                <w:rFonts w:ascii="Arial" w:hAnsi="Arial" w:cs="Arial"/>
                <w:color w:val="000000"/>
                <w:sz w:val="16"/>
                <w:szCs w:val="16"/>
              </w:rPr>
              <w:t>, conforme prescrição nutricional. Características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Regulamentares: Lata de 400g a 900g, com colher-medida.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nil"/>
              <w:left w:val="nil"/>
              <w:bottom w:val="single" w:sz="4" w:space="0" w:color="auto"/>
              <w:right w:val="single" w:sz="4" w:space="0" w:color="auto"/>
            </w:tcBorders>
            <w:shd w:val="clear" w:color="000000" w:fill="FFFFFF"/>
            <w:vAlign w:val="center"/>
          </w:tcPr>
          <w:p w14:paraId="4032C2BB"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76655EF1" w14:textId="77777777" w:rsidR="003B1B71" w:rsidRPr="008361D4" w:rsidRDefault="003B1B71" w:rsidP="003B1B71">
            <w:pPr>
              <w:jc w:val="center"/>
              <w:rPr>
                <w:rFonts w:ascii="Arial" w:hAnsi="Arial" w:cs="Arial"/>
                <w:color w:val="000000"/>
                <w:sz w:val="18"/>
                <w:szCs w:val="18"/>
              </w:rPr>
            </w:pPr>
          </w:p>
        </w:tc>
      </w:tr>
      <w:tr w:rsidR="003B1B71" w:rsidRPr="008361D4" w14:paraId="70370C8B"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3063C1DE" w14:textId="77777777" w:rsidR="003B1B71" w:rsidRPr="00BA2452" w:rsidRDefault="003B1B71" w:rsidP="003B1B71">
            <w:pPr>
              <w:jc w:val="center"/>
              <w:rPr>
                <w:rFonts w:ascii="Arial" w:hAnsi="Arial" w:cs="Arial"/>
                <w:b/>
                <w:bCs/>
                <w:color w:val="000000"/>
                <w:sz w:val="18"/>
                <w:szCs w:val="18"/>
              </w:rPr>
            </w:pPr>
            <w:proofErr w:type="gramStart"/>
            <w:r w:rsidRPr="00BA2452">
              <w:rPr>
                <w:rFonts w:ascii="Arial" w:hAnsi="Arial" w:cs="Arial"/>
                <w:b/>
                <w:bCs/>
                <w:color w:val="000000"/>
                <w:sz w:val="18"/>
                <w:szCs w:val="18"/>
              </w:rPr>
              <w:t>3</w:t>
            </w:r>
            <w:proofErr w:type="gramEnd"/>
          </w:p>
        </w:tc>
        <w:tc>
          <w:tcPr>
            <w:tcW w:w="706" w:type="dxa"/>
            <w:tcBorders>
              <w:top w:val="nil"/>
              <w:left w:val="nil"/>
              <w:bottom w:val="single" w:sz="4" w:space="0" w:color="auto"/>
              <w:right w:val="single" w:sz="4" w:space="0" w:color="auto"/>
            </w:tcBorders>
            <w:shd w:val="clear" w:color="000000" w:fill="FFFFFF"/>
            <w:vAlign w:val="center"/>
            <w:hideMark/>
          </w:tcPr>
          <w:p w14:paraId="7E112A53"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34701</w:t>
            </w:r>
          </w:p>
        </w:tc>
        <w:tc>
          <w:tcPr>
            <w:tcW w:w="900" w:type="dxa"/>
            <w:tcBorders>
              <w:top w:val="nil"/>
              <w:left w:val="nil"/>
              <w:bottom w:val="single" w:sz="4" w:space="0" w:color="auto"/>
              <w:right w:val="single" w:sz="4" w:space="0" w:color="auto"/>
            </w:tcBorders>
            <w:shd w:val="clear" w:color="000000" w:fill="FFFFFF"/>
            <w:vAlign w:val="center"/>
          </w:tcPr>
          <w:p w14:paraId="73102695" w14:textId="58D2C49B"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404944</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7391B9B2" w14:textId="62D7276B"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5.800.000</w:t>
            </w:r>
          </w:p>
        </w:tc>
        <w:tc>
          <w:tcPr>
            <w:tcW w:w="850" w:type="dxa"/>
            <w:tcBorders>
              <w:top w:val="nil"/>
              <w:left w:val="nil"/>
              <w:bottom w:val="single" w:sz="4" w:space="0" w:color="auto"/>
              <w:right w:val="single" w:sz="4" w:space="0" w:color="auto"/>
            </w:tcBorders>
            <w:shd w:val="clear" w:color="000000" w:fill="FFFFFF"/>
            <w:vAlign w:val="center"/>
            <w:hideMark/>
          </w:tcPr>
          <w:p w14:paraId="388DD222"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hideMark/>
          </w:tcPr>
          <w:p w14:paraId="33C32E8E"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Dieta </w:t>
            </w:r>
            <w:proofErr w:type="spellStart"/>
            <w:r w:rsidRPr="00BA2452">
              <w:rPr>
                <w:rFonts w:ascii="Arial" w:hAnsi="Arial" w:cs="Arial"/>
                <w:b/>
                <w:bCs/>
                <w:color w:val="000000"/>
                <w:sz w:val="16"/>
                <w:szCs w:val="16"/>
              </w:rPr>
              <w:t>nutricionalmente</w:t>
            </w:r>
            <w:proofErr w:type="spellEnd"/>
            <w:r w:rsidRPr="00BA2452">
              <w:rPr>
                <w:rFonts w:ascii="Arial" w:hAnsi="Arial" w:cs="Arial"/>
                <w:b/>
                <w:bCs/>
                <w:color w:val="000000"/>
                <w:sz w:val="16"/>
                <w:szCs w:val="16"/>
              </w:rPr>
              <w:t xml:space="preserve"> completa e balanceada, polimérica, </w:t>
            </w:r>
            <w:proofErr w:type="spellStart"/>
            <w:r w:rsidRPr="00BA2452">
              <w:rPr>
                <w:rFonts w:ascii="Arial" w:hAnsi="Arial" w:cs="Arial"/>
                <w:b/>
                <w:bCs/>
                <w:color w:val="000000"/>
                <w:sz w:val="16"/>
                <w:szCs w:val="16"/>
              </w:rPr>
              <w:t>normocalórica</w:t>
            </w:r>
            <w:proofErr w:type="spellEnd"/>
            <w:r w:rsidRPr="00BA2452">
              <w:rPr>
                <w:rFonts w:ascii="Arial" w:hAnsi="Arial" w:cs="Arial"/>
                <w:b/>
                <w:bCs/>
                <w:color w:val="000000"/>
                <w:sz w:val="16"/>
                <w:szCs w:val="16"/>
              </w:rPr>
              <w:t xml:space="preserve"> e </w:t>
            </w:r>
            <w:proofErr w:type="spellStart"/>
            <w:r w:rsidRPr="00BA2452">
              <w:rPr>
                <w:rFonts w:ascii="Arial" w:hAnsi="Arial" w:cs="Arial"/>
                <w:b/>
                <w:bCs/>
                <w:color w:val="000000"/>
                <w:sz w:val="16"/>
                <w:szCs w:val="16"/>
              </w:rPr>
              <w:t>normoproteica</w:t>
            </w:r>
            <w:proofErr w:type="spellEnd"/>
            <w:r w:rsidRPr="00BA2452">
              <w:rPr>
                <w:rFonts w:ascii="Arial" w:hAnsi="Arial" w:cs="Arial"/>
                <w:b/>
                <w:bCs/>
                <w:color w:val="000000"/>
                <w:sz w:val="16"/>
                <w:szCs w:val="16"/>
              </w:rPr>
              <w:t>. Indicado para crianças a partir de 10 anos, adultos e idosos. Indicação via oral ou via enteral. Sabores diversos e/ou sem sabor. Apresentação padrão na forma pó.</w:t>
            </w:r>
          </w:p>
          <w:p w14:paraId="61DDCD02" w14:textId="77777777" w:rsidR="003B1B71" w:rsidRPr="00BA2452" w:rsidRDefault="003B1B71" w:rsidP="003B1B71">
            <w:pPr>
              <w:jc w:val="both"/>
              <w:rPr>
                <w:rFonts w:ascii="Arial" w:hAnsi="Arial" w:cs="Arial"/>
                <w:color w:val="000000"/>
                <w:sz w:val="16"/>
                <w:szCs w:val="16"/>
              </w:rPr>
            </w:pPr>
            <w:r w:rsidRPr="00BA2452">
              <w:rPr>
                <w:rFonts w:ascii="Arial" w:hAnsi="Arial" w:cs="Arial"/>
                <w:color w:val="000000"/>
                <w:sz w:val="16"/>
                <w:szCs w:val="16"/>
              </w:rPr>
              <w:t xml:space="preserve">Ingredientes: Distribuição de </w:t>
            </w:r>
            <w:proofErr w:type="spellStart"/>
            <w:r w:rsidRPr="00BA2452">
              <w:rPr>
                <w:rFonts w:ascii="Arial" w:hAnsi="Arial" w:cs="Arial"/>
                <w:color w:val="000000"/>
                <w:sz w:val="16"/>
                <w:szCs w:val="16"/>
              </w:rPr>
              <w:t>macronutrientes</w:t>
            </w:r>
            <w:proofErr w:type="spellEnd"/>
            <w:r w:rsidRPr="00BA2452">
              <w:rPr>
                <w:rFonts w:ascii="Arial" w:hAnsi="Arial" w:cs="Arial"/>
                <w:color w:val="000000"/>
                <w:sz w:val="16"/>
                <w:szCs w:val="16"/>
              </w:rPr>
              <w:t xml:space="preserve">: carboidratos de 45 a 65%, mínimo de 80% de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podendo conter amido de milho e/ou sacarose (máximo de 15%), proteínas de 14 a 20% (com no mínimo 40% de proteína de origem animal de alta qualidade - </w:t>
            </w:r>
            <w:proofErr w:type="spellStart"/>
            <w:r w:rsidRPr="00BA2452">
              <w:rPr>
                <w:rFonts w:ascii="Arial" w:hAnsi="Arial" w:cs="Arial"/>
                <w:color w:val="000000"/>
                <w:sz w:val="16"/>
                <w:szCs w:val="16"/>
              </w:rPr>
              <w:t>caseinato</w:t>
            </w:r>
            <w:proofErr w:type="spellEnd"/>
            <w:r w:rsidRPr="00BA2452">
              <w:rPr>
                <w:rFonts w:ascii="Arial" w:hAnsi="Arial" w:cs="Arial"/>
                <w:color w:val="000000"/>
                <w:sz w:val="16"/>
                <w:szCs w:val="16"/>
              </w:rPr>
              <w:t xml:space="preserve"> e/ou proteína do soro do leite) e lipídeos de 25 a 35% (óleo de milho e/ou soja e/ou e/ou girassol e/ou canola e/ou TCM). Isento de glúten e lactose. Acrescida de vitaminas e minerais. Reconstituição: Diluição instantânea, sem uso de </w:t>
            </w:r>
            <w:proofErr w:type="spellStart"/>
            <w:r w:rsidRPr="00BA2452">
              <w:rPr>
                <w:rFonts w:ascii="Arial" w:hAnsi="Arial" w:cs="Arial"/>
                <w:color w:val="000000"/>
                <w:sz w:val="16"/>
                <w:szCs w:val="16"/>
              </w:rPr>
              <w:t>mixer</w:t>
            </w:r>
            <w:proofErr w:type="spellEnd"/>
            <w:r w:rsidRPr="00BA2452">
              <w:rPr>
                <w:rFonts w:ascii="Arial" w:hAnsi="Arial" w:cs="Arial"/>
                <w:color w:val="000000"/>
                <w:sz w:val="16"/>
                <w:szCs w:val="16"/>
              </w:rPr>
              <w:t xml:space="preserve"> ou liquidificador. Para preparos com densidade calórica de 1,0 a no mínimo 1,5kcal/</w:t>
            </w:r>
            <w:proofErr w:type="spellStart"/>
            <w:r w:rsidRPr="00BA2452">
              <w:rPr>
                <w:rFonts w:ascii="Arial" w:hAnsi="Arial" w:cs="Arial"/>
                <w:color w:val="000000"/>
                <w:sz w:val="16"/>
                <w:szCs w:val="16"/>
              </w:rPr>
              <w:t>mL</w:t>
            </w:r>
            <w:proofErr w:type="spellEnd"/>
            <w:r w:rsidRPr="00BA2452">
              <w:rPr>
                <w:rFonts w:ascii="Arial" w:hAnsi="Arial" w:cs="Arial"/>
                <w:color w:val="000000"/>
                <w:sz w:val="16"/>
                <w:szCs w:val="16"/>
              </w:rPr>
              <w:t>, conforme prescrição nutricional. Mínimo de 30 Kcal por colher medida. Características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regulamentares: Lata de 400g a 900g, com colher 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nil"/>
              <w:left w:val="nil"/>
              <w:bottom w:val="single" w:sz="4" w:space="0" w:color="auto"/>
              <w:right w:val="single" w:sz="4" w:space="0" w:color="auto"/>
            </w:tcBorders>
            <w:shd w:val="clear" w:color="000000" w:fill="FFFFFF"/>
            <w:noWrap/>
            <w:vAlign w:val="center"/>
          </w:tcPr>
          <w:p w14:paraId="150EB440"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7025ABA7" w14:textId="77777777" w:rsidR="003B1B71" w:rsidRPr="008361D4" w:rsidRDefault="003B1B71" w:rsidP="003B1B71">
            <w:pPr>
              <w:jc w:val="center"/>
              <w:rPr>
                <w:rFonts w:ascii="Arial" w:hAnsi="Arial" w:cs="Arial"/>
                <w:color w:val="000000"/>
                <w:sz w:val="18"/>
                <w:szCs w:val="18"/>
              </w:rPr>
            </w:pPr>
          </w:p>
        </w:tc>
      </w:tr>
      <w:tr w:rsidR="003B1B71" w:rsidRPr="008361D4" w14:paraId="7195D498"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0AE91979" w14:textId="77777777" w:rsidR="003B1B71" w:rsidRPr="00BA2452" w:rsidRDefault="003B1B71" w:rsidP="003B1B71">
            <w:pPr>
              <w:jc w:val="center"/>
              <w:rPr>
                <w:rFonts w:ascii="Arial" w:hAnsi="Arial" w:cs="Arial"/>
                <w:b/>
                <w:bCs/>
                <w:color w:val="000000"/>
                <w:sz w:val="18"/>
                <w:szCs w:val="18"/>
              </w:rPr>
            </w:pPr>
            <w:proofErr w:type="gramStart"/>
            <w:r w:rsidRPr="00BA2452">
              <w:rPr>
                <w:rFonts w:ascii="Arial" w:hAnsi="Arial" w:cs="Arial"/>
                <w:b/>
                <w:bCs/>
                <w:color w:val="000000"/>
                <w:sz w:val="18"/>
                <w:szCs w:val="18"/>
              </w:rPr>
              <w:t>4</w:t>
            </w:r>
            <w:proofErr w:type="gramEnd"/>
          </w:p>
        </w:tc>
        <w:tc>
          <w:tcPr>
            <w:tcW w:w="706" w:type="dxa"/>
            <w:tcBorders>
              <w:top w:val="nil"/>
              <w:left w:val="nil"/>
              <w:bottom w:val="single" w:sz="4" w:space="0" w:color="auto"/>
              <w:right w:val="single" w:sz="4" w:space="0" w:color="auto"/>
            </w:tcBorders>
            <w:shd w:val="clear" w:color="000000" w:fill="FFFFFF"/>
            <w:vAlign w:val="center"/>
            <w:hideMark/>
          </w:tcPr>
          <w:p w14:paraId="2B82FCDE"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37968</w:t>
            </w:r>
          </w:p>
        </w:tc>
        <w:tc>
          <w:tcPr>
            <w:tcW w:w="900" w:type="dxa"/>
            <w:tcBorders>
              <w:top w:val="nil"/>
              <w:left w:val="nil"/>
              <w:bottom w:val="single" w:sz="4" w:space="0" w:color="auto"/>
              <w:right w:val="single" w:sz="4" w:space="0" w:color="auto"/>
            </w:tcBorders>
            <w:shd w:val="clear" w:color="000000" w:fill="FFFFFF"/>
            <w:vAlign w:val="center"/>
          </w:tcPr>
          <w:p w14:paraId="53AA029F" w14:textId="28CD45E7"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432691</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5B2B962E" w14:textId="4DA525DA"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1.800.000</w:t>
            </w:r>
          </w:p>
        </w:tc>
        <w:tc>
          <w:tcPr>
            <w:tcW w:w="850" w:type="dxa"/>
            <w:tcBorders>
              <w:top w:val="nil"/>
              <w:left w:val="nil"/>
              <w:bottom w:val="single" w:sz="4" w:space="0" w:color="auto"/>
              <w:right w:val="single" w:sz="4" w:space="0" w:color="auto"/>
            </w:tcBorders>
            <w:shd w:val="clear" w:color="000000" w:fill="FFFFFF"/>
            <w:vAlign w:val="center"/>
            <w:hideMark/>
          </w:tcPr>
          <w:p w14:paraId="322D5221"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hideMark/>
          </w:tcPr>
          <w:p w14:paraId="0FB499A7"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Dieta </w:t>
            </w:r>
            <w:proofErr w:type="spellStart"/>
            <w:r w:rsidRPr="00BA2452">
              <w:rPr>
                <w:rFonts w:ascii="Arial" w:hAnsi="Arial" w:cs="Arial"/>
                <w:b/>
                <w:bCs/>
                <w:color w:val="000000"/>
                <w:sz w:val="16"/>
                <w:szCs w:val="16"/>
              </w:rPr>
              <w:t>nutricionalmente</w:t>
            </w:r>
            <w:proofErr w:type="spellEnd"/>
            <w:r w:rsidRPr="00BA2452">
              <w:rPr>
                <w:rFonts w:ascii="Arial" w:hAnsi="Arial" w:cs="Arial"/>
                <w:b/>
                <w:bCs/>
                <w:color w:val="000000"/>
                <w:sz w:val="16"/>
                <w:szCs w:val="16"/>
              </w:rPr>
              <w:t xml:space="preserve"> completa, balanceada, polimérica, </w:t>
            </w:r>
            <w:proofErr w:type="spellStart"/>
            <w:r w:rsidRPr="00BA2452">
              <w:rPr>
                <w:rFonts w:ascii="Arial" w:hAnsi="Arial" w:cs="Arial"/>
                <w:b/>
                <w:bCs/>
                <w:color w:val="000000"/>
                <w:sz w:val="16"/>
                <w:szCs w:val="16"/>
              </w:rPr>
              <w:t>normocalórica</w:t>
            </w:r>
            <w:proofErr w:type="spellEnd"/>
            <w:r w:rsidRPr="00BA2452">
              <w:rPr>
                <w:rFonts w:ascii="Arial" w:hAnsi="Arial" w:cs="Arial"/>
                <w:b/>
                <w:bCs/>
                <w:color w:val="000000"/>
                <w:sz w:val="16"/>
                <w:szCs w:val="16"/>
              </w:rPr>
              <w:t xml:space="preserve">, </w:t>
            </w:r>
            <w:proofErr w:type="spellStart"/>
            <w:r w:rsidRPr="00BA2452">
              <w:rPr>
                <w:rFonts w:ascii="Arial" w:hAnsi="Arial" w:cs="Arial"/>
                <w:b/>
                <w:bCs/>
                <w:color w:val="000000"/>
                <w:sz w:val="16"/>
                <w:szCs w:val="16"/>
              </w:rPr>
              <w:t>normoproteica</w:t>
            </w:r>
            <w:proofErr w:type="spellEnd"/>
            <w:r w:rsidRPr="00BA2452">
              <w:rPr>
                <w:rFonts w:ascii="Arial" w:hAnsi="Arial" w:cs="Arial"/>
                <w:b/>
                <w:bCs/>
                <w:color w:val="000000"/>
                <w:sz w:val="16"/>
                <w:szCs w:val="16"/>
              </w:rPr>
              <w:t xml:space="preserve">, </w:t>
            </w:r>
            <w:proofErr w:type="spellStart"/>
            <w:r w:rsidRPr="00BA2452">
              <w:rPr>
                <w:rFonts w:ascii="Arial" w:hAnsi="Arial" w:cs="Arial"/>
                <w:b/>
                <w:bCs/>
                <w:color w:val="000000"/>
                <w:sz w:val="16"/>
                <w:szCs w:val="16"/>
              </w:rPr>
              <w:t>mix</w:t>
            </w:r>
            <w:proofErr w:type="spellEnd"/>
            <w:r w:rsidRPr="00BA2452">
              <w:rPr>
                <w:rFonts w:ascii="Arial" w:hAnsi="Arial" w:cs="Arial"/>
                <w:b/>
                <w:bCs/>
                <w:color w:val="000000"/>
                <w:sz w:val="16"/>
                <w:szCs w:val="16"/>
              </w:rPr>
              <w:t xml:space="preserve"> de fibras solúveis e insolúveis. Indicado para crianças a partir de 10 anos, adultos e idosos. Indicação via oral ou via enteral. Sabores diversos e/ou sem sabor. Apresentação padrão na forma pó. </w:t>
            </w:r>
          </w:p>
          <w:p w14:paraId="1E775118"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 xml:space="preserve">Ingredientes: Distribuição de </w:t>
            </w:r>
            <w:proofErr w:type="spellStart"/>
            <w:r w:rsidRPr="00BA2452">
              <w:rPr>
                <w:rFonts w:ascii="Arial" w:hAnsi="Arial" w:cs="Arial"/>
                <w:color w:val="000000"/>
                <w:sz w:val="16"/>
                <w:szCs w:val="16"/>
              </w:rPr>
              <w:t>macronutrientes</w:t>
            </w:r>
            <w:proofErr w:type="spellEnd"/>
            <w:r w:rsidRPr="00BA2452">
              <w:rPr>
                <w:rFonts w:ascii="Arial" w:hAnsi="Arial" w:cs="Arial"/>
                <w:color w:val="000000"/>
                <w:sz w:val="16"/>
                <w:szCs w:val="16"/>
              </w:rPr>
              <w:t xml:space="preserve">: carboidratos </w:t>
            </w:r>
            <w:r w:rsidRPr="00BA2452">
              <w:rPr>
                <w:rFonts w:ascii="Arial" w:hAnsi="Arial" w:cs="Arial"/>
                <w:color w:val="000000"/>
                <w:sz w:val="16"/>
                <w:szCs w:val="16"/>
              </w:rPr>
              <w:lastRenderedPageBreak/>
              <w:t>de 45 a 65%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mínimo de 13% de proteínas e lipídeos de 25 a 35% (óleo de milho e/ou soja e/ou e/ou girassol e/ou canola e/ou TCM). Isenta de glúten, sacarose e de lactose. Acrescida de vitaminas e minerais. Reconstituição:</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Diluição instantânea, sem uso de </w:t>
            </w:r>
            <w:proofErr w:type="spellStart"/>
            <w:r w:rsidRPr="00BA2452">
              <w:rPr>
                <w:rFonts w:ascii="Arial" w:hAnsi="Arial" w:cs="Arial"/>
                <w:color w:val="000000"/>
                <w:sz w:val="16"/>
                <w:szCs w:val="16"/>
              </w:rPr>
              <w:t>mixer</w:t>
            </w:r>
            <w:proofErr w:type="spellEnd"/>
            <w:r w:rsidRPr="00BA2452">
              <w:rPr>
                <w:rFonts w:ascii="Arial" w:hAnsi="Arial" w:cs="Arial"/>
                <w:color w:val="000000"/>
                <w:sz w:val="16"/>
                <w:szCs w:val="16"/>
              </w:rPr>
              <w:t xml:space="preserve"> ou liquidificador. Características</w:t>
            </w:r>
            <w:r w:rsidRPr="00BA2452">
              <w:rPr>
                <w:rFonts w:ascii="Arial" w:hAnsi="Arial" w:cs="Arial"/>
                <w:b/>
                <w:bCs/>
                <w:color w:val="000000"/>
                <w:sz w:val="16"/>
                <w:szCs w:val="16"/>
              </w:rPr>
              <w:t xml:space="preserve"> </w:t>
            </w:r>
            <w:r w:rsidRPr="00BA2452">
              <w:rPr>
                <w:rFonts w:ascii="Arial" w:hAnsi="Arial" w:cs="Arial"/>
                <w:color w:val="000000"/>
                <w:sz w:val="16"/>
                <w:szCs w:val="16"/>
              </w:rPr>
              <w:t>regulamentares: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Lata de 400g a 900g, com colher 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nil"/>
              <w:left w:val="nil"/>
              <w:bottom w:val="single" w:sz="4" w:space="0" w:color="auto"/>
              <w:right w:val="single" w:sz="4" w:space="0" w:color="auto"/>
            </w:tcBorders>
            <w:shd w:val="clear" w:color="000000" w:fill="FFFFFF"/>
            <w:noWrap/>
            <w:vAlign w:val="center"/>
          </w:tcPr>
          <w:p w14:paraId="626ECCC0"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4FB1C315" w14:textId="77777777" w:rsidR="003B1B71" w:rsidRPr="008361D4" w:rsidRDefault="003B1B71" w:rsidP="003B1B71">
            <w:pPr>
              <w:jc w:val="center"/>
              <w:rPr>
                <w:rFonts w:ascii="Arial" w:hAnsi="Arial" w:cs="Arial"/>
                <w:color w:val="000000"/>
                <w:sz w:val="18"/>
                <w:szCs w:val="18"/>
              </w:rPr>
            </w:pPr>
          </w:p>
        </w:tc>
      </w:tr>
      <w:tr w:rsidR="003B1B71" w:rsidRPr="008361D4" w14:paraId="2F60024F"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1C09AE80" w14:textId="77777777" w:rsidR="003B1B71" w:rsidRPr="00BA2452" w:rsidRDefault="003B1B71" w:rsidP="003B1B71">
            <w:pPr>
              <w:jc w:val="center"/>
              <w:rPr>
                <w:rFonts w:ascii="Arial" w:hAnsi="Arial" w:cs="Arial"/>
                <w:b/>
                <w:bCs/>
                <w:color w:val="000000"/>
                <w:sz w:val="18"/>
                <w:szCs w:val="18"/>
              </w:rPr>
            </w:pPr>
            <w:proofErr w:type="gramStart"/>
            <w:r w:rsidRPr="00BA2452">
              <w:rPr>
                <w:rFonts w:ascii="Arial" w:hAnsi="Arial" w:cs="Arial"/>
                <w:b/>
                <w:bCs/>
                <w:color w:val="000000"/>
                <w:sz w:val="18"/>
                <w:szCs w:val="18"/>
              </w:rPr>
              <w:lastRenderedPageBreak/>
              <w:t>5</w:t>
            </w:r>
            <w:proofErr w:type="gramEnd"/>
          </w:p>
        </w:tc>
        <w:tc>
          <w:tcPr>
            <w:tcW w:w="706" w:type="dxa"/>
            <w:tcBorders>
              <w:top w:val="nil"/>
              <w:left w:val="nil"/>
              <w:bottom w:val="single" w:sz="4" w:space="0" w:color="auto"/>
              <w:right w:val="single" w:sz="4" w:space="0" w:color="auto"/>
            </w:tcBorders>
            <w:shd w:val="clear" w:color="000000" w:fill="FFFFFF"/>
            <w:vAlign w:val="center"/>
            <w:hideMark/>
          </w:tcPr>
          <w:p w14:paraId="3A7831E7"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34703</w:t>
            </w:r>
          </w:p>
        </w:tc>
        <w:tc>
          <w:tcPr>
            <w:tcW w:w="900" w:type="dxa"/>
            <w:tcBorders>
              <w:top w:val="nil"/>
              <w:left w:val="nil"/>
              <w:bottom w:val="single" w:sz="4" w:space="0" w:color="auto"/>
              <w:right w:val="single" w:sz="4" w:space="0" w:color="auto"/>
            </w:tcBorders>
            <w:shd w:val="clear" w:color="000000" w:fill="FFFFFF"/>
            <w:vAlign w:val="center"/>
          </w:tcPr>
          <w:p w14:paraId="1CD7DC93" w14:textId="65FF6F5B"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474455</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301F36BF" w14:textId="3C33733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200.000</w:t>
            </w:r>
          </w:p>
        </w:tc>
        <w:tc>
          <w:tcPr>
            <w:tcW w:w="850" w:type="dxa"/>
            <w:tcBorders>
              <w:top w:val="nil"/>
              <w:left w:val="nil"/>
              <w:bottom w:val="single" w:sz="4" w:space="0" w:color="auto"/>
              <w:right w:val="single" w:sz="4" w:space="0" w:color="auto"/>
            </w:tcBorders>
            <w:shd w:val="clear" w:color="000000" w:fill="FFFFFF"/>
            <w:vAlign w:val="center"/>
            <w:hideMark/>
          </w:tcPr>
          <w:p w14:paraId="38841055"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hideMark/>
          </w:tcPr>
          <w:p w14:paraId="3D7369A4"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Dieta </w:t>
            </w:r>
            <w:proofErr w:type="spellStart"/>
            <w:r w:rsidRPr="00BA2452">
              <w:rPr>
                <w:rFonts w:ascii="Arial" w:hAnsi="Arial" w:cs="Arial"/>
                <w:b/>
                <w:bCs/>
                <w:color w:val="000000"/>
                <w:sz w:val="16"/>
                <w:szCs w:val="16"/>
              </w:rPr>
              <w:t>nutricionalmente</w:t>
            </w:r>
            <w:proofErr w:type="spellEnd"/>
            <w:r w:rsidRPr="00BA2452">
              <w:rPr>
                <w:rFonts w:ascii="Arial" w:hAnsi="Arial" w:cs="Arial"/>
                <w:b/>
                <w:bCs/>
                <w:color w:val="000000"/>
                <w:sz w:val="16"/>
                <w:szCs w:val="16"/>
              </w:rPr>
              <w:t xml:space="preserve"> completa, balanceada, polimérica, </w:t>
            </w:r>
            <w:proofErr w:type="spellStart"/>
            <w:r w:rsidRPr="00BA2452">
              <w:rPr>
                <w:rFonts w:ascii="Arial" w:hAnsi="Arial" w:cs="Arial"/>
                <w:b/>
                <w:bCs/>
                <w:color w:val="000000"/>
                <w:sz w:val="16"/>
                <w:szCs w:val="16"/>
              </w:rPr>
              <w:t>normocalórica</w:t>
            </w:r>
            <w:proofErr w:type="spellEnd"/>
            <w:r w:rsidRPr="00BA2452">
              <w:rPr>
                <w:rFonts w:ascii="Arial" w:hAnsi="Arial" w:cs="Arial"/>
                <w:b/>
                <w:bCs/>
                <w:color w:val="000000"/>
                <w:sz w:val="16"/>
                <w:szCs w:val="16"/>
              </w:rPr>
              <w:t xml:space="preserve">, </w:t>
            </w:r>
            <w:proofErr w:type="spellStart"/>
            <w:r w:rsidRPr="00BA2452">
              <w:rPr>
                <w:rFonts w:ascii="Arial" w:hAnsi="Arial" w:cs="Arial"/>
                <w:b/>
                <w:bCs/>
                <w:color w:val="000000"/>
                <w:sz w:val="16"/>
                <w:szCs w:val="16"/>
              </w:rPr>
              <w:t>normoproteica</w:t>
            </w:r>
            <w:proofErr w:type="spellEnd"/>
            <w:r w:rsidRPr="00BA2452">
              <w:rPr>
                <w:rFonts w:ascii="Arial" w:hAnsi="Arial" w:cs="Arial"/>
                <w:b/>
                <w:bCs/>
                <w:color w:val="000000"/>
                <w:sz w:val="16"/>
                <w:szCs w:val="16"/>
              </w:rPr>
              <w:t xml:space="preserve">, à base de proteína isolada de soja, sem fibras e hipossódica. Indicado para crianças a partir de 10 anos, adultos e idosos. Indicação via oral ou via enteral. Sabores diversos e/ou sem sabor. Apresentação padrão na forma pó. </w:t>
            </w:r>
          </w:p>
          <w:p w14:paraId="0FA88D7A"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Ingredientes: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Distribuição de </w:t>
            </w:r>
            <w:proofErr w:type="spellStart"/>
            <w:r w:rsidRPr="00BA2452">
              <w:rPr>
                <w:rFonts w:ascii="Arial" w:hAnsi="Arial" w:cs="Arial"/>
                <w:color w:val="000000"/>
                <w:sz w:val="16"/>
                <w:szCs w:val="16"/>
              </w:rPr>
              <w:t>macronutrientes</w:t>
            </w:r>
            <w:proofErr w:type="spellEnd"/>
            <w:r w:rsidRPr="00BA2452">
              <w:rPr>
                <w:rFonts w:ascii="Arial" w:hAnsi="Arial" w:cs="Arial"/>
                <w:color w:val="000000"/>
                <w:sz w:val="16"/>
                <w:szCs w:val="16"/>
              </w:rPr>
              <w:t>: carboidratos de 45 a 65%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mínimo de 1</w:t>
            </w:r>
            <w:r>
              <w:rPr>
                <w:rFonts w:ascii="Arial" w:hAnsi="Arial" w:cs="Arial"/>
                <w:color w:val="000000"/>
                <w:sz w:val="16"/>
                <w:szCs w:val="16"/>
              </w:rPr>
              <w:t>6</w:t>
            </w:r>
            <w:r w:rsidRPr="00BA2452">
              <w:rPr>
                <w:rFonts w:ascii="Arial" w:hAnsi="Arial" w:cs="Arial"/>
                <w:color w:val="000000"/>
                <w:sz w:val="16"/>
                <w:szCs w:val="16"/>
              </w:rPr>
              <w:t>% de proteínas (sendo no mínimo 70% de proteína de soja) e lipídeos de 25 a 35% (óleo de milho e/ou soja e/ou e/ou girassol e/ou canola). Isento de glúten e lactose. Acrescida de vitaminas e minerais. Reconstituição:</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Diluição instantânea, sem uso de </w:t>
            </w:r>
            <w:proofErr w:type="spellStart"/>
            <w:r w:rsidRPr="00BA2452">
              <w:rPr>
                <w:rFonts w:ascii="Arial" w:hAnsi="Arial" w:cs="Arial"/>
                <w:color w:val="000000"/>
                <w:sz w:val="16"/>
                <w:szCs w:val="16"/>
              </w:rPr>
              <w:t>mixer</w:t>
            </w:r>
            <w:proofErr w:type="spellEnd"/>
            <w:r w:rsidRPr="00BA2452">
              <w:rPr>
                <w:rFonts w:ascii="Arial" w:hAnsi="Arial" w:cs="Arial"/>
                <w:color w:val="000000"/>
                <w:sz w:val="16"/>
                <w:szCs w:val="16"/>
              </w:rPr>
              <w:t xml:space="preserve"> ou liquidificador. Para preparos com densidade calórica de 1,0 a no mínimo 1,5kcal/</w:t>
            </w:r>
            <w:proofErr w:type="spellStart"/>
            <w:r w:rsidRPr="00BA2452">
              <w:rPr>
                <w:rFonts w:ascii="Arial" w:hAnsi="Arial" w:cs="Arial"/>
                <w:color w:val="000000"/>
                <w:sz w:val="16"/>
                <w:szCs w:val="16"/>
              </w:rPr>
              <w:t>mL</w:t>
            </w:r>
            <w:proofErr w:type="spellEnd"/>
            <w:r w:rsidRPr="00BA2452">
              <w:rPr>
                <w:rFonts w:ascii="Arial" w:hAnsi="Arial" w:cs="Arial"/>
                <w:color w:val="000000"/>
                <w:sz w:val="16"/>
                <w:szCs w:val="16"/>
              </w:rPr>
              <w:t xml:space="preserve">, conforme prescrição nutricional. Características regulamentares: Lata de 400g a 900g, com colher 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nil"/>
              <w:left w:val="nil"/>
              <w:bottom w:val="single" w:sz="4" w:space="0" w:color="auto"/>
              <w:right w:val="single" w:sz="4" w:space="0" w:color="auto"/>
            </w:tcBorders>
            <w:shd w:val="clear" w:color="000000" w:fill="FFFFFF"/>
            <w:noWrap/>
            <w:vAlign w:val="center"/>
          </w:tcPr>
          <w:p w14:paraId="50482D14"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7BF63519" w14:textId="77777777" w:rsidR="003B1B71" w:rsidRPr="008361D4" w:rsidRDefault="003B1B71" w:rsidP="003B1B71">
            <w:pPr>
              <w:jc w:val="center"/>
              <w:rPr>
                <w:rFonts w:ascii="Arial" w:hAnsi="Arial" w:cs="Arial"/>
                <w:color w:val="000000"/>
                <w:sz w:val="18"/>
                <w:szCs w:val="18"/>
              </w:rPr>
            </w:pPr>
          </w:p>
        </w:tc>
      </w:tr>
      <w:tr w:rsidR="003B1B71" w:rsidRPr="008361D4" w14:paraId="43F52CC1"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11455EDA" w14:textId="77777777" w:rsidR="003B1B71" w:rsidRPr="00BA2452" w:rsidRDefault="003B1B71" w:rsidP="003B1B71">
            <w:pPr>
              <w:jc w:val="center"/>
              <w:rPr>
                <w:rFonts w:ascii="Arial" w:hAnsi="Arial" w:cs="Arial"/>
                <w:b/>
                <w:bCs/>
                <w:color w:val="000000"/>
                <w:sz w:val="18"/>
                <w:szCs w:val="18"/>
              </w:rPr>
            </w:pPr>
            <w:proofErr w:type="gramStart"/>
            <w:r w:rsidRPr="00BA2452">
              <w:rPr>
                <w:rFonts w:ascii="Arial" w:hAnsi="Arial" w:cs="Arial"/>
                <w:b/>
                <w:bCs/>
                <w:color w:val="000000"/>
                <w:sz w:val="18"/>
                <w:szCs w:val="18"/>
              </w:rPr>
              <w:t>6</w:t>
            </w:r>
            <w:proofErr w:type="gramEnd"/>
          </w:p>
        </w:tc>
        <w:tc>
          <w:tcPr>
            <w:tcW w:w="706" w:type="dxa"/>
            <w:tcBorders>
              <w:top w:val="nil"/>
              <w:left w:val="nil"/>
              <w:bottom w:val="single" w:sz="4" w:space="0" w:color="auto"/>
              <w:right w:val="single" w:sz="4" w:space="0" w:color="auto"/>
            </w:tcBorders>
            <w:shd w:val="clear" w:color="000000" w:fill="FFFFFF"/>
            <w:vAlign w:val="center"/>
            <w:hideMark/>
          </w:tcPr>
          <w:p w14:paraId="2D5495FB"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34704</w:t>
            </w:r>
          </w:p>
        </w:tc>
        <w:tc>
          <w:tcPr>
            <w:tcW w:w="900" w:type="dxa"/>
            <w:tcBorders>
              <w:top w:val="nil"/>
              <w:left w:val="nil"/>
              <w:bottom w:val="single" w:sz="4" w:space="0" w:color="auto"/>
              <w:right w:val="single" w:sz="4" w:space="0" w:color="auto"/>
            </w:tcBorders>
            <w:shd w:val="clear" w:color="000000" w:fill="FFFFFF"/>
            <w:vAlign w:val="center"/>
          </w:tcPr>
          <w:p w14:paraId="47412109" w14:textId="135FD7FE"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466567</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210A8E49" w14:textId="2035B3D8"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580.000</w:t>
            </w:r>
          </w:p>
        </w:tc>
        <w:tc>
          <w:tcPr>
            <w:tcW w:w="850" w:type="dxa"/>
            <w:tcBorders>
              <w:top w:val="nil"/>
              <w:left w:val="nil"/>
              <w:bottom w:val="single" w:sz="4" w:space="0" w:color="auto"/>
              <w:right w:val="single" w:sz="4" w:space="0" w:color="auto"/>
            </w:tcBorders>
            <w:shd w:val="clear" w:color="000000" w:fill="FFFFFF"/>
            <w:vAlign w:val="center"/>
            <w:hideMark/>
          </w:tcPr>
          <w:p w14:paraId="2D0140AA"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hideMark/>
          </w:tcPr>
          <w:p w14:paraId="241A91CD"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Complemento alimentar à base de leite. Recomendado para crianças a partir de quatro anos, adultos e idosos. Indicação via oral ou via enteral. Sabores diversos e/ou sem sabor. Apresentação padrão na forma de pó.</w:t>
            </w:r>
          </w:p>
          <w:p w14:paraId="2A58295C"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Ingredientes:</w:t>
            </w:r>
            <w:r w:rsidRPr="00BA2452">
              <w:rPr>
                <w:rFonts w:ascii="Arial" w:hAnsi="Arial" w:cs="Arial"/>
                <w:b/>
                <w:bCs/>
                <w:color w:val="000000"/>
                <w:sz w:val="16"/>
                <w:szCs w:val="16"/>
              </w:rPr>
              <w:t xml:space="preserve">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e/ou sacarose (máximo de 16%), com mínimo de 15% de proteína, leite em pó, vitaminas e minerais. Reconstituição:</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Diluição instantânea, sem uso de </w:t>
            </w:r>
            <w:proofErr w:type="spellStart"/>
            <w:r w:rsidRPr="00BA2452">
              <w:rPr>
                <w:rFonts w:ascii="Arial" w:hAnsi="Arial" w:cs="Arial"/>
                <w:color w:val="000000"/>
                <w:sz w:val="16"/>
                <w:szCs w:val="16"/>
              </w:rPr>
              <w:t>mixer</w:t>
            </w:r>
            <w:proofErr w:type="spellEnd"/>
            <w:r w:rsidRPr="00BA2452">
              <w:rPr>
                <w:rFonts w:ascii="Arial" w:hAnsi="Arial" w:cs="Arial"/>
                <w:color w:val="000000"/>
                <w:sz w:val="16"/>
                <w:szCs w:val="16"/>
              </w:rPr>
              <w:t xml:space="preserve"> ou liquidificador.</w:t>
            </w:r>
            <w:r w:rsidRPr="00BA2452">
              <w:rPr>
                <w:rFonts w:ascii="Arial" w:hAnsi="Arial" w:cs="Arial"/>
                <w:b/>
                <w:bCs/>
                <w:color w:val="000000"/>
                <w:sz w:val="16"/>
                <w:szCs w:val="16"/>
              </w:rPr>
              <w:t xml:space="preserve"> </w:t>
            </w:r>
            <w:r w:rsidRPr="00BA2452">
              <w:rPr>
                <w:rFonts w:ascii="Arial" w:hAnsi="Arial" w:cs="Arial"/>
                <w:color w:val="000000"/>
                <w:sz w:val="16"/>
                <w:szCs w:val="16"/>
              </w:rPr>
              <w:t>Características</w:t>
            </w:r>
            <w:r w:rsidRPr="00BA2452">
              <w:rPr>
                <w:rFonts w:ascii="Arial" w:hAnsi="Arial" w:cs="Arial"/>
                <w:b/>
                <w:bCs/>
                <w:color w:val="000000"/>
                <w:sz w:val="16"/>
                <w:szCs w:val="16"/>
              </w:rPr>
              <w:t xml:space="preserve"> </w:t>
            </w:r>
            <w:r w:rsidRPr="00BA2452">
              <w:rPr>
                <w:rFonts w:ascii="Arial" w:hAnsi="Arial" w:cs="Arial"/>
                <w:color w:val="000000"/>
                <w:sz w:val="16"/>
                <w:szCs w:val="16"/>
              </w:rPr>
              <w:t>regulamentares: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Lata de 350 a 450g.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w:t>
            </w:r>
          </w:p>
        </w:tc>
        <w:tc>
          <w:tcPr>
            <w:tcW w:w="850" w:type="dxa"/>
            <w:tcBorders>
              <w:top w:val="nil"/>
              <w:left w:val="nil"/>
              <w:bottom w:val="single" w:sz="4" w:space="0" w:color="auto"/>
              <w:right w:val="single" w:sz="4" w:space="0" w:color="auto"/>
            </w:tcBorders>
            <w:shd w:val="clear" w:color="000000" w:fill="FFFFFF"/>
            <w:noWrap/>
            <w:vAlign w:val="center"/>
          </w:tcPr>
          <w:p w14:paraId="133777A1"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51F520B9" w14:textId="77777777" w:rsidR="003B1B71" w:rsidRPr="008361D4" w:rsidRDefault="003B1B71" w:rsidP="003B1B71">
            <w:pPr>
              <w:jc w:val="center"/>
              <w:rPr>
                <w:rFonts w:ascii="Arial" w:hAnsi="Arial" w:cs="Arial"/>
                <w:color w:val="000000"/>
                <w:sz w:val="18"/>
                <w:szCs w:val="18"/>
              </w:rPr>
            </w:pPr>
          </w:p>
        </w:tc>
      </w:tr>
      <w:tr w:rsidR="003B1B71" w:rsidRPr="008361D4" w14:paraId="558C499A"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2FC2AFE5" w14:textId="77777777" w:rsidR="003B1B71" w:rsidRPr="00BA2452" w:rsidRDefault="003B1B71" w:rsidP="003B1B71">
            <w:pPr>
              <w:jc w:val="center"/>
              <w:rPr>
                <w:rFonts w:ascii="Arial" w:hAnsi="Arial" w:cs="Arial"/>
                <w:b/>
                <w:bCs/>
                <w:color w:val="000000"/>
                <w:sz w:val="18"/>
                <w:szCs w:val="18"/>
              </w:rPr>
            </w:pPr>
            <w:proofErr w:type="gramStart"/>
            <w:r w:rsidRPr="00BA2452">
              <w:rPr>
                <w:rFonts w:ascii="Arial" w:hAnsi="Arial" w:cs="Arial"/>
                <w:b/>
                <w:bCs/>
                <w:color w:val="000000"/>
                <w:sz w:val="18"/>
                <w:szCs w:val="18"/>
              </w:rPr>
              <w:t>7</w:t>
            </w:r>
            <w:proofErr w:type="gramEnd"/>
          </w:p>
        </w:tc>
        <w:tc>
          <w:tcPr>
            <w:tcW w:w="706" w:type="dxa"/>
            <w:tcBorders>
              <w:top w:val="nil"/>
              <w:left w:val="nil"/>
              <w:bottom w:val="single" w:sz="4" w:space="0" w:color="auto"/>
              <w:right w:val="single" w:sz="4" w:space="0" w:color="auto"/>
            </w:tcBorders>
            <w:shd w:val="clear" w:color="000000" w:fill="FFFFFF"/>
            <w:vAlign w:val="center"/>
            <w:hideMark/>
          </w:tcPr>
          <w:p w14:paraId="5AE2BE7B"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39859</w:t>
            </w:r>
          </w:p>
        </w:tc>
        <w:tc>
          <w:tcPr>
            <w:tcW w:w="900" w:type="dxa"/>
            <w:tcBorders>
              <w:top w:val="nil"/>
              <w:left w:val="nil"/>
              <w:bottom w:val="single" w:sz="4" w:space="0" w:color="auto"/>
              <w:right w:val="single" w:sz="4" w:space="0" w:color="auto"/>
            </w:tcBorders>
            <w:shd w:val="clear" w:color="000000" w:fill="FFFFFF"/>
            <w:vAlign w:val="center"/>
          </w:tcPr>
          <w:p w14:paraId="339E7913" w14:textId="5EEDEE42"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452337</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47B249CD" w14:textId="289D3F9F"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88.800</w:t>
            </w:r>
          </w:p>
        </w:tc>
        <w:tc>
          <w:tcPr>
            <w:tcW w:w="850" w:type="dxa"/>
            <w:tcBorders>
              <w:top w:val="nil"/>
              <w:left w:val="nil"/>
              <w:bottom w:val="single" w:sz="4" w:space="0" w:color="auto"/>
              <w:right w:val="single" w:sz="4" w:space="0" w:color="auto"/>
            </w:tcBorders>
            <w:shd w:val="clear" w:color="000000" w:fill="FFFFFF"/>
            <w:vAlign w:val="center"/>
            <w:hideMark/>
          </w:tcPr>
          <w:p w14:paraId="1DC62480"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hideMark/>
          </w:tcPr>
          <w:p w14:paraId="557312F9"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Suplemento alimentar </w:t>
            </w:r>
            <w:proofErr w:type="spellStart"/>
            <w:r w:rsidRPr="00BA2452">
              <w:rPr>
                <w:rFonts w:ascii="Arial" w:hAnsi="Arial" w:cs="Arial"/>
                <w:b/>
                <w:bCs/>
                <w:color w:val="000000"/>
                <w:sz w:val="16"/>
                <w:szCs w:val="16"/>
              </w:rPr>
              <w:t>hiperproteico</w:t>
            </w:r>
            <w:proofErr w:type="spellEnd"/>
            <w:r w:rsidRPr="00BA2452">
              <w:rPr>
                <w:rFonts w:ascii="Arial" w:hAnsi="Arial" w:cs="Arial"/>
                <w:b/>
                <w:bCs/>
                <w:color w:val="000000"/>
                <w:sz w:val="16"/>
                <w:szCs w:val="16"/>
              </w:rPr>
              <w:t xml:space="preserve">. Indicação via oral ou via enteral. Preferencialmente sem sabor. Apresentação padrão na forma pó. Não deverá ser classificado como composto lácteo. </w:t>
            </w:r>
          </w:p>
          <w:p w14:paraId="3AABB772"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 xml:space="preserve">Ingredientes: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óleos vegetais, apresentar preferencialmente proteína de origem animal (soro do leite e </w:t>
            </w:r>
            <w:proofErr w:type="spellStart"/>
            <w:r w:rsidRPr="00BA2452">
              <w:rPr>
                <w:rFonts w:ascii="Arial" w:hAnsi="Arial" w:cs="Arial"/>
                <w:color w:val="000000"/>
                <w:sz w:val="16"/>
                <w:szCs w:val="16"/>
              </w:rPr>
              <w:t>caseinato</w:t>
            </w:r>
            <w:proofErr w:type="spellEnd"/>
            <w:r w:rsidRPr="00BA2452">
              <w:rPr>
                <w:rFonts w:ascii="Arial" w:hAnsi="Arial" w:cs="Arial"/>
                <w:color w:val="000000"/>
                <w:sz w:val="16"/>
                <w:szCs w:val="16"/>
              </w:rPr>
              <w:t xml:space="preserve">) e/ou proteína </w:t>
            </w:r>
            <w:r w:rsidRPr="005316B7">
              <w:rPr>
                <w:rFonts w:ascii="Arial" w:hAnsi="Arial" w:cs="Arial"/>
                <w:color w:val="000000"/>
                <w:sz w:val="16"/>
                <w:szCs w:val="16"/>
              </w:rPr>
              <w:t>vegetal (soja), mínimo de 20% de proteína na composição. Acrescido de vitaminas e minerais. Isento de glúten. Sem adição de sacarose. Reconstituição</w:t>
            </w:r>
            <w:r w:rsidRPr="00BA2452">
              <w:rPr>
                <w:rFonts w:ascii="Arial" w:hAnsi="Arial" w:cs="Arial"/>
                <w:color w:val="000000"/>
                <w:sz w:val="16"/>
                <w:szCs w:val="16"/>
              </w:rPr>
              <w:t xml:space="preserve">: Diluição instantânea, sem uso de </w:t>
            </w:r>
            <w:proofErr w:type="spellStart"/>
            <w:r w:rsidRPr="00BA2452">
              <w:rPr>
                <w:rFonts w:ascii="Arial" w:hAnsi="Arial" w:cs="Arial"/>
                <w:color w:val="000000"/>
                <w:sz w:val="16"/>
                <w:szCs w:val="16"/>
              </w:rPr>
              <w:t>mixer</w:t>
            </w:r>
            <w:proofErr w:type="spellEnd"/>
            <w:r w:rsidRPr="00BA2452">
              <w:rPr>
                <w:rFonts w:ascii="Arial" w:hAnsi="Arial" w:cs="Arial"/>
                <w:color w:val="000000"/>
                <w:sz w:val="16"/>
                <w:szCs w:val="16"/>
              </w:rPr>
              <w:t xml:space="preserve"> ou liquidificador. O teor proteico deve ser considerado na diluição em água.</w:t>
            </w:r>
            <w:r w:rsidRPr="00BA2452">
              <w:rPr>
                <w:rFonts w:ascii="Arial" w:hAnsi="Arial" w:cs="Arial"/>
                <w:b/>
                <w:bCs/>
                <w:color w:val="000000"/>
                <w:sz w:val="16"/>
                <w:szCs w:val="16"/>
              </w:rPr>
              <w:t xml:space="preserve"> </w:t>
            </w:r>
            <w:r w:rsidRPr="00BA2452">
              <w:rPr>
                <w:rFonts w:ascii="Arial" w:hAnsi="Arial" w:cs="Arial"/>
                <w:color w:val="000000"/>
                <w:sz w:val="16"/>
                <w:szCs w:val="16"/>
              </w:rPr>
              <w:t>Características</w:t>
            </w:r>
            <w:r w:rsidRPr="00BA2452">
              <w:rPr>
                <w:rFonts w:ascii="Arial" w:hAnsi="Arial" w:cs="Arial"/>
                <w:b/>
                <w:bCs/>
                <w:color w:val="000000"/>
                <w:sz w:val="16"/>
                <w:szCs w:val="16"/>
              </w:rPr>
              <w:t xml:space="preserve"> </w:t>
            </w:r>
            <w:r w:rsidRPr="00BA2452">
              <w:rPr>
                <w:rFonts w:ascii="Arial" w:hAnsi="Arial" w:cs="Arial"/>
                <w:color w:val="000000"/>
                <w:sz w:val="16"/>
                <w:szCs w:val="16"/>
              </w:rPr>
              <w:t>regulamentares: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Apresentação em lata 350 a 800g.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nil"/>
              <w:left w:val="nil"/>
              <w:bottom w:val="single" w:sz="4" w:space="0" w:color="auto"/>
              <w:right w:val="single" w:sz="4" w:space="0" w:color="auto"/>
            </w:tcBorders>
            <w:shd w:val="clear" w:color="000000" w:fill="FFFFFF"/>
            <w:noWrap/>
            <w:vAlign w:val="center"/>
          </w:tcPr>
          <w:p w14:paraId="68A953D9"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430297F4" w14:textId="77777777" w:rsidR="003B1B71" w:rsidRPr="008361D4" w:rsidRDefault="003B1B71" w:rsidP="003B1B71">
            <w:pPr>
              <w:jc w:val="center"/>
              <w:rPr>
                <w:rFonts w:ascii="Arial" w:hAnsi="Arial" w:cs="Arial"/>
                <w:color w:val="000000"/>
                <w:sz w:val="18"/>
                <w:szCs w:val="18"/>
              </w:rPr>
            </w:pPr>
          </w:p>
        </w:tc>
      </w:tr>
      <w:tr w:rsidR="003B1B71" w:rsidRPr="008361D4" w14:paraId="517CE3F1"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01F06A3F" w14:textId="77777777" w:rsidR="003B1B71" w:rsidRPr="00BA2452" w:rsidRDefault="003B1B71" w:rsidP="003B1B71">
            <w:pPr>
              <w:jc w:val="center"/>
              <w:rPr>
                <w:rFonts w:ascii="Arial" w:hAnsi="Arial" w:cs="Arial"/>
                <w:b/>
                <w:bCs/>
                <w:color w:val="000000"/>
                <w:sz w:val="18"/>
                <w:szCs w:val="18"/>
              </w:rPr>
            </w:pPr>
            <w:proofErr w:type="gramStart"/>
            <w:r w:rsidRPr="00BA2452">
              <w:rPr>
                <w:rFonts w:ascii="Arial" w:hAnsi="Arial" w:cs="Arial"/>
                <w:b/>
                <w:bCs/>
                <w:color w:val="000000"/>
                <w:sz w:val="18"/>
                <w:szCs w:val="18"/>
              </w:rPr>
              <w:t>8</w:t>
            </w:r>
            <w:proofErr w:type="gramEnd"/>
          </w:p>
        </w:tc>
        <w:tc>
          <w:tcPr>
            <w:tcW w:w="706" w:type="dxa"/>
            <w:tcBorders>
              <w:top w:val="nil"/>
              <w:left w:val="nil"/>
              <w:bottom w:val="single" w:sz="4" w:space="0" w:color="auto"/>
              <w:right w:val="single" w:sz="4" w:space="0" w:color="auto"/>
            </w:tcBorders>
            <w:shd w:val="clear" w:color="000000" w:fill="FFFFFF"/>
            <w:vAlign w:val="center"/>
            <w:hideMark/>
          </w:tcPr>
          <w:p w14:paraId="7F28A96E"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37970</w:t>
            </w:r>
          </w:p>
        </w:tc>
        <w:tc>
          <w:tcPr>
            <w:tcW w:w="900" w:type="dxa"/>
            <w:tcBorders>
              <w:top w:val="nil"/>
              <w:left w:val="nil"/>
              <w:bottom w:val="single" w:sz="4" w:space="0" w:color="auto"/>
              <w:right w:val="single" w:sz="4" w:space="0" w:color="auto"/>
            </w:tcBorders>
            <w:shd w:val="clear" w:color="000000" w:fill="FFFFFF"/>
            <w:vAlign w:val="center"/>
          </w:tcPr>
          <w:p w14:paraId="109DE61F" w14:textId="68DA42A6"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435227</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55F8EA28" w14:textId="61979E39"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1.000.000</w:t>
            </w:r>
          </w:p>
        </w:tc>
        <w:tc>
          <w:tcPr>
            <w:tcW w:w="850" w:type="dxa"/>
            <w:tcBorders>
              <w:top w:val="nil"/>
              <w:left w:val="nil"/>
              <w:bottom w:val="single" w:sz="4" w:space="0" w:color="auto"/>
              <w:right w:val="single" w:sz="4" w:space="0" w:color="auto"/>
            </w:tcBorders>
            <w:shd w:val="clear" w:color="000000" w:fill="FFFFFF"/>
            <w:vAlign w:val="center"/>
            <w:hideMark/>
          </w:tcPr>
          <w:p w14:paraId="493BE16A"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Mililitros</w:t>
            </w:r>
          </w:p>
        </w:tc>
        <w:tc>
          <w:tcPr>
            <w:tcW w:w="4465" w:type="dxa"/>
            <w:tcBorders>
              <w:top w:val="nil"/>
              <w:left w:val="nil"/>
              <w:bottom w:val="single" w:sz="4" w:space="0" w:color="auto"/>
              <w:right w:val="single" w:sz="4" w:space="0" w:color="auto"/>
            </w:tcBorders>
            <w:shd w:val="clear" w:color="000000" w:fill="FFFFFF"/>
            <w:vAlign w:val="center"/>
            <w:hideMark/>
          </w:tcPr>
          <w:p w14:paraId="19437408"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Dieta </w:t>
            </w:r>
            <w:proofErr w:type="spellStart"/>
            <w:r w:rsidRPr="00BA2452">
              <w:rPr>
                <w:rFonts w:ascii="Arial" w:hAnsi="Arial" w:cs="Arial"/>
                <w:b/>
                <w:bCs/>
                <w:color w:val="000000"/>
                <w:sz w:val="16"/>
                <w:szCs w:val="16"/>
              </w:rPr>
              <w:t>nutricionalmente</w:t>
            </w:r>
            <w:proofErr w:type="spellEnd"/>
            <w:r w:rsidRPr="00BA2452">
              <w:rPr>
                <w:rFonts w:ascii="Arial" w:hAnsi="Arial" w:cs="Arial"/>
                <w:b/>
                <w:bCs/>
                <w:color w:val="000000"/>
                <w:sz w:val="16"/>
                <w:szCs w:val="16"/>
              </w:rPr>
              <w:t xml:space="preserve"> completa e balanceada, polimérica, hipercalórica. Indicação para uso oral ou enteral. Sabor baunilha ou sem sabor. Apresentação padrão na forma líquida. </w:t>
            </w:r>
            <w:r w:rsidRPr="00BA2452">
              <w:rPr>
                <w:rFonts w:ascii="Arial" w:hAnsi="Arial" w:cs="Arial"/>
                <w:color w:val="000000"/>
                <w:sz w:val="16"/>
                <w:szCs w:val="16"/>
              </w:rPr>
              <w:t xml:space="preserve">Ingredientes: Mínimo de 45% de proteína animal, 100% de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óleos vegetais, vitaminas e minerais. Isenta de glúten e lactose.</w:t>
            </w:r>
            <w:r w:rsidRPr="00BA2452">
              <w:rPr>
                <w:rFonts w:ascii="Arial" w:hAnsi="Arial" w:cs="Arial"/>
                <w:b/>
                <w:bCs/>
                <w:color w:val="000000"/>
                <w:sz w:val="16"/>
                <w:szCs w:val="16"/>
              </w:rPr>
              <w:t xml:space="preserve"> </w:t>
            </w:r>
            <w:r w:rsidRPr="00BA2452">
              <w:rPr>
                <w:rFonts w:ascii="Arial" w:hAnsi="Arial" w:cs="Arial"/>
                <w:color w:val="000000"/>
                <w:sz w:val="16"/>
                <w:szCs w:val="16"/>
              </w:rPr>
              <w:t>Características</w:t>
            </w:r>
            <w:r w:rsidRPr="00BA2452">
              <w:rPr>
                <w:rFonts w:ascii="Arial" w:hAnsi="Arial" w:cs="Arial"/>
                <w:b/>
                <w:bCs/>
                <w:color w:val="000000"/>
                <w:sz w:val="16"/>
                <w:szCs w:val="16"/>
              </w:rPr>
              <w:t xml:space="preserve"> </w:t>
            </w:r>
            <w:r w:rsidRPr="00BA2452">
              <w:rPr>
                <w:rFonts w:ascii="Arial" w:hAnsi="Arial" w:cs="Arial"/>
                <w:color w:val="000000"/>
                <w:sz w:val="16"/>
                <w:szCs w:val="16"/>
              </w:rPr>
              <w:t>regulamentares: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Apresentação líquida sistema fechado com adaptador universal para cada litro.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nil"/>
              <w:left w:val="nil"/>
              <w:bottom w:val="single" w:sz="4" w:space="0" w:color="auto"/>
              <w:right w:val="single" w:sz="4" w:space="0" w:color="auto"/>
            </w:tcBorders>
            <w:shd w:val="clear" w:color="000000" w:fill="FFFFFF"/>
            <w:noWrap/>
            <w:vAlign w:val="center"/>
          </w:tcPr>
          <w:p w14:paraId="4BC70630"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2D452A84" w14:textId="77777777" w:rsidR="003B1B71" w:rsidRPr="008361D4" w:rsidRDefault="003B1B71" w:rsidP="003B1B71">
            <w:pPr>
              <w:jc w:val="center"/>
              <w:rPr>
                <w:rFonts w:ascii="Arial" w:hAnsi="Arial" w:cs="Arial"/>
                <w:color w:val="000000"/>
                <w:sz w:val="18"/>
                <w:szCs w:val="18"/>
              </w:rPr>
            </w:pPr>
          </w:p>
        </w:tc>
      </w:tr>
      <w:tr w:rsidR="003B1B71" w:rsidRPr="008361D4" w14:paraId="2A5119A4"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3F417429" w14:textId="77777777" w:rsidR="003B1B71" w:rsidRPr="00BA2452" w:rsidRDefault="003B1B71" w:rsidP="003B1B71">
            <w:pPr>
              <w:jc w:val="center"/>
              <w:rPr>
                <w:rFonts w:ascii="Arial" w:hAnsi="Arial" w:cs="Arial"/>
                <w:b/>
                <w:bCs/>
                <w:color w:val="000000"/>
                <w:sz w:val="18"/>
                <w:szCs w:val="18"/>
              </w:rPr>
            </w:pPr>
            <w:proofErr w:type="gramStart"/>
            <w:r w:rsidRPr="00BA2452">
              <w:rPr>
                <w:rFonts w:ascii="Arial" w:hAnsi="Arial" w:cs="Arial"/>
                <w:b/>
                <w:bCs/>
                <w:color w:val="000000"/>
                <w:sz w:val="18"/>
                <w:szCs w:val="18"/>
              </w:rPr>
              <w:t>9</w:t>
            </w:r>
            <w:proofErr w:type="gramEnd"/>
          </w:p>
        </w:tc>
        <w:tc>
          <w:tcPr>
            <w:tcW w:w="706" w:type="dxa"/>
            <w:tcBorders>
              <w:top w:val="nil"/>
              <w:left w:val="nil"/>
              <w:bottom w:val="single" w:sz="4" w:space="0" w:color="auto"/>
              <w:right w:val="single" w:sz="4" w:space="0" w:color="auto"/>
            </w:tcBorders>
            <w:shd w:val="clear" w:color="000000" w:fill="FFFFFF"/>
            <w:vAlign w:val="center"/>
            <w:hideMark/>
          </w:tcPr>
          <w:p w14:paraId="4D121A0B"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34706</w:t>
            </w:r>
          </w:p>
        </w:tc>
        <w:tc>
          <w:tcPr>
            <w:tcW w:w="900" w:type="dxa"/>
            <w:tcBorders>
              <w:top w:val="nil"/>
              <w:left w:val="nil"/>
              <w:bottom w:val="single" w:sz="4" w:space="0" w:color="auto"/>
              <w:right w:val="single" w:sz="4" w:space="0" w:color="auto"/>
            </w:tcBorders>
            <w:shd w:val="clear" w:color="000000" w:fill="FFFFFF"/>
            <w:vAlign w:val="center"/>
          </w:tcPr>
          <w:p w14:paraId="3FEE288F" w14:textId="183BD0FE"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446098</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4A7DE6F8" w14:textId="1491FEF1"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400.000</w:t>
            </w:r>
          </w:p>
        </w:tc>
        <w:tc>
          <w:tcPr>
            <w:tcW w:w="850" w:type="dxa"/>
            <w:tcBorders>
              <w:top w:val="nil"/>
              <w:left w:val="nil"/>
              <w:bottom w:val="single" w:sz="4" w:space="0" w:color="auto"/>
              <w:right w:val="single" w:sz="4" w:space="0" w:color="auto"/>
            </w:tcBorders>
            <w:shd w:val="clear" w:color="000000" w:fill="FFFFFF"/>
            <w:vAlign w:val="center"/>
            <w:hideMark/>
          </w:tcPr>
          <w:p w14:paraId="5B12A32A"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hideMark/>
          </w:tcPr>
          <w:p w14:paraId="2CBAB761" w14:textId="05D7AD97" w:rsidR="003B1B71" w:rsidRPr="00BA2452" w:rsidRDefault="003B1B71" w:rsidP="007577FA">
            <w:pPr>
              <w:jc w:val="both"/>
              <w:rPr>
                <w:rFonts w:ascii="Arial" w:hAnsi="Arial" w:cs="Arial"/>
                <w:b/>
                <w:bCs/>
                <w:color w:val="000000"/>
                <w:sz w:val="16"/>
                <w:szCs w:val="16"/>
              </w:rPr>
            </w:pPr>
            <w:r w:rsidRPr="00BA2452">
              <w:rPr>
                <w:rFonts w:ascii="Arial" w:hAnsi="Arial" w:cs="Arial"/>
                <w:b/>
                <w:bCs/>
                <w:color w:val="000000"/>
                <w:sz w:val="16"/>
                <w:szCs w:val="16"/>
              </w:rPr>
              <w:t>Fórmula modificada</w:t>
            </w:r>
            <w:r w:rsidR="007577FA">
              <w:rPr>
                <w:rFonts w:ascii="Arial" w:hAnsi="Arial" w:cs="Arial"/>
                <w:b/>
                <w:bCs/>
                <w:color w:val="000000"/>
                <w:sz w:val="16"/>
                <w:szCs w:val="16"/>
              </w:rPr>
              <w:t xml:space="preserve"> oligomérica</w:t>
            </w:r>
            <w:r w:rsidRPr="00BA2452">
              <w:rPr>
                <w:rFonts w:ascii="Arial" w:hAnsi="Arial" w:cs="Arial"/>
                <w:b/>
                <w:bCs/>
                <w:color w:val="000000"/>
                <w:sz w:val="16"/>
                <w:szCs w:val="16"/>
              </w:rPr>
              <w:t xml:space="preserve"> para nutrição oral e enteral, balanceada, </w:t>
            </w:r>
            <w:proofErr w:type="spellStart"/>
            <w:r w:rsidRPr="00BA2452">
              <w:rPr>
                <w:rFonts w:ascii="Arial" w:hAnsi="Arial" w:cs="Arial"/>
                <w:b/>
                <w:bCs/>
                <w:color w:val="000000"/>
                <w:sz w:val="16"/>
                <w:szCs w:val="16"/>
              </w:rPr>
              <w:t>normocalórica</w:t>
            </w:r>
            <w:proofErr w:type="spellEnd"/>
            <w:r w:rsidRPr="00BA2452">
              <w:rPr>
                <w:rFonts w:ascii="Arial" w:hAnsi="Arial" w:cs="Arial"/>
                <w:b/>
                <w:bCs/>
                <w:color w:val="000000"/>
                <w:sz w:val="16"/>
                <w:szCs w:val="16"/>
              </w:rPr>
              <w:t xml:space="preserve">, a base de peptídeos. Para pacientes críticos, com distúrbios gastrointestinais e dificuldade de absorção. Indicação para crianças a partir de quatro anos, adultos e idosos. </w:t>
            </w:r>
            <w:r w:rsidRPr="00BA2452">
              <w:rPr>
                <w:rFonts w:ascii="Arial" w:hAnsi="Arial" w:cs="Arial"/>
                <w:b/>
                <w:bCs/>
                <w:color w:val="000000"/>
                <w:sz w:val="16"/>
                <w:szCs w:val="16"/>
              </w:rPr>
              <w:lastRenderedPageBreak/>
              <w:t xml:space="preserve">Sabor baunilha e/ou sem sabor. Apresentação padrão na forma pó. Com 100% de proteína do soro do leite hidrolisada formulada para distúrbios digestivos e absortivos, como diarreia, refluxo, retardo no esvaziamento gástrico, perda de peso, flatulência, distensão abdominal, cólica, dor abdominal, entre outras. Indicado para crianças maiores de </w:t>
            </w:r>
            <w:proofErr w:type="gramStart"/>
            <w:r w:rsidRPr="00BA2452">
              <w:rPr>
                <w:rFonts w:ascii="Arial" w:hAnsi="Arial" w:cs="Arial"/>
                <w:b/>
                <w:bCs/>
                <w:color w:val="000000"/>
                <w:sz w:val="16"/>
                <w:szCs w:val="16"/>
              </w:rPr>
              <w:t>4</w:t>
            </w:r>
            <w:proofErr w:type="gramEnd"/>
            <w:r w:rsidRPr="00BA2452">
              <w:rPr>
                <w:rFonts w:ascii="Arial" w:hAnsi="Arial" w:cs="Arial"/>
                <w:b/>
                <w:bCs/>
                <w:color w:val="000000"/>
                <w:sz w:val="16"/>
                <w:szCs w:val="16"/>
              </w:rPr>
              <w:t xml:space="preserve"> anos, adultos e idosos. Na apresentação padrão na forma de pó. </w:t>
            </w:r>
            <w:r w:rsidRPr="00BA2452">
              <w:rPr>
                <w:rFonts w:ascii="Arial" w:hAnsi="Arial" w:cs="Arial"/>
                <w:color w:val="000000"/>
                <w:sz w:val="16"/>
                <w:szCs w:val="16"/>
              </w:rPr>
              <w:t xml:space="preserve">Ingredientes: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e/ou amido de batata e/ou sacarose</w:t>
            </w:r>
            <w:r>
              <w:rPr>
                <w:rFonts w:ascii="Arial" w:hAnsi="Arial" w:cs="Arial"/>
                <w:color w:val="000000"/>
                <w:sz w:val="16"/>
                <w:szCs w:val="16"/>
              </w:rPr>
              <w:t xml:space="preserve"> (máximo de 15% de sacarose)</w:t>
            </w:r>
            <w:r w:rsidRPr="00BA2452">
              <w:rPr>
                <w:rFonts w:ascii="Arial" w:hAnsi="Arial" w:cs="Arial"/>
                <w:color w:val="000000"/>
                <w:sz w:val="16"/>
                <w:szCs w:val="16"/>
              </w:rPr>
              <w:t xml:space="preserve">, proteína do soro do leite hidrolisada, óleos vegetais e TCM, acrescida de vitaminas e minerais. Isento de glúten. Isenta de lactose. </w:t>
            </w:r>
            <w:proofErr w:type="spellStart"/>
            <w:r>
              <w:rPr>
                <w:rFonts w:ascii="Arial" w:hAnsi="Arial" w:cs="Arial"/>
                <w:color w:val="000000"/>
                <w:sz w:val="16"/>
                <w:szCs w:val="16"/>
              </w:rPr>
              <w:t>Osmolaridade</w:t>
            </w:r>
            <w:proofErr w:type="spellEnd"/>
            <w:r>
              <w:rPr>
                <w:rFonts w:ascii="Arial" w:hAnsi="Arial" w:cs="Arial"/>
                <w:color w:val="000000"/>
                <w:sz w:val="16"/>
                <w:szCs w:val="16"/>
              </w:rPr>
              <w:t xml:space="preserve"> máxima de 350 </w:t>
            </w:r>
            <w:proofErr w:type="spellStart"/>
            <w:proofErr w:type="gramStart"/>
            <w:r>
              <w:rPr>
                <w:rFonts w:ascii="Arial" w:hAnsi="Arial" w:cs="Arial"/>
                <w:color w:val="000000"/>
                <w:sz w:val="16"/>
                <w:szCs w:val="16"/>
              </w:rPr>
              <w:t>mOsm</w:t>
            </w:r>
            <w:proofErr w:type="spellEnd"/>
            <w:proofErr w:type="gramEnd"/>
            <w:r>
              <w:rPr>
                <w:rFonts w:ascii="Arial" w:hAnsi="Arial" w:cs="Arial"/>
                <w:color w:val="000000"/>
                <w:sz w:val="16"/>
                <w:szCs w:val="16"/>
              </w:rPr>
              <w:t xml:space="preserve">/L de água. </w:t>
            </w:r>
            <w:r w:rsidRPr="00BA2452">
              <w:rPr>
                <w:rFonts w:ascii="Arial" w:hAnsi="Arial" w:cs="Arial"/>
                <w:color w:val="000000"/>
                <w:sz w:val="16"/>
                <w:szCs w:val="16"/>
              </w:rPr>
              <w:t xml:space="preserve">Reconstituição: Diluição instantânea, sem uso de </w:t>
            </w:r>
            <w:proofErr w:type="spellStart"/>
            <w:r w:rsidRPr="00BA2452">
              <w:rPr>
                <w:rFonts w:ascii="Arial" w:hAnsi="Arial" w:cs="Arial"/>
                <w:color w:val="000000"/>
                <w:sz w:val="16"/>
                <w:szCs w:val="16"/>
              </w:rPr>
              <w:t>mixer</w:t>
            </w:r>
            <w:proofErr w:type="spellEnd"/>
            <w:r w:rsidRPr="00BA2452">
              <w:rPr>
                <w:rFonts w:ascii="Arial" w:hAnsi="Arial" w:cs="Arial"/>
                <w:color w:val="000000"/>
                <w:sz w:val="16"/>
                <w:szCs w:val="16"/>
              </w:rPr>
              <w:t xml:space="preserve"> ou liquidificador. Características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regulamentares: Lata 400g, com colher 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nil"/>
              <w:left w:val="nil"/>
              <w:bottom w:val="single" w:sz="4" w:space="0" w:color="auto"/>
              <w:right w:val="single" w:sz="4" w:space="0" w:color="auto"/>
            </w:tcBorders>
            <w:shd w:val="clear" w:color="000000" w:fill="FFFFFF"/>
            <w:noWrap/>
            <w:vAlign w:val="center"/>
          </w:tcPr>
          <w:p w14:paraId="1219DBFC"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0518FA90" w14:textId="77777777" w:rsidR="003B1B71" w:rsidRPr="008361D4" w:rsidRDefault="003B1B71" w:rsidP="003B1B71">
            <w:pPr>
              <w:jc w:val="center"/>
              <w:rPr>
                <w:rFonts w:ascii="Arial" w:hAnsi="Arial" w:cs="Arial"/>
                <w:color w:val="000000"/>
                <w:sz w:val="18"/>
                <w:szCs w:val="18"/>
              </w:rPr>
            </w:pPr>
          </w:p>
        </w:tc>
      </w:tr>
      <w:tr w:rsidR="003B1B71" w:rsidRPr="008361D4" w14:paraId="44AC4135"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04516C51"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lastRenderedPageBreak/>
              <w:t>10</w:t>
            </w:r>
          </w:p>
        </w:tc>
        <w:tc>
          <w:tcPr>
            <w:tcW w:w="706" w:type="dxa"/>
            <w:tcBorders>
              <w:top w:val="nil"/>
              <w:left w:val="nil"/>
              <w:bottom w:val="single" w:sz="4" w:space="0" w:color="auto"/>
              <w:right w:val="single" w:sz="4" w:space="0" w:color="auto"/>
            </w:tcBorders>
            <w:shd w:val="clear" w:color="000000" w:fill="FFFFFF"/>
            <w:vAlign w:val="center"/>
            <w:hideMark/>
          </w:tcPr>
          <w:p w14:paraId="42B51AB2"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34707</w:t>
            </w:r>
          </w:p>
        </w:tc>
        <w:tc>
          <w:tcPr>
            <w:tcW w:w="900" w:type="dxa"/>
            <w:tcBorders>
              <w:top w:val="nil"/>
              <w:left w:val="nil"/>
              <w:bottom w:val="single" w:sz="4" w:space="0" w:color="auto"/>
              <w:right w:val="single" w:sz="4" w:space="0" w:color="auto"/>
            </w:tcBorders>
            <w:shd w:val="clear" w:color="000000" w:fill="FFFFFF"/>
            <w:vAlign w:val="center"/>
          </w:tcPr>
          <w:p w14:paraId="6C5A96C8" w14:textId="49CD6F53"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464185</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38CDEC24" w14:textId="2E96DAF4" w:rsidR="003B1B71" w:rsidRPr="00BA2452" w:rsidRDefault="003B1B71" w:rsidP="003B1B71">
            <w:pPr>
              <w:jc w:val="center"/>
              <w:rPr>
                <w:rFonts w:ascii="Arial" w:hAnsi="Arial" w:cs="Arial"/>
                <w:color w:val="000000"/>
                <w:sz w:val="18"/>
                <w:szCs w:val="18"/>
              </w:rPr>
            </w:pPr>
          </w:p>
          <w:p w14:paraId="4EE8F3E0"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310.000</w:t>
            </w:r>
          </w:p>
          <w:p w14:paraId="59E0A733" w14:textId="77777777" w:rsidR="003B1B71" w:rsidRPr="00BA2452" w:rsidRDefault="003B1B71" w:rsidP="003B1B71">
            <w:pPr>
              <w:jc w:val="center"/>
              <w:rPr>
                <w:rFonts w:ascii="Arial" w:hAnsi="Arial" w:cs="Arial"/>
                <w:color w:val="000000"/>
                <w:sz w:val="18"/>
                <w:szCs w:val="18"/>
              </w:rPr>
            </w:pPr>
          </w:p>
        </w:tc>
        <w:tc>
          <w:tcPr>
            <w:tcW w:w="850" w:type="dxa"/>
            <w:tcBorders>
              <w:top w:val="nil"/>
              <w:left w:val="nil"/>
              <w:bottom w:val="single" w:sz="4" w:space="0" w:color="auto"/>
              <w:right w:val="single" w:sz="4" w:space="0" w:color="auto"/>
            </w:tcBorders>
            <w:shd w:val="clear" w:color="000000" w:fill="FFFFFF"/>
            <w:vAlign w:val="center"/>
            <w:hideMark/>
          </w:tcPr>
          <w:p w14:paraId="1A7B2CAA"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hideMark/>
          </w:tcPr>
          <w:p w14:paraId="026D4722" w14:textId="5DAAE8F1"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Fórmula pediátrica </w:t>
            </w:r>
            <w:r w:rsidR="007577FA">
              <w:rPr>
                <w:rFonts w:ascii="Arial" w:hAnsi="Arial" w:cs="Arial"/>
                <w:b/>
                <w:bCs/>
                <w:color w:val="000000"/>
                <w:sz w:val="16"/>
                <w:szCs w:val="16"/>
              </w:rPr>
              <w:t xml:space="preserve">oligomérica </w:t>
            </w:r>
            <w:r w:rsidRPr="00BA2452">
              <w:rPr>
                <w:rFonts w:ascii="Arial" w:hAnsi="Arial" w:cs="Arial"/>
                <w:b/>
                <w:bCs/>
                <w:color w:val="000000"/>
                <w:sz w:val="16"/>
                <w:szCs w:val="16"/>
              </w:rPr>
              <w:t xml:space="preserve">para nutrição oral e enteral a base de peptídeos, 100% de proteína hidrolisada, </w:t>
            </w:r>
            <w:proofErr w:type="spellStart"/>
            <w:r w:rsidRPr="00BA2452">
              <w:rPr>
                <w:rFonts w:ascii="Arial" w:hAnsi="Arial" w:cs="Arial"/>
                <w:b/>
                <w:bCs/>
                <w:color w:val="000000"/>
                <w:sz w:val="16"/>
                <w:szCs w:val="16"/>
              </w:rPr>
              <w:t>nutricionalmente</w:t>
            </w:r>
            <w:proofErr w:type="spellEnd"/>
            <w:r w:rsidRPr="00BA2452">
              <w:rPr>
                <w:rFonts w:ascii="Arial" w:hAnsi="Arial" w:cs="Arial"/>
                <w:b/>
                <w:bCs/>
                <w:color w:val="000000"/>
                <w:sz w:val="16"/>
                <w:szCs w:val="16"/>
              </w:rPr>
              <w:t xml:space="preserve"> completa, </w:t>
            </w:r>
            <w:proofErr w:type="spellStart"/>
            <w:r w:rsidRPr="00BA2452">
              <w:rPr>
                <w:rFonts w:ascii="Arial" w:hAnsi="Arial" w:cs="Arial"/>
                <w:b/>
                <w:bCs/>
                <w:color w:val="000000"/>
                <w:sz w:val="16"/>
                <w:szCs w:val="16"/>
              </w:rPr>
              <w:t>normocalórica</w:t>
            </w:r>
            <w:proofErr w:type="spellEnd"/>
            <w:r w:rsidRPr="00BA2452">
              <w:rPr>
                <w:rFonts w:ascii="Arial" w:hAnsi="Arial" w:cs="Arial"/>
                <w:b/>
                <w:bCs/>
                <w:color w:val="000000"/>
                <w:sz w:val="16"/>
                <w:szCs w:val="16"/>
              </w:rPr>
              <w:t xml:space="preserve"> e </w:t>
            </w:r>
            <w:proofErr w:type="spellStart"/>
            <w:r w:rsidRPr="00BA2452">
              <w:rPr>
                <w:rFonts w:ascii="Arial" w:hAnsi="Arial" w:cs="Arial"/>
                <w:b/>
                <w:bCs/>
                <w:color w:val="000000"/>
                <w:sz w:val="16"/>
                <w:szCs w:val="16"/>
              </w:rPr>
              <w:t>normoproteíca</w:t>
            </w:r>
            <w:proofErr w:type="spellEnd"/>
            <w:r w:rsidRPr="00BA2452">
              <w:rPr>
                <w:rFonts w:ascii="Arial" w:hAnsi="Arial" w:cs="Arial"/>
                <w:b/>
                <w:bCs/>
                <w:color w:val="000000"/>
                <w:sz w:val="16"/>
                <w:szCs w:val="16"/>
              </w:rPr>
              <w:t xml:space="preserve">. Sabor baunilha e/ou sem sabor. Indicada para faixa etária até 10 anos. Apresentação padrão na forma pó. </w:t>
            </w:r>
          </w:p>
          <w:p w14:paraId="354EA0DE"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 xml:space="preserve">Ingredientes: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e/ou amido de batata e/ou sacarose</w:t>
            </w:r>
            <w:r>
              <w:rPr>
                <w:rFonts w:ascii="Arial" w:hAnsi="Arial" w:cs="Arial"/>
                <w:color w:val="000000"/>
                <w:sz w:val="16"/>
                <w:szCs w:val="16"/>
              </w:rPr>
              <w:t xml:space="preserve"> (máximo de 15% de sacarose)</w:t>
            </w:r>
            <w:r w:rsidRPr="00BA2452">
              <w:rPr>
                <w:rFonts w:ascii="Arial" w:hAnsi="Arial" w:cs="Arial"/>
                <w:color w:val="000000"/>
                <w:sz w:val="16"/>
                <w:szCs w:val="16"/>
              </w:rPr>
              <w:t xml:space="preserve">, proteína do soro do leite hidrolisada, óleos vegetais e TCM, acrescida de vitaminas e minerais. Isento de glúten. Isenta de lactose. Reconstituição: Diluição instantânea, sem uso de </w:t>
            </w:r>
            <w:proofErr w:type="spellStart"/>
            <w:r w:rsidRPr="00BA2452">
              <w:rPr>
                <w:rFonts w:ascii="Arial" w:hAnsi="Arial" w:cs="Arial"/>
                <w:color w:val="000000"/>
                <w:sz w:val="16"/>
                <w:szCs w:val="16"/>
              </w:rPr>
              <w:t>mixer</w:t>
            </w:r>
            <w:proofErr w:type="spellEnd"/>
            <w:r w:rsidRPr="00BA2452">
              <w:rPr>
                <w:rFonts w:ascii="Arial" w:hAnsi="Arial" w:cs="Arial"/>
                <w:color w:val="000000"/>
                <w:sz w:val="16"/>
                <w:szCs w:val="16"/>
              </w:rPr>
              <w:t xml:space="preserve"> ou liquidificador. Características</w:t>
            </w:r>
            <w:r w:rsidRPr="00BA2452">
              <w:rPr>
                <w:rFonts w:ascii="Arial" w:hAnsi="Arial" w:cs="Arial"/>
                <w:b/>
                <w:bCs/>
                <w:color w:val="000000"/>
                <w:sz w:val="16"/>
                <w:szCs w:val="16"/>
              </w:rPr>
              <w:t xml:space="preserve"> </w:t>
            </w:r>
            <w:r w:rsidRPr="00BA2452">
              <w:rPr>
                <w:rFonts w:ascii="Arial" w:hAnsi="Arial" w:cs="Arial"/>
                <w:color w:val="000000"/>
                <w:sz w:val="16"/>
                <w:szCs w:val="16"/>
              </w:rPr>
              <w:t>Regulamentares: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Lata de 400g, com colher-medida.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nil"/>
              <w:left w:val="nil"/>
              <w:bottom w:val="single" w:sz="4" w:space="0" w:color="auto"/>
              <w:right w:val="single" w:sz="4" w:space="0" w:color="auto"/>
            </w:tcBorders>
            <w:shd w:val="clear" w:color="000000" w:fill="FFFFFF"/>
            <w:noWrap/>
            <w:vAlign w:val="center"/>
          </w:tcPr>
          <w:p w14:paraId="247E435D" w14:textId="77777777" w:rsidR="003B1B71" w:rsidRPr="008361D4" w:rsidRDefault="003B1B71" w:rsidP="003B1B71">
            <w:pPr>
              <w:jc w:val="center"/>
              <w:rPr>
                <w:rFonts w:ascii="Arial" w:hAnsi="Arial" w:cs="Arial"/>
                <w:color w:val="000000"/>
                <w:sz w:val="18"/>
                <w:szCs w:val="18"/>
              </w:rPr>
            </w:pPr>
            <w:r>
              <w:rPr>
                <w:rFonts w:ascii="Arial" w:hAnsi="Arial" w:cs="Arial"/>
                <w:color w:val="000000"/>
                <w:sz w:val="18"/>
                <w:szCs w:val="18"/>
              </w:rPr>
              <w:t xml:space="preserve">  </w:t>
            </w:r>
          </w:p>
        </w:tc>
        <w:tc>
          <w:tcPr>
            <w:tcW w:w="851" w:type="dxa"/>
            <w:tcBorders>
              <w:top w:val="nil"/>
              <w:left w:val="nil"/>
              <w:bottom w:val="single" w:sz="4" w:space="0" w:color="auto"/>
              <w:right w:val="single" w:sz="8" w:space="0" w:color="auto"/>
            </w:tcBorders>
            <w:shd w:val="clear" w:color="auto" w:fill="auto"/>
            <w:noWrap/>
            <w:vAlign w:val="center"/>
          </w:tcPr>
          <w:p w14:paraId="1AEB01AE" w14:textId="77777777" w:rsidR="003B1B71" w:rsidRPr="008361D4" w:rsidRDefault="003B1B71" w:rsidP="003B1B71">
            <w:pPr>
              <w:jc w:val="center"/>
              <w:rPr>
                <w:rFonts w:ascii="Arial" w:hAnsi="Arial" w:cs="Arial"/>
                <w:color w:val="000000"/>
                <w:sz w:val="18"/>
                <w:szCs w:val="18"/>
              </w:rPr>
            </w:pPr>
          </w:p>
        </w:tc>
      </w:tr>
      <w:tr w:rsidR="003B1B71" w:rsidRPr="008361D4" w14:paraId="183AB4AB"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1F4E75A8"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t>11</w:t>
            </w:r>
          </w:p>
        </w:tc>
        <w:tc>
          <w:tcPr>
            <w:tcW w:w="706" w:type="dxa"/>
            <w:tcBorders>
              <w:top w:val="nil"/>
              <w:left w:val="nil"/>
              <w:bottom w:val="single" w:sz="4" w:space="0" w:color="auto"/>
              <w:right w:val="single" w:sz="4" w:space="0" w:color="auto"/>
            </w:tcBorders>
            <w:shd w:val="clear" w:color="000000" w:fill="FFFFFF"/>
            <w:vAlign w:val="center"/>
            <w:hideMark/>
          </w:tcPr>
          <w:p w14:paraId="20047AFC"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34752</w:t>
            </w:r>
          </w:p>
        </w:tc>
        <w:tc>
          <w:tcPr>
            <w:tcW w:w="900" w:type="dxa"/>
            <w:tcBorders>
              <w:top w:val="nil"/>
              <w:left w:val="nil"/>
              <w:bottom w:val="single" w:sz="4" w:space="0" w:color="auto"/>
              <w:right w:val="single" w:sz="4" w:space="0" w:color="auto"/>
            </w:tcBorders>
            <w:shd w:val="clear" w:color="000000" w:fill="FFFFFF"/>
            <w:vAlign w:val="center"/>
          </w:tcPr>
          <w:p w14:paraId="385DC8E9" w14:textId="69348ED4"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475050</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66EEDDED" w14:textId="6A57762F"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325.000</w:t>
            </w:r>
          </w:p>
        </w:tc>
        <w:tc>
          <w:tcPr>
            <w:tcW w:w="850" w:type="dxa"/>
            <w:tcBorders>
              <w:top w:val="nil"/>
              <w:left w:val="nil"/>
              <w:bottom w:val="single" w:sz="4" w:space="0" w:color="auto"/>
              <w:right w:val="single" w:sz="4" w:space="0" w:color="auto"/>
            </w:tcBorders>
            <w:shd w:val="clear" w:color="000000" w:fill="FFFFFF"/>
            <w:vAlign w:val="center"/>
            <w:hideMark/>
          </w:tcPr>
          <w:p w14:paraId="74C4B8C4"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Mililitros</w:t>
            </w:r>
          </w:p>
        </w:tc>
        <w:tc>
          <w:tcPr>
            <w:tcW w:w="4465" w:type="dxa"/>
            <w:tcBorders>
              <w:top w:val="nil"/>
              <w:left w:val="nil"/>
              <w:bottom w:val="single" w:sz="4" w:space="0" w:color="auto"/>
              <w:right w:val="single" w:sz="4" w:space="0" w:color="auto"/>
            </w:tcBorders>
            <w:shd w:val="clear" w:color="000000" w:fill="FFFFFF"/>
            <w:vAlign w:val="center"/>
            <w:hideMark/>
          </w:tcPr>
          <w:p w14:paraId="39F13815"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Suplemento nutricional </w:t>
            </w:r>
            <w:proofErr w:type="spellStart"/>
            <w:r w:rsidRPr="00BA2452">
              <w:rPr>
                <w:rFonts w:ascii="Arial" w:hAnsi="Arial" w:cs="Arial"/>
                <w:b/>
                <w:bCs/>
                <w:color w:val="000000"/>
                <w:sz w:val="16"/>
                <w:szCs w:val="16"/>
              </w:rPr>
              <w:t>hiperproteico</w:t>
            </w:r>
            <w:proofErr w:type="spellEnd"/>
            <w:r w:rsidRPr="00BA2452">
              <w:rPr>
                <w:rFonts w:ascii="Arial" w:hAnsi="Arial" w:cs="Arial"/>
                <w:b/>
                <w:bCs/>
                <w:color w:val="000000"/>
                <w:sz w:val="16"/>
                <w:szCs w:val="16"/>
              </w:rPr>
              <w:t xml:space="preserve"> específico para o auxilio na cicatrização de lesões por pressão e outras afecções teciduais. Para uso oral ou enteral. Com alto teor de zinco, selênio, vitaminas A, </w:t>
            </w:r>
            <w:proofErr w:type="gramStart"/>
            <w:r w:rsidRPr="00BA2452">
              <w:rPr>
                <w:rFonts w:ascii="Arial" w:hAnsi="Arial" w:cs="Arial"/>
                <w:b/>
                <w:bCs/>
                <w:color w:val="000000"/>
                <w:sz w:val="16"/>
                <w:szCs w:val="16"/>
              </w:rPr>
              <w:t xml:space="preserve">E </w:t>
            </w:r>
            <w:proofErr w:type="spellStart"/>
            <w:r w:rsidRPr="00BA2452">
              <w:rPr>
                <w:rFonts w:ascii="Arial" w:hAnsi="Arial" w:cs="Arial"/>
                <w:b/>
                <w:bCs/>
                <w:color w:val="000000"/>
                <w:sz w:val="16"/>
                <w:szCs w:val="16"/>
              </w:rPr>
              <w:t>e</w:t>
            </w:r>
            <w:proofErr w:type="spellEnd"/>
            <w:proofErr w:type="gramEnd"/>
            <w:r w:rsidRPr="00BA2452">
              <w:rPr>
                <w:rFonts w:ascii="Arial" w:hAnsi="Arial" w:cs="Arial"/>
                <w:b/>
                <w:bCs/>
                <w:color w:val="000000"/>
                <w:sz w:val="16"/>
                <w:szCs w:val="16"/>
              </w:rPr>
              <w:t xml:space="preserve"> C. Apresentação padrão na forma de liquido. </w:t>
            </w:r>
          </w:p>
          <w:p w14:paraId="76014149"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Ingredientes:</w:t>
            </w:r>
            <w:r w:rsidRPr="00BA2452">
              <w:rPr>
                <w:rFonts w:ascii="Arial" w:hAnsi="Arial" w:cs="Arial"/>
                <w:b/>
                <w:bCs/>
                <w:color w:val="000000"/>
                <w:sz w:val="16"/>
                <w:szCs w:val="16"/>
              </w:rPr>
              <w:t xml:space="preserve"> </w:t>
            </w:r>
            <w:r w:rsidRPr="00BA2452">
              <w:rPr>
                <w:rFonts w:ascii="Arial" w:hAnsi="Arial" w:cs="Arial"/>
                <w:color w:val="000000"/>
                <w:sz w:val="16"/>
                <w:szCs w:val="16"/>
              </w:rPr>
              <w:t>45 a 50% de carboidratos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e/ou sacarose e/ou xarope de glicose e/ou amido de tapioca e /ou lactose), 25 a 30% de proteínas, sendo no mínimo 55% de origem animal (</w:t>
            </w:r>
            <w:proofErr w:type="spellStart"/>
            <w:r w:rsidRPr="00BA2452">
              <w:rPr>
                <w:rFonts w:ascii="Arial" w:hAnsi="Arial" w:cs="Arial"/>
                <w:color w:val="000000"/>
                <w:sz w:val="16"/>
                <w:szCs w:val="16"/>
              </w:rPr>
              <w:t>caseinato</w:t>
            </w:r>
            <w:proofErr w:type="spellEnd"/>
            <w:r w:rsidRPr="00BA2452">
              <w:rPr>
                <w:rFonts w:ascii="Arial" w:hAnsi="Arial" w:cs="Arial"/>
                <w:color w:val="000000"/>
                <w:sz w:val="16"/>
                <w:szCs w:val="16"/>
              </w:rPr>
              <w:t xml:space="preserve"> e soro do leite) enriquecido com arginina, óleos vegetais, alto teor de zinco, selênio, vitamina A, </w:t>
            </w:r>
            <w:proofErr w:type="gramStart"/>
            <w:r w:rsidRPr="00BA2452">
              <w:rPr>
                <w:rFonts w:ascii="Arial" w:hAnsi="Arial" w:cs="Arial"/>
                <w:color w:val="000000"/>
                <w:sz w:val="16"/>
                <w:szCs w:val="16"/>
              </w:rPr>
              <w:t xml:space="preserve">E </w:t>
            </w:r>
            <w:proofErr w:type="spellStart"/>
            <w:r w:rsidRPr="00BA2452">
              <w:rPr>
                <w:rFonts w:ascii="Arial" w:hAnsi="Arial" w:cs="Arial"/>
                <w:color w:val="000000"/>
                <w:sz w:val="16"/>
                <w:szCs w:val="16"/>
              </w:rPr>
              <w:t>e</w:t>
            </w:r>
            <w:proofErr w:type="spellEnd"/>
            <w:proofErr w:type="gramEnd"/>
            <w:r w:rsidRPr="00BA2452">
              <w:rPr>
                <w:rFonts w:ascii="Arial" w:hAnsi="Arial" w:cs="Arial"/>
                <w:color w:val="000000"/>
                <w:sz w:val="16"/>
                <w:szCs w:val="16"/>
              </w:rPr>
              <w:t xml:space="preserve"> C. Isento de glúten. Características</w:t>
            </w:r>
            <w:r w:rsidRPr="00BA2452">
              <w:rPr>
                <w:rFonts w:ascii="Arial" w:hAnsi="Arial" w:cs="Arial"/>
                <w:b/>
                <w:bCs/>
                <w:color w:val="000000"/>
                <w:sz w:val="16"/>
                <w:szCs w:val="16"/>
              </w:rPr>
              <w:t xml:space="preserve"> </w:t>
            </w:r>
            <w:r w:rsidRPr="00BA2452">
              <w:rPr>
                <w:rFonts w:ascii="Arial" w:hAnsi="Arial" w:cs="Arial"/>
                <w:color w:val="000000"/>
                <w:sz w:val="16"/>
                <w:szCs w:val="16"/>
              </w:rPr>
              <w:t>regulamentares: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Embalagem com </w:t>
            </w:r>
            <w:proofErr w:type="gramStart"/>
            <w:r w:rsidRPr="00BA2452">
              <w:rPr>
                <w:rFonts w:ascii="Arial" w:hAnsi="Arial" w:cs="Arial"/>
                <w:color w:val="000000"/>
                <w:sz w:val="16"/>
                <w:szCs w:val="16"/>
              </w:rPr>
              <w:t>200ml</w:t>
            </w:r>
            <w:proofErr w:type="gramEnd"/>
            <w:r w:rsidRPr="00BA2452">
              <w:rPr>
                <w:rFonts w:ascii="Arial" w:hAnsi="Arial" w:cs="Arial"/>
                <w:color w:val="000000"/>
                <w:sz w:val="16"/>
                <w:szCs w:val="16"/>
              </w:rPr>
              <w:t xml:space="preserve">. Data de validade mínima de 6 </w:t>
            </w:r>
            <w:proofErr w:type="spellStart"/>
            <w:r w:rsidRPr="00BA2452">
              <w:rPr>
                <w:rFonts w:ascii="Arial" w:hAnsi="Arial" w:cs="Arial"/>
                <w:color w:val="000000"/>
                <w:sz w:val="16"/>
                <w:szCs w:val="16"/>
              </w:rPr>
              <w:t>me-ses</w:t>
            </w:r>
            <w:proofErr w:type="spellEnd"/>
            <w:r w:rsidRPr="00BA2452">
              <w:rPr>
                <w:rFonts w:ascii="Arial" w:hAnsi="Arial" w:cs="Arial"/>
                <w:color w:val="000000"/>
                <w:sz w:val="16"/>
                <w:szCs w:val="16"/>
              </w:rPr>
              <w:t xml:space="preserve">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nil"/>
              <w:left w:val="nil"/>
              <w:bottom w:val="single" w:sz="4" w:space="0" w:color="auto"/>
              <w:right w:val="single" w:sz="4" w:space="0" w:color="auto"/>
            </w:tcBorders>
            <w:shd w:val="clear" w:color="000000" w:fill="FFFFFF"/>
            <w:noWrap/>
            <w:vAlign w:val="center"/>
          </w:tcPr>
          <w:p w14:paraId="29328E8C"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1393629C" w14:textId="77777777" w:rsidR="003B1B71" w:rsidRPr="008361D4" w:rsidRDefault="003B1B71" w:rsidP="003B1B71">
            <w:pPr>
              <w:jc w:val="center"/>
              <w:rPr>
                <w:rFonts w:ascii="Arial" w:hAnsi="Arial" w:cs="Arial"/>
                <w:color w:val="000000"/>
                <w:sz w:val="18"/>
                <w:szCs w:val="18"/>
              </w:rPr>
            </w:pPr>
          </w:p>
        </w:tc>
      </w:tr>
      <w:tr w:rsidR="003B1B71" w:rsidRPr="008361D4" w14:paraId="1B72E2E4"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1F31CE3A"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t>12</w:t>
            </w:r>
          </w:p>
        </w:tc>
        <w:tc>
          <w:tcPr>
            <w:tcW w:w="706" w:type="dxa"/>
            <w:tcBorders>
              <w:top w:val="nil"/>
              <w:left w:val="nil"/>
              <w:bottom w:val="single" w:sz="4" w:space="0" w:color="auto"/>
              <w:right w:val="single" w:sz="4" w:space="0" w:color="auto"/>
            </w:tcBorders>
            <w:shd w:val="clear" w:color="000000" w:fill="FFFFFF"/>
            <w:vAlign w:val="center"/>
            <w:hideMark/>
          </w:tcPr>
          <w:p w14:paraId="54C15332"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34734</w:t>
            </w:r>
          </w:p>
        </w:tc>
        <w:tc>
          <w:tcPr>
            <w:tcW w:w="900" w:type="dxa"/>
            <w:tcBorders>
              <w:top w:val="nil"/>
              <w:left w:val="nil"/>
              <w:bottom w:val="single" w:sz="4" w:space="0" w:color="auto"/>
              <w:right w:val="single" w:sz="4" w:space="0" w:color="auto"/>
            </w:tcBorders>
            <w:shd w:val="clear" w:color="000000" w:fill="FFFFFF"/>
            <w:vAlign w:val="center"/>
          </w:tcPr>
          <w:p w14:paraId="44F06FDA" w14:textId="20584664"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403932</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17A193FC" w14:textId="00F15256"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19.200</w:t>
            </w:r>
          </w:p>
        </w:tc>
        <w:tc>
          <w:tcPr>
            <w:tcW w:w="850" w:type="dxa"/>
            <w:tcBorders>
              <w:top w:val="nil"/>
              <w:left w:val="nil"/>
              <w:bottom w:val="single" w:sz="4" w:space="0" w:color="auto"/>
              <w:right w:val="single" w:sz="4" w:space="0" w:color="auto"/>
            </w:tcBorders>
            <w:shd w:val="clear" w:color="000000" w:fill="FFFFFF"/>
            <w:vAlign w:val="center"/>
            <w:hideMark/>
          </w:tcPr>
          <w:p w14:paraId="2CB6F6D3"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hideMark/>
          </w:tcPr>
          <w:p w14:paraId="0227D30C"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Módulo de carboidrato para nutrição oral ou enteral. </w:t>
            </w:r>
          </w:p>
          <w:p w14:paraId="4CD83765"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 xml:space="preserve">Ingredientes: 100%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Isento de sacarose, lactose e glúten. Reconstituição: Conforme prescrição nutricional. Características</w:t>
            </w:r>
            <w:r w:rsidRPr="00BA2452">
              <w:rPr>
                <w:rFonts w:ascii="Arial" w:hAnsi="Arial" w:cs="Arial"/>
                <w:b/>
                <w:bCs/>
                <w:color w:val="000000"/>
                <w:sz w:val="16"/>
                <w:szCs w:val="16"/>
              </w:rPr>
              <w:t xml:space="preserve"> </w:t>
            </w:r>
            <w:r w:rsidRPr="00BA2452">
              <w:rPr>
                <w:rFonts w:ascii="Arial" w:hAnsi="Arial" w:cs="Arial"/>
                <w:color w:val="000000"/>
                <w:sz w:val="16"/>
                <w:szCs w:val="16"/>
              </w:rPr>
              <w:t>regulamentares:</w:t>
            </w:r>
            <w:r w:rsidRPr="00BA2452">
              <w:rPr>
                <w:rFonts w:ascii="Arial" w:hAnsi="Arial" w:cs="Arial"/>
                <w:b/>
                <w:bCs/>
                <w:color w:val="000000"/>
                <w:sz w:val="16"/>
                <w:szCs w:val="16"/>
              </w:rPr>
              <w:t xml:space="preserve"> </w:t>
            </w:r>
            <w:r w:rsidRPr="00BA2452">
              <w:rPr>
                <w:rFonts w:ascii="Arial" w:hAnsi="Arial" w:cs="Arial"/>
                <w:bCs/>
                <w:color w:val="000000"/>
                <w:sz w:val="16"/>
                <w:szCs w:val="16"/>
              </w:rPr>
              <w:t xml:space="preserve">Lata </w:t>
            </w:r>
            <w:r w:rsidRPr="00BA2452">
              <w:rPr>
                <w:rFonts w:ascii="Arial" w:hAnsi="Arial" w:cs="Arial"/>
                <w:color w:val="000000"/>
                <w:sz w:val="16"/>
                <w:szCs w:val="16"/>
              </w:rPr>
              <w:t xml:space="preserve">com 400g a 550g.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nil"/>
              <w:left w:val="nil"/>
              <w:bottom w:val="single" w:sz="4" w:space="0" w:color="auto"/>
              <w:right w:val="single" w:sz="4" w:space="0" w:color="auto"/>
            </w:tcBorders>
            <w:shd w:val="clear" w:color="000000" w:fill="FFFFFF"/>
            <w:noWrap/>
            <w:vAlign w:val="center"/>
          </w:tcPr>
          <w:p w14:paraId="1DD1F4D6"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1AAA89BD" w14:textId="77777777" w:rsidR="003B1B71" w:rsidRPr="008361D4" w:rsidRDefault="003B1B71" w:rsidP="003B1B71">
            <w:pPr>
              <w:jc w:val="center"/>
              <w:rPr>
                <w:rFonts w:ascii="Arial" w:hAnsi="Arial" w:cs="Arial"/>
                <w:color w:val="000000"/>
                <w:sz w:val="18"/>
                <w:szCs w:val="18"/>
              </w:rPr>
            </w:pPr>
          </w:p>
        </w:tc>
      </w:tr>
      <w:tr w:rsidR="003B1B71" w:rsidRPr="008361D4" w14:paraId="4D1BC260"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21770664"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t>13</w:t>
            </w:r>
          </w:p>
        </w:tc>
        <w:tc>
          <w:tcPr>
            <w:tcW w:w="706" w:type="dxa"/>
            <w:tcBorders>
              <w:top w:val="nil"/>
              <w:left w:val="nil"/>
              <w:bottom w:val="single" w:sz="4" w:space="0" w:color="auto"/>
              <w:right w:val="single" w:sz="4" w:space="0" w:color="auto"/>
            </w:tcBorders>
            <w:shd w:val="clear" w:color="000000" w:fill="FFFFFF"/>
            <w:vAlign w:val="center"/>
            <w:hideMark/>
          </w:tcPr>
          <w:p w14:paraId="6E3D01B1"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34739</w:t>
            </w:r>
          </w:p>
        </w:tc>
        <w:tc>
          <w:tcPr>
            <w:tcW w:w="900" w:type="dxa"/>
            <w:tcBorders>
              <w:top w:val="nil"/>
              <w:left w:val="nil"/>
              <w:bottom w:val="single" w:sz="4" w:space="0" w:color="auto"/>
              <w:right w:val="single" w:sz="4" w:space="0" w:color="auto"/>
            </w:tcBorders>
            <w:shd w:val="clear" w:color="000000" w:fill="FFFFFF"/>
            <w:vAlign w:val="center"/>
          </w:tcPr>
          <w:p w14:paraId="32CFEEB9" w14:textId="759128F7"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442837</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3576DB90" w14:textId="56FFEA64"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80.000</w:t>
            </w:r>
          </w:p>
        </w:tc>
        <w:tc>
          <w:tcPr>
            <w:tcW w:w="850" w:type="dxa"/>
            <w:tcBorders>
              <w:top w:val="nil"/>
              <w:left w:val="nil"/>
              <w:bottom w:val="single" w:sz="4" w:space="0" w:color="auto"/>
              <w:right w:val="single" w:sz="4" w:space="0" w:color="auto"/>
            </w:tcBorders>
            <w:shd w:val="clear" w:color="000000" w:fill="FFFFFF"/>
            <w:vAlign w:val="center"/>
            <w:hideMark/>
          </w:tcPr>
          <w:p w14:paraId="2BD1EB52"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hideMark/>
          </w:tcPr>
          <w:p w14:paraId="2F3D719F"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Módulo de proteína de alto valor biológico para nutrição oral ou enteral. </w:t>
            </w:r>
          </w:p>
          <w:p w14:paraId="633CA984"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 xml:space="preserve">Ingredientes: 100% proteína de origem </w:t>
            </w:r>
            <w:proofErr w:type="gramStart"/>
            <w:r w:rsidRPr="00BA2452">
              <w:rPr>
                <w:rFonts w:ascii="Arial" w:hAnsi="Arial" w:cs="Arial"/>
                <w:color w:val="000000"/>
                <w:sz w:val="16"/>
                <w:szCs w:val="16"/>
              </w:rPr>
              <w:t>animal isolada</w:t>
            </w:r>
            <w:proofErr w:type="gramEnd"/>
            <w:r w:rsidRPr="00BA2452">
              <w:rPr>
                <w:rFonts w:ascii="Arial" w:hAnsi="Arial" w:cs="Arial"/>
                <w:color w:val="000000"/>
                <w:sz w:val="16"/>
                <w:szCs w:val="16"/>
              </w:rPr>
              <w:t xml:space="preserve"> (</w:t>
            </w:r>
            <w:proofErr w:type="spellStart"/>
            <w:r w:rsidRPr="00BA2452">
              <w:rPr>
                <w:rFonts w:ascii="Arial" w:hAnsi="Arial" w:cs="Arial"/>
                <w:color w:val="000000"/>
                <w:sz w:val="16"/>
                <w:szCs w:val="16"/>
              </w:rPr>
              <w:t>caseinato</w:t>
            </w:r>
            <w:proofErr w:type="spellEnd"/>
            <w:r w:rsidRPr="00BA2452">
              <w:rPr>
                <w:rFonts w:ascii="Arial" w:hAnsi="Arial" w:cs="Arial"/>
                <w:color w:val="000000"/>
                <w:sz w:val="16"/>
                <w:szCs w:val="16"/>
              </w:rPr>
              <w:t xml:space="preserve"> de cálcio/sódio e/ou soro do leite), devendo conter mínimo de 90% de proteína na composição. Isento de glúten. Reconstituição:</w:t>
            </w:r>
            <w:r w:rsidRPr="00BA2452">
              <w:rPr>
                <w:rFonts w:ascii="Arial" w:hAnsi="Arial" w:cs="Arial"/>
                <w:b/>
                <w:bCs/>
                <w:color w:val="000000"/>
                <w:sz w:val="16"/>
                <w:szCs w:val="16"/>
              </w:rPr>
              <w:t xml:space="preserve"> </w:t>
            </w:r>
            <w:r w:rsidRPr="00BA2452">
              <w:rPr>
                <w:rFonts w:ascii="Arial" w:hAnsi="Arial" w:cs="Arial"/>
                <w:color w:val="000000"/>
                <w:sz w:val="16"/>
                <w:szCs w:val="16"/>
              </w:rPr>
              <w:t>Conforme prescrição nutricional. Características</w:t>
            </w:r>
            <w:r w:rsidRPr="00BA2452">
              <w:rPr>
                <w:rFonts w:ascii="Arial" w:hAnsi="Arial" w:cs="Arial"/>
                <w:b/>
                <w:bCs/>
                <w:color w:val="000000"/>
                <w:sz w:val="16"/>
                <w:szCs w:val="16"/>
              </w:rPr>
              <w:t xml:space="preserve"> </w:t>
            </w:r>
            <w:r w:rsidRPr="00BA2452">
              <w:rPr>
                <w:rFonts w:ascii="Arial" w:hAnsi="Arial" w:cs="Arial"/>
                <w:color w:val="000000"/>
                <w:sz w:val="16"/>
                <w:szCs w:val="16"/>
              </w:rPr>
              <w:t>regulamentares: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Lata com 150g a 300g.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nil"/>
              <w:left w:val="nil"/>
              <w:bottom w:val="single" w:sz="4" w:space="0" w:color="auto"/>
              <w:right w:val="single" w:sz="4" w:space="0" w:color="auto"/>
            </w:tcBorders>
            <w:shd w:val="clear" w:color="000000" w:fill="FFFFFF"/>
            <w:noWrap/>
            <w:vAlign w:val="center"/>
          </w:tcPr>
          <w:p w14:paraId="2940151B"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1A7672B8" w14:textId="77777777" w:rsidR="003B1B71" w:rsidRPr="008361D4" w:rsidRDefault="003B1B71" w:rsidP="003B1B71">
            <w:pPr>
              <w:jc w:val="center"/>
              <w:rPr>
                <w:rFonts w:ascii="Arial" w:hAnsi="Arial" w:cs="Arial"/>
                <w:color w:val="000000"/>
                <w:sz w:val="18"/>
                <w:szCs w:val="18"/>
              </w:rPr>
            </w:pPr>
          </w:p>
        </w:tc>
      </w:tr>
      <w:tr w:rsidR="003B1B71" w:rsidRPr="008361D4" w14:paraId="73302D45"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3CFCCC4B"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t>14</w:t>
            </w:r>
          </w:p>
        </w:tc>
        <w:tc>
          <w:tcPr>
            <w:tcW w:w="706" w:type="dxa"/>
            <w:tcBorders>
              <w:top w:val="nil"/>
              <w:left w:val="nil"/>
              <w:bottom w:val="single" w:sz="4" w:space="0" w:color="auto"/>
              <w:right w:val="single" w:sz="4" w:space="0" w:color="auto"/>
            </w:tcBorders>
            <w:shd w:val="clear" w:color="000000" w:fill="FFFFFF"/>
            <w:vAlign w:val="center"/>
            <w:hideMark/>
          </w:tcPr>
          <w:p w14:paraId="493636E8"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43825</w:t>
            </w:r>
          </w:p>
        </w:tc>
        <w:tc>
          <w:tcPr>
            <w:tcW w:w="900" w:type="dxa"/>
            <w:tcBorders>
              <w:top w:val="nil"/>
              <w:left w:val="nil"/>
              <w:bottom w:val="single" w:sz="4" w:space="0" w:color="auto"/>
              <w:right w:val="single" w:sz="4" w:space="0" w:color="auto"/>
            </w:tcBorders>
            <w:shd w:val="clear" w:color="000000" w:fill="FFFFFF"/>
            <w:vAlign w:val="center"/>
          </w:tcPr>
          <w:p w14:paraId="757C86B9" w14:textId="5CDD863D"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403934</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3FE53E12" w14:textId="6E05F45D"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39.000</w:t>
            </w:r>
          </w:p>
        </w:tc>
        <w:tc>
          <w:tcPr>
            <w:tcW w:w="850" w:type="dxa"/>
            <w:tcBorders>
              <w:top w:val="nil"/>
              <w:left w:val="nil"/>
              <w:bottom w:val="single" w:sz="4" w:space="0" w:color="auto"/>
              <w:right w:val="single" w:sz="4" w:space="0" w:color="auto"/>
            </w:tcBorders>
            <w:shd w:val="clear" w:color="000000" w:fill="FFFFFF"/>
            <w:vAlign w:val="center"/>
            <w:hideMark/>
          </w:tcPr>
          <w:p w14:paraId="588AFF92"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 xml:space="preserve">Mililitros </w:t>
            </w:r>
          </w:p>
        </w:tc>
        <w:tc>
          <w:tcPr>
            <w:tcW w:w="4465" w:type="dxa"/>
            <w:tcBorders>
              <w:top w:val="nil"/>
              <w:left w:val="nil"/>
              <w:bottom w:val="single" w:sz="4" w:space="0" w:color="auto"/>
              <w:right w:val="single" w:sz="4" w:space="0" w:color="auto"/>
            </w:tcBorders>
            <w:shd w:val="clear" w:color="000000" w:fill="FFFFFF"/>
            <w:vAlign w:val="center"/>
            <w:hideMark/>
          </w:tcPr>
          <w:p w14:paraId="677B655E"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Módulo de lipídeos para nutrição oral ou enteral. </w:t>
            </w:r>
            <w:r w:rsidRPr="00BA2452">
              <w:rPr>
                <w:rFonts w:ascii="Arial" w:hAnsi="Arial" w:cs="Arial"/>
                <w:color w:val="000000"/>
                <w:sz w:val="16"/>
                <w:szCs w:val="16"/>
              </w:rPr>
              <w:br w:type="page"/>
              <w:t xml:space="preserve">Ingredientes: 100% triglicerídeos de cadeia média, com ácidos graxos essenciais e isento de glúten. </w:t>
            </w:r>
            <w:r w:rsidRPr="00BA2452">
              <w:rPr>
                <w:rFonts w:ascii="Arial" w:hAnsi="Arial" w:cs="Arial"/>
                <w:b/>
                <w:bCs/>
                <w:color w:val="000000"/>
                <w:sz w:val="16"/>
                <w:szCs w:val="16"/>
              </w:rPr>
              <w:br w:type="page"/>
            </w:r>
            <w:r w:rsidRPr="00BA2452">
              <w:rPr>
                <w:rFonts w:ascii="Arial" w:hAnsi="Arial" w:cs="Arial"/>
                <w:color w:val="000000"/>
                <w:sz w:val="16"/>
                <w:szCs w:val="16"/>
              </w:rPr>
              <w:t>Reconstituição:</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De acordo com a terapia nutricional ou receita médica. </w:t>
            </w:r>
            <w:r w:rsidRPr="00BA2452">
              <w:rPr>
                <w:rFonts w:ascii="Arial" w:hAnsi="Arial" w:cs="Arial"/>
                <w:b/>
                <w:bCs/>
                <w:color w:val="000000"/>
                <w:sz w:val="16"/>
                <w:szCs w:val="16"/>
              </w:rPr>
              <w:br w:type="page"/>
            </w:r>
            <w:r w:rsidRPr="00BA2452">
              <w:rPr>
                <w:rFonts w:ascii="Arial" w:hAnsi="Arial" w:cs="Arial"/>
                <w:color w:val="000000"/>
                <w:sz w:val="16"/>
                <w:szCs w:val="16"/>
              </w:rPr>
              <w:t>Características</w:t>
            </w:r>
            <w:r w:rsidRPr="00BA2452">
              <w:rPr>
                <w:rFonts w:ascii="Arial" w:hAnsi="Arial" w:cs="Arial"/>
                <w:b/>
                <w:bCs/>
                <w:color w:val="000000"/>
                <w:sz w:val="16"/>
                <w:szCs w:val="16"/>
              </w:rPr>
              <w:t xml:space="preserve"> </w:t>
            </w:r>
            <w:r w:rsidRPr="00BA2452">
              <w:rPr>
                <w:rFonts w:ascii="Arial" w:hAnsi="Arial" w:cs="Arial"/>
                <w:color w:val="000000"/>
                <w:sz w:val="16"/>
                <w:szCs w:val="16"/>
              </w:rPr>
              <w:t>regulamen</w:t>
            </w:r>
            <w:r>
              <w:rPr>
                <w:rFonts w:ascii="Arial" w:hAnsi="Arial" w:cs="Arial"/>
                <w:color w:val="000000"/>
                <w:sz w:val="16"/>
                <w:szCs w:val="16"/>
              </w:rPr>
              <w:t>tares: Embalagem de 250-</w:t>
            </w:r>
            <w:proofErr w:type="gramStart"/>
            <w:r>
              <w:rPr>
                <w:rFonts w:ascii="Arial" w:hAnsi="Arial" w:cs="Arial"/>
                <w:color w:val="000000"/>
                <w:sz w:val="16"/>
                <w:szCs w:val="16"/>
              </w:rPr>
              <w:t>3</w:t>
            </w:r>
            <w:r w:rsidRPr="00BA2452">
              <w:rPr>
                <w:rFonts w:ascii="Arial" w:hAnsi="Arial" w:cs="Arial"/>
                <w:color w:val="000000"/>
                <w:sz w:val="16"/>
                <w:szCs w:val="16"/>
              </w:rPr>
              <w:t>00ml</w:t>
            </w:r>
            <w:proofErr w:type="gramEnd"/>
            <w:r w:rsidRPr="00BA2452">
              <w:rPr>
                <w:rFonts w:ascii="Arial" w:hAnsi="Arial" w:cs="Arial"/>
                <w:color w:val="000000"/>
                <w:sz w:val="16"/>
                <w:szCs w:val="16"/>
              </w:rPr>
              <w:t xml:space="preserve">.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w:t>
            </w:r>
            <w:r w:rsidRPr="00BA2452">
              <w:rPr>
                <w:rFonts w:ascii="Arial" w:hAnsi="Arial" w:cs="Arial"/>
                <w:color w:val="000000"/>
                <w:sz w:val="16"/>
                <w:szCs w:val="16"/>
              </w:rPr>
              <w:lastRenderedPageBreak/>
              <w:t xml:space="preserve">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w:t>
            </w:r>
          </w:p>
        </w:tc>
        <w:tc>
          <w:tcPr>
            <w:tcW w:w="850" w:type="dxa"/>
            <w:tcBorders>
              <w:top w:val="nil"/>
              <w:left w:val="nil"/>
              <w:bottom w:val="single" w:sz="4" w:space="0" w:color="auto"/>
              <w:right w:val="single" w:sz="4" w:space="0" w:color="auto"/>
            </w:tcBorders>
            <w:shd w:val="clear" w:color="000000" w:fill="FFFFFF"/>
            <w:noWrap/>
            <w:vAlign w:val="center"/>
          </w:tcPr>
          <w:p w14:paraId="03ECC57B"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2D60BC9A" w14:textId="77777777" w:rsidR="003B1B71" w:rsidRPr="008361D4" w:rsidRDefault="003B1B71" w:rsidP="003B1B71">
            <w:pPr>
              <w:jc w:val="center"/>
              <w:rPr>
                <w:rFonts w:ascii="Arial" w:hAnsi="Arial" w:cs="Arial"/>
                <w:color w:val="000000"/>
                <w:sz w:val="18"/>
                <w:szCs w:val="18"/>
              </w:rPr>
            </w:pPr>
          </w:p>
        </w:tc>
      </w:tr>
      <w:tr w:rsidR="003B1B71" w:rsidRPr="008361D4" w14:paraId="19D6B32A"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1A459B4B"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lastRenderedPageBreak/>
              <w:t>15</w:t>
            </w:r>
          </w:p>
        </w:tc>
        <w:tc>
          <w:tcPr>
            <w:tcW w:w="706" w:type="dxa"/>
            <w:tcBorders>
              <w:top w:val="nil"/>
              <w:left w:val="nil"/>
              <w:bottom w:val="single" w:sz="4" w:space="0" w:color="auto"/>
              <w:right w:val="single" w:sz="4" w:space="0" w:color="auto"/>
            </w:tcBorders>
            <w:shd w:val="clear" w:color="000000" w:fill="FFFFFF"/>
            <w:vAlign w:val="center"/>
            <w:hideMark/>
          </w:tcPr>
          <w:p w14:paraId="7B633D05"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43826</w:t>
            </w:r>
          </w:p>
        </w:tc>
        <w:tc>
          <w:tcPr>
            <w:tcW w:w="900" w:type="dxa"/>
            <w:tcBorders>
              <w:top w:val="nil"/>
              <w:left w:val="nil"/>
              <w:bottom w:val="single" w:sz="4" w:space="0" w:color="auto"/>
              <w:right w:val="single" w:sz="4" w:space="0" w:color="auto"/>
            </w:tcBorders>
            <w:shd w:val="clear" w:color="000000" w:fill="FFFFFF"/>
            <w:vAlign w:val="center"/>
          </w:tcPr>
          <w:p w14:paraId="2A0010B0" w14:textId="3973AB67"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435201</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2928F289" w14:textId="4549599F"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10.000</w:t>
            </w:r>
          </w:p>
        </w:tc>
        <w:tc>
          <w:tcPr>
            <w:tcW w:w="850" w:type="dxa"/>
            <w:tcBorders>
              <w:top w:val="nil"/>
              <w:left w:val="nil"/>
              <w:bottom w:val="single" w:sz="4" w:space="0" w:color="auto"/>
              <w:right w:val="single" w:sz="4" w:space="0" w:color="auto"/>
            </w:tcBorders>
            <w:shd w:val="clear" w:color="000000" w:fill="FFFFFF"/>
            <w:vAlign w:val="center"/>
            <w:hideMark/>
          </w:tcPr>
          <w:p w14:paraId="22ED4637"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 xml:space="preserve">Mililitros </w:t>
            </w:r>
          </w:p>
        </w:tc>
        <w:tc>
          <w:tcPr>
            <w:tcW w:w="4465" w:type="dxa"/>
            <w:tcBorders>
              <w:top w:val="nil"/>
              <w:left w:val="nil"/>
              <w:bottom w:val="single" w:sz="4" w:space="0" w:color="auto"/>
              <w:right w:val="single" w:sz="4" w:space="0" w:color="auto"/>
            </w:tcBorders>
            <w:shd w:val="clear" w:color="000000" w:fill="FFFFFF"/>
            <w:vAlign w:val="center"/>
            <w:hideMark/>
          </w:tcPr>
          <w:p w14:paraId="03AB7AA9"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Módulo de lipídeos para nutrição oral ou enteral. </w:t>
            </w:r>
          </w:p>
          <w:p w14:paraId="648D4E3B"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Ingredientes:</w:t>
            </w:r>
            <w:r w:rsidRPr="00BA2452">
              <w:rPr>
                <w:rFonts w:ascii="Arial" w:hAnsi="Arial" w:cs="Arial"/>
                <w:b/>
                <w:bCs/>
                <w:color w:val="000000"/>
                <w:sz w:val="16"/>
                <w:szCs w:val="16"/>
              </w:rPr>
              <w:t xml:space="preserve"> </w:t>
            </w:r>
            <w:r w:rsidRPr="00BA2452">
              <w:rPr>
                <w:rFonts w:ascii="Arial" w:hAnsi="Arial" w:cs="Arial"/>
                <w:color w:val="000000"/>
                <w:sz w:val="16"/>
                <w:szCs w:val="16"/>
              </w:rPr>
              <w:t>100% triglicerídeos de cadeia média, sem ácidos graxos essenciais e isento de glúten. Reconstituição: De acordo com a terapia nutricional ou receita médica. Características</w:t>
            </w:r>
            <w:r w:rsidRPr="00BA2452">
              <w:rPr>
                <w:rFonts w:ascii="Arial" w:hAnsi="Arial" w:cs="Arial"/>
                <w:b/>
                <w:bCs/>
                <w:color w:val="000000"/>
                <w:sz w:val="16"/>
                <w:szCs w:val="16"/>
              </w:rPr>
              <w:t xml:space="preserve"> </w:t>
            </w:r>
            <w:r w:rsidRPr="00BA2452">
              <w:rPr>
                <w:rFonts w:ascii="Arial" w:hAnsi="Arial" w:cs="Arial"/>
                <w:color w:val="000000"/>
                <w:sz w:val="16"/>
                <w:szCs w:val="16"/>
              </w:rPr>
              <w:t>regulamentares:</w:t>
            </w:r>
            <w:r w:rsidRPr="00BA2452">
              <w:rPr>
                <w:rFonts w:ascii="Arial" w:hAnsi="Arial" w:cs="Arial"/>
                <w:b/>
                <w:bCs/>
                <w:color w:val="000000"/>
                <w:sz w:val="16"/>
                <w:szCs w:val="16"/>
              </w:rPr>
              <w:t xml:space="preserve"> </w:t>
            </w:r>
            <w:r w:rsidRPr="00BA2452">
              <w:rPr>
                <w:rFonts w:ascii="Arial" w:hAnsi="Arial" w:cs="Arial"/>
                <w:color w:val="000000"/>
                <w:sz w:val="16"/>
                <w:szCs w:val="16"/>
              </w:rPr>
              <w:t>Embalagem de 250-</w:t>
            </w:r>
            <w:proofErr w:type="gramStart"/>
            <w:r>
              <w:rPr>
                <w:rFonts w:ascii="Arial" w:hAnsi="Arial" w:cs="Arial"/>
                <w:color w:val="000000"/>
                <w:sz w:val="16"/>
                <w:szCs w:val="16"/>
              </w:rPr>
              <w:t>3</w:t>
            </w:r>
            <w:r w:rsidRPr="00BA2452">
              <w:rPr>
                <w:rFonts w:ascii="Arial" w:hAnsi="Arial" w:cs="Arial"/>
                <w:color w:val="000000"/>
                <w:sz w:val="16"/>
                <w:szCs w:val="16"/>
              </w:rPr>
              <w:t>00ml</w:t>
            </w:r>
            <w:proofErr w:type="gramEnd"/>
            <w:r w:rsidRPr="00BA2452">
              <w:rPr>
                <w:rFonts w:ascii="Arial" w:hAnsi="Arial" w:cs="Arial"/>
                <w:color w:val="000000"/>
                <w:sz w:val="16"/>
                <w:szCs w:val="16"/>
              </w:rPr>
              <w:t xml:space="preserve">.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w:t>
            </w:r>
            <w:r w:rsidRPr="00BA2452">
              <w:rPr>
                <w:rFonts w:ascii="Arial" w:hAnsi="Arial" w:cs="Arial"/>
                <w:b/>
                <w:bCs/>
                <w:color w:val="000000"/>
                <w:sz w:val="16"/>
                <w:szCs w:val="16"/>
              </w:rPr>
              <w:t xml:space="preserve"> </w:t>
            </w:r>
          </w:p>
        </w:tc>
        <w:tc>
          <w:tcPr>
            <w:tcW w:w="850" w:type="dxa"/>
            <w:tcBorders>
              <w:top w:val="nil"/>
              <w:left w:val="nil"/>
              <w:bottom w:val="single" w:sz="4" w:space="0" w:color="auto"/>
              <w:right w:val="single" w:sz="4" w:space="0" w:color="auto"/>
            </w:tcBorders>
            <w:shd w:val="clear" w:color="000000" w:fill="FFFFFF"/>
            <w:noWrap/>
            <w:vAlign w:val="center"/>
          </w:tcPr>
          <w:p w14:paraId="1BFF070D"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21BE3A7E" w14:textId="77777777" w:rsidR="003B1B71" w:rsidRPr="008361D4" w:rsidRDefault="003B1B71" w:rsidP="003B1B71">
            <w:pPr>
              <w:jc w:val="center"/>
              <w:rPr>
                <w:rFonts w:ascii="Arial" w:hAnsi="Arial" w:cs="Arial"/>
                <w:color w:val="000000"/>
                <w:sz w:val="18"/>
                <w:szCs w:val="18"/>
              </w:rPr>
            </w:pPr>
          </w:p>
        </w:tc>
      </w:tr>
      <w:tr w:rsidR="003B1B71" w:rsidRPr="008361D4" w14:paraId="71C48D1F"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5CA41F5C"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t>16</w:t>
            </w:r>
          </w:p>
        </w:tc>
        <w:tc>
          <w:tcPr>
            <w:tcW w:w="706" w:type="dxa"/>
            <w:tcBorders>
              <w:top w:val="nil"/>
              <w:left w:val="nil"/>
              <w:bottom w:val="single" w:sz="4" w:space="0" w:color="auto"/>
              <w:right w:val="single" w:sz="4" w:space="0" w:color="auto"/>
            </w:tcBorders>
            <w:shd w:val="clear" w:color="000000" w:fill="FFFFFF"/>
            <w:vAlign w:val="center"/>
            <w:hideMark/>
          </w:tcPr>
          <w:p w14:paraId="1F53E2BE"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34735</w:t>
            </w:r>
          </w:p>
        </w:tc>
        <w:tc>
          <w:tcPr>
            <w:tcW w:w="900" w:type="dxa"/>
            <w:tcBorders>
              <w:top w:val="nil"/>
              <w:left w:val="nil"/>
              <w:bottom w:val="single" w:sz="4" w:space="0" w:color="auto"/>
              <w:right w:val="single" w:sz="4" w:space="0" w:color="auto"/>
            </w:tcBorders>
            <w:shd w:val="clear" w:color="000000" w:fill="FFFFFF"/>
            <w:vAlign w:val="center"/>
          </w:tcPr>
          <w:p w14:paraId="405E0D3C" w14:textId="25834EB5"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469233</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702E5016" w14:textId="5F8D074D"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50.000</w:t>
            </w:r>
          </w:p>
        </w:tc>
        <w:tc>
          <w:tcPr>
            <w:tcW w:w="850" w:type="dxa"/>
            <w:tcBorders>
              <w:top w:val="nil"/>
              <w:left w:val="nil"/>
              <w:bottom w:val="single" w:sz="4" w:space="0" w:color="auto"/>
              <w:right w:val="single" w:sz="4" w:space="0" w:color="auto"/>
            </w:tcBorders>
            <w:shd w:val="clear" w:color="000000" w:fill="FFFFFF"/>
            <w:vAlign w:val="center"/>
            <w:hideMark/>
          </w:tcPr>
          <w:p w14:paraId="3BC35D9E"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hideMark/>
          </w:tcPr>
          <w:p w14:paraId="50EB5987"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Módulo de carboidratos para nutrição oral ou enteral para espessamento instantâneo de alimentos. </w:t>
            </w:r>
          </w:p>
          <w:p w14:paraId="6FD675CB"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Ingredientes: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A base de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e gomas alimentícias, com ou sem cloreto de potássio</w:t>
            </w:r>
            <w:r>
              <w:rPr>
                <w:rFonts w:ascii="Arial" w:hAnsi="Arial" w:cs="Arial"/>
                <w:color w:val="000000"/>
                <w:sz w:val="16"/>
                <w:szCs w:val="16"/>
              </w:rPr>
              <w:t>, isento de amido</w:t>
            </w:r>
            <w:r w:rsidRPr="00BA2452">
              <w:rPr>
                <w:rFonts w:ascii="Arial" w:hAnsi="Arial" w:cs="Arial"/>
                <w:color w:val="000000"/>
                <w:sz w:val="16"/>
                <w:szCs w:val="16"/>
              </w:rPr>
              <w:t xml:space="preserve">. Isento de glúten. Reconstituição: Para ser adicionado em preparações quentes ou frias, em líquidos ou purês. Deve conferir ao alimento a consistência desejada: xarope, </w:t>
            </w:r>
            <w:proofErr w:type="spellStart"/>
            <w:proofErr w:type="gramStart"/>
            <w:r w:rsidRPr="00BA2452">
              <w:rPr>
                <w:rFonts w:ascii="Arial" w:hAnsi="Arial" w:cs="Arial"/>
                <w:color w:val="000000"/>
                <w:sz w:val="16"/>
                <w:szCs w:val="16"/>
              </w:rPr>
              <w:t>semi</w:t>
            </w:r>
            <w:proofErr w:type="spellEnd"/>
            <w:r w:rsidRPr="00BA2452">
              <w:rPr>
                <w:rFonts w:ascii="Arial" w:hAnsi="Arial" w:cs="Arial"/>
                <w:color w:val="000000"/>
                <w:sz w:val="16"/>
                <w:szCs w:val="16"/>
              </w:rPr>
              <w:t xml:space="preserve"> líquida</w:t>
            </w:r>
            <w:proofErr w:type="gramEnd"/>
            <w:r w:rsidRPr="00BA2452">
              <w:rPr>
                <w:rFonts w:ascii="Arial" w:hAnsi="Arial" w:cs="Arial"/>
                <w:color w:val="000000"/>
                <w:sz w:val="16"/>
                <w:szCs w:val="16"/>
              </w:rPr>
              <w:t xml:space="preserve"> ou </w:t>
            </w:r>
            <w:proofErr w:type="spellStart"/>
            <w:r w:rsidRPr="00BA2452">
              <w:rPr>
                <w:rFonts w:ascii="Arial" w:hAnsi="Arial" w:cs="Arial"/>
                <w:color w:val="000000"/>
                <w:sz w:val="16"/>
                <w:szCs w:val="16"/>
              </w:rPr>
              <w:t>semi</w:t>
            </w:r>
            <w:proofErr w:type="spellEnd"/>
            <w:r w:rsidRPr="00BA2452">
              <w:rPr>
                <w:rFonts w:ascii="Arial" w:hAnsi="Arial" w:cs="Arial"/>
                <w:color w:val="000000"/>
                <w:sz w:val="16"/>
                <w:szCs w:val="16"/>
              </w:rPr>
              <w:t xml:space="preserve"> sólida, mantendo nessa consistência por no mínimo 2 horas e não formar grumos. A embalagem do produto deve render no mínimo 100 porções na consistência néctar/mel. Características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regulamentares: Lata de 125g a 200g.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nil"/>
              <w:left w:val="nil"/>
              <w:bottom w:val="single" w:sz="4" w:space="0" w:color="auto"/>
              <w:right w:val="single" w:sz="4" w:space="0" w:color="auto"/>
            </w:tcBorders>
            <w:shd w:val="clear" w:color="000000" w:fill="FFFFFF"/>
            <w:noWrap/>
            <w:vAlign w:val="center"/>
          </w:tcPr>
          <w:p w14:paraId="1171E037"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58B34E02" w14:textId="77777777" w:rsidR="003B1B71" w:rsidRPr="008361D4" w:rsidRDefault="003B1B71" w:rsidP="003B1B71">
            <w:pPr>
              <w:jc w:val="center"/>
              <w:rPr>
                <w:rFonts w:ascii="Arial" w:hAnsi="Arial" w:cs="Arial"/>
                <w:color w:val="000000"/>
                <w:sz w:val="18"/>
                <w:szCs w:val="18"/>
              </w:rPr>
            </w:pPr>
          </w:p>
        </w:tc>
      </w:tr>
      <w:tr w:rsidR="003B1B71" w:rsidRPr="008361D4" w14:paraId="2318BB3B"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1C66DBC5"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t>17</w:t>
            </w:r>
          </w:p>
        </w:tc>
        <w:tc>
          <w:tcPr>
            <w:tcW w:w="706" w:type="dxa"/>
            <w:tcBorders>
              <w:top w:val="nil"/>
              <w:left w:val="nil"/>
              <w:bottom w:val="single" w:sz="4" w:space="0" w:color="auto"/>
              <w:right w:val="single" w:sz="4" w:space="0" w:color="auto"/>
            </w:tcBorders>
            <w:shd w:val="clear" w:color="000000" w:fill="FFFFFF"/>
            <w:vAlign w:val="center"/>
            <w:hideMark/>
          </w:tcPr>
          <w:p w14:paraId="3109D1A2"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34690</w:t>
            </w:r>
          </w:p>
        </w:tc>
        <w:tc>
          <w:tcPr>
            <w:tcW w:w="900" w:type="dxa"/>
            <w:tcBorders>
              <w:top w:val="nil"/>
              <w:left w:val="nil"/>
              <w:bottom w:val="single" w:sz="4" w:space="0" w:color="auto"/>
              <w:right w:val="single" w:sz="4" w:space="0" w:color="auto"/>
            </w:tcBorders>
            <w:shd w:val="clear" w:color="000000" w:fill="FFFFFF"/>
            <w:vAlign w:val="center"/>
          </w:tcPr>
          <w:p w14:paraId="59C08DCB" w14:textId="4F0ABB5F"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436337</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60BC0F1D" w14:textId="732E7EBA"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160.000</w:t>
            </w:r>
          </w:p>
        </w:tc>
        <w:tc>
          <w:tcPr>
            <w:tcW w:w="850" w:type="dxa"/>
            <w:tcBorders>
              <w:top w:val="nil"/>
              <w:left w:val="nil"/>
              <w:bottom w:val="single" w:sz="4" w:space="0" w:color="auto"/>
              <w:right w:val="single" w:sz="4" w:space="0" w:color="auto"/>
            </w:tcBorders>
            <w:shd w:val="clear" w:color="000000" w:fill="FFFFFF"/>
            <w:vAlign w:val="center"/>
            <w:hideMark/>
          </w:tcPr>
          <w:p w14:paraId="299CAE84"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hideMark/>
          </w:tcPr>
          <w:p w14:paraId="7ADFD5C4"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Fórmula infantil de partida para lactentes até seis meses de idade. Enriquecida com </w:t>
            </w:r>
            <w:proofErr w:type="spellStart"/>
            <w:r w:rsidRPr="00BA2452">
              <w:rPr>
                <w:rFonts w:ascii="Arial" w:hAnsi="Arial" w:cs="Arial"/>
                <w:b/>
                <w:bCs/>
                <w:color w:val="000000"/>
                <w:sz w:val="16"/>
                <w:szCs w:val="16"/>
              </w:rPr>
              <w:t>Lc</w:t>
            </w:r>
            <w:proofErr w:type="spellEnd"/>
            <w:r w:rsidRPr="00BA2452">
              <w:rPr>
                <w:rFonts w:ascii="Arial" w:hAnsi="Arial" w:cs="Arial"/>
                <w:b/>
                <w:bCs/>
                <w:color w:val="000000"/>
                <w:sz w:val="16"/>
                <w:szCs w:val="16"/>
              </w:rPr>
              <w:t xml:space="preserve"> </w:t>
            </w:r>
            <w:proofErr w:type="spellStart"/>
            <w:r w:rsidRPr="00BA2452">
              <w:rPr>
                <w:rFonts w:ascii="Arial" w:hAnsi="Arial" w:cs="Arial"/>
                <w:b/>
                <w:bCs/>
                <w:color w:val="000000"/>
                <w:sz w:val="16"/>
                <w:szCs w:val="16"/>
              </w:rPr>
              <w:t>PUFAs</w:t>
            </w:r>
            <w:proofErr w:type="spellEnd"/>
            <w:r w:rsidRPr="00BA2452">
              <w:rPr>
                <w:rFonts w:ascii="Arial" w:hAnsi="Arial" w:cs="Arial"/>
                <w:b/>
                <w:bCs/>
                <w:color w:val="000000"/>
                <w:sz w:val="16"/>
                <w:szCs w:val="16"/>
              </w:rPr>
              <w:t xml:space="preserve">, </w:t>
            </w:r>
            <w:proofErr w:type="spellStart"/>
            <w:r w:rsidRPr="00BA2452">
              <w:rPr>
                <w:rFonts w:ascii="Arial" w:hAnsi="Arial" w:cs="Arial"/>
                <w:b/>
                <w:bCs/>
                <w:color w:val="000000"/>
                <w:sz w:val="16"/>
                <w:szCs w:val="16"/>
              </w:rPr>
              <w:t>prebióticos</w:t>
            </w:r>
            <w:proofErr w:type="spellEnd"/>
            <w:r w:rsidRPr="00BA2452">
              <w:rPr>
                <w:rFonts w:ascii="Arial" w:hAnsi="Arial" w:cs="Arial"/>
                <w:b/>
                <w:bCs/>
                <w:color w:val="000000"/>
                <w:sz w:val="16"/>
                <w:szCs w:val="16"/>
              </w:rPr>
              <w:t xml:space="preserve">, nucleotídeos. Apresentação padrão na forma de pó. </w:t>
            </w:r>
          </w:p>
          <w:p w14:paraId="7818BBE8"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Ingredientes: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100% lactose, proteínas relação soro do leite/caseína de no mínimo 60-70/40-30, óleos vegetais e/ou gordura láctea e/ou óleo de peixe. Enriquecida com </w:t>
            </w:r>
            <w:proofErr w:type="spellStart"/>
            <w:r w:rsidRPr="00BA2452">
              <w:rPr>
                <w:rFonts w:ascii="Arial" w:hAnsi="Arial" w:cs="Arial"/>
                <w:color w:val="000000"/>
                <w:sz w:val="16"/>
                <w:szCs w:val="16"/>
              </w:rPr>
              <w:t>Lc</w:t>
            </w:r>
            <w:proofErr w:type="spellEnd"/>
            <w:r w:rsidRPr="00BA2452">
              <w:rPr>
                <w:rFonts w:ascii="Arial" w:hAnsi="Arial" w:cs="Arial"/>
                <w:color w:val="000000"/>
                <w:sz w:val="16"/>
                <w:szCs w:val="16"/>
              </w:rPr>
              <w:t xml:space="preserve"> </w:t>
            </w:r>
            <w:proofErr w:type="spellStart"/>
            <w:r w:rsidRPr="00BA2452">
              <w:rPr>
                <w:rFonts w:ascii="Arial" w:hAnsi="Arial" w:cs="Arial"/>
                <w:color w:val="000000"/>
                <w:sz w:val="16"/>
                <w:szCs w:val="16"/>
              </w:rPr>
              <w:t>PUFAs</w:t>
            </w:r>
            <w:proofErr w:type="spellEnd"/>
            <w:r w:rsidRPr="00BA2452">
              <w:rPr>
                <w:rFonts w:ascii="Arial" w:hAnsi="Arial" w:cs="Arial"/>
                <w:color w:val="000000"/>
                <w:sz w:val="16"/>
                <w:szCs w:val="16"/>
              </w:rPr>
              <w:t xml:space="preserve">, </w:t>
            </w:r>
            <w:proofErr w:type="spellStart"/>
            <w:r w:rsidRPr="00BA2452">
              <w:rPr>
                <w:rFonts w:ascii="Arial" w:hAnsi="Arial" w:cs="Arial"/>
                <w:color w:val="000000"/>
                <w:sz w:val="16"/>
                <w:szCs w:val="16"/>
              </w:rPr>
              <w:t>prebióticos</w:t>
            </w:r>
            <w:proofErr w:type="spellEnd"/>
            <w:r w:rsidRPr="00BA2452">
              <w:rPr>
                <w:rFonts w:ascii="Arial" w:hAnsi="Arial" w:cs="Arial"/>
                <w:color w:val="000000"/>
                <w:sz w:val="16"/>
                <w:szCs w:val="16"/>
              </w:rPr>
              <w:t xml:space="preserve">, nucleotídeos, vitaminas, ferro e outros </w:t>
            </w:r>
            <w:proofErr w:type="spellStart"/>
            <w:r w:rsidRPr="00BA2452">
              <w:rPr>
                <w:rFonts w:ascii="Arial" w:hAnsi="Arial" w:cs="Arial"/>
                <w:color w:val="000000"/>
                <w:sz w:val="16"/>
                <w:szCs w:val="16"/>
              </w:rPr>
              <w:t>oligoelementos</w:t>
            </w:r>
            <w:proofErr w:type="spellEnd"/>
            <w:r w:rsidRPr="00BA2452">
              <w:rPr>
                <w:rFonts w:ascii="Arial" w:hAnsi="Arial" w:cs="Arial"/>
                <w:color w:val="000000"/>
                <w:sz w:val="16"/>
                <w:szCs w:val="16"/>
              </w:rPr>
              <w:t xml:space="preserve">. Isento de glúten e sacarose. Reconstituição: Diluição instantânea. Padrão: Uma colher medida para cada </w:t>
            </w:r>
            <w:proofErr w:type="gramStart"/>
            <w:r w:rsidRPr="00BA2452">
              <w:rPr>
                <w:rFonts w:ascii="Arial" w:hAnsi="Arial" w:cs="Arial"/>
                <w:color w:val="000000"/>
                <w:sz w:val="16"/>
                <w:szCs w:val="16"/>
              </w:rPr>
              <w:t>30ml</w:t>
            </w:r>
            <w:proofErr w:type="gramEnd"/>
            <w:r w:rsidRPr="00BA2452">
              <w:rPr>
                <w:rFonts w:ascii="Arial" w:hAnsi="Arial" w:cs="Arial"/>
                <w:color w:val="000000"/>
                <w:sz w:val="16"/>
                <w:szCs w:val="16"/>
              </w:rPr>
              <w:t xml:space="preserve"> de água, ou conforme prescrição. Características Regulamentares: Lata de 400 a 800g, com colher-medida.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w:t>
            </w:r>
            <w:r w:rsidRPr="00BA2452">
              <w:rPr>
                <w:rFonts w:ascii="Arial" w:hAnsi="Arial" w:cs="Arial"/>
                <w:b/>
                <w:bCs/>
                <w:color w:val="000000"/>
                <w:sz w:val="16"/>
                <w:szCs w:val="16"/>
              </w:rPr>
              <w:t xml:space="preserve"> </w:t>
            </w:r>
          </w:p>
        </w:tc>
        <w:tc>
          <w:tcPr>
            <w:tcW w:w="850" w:type="dxa"/>
            <w:tcBorders>
              <w:top w:val="nil"/>
              <w:left w:val="nil"/>
              <w:bottom w:val="single" w:sz="4" w:space="0" w:color="auto"/>
              <w:right w:val="single" w:sz="4" w:space="0" w:color="auto"/>
            </w:tcBorders>
            <w:shd w:val="clear" w:color="000000" w:fill="FFFFFF"/>
            <w:noWrap/>
            <w:vAlign w:val="center"/>
          </w:tcPr>
          <w:p w14:paraId="67EDAF49"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246A750A" w14:textId="77777777" w:rsidR="003B1B71" w:rsidRPr="008361D4" w:rsidRDefault="003B1B71" w:rsidP="003B1B71">
            <w:pPr>
              <w:jc w:val="center"/>
              <w:rPr>
                <w:rFonts w:ascii="Arial" w:hAnsi="Arial" w:cs="Arial"/>
                <w:color w:val="000000"/>
                <w:sz w:val="18"/>
                <w:szCs w:val="18"/>
              </w:rPr>
            </w:pPr>
          </w:p>
        </w:tc>
      </w:tr>
      <w:tr w:rsidR="003B1B71" w:rsidRPr="008361D4" w14:paraId="214A0A6C"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06D37B90"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t>18</w:t>
            </w:r>
          </w:p>
        </w:tc>
        <w:tc>
          <w:tcPr>
            <w:tcW w:w="706" w:type="dxa"/>
            <w:tcBorders>
              <w:top w:val="nil"/>
              <w:left w:val="nil"/>
              <w:bottom w:val="single" w:sz="4" w:space="0" w:color="auto"/>
              <w:right w:val="single" w:sz="4" w:space="0" w:color="auto"/>
            </w:tcBorders>
            <w:shd w:val="clear" w:color="000000" w:fill="FFFFFF"/>
            <w:vAlign w:val="center"/>
            <w:hideMark/>
          </w:tcPr>
          <w:p w14:paraId="7A37EE78"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34691</w:t>
            </w:r>
          </w:p>
        </w:tc>
        <w:tc>
          <w:tcPr>
            <w:tcW w:w="900" w:type="dxa"/>
            <w:tcBorders>
              <w:top w:val="nil"/>
              <w:left w:val="nil"/>
              <w:bottom w:val="single" w:sz="4" w:space="0" w:color="auto"/>
              <w:right w:val="single" w:sz="4" w:space="0" w:color="auto"/>
            </w:tcBorders>
            <w:shd w:val="clear" w:color="000000" w:fill="FFFFFF"/>
            <w:vAlign w:val="center"/>
          </w:tcPr>
          <w:p w14:paraId="3D326632" w14:textId="69C2FDC8"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427802</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4EC46369" w14:textId="4B0C980F"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730.000</w:t>
            </w:r>
          </w:p>
        </w:tc>
        <w:tc>
          <w:tcPr>
            <w:tcW w:w="850" w:type="dxa"/>
            <w:tcBorders>
              <w:top w:val="nil"/>
              <w:left w:val="nil"/>
              <w:bottom w:val="single" w:sz="4" w:space="0" w:color="auto"/>
              <w:right w:val="single" w:sz="4" w:space="0" w:color="auto"/>
            </w:tcBorders>
            <w:shd w:val="clear" w:color="000000" w:fill="FFFFFF"/>
            <w:vAlign w:val="center"/>
            <w:hideMark/>
          </w:tcPr>
          <w:p w14:paraId="5F2689AF"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hideMark/>
          </w:tcPr>
          <w:p w14:paraId="647CF6E8"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Fórmula infantil de partida para lactentes até seis meses de idade, enriquecido com ferro. Apresentação padrão na forma pó. </w:t>
            </w:r>
          </w:p>
          <w:p w14:paraId="2919178C"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 xml:space="preserve">Ingredientes: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e/ou lactose, proteínas relação soro do leite/caseína de no mínimo 60-70/40-30, óleos vegetais e/ou gordura animal, enriquecido com ferro, vitaminas e minerais. Isento de glúten e sacarose. Reconstituição: Diluição instantânea. Padrão: Uma colher medida para cada </w:t>
            </w:r>
            <w:proofErr w:type="gramStart"/>
            <w:r w:rsidRPr="00BA2452">
              <w:rPr>
                <w:rFonts w:ascii="Arial" w:hAnsi="Arial" w:cs="Arial"/>
                <w:color w:val="000000"/>
                <w:sz w:val="16"/>
                <w:szCs w:val="16"/>
              </w:rPr>
              <w:t>30ml</w:t>
            </w:r>
            <w:proofErr w:type="gramEnd"/>
            <w:r w:rsidRPr="00BA2452">
              <w:rPr>
                <w:rFonts w:ascii="Arial" w:hAnsi="Arial" w:cs="Arial"/>
                <w:color w:val="000000"/>
                <w:sz w:val="16"/>
                <w:szCs w:val="16"/>
              </w:rPr>
              <w:t xml:space="preserve"> de água, ou conforme prescrição. Características Regulamentares: Lata de 400 a 800g, com colher-medida.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nil"/>
              <w:left w:val="nil"/>
              <w:bottom w:val="single" w:sz="4" w:space="0" w:color="auto"/>
              <w:right w:val="single" w:sz="4" w:space="0" w:color="auto"/>
            </w:tcBorders>
            <w:shd w:val="clear" w:color="000000" w:fill="FFFFFF"/>
            <w:noWrap/>
            <w:vAlign w:val="center"/>
          </w:tcPr>
          <w:p w14:paraId="42A9139A"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6B61C832" w14:textId="77777777" w:rsidR="003B1B71" w:rsidRPr="008361D4" w:rsidRDefault="003B1B71" w:rsidP="003B1B71">
            <w:pPr>
              <w:jc w:val="center"/>
              <w:rPr>
                <w:rFonts w:ascii="Arial" w:hAnsi="Arial" w:cs="Arial"/>
                <w:color w:val="000000"/>
                <w:sz w:val="18"/>
                <w:szCs w:val="18"/>
              </w:rPr>
            </w:pPr>
          </w:p>
        </w:tc>
      </w:tr>
      <w:tr w:rsidR="003B1B71" w:rsidRPr="008361D4" w14:paraId="08B0DBD7"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307E8636"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t>19</w:t>
            </w:r>
          </w:p>
        </w:tc>
        <w:tc>
          <w:tcPr>
            <w:tcW w:w="706" w:type="dxa"/>
            <w:tcBorders>
              <w:top w:val="nil"/>
              <w:left w:val="nil"/>
              <w:bottom w:val="single" w:sz="4" w:space="0" w:color="auto"/>
              <w:right w:val="single" w:sz="4" w:space="0" w:color="auto"/>
            </w:tcBorders>
            <w:shd w:val="clear" w:color="000000" w:fill="FFFFFF"/>
            <w:vAlign w:val="center"/>
            <w:hideMark/>
          </w:tcPr>
          <w:p w14:paraId="00EF8935"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34692</w:t>
            </w:r>
          </w:p>
        </w:tc>
        <w:tc>
          <w:tcPr>
            <w:tcW w:w="900" w:type="dxa"/>
            <w:tcBorders>
              <w:top w:val="nil"/>
              <w:left w:val="nil"/>
              <w:bottom w:val="single" w:sz="4" w:space="0" w:color="auto"/>
              <w:right w:val="single" w:sz="4" w:space="0" w:color="auto"/>
            </w:tcBorders>
            <w:shd w:val="clear" w:color="000000" w:fill="FFFFFF"/>
            <w:vAlign w:val="center"/>
          </w:tcPr>
          <w:p w14:paraId="4F4D6978" w14:textId="788ECC6D"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442836</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006F6397" w14:textId="51875179"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160.000</w:t>
            </w:r>
          </w:p>
        </w:tc>
        <w:tc>
          <w:tcPr>
            <w:tcW w:w="850" w:type="dxa"/>
            <w:tcBorders>
              <w:top w:val="nil"/>
              <w:left w:val="nil"/>
              <w:bottom w:val="single" w:sz="4" w:space="0" w:color="auto"/>
              <w:right w:val="single" w:sz="4" w:space="0" w:color="auto"/>
            </w:tcBorders>
            <w:shd w:val="clear" w:color="000000" w:fill="FFFFFF"/>
            <w:vAlign w:val="center"/>
            <w:hideMark/>
          </w:tcPr>
          <w:p w14:paraId="4C4C4736"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hideMark/>
          </w:tcPr>
          <w:p w14:paraId="2554C02A"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Fórmula infantil de seguimento para lactentes de seis a 12 meses de idade e primeira infância. Enriquecida com </w:t>
            </w:r>
            <w:proofErr w:type="spellStart"/>
            <w:r w:rsidRPr="00BA2452">
              <w:rPr>
                <w:rFonts w:ascii="Arial" w:hAnsi="Arial" w:cs="Arial"/>
                <w:b/>
                <w:bCs/>
                <w:color w:val="000000"/>
                <w:sz w:val="16"/>
                <w:szCs w:val="16"/>
              </w:rPr>
              <w:t>Lc</w:t>
            </w:r>
            <w:proofErr w:type="spellEnd"/>
            <w:r w:rsidRPr="00BA2452">
              <w:rPr>
                <w:rFonts w:ascii="Arial" w:hAnsi="Arial" w:cs="Arial"/>
                <w:b/>
                <w:bCs/>
                <w:color w:val="000000"/>
                <w:sz w:val="16"/>
                <w:szCs w:val="16"/>
              </w:rPr>
              <w:t xml:space="preserve"> </w:t>
            </w:r>
            <w:proofErr w:type="spellStart"/>
            <w:r w:rsidRPr="00BA2452">
              <w:rPr>
                <w:rFonts w:ascii="Arial" w:hAnsi="Arial" w:cs="Arial"/>
                <w:b/>
                <w:bCs/>
                <w:color w:val="000000"/>
                <w:sz w:val="16"/>
                <w:szCs w:val="16"/>
              </w:rPr>
              <w:t>PUFAs</w:t>
            </w:r>
            <w:proofErr w:type="spellEnd"/>
            <w:r w:rsidRPr="00BA2452">
              <w:rPr>
                <w:rFonts w:ascii="Arial" w:hAnsi="Arial" w:cs="Arial"/>
                <w:b/>
                <w:bCs/>
                <w:color w:val="000000"/>
                <w:sz w:val="16"/>
                <w:szCs w:val="16"/>
              </w:rPr>
              <w:t xml:space="preserve">, </w:t>
            </w:r>
            <w:proofErr w:type="spellStart"/>
            <w:r w:rsidRPr="00BA2452">
              <w:rPr>
                <w:rFonts w:ascii="Arial" w:hAnsi="Arial" w:cs="Arial"/>
                <w:b/>
                <w:bCs/>
                <w:color w:val="000000"/>
                <w:sz w:val="16"/>
                <w:szCs w:val="16"/>
              </w:rPr>
              <w:t>prebióticos</w:t>
            </w:r>
            <w:proofErr w:type="spellEnd"/>
            <w:r w:rsidRPr="00BA2452">
              <w:rPr>
                <w:rFonts w:ascii="Arial" w:hAnsi="Arial" w:cs="Arial"/>
                <w:b/>
                <w:bCs/>
                <w:color w:val="000000"/>
                <w:sz w:val="16"/>
                <w:szCs w:val="16"/>
              </w:rPr>
              <w:t xml:space="preserve">, nucleotídeos. Apresentação padrão na forma de pó. </w:t>
            </w:r>
          </w:p>
          <w:p w14:paraId="3F5CD8CF"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Ingredientes: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lactose e/ou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proteínas relação soro do leite/caseína relação de 60-70/40-30, óleos vegetais e gordura láctea. Enriquecida com ferro, vitaminas e minerais, podendo apresentar ou não </w:t>
            </w:r>
            <w:proofErr w:type="spellStart"/>
            <w:r w:rsidRPr="00BA2452">
              <w:rPr>
                <w:rFonts w:ascii="Arial" w:hAnsi="Arial" w:cs="Arial"/>
                <w:color w:val="000000"/>
                <w:sz w:val="16"/>
                <w:szCs w:val="16"/>
              </w:rPr>
              <w:t>Lc</w:t>
            </w:r>
            <w:proofErr w:type="spellEnd"/>
            <w:r w:rsidRPr="00BA2452">
              <w:rPr>
                <w:rFonts w:ascii="Arial" w:hAnsi="Arial" w:cs="Arial"/>
                <w:color w:val="000000"/>
                <w:sz w:val="16"/>
                <w:szCs w:val="16"/>
              </w:rPr>
              <w:t xml:space="preserve"> </w:t>
            </w:r>
            <w:proofErr w:type="spellStart"/>
            <w:r w:rsidRPr="00BA2452">
              <w:rPr>
                <w:rFonts w:ascii="Arial" w:hAnsi="Arial" w:cs="Arial"/>
                <w:color w:val="000000"/>
                <w:sz w:val="16"/>
                <w:szCs w:val="16"/>
              </w:rPr>
              <w:t>PUFAs</w:t>
            </w:r>
            <w:proofErr w:type="spellEnd"/>
            <w:r w:rsidRPr="00BA2452">
              <w:rPr>
                <w:rFonts w:ascii="Arial" w:hAnsi="Arial" w:cs="Arial"/>
                <w:color w:val="000000"/>
                <w:sz w:val="16"/>
                <w:szCs w:val="16"/>
              </w:rPr>
              <w:t xml:space="preserve">, </w:t>
            </w:r>
            <w:proofErr w:type="spellStart"/>
            <w:r w:rsidRPr="00BA2452">
              <w:rPr>
                <w:rFonts w:ascii="Arial" w:hAnsi="Arial" w:cs="Arial"/>
                <w:color w:val="000000"/>
                <w:sz w:val="16"/>
                <w:szCs w:val="16"/>
              </w:rPr>
              <w:t>prebióticos</w:t>
            </w:r>
            <w:proofErr w:type="spellEnd"/>
            <w:r w:rsidRPr="00BA2452">
              <w:rPr>
                <w:rFonts w:ascii="Arial" w:hAnsi="Arial" w:cs="Arial"/>
                <w:color w:val="000000"/>
                <w:sz w:val="16"/>
                <w:szCs w:val="16"/>
              </w:rPr>
              <w:t xml:space="preserve">, nucleotídeos e outros </w:t>
            </w:r>
            <w:proofErr w:type="spellStart"/>
            <w:r w:rsidRPr="00BA2452">
              <w:rPr>
                <w:rFonts w:ascii="Arial" w:hAnsi="Arial" w:cs="Arial"/>
                <w:color w:val="000000"/>
                <w:sz w:val="16"/>
                <w:szCs w:val="16"/>
              </w:rPr>
              <w:t>oligoelementos</w:t>
            </w:r>
            <w:proofErr w:type="spellEnd"/>
            <w:r w:rsidRPr="00BA2452">
              <w:rPr>
                <w:rFonts w:ascii="Arial" w:hAnsi="Arial" w:cs="Arial"/>
                <w:color w:val="000000"/>
                <w:sz w:val="16"/>
                <w:szCs w:val="16"/>
              </w:rPr>
              <w:t xml:space="preserve"> em sua composição. Reconstituição: Diluição instantânea. Padrão: Uma colher medida para cada </w:t>
            </w:r>
            <w:proofErr w:type="gramStart"/>
            <w:r w:rsidRPr="00BA2452">
              <w:rPr>
                <w:rFonts w:ascii="Arial" w:hAnsi="Arial" w:cs="Arial"/>
                <w:color w:val="000000"/>
                <w:sz w:val="16"/>
                <w:szCs w:val="16"/>
              </w:rPr>
              <w:t>30ml</w:t>
            </w:r>
            <w:proofErr w:type="gramEnd"/>
            <w:r w:rsidRPr="00BA2452">
              <w:rPr>
                <w:rFonts w:ascii="Arial" w:hAnsi="Arial" w:cs="Arial"/>
                <w:color w:val="000000"/>
                <w:sz w:val="16"/>
                <w:szCs w:val="16"/>
              </w:rPr>
              <w:t xml:space="preserve"> de água, ou conforme prescrição. Características Regulamentares: Lata de 400 a 800g, com colher-medida.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nil"/>
              <w:left w:val="nil"/>
              <w:bottom w:val="single" w:sz="4" w:space="0" w:color="auto"/>
              <w:right w:val="single" w:sz="4" w:space="0" w:color="auto"/>
            </w:tcBorders>
            <w:shd w:val="clear" w:color="000000" w:fill="FFFFFF"/>
            <w:noWrap/>
            <w:vAlign w:val="center"/>
          </w:tcPr>
          <w:p w14:paraId="67F656F6"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70730C6E" w14:textId="77777777" w:rsidR="003B1B71" w:rsidRPr="008361D4" w:rsidRDefault="003B1B71" w:rsidP="003B1B71">
            <w:pPr>
              <w:jc w:val="center"/>
              <w:rPr>
                <w:rFonts w:ascii="Arial" w:hAnsi="Arial" w:cs="Arial"/>
                <w:color w:val="000000"/>
                <w:sz w:val="18"/>
                <w:szCs w:val="18"/>
              </w:rPr>
            </w:pPr>
          </w:p>
        </w:tc>
      </w:tr>
      <w:tr w:rsidR="003B1B71" w:rsidRPr="008361D4" w14:paraId="5C3AEEA0"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tcPr>
          <w:p w14:paraId="03EE6E99"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t>20</w:t>
            </w:r>
          </w:p>
        </w:tc>
        <w:tc>
          <w:tcPr>
            <w:tcW w:w="706" w:type="dxa"/>
            <w:tcBorders>
              <w:top w:val="nil"/>
              <w:left w:val="nil"/>
              <w:bottom w:val="single" w:sz="4" w:space="0" w:color="auto"/>
              <w:right w:val="single" w:sz="4" w:space="0" w:color="auto"/>
            </w:tcBorders>
            <w:shd w:val="clear" w:color="000000" w:fill="FFFFFF"/>
            <w:vAlign w:val="center"/>
          </w:tcPr>
          <w:p w14:paraId="6D158C7E"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62497</w:t>
            </w:r>
          </w:p>
        </w:tc>
        <w:tc>
          <w:tcPr>
            <w:tcW w:w="900" w:type="dxa"/>
            <w:tcBorders>
              <w:top w:val="nil"/>
              <w:left w:val="nil"/>
              <w:bottom w:val="single" w:sz="4" w:space="0" w:color="auto"/>
              <w:right w:val="single" w:sz="4" w:space="0" w:color="auto"/>
            </w:tcBorders>
            <w:shd w:val="clear" w:color="000000" w:fill="FFFFFF"/>
            <w:vAlign w:val="center"/>
          </w:tcPr>
          <w:p w14:paraId="4CA82A10" w14:textId="19456B95"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444377</w:t>
            </w:r>
          </w:p>
        </w:tc>
        <w:tc>
          <w:tcPr>
            <w:tcW w:w="943" w:type="dxa"/>
            <w:tcBorders>
              <w:top w:val="nil"/>
              <w:left w:val="single" w:sz="4" w:space="0" w:color="auto"/>
              <w:bottom w:val="single" w:sz="4" w:space="0" w:color="auto"/>
              <w:right w:val="single" w:sz="4" w:space="0" w:color="auto"/>
            </w:tcBorders>
            <w:shd w:val="clear" w:color="000000" w:fill="FFFFFF"/>
            <w:vAlign w:val="center"/>
          </w:tcPr>
          <w:p w14:paraId="6EBB9E5A" w14:textId="67D40A9D"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60.000</w:t>
            </w:r>
          </w:p>
        </w:tc>
        <w:tc>
          <w:tcPr>
            <w:tcW w:w="850" w:type="dxa"/>
            <w:tcBorders>
              <w:top w:val="nil"/>
              <w:left w:val="nil"/>
              <w:bottom w:val="single" w:sz="4" w:space="0" w:color="auto"/>
              <w:right w:val="single" w:sz="4" w:space="0" w:color="auto"/>
            </w:tcBorders>
            <w:shd w:val="clear" w:color="000000" w:fill="FFFFFF"/>
            <w:vAlign w:val="center"/>
          </w:tcPr>
          <w:p w14:paraId="2EB6E825"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tcPr>
          <w:p w14:paraId="39F49A40"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Fórmula infantil polimérica e de seguimento para lactentes e cr</w:t>
            </w:r>
            <w:r>
              <w:rPr>
                <w:rFonts w:ascii="Arial" w:hAnsi="Arial" w:cs="Arial"/>
                <w:b/>
                <w:bCs/>
                <w:color w:val="000000"/>
                <w:sz w:val="16"/>
                <w:szCs w:val="16"/>
              </w:rPr>
              <w:t>ianças de primeira infância dest</w:t>
            </w:r>
            <w:r w:rsidRPr="00BA2452">
              <w:rPr>
                <w:rFonts w:ascii="Arial" w:hAnsi="Arial" w:cs="Arial"/>
                <w:b/>
                <w:bCs/>
                <w:color w:val="000000"/>
                <w:sz w:val="16"/>
                <w:szCs w:val="16"/>
              </w:rPr>
              <w:t xml:space="preserve">inada a necessidades dietoterápicas específicas com </w:t>
            </w:r>
            <w:proofErr w:type="gramStart"/>
            <w:r w:rsidRPr="00BA2452">
              <w:rPr>
                <w:rFonts w:ascii="Arial" w:hAnsi="Arial" w:cs="Arial"/>
                <w:b/>
                <w:bCs/>
                <w:color w:val="000000"/>
                <w:sz w:val="16"/>
                <w:szCs w:val="16"/>
              </w:rPr>
              <w:t>1</w:t>
            </w:r>
            <w:proofErr w:type="gramEnd"/>
            <w:r w:rsidRPr="00BA2452">
              <w:rPr>
                <w:rFonts w:ascii="Arial" w:hAnsi="Arial" w:cs="Arial"/>
                <w:b/>
                <w:bCs/>
                <w:color w:val="000000"/>
                <w:sz w:val="16"/>
                <w:szCs w:val="16"/>
              </w:rPr>
              <w:t xml:space="preserve"> kcal/ml. </w:t>
            </w:r>
            <w:r w:rsidRPr="00BA2452">
              <w:rPr>
                <w:rFonts w:ascii="Arial" w:hAnsi="Arial" w:cs="Arial"/>
                <w:b/>
                <w:bCs/>
                <w:color w:val="000000"/>
                <w:sz w:val="16"/>
                <w:szCs w:val="16"/>
              </w:rPr>
              <w:lastRenderedPageBreak/>
              <w:t>Apresentação padrão na forma pó.</w:t>
            </w:r>
          </w:p>
          <w:p w14:paraId="77CE55AC"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Cs/>
                <w:color w:val="000000"/>
                <w:sz w:val="16"/>
                <w:szCs w:val="16"/>
              </w:rPr>
              <w:t xml:space="preserve">Ingredientes: lactose e/ou </w:t>
            </w:r>
            <w:proofErr w:type="spellStart"/>
            <w:r w:rsidRPr="00BA2452">
              <w:rPr>
                <w:rFonts w:ascii="Arial" w:hAnsi="Arial" w:cs="Arial"/>
                <w:bCs/>
                <w:color w:val="000000"/>
                <w:sz w:val="16"/>
                <w:szCs w:val="16"/>
              </w:rPr>
              <w:t>maltodextrina</w:t>
            </w:r>
            <w:proofErr w:type="spellEnd"/>
            <w:r w:rsidRPr="00BA2452">
              <w:rPr>
                <w:rFonts w:ascii="Arial" w:hAnsi="Arial" w:cs="Arial"/>
                <w:bCs/>
                <w:color w:val="000000"/>
                <w:sz w:val="16"/>
                <w:szCs w:val="16"/>
              </w:rPr>
              <w:t xml:space="preserve">, </w:t>
            </w:r>
            <w:r w:rsidRPr="00BA2452">
              <w:rPr>
                <w:rFonts w:ascii="Arial" w:hAnsi="Arial" w:cs="Arial"/>
                <w:color w:val="000000"/>
                <w:sz w:val="16"/>
                <w:szCs w:val="16"/>
              </w:rPr>
              <w:t>proteínas relação soro do leite/caseína relação de 60-70/40-30, óleos vegetais e gordura láctea e/ou óleo de peixe,</w:t>
            </w:r>
            <w:r w:rsidRPr="00BA2452">
              <w:rPr>
                <w:rFonts w:ascii="Arial" w:hAnsi="Arial" w:cs="Arial"/>
                <w:bCs/>
                <w:color w:val="000000"/>
                <w:sz w:val="16"/>
                <w:szCs w:val="16"/>
              </w:rPr>
              <w:t xml:space="preserve"> com </w:t>
            </w:r>
            <w:proofErr w:type="spellStart"/>
            <w:proofErr w:type="gramStart"/>
            <w:r w:rsidRPr="00BA2452">
              <w:rPr>
                <w:rFonts w:ascii="Arial" w:hAnsi="Arial" w:cs="Arial"/>
                <w:bCs/>
                <w:color w:val="000000"/>
                <w:sz w:val="16"/>
                <w:szCs w:val="16"/>
              </w:rPr>
              <w:t>LCPufas</w:t>
            </w:r>
            <w:proofErr w:type="spellEnd"/>
            <w:proofErr w:type="gramEnd"/>
            <w:r w:rsidRPr="00BA2452">
              <w:rPr>
                <w:rFonts w:ascii="Arial" w:hAnsi="Arial" w:cs="Arial"/>
                <w:bCs/>
                <w:color w:val="000000"/>
                <w:sz w:val="16"/>
                <w:szCs w:val="16"/>
              </w:rPr>
              <w:t xml:space="preserve"> (ARA e DHA), </w:t>
            </w:r>
            <w:proofErr w:type="spellStart"/>
            <w:r w:rsidRPr="00BA2452">
              <w:rPr>
                <w:rFonts w:ascii="Arial" w:hAnsi="Arial" w:cs="Arial"/>
                <w:bCs/>
                <w:color w:val="000000"/>
                <w:sz w:val="16"/>
                <w:szCs w:val="16"/>
              </w:rPr>
              <w:t>Prebióticos</w:t>
            </w:r>
            <w:proofErr w:type="spellEnd"/>
            <w:r w:rsidRPr="00BA2452">
              <w:rPr>
                <w:rFonts w:ascii="Arial" w:hAnsi="Arial" w:cs="Arial"/>
                <w:bCs/>
                <w:color w:val="000000"/>
                <w:sz w:val="16"/>
                <w:szCs w:val="16"/>
              </w:rPr>
              <w:t xml:space="preserve">, (GOS/FOS) e nucleotídeos, vitaminas, ferro e outros </w:t>
            </w:r>
            <w:proofErr w:type="spellStart"/>
            <w:r w:rsidRPr="00BA2452">
              <w:rPr>
                <w:rFonts w:ascii="Arial" w:hAnsi="Arial" w:cs="Arial"/>
                <w:bCs/>
                <w:color w:val="000000"/>
                <w:sz w:val="16"/>
                <w:szCs w:val="16"/>
              </w:rPr>
              <w:t>oligoelementos</w:t>
            </w:r>
            <w:proofErr w:type="spellEnd"/>
            <w:r w:rsidRPr="00BA2452">
              <w:rPr>
                <w:rFonts w:ascii="Arial" w:hAnsi="Arial" w:cs="Arial"/>
                <w:bCs/>
                <w:color w:val="000000"/>
                <w:sz w:val="16"/>
                <w:szCs w:val="16"/>
              </w:rPr>
              <w:t>. Características Regulamentares: Lata de 400g, com colher-medida.</w:t>
            </w:r>
          </w:p>
        </w:tc>
        <w:tc>
          <w:tcPr>
            <w:tcW w:w="850" w:type="dxa"/>
            <w:tcBorders>
              <w:top w:val="nil"/>
              <w:left w:val="nil"/>
              <w:bottom w:val="single" w:sz="4" w:space="0" w:color="auto"/>
              <w:right w:val="single" w:sz="4" w:space="0" w:color="auto"/>
            </w:tcBorders>
            <w:shd w:val="clear" w:color="000000" w:fill="FFFFFF"/>
            <w:noWrap/>
            <w:vAlign w:val="center"/>
          </w:tcPr>
          <w:p w14:paraId="41B9B22D"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0BF54A95" w14:textId="77777777" w:rsidR="003B1B71" w:rsidRPr="008361D4" w:rsidRDefault="003B1B71" w:rsidP="003B1B71">
            <w:pPr>
              <w:jc w:val="center"/>
              <w:rPr>
                <w:rFonts w:ascii="Arial" w:hAnsi="Arial" w:cs="Arial"/>
                <w:color w:val="000000"/>
                <w:sz w:val="18"/>
                <w:szCs w:val="18"/>
              </w:rPr>
            </w:pPr>
          </w:p>
        </w:tc>
      </w:tr>
      <w:tr w:rsidR="003B1B71" w:rsidRPr="008361D4" w14:paraId="1D6C341F"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5BE14850"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lastRenderedPageBreak/>
              <w:t>21</w:t>
            </w:r>
          </w:p>
        </w:tc>
        <w:tc>
          <w:tcPr>
            <w:tcW w:w="706" w:type="dxa"/>
            <w:tcBorders>
              <w:top w:val="nil"/>
              <w:left w:val="nil"/>
              <w:bottom w:val="single" w:sz="4" w:space="0" w:color="auto"/>
              <w:right w:val="single" w:sz="4" w:space="0" w:color="auto"/>
            </w:tcBorders>
            <w:shd w:val="clear" w:color="000000" w:fill="FFFFFF"/>
            <w:vAlign w:val="center"/>
            <w:hideMark/>
          </w:tcPr>
          <w:p w14:paraId="6CA01D3F"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34694</w:t>
            </w:r>
          </w:p>
        </w:tc>
        <w:tc>
          <w:tcPr>
            <w:tcW w:w="900" w:type="dxa"/>
            <w:tcBorders>
              <w:top w:val="nil"/>
              <w:left w:val="nil"/>
              <w:bottom w:val="single" w:sz="4" w:space="0" w:color="auto"/>
              <w:right w:val="single" w:sz="4" w:space="0" w:color="auto"/>
            </w:tcBorders>
            <w:shd w:val="clear" w:color="000000" w:fill="FFFFFF"/>
            <w:vAlign w:val="center"/>
          </w:tcPr>
          <w:p w14:paraId="5ED88390" w14:textId="173D01E2"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432636</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558EE136" w14:textId="6A627968"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67.200</w:t>
            </w:r>
          </w:p>
        </w:tc>
        <w:tc>
          <w:tcPr>
            <w:tcW w:w="850" w:type="dxa"/>
            <w:tcBorders>
              <w:top w:val="nil"/>
              <w:left w:val="nil"/>
              <w:bottom w:val="single" w:sz="4" w:space="0" w:color="auto"/>
              <w:right w:val="single" w:sz="4" w:space="0" w:color="auto"/>
            </w:tcBorders>
            <w:shd w:val="clear" w:color="000000" w:fill="FFFFFF"/>
            <w:vAlign w:val="center"/>
            <w:hideMark/>
          </w:tcPr>
          <w:p w14:paraId="6562C109"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hideMark/>
          </w:tcPr>
          <w:p w14:paraId="1894701B"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Fórmula infantil de seguimento com proteína de origem vegetal à base de proteína isolada de soja (fonte proteica). Indicada para crianças com alergia ao leite de vaca ou outro. Para lactentes e crianças de primeira infância. Na apresentação padrão na forma de pó. </w:t>
            </w:r>
          </w:p>
          <w:p w14:paraId="119D7CA0"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 xml:space="preserve">Ingredientes: 100%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100% proteína isolada de soja, óleos vegetais. Enriquecida com ferro, cálcio, vitaminas, minerais e outros </w:t>
            </w:r>
            <w:proofErr w:type="spellStart"/>
            <w:r w:rsidRPr="00BA2452">
              <w:rPr>
                <w:rFonts w:ascii="Arial" w:hAnsi="Arial" w:cs="Arial"/>
                <w:color w:val="000000"/>
                <w:sz w:val="16"/>
                <w:szCs w:val="16"/>
              </w:rPr>
              <w:t>oligoelementos</w:t>
            </w:r>
            <w:proofErr w:type="spellEnd"/>
            <w:r w:rsidRPr="00BA2452">
              <w:rPr>
                <w:rFonts w:ascii="Arial" w:hAnsi="Arial" w:cs="Arial"/>
                <w:color w:val="000000"/>
                <w:sz w:val="16"/>
                <w:szCs w:val="16"/>
              </w:rPr>
              <w:t>. Isento de glúten, sacarose e produtos lácteos. Reconstituição:</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Diluição instantânea. Padrão: Uma colher medida para cada </w:t>
            </w:r>
            <w:proofErr w:type="gramStart"/>
            <w:r w:rsidRPr="00BA2452">
              <w:rPr>
                <w:rFonts w:ascii="Arial" w:hAnsi="Arial" w:cs="Arial"/>
                <w:color w:val="000000"/>
                <w:sz w:val="16"/>
                <w:szCs w:val="16"/>
              </w:rPr>
              <w:t>30ml</w:t>
            </w:r>
            <w:proofErr w:type="gramEnd"/>
            <w:r w:rsidRPr="00BA2452">
              <w:rPr>
                <w:rFonts w:ascii="Arial" w:hAnsi="Arial" w:cs="Arial"/>
                <w:color w:val="000000"/>
                <w:sz w:val="16"/>
                <w:szCs w:val="16"/>
              </w:rPr>
              <w:t xml:space="preserve"> de água, ou conforme prescrição.</w:t>
            </w:r>
            <w:r w:rsidRPr="00BA2452">
              <w:rPr>
                <w:rFonts w:ascii="Arial" w:hAnsi="Arial" w:cs="Arial"/>
                <w:b/>
                <w:bCs/>
                <w:color w:val="000000"/>
                <w:sz w:val="16"/>
                <w:szCs w:val="16"/>
              </w:rPr>
              <w:t xml:space="preserve"> </w:t>
            </w:r>
            <w:r w:rsidRPr="00BA2452">
              <w:rPr>
                <w:rFonts w:ascii="Arial" w:hAnsi="Arial" w:cs="Arial"/>
                <w:color w:val="000000"/>
                <w:sz w:val="16"/>
                <w:szCs w:val="16"/>
              </w:rPr>
              <w:t>Características</w:t>
            </w:r>
            <w:r w:rsidRPr="00BA2452">
              <w:rPr>
                <w:rFonts w:ascii="Arial" w:hAnsi="Arial" w:cs="Arial"/>
                <w:b/>
                <w:bCs/>
                <w:color w:val="000000"/>
                <w:sz w:val="16"/>
                <w:szCs w:val="16"/>
              </w:rPr>
              <w:t xml:space="preserve"> </w:t>
            </w:r>
            <w:r w:rsidRPr="00BA2452">
              <w:rPr>
                <w:rFonts w:ascii="Arial" w:hAnsi="Arial" w:cs="Arial"/>
                <w:color w:val="000000"/>
                <w:sz w:val="16"/>
                <w:szCs w:val="16"/>
              </w:rPr>
              <w:t>Regulamentares:</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Lata de 400 a 800g, com colher-medida.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nil"/>
              <w:left w:val="nil"/>
              <w:bottom w:val="single" w:sz="4" w:space="0" w:color="auto"/>
              <w:right w:val="single" w:sz="4" w:space="0" w:color="auto"/>
            </w:tcBorders>
            <w:shd w:val="clear" w:color="000000" w:fill="FFFFFF"/>
            <w:noWrap/>
            <w:vAlign w:val="center"/>
          </w:tcPr>
          <w:p w14:paraId="61C2BE2B"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070672BB" w14:textId="77777777" w:rsidR="003B1B71" w:rsidRPr="008361D4" w:rsidRDefault="003B1B71" w:rsidP="003B1B71">
            <w:pPr>
              <w:jc w:val="center"/>
              <w:rPr>
                <w:rFonts w:ascii="Arial" w:hAnsi="Arial" w:cs="Arial"/>
                <w:color w:val="000000"/>
                <w:sz w:val="18"/>
                <w:szCs w:val="18"/>
              </w:rPr>
            </w:pPr>
          </w:p>
        </w:tc>
      </w:tr>
      <w:tr w:rsidR="003B1B71" w:rsidRPr="008361D4" w14:paraId="72AC14F6"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5B1847FA"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t>22</w:t>
            </w:r>
          </w:p>
        </w:tc>
        <w:tc>
          <w:tcPr>
            <w:tcW w:w="706" w:type="dxa"/>
            <w:tcBorders>
              <w:top w:val="nil"/>
              <w:left w:val="nil"/>
              <w:bottom w:val="single" w:sz="4" w:space="0" w:color="auto"/>
              <w:right w:val="single" w:sz="4" w:space="0" w:color="auto"/>
            </w:tcBorders>
            <w:shd w:val="clear" w:color="000000" w:fill="FFFFFF"/>
            <w:vAlign w:val="center"/>
            <w:hideMark/>
          </w:tcPr>
          <w:p w14:paraId="4D8E1CEF"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34695</w:t>
            </w:r>
          </w:p>
        </w:tc>
        <w:tc>
          <w:tcPr>
            <w:tcW w:w="900" w:type="dxa"/>
            <w:tcBorders>
              <w:top w:val="nil"/>
              <w:left w:val="nil"/>
              <w:bottom w:val="single" w:sz="4" w:space="0" w:color="auto"/>
              <w:right w:val="single" w:sz="4" w:space="0" w:color="auto"/>
            </w:tcBorders>
            <w:shd w:val="clear" w:color="000000" w:fill="FFFFFF"/>
            <w:vAlign w:val="center"/>
          </w:tcPr>
          <w:p w14:paraId="253EC58F" w14:textId="1A7DEAE9"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432350</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5FF8D1DE" w14:textId="333C2406"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112.000</w:t>
            </w:r>
          </w:p>
        </w:tc>
        <w:tc>
          <w:tcPr>
            <w:tcW w:w="850" w:type="dxa"/>
            <w:tcBorders>
              <w:top w:val="nil"/>
              <w:left w:val="nil"/>
              <w:bottom w:val="single" w:sz="4" w:space="0" w:color="auto"/>
              <w:right w:val="single" w:sz="4" w:space="0" w:color="auto"/>
            </w:tcBorders>
            <w:shd w:val="clear" w:color="000000" w:fill="FFFFFF"/>
            <w:vAlign w:val="center"/>
            <w:hideMark/>
          </w:tcPr>
          <w:p w14:paraId="679811B4"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hideMark/>
          </w:tcPr>
          <w:p w14:paraId="4FEC2159" w14:textId="77777777" w:rsidR="003B1B71" w:rsidRPr="00BA2452" w:rsidRDefault="003B1B71" w:rsidP="003B1B71">
            <w:pPr>
              <w:jc w:val="both"/>
              <w:rPr>
                <w:rFonts w:ascii="Arial" w:hAnsi="Arial" w:cs="Arial"/>
                <w:color w:val="000000"/>
                <w:sz w:val="16"/>
                <w:szCs w:val="16"/>
              </w:rPr>
            </w:pPr>
            <w:r w:rsidRPr="00BA2452">
              <w:rPr>
                <w:rFonts w:ascii="Arial" w:hAnsi="Arial" w:cs="Arial"/>
                <w:b/>
                <w:bCs/>
                <w:color w:val="000000"/>
                <w:sz w:val="16"/>
                <w:szCs w:val="16"/>
              </w:rPr>
              <w:t>Fórmula infantil para lactentes e crianças de primeira infância isenta de lactose. Indicada para necessidades dietoterápicas específicas de restrição de lactose. Na apresentação padrão na forma de pó.</w:t>
            </w:r>
            <w:r w:rsidRPr="00BA2452">
              <w:rPr>
                <w:rFonts w:ascii="Arial" w:hAnsi="Arial" w:cs="Arial"/>
                <w:color w:val="000000"/>
                <w:sz w:val="16"/>
                <w:szCs w:val="16"/>
              </w:rPr>
              <w:t xml:space="preserve"> </w:t>
            </w:r>
          </w:p>
          <w:p w14:paraId="30C82FF2"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Ingredientes:</w:t>
            </w:r>
            <w:r w:rsidRPr="00BA2452">
              <w:rPr>
                <w:rFonts w:ascii="Arial" w:hAnsi="Arial" w:cs="Arial"/>
                <w:color w:val="000000"/>
                <w:sz w:val="16"/>
                <w:szCs w:val="16"/>
              </w:rPr>
              <w:t xml:space="preserve"> 100%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caseína e/ou soro do leite, óleos vegetais, enriquecida com vitaminas e minerais, ferro e outros </w:t>
            </w:r>
            <w:proofErr w:type="spellStart"/>
            <w:r w:rsidRPr="00BA2452">
              <w:rPr>
                <w:rFonts w:ascii="Arial" w:hAnsi="Arial" w:cs="Arial"/>
                <w:color w:val="000000"/>
                <w:sz w:val="16"/>
                <w:szCs w:val="16"/>
              </w:rPr>
              <w:t>oligoelementos</w:t>
            </w:r>
            <w:proofErr w:type="spellEnd"/>
            <w:r w:rsidRPr="00BA2452">
              <w:rPr>
                <w:rFonts w:ascii="Arial" w:hAnsi="Arial" w:cs="Arial"/>
                <w:color w:val="000000"/>
                <w:sz w:val="16"/>
                <w:szCs w:val="16"/>
              </w:rPr>
              <w:t xml:space="preserve">. Isento de glúten. </w:t>
            </w:r>
            <w:proofErr w:type="gramStart"/>
            <w:r w:rsidRPr="00BA2452">
              <w:rPr>
                <w:rFonts w:ascii="Arial" w:hAnsi="Arial" w:cs="Arial"/>
                <w:color w:val="000000"/>
                <w:sz w:val="16"/>
                <w:szCs w:val="16"/>
              </w:rPr>
              <w:t>Reconstituição:</w:t>
            </w:r>
            <w:proofErr w:type="gramEnd"/>
            <w:r w:rsidRPr="00BA2452">
              <w:rPr>
                <w:rFonts w:ascii="Arial" w:hAnsi="Arial" w:cs="Arial"/>
                <w:color w:val="000000"/>
                <w:sz w:val="16"/>
                <w:szCs w:val="16"/>
              </w:rPr>
              <w:t xml:space="preserve">1 colher medida para cada 30ml de água ou de acordo com terapia nutricional e/ou receita </w:t>
            </w:r>
            <w:proofErr w:type="spellStart"/>
            <w:r w:rsidRPr="00BA2452">
              <w:rPr>
                <w:rFonts w:ascii="Arial" w:hAnsi="Arial" w:cs="Arial"/>
                <w:color w:val="000000"/>
                <w:sz w:val="16"/>
                <w:szCs w:val="16"/>
              </w:rPr>
              <w:t>médica.Diluição</w:t>
            </w:r>
            <w:proofErr w:type="spellEnd"/>
            <w:r w:rsidRPr="00BA2452">
              <w:rPr>
                <w:rFonts w:ascii="Arial" w:hAnsi="Arial" w:cs="Arial"/>
                <w:color w:val="000000"/>
                <w:sz w:val="16"/>
                <w:szCs w:val="16"/>
              </w:rPr>
              <w:t xml:space="preserve"> instantânea. Reconstituição:</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Diluição instantânea. Padrão: Uma colher medida para cada </w:t>
            </w:r>
            <w:proofErr w:type="gramStart"/>
            <w:r w:rsidRPr="00BA2452">
              <w:rPr>
                <w:rFonts w:ascii="Arial" w:hAnsi="Arial" w:cs="Arial"/>
                <w:color w:val="000000"/>
                <w:sz w:val="16"/>
                <w:szCs w:val="16"/>
              </w:rPr>
              <w:t>30ml</w:t>
            </w:r>
            <w:proofErr w:type="gramEnd"/>
            <w:r w:rsidRPr="00BA2452">
              <w:rPr>
                <w:rFonts w:ascii="Arial" w:hAnsi="Arial" w:cs="Arial"/>
                <w:color w:val="000000"/>
                <w:sz w:val="16"/>
                <w:szCs w:val="16"/>
              </w:rPr>
              <w:t xml:space="preserve"> de água, ou conforme prescrição. Características Regulamentares: Lata de 400 a 800g, com colher-medida.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w:t>
            </w:r>
          </w:p>
        </w:tc>
        <w:tc>
          <w:tcPr>
            <w:tcW w:w="850" w:type="dxa"/>
            <w:tcBorders>
              <w:top w:val="nil"/>
              <w:left w:val="nil"/>
              <w:bottom w:val="single" w:sz="4" w:space="0" w:color="auto"/>
              <w:right w:val="single" w:sz="4" w:space="0" w:color="auto"/>
            </w:tcBorders>
            <w:shd w:val="clear" w:color="000000" w:fill="FFFFFF"/>
            <w:noWrap/>
            <w:vAlign w:val="center"/>
          </w:tcPr>
          <w:p w14:paraId="0AE41DE0"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6C5ACE5F" w14:textId="77777777" w:rsidR="003B1B71" w:rsidRPr="008361D4" w:rsidRDefault="003B1B71" w:rsidP="003B1B71">
            <w:pPr>
              <w:jc w:val="center"/>
              <w:rPr>
                <w:rFonts w:ascii="Arial" w:hAnsi="Arial" w:cs="Arial"/>
                <w:color w:val="000000"/>
                <w:sz w:val="18"/>
                <w:szCs w:val="18"/>
              </w:rPr>
            </w:pPr>
          </w:p>
        </w:tc>
      </w:tr>
      <w:tr w:rsidR="003B1B71" w:rsidRPr="008361D4" w14:paraId="7CDFCD59"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4EAD0459"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t>23</w:t>
            </w:r>
          </w:p>
        </w:tc>
        <w:tc>
          <w:tcPr>
            <w:tcW w:w="706" w:type="dxa"/>
            <w:tcBorders>
              <w:top w:val="nil"/>
              <w:left w:val="nil"/>
              <w:bottom w:val="single" w:sz="4" w:space="0" w:color="auto"/>
              <w:right w:val="single" w:sz="4" w:space="0" w:color="auto"/>
            </w:tcBorders>
            <w:shd w:val="clear" w:color="000000" w:fill="FFFFFF"/>
            <w:vAlign w:val="center"/>
            <w:hideMark/>
          </w:tcPr>
          <w:p w14:paraId="5E8CA239"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34698</w:t>
            </w:r>
          </w:p>
        </w:tc>
        <w:tc>
          <w:tcPr>
            <w:tcW w:w="900" w:type="dxa"/>
            <w:tcBorders>
              <w:top w:val="nil"/>
              <w:left w:val="nil"/>
              <w:bottom w:val="single" w:sz="4" w:space="0" w:color="auto"/>
              <w:right w:val="single" w:sz="4" w:space="0" w:color="auto"/>
            </w:tcBorders>
            <w:shd w:val="clear" w:color="000000" w:fill="FFFFFF"/>
            <w:vAlign w:val="center"/>
          </w:tcPr>
          <w:p w14:paraId="1C55E0E7" w14:textId="6BA99BC6"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434219</w:t>
            </w:r>
          </w:p>
        </w:tc>
        <w:tc>
          <w:tcPr>
            <w:tcW w:w="943" w:type="dxa"/>
            <w:tcBorders>
              <w:top w:val="nil"/>
              <w:left w:val="single" w:sz="4" w:space="0" w:color="auto"/>
              <w:bottom w:val="single" w:sz="4" w:space="0" w:color="auto"/>
              <w:right w:val="single" w:sz="4" w:space="0" w:color="auto"/>
            </w:tcBorders>
            <w:shd w:val="clear" w:color="000000" w:fill="FFFFFF"/>
            <w:vAlign w:val="center"/>
            <w:hideMark/>
          </w:tcPr>
          <w:p w14:paraId="54384105" w14:textId="742DCE72"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600.000</w:t>
            </w:r>
          </w:p>
        </w:tc>
        <w:tc>
          <w:tcPr>
            <w:tcW w:w="850" w:type="dxa"/>
            <w:tcBorders>
              <w:top w:val="nil"/>
              <w:left w:val="nil"/>
              <w:bottom w:val="single" w:sz="4" w:space="0" w:color="auto"/>
              <w:right w:val="single" w:sz="4" w:space="0" w:color="auto"/>
            </w:tcBorders>
            <w:shd w:val="clear" w:color="000000" w:fill="FFFFFF"/>
            <w:vAlign w:val="center"/>
            <w:hideMark/>
          </w:tcPr>
          <w:p w14:paraId="0D232E44"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hideMark/>
          </w:tcPr>
          <w:p w14:paraId="19B2AB31"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Fórmula infantil </w:t>
            </w:r>
            <w:proofErr w:type="spellStart"/>
            <w:proofErr w:type="gramStart"/>
            <w:r w:rsidRPr="00BA2452">
              <w:rPr>
                <w:rFonts w:ascii="Arial" w:hAnsi="Arial" w:cs="Arial"/>
                <w:b/>
                <w:bCs/>
                <w:color w:val="000000"/>
                <w:sz w:val="16"/>
                <w:szCs w:val="16"/>
              </w:rPr>
              <w:t>semi-elementar</w:t>
            </w:r>
            <w:proofErr w:type="spellEnd"/>
            <w:proofErr w:type="gramEnd"/>
            <w:r w:rsidRPr="00BA2452">
              <w:rPr>
                <w:rFonts w:ascii="Arial" w:hAnsi="Arial" w:cs="Arial"/>
                <w:b/>
                <w:bCs/>
                <w:color w:val="000000"/>
                <w:sz w:val="16"/>
                <w:szCs w:val="16"/>
              </w:rPr>
              <w:t xml:space="preserve"> e </w:t>
            </w:r>
            <w:proofErr w:type="spellStart"/>
            <w:r w:rsidRPr="00BA2452">
              <w:rPr>
                <w:rFonts w:ascii="Arial" w:hAnsi="Arial" w:cs="Arial"/>
                <w:b/>
                <w:bCs/>
                <w:color w:val="000000"/>
                <w:sz w:val="16"/>
                <w:szCs w:val="16"/>
              </w:rPr>
              <w:t>hipoalergênica</w:t>
            </w:r>
            <w:proofErr w:type="spellEnd"/>
            <w:r w:rsidRPr="00BA2452">
              <w:rPr>
                <w:rFonts w:ascii="Arial" w:hAnsi="Arial" w:cs="Arial"/>
                <w:b/>
                <w:bCs/>
                <w:color w:val="000000"/>
                <w:sz w:val="16"/>
                <w:szCs w:val="16"/>
              </w:rPr>
              <w:t xml:space="preserve"> para lactentes e crianças de primeira infância que apresentem alergia a proteína do leite de vaca e/ou soja, com manifestações clínicas leves e moderadas, sem quadros de diarreia, sem restrição de lactose. Uso via oral e/ou enteral, na apresentação padrão na forma de pó. </w:t>
            </w:r>
          </w:p>
          <w:p w14:paraId="765E2B06" w14:textId="77777777" w:rsidR="003B1B71" w:rsidRPr="00BA2452" w:rsidRDefault="003B1B71" w:rsidP="003B1B71">
            <w:pPr>
              <w:jc w:val="both"/>
              <w:rPr>
                <w:rFonts w:ascii="Arial" w:hAnsi="Arial" w:cs="Arial"/>
                <w:color w:val="000000"/>
                <w:sz w:val="16"/>
                <w:szCs w:val="16"/>
              </w:rPr>
            </w:pPr>
            <w:r w:rsidRPr="00BA2452">
              <w:rPr>
                <w:rFonts w:ascii="Arial" w:hAnsi="Arial" w:cs="Arial"/>
                <w:color w:val="000000"/>
                <w:sz w:val="16"/>
                <w:szCs w:val="16"/>
              </w:rPr>
              <w:t>Ingredientes:</w:t>
            </w:r>
            <w:r w:rsidRPr="00BA2452">
              <w:rPr>
                <w:rFonts w:ascii="Arial" w:hAnsi="Arial" w:cs="Arial"/>
                <w:b/>
                <w:bCs/>
                <w:color w:val="000000"/>
                <w:sz w:val="16"/>
                <w:szCs w:val="16"/>
              </w:rPr>
              <w:t xml:space="preserve">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e lactose (mínimo 40%); 100% de proteína do soro de leite extensamente hidrolisada, óleos vegetais, ácidos graxos essenciais, </w:t>
            </w:r>
            <w:proofErr w:type="spellStart"/>
            <w:proofErr w:type="gramStart"/>
            <w:r w:rsidRPr="00BA2452">
              <w:rPr>
                <w:rFonts w:ascii="Arial" w:hAnsi="Arial" w:cs="Arial"/>
                <w:color w:val="000000"/>
                <w:sz w:val="16"/>
                <w:szCs w:val="16"/>
              </w:rPr>
              <w:t>LcPufas</w:t>
            </w:r>
            <w:proofErr w:type="spellEnd"/>
            <w:proofErr w:type="gramEnd"/>
            <w:r w:rsidRPr="00BA2452">
              <w:rPr>
                <w:rFonts w:ascii="Arial" w:hAnsi="Arial" w:cs="Arial"/>
                <w:color w:val="000000"/>
                <w:sz w:val="16"/>
                <w:szCs w:val="16"/>
              </w:rPr>
              <w:t xml:space="preserve"> (DHA e ARA), acrescido de vitaminas e minerais. Isento de glúten, frutose, galactose e sacarose. Reconstituição:</w:t>
            </w:r>
            <w:r w:rsidRPr="00BA2452">
              <w:rPr>
                <w:rFonts w:ascii="Arial" w:hAnsi="Arial" w:cs="Arial"/>
                <w:b/>
                <w:bCs/>
                <w:color w:val="000000"/>
                <w:sz w:val="16"/>
                <w:szCs w:val="16"/>
              </w:rPr>
              <w:t xml:space="preserve"> </w:t>
            </w:r>
            <w:r w:rsidRPr="00BA2452">
              <w:rPr>
                <w:rFonts w:ascii="Arial" w:hAnsi="Arial" w:cs="Arial"/>
                <w:color w:val="000000"/>
                <w:sz w:val="16"/>
                <w:szCs w:val="16"/>
              </w:rPr>
              <w:t xml:space="preserve">Diluição instantânea. Padrão: Uma colher medida para cada </w:t>
            </w:r>
            <w:proofErr w:type="gramStart"/>
            <w:r w:rsidRPr="00BA2452">
              <w:rPr>
                <w:rFonts w:ascii="Arial" w:hAnsi="Arial" w:cs="Arial"/>
                <w:color w:val="000000"/>
                <w:sz w:val="16"/>
                <w:szCs w:val="16"/>
              </w:rPr>
              <w:t>30ml</w:t>
            </w:r>
            <w:proofErr w:type="gramEnd"/>
            <w:r w:rsidRPr="00BA2452">
              <w:rPr>
                <w:rFonts w:ascii="Arial" w:hAnsi="Arial" w:cs="Arial"/>
                <w:color w:val="000000"/>
                <w:sz w:val="16"/>
                <w:szCs w:val="16"/>
              </w:rPr>
              <w:t xml:space="preserve"> de água, ou conforme prescrição. Características Regulamentares: Lata de 400 a 800g, com colher-medida.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w:t>
            </w:r>
          </w:p>
          <w:p w14:paraId="15A5762D"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“Deverá ser entregue juntamente com amostra do item, comprovação científica e estudo clínico em português (Brasil). Se documento estiver em língua estrangeira, apresentar documento do país de origem traduzido por tradutor oficial.”</w:t>
            </w:r>
          </w:p>
        </w:tc>
        <w:tc>
          <w:tcPr>
            <w:tcW w:w="850" w:type="dxa"/>
            <w:tcBorders>
              <w:top w:val="nil"/>
              <w:left w:val="nil"/>
              <w:bottom w:val="single" w:sz="4" w:space="0" w:color="auto"/>
              <w:right w:val="single" w:sz="4" w:space="0" w:color="auto"/>
            </w:tcBorders>
            <w:shd w:val="clear" w:color="000000" w:fill="FFFFFF"/>
            <w:noWrap/>
            <w:vAlign w:val="center"/>
          </w:tcPr>
          <w:p w14:paraId="07B34C88"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048BA905" w14:textId="77777777" w:rsidR="003B1B71" w:rsidRPr="008361D4" w:rsidRDefault="003B1B71" w:rsidP="003B1B71">
            <w:pPr>
              <w:jc w:val="center"/>
              <w:rPr>
                <w:rFonts w:ascii="Arial" w:hAnsi="Arial" w:cs="Arial"/>
                <w:color w:val="000000"/>
                <w:sz w:val="18"/>
                <w:szCs w:val="18"/>
              </w:rPr>
            </w:pPr>
          </w:p>
        </w:tc>
      </w:tr>
      <w:tr w:rsidR="003B1B71" w:rsidRPr="008361D4" w14:paraId="3D016FB4"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30D5D9CD"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t>24</w:t>
            </w:r>
          </w:p>
        </w:tc>
        <w:tc>
          <w:tcPr>
            <w:tcW w:w="706" w:type="dxa"/>
            <w:tcBorders>
              <w:top w:val="nil"/>
              <w:left w:val="nil"/>
              <w:bottom w:val="single" w:sz="4" w:space="0" w:color="auto"/>
              <w:right w:val="single" w:sz="4" w:space="0" w:color="auto"/>
            </w:tcBorders>
            <w:shd w:val="clear" w:color="000000" w:fill="FFFFFF"/>
            <w:vAlign w:val="center"/>
            <w:hideMark/>
          </w:tcPr>
          <w:p w14:paraId="17115ABA"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34697</w:t>
            </w:r>
          </w:p>
        </w:tc>
        <w:tc>
          <w:tcPr>
            <w:tcW w:w="900" w:type="dxa"/>
            <w:tcBorders>
              <w:top w:val="nil"/>
              <w:left w:val="nil"/>
              <w:bottom w:val="single" w:sz="4" w:space="0" w:color="auto"/>
              <w:right w:val="single" w:sz="4" w:space="0" w:color="auto"/>
            </w:tcBorders>
            <w:shd w:val="clear" w:color="000000" w:fill="FFFFFF"/>
            <w:vAlign w:val="center"/>
          </w:tcPr>
          <w:p w14:paraId="4BCB0B90" w14:textId="64C9DE6F"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435232</w:t>
            </w:r>
          </w:p>
        </w:tc>
        <w:tc>
          <w:tcPr>
            <w:tcW w:w="943" w:type="dxa"/>
            <w:tcBorders>
              <w:top w:val="nil"/>
              <w:left w:val="single" w:sz="4" w:space="0" w:color="auto"/>
              <w:bottom w:val="single" w:sz="4" w:space="0" w:color="auto"/>
              <w:right w:val="single" w:sz="4" w:space="0" w:color="auto"/>
            </w:tcBorders>
            <w:shd w:val="clear" w:color="000000" w:fill="FFFFFF"/>
            <w:noWrap/>
            <w:vAlign w:val="center"/>
            <w:hideMark/>
          </w:tcPr>
          <w:p w14:paraId="0FD24F77" w14:textId="25A1D091"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600.000</w:t>
            </w:r>
          </w:p>
        </w:tc>
        <w:tc>
          <w:tcPr>
            <w:tcW w:w="850" w:type="dxa"/>
            <w:tcBorders>
              <w:top w:val="nil"/>
              <w:left w:val="nil"/>
              <w:bottom w:val="single" w:sz="4" w:space="0" w:color="auto"/>
              <w:right w:val="single" w:sz="4" w:space="0" w:color="auto"/>
            </w:tcBorders>
            <w:shd w:val="clear" w:color="000000" w:fill="FFFFFF"/>
            <w:noWrap/>
            <w:vAlign w:val="center"/>
            <w:hideMark/>
          </w:tcPr>
          <w:p w14:paraId="123F3D0F"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 xml:space="preserve">Gramas </w:t>
            </w:r>
          </w:p>
        </w:tc>
        <w:tc>
          <w:tcPr>
            <w:tcW w:w="4465" w:type="dxa"/>
            <w:tcBorders>
              <w:top w:val="nil"/>
              <w:left w:val="nil"/>
              <w:bottom w:val="single" w:sz="4" w:space="0" w:color="auto"/>
              <w:right w:val="single" w:sz="4" w:space="0" w:color="auto"/>
            </w:tcBorders>
            <w:shd w:val="clear" w:color="000000" w:fill="FFFFFF"/>
            <w:vAlign w:val="center"/>
            <w:hideMark/>
          </w:tcPr>
          <w:p w14:paraId="1F161E1A" w14:textId="77777777" w:rsidR="003B1B71" w:rsidRPr="00BA2452" w:rsidRDefault="003B1B71" w:rsidP="003B1B71">
            <w:pPr>
              <w:jc w:val="both"/>
              <w:rPr>
                <w:rFonts w:ascii="Arial" w:hAnsi="Arial" w:cs="Arial"/>
                <w:color w:val="000000"/>
                <w:sz w:val="16"/>
                <w:szCs w:val="16"/>
              </w:rPr>
            </w:pPr>
            <w:r w:rsidRPr="00BA2452">
              <w:rPr>
                <w:rFonts w:ascii="Arial" w:hAnsi="Arial" w:cs="Arial"/>
                <w:b/>
                <w:bCs/>
                <w:color w:val="000000"/>
                <w:sz w:val="16"/>
                <w:szCs w:val="16"/>
              </w:rPr>
              <w:t xml:space="preserve">Fórmula infantil </w:t>
            </w:r>
            <w:proofErr w:type="spellStart"/>
            <w:proofErr w:type="gramStart"/>
            <w:r w:rsidRPr="00BA2452">
              <w:rPr>
                <w:rFonts w:ascii="Arial" w:hAnsi="Arial" w:cs="Arial"/>
                <w:b/>
                <w:bCs/>
                <w:color w:val="000000"/>
                <w:sz w:val="16"/>
                <w:szCs w:val="16"/>
              </w:rPr>
              <w:t>semi-elementar</w:t>
            </w:r>
            <w:proofErr w:type="spellEnd"/>
            <w:proofErr w:type="gramEnd"/>
            <w:r w:rsidRPr="00BA2452">
              <w:rPr>
                <w:rFonts w:ascii="Arial" w:hAnsi="Arial" w:cs="Arial"/>
                <w:b/>
                <w:bCs/>
                <w:color w:val="000000"/>
                <w:sz w:val="16"/>
                <w:szCs w:val="16"/>
              </w:rPr>
              <w:t xml:space="preserve"> e </w:t>
            </w:r>
            <w:proofErr w:type="spellStart"/>
            <w:r w:rsidRPr="00BA2452">
              <w:rPr>
                <w:rFonts w:ascii="Arial" w:hAnsi="Arial" w:cs="Arial"/>
                <w:b/>
                <w:bCs/>
                <w:color w:val="000000"/>
                <w:sz w:val="16"/>
                <w:szCs w:val="16"/>
              </w:rPr>
              <w:t>hipoalergênica</w:t>
            </w:r>
            <w:proofErr w:type="spellEnd"/>
            <w:r w:rsidRPr="00BA2452">
              <w:rPr>
                <w:rFonts w:ascii="Arial" w:hAnsi="Arial" w:cs="Arial"/>
                <w:b/>
                <w:bCs/>
                <w:color w:val="000000"/>
                <w:sz w:val="16"/>
                <w:szCs w:val="16"/>
              </w:rPr>
              <w:t xml:space="preserve"> para lactentes e crianças de primeira infância que apresentem alergia a proteína do leite de vaca e/ou soja e síndrome de má-absorção. Isenta de lactose. Uso via oral e/ou enteral, apresentação padrão na forma de pó.</w:t>
            </w:r>
            <w:r w:rsidRPr="00BA2452">
              <w:rPr>
                <w:rFonts w:ascii="Arial" w:hAnsi="Arial" w:cs="Arial"/>
                <w:color w:val="000000"/>
                <w:sz w:val="16"/>
                <w:szCs w:val="16"/>
              </w:rPr>
              <w:t xml:space="preserve"> </w:t>
            </w:r>
          </w:p>
          <w:p w14:paraId="2E8D8105" w14:textId="77777777" w:rsidR="003B1B71" w:rsidRPr="00BA2452" w:rsidRDefault="003B1B71" w:rsidP="003B1B71">
            <w:pPr>
              <w:jc w:val="both"/>
              <w:rPr>
                <w:rFonts w:ascii="Arial" w:hAnsi="Arial" w:cs="Arial"/>
                <w:color w:val="000000"/>
                <w:sz w:val="16"/>
                <w:szCs w:val="16"/>
              </w:rPr>
            </w:pPr>
            <w:r w:rsidRPr="00BA2452">
              <w:rPr>
                <w:rFonts w:ascii="Arial" w:hAnsi="Arial" w:cs="Arial"/>
                <w:color w:val="000000"/>
                <w:sz w:val="16"/>
                <w:szCs w:val="16"/>
              </w:rPr>
              <w:t>Ingredientes:</w:t>
            </w:r>
            <w:r w:rsidRPr="00BA2452">
              <w:rPr>
                <w:rFonts w:ascii="Arial" w:hAnsi="Arial" w:cs="Arial"/>
                <w:b/>
                <w:bCs/>
                <w:color w:val="000000"/>
                <w:sz w:val="16"/>
                <w:szCs w:val="16"/>
              </w:rPr>
              <w:t xml:space="preserve">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e/ou amido de batata e/ou xarope de glicose, 100% de proteína do soro leite extensamente hidrolisada, TCM e óleos vegetais e óleo de peixe, enriquecido com vitaminas e minerais. Isento de sacarose, lactose, galactose, frutose, glúten e derivados de soja. Reconstituição: Diluição instantânea. Padrão: Uma colher medida para cada </w:t>
            </w:r>
            <w:proofErr w:type="gramStart"/>
            <w:r w:rsidRPr="00BA2452">
              <w:rPr>
                <w:rFonts w:ascii="Arial" w:hAnsi="Arial" w:cs="Arial"/>
                <w:color w:val="000000"/>
                <w:sz w:val="16"/>
                <w:szCs w:val="16"/>
              </w:rPr>
              <w:t>30ml</w:t>
            </w:r>
            <w:proofErr w:type="gramEnd"/>
            <w:r w:rsidRPr="00BA2452">
              <w:rPr>
                <w:rFonts w:ascii="Arial" w:hAnsi="Arial" w:cs="Arial"/>
                <w:color w:val="000000"/>
                <w:sz w:val="16"/>
                <w:szCs w:val="16"/>
              </w:rPr>
              <w:t xml:space="preserve"> de água, ou conforme </w:t>
            </w:r>
            <w:r w:rsidRPr="00BA2452">
              <w:rPr>
                <w:rFonts w:ascii="Arial" w:hAnsi="Arial" w:cs="Arial"/>
                <w:color w:val="000000"/>
                <w:sz w:val="16"/>
                <w:szCs w:val="16"/>
              </w:rPr>
              <w:lastRenderedPageBreak/>
              <w:t xml:space="preserve">prescrição. Características Regulamentares: Lata de 400 a 800g, com colher-medida.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p w14:paraId="059B71CA"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“Deverá ser entregue juntamente com amostra do item, comprovação científica e estudo clínico em português (Brasil). Se documento estiver em língua estrangeira, apresentar documento do país de origem traduzido por tradutor oficial.”</w:t>
            </w:r>
          </w:p>
        </w:tc>
        <w:tc>
          <w:tcPr>
            <w:tcW w:w="850" w:type="dxa"/>
            <w:tcBorders>
              <w:top w:val="nil"/>
              <w:left w:val="nil"/>
              <w:bottom w:val="single" w:sz="4" w:space="0" w:color="auto"/>
              <w:right w:val="single" w:sz="4" w:space="0" w:color="auto"/>
            </w:tcBorders>
            <w:shd w:val="clear" w:color="000000" w:fill="FFFFFF"/>
            <w:noWrap/>
            <w:vAlign w:val="center"/>
          </w:tcPr>
          <w:p w14:paraId="3769051C"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52F5DBE3" w14:textId="77777777" w:rsidR="003B1B71" w:rsidRPr="008361D4" w:rsidRDefault="003B1B71" w:rsidP="003B1B71">
            <w:pPr>
              <w:jc w:val="center"/>
              <w:rPr>
                <w:rFonts w:ascii="Arial" w:hAnsi="Arial" w:cs="Arial"/>
                <w:color w:val="000000"/>
                <w:sz w:val="18"/>
                <w:szCs w:val="18"/>
              </w:rPr>
            </w:pPr>
          </w:p>
        </w:tc>
      </w:tr>
      <w:tr w:rsidR="003B1B71" w:rsidRPr="008361D4" w14:paraId="20B21E86" w14:textId="77777777" w:rsidTr="003B1B71">
        <w:trPr>
          <w:trHeight w:val="20"/>
        </w:trPr>
        <w:tc>
          <w:tcPr>
            <w:tcW w:w="570" w:type="dxa"/>
            <w:tcBorders>
              <w:top w:val="nil"/>
              <w:left w:val="single" w:sz="8" w:space="0" w:color="auto"/>
              <w:bottom w:val="single" w:sz="4" w:space="0" w:color="auto"/>
              <w:right w:val="single" w:sz="4" w:space="0" w:color="auto"/>
            </w:tcBorders>
            <w:shd w:val="clear" w:color="000000" w:fill="FFFFFF"/>
            <w:vAlign w:val="center"/>
            <w:hideMark/>
          </w:tcPr>
          <w:p w14:paraId="7B2716DE"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lastRenderedPageBreak/>
              <w:t>25</w:t>
            </w:r>
          </w:p>
        </w:tc>
        <w:tc>
          <w:tcPr>
            <w:tcW w:w="706" w:type="dxa"/>
            <w:tcBorders>
              <w:top w:val="nil"/>
              <w:left w:val="nil"/>
              <w:bottom w:val="single" w:sz="4" w:space="0" w:color="auto"/>
              <w:right w:val="single" w:sz="4" w:space="0" w:color="auto"/>
            </w:tcBorders>
            <w:shd w:val="clear" w:color="000000" w:fill="FFFFFF"/>
            <w:vAlign w:val="center"/>
            <w:hideMark/>
          </w:tcPr>
          <w:p w14:paraId="25A5319F"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34699</w:t>
            </w:r>
          </w:p>
        </w:tc>
        <w:tc>
          <w:tcPr>
            <w:tcW w:w="900" w:type="dxa"/>
            <w:tcBorders>
              <w:top w:val="nil"/>
              <w:left w:val="nil"/>
              <w:bottom w:val="single" w:sz="4" w:space="0" w:color="auto"/>
              <w:right w:val="single" w:sz="4" w:space="0" w:color="auto"/>
            </w:tcBorders>
            <w:shd w:val="clear" w:color="000000" w:fill="FFFFFF"/>
            <w:vAlign w:val="center"/>
          </w:tcPr>
          <w:p w14:paraId="332DEEED" w14:textId="2F672A8E"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468463</w:t>
            </w:r>
          </w:p>
        </w:tc>
        <w:tc>
          <w:tcPr>
            <w:tcW w:w="943" w:type="dxa"/>
            <w:tcBorders>
              <w:top w:val="nil"/>
              <w:left w:val="single" w:sz="4" w:space="0" w:color="auto"/>
              <w:bottom w:val="single" w:sz="4" w:space="0" w:color="auto"/>
              <w:right w:val="single" w:sz="4" w:space="0" w:color="auto"/>
            </w:tcBorders>
            <w:shd w:val="clear" w:color="000000" w:fill="FFFFFF"/>
            <w:noWrap/>
            <w:vAlign w:val="center"/>
            <w:hideMark/>
          </w:tcPr>
          <w:p w14:paraId="4D6D54B0" w14:textId="478778B1"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500.000</w:t>
            </w:r>
          </w:p>
        </w:tc>
        <w:tc>
          <w:tcPr>
            <w:tcW w:w="850" w:type="dxa"/>
            <w:tcBorders>
              <w:top w:val="nil"/>
              <w:left w:val="nil"/>
              <w:bottom w:val="single" w:sz="4" w:space="0" w:color="auto"/>
              <w:right w:val="single" w:sz="4" w:space="0" w:color="auto"/>
            </w:tcBorders>
            <w:shd w:val="clear" w:color="000000" w:fill="FFFFFF"/>
            <w:vAlign w:val="center"/>
            <w:hideMark/>
          </w:tcPr>
          <w:p w14:paraId="7656B90E"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 xml:space="preserve">Gramas </w:t>
            </w:r>
          </w:p>
        </w:tc>
        <w:tc>
          <w:tcPr>
            <w:tcW w:w="4465" w:type="dxa"/>
            <w:tcBorders>
              <w:top w:val="nil"/>
              <w:left w:val="nil"/>
              <w:bottom w:val="single" w:sz="4" w:space="0" w:color="auto"/>
              <w:right w:val="single" w:sz="4" w:space="0" w:color="auto"/>
            </w:tcBorders>
            <w:shd w:val="clear" w:color="000000" w:fill="FFFFFF"/>
            <w:vAlign w:val="center"/>
            <w:hideMark/>
          </w:tcPr>
          <w:p w14:paraId="7806351C"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Fórmula infantil de aminoácidos elementar e não alergênica indicada para lactentes e crianças de primeira infância, com 100% de eficácia nos casos de alergia alimentar. Indicada para alergia alimentar (ao leite de vaca, à soja, a hidrolisados e a múltiplas proteínas), síndrome do intestino curto e outros distúrbios absortivos moderados à graves, terapia nutricional neonatal e pediátrica, transição de nutrição enteral para oral. Na apresentação padrão na forma de pó. Uso via oral e/ou enteral, apresentação padrão na forma de pó. </w:t>
            </w:r>
          </w:p>
          <w:p w14:paraId="21306A16" w14:textId="77777777" w:rsidR="003B1B71" w:rsidRPr="00BA2452" w:rsidRDefault="003B1B71" w:rsidP="003B1B71">
            <w:pPr>
              <w:jc w:val="both"/>
              <w:rPr>
                <w:rFonts w:ascii="Arial" w:hAnsi="Arial" w:cs="Arial"/>
                <w:color w:val="000000"/>
                <w:sz w:val="16"/>
                <w:szCs w:val="16"/>
              </w:rPr>
            </w:pPr>
            <w:r w:rsidRPr="00BA2452">
              <w:rPr>
                <w:rFonts w:ascii="Arial" w:hAnsi="Arial" w:cs="Arial"/>
                <w:color w:val="000000"/>
                <w:sz w:val="16"/>
                <w:szCs w:val="16"/>
              </w:rPr>
              <w:t xml:space="preserve">Ingredientes: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e/ou amido de batata e/ou xarope de glicose, 100% de aminoácidos livres (isenta de proteína láctea ou de origem vegetal), óleos vegetais (exceto óleo de soja) e TCM, enriquecido com DHA e </w:t>
            </w:r>
            <w:proofErr w:type="gramStart"/>
            <w:r w:rsidRPr="00BA2452">
              <w:rPr>
                <w:rFonts w:ascii="Arial" w:hAnsi="Arial" w:cs="Arial"/>
                <w:color w:val="000000"/>
                <w:sz w:val="16"/>
                <w:szCs w:val="16"/>
              </w:rPr>
              <w:t>ARA,</w:t>
            </w:r>
            <w:proofErr w:type="gramEnd"/>
            <w:r w:rsidRPr="00BA2452">
              <w:rPr>
                <w:rFonts w:ascii="Arial" w:hAnsi="Arial" w:cs="Arial"/>
                <w:color w:val="000000"/>
                <w:sz w:val="16"/>
                <w:szCs w:val="16"/>
              </w:rPr>
              <w:t xml:space="preserve"> vitaminas e minerais. Isenta de sacarose, soja, lactose e glúten. Reconstituição: Diluição instantânea. Padrão: Uma colher medida para cada </w:t>
            </w:r>
            <w:proofErr w:type="gramStart"/>
            <w:r w:rsidRPr="00BA2452">
              <w:rPr>
                <w:rFonts w:ascii="Arial" w:hAnsi="Arial" w:cs="Arial"/>
                <w:color w:val="000000"/>
                <w:sz w:val="16"/>
                <w:szCs w:val="16"/>
              </w:rPr>
              <w:t>30ml</w:t>
            </w:r>
            <w:proofErr w:type="gramEnd"/>
            <w:r w:rsidRPr="00BA2452">
              <w:rPr>
                <w:rFonts w:ascii="Arial" w:hAnsi="Arial" w:cs="Arial"/>
                <w:color w:val="000000"/>
                <w:sz w:val="16"/>
                <w:szCs w:val="16"/>
              </w:rPr>
              <w:t xml:space="preserve"> de água, ou conforme prescrição. Características Regulamentares: Lata de 400 a 800g, com colher-medida.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w:t>
            </w:r>
          </w:p>
          <w:p w14:paraId="59628BA8"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“Deverá ser entregue juntamente com amostra do item, comprovação científica e estudo clínico em português (Brasil). Se documento estiver em língua estrangeira, apresentar documento do país de origem traduzido por tradutor oficial.”</w:t>
            </w:r>
          </w:p>
        </w:tc>
        <w:tc>
          <w:tcPr>
            <w:tcW w:w="850" w:type="dxa"/>
            <w:tcBorders>
              <w:top w:val="nil"/>
              <w:left w:val="nil"/>
              <w:bottom w:val="single" w:sz="4" w:space="0" w:color="auto"/>
              <w:right w:val="single" w:sz="4" w:space="0" w:color="auto"/>
            </w:tcBorders>
            <w:shd w:val="clear" w:color="000000" w:fill="FFFFFF"/>
            <w:noWrap/>
            <w:vAlign w:val="center"/>
          </w:tcPr>
          <w:p w14:paraId="349498AE"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43B20D39" w14:textId="77777777" w:rsidR="003B1B71" w:rsidRPr="008361D4" w:rsidRDefault="003B1B71" w:rsidP="003B1B71">
            <w:pPr>
              <w:jc w:val="center"/>
              <w:rPr>
                <w:rFonts w:ascii="Arial" w:hAnsi="Arial" w:cs="Arial"/>
                <w:color w:val="000000"/>
                <w:sz w:val="18"/>
                <w:szCs w:val="18"/>
              </w:rPr>
            </w:pPr>
          </w:p>
        </w:tc>
      </w:tr>
      <w:tr w:rsidR="003B1B71" w:rsidRPr="008361D4" w14:paraId="48F8C486" w14:textId="77777777" w:rsidTr="003B1B71">
        <w:trPr>
          <w:trHeight w:val="488"/>
        </w:trPr>
        <w:tc>
          <w:tcPr>
            <w:tcW w:w="570" w:type="dxa"/>
            <w:tcBorders>
              <w:top w:val="nil"/>
              <w:left w:val="single" w:sz="8" w:space="0" w:color="auto"/>
              <w:bottom w:val="single" w:sz="4" w:space="0" w:color="auto"/>
              <w:right w:val="single" w:sz="4" w:space="0" w:color="auto"/>
            </w:tcBorders>
            <w:shd w:val="clear" w:color="000000" w:fill="FFFFFF"/>
            <w:vAlign w:val="center"/>
          </w:tcPr>
          <w:p w14:paraId="6C49B3D9"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t>26</w:t>
            </w:r>
          </w:p>
        </w:tc>
        <w:tc>
          <w:tcPr>
            <w:tcW w:w="706" w:type="dxa"/>
            <w:tcBorders>
              <w:top w:val="nil"/>
              <w:left w:val="nil"/>
              <w:bottom w:val="single" w:sz="4" w:space="0" w:color="auto"/>
              <w:right w:val="single" w:sz="4" w:space="0" w:color="auto"/>
            </w:tcBorders>
            <w:shd w:val="clear" w:color="000000" w:fill="FFFFFF"/>
            <w:vAlign w:val="center"/>
          </w:tcPr>
          <w:p w14:paraId="62857C5F"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62498</w:t>
            </w:r>
          </w:p>
        </w:tc>
        <w:tc>
          <w:tcPr>
            <w:tcW w:w="900" w:type="dxa"/>
            <w:tcBorders>
              <w:top w:val="nil"/>
              <w:left w:val="nil"/>
              <w:bottom w:val="single" w:sz="4" w:space="0" w:color="auto"/>
              <w:right w:val="single" w:sz="4" w:space="0" w:color="auto"/>
            </w:tcBorders>
            <w:shd w:val="clear" w:color="000000" w:fill="FFFFFF"/>
            <w:vAlign w:val="center"/>
          </w:tcPr>
          <w:p w14:paraId="50261496" w14:textId="23D86872"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404749</w:t>
            </w:r>
          </w:p>
        </w:tc>
        <w:tc>
          <w:tcPr>
            <w:tcW w:w="943" w:type="dxa"/>
            <w:tcBorders>
              <w:top w:val="nil"/>
              <w:left w:val="single" w:sz="4" w:space="0" w:color="auto"/>
              <w:bottom w:val="single" w:sz="4" w:space="0" w:color="auto"/>
              <w:right w:val="single" w:sz="4" w:space="0" w:color="auto"/>
            </w:tcBorders>
            <w:shd w:val="clear" w:color="000000" w:fill="FFFFFF"/>
            <w:noWrap/>
            <w:vAlign w:val="center"/>
          </w:tcPr>
          <w:p w14:paraId="3601421F" w14:textId="0433BEA9"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24.000</w:t>
            </w:r>
          </w:p>
        </w:tc>
        <w:tc>
          <w:tcPr>
            <w:tcW w:w="850" w:type="dxa"/>
            <w:tcBorders>
              <w:top w:val="nil"/>
              <w:left w:val="nil"/>
              <w:bottom w:val="single" w:sz="4" w:space="0" w:color="auto"/>
              <w:right w:val="single" w:sz="4" w:space="0" w:color="auto"/>
            </w:tcBorders>
            <w:shd w:val="clear" w:color="000000" w:fill="FFFFFF"/>
            <w:vAlign w:val="center"/>
          </w:tcPr>
          <w:p w14:paraId="69527188"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Gramas</w:t>
            </w:r>
          </w:p>
        </w:tc>
        <w:tc>
          <w:tcPr>
            <w:tcW w:w="4465" w:type="dxa"/>
            <w:tcBorders>
              <w:top w:val="nil"/>
              <w:left w:val="nil"/>
              <w:bottom w:val="single" w:sz="4" w:space="0" w:color="auto"/>
              <w:right w:val="single" w:sz="4" w:space="0" w:color="auto"/>
            </w:tcBorders>
            <w:shd w:val="clear" w:color="000000" w:fill="FFFFFF"/>
            <w:vAlign w:val="center"/>
          </w:tcPr>
          <w:p w14:paraId="1ADA592F"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Fórmula infantil de aminoácidos elementar e não alergênica indicada para lactentes e crianças de primeira infância. Indicada para alergia alimentar múltipla. Na apresentação padrão na forma de pó. Uso via oral e/ou enteral, apresentação padrão na forma de pó. </w:t>
            </w:r>
          </w:p>
          <w:p w14:paraId="459C0D55" w14:textId="77777777" w:rsidR="003B1B71" w:rsidRPr="00BA2452" w:rsidRDefault="003B1B71" w:rsidP="003B1B71">
            <w:pPr>
              <w:jc w:val="both"/>
              <w:rPr>
                <w:rFonts w:ascii="Arial" w:hAnsi="Arial" w:cs="Arial"/>
                <w:bCs/>
                <w:color w:val="000000"/>
                <w:sz w:val="16"/>
                <w:szCs w:val="16"/>
              </w:rPr>
            </w:pPr>
            <w:r w:rsidRPr="00BA2452">
              <w:rPr>
                <w:rFonts w:ascii="Arial" w:hAnsi="Arial" w:cs="Arial"/>
                <w:color w:val="000000"/>
                <w:sz w:val="16"/>
                <w:szCs w:val="16"/>
              </w:rPr>
              <w:t xml:space="preserve">Ingredientes: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e/ou amido de batata e/ou xarope de glicose, 100% de aminoácidos livres (isenta de proteína láctea ou de origem vegetal), óleos vegetais e TCM, enriquecido com DHA e </w:t>
            </w:r>
            <w:proofErr w:type="gramStart"/>
            <w:r w:rsidRPr="00BA2452">
              <w:rPr>
                <w:rFonts w:ascii="Arial" w:hAnsi="Arial" w:cs="Arial"/>
                <w:color w:val="000000"/>
                <w:sz w:val="16"/>
                <w:szCs w:val="16"/>
              </w:rPr>
              <w:t>ARA,</w:t>
            </w:r>
            <w:proofErr w:type="gramEnd"/>
            <w:r w:rsidRPr="00BA2452">
              <w:rPr>
                <w:rFonts w:ascii="Arial" w:hAnsi="Arial" w:cs="Arial"/>
                <w:color w:val="000000"/>
                <w:sz w:val="16"/>
                <w:szCs w:val="16"/>
              </w:rPr>
              <w:t xml:space="preserve"> vitaminas e minerais. Isenta de sacarose, lactose e glúten. Reconstituição: Diluição instantânea. Padrão: Uma colher medida para cada </w:t>
            </w:r>
            <w:proofErr w:type="gramStart"/>
            <w:r w:rsidRPr="00BA2452">
              <w:rPr>
                <w:rFonts w:ascii="Arial" w:hAnsi="Arial" w:cs="Arial"/>
                <w:color w:val="000000"/>
                <w:sz w:val="16"/>
                <w:szCs w:val="16"/>
              </w:rPr>
              <w:t>30ml</w:t>
            </w:r>
            <w:proofErr w:type="gramEnd"/>
            <w:r w:rsidRPr="00BA2452">
              <w:rPr>
                <w:rFonts w:ascii="Arial" w:hAnsi="Arial" w:cs="Arial"/>
                <w:color w:val="000000"/>
                <w:sz w:val="16"/>
                <w:szCs w:val="16"/>
              </w:rPr>
              <w:t xml:space="preserve"> de água, ou conforme prescrição. Características Regulamentares: Lata de 400 a 800g, com colher-medida.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“Deverá ser entregue juntamente com amostra do item, comprovação científica e estudo clínico em português (Brasil). Se documento estiver em língua estrangeira, apresentar documento do país de origem traduzido por tradutor oficial.”</w:t>
            </w:r>
          </w:p>
        </w:tc>
        <w:tc>
          <w:tcPr>
            <w:tcW w:w="850" w:type="dxa"/>
            <w:tcBorders>
              <w:top w:val="nil"/>
              <w:left w:val="nil"/>
              <w:bottom w:val="single" w:sz="4" w:space="0" w:color="auto"/>
              <w:right w:val="single" w:sz="4" w:space="0" w:color="auto"/>
            </w:tcBorders>
            <w:shd w:val="clear" w:color="000000" w:fill="FFFFFF"/>
            <w:noWrap/>
            <w:vAlign w:val="center"/>
          </w:tcPr>
          <w:p w14:paraId="0EB844A2" w14:textId="77777777" w:rsidR="003B1B71" w:rsidRPr="008361D4" w:rsidRDefault="003B1B71" w:rsidP="003B1B71">
            <w:pPr>
              <w:jc w:val="center"/>
              <w:rPr>
                <w:rFonts w:ascii="Arial" w:hAnsi="Arial" w:cs="Arial"/>
                <w:color w:val="000000"/>
                <w:sz w:val="18"/>
                <w:szCs w:val="18"/>
              </w:rPr>
            </w:pPr>
          </w:p>
        </w:tc>
        <w:tc>
          <w:tcPr>
            <w:tcW w:w="851" w:type="dxa"/>
            <w:tcBorders>
              <w:top w:val="nil"/>
              <w:left w:val="nil"/>
              <w:bottom w:val="single" w:sz="4" w:space="0" w:color="auto"/>
              <w:right w:val="single" w:sz="8" w:space="0" w:color="auto"/>
            </w:tcBorders>
            <w:shd w:val="clear" w:color="auto" w:fill="auto"/>
            <w:noWrap/>
            <w:vAlign w:val="center"/>
          </w:tcPr>
          <w:p w14:paraId="4E2DAAA8" w14:textId="77777777" w:rsidR="003B1B71" w:rsidRPr="008361D4" w:rsidRDefault="003B1B71" w:rsidP="003B1B71">
            <w:pPr>
              <w:jc w:val="center"/>
              <w:rPr>
                <w:rFonts w:ascii="Arial" w:hAnsi="Arial" w:cs="Arial"/>
                <w:color w:val="000000"/>
                <w:sz w:val="18"/>
                <w:szCs w:val="18"/>
              </w:rPr>
            </w:pPr>
          </w:p>
        </w:tc>
      </w:tr>
      <w:tr w:rsidR="003B1B71" w:rsidRPr="008361D4" w14:paraId="56E57DFD" w14:textId="77777777" w:rsidTr="003B1B71">
        <w:trPr>
          <w:trHeight w:val="20"/>
        </w:trPr>
        <w:tc>
          <w:tcPr>
            <w:tcW w:w="57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0A982C30" w14:textId="77777777" w:rsidR="003B1B71" w:rsidRPr="00BA2452" w:rsidRDefault="003B1B71" w:rsidP="003B1B71">
            <w:pPr>
              <w:jc w:val="center"/>
              <w:rPr>
                <w:rFonts w:ascii="Arial" w:hAnsi="Arial" w:cs="Arial"/>
                <w:b/>
                <w:bCs/>
                <w:color w:val="000000"/>
                <w:sz w:val="18"/>
                <w:szCs w:val="18"/>
              </w:rPr>
            </w:pPr>
            <w:r w:rsidRPr="00BA2452">
              <w:rPr>
                <w:rFonts w:ascii="Arial" w:hAnsi="Arial" w:cs="Arial"/>
                <w:b/>
                <w:bCs/>
                <w:color w:val="000000"/>
                <w:sz w:val="18"/>
                <w:szCs w:val="18"/>
              </w:rPr>
              <w:t>27</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14:paraId="0AE3E94F" w14:textId="77777777" w:rsidR="003B1B71" w:rsidRPr="00BA2452" w:rsidRDefault="003B1B71" w:rsidP="003B1B71">
            <w:pPr>
              <w:jc w:val="center"/>
              <w:rPr>
                <w:rFonts w:ascii="Arial" w:hAnsi="Arial" w:cs="Arial"/>
                <w:sz w:val="18"/>
                <w:szCs w:val="18"/>
              </w:rPr>
            </w:pPr>
            <w:r w:rsidRPr="00BA2452">
              <w:rPr>
                <w:rFonts w:ascii="Arial" w:hAnsi="Arial" w:cs="Arial"/>
                <w:sz w:val="18"/>
                <w:szCs w:val="18"/>
              </w:rPr>
              <w:t>40675</w:t>
            </w:r>
          </w:p>
        </w:tc>
        <w:tc>
          <w:tcPr>
            <w:tcW w:w="900" w:type="dxa"/>
            <w:tcBorders>
              <w:top w:val="single" w:sz="4" w:space="0" w:color="auto"/>
              <w:left w:val="nil"/>
              <w:bottom w:val="single" w:sz="4" w:space="0" w:color="auto"/>
              <w:right w:val="single" w:sz="4" w:space="0" w:color="auto"/>
            </w:tcBorders>
            <w:shd w:val="clear" w:color="000000" w:fill="FFFFFF"/>
            <w:vAlign w:val="center"/>
          </w:tcPr>
          <w:p w14:paraId="2EEAE5B4" w14:textId="402BB59B" w:rsidR="003B1B71" w:rsidRPr="00BA2452" w:rsidRDefault="003B1B71" w:rsidP="003B1B71">
            <w:pPr>
              <w:jc w:val="center"/>
              <w:rPr>
                <w:rFonts w:ascii="Arial" w:hAnsi="Arial" w:cs="Arial"/>
                <w:color w:val="000000"/>
                <w:sz w:val="18"/>
                <w:szCs w:val="18"/>
              </w:rPr>
            </w:pPr>
            <w:r>
              <w:rPr>
                <w:rFonts w:ascii="Arial" w:hAnsi="Arial" w:cs="Arial"/>
                <w:color w:val="000000"/>
                <w:sz w:val="18"/>
                <w:szCs w:val="18"/>
              </w:rPr>
              <w:t>438818</w:t>
            </w:r>
          </w:p>
        </w:tc>
        <w:tc>
          <w:tcPr>
            <w:tcW w:w="9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7A3431" w14:textId="5FF0AB5D"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96.000</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3F313A5B" w14:textId="77777777" w:rsidR="003B1B71" w:rsidRPr="00BA2452" w:rsidRDefault="003B1B71" w:rsidP="003B1B71">
            <w:pPr>
              <w:jc w:val="center"/>
              <w:rPr>
                <w:rFonts w:ascii="Arial" w:hAnsi="Arial" w:cs="Arial"/>
                <w:color w:val="000000"/>
                <w:sz w:val="18"/>
                <w:szCs w:val="18"/>
              </w:rPr>
            </w:pPr>
            <w:r w:rsidRPr="00BA2452">
              <w:rPr>
                <w:rFonts w:ascii="Arial" w:hAnsi="Arial" w:cs="Arial"/>
                <w:color w:val="000000"/>
                <w:sz w:val="18"/>
                <w:szCs w:val="18"/>
              </w:rPr>
              <w:t xml:space="preserve">Gramas </w:t>
            </w:r>
          </w:p>
        </w:tc>
        <w:tc>
          <w:tcPr>
            <w:tcW w:w="4465" w:type="dxa"/>
            <w:tcBorders>
              <w:top w:val="single" w:sz="4" w:space="0" w:color="auto"/>
              <w:left w:val="nil"/>
              <w:bottom w:val="single" w:sz="4" w:space="0" w:color="auto"/>
              <w:right w:val="single" w:sz="4" w:space="0" w:color="auto"/>
            </w:tcBorders>
            <w:shd w:val="clear" w:color="000000" w:fill="FFFFFF"/>
            <w:vAlign w:val="center"/>
            <w:hideMark/>
          </w:tcPr>
          <w:p w14:paraId="5E9886E1" w14:textId="77777777" w:rsidR="003B1B71" w:rsidRPr="00BA2452" w:rsidRDefault="003B1B71" w:rsidP="003B1B71">
            <w:pPr>
              <w:jc w:val="both"/>
              <w:rPr>
                <w:rFonts w:ascii="Arial" w:hAnsi="Arial" w:cs="Arial"/>
                <w:b/>
                <w:bCs/>
                <w:color w:val="000000"/>
                <w:sz w:val="16"/>
                <w:szCs w:val="16"/>
              </w:rPr>
            </w:pPr>
            <w:r w:rsidRPr="00BA2452">
              <w:rPr>
                <w:rFonts w:ascii="Arial" w:hAnsi="Arial" w:cs="Arial"/>
                <w:b/>
                <w:bCs/>
                <w:color w:val="000000"/>
                <w:sz w:val="16"/>
                <w:szCs w:val="16"/>
              </w:rPr>
              <w:t xml:space="preserve">Fórmula à base de aminoácidos elementar e não alergênica indicada para alimentação de crianças entre 01 e 10 anos de idade que apresentem alergia alimentar (à proteína do leite de vaca, soja, proteínas hidrolisadas e/ou a múltiplos alimentos), distúrbios absortivos ou outras condições clínicas que requerem terapia nutricional com dieta ou fórmula elementar à base de aminoácidos não alergênicos. </w:t>
            </w:r>
          </w:p>
          <w:p w14:paraId="1C7B4D11" w14:textId="77777777" w:rsidR="003B1B71" w:rsidRPr="00BA2452" w:rsidRDefault="003B1B71" w:rsidP="003B1B71">
            <w:pPr>
              <w:jc w:val="both"/>
              <w:rPr>
                <w:rFonts w:ascii="Arial" w:hAnsi="Arial" w:cs="Arial"/>
                <w:b/>
                <w:bCs/>
                <w:color w:val="000000"/>
                <w:sz w:val="16"/>
                <w:szCs w:val="16"/>
              </w:rPr>
            </w:pPr>
            <w:r w:rsidRPr="00BA2452">
              <w:rPr>
                <w:rFonts w:ascii="Arial" w:hAnsi="Arial" w:cs="Arial"/>
                <w:color w:val="000000"/>
                <w:sz w:val="16"/>
                <w:szCs w:val="16"/>
              </w:rPr>
              <w:t xml:space="preserve">Ingredientes: 100% </w:t>
            </w:r>
            <w:proofErr w:type="spellStart"/>
            <w:r w:rsidRPr="00BA2452">
              <w:rPr>
                <w:rFonts w:ascii="Arial" w:hAnsi="Arial" w:cs="Arial"/>
                <w:color w:val="000000"/>
                <w:sz w:val="16"/>
                <w:szCs w:val="16"/>
              </w:rPr>
              <w:t>maltodextrina</w:t>
            </w:r>
            <w:proofErr w:type="spellEnd"/>
            <w:r w:rsidRPr="00BA2452">
              <w:rPr>
                <w:rFonts w:ascii="Arial" w:hAnsi="Arial" w:cs="Arial"/>
                <w:color w:val="000000"/>
                <w:sz w:val="16"/>
                <w:szCs w:val="16"/>
              </w:rPr>
              <w:t xml:space="preserve"> e/ou xarope de glicose, 100% aminoácidos livres, 100% óleos vegetais (32% TCM, 68% TCL), exceto óleo de soja. </w:t>
            </w:r>
            <w:proofErr w:type="spellStart"/>
            <w:r w:rsidRPr="00BA2452">
              <w:rPr>
                <w:rFonts w:ascii="Arial" w:hAnsi="Arial" w:cs="Arial"/>
                <w:color w:val="000000"/>
                <w:sz w:val="16"/>
                <w:szCs w:val="16"/>
              </w:rPr>
              <w:t>Osmolalidade</w:t>
            </w:r>
            <w:proofErr w:type="spellEnd"/>
            <w:r w:rsidRPr="00BA2452">
              <w:rPr>
                <w:rFonts w:ascii="Arial" w:hAnsi="Arial" w:cs="Arial"/>
                <w:color w:val="000000"/>
                <w:sz w:val="16"/>
                <w:szCs w:val="16"/>
              </w:rPr>
              <w:t xml:space="preserve">: 600 </w:t>
            </w:r>
            <w:proofErr w:type="spellStart"/>
            <w:proofErr w:type="gramStart"/>
            <w:r w:rsidRPr="00BA2452">
              <w:rPr>
                <w:rFonts w:ascii="Arial" w:hAnsi="Arial" w:cs="Arial"/>
                <w:color w:val="000000"/>
                <w:sz w:val="16"/>
                <w:szCs w:val="16"/>
              </w:rPr>
              <w:t>mOsm</w:t>
            </w:r>
            <w:proofErr w:type="spellEnd"/>
            <w:proofErr w:type="gramEnd"/>
            <w:r w:rsidRPr="00BA2452">
              <w:rPr>
                <w:rFonts w:ascii="Arial" w:hAnsi="Arial" w:cs="Arial"/>
                <w:color w:val="000000"/>
                <w:sz w:val="16"/>
                <w:szCs w:val="16"/>
              </w:rPr>
              <w:t xml:space="preserve">/kg água. Isento de proteína láctea, lactose, galactose, sacarose, frutose e glúten, </w:t>
            </w:r>
            <w:proofErr w:type="spellStart"/>
            <w:proofErr w:type="gramStart"/>
            <w:r w:rsidRPr="00BA2452">
              <w:rPr>
                <w:rFonts w:ascii="Arial" w:hAnsi="Arial" w:cs="Arial"/>
                <w:color w:val="000000"/>
                <w:sz w:val="16"/>
                <w:szCs w:val="16"/>
              </w:rPr>
              <w:t>nutricionalmente</w:t>
            </w:r>
            <w:proofErr w:type="spellEnd"/>
            <w:r w:rsidRPr="00BA2452">
              <w:rPr>
                <w:rFonts w:ascii="Arial" w:hAnsi="Arial" w:cs="Arial"/>
                <w:color w:val="000000"/>
                <w:sz w:val="16"/>
                <w:szCs w:val="16"/>
              </w:rPr>
              <w:t xml:space="preserve"> completa</w:t>
            </w:r>
            <w:proofErr w:type="gramEnd"/>
            <w:r w:rsidRPr="00BA2452">
              <w:rPr>
                <w:rFonts w:ascii="Arial" w:hAnsi="Arial" w:cs="Arial"/>
                <w:color w:val="000000"/>
                <w:sz w:val="16"/>
                <w:szCs w:val="16"/>
              </w:rPr>
              <w:t xml:space="preserve">. Reconstituição: Diluição instantânea. Padrão: Uma colher medida para cada </w:t>
            </w:r>
            <w:proofErr w:type="gramStart"/>
            <w:r w:rsidRPr="00BA2452">
              <w:rPr>
                <w:rFonts w:ascii="Arial" w:hAnsi="Arial" w:cs="Arial"/>
                <w:color w:val="000000"/>
                <w:sz w:val="16"/>
                <w:szCs w:val="16"/>
              </w:rPr>
              <w:t>30ml</w:t>
            </w:r>
            <w:proofErr w:type="gramEnd"/>
            <w:r w:rsidRPr="00BA2452">
              <w:rPr>
                <w:rFonts w:ascii="Arial" w:hAnsi="Arial" w:cs="Arial"/>
                <w:color w:val="000000"/>
                <w:sz w:val="16"/>
                <w:szCs w:val="16"/>
              </w:rPr>
              <w:t xml:space="preserve"> de água, ou conforme </w:t>
            </w:r>
            <w:r w:rsidRPr="00BA2452">
              <w:rPr>
                <w:rFonts w:ascii="Arial" w:hAnsi="Arial" w:cs="Arial"/>
                <w:color w:val="000000"/>
                <w:sz w:val="16"/>
                <w:szCs w:val="16"/>
              </w:rPr>
              <w:lastRenderedPageBreak/>
              <w:t xml:space="preserve">prescrição. Características </w:t>
            </w:r>
            <w:proofErr w:type="spellStart"/>
            <w:r w:rsidRPr="00BA2452">
              <w:rPr>
                <w:rFonts w:ascii="Arial" w:hAnsi="Arial" w:cs="Arial"/>
                <w:color w:val="000000"/>
                <w:sz w:val="16"/>
                <w:szCs w:val="16"/>
              </w:rPr>
              <w:t>Regula-mentares</w:t>
            </w:r>
            <w:proofErr w:type="spellEnd"/>
            <w:r w:rsidRPr="00BA2452">
              <w:rPr>
                <w:rFonts w:ascii="Arial" w:hAnsi="Arial" w:cs="Arial"/>
                <w:color w:val="000000"/>
                <w:sz w:val="16"/>
                <w:szCs w:val="16"/>
              </w:rPr>
              <w:t xml:space="preserve">: Lata de 400 a 800g, com colher-medida. Data de validade mínima de </w:t>
            </w:r>
            <w:proofErr w:type="gramStart"/>
            <w:r w:rsidRPr="00BA2452">
              <w:rPr>
                <w:rFonts w:ascii="Arial" w:hAnsi="Arial" w:cs="Arial"/>
                <w:color w:val="000000"/>
                <w:sz w:val="16"/>
                <w:szCs w:val="16"/>
              </w:rPr>
              <w:t>6</w:t>
            </w:r>
            <w:proofErr w:type="gramEnd"/>
            <w:r w:rsidRPr="00BA2452">
              <w:rPr>
                <w:rFonts w:ascii="Arial" w:hAnsi="Arial" w:cs="Arial"/>
                <w:color w:val="000000"/>
                <w:sz w:val="16"/>
                <w:szCs w:val="16"/>
              </w:rPr>
              <w:t xml:space="preserve"> meses no momento da entrega. Indispensável registro no órgão competente atendendo as exigências do Códex </w:t>
            </w:r>
            <w:proofErr w:type="spellStart"/>
            <w:r w:rsidRPr="00BA2452">
              <w:rPr>
                <w:rFonts w:ascii="Arial" w:hAnsi="Arial" w:cs="Arial"/>
                <w:color w:val="000000"/>
                <w:sz w:val="16"/>
                <w:szCs w:val="16"/>
              </w:rPr>
              <w:t>alimentarius</w:t>
            </w:r>
            <w:proofErr w:type="spellEnd"/>
            <w:r w:rsidRPr="00BA2452">
              <w:rPr>
                <w:rFonts w:ascii="Arial" w:hAnsi="Arial" w:cs="Arial"/>
                <w:color w:val="000000"/>
                <w:sz w:val="16"/>
                <w:szCs w:val="16"/>
              </w:rPr>
              <w:t xml:space="preserve"> e portaria M.S n° 977/1998. </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41484B29" w14:textId="77777777" w:rsidR="003B1B71" w:rsidRPr="008361D4" w:rsidRDefault="003B1B71" w:rsidP="003B1B71">
            <w:pPr>
              <w:jc w:val="center"/>
              <w:rPr>
                <w:rFonts w:ascii="Arial" w:hAnsi="Arial" w:cs="Arial"/>
                <w:color w:val="000000"/>
                <w:sz w:val="18"/>
                <w:szCs w:val="18"/>
              </w:rPr>
            </w:pPr>
          </w:p>
        </w:tc>
        <w:tc>
          <w:tcPr>
            <w:tcW w:w="851" w:type="dxa"/>
            <w:tcBorders>
              <w:top w:val="single" w:sz="4" w:space="0" w:color="auto"/>
              <w:left w:val="nil"/>
              <w:bottom w:val="single" w:sz="4" w:space="0" w:color="auto"/>
              <w:right w:val="single" w:sz="8" w:space="0" w:color="auto"/>
            </w:tcBorders>
            <w:shd w:val="clear" w:color="auto" w:fill="auto"/>
            <w:noWrap/>
            <w:vAlign w:val="center"/>
          </w:tcPr>
          <w:p w14:paraId="0D783066" w14:textId="77777777" w:rsidR="003B1B71" w:rsidRPr="008361D4" w:rsidRDefault="003B1B71" w:rsidP="003B1B71">
            <w:pPr>
              <w:jc w:val="center"/>
              <w:rPr>
                <w:rFonts w:ascii="Arial" w:hAnsi="Arial" w:cs="Arial"/>
                <w:color w:val="000000"/>
                <w:sz w:val="18"/>
                <w:szCs w:val="18"/>
              </w:rPr>
            </w:pPr>
          </w:p>
        </w:tc>
      </w:tr>
      <w:tr w:rsidR="003B1B71" w:rsidRPr="00246BDA" w14:paraId="19FF9981" w14:textId="77777777" w:rsidTr="003B1B71">
        <w:trPr>
          <w:trHeight w:val="20"/>
        </w:trPr>
        <w:tc>
          <w:tcPr>
            <w:tcW w:w="9284" w:type="dxa"/>
            <w:gridSpan w:val="7"/>
            <w:tcBorders>
              <w:top w:val="single" w:sz="4" w:space="0" w:color="auto"/>
              <w:left w:val="single" w:sz="8" w:space="0" w:color="auto"/>
              <w:bottom w:val="single" w:sz="8" w:space="0" w:color="auto"/>
              <w:right w:val="single" w:sz="4" w:space="0" w:color="auto"/>
            </w:tcBorders>
            <w:shd w:val="clear" w:color="000000" w:fill="FFFFFF"/>
            <w:vAlign w:val="center"/>
          </w:tcPr>
          <w:p w14:paraId="3D1F30F2" w14:textId="047AF8D8" w:rsidR="003B1B71" w:rsidRPr="00246BDA" w:rsidRDefault="003B1B71" w:rsidP="003B1B71">
            <w:pPr>
              <w:jc w:val="right"/>
              <w:rPr>
                <w:rFonts w:ascii="Arial" w:hAnsi="Arial" w:cs="Arial"/>
                <w:b/>
                <w:color w:val="000000"/>
                <w:sz w:val="18"/>
                <w:szCs w:val="18"/>
              </w:rPr>
            </w:pPr>
            <w:r w:rsidRPr="00246BDA">
              <w:rPr>
                <w:rFonts w:ascii="Arial" w:hAnsi="Arial" w:cs="Arial"/>
                <w:b/>
                <w:color w:val="000000"/>
                <w:sz w:val="18"/>
                <w:szCs w:val="18"/>
              </w:rPr>
              <w:lastRenderedPageBreak/>
              <w:t>VALOR TOTAL</w:t>
            </w:r>
          </w:p>
        </w:tc>
        <w:tc>
          <w:tcPr>
            <w:tcW w:w="851" w:type="dxa"/>
            <w:tcBorders>
              <w:top w:val="single" w:sz="4" w:space="0" w:color="auto"/>
              <w:left w:val="nil"/>
              <w:bottom w:val="single" w:sz="8" w:space="0" w:color="auto"/>
              <w:right w:val="single" w:sz="8" w:space="0" w:color="auto"/>
            </w:tcBorders>
            <w:shd w:val="clear" w:color="auto" w:fill="auto"/>
            <w:noWrap/>
            <w:vAlign w:val="center"/>
          </w:tcPr>
          <w:p w14:paraId="70A58C2D" w14:textId="77777777" w:rsidR="003B1B71" w:rsidRPr="00246BDA" w:rsidRDefault="003B1B71" w:rsidP="003B1B71">
            <w:pPr>
              <w:jc w:val="center"/>
              <w:rPr>
                <w:rFonts w:ascii="Arial" w:hAnsi="Arial" w:cs="Arial"/>
                <w:b/>
                <w:bCs/>
                <w:color w:val="000000"/>
                <w:sz w:val="18"/>
                <w:szCs w:val="18"/>
              </w:rPr>
            </w:pPr>
          </w:p>
        </w:tc>
      </w:tr>
    </w:tbl>
    <w:p w14:paraId="7DB0A6C7" w14:textId="77777777" w:rsidR="00A2240A" w:rsidRPr="0069540A" w:rsidRDefault="00A2240A" w:rsidP="00F63193">
      <w:pPr>
        <w:jc w:val="both"/>
        <w:rPr>
          <w:rFonts w:ascii="Arial" w:hAnsi="Arial" w:cs="Arial"/>
        </w:rPr>
      </w:pPr>
      <w:r w:rsidRPr="0069540A">
        <w:rPr>
          <w:rFonts w:ascii="Arial" w:hAnsi="Arial" w:cs="Arial"/>
        </w:rPr>
        <w:t xml:space="preserve">* Item </w:t>
      </w:r>
      <w:proofErr w:type="gramStart"/>
      <w:r w:rsidRPr="0069540A">
        <w:rPr>
          <w:rFonts w:ascii="Arial" w:hAnsi="Arial" w:cs="Arial"/>
        </w:rPr>
        <w:t>1</w:t>
      </w:r>
      <w:proofErr w:type="gramEnd"/>
      <w:r w:rsidRPr="0069540A">
        <w:rPr>
          <w:rFonts w:ascii="Arial" w:hAnsi="Arial" w:cs="Arial"/>
        </w:rPr>
        <w:t>: 3.420.000 – 3.402.000 (Atenção Básica); 18.000 (Secretaria de Educação).</w:t>
      </w:r>
    </w:p>
    <w:p w14:paraId="7CFB13FB" w14:textId="77777777" w:rsidR="00A2240A" w:rsidRPr="0069540A" w:rsidRDefault="00A2240A" w:rsidP="00F63193">
      <w:pPr>
        <w:jc w:val="both"/>
        <w:rPr>
          <w:rFonts w:ascii="Arial" w:hAnsi="Arial" w:cs="Arial"/>
        </w:rPr>
      </w:pPr>
      <w:r w:rsidRPr="0069540A">
        <w:rPr>
          <w:rFonts w:ascii="Arial" w:hAnsi="Arial" w:cs="Arial"/>
        </w:rPr>
        <w:t xml:space="preserve">* Item </w:t>
      </w:r>
      <w:proofErr w:type="gramStart"/>
      <w:r w:rsidRPr="0069540A">
        <w:rPr>
          <w:rFonts w:ascii="Arial" w:hAnsi="Arial" w:cs="Arial"/>
        </w:rPr>
        <w:t>4</w:t>
      </w:r>
      <w:proofErr w:type="gramEnd"/>
      <w:r w:rsidRPr="0069540A">
        <w:rPr>
          <w:rFonts w:ascii="Arial" w:hAnsi="Arial" w:cs="Arial"/>
        </w:rPr>
        <w:t xml:space="preserve">: </w:t>
      </w:r>
      <w:r w:rsidRPr="0069540A">
        <w:rPr>
          <w:rFonts w:ascii="Arial" w:hAnsi="Arial" w:cs="Arial"/>
          <w:color w:val="000000"/>
        </w:rPr>
        <w:t>1.800.000 – 1.796.000 (Atenção Básica);</w:t>
      </w:r>
      <w:r w:rsidRPr="0069540A">
        <w:rPr>
          <w:rFonts w:ascii="Arial" w:hAnsi="Arial" w:cs="Arial"/>
        </w:rPr>
        <w:t xml:space="preserve"> 4.000 (Secretaria de Educação).</w:t>
      </w:r>
    </w:p>
    <w:p w14:paraId="473A6F68" w14:textId="77777777" w:rsidR="00A2240A" w:rsidRPr="0069540A" w:rsidRDefault="00A2240A" w:rsidP="00F63193">
      <w:pPr>
        <w:jc w:val="both"/>
        <w:rPr>
          <w:rFonts w:ascii="Arial" w:hAnsi="Arial" w:cs="Arial"/>
        </w:rPr>
      </w:pPr>
      <w:r w:rsidRPr="0069540A">
        <w:rPr>
          <w:rFonts w:ascii="Arial" w:hAnsi="Arial" w:cs="Arial"/>
        </w:rPr>
        <w:t>* Item 6: 580</w:t>
      </w:r>
      <w:r w:rsidRPr="0069540A">
        <w:rPr>
          <w:rFonts w:ascii="Arial" w:hAnsi="Arial" w:cs="Arial"/>
          <w:color w:val="000000"/>
        </w:rPr>
        <w:t>.000 – 575.500 (Atenção Básica);</w:t>
      </w:r>
      <w:r w:rsidRPr="0069540A">
        <w:rPr>
          <w:rFonts w:ascii="Arial" w:hAnsi="Arial" w:cs="Arial"/>
        </w:rPr>
        <w:t xml:space="preserve"> 4.500 (Secretaria de Educação).</w:t>
      </w:r>
    </w:p>
    <w:p w14:paraId="27D0BFED" w14:textId="77777777" w:rsidR="00A2240A" w:rsidRPr="0069540A" w:rsidRDefault="00A2240A" w:rsidP="00F63193">
      <w:pPr>
        <w:jc w:val="both"/>
        <w:rPr>
          <w:rFonts w:ascii="Arial" w:hAnsi="Arial" w:cs="Arial"/>
        </w:rPr>
      </w:pPr>
      <w:r w:rsidRPr="0069540A">
        <w:rPr>
          <w:rFonts w:ascii="Arial" w:hAnsi="Arial" w:cs="Arial"/>
        </w:rPr>
        <w:t>* Item 13: 80</w:t>
      </w:r>
      <w:r w:rsidRPr="0069540A">
        <w:rPr>
          <w:rFonts w:ascii="Arial" w:hAnsi="Arial" w:cs="Arial"/>
          <w:color w:val="000000"/>
        </w:rPr>
        <w:t xml:space="preserve">.000 – 77.000 (Atenção Básica); </w:t>
      </w:r>
      <w:r w:rsidRPr="0069540A">
        <w:rPr>
          <w:rFonts w:ascii="Arial" w:hAnsi="Arial" w:cs="Arial"/>
        </w:rPr>
        <w:t>3.000 (Secretaria de Educação).</w:t>
      </w:r>
    </w:p>
    <w:p w14:paraId="0E5FA418" w14:textId="77777777" w:rsidR="00A2240A" w:rsidRPr="0069540A" w:rsidRDefault="00A2240A" w:rsidP="00F63193">
      <w:pPr>
        <w:jc w:val="both"/>
        <w:rPr>
          <w:rFonts w:ascii="Arial" w:hAnsi="Arial" w:cs="Arial"/>
        </w:rPr>
      </w:pPr>
      <w:r w:rsidRPr="0069540A">
        <w:rPr>
          <w:rFonts w:ascii="Arial" w:hAnsi="Arial" w:cs="Arial"/>
        </w:rPr>
        <w:t xml:space="preserve">* Item 14: </w:t>
      </w:r>
      <w:r w:rsidRPr="0069540A">
        <w:rPr>
          <w:rFonts w:ascii="Arial" w:hAnsi="Arial" w:cs="Arial"/>
          <w:color w:val="000000"/>
        </w:rPr>
        <w:t>39.000</w:t>
      </w:r>
      <w:r w:rsidRPr="0069540A">
        <w:rPr>
          <w:rFonts w:ascii="Arial" w:hAnsi="Arial" w:cs="Arial"/>
        </w:rPr>
        <w:t xml:space="preserve"> – 36.500 (Atenção Básica); 2.500 (Secretaria de Educação).</w:t>
      </w:r>
    </w:p>
    <w:p w14:paraId="0626DAA7" w14:textId="77777777" w:rsidR="00A2240A" w:rsidRPr="0069540A" w:rsidRDefault="00A2240A" w:rsidP="00F63193">
      <w:pPr>
        <w:jc w:val="both"/>
        <w:rPr>
          <w:rFonts w:ascii="Arial" w:hAnsi="Arial" w:cs="Arial"/>
        </w:rPr>
      </w:pPr>
      <w:r w:rsidRPr="0069540A">
        <w:rPr>
          <w:rFonts w:ascii="Arial" w:hAnsi="Arial" w:cs="Arial"/>
        </w:rPr>
        <w:t>* Item 16: 50.000 – 48.000 (Atenção Básica); 2.000 (Secretaria de Educação).</w:t>
      </w:r>
    </w:p>
    <w:p w14:paraId="1B9EF969" w14:textId="77777777" w:rsidR="00A2240A" w:rsidRPr="003932C1" w:rsidRDefault="00A2240A" w:rsidP="00F63193">
      <w:pPr>
        <w:jc w:val="both"/>
        <w:rPr>
          <w:rFonts w:ascii="Arial" w:hAnsi="Arial" w:cs="Arial"/>
        </w:rPr>
      </w:pPr>
      <w:r w:rsidRPr="0069540A">
        <w:rPr>
          <w:rFonts w:ascii="Arial" w:hAnsi="Arial" w:cs="Arial"/>
        </w:rPr>
        <w:t xml:space="preserve">* Item 18: </w:t>
      </w:r>
      <w:r w:rsidRPr="0069540A">
        <w:rPr>
          <w:rFonts w:ascii="Arial" w:hAnsi="Arial" w:cs="Arial"/>
          <w:color w:val="000000"/>
        </w:rPr>
        <w:t>730.000</w:t>
      </w:r>
      <w:r w:rsidRPr="0069540A">
        <w:rPr>
          <w:rFonts w:ascii="Arial" w:hAnsi="Arial" w:cs="Arial"/>
        </w:rPr>
        <w:t xml:space="preserve"> – 330.000 (Atenção Básica); 16.000 (Secretaria de Educação); 384.000</w:t>
      </w:r>
      <w:r w:rsidRPr="003932C1">
        <w:rPr>
          <w:rFonts w:ascii="Arial" w:hAnsi="Arial" w:cs="Arial"/>
        </w:rPr>
        <w:t xml:space="preserve"> (Departamento de Vigilância em Saúde).</w:t>
      </w:r>
    </w:p>
    <w:p w14:paraId="3CD2E239" w14:textId="77777777" w:rsidR="00A2240A" w:rsidRPr="0069540A" w:rsidRDefault="00A2240A" w:rsidP="00F63193">
      <w:pPr>
        <w:jc w:val="both"/>
        <w:rPr>
          <w:rFonts w:ascii="Arial" w:hAnsi="Arial" w:cs="Arial"/>
        </w:rPr>
      </w:pPr>
      <w:r w:rsidRPr="0069540A">
        <w:rPr>
          <w:rFonts w:ascii="Arial" w:hAnsi="Arial" w:cs="Arial"/>
        </w:rPr>
        <w:t xml:space="preserve">* Item 22: </w:t>
      </w:r>
      <w:r w:rsidRPr="0069540A">
        <w:rPr>
          <w:rFonts w:ascii="Arial" w:hAnsi="Arial" w:cs="Arial"/>
          <w:color w:val="000000"/>
        </w:rPr>
        <w:t xml:space="preserve">112.000 – 96.000 (Atenção Básica); </w:t>
      </w:r>
      <w:r w:rsidRPr="0069540A">
        <w:rPr>
          <w:rFonts w:ascii="Arial" w:hAnsi="Arial" w:cs="Arial"/>
        </w:rPr>
        <w:t>16.000 (Secretaria de Educação).</w:t>
      </w:r>
    </w:p>
    <w:p w14:paraId="013D7D93" w14:textId="77777777" w:rsidR="00A2240A" w:rsidRPr="0069540A" w:rsidRDefault="00A2240A" w:rsidP="00F63193">
      <w:pPr>
        <w:jc w:val="both"/>
        <w:rPr>
          <w:rFonts w:ascii="Arial" w:hAnsi="Arial" w:cs="Arial"/>
        </w:rPr>
      </w:pPr>
      <w:r w:rsidRPr="0069540A">
        <w:rPr>
          <w:rFonts w:ascii="Arial" w:hAnsi="Arial" w:cs="Arial"/>
        </w:rPr>
        <w:t>* Item 23: 600</w:t>
      </w:r>
      <w:r w:rsidRPr="0069540A">
        <w:rPr>
          <w:rFonts w:ascii="Arial" w:hAnsi="Arial" w:cs="Arial"/>
          <w:color w:val="000000"/>
        </w:rPr>
        <w:t>.000 – 592.000 (Atenção Básica);</w:t>
      </w:r>
      <w:r w:rsidRPr="0069540A">
        <w:rPr>
          <w:rFonts w:ascii="Arial" w:hAnsi="Arial" w:cs="Arial"/>
        </w:rPr>
        <w:t xml:space="preserve"> 8.000 (Secretaria de Educação).</w:t>
      </w:r>
    </w:p>
    <w:p w14:paraId="2F073437" w14:textId="77777777" w:rsidR="00A2240A" w:rsidRPr="001D20EE" w:rsidRDefault="00A2240A" w:rsidP="00F63193">
      <w:pPr>
        <w:jc w:val="both"/>
        <w:rPr>
          <w:rFonts w:ascii="Arial" w:hAnsi="Arial" w:cs="Arial"/>
        </w:rPr>
      </w:pPr>
      <w:r w:rsidRPr="0069540A">
        <w:rPr>
          <w:rFonts w:ascii="Arial" w:hAnsi="Arial" w:cs="Arial"/>
        </w:rPr>
        <w:t>* Item 24: 600</w:t>
      </w:r>
      <w:r w:rsidRPr="0069540A">
        <w:rPr>
          <w:rFonts w:ascii="Arial" w:hAnsi="Arial" w:cs="Arial"/>
          <w:color w:val="000000"/>
        </w:rPr>
        <w:t>.000 – 592.000 (Atenção Básica);</w:t>
      </w:r>
      <w:r w:rsidRPr="0069540A">
        <w:rPr>
          <w:rFonts w:ascii="Arial" w:hAnsi="Arial" w:cs="Arial"/>
        </w:rPr>
        <w:t xml:space="preserve"> 8.000 (Secretaria de Educação).</w:t>
      </w:r>
    </w:p>
    <w:p w14:paraId="426AE438" w14:textId="77777777" w:rsidR="00A2240A" w:rsidRDefault="00A2240A" w:rsidP="00F63193">
      <w:pPr>
        <w:spacing w:line="360" w:lineRule="auto"/>
        <w:jc w:val="both"/>
        <w:rPr>
          <w:rFonts w:ascii="Arial" w:hAnsi="Arial" w:cs="Arial"/>
          <w:b/>
        </w:rPr>
      </w:pPr>
    </w:p>
    <w:p w14:paraId="0D0044A8" w14:textId="2D408BEF" w:rsidR="00EE0D58" w:rsidRPr="00AF6FDE" w:rsidRDefault="00095FEF" w:rsidP="00F63193">
      <w:pPr>
        <w:pBdr>
          <w:top w:val="nil"/>
          <w:left w:val="nil"/>
          <w:bottom w:val="nil"/>
          <w:right w:val="nil"/>
          <w:between w:val="nil"/>
        </w:pBdr>
        <w:tabs>
          <w:tab w:val="left" w:pos="1276"/>
        </w:tabs>
        <w:spacing w:line="360" w:lineRule="auto"/>
        <w:jc w:val="both"/>
        <w:rPr>
          <w:rFonts w:ascii="Arial" w:hAnsi="Arial" w:cs="Arial"/>
          <w:b/>
          <w:bCs/>
          <w:sz w:val="24"/>
          <w:szCs w:val="24"/>
        </w:rPr>
      </w:pPr>
      <w:bookmarkStart w:id="1" w:name="art82§4"/>
      <w:bookmarkEnd w:id="1"/>
      <w:r>
        <w:rPr>
          <w:rFonts w:ascii="Arial" w:hAnsi="Arial" w:cs="Arial"/>
          <w:b/>
          <w:bCs/>
          <w:sz w:val="24"/>
          <w:szCs w:val="24"/>
        </w:rPr>
        <w:t xml:space="preserve">5. </w:t>
      </w:r>
      <w:r w:rsidR="00EE0D58" w:rsidRPr="00AF6FDE">
        <w:rPr>
          <w:rFonts w:ascii="Arial" w:hAnsi="Arial" w:cs="Arial"/>
          <w:b/>
          <w:bCs/>
          <w:sz w:val="24"/>
          <w:szCs w:val="24"/>
        </w:rPr>
        <w:t>Possíveis normas correlaciona</w:t>
      </w:r>
      <w:r w:rsidR="00E7422C" w:rsidRPr="00AF6FDE">
        <w:rPr>
          <w:rFonts w:ascii="Arial" w:hAnsi="Arial" w:cs="Arial"/>
          <w:b/>
          <w:bCs/>
          <w:sz w:val="24"/>
          <w:szCs w:val="24"/>
        </w:rPr>
        <w:t>das ao problema e potenciais soluções</w:t>
      </w:r>
    </w:p>
    <w:p w14:paraId="519553FE" w14:textId="77777777" w:rsidR="009A2A86" w:rsidRPr="0031104B" w:rsidRDefault="009A2A86" w:rsidP="00F63193">
      <w:pPr>
        <w:spacing w:line="360" w:lineRule="auto"/>
        <w:ind w:firstLine="709"/>
        <w:jc w:val="both"/>
        <w:rPr>
          <w:rFonts w:ascii="Arial" w:hAnsi="Arial" w:cs="Arial"/>
          <w:sz w:val="24"/>
          <w:szCs w:val="24"/>
        </w:rPr>
      </w:pPr>
    </w:p>
    <w:p w14:paraId="2F754EFB" w14:textId="3324AD05" w:rsidR="009A2A86" w:rsidRPr="0031104B" w:rsidRDefault="0031104B" w:rsidP="0031104B">
      <w:pPr>
        <w:autoSpaceDE w:val="0"/>
        <w:autoSpaceDN w:val="0"/>
        <w:adjustRightInd w:val="0"/>
        <w:spacing w:line="360" w:lineRule="auto"/>
        <w:ind w:firstLine="709"/>
        <w:jc w:val="both"/>
        <w:rPr>
          <w:rFonts w:ascii="Arial" w:hAnsi="Arial" w:cs="Arial"/>
          <w:sz w:val="24"/>
          <w:szCs w:val="24"/>
        </w:rPr>
      </w:pPr>
      <w:r w:rsidRPr="0031104B">
        <w:rPr>
          <w:rFonts w:ascii="Arial" w:eastAsiaTheme="minorHAnsi" w:hAnsi="Arial" w:cs="Arial"/>
          <w:sz w:val="24"/>
          <w:szCs w:val="24"/>
          <w:lang w:eastAsia="en-US"/>
        </w:rPr>
        <w:t>Todos os produtos devem ser</w:t>
      </w:r>
      <w:r w:rsidR="00C04ED8" w:rsidRPr="0031104B">
        <w:rPr>
          <w:rFonts w:ascii="Arial" w:eastAsiaTheme="minorHAnsi" w:hAnsi="Arial" w:cs="Arial"/>
          <w:sz w:val="24"/>
          <w:szCs w:val="24"/>
          <w:lang w:eastAsia="en-US"/>
        </w:rPr>
        <w:t xml:space="preserve"> registrados junto à Agência Nacional de Vigilância Sanitária (ANVISA) e</w:t>
      </w:r>
      <w:r w:rsidRPr="0031104B">
        <w:rPr>
          <w:rFonts w:ascii="Arial" w:eastAsiaTheme="minorHAnsi" w:hAnsi="Arial" w:cs="Arial"/>
          <w:sz w:val="24"/>
          <w:szCs w:val="24"/>
          <w:lang w:eastAsia="en-US"/>
        </w:rPr>
        <w:t xml:space="preserve"> </w:t>
      </w:r>
      <w:r w:rsidR="00C04ED8" w:rsidRPr="0031104B">
        <w:rPr>
          <w:rFonts w:ascii="Arial" w:eastAsiaTheme="minorHAnsi" w:hAnsi="Arial" w:cs="Arial"/>
          <w:sz w:val="24"/>
          <w:szCs w:val="24"/>
          <w:lang w:eastAsia="en-US"/>
        </w:rPr>
        <w:t>conforme legislaçã</w:t>
      </w:r>
      <w:r w:rsidRPr="0031104B">
        <w:rPr>
          <w:rFonts w:ascii="Arial" w:eastAsiaTheme="minorHAnsi" w:hAnsi="Arial" w:cs="Arial"/>
          <w:sz w:val="24"/>
          <w:szCs w:val="24"/>
          <w:lang w:eastAsia="en-US"/>
        </w:rPr>
        <w:t>o pertinente, atendendo de forma</w:t>
      </w:r>
      <w:r w:rsidR="00C04ED8" w:rsidRPr="0031104B">
        <w:rPr>
          <w:rFonts w:ascii="Arial" w:eastAsiaTheme="minorHAnsi" w:hAnsi="Arial" w:cs="Arial"/>
          <w:sz w:val="24"/>
          <w:szCs w:val="24"/>
          <w:lang w:eastAsia="en-US"/>
        </w:rPr>
        <w:t xml:space="preserve"> integral às normativas e padrões de qualidade nacionais, em</w:t>
      </w:r>
      <w:r>
        <w:rPr>
          <w:rFonts w:ascii="Arial" w:eastAsiaTheme="minorHAnsi" w:hAnsi="Arial" w:cs="Arial"/>
          <w:sz w:val="24"/>
          <w:szCs w:val="24"/>
          <w:lang w:eastAsia="en-US"/>
        </w:rPr>
        <w:t xml:space="preserve"> </w:t>
      </w:r>
      <w:r w:rsidR="00C04ED8" w:rsidRPr="0031104B">
        <w:rPr>
          <w:rFonts w:ascii="Arial" w:eastAsiaTheme="minorHAnsi" w:hAnsi="Arial" w:cs="Arial"/>
          <w:sz w:val="24"/>
          <w:szCs w:val="24"/>
          <w:lang w:eastAsia="en-US"/>
        </w:rPr>
        <w:t>especial os regulamentados pela ANVISA para alimentos e produtos alimentícios</w:t>
      </w:r>
      <w:r>
        <w:rPr>
          <w:rFonts w:ascii="Arial" w:eastAsiaTheme="minorHAnsi" w:hAnsi="Arial" w:cs="Arial"/>
          <w:sz w:val="24"/>
          <w:szCs w:val="24"/>
          <w:lang w:eastAsia="en-US"/>
        </w:rPr>
        <w:t xml:space="preserve"> especializados</w:t>
      </w:r>
      <w:r w:rsidR="00C04ED8" w:rsidRPr="0031104B">
        <w:rPr>
          <w:rFonts w:ascii="Arial" w:eastAsiaTheme="minorHAnsi" w:hAnsi="Arial" w:cs="Arial"/>
          <w:sz w:val="24"/>
          <w:szCs w:val="24"/>
          <w:lang w:eastAsia="en-US"/>
        </w:rPr>
        <w:t>.</w:t>
      </w:r>
    </w:p>
    <w:p w14:paraId="7937AA98" w14:textId="03DFD9D8" w:rsidR="009722B7" w:rsidRDefault="00C04ED8" w:rsidP="0031104B">
      <w:pPr>
        <w:autoSpaceDE w:val="0"/>
        <w:autoSpaceDN w:val="0"/>
        <w:adjustRightInd w:val="0"/>
        <w:spacing w:line="360" w:lineRule="auto"/>
        <w:ind w:firstLine="709"/>
        <w:jc w:val="both"/>
        <w:rPr>
          <w:rFonts w:ascii="Arial" w:eastAsiaTheme="minorHAnsi" w:hAnsi="Arial" w:cs="Arial"/>
          <w:sz w:val="24"/>
          <w:szCs w:val="24"/>
          <w:lang w:eastAsia="en-US"/>
        </w:rPr>
      </w:pPr>
      <w:r w:rsidRPr="0031104B">
        <w:rPr>
          <w:rFonts w:ascii="Arial" w:eastAsiaTheme="minorHAnsi" w:hAnsi="Arial" w:cs="Arial"/>
          <w:sz w:val="24"/>
          <w:szCs w:val="24"/>
          <w:lang w:eastAsia="en-US"/>
        </w:rPr>
        <w:t>A solução escolhida se destaca por sua capacidade de atender à demanda especí</w:t>
      </w:r>
      <w:r w:rsidR="0031104B">
        <w:rPr>
          <w:rFonts w:ascii="Arial" w:eastAsiaTheme="minorHAnsi" w:hAnsi="Arial" w:cs="Arial"/>
          <w:sz w:val="24"/>
          <w:szCs w:val="24"/>
          <w:lang w:eastAsia="en-US"/>
        </w:rPr>
        <w:t>fi</w:t>
      </w:r>
      <w:r w:rsidRPr="0031104B">
        <w:rPr>
          <w:rFonts w:ascii="Arial" w:eastAsiaTheme="minorHAnsi" w:hAnsi="Arial" w:cs="Arial"/>
          <w:sz w:val="24"/>
          <w:szCs w:val="24"/>
          <w:lang w:eastAsia="en-US"/>
        </w:rPr>
        <w:t>ca</w:t>
      </w:r>
      <w:r w:rsidR="0031104B">
        <w:rPr>
          <w:rFonts w:ascii="Arial" w:eastAsiaTheme="minorHAnsi" w:hAnsi="Arial" w:cs="Arial"/>
          <w:sz w:val="24"/>
          <w:szCs w:val="24"/>
          <w:lang w:eastAsia="en-US"/>
        </w:rPr>
        <w:t xml:space="preserve"> identifi</w:t>
      </w:r>
      <w:r w:rsidRPr="0031104B">
        <w:rPr>
          <w:rFonts w:ascii="Arial" w:eastAsiaTheme="minorHAnsi" w:hAnsi="Arial" w:cs="Arial"/>
          <w:sz w:val="24"/>
          <w:szCs w:val="24"/>
          <w:lang w:eastAsia="en-US"/>
        </w:rPr>
        <w:t>cada, mediante fornecimento de produtos alimentícios especializados que</w:t>
      </w:r>
      <w:r w:rsidR="0031104B">
        <w:rPr>
          <w:rFonts w:ascii="Arial" w:eastAsiaTheme="minorHAnsi" w:hAnsi="Arial" w:cs="Arial"/>
          <w:sz w:val="24"/>
          <w:szCs w:val="24"/>
          <w:lang w:eastAsia="en-US"/>
        </w:rPr>
        <w:t xml:space="preserve"> </w:t>
      </w:r>
      <w:r w:rsidRPr="0031104B">
        <w:rPr>
          <w:rFonts w:ascii="Arial" w:eastAsiaTheme="minorHAnsi" w:hAnsi="Arial" w:cs="Arial"/>
          <w:sz w:val="24"/>
          <w:szCs w:val="24"/>
          <w:lang w:eastAsia="en-US"/>
        </w:rPr>
        <w:t xml:space="preserve">possuem registros na </w:t>
      </w:r>
      <w:r w:rsidR="0031104B">
        <w:rPr>
          <w:rFonts w:ascii="Arial" w:eastAsiaTheme="minorHAnsi" w:hAnsi="Arial" w:cs="Arial"/>
          <w:sz w:val="24"/>
          <w:szCs w:val="24"/>
          <w:lang w:eastAsia="en-US"/>
        </w:rPr>
        <w:t>ANVISA</w:t>
      </w:r>
      <w:r w:rsidRPr="0031104B">
        <w:rPr>
          <w:rFonts w:ascii="Arial" w:eastAsiaTheme="minorHAnsi" w:hAnsi="Arial" w:cs="Arial"/>
          <w:sz w:val="24"/>
          <w:szCs w:val="24"/>
          <w:lang w:eastAsia="en-US"/>
        </w:rPr>
        <w:t>, assegurando</w:t>
      </w:r>
      <w:r w:rsidR="0031104B">
        <w:rPr>
          <w:rFonts w:ascii="Arial" w:eastAsiaTheme="minorHAnsi" w:hAnsi="Arial" w:cs="Arial"/>
          <w:sz w:val="24"/>
          <w:szCs w:val="24"/>
          <w:lang w:eastAsia="en-US"/>
        </w:rPr>
        <w:t xml:space="preserve"> </w:t>
      </w:r>
      <w:r w:rsidRPr="0031104B">
        <w:rPr>
          <w:rFonts w:ascii="Arial" w:eastAsiaTheme="minorHAnsi" w:hAnsi="Arial" w:cs="Arial"/>
          <w:sz w:val="24"/>
          <w:szCs w:val="24"/>
          <w:lang w:eastAsia="en-US"/>
        </w:rPr>
        <w:t>conformidade com as rigorosas normas sanitárias vigentes. A diversidade de</w:t>
      </w:r>
      <w:r w:rsidR="0031104B">
        <w:rPr>
          <w:rFonts w:ascii="Arial" w:eastAsiaTheme="minorHAnsi" w:hAnsi="Arial" w:cs="Arial"/>
          <w:sz w:val="24"/>
          <w:szCs w:val="24"/>
          <w:lang w:eastAsia="en-US"/>
        </w:rPr>
        <w:t xml:space="preserve"> Dietas, Fórmulas e Leites Especiais</w:t>
      </w:r>
      <w:r w:rsidR="0031104B" w:rsidRPr="0031104B">
        <w:rPr>
          <w:rFonts w:ascii="Arial" w:eastAsiaTheme="minorHAnsi" w:hAnsi="Arial" w:cs="Arial"/>
          <w:sz w:val="24"/>
          <w:szCs w:val="24"/>
          <w:lang w:eastAsia="en-US"/>
        </w:rPr>
        <w:t xml:space="preserve"> </w:t>
      </w:r>
      <w:r w:rsidRPr="0031104B">
        <w:rPr>
          <w:rFonts w:ascii="Arial" w:eastAsiaTheme="minorHAnsi" w:hAnsi="Arial" w:cs="Arial"/>
          <w:sz w:val="24"/>
          <w:szCs w:val="24"/>
          <w:lang w:eastAsia="en-US"/>
        </w:rPr>
        <w:t xml:space="preserve">a serem adquiridas contempla </w:t>
      </w:r>
      <w:r w:rsidR="0031104B">
        <w:rPr>
          <w:rFonts w:ascii="Arial" w:eastAsiaTheme="minorHAnsi" w:hAnsi="Arial" w:cs="Arial"/>
          <w:sz w:val="24"/>
          <w:szCs w:val="24"/>
          <w:lang w:eastAsia="en-US"/>
        </w:rPr>
        <w:t>desde opções destinadas às</w:t>
      </w:r>
      <w:r w:rsidRPr="0031104B">
        <w:rPr>
          <w:rFonts w:ascii="Arial" w:eastAsiaTheme="minorHAnsi" w:hAnsi="Arial" w:cs="Arial"/>
          <w:sz w:val="24"/>
          <w:szCs w:val="24"/>
          <w:lang w:eastAsia="en-US"/>
        </w:rPr>
        <w:t xml:space="preserve"> </w:t>
      </w:r>
      <w:r w:rsidR="0031104B">
        <w:rPr>
          <w:rFonts w:ascii="Arial" w:eastAsiaTheme="minorHAnsi" w:hAnsi="Arial" w:cs="Arial"/>
          <w:sz w:val="24"/>
          <w:szCs w:val="24"/>
          <w:lang w:eastAsia="en-US"/>
        </w:rPr>
        <w:t>crianças, adultos, idosos e gestantes com necessidades alimentares especiais</w:t>
      </w:r>
      <w:r w:rsidRPr="0031104B">
        <w:rPr>
          <w:rFonts w:ascii="Arial" w:eastAsiaTheme="minorHAnsi" w:hAnsi="Arial" w:cs="Arial"/>
          <w:sz w:val="24"/>
          <w:szCs w:val="24"/>
          <w:lang w:eastAsia="en-US"/>
        </w:rPr>
        <w:t>, garantindo assim</w:t>
      </w:r>
      <w:r w:rsidR="0031104B">
        <w:rPr>
          <w:rFonts w:ascii="Arial" w:eastAsiaTheme="minorHAnsi" w:hAnsi="Arial" w:cs="Arial"/>
          <w:sz w:val="24"/>
          <w:szCs w:val="24"/>
          <w:lang w:eastAsia="en-US"/>
        </w:rPr>
        <w:t xml:space="preserve"> </w:t>
      </w:r>
      <w:r w:rsidRPr="0031104B">
        <w:rPr>
          <w:rFonts w:ascii="Arial" w:eastAsiaTheme="minorHAnsi" w:hAnsi="Arial" w:cs="Arial"/>
          <w:sz w:val="24"/>
          <w:szCs w:val="24"/>
          <w:lang w:eastAsia="en-US"/>
        </w:rPr>
        <w:t>uma cobertura nutricional abrangente.</w:t>
      </w:r>
    </w:p>
    <w:p w14:paraId="29C80B98" w14:textId="77777777" w:rsidR="0031104B" w:rsidRPr="0031104B" w:rsidRDefault="0031104B" w:rsidP="0031104B">
      <w:pPr>
        <w:autoSpaceDE w:val="0"/>
        <w:autoSpaceDN w:val="0"/>
        <w:adjustRightInd w:val="0"/>
        <w:spacing w:line="360" w:lineRule="auto"/>
        <w:ind w:firstLine="709"/>
        <w:jc w:val="both"/>
        <w:rPr>
          <w:rFonts w:ascii="Arial" w:hAnsi="Arial" w:cs="Arial"/>
          <w:color w:val="FF0000"/>
          <w:sz w:val="24"/>
          <w:szCs w:val="24"/>
        </w:rPr>
      </w:pPr>
    </w:p>
    <w:p w14:paraId="70FB5452" w14:textId="77777777" w:rsidR="006627F1" w:rsidRPr="00AF6FDE" w:rsidRDefault="006627F1" w:rsidP="00A031A9">
      <w:pPr>
        <w:pStyle w:val="Default"/>
        <w:shd w:val="clear" w:color="auto" w:fill="7F7F7F" w:themeFill="text1" w:themeFillTint="80"/>
        <w:spacing w:line="360" w:lineRule="auto"/>
        <w:jc w:val="center"/>
        <w:rPr>
          <w:rFonts w:ascii="Arial" w:hAnsi="Arial" w:cs="Arial"/>
          <w:b/>
          <w:bCs/>
          <w:color w:val="FFFFFF" w:themeColor="background1"/>
        </w:rPr>
      </w:pPr>
      <w:r w:rsidRPr="00AF6FDE">
        <w:rPr>
          <w:rFonts w:ascii="Arial" w:hAnsi="Arial" w:cs="Arial"/>
          <w:b/>
          <w:bCs/>
          <w:color w:val="FFFFFF" w:themeColor="background1"/>
        </w:rPr>
        <w:t>III – PROSPECÇÃO DE SOLUÇÕES (PREENCHIMENTO OBRIGATÓRIO)</w:t>
      </w:r>
    </w:p>
    <w:p w14:paraId="74DEB5C9" w14:textId="77777777" w:rsidR="006627F1" w:rsidRPr="00AF6FDE" w:rsidRDefault="006627F1" w:rsidP="00BD6C6B">
      <w:pPr>
        <w:widowControl w:val="0"/>
        <w:pBdr>
          <w:top w:val="nil"/>
          <w:left w:val="nil"/>
          <w:bottom w:val="nil"/>
          <w:right w:val="nil"/>
          <w:between w:val="nil"/>
        </w:pBdr>
        <w:spacing w:line="360" w:lineRule="auto"/>
        <w:ind w:firstLine="851"/>
        <w:jc w:val="both"/>
        <w:rPr>
          <w:rFonts w:ascii="Arial" w:hAnsi="Arial" w:cs="Arial"/>
          <w:b/>
          <w:bCs/>
          <w:color w:val="FF0000"/>
          <w:sz w:val="24"/>
          <w:szCs w:val="24"/>
        </w:rPr>
      </w:pPr>
    </w:p>
    <w:p w14:paraId="36895FF0" w14:textId="53F6F3E8" w:rsidR="006627F1" w:rsidRPr="00095FEF" w:rsidRDefault="00095FEF" w:rsidP="00095FEF">
      <w:pPr>
        <w:pBdr>
          <w:top w:val="nil"/>
          <w:left w:val="nil"/>
          <w:bottom w:val="nil"/>
          <w:right w:val="nil"/>
          <w:between w:val="nil"/>
        </w:pBdr>
        <w:tabs>
          <w:tab w:val="left" w:pos="1276"/>
        </w:tabs>
        <w:spacing w:line="360" w:lineRule="auto"/>
        <w:jc w:val="both"/>
        <w:rPr>
          <w:rFonts w:ascii="Arial" w:hAnsi="Arial" w:cs="Arial"/>
          <w:b/>
          <w:bCs/>
          <w:color w:val="000000"/>
          <w:sz w:val="24"/>
          <w:szCs w:val="24"/>
        </w:rPr>
      </w:pPr>
      <w:r w:rsidRPr="00095FEF">
        <w:rPr>
          <w:rFonts w:ascii="Arial" w:hAnsi="Arial" w:cs="Arial"/>
          <w:b/>
          <w:bCs/>
          <w:color w:val="000000" w:themeColor="text1"/>
          <w:sz w:val="24"/>
          <w:szCs w:val="24"/>
        </w:rPr>
        <w:t xml:space="preserve">1. </w:t>
      </w:r>
      <w:r w:rsidR="006627F1" w:rsidRPr="00095FEF">
        <w:rPr>
          <w:rFonts w:ascii="Arial" w:hAnsi="Arial" w:cs="Arial"/>
          <w:b/>
          <w:bCs/>
          <w:color w:val="000000" w:themeColor="text1"/>
          <w:sz w:val="24"/>
          <w:szCs w:val="24"/>
        </w:rPr>
        <w:t xml:space="preserve">Levantamento de Mercado </w:t>
      </w:r>
    </w:p>
    <w:p w14:paraId="7F131513" w14:textId="307AA6E0" w:rsidR="006347CC" w:rsidRPr="00095FEF" w:rsidRDefault="004516D3" w:rsidP="00A031A9">
      <w:pPr>
        <w:spacing w:line="360" w:lineRule="auto"/>
        <w:jc w:val="both"/>
        <w:rPr>
          <w:rFonts w:ascii="Arial" w:hAnsi="Arial" w:cs="Arial"/>
          <w:color w:val="000000"/>
        </w:rPr>
      </w:pPr>
      <w:r w:rsidRPr="00095FEF">
        <w:rPr>
          <w:rFonts w:ascii="Arial" w:hAnsi="Arial" w:cs="Arial"/>
          <w:b/>
          <w:bCs/>
          <w:color w:val="000000"/>
        </w:rPr>
        <w:t>Fundamento jurídico</w:t>
      </w:r>
      <w:r w:rsidR="006347CC" w:rsidRPr="00095FEF">
        <w:rPr>
          <w:rFonts w:ascii="Arial" w:hAnsi="Arial" w:cs="Arial"/>
          <w:b/>
          <w:bCs/>
          <w:color w:val="000000"/>
        </w:rPr>
        <w:t xml:space="preserve">: </w:t>
      </w:r>
      <w:r w:rsidR="006347CC" w:rsidRPr="00095FEF">
        <w:rPr>
          <w:rFonts w:ascii="Arial" w:hAnsi="Arial" w:cs="Arial"/>
        </w:rPr>
        <w:t>consiste na análise das alternativas possíveis e justificativa técnica e econômica da escolha do tipo de solução a contratar (</w:t>
      </w:r>
      <w:r w:rsidR="006347CC" w:rsidRPr="00095FEF">
        <w:rPr>
          <w:rFonts w:ascii="Arial" w:hAnsi="Arial" w:cs="Arial"/>
          <w:color w:val="000000"/>
        </w:rPr>
        <w:t>inciso V do § 1° do art. 18 da Lei</w:t>
      </w:r>
      <w:r w:rsidR="00350AAC" w:rsidRPr="00095FEF">
        <w:rPr>
          <w:rFonts w:ascii="Arial" w:hAnsi="Arial" w:cs="Arial"/>
          <w:color w:val="000000"/>
        </w:rPr>
        <w:t xml:space="preserve"> nº</w:t>
      </w:r>
      <w:r w:rsidR="006347CC" w:rsidRPr="00095FEF">
        <w:rPr>
          <w:rFonts w:ascii="Arial" w:hAnsi="Arial" w:cs="Arial"/>
          <w:color w:val="000000"/>
        </w:rPr>
        <w:t xml:space="preserve"> 14.133/2021</w:t>
      </w:r>
      <w:r w:rsidR="00E064E7" w:rsidRPr="00095FEF">
        <w:rPr>
          <w:rFonts w:ascii="Arial" w:hAnsi="Arial" w:cs="Arial"/>
        </w:rPr>
        <w:t>2021</w:t>
      </w:r>
      <w:r w:rsidR="00E064E7" w:rsidRPr="00095FEF">
        <w:rPr>
          <w:rFonts w:ascii="Arial" w:hAnsi="Arial" w:cs="Arial"/>
          <w:color w:val="000000"/>
        </w:rPr>
        <w:t xml:space="preserve"> e inciso V do art. 81 do Decreto Municipal nº 47/2024</w:t>
      </w:r>
      <w:r w:rsidR="006347CC" w:rsidRPr="00095FEF">
        <w:rPr>
          <w:rFonts w:ascii="Arial" w:hAnsi="Arial" w:cs="Arial"/>
          <w:color w:val="000000"/>
        </w:rPr>
        <w:t>).</w:t>
      </w:r>
    </w:p>
    <w:p w14:paraId="3A55651A" w14:textId="6EF7B63B" w:rsidR="000B4F9F" w:rsidRPr="00095FEF" w:rsidRDefault="008506BE" w:rsidP="00A031A9">
      <w:pPr>
        <w:spacing w:line="360" w:lineRule="auto"/>
        <w:jc w:val="both"/>
        <w:rPr>
          <w:rFonts w:ascii="Arial" w:hAnsi="Arial" w:cs="Arial"/>
          <w:color w:val="000000"/>
        </w:rPr>
      </w:pPr>
      <w:r w:rsidRPr="00095FEF">
        <w:rPr>
          <w:rFonts w:ascii="Arial" w:hAnsi="Arial" w:cs="Arial"/>
          <w:color w:val="000000"/>
        </w:rPr>
        <w:t xml:space="preserve">Nos termos </w:t>
      </w:r>
      <w:r w:rsidRPr="00095FEF">
        <w:rPr>
          <w:rFonts w:ascii="Arial" w:hAnsi="Arial" w:cs="Arial"/>
        </w:rPr>
        <w:t xml:space="preserve">do art. </w:t>
      </w:r>
      <w:r w:rsidR="00E955CF" w:rsidRPr="00095FEF">
        <w:rPr>
          <w:rFonts w:ascii="Arial" w:hAnsi="Arial" w:cs="Arial"/>
        </w:rPr>
        <w:t>81, inciso V</w:t>
      </w:r>
      <w:r w:rsidR="0032783B" w:rsidRPr="00095FEF">
        <w:rPr>
          <w:rFonts w:ascii="Arial" w:hAnsi="Arial" w:cs="Arial"/>
        </w:rPr>
        <w:t xml:space="preserve"> do </w:t>
      </w:r>
      <w:r w:rsidR="005E007C" w:rsidRPr="00095FEF">
        <w:rPr>
          <w:rFonts w:ascii="Arial" w:hAnsi="Arial" w:cs="Arial"/>
        </w:rPr>
        <w:t>Decreto Municipal nº 47/2024</w:t>
      </w:r>
      <w:r w:rsidR="0032783B" w:rsidRPr="00095FEF">
        <w:rPr>
          <w:rFonts w:ascii="Arial" w:hAnsi="Arial" w:cs="Arial"/>
        </w:rPr>
        <w:t>, o l</w:t>
      </w:r>
      <w:r w:rsidR="006347CC" w:rsidRPr="00095FEF">
        <w:rPr>
          <w:rFonts w:ascii="Arial" w:hAnsi="Arial" w:cs="Arial"/>
        </w:rPr>
        <w:t>evantamento de merc</w:t>
      </w:r>
      <w:r w:rsidR="006347CC" w:rsidRPr="00095FEF">
        <w:rPr>
          <w:rFonts w:ascii="Arial" w:hAnsi="Arial" w:cs="Arial"/>
          <w:color w:val="000000"/>
        </w:rPr>
        <w:t>ado, que consiste na prospecção e análise das alternativas possíveis de soluções, podendo, entre outras opções:</w:t>
      </w:r>
    </w:p>
    <w:p w14:paraId="1384EC47" w14:textId="2E747C00" w:rsidR="00CA475D" w:rsidRPr="00095FEF" w:rsidRDefault="00CA475D" w:rsidP="00095FEF">
      <w:pPr>
        <w:spacing w:line="360" w:lineRule="auto"/>
        <w:jc w:val="both"/>
        <w:rPr>
          <w:rFonts w:ascii="Arial" w:eastAsia="Arial" w:hAnsi="Arial" w:cs="Arial"/>
          <w:i/>
          <w:iCs/>
        </w:rPr>
      </w:pPr>
      <w:r w:rsidRPr="00095FEF">
        <w:rPr>
          <w:rFonts w:ascii="Arial" w:eastAsia="Arial" w:hAnsi="Arial" w:cs="Arial"/>
          <w:i/>
          <w:iCs/>
        </w:rPr>
        <w:t>“</w:t>
      </w:r>
      <w:proofErr w:type="gramStart"/>
      <w:r w:rsidRPr="00095FEF">
        <w:rPr>
          <w:rFonts w:ascii="Arial" w:eastAsia="Arial" w:hAnsi="Arial" w:cs="Arial"/>
          <w:i/>
          <w:iCs/>
        </w:rPr>
        <w:t>a)</w:t>
      </w:r>
      <w:proofErr w:type="gramEnd"/>
      <w:r w:rsidRPr="00095FEF">
        <w:rPr>
          <w:rFonts w:ascii="Arial" w:eastAsia="Arial" w:hAnsi="Arial" w:cs="Arial"/>
          <w:i/>
          <w:iCs/>
        </w:rPr>
        <w:t xml:space="preserve"> serem consideradas comparações a partir do custo e das necessidades ou não de adaptações pela Administração Municipal;</w:t>
      </w:r>
    </w:p>
    <w:p w14:paraId="6D692CEE" w14:textId="77777777" w:rsidR="00CA475D" w:rsidRPr="00095FEF" w:rsidRDefault="00CA475D" w:rsidP="00095FEF">
      <w:pPr>
        <w:spacing w:line="360" w:lineRule="auto"/>
        <w:jc w:val="both"/>
        <w:rPr>
          <w:rFonts w:ascii="Arial" w:eastAsia="Arial" w:hAnsi="Arial" w:cs="Arial"/>
          <w:i/>
          <w:iCs/>
        </w:rPr>
      </w:pPr>
      <w:r w:rsidRPr="00095FEF">
        <w:rPr>
          <w:rFonts w:ascii="Arial" w:eastAsia="Arial" w:hAnsi="Arial" w:cs="Arial"/>
          <w:i/>
          <w:iCs/>
        </w:rPr>
        <w:lastRenderedPageBreak/>
        <w:t xml:space="preserve">b) serem consideradas contratações similares feitas por outros órgãos e entidades, com objetivo de identificar a existência de novas metodologias, tecnologias ou inovações que melhor atendam às necessidades da administração; </w:t>
      </w:r>
      <w:proofErr w:type="gramStart"/>
      <w:r w:rsidRPr="00095FEF">
        <w:rPr>
          <w:rFonts w:ascii="Arial" w:eastAsia="Arial" w:hAnsi="Arial" w:cs="Arial"/>
          <w:i/>
          <w:iCs/>
        </w:rPr>
        <w:t>e</w:t>
      </w:r>
      <w:proofErr w:type="gramEnd"/>
    </w:p>
    <w:p w14:paraId="76ED9371" w14:textId="61ED461D" w:rsidR="00CA475D" w:rsidRPr="00095FEF" w:rsidRDefault="00CA475D" w:rsidP="00095FEF">
      <w:pPr>
        <w:spacing w:line="360" w:lineRule="auto"/>
        <w:jc w:val="both"/>
        <w:rPr>
          <w:rFonts w:ascii="Arial" w:eastAsia="Arial" w:hAnsi="Arial" w:cs="Arial"/>
          <w:i/>
          <w:iCs/>
        </w:rPr>
      </w:pPr>
      <w:r w:rsidRPr="00095FEF">
        <w:rPr>
          <w:rFonts w:ascii="Arial" w:eastAsia="Arial" w:hAnsi="Arial" w:cs="Arial"/>
          <w:i/>
          <w:iCs/>
        </w:rPr>
        <w:t xml:space="preserve">c) </w:t>
      </w:r>
      <w:proofErr w:type="gramStart"/>
      <w:r w:rsidRPr="00095FEF">
        <w:rPr>
          <w:rFonts w:ascii="Arial" w:eastAsia="Arial" w:hAnsi="Arial" w:cs="Arial"/>
          <w:i/>
          <w:iCs/>
        </w:rPr>
        <w:t>ser realizada consulta, audiência pública ou diálogo transparente com potenciais contratadas, para coleta de contribuições”</w:t>
      </w:r>
      <w:proofErr w:type="gramEnd"/>
      <w:r w:rsidRPr="00095FEF">
        <w:rPr>
          <w:rFonts w:ascii="Arial" w:eastAsia="Arial" w:hAnsi="Arial" w:cs="Arial"/>
          <w:i/>
          <w:iCs/>
        </w:rPr>
        <w:t>.</w:t>
      </w:r>
    </w:p>
    <w:p w14:paraId="0CF86506" w14:textId="77777777" w:rsidR="000B4F9F" w:rsidRPr="00AF6FDE" w:rsidRDefault="000B4F9F" w:rsidP="00BD6C6B">
      <w:pPr>
        <w:spacing w:line="360" w:lineRule="auto"/>
        <w:ind w:firstLine="851"/>
        <w:jc w:val="both"/>
        <w:rPr>
          <w:rFonts w:ascii="Arial" w:hAnsi="Arial" w:cs="Arial"/>
          <w:color w:val="000000"/>
          <w:sz w:val="24"/>
          <w:szCs w:val="24"/>
        </w:rPr>
      </w:pPr>
    </w:p>
    <w:p w14:paraId="1D26B080"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bCs/>
          <w:sz w:val="24"/>
          <w:szCs w:val="24"/>
        </w:rPr>
        <w:t>O levantamento de mercado será realizado por meio de</w:t>
      </w:r>
      <w:r w:rsidRPr="00A2240A">
        <w:rPr>
          <w:rFonts w:ascii="Arial" w:hAnsi="Arial" w:cs="Arial"/>
          <w:sz w:val="24"/>
          <w:szCs w:val="24"/>
        </w:rPr>
        <w:t xml:space="preserve"> pesquisa de preços </w:t>
      </w:r>
      <w:r w:rsidRPr="00A2240A">
        <w:rPr>
          <w:rFonts w:ascii="Arial" w:hAnsi="Arial" w:cs="Arial"/>
          <w:bCs/>
          <w:sz w:val="24"/>
          <w:szCs w:val="24"/>
        </w:rPr>
        <w:t xml:space="preserve">pelo Setor de Compras da Secretaria Municipal de Saúde e </w:t>
      </w:r>
      <w:proofErr w:type="gramStart"/>
      <w:r w:rsidRPr="00A2240A">
        <w:rPr>
          <w:rFonts w:ascii="Arial" w:hAnsi="Arial" w:cs="Arial"/>
          <w:bCs/>
          <w:sz w:val="24"/>
          <w:szCs w:val="24"/>
        </w:rPr>
        <w:t>será</w:t>
      </w:r>
      <w:proofErr w:type="gramEnd"/>
      <w:r w:rsidRPr="00A2240A">
        <w:rPr>
          <w:rFonts w:ascii="Arial" w:hAnsi="Arial" w:cs="Arial"/>
          <w:bCs/>
          <w:sz w:val="24"/>
          <w:szCs w:val="24"/>
        </w:rPr>
        <w:t xml:space="preserve"> apensado a este processo de acordo com as normas vigentes e em consonância </w:t>
      </w:r>
      <w:r w:rsidRPr="00A2240A">
        <w:rPr>
          <w:rFonts w:ascii="Arial" w:hAnsi="Arial" w:cs="Arial"/>
          <w:sz w:val="24"/>
          <w:szCs w:val="24"/>
        </w:rPr>
        <w:t>nos termos da Lei Federal n°14.133/2021 e alterações.</w:t>
      </w:r>
    </w:p>
    <w:p w14:paraId="4CF45AB3" w14:textId="77777777" w:rsidR="006627F1" w:rsidRPr="00AF6FDE" w:rsidRDefault="006627F1" w:rsidP="00BD6C6B">
      <w:pPr>
        <w:pBdr>
          <w:top w:val="nil"/>
          <w:left w:val="nil"/>
          <w:bottom w:val="nil"/>
          <w:right w:val="nil"/>
          <w:between w:val="nil"/>
        </w:pBdr>
        <w:spacing w:line="360" w:lineRule="auto"/>
        <w:ind w:firstLine="851"/>
        <w:jc w:val="both"/>
        <w:rPr>
          <w:rFonts w:ascii="Arial" w:hAnsi="Arial" w:cs="Arial"/>
          <w:color w:val="FF0000"/>
          <w:sz w:val="24"/>
          <w:szCs w:val="24"/>
        </w:rPr>
      </w:pPr>
    </w:p>
    <w:p w14:paraId="55486FF3" w14:textId="461A5934" w:rsidR="006627F1" w:rsidRPr="00095FEF" w:rsidRDefault="00095FEF" w:rsidP="00095FEF">
      <w:pPr>
        <w:pBdr>
          <w:top w:val="nil"/>
          <w:left w:val="nil"/>
          <w:bottom w:val="nil"/>
          <w:right w:val="nil"/>
          <w:between w:val="nil"/>
        </w:pBdr>
        <w:tabs>
          <w:tab w:val="left" w:pos="1276"/>
        </w:tabs>
        <w:spacing w:line="360" w:lineRule="auto"/>
        <w:jc w:val="both"/>
        <w:rPr>
          <w:rFonts w:ascii="Arial" w:hAnsi="Arial" w:cs="Arial"/>
          <w:b/>
          <w:bCs/>
          <w:sz w:val="24"/>
          <w:szCs w:val="24"/>
        </w:rPr>
      </w:pPr>
      <w:r w:rsidRPr="00095FEF">
        <w:rPr>
          <w:rFonts w:ascii="Arial" w:hAnsi="Arial" w:cs="Arial"/>
          <w:b/>
          <w:bCs/>
          <w:sz w:val="24"/>
          <w:szCs w:val="24"/>
        </w:rPr>
        <w:t xml:space="preserve">2. </w:t>
      </w:r>
      <w:r w:rsidR="006627F1" w:rsidRPr="00095FEF">
        <w:rPr>
          <w:rFonts w:ascii="Arial" w:hAnsi="Arial" w:cs="Arial"/>
          <w:b/>
          <w:bCs/>
          <w:sz w:val="24"/>
          <w:szCs w:val="24"/>
        </w:rPr>
        <w:t xml:space="preserve">Estimativa </w:t>
      </w:r>
      <w:r w:rsidR="00FF354D" w:rsidRPr="00095FEF">
        <w:rPr>
          <w:rFonts w:ascii="Arial" w:hAnsi="Arial" w:cs="Arial"/>
          <w:b/>
          <w:bCs/>
          <w:sz w:val="24"/>
          <w:szCs w:val="24"/>
        </w:rPr>
        <w:t xml:space="preserve">prévia </w:t>
      </w:r>
      <w:r w:rsidR="006627F1" w:rsidRPr="00095FEF">
        <w:rPr>
          <w:rFonts w:ascii="Arial" w:hAnsi="Arial" w:cs="Arial"/>
          <w:b/>
          <w:bCs/>
          <w:sz w:val="24"/>
          <w:szCs w:val="24"/>
        </w:rPr>
        <w:t xml:space="preserve">do valor da contratação </w:t>
      </w:r>
    </w:p>
    <w:p w14:paraId="15CBB93A" w14:textId="655225E2" w:rsidR="008E16D5" w:rsidRPr="00095FEF" w:rsidRDefault="008E16D5" w:rsidP="00095FEF">
      <w:pPr>
        <w:spacing w:line="360" w:lineRule="auto"/>
        <w:jc w:val="both"/>
        <w:rPr>
          <w:rFonts w:ascii="Arial" w:hAnsi="Arial" w:cs="Arial"/>
          <w:color w:val="000000"/>
        </w:rPr>
      </w:pPr>
      <w:r w:rsidRPr="00095FEF">
        <w:rPr>
          <w:rFonts w:ascii="Arial" w:hAnsi="Arial" w:cs="Arial"/>
          <w:b/>
          <w:bCs/>
          <w:color w:val="000000"/>
        </w:rPr>
        <w:t xml:space="preserve">Fundamento jurídico: </w:t>
      </w:r>
      <w:r w:rsidRPr="00095FEF">
        <w:rPr>
          <w:rFonts w:ascii="Arial" w:hAnsi="Arial" w:cs="Arial"/>
          <w:color w:val="000000"/>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do art. 18 da Lei</w:t>
      </w:r>
      <w:r w:rsidR="00420D30" w:rsidRPr="00095FEF">
        <w:rPr>
          <w:rFonts w:ascii="Arial" w:hAnsi="Arial" w:cs="Arial"/>
          <w:color w:val="000000"/>
        </w:rPr>
        <w:t xml:space="preserve"> n°</w:t>
      </w:r>
      <w:r w:rsidRPr="00095FEF">
        <w:rPr>
          <w:rFonts w:ascii="Arial" w:hAnsi="Arial" w:cs="Arial"/>
          <w:color w:val="000000"/>
        </w:rPr>
        <w:t xml:space="preserve"> 14.133/</w:t>
      </w:r>
      <w:r w:rsidR="00E064E7" w:rsidRPr="00095FEF">
        <w:rPr>
          <w:rFonts w:ascii="Arial" w:hAnsi="Arial" w:cs="Arial"/>
          <w:color w:val="000000"/>
        </w:rPr>
        <w:t>21 e inciso VI do art. 81 do Decreto Municipal nº 47/2024</w:t>
      </w:r>
      <w:r w:rsidRPr="00095FEF">
        <w:rPr>
          <w:rFonts w:ascii="Arial" w:hAnsi="Arial" w:cs="Arial"/>
          <w:color w:val="000000"/>
        </w:rPr>
        <w:t>).</w:t>
      </w:r>
    </w:p>
    <w:p w14:paraId="1DC15EDB" w14:textId="77777777" w:rsidR="008E16D5" w:rsidRPr="00AF6FDE" w:rsidRDefault="008E16D5" w:rsidP="00097E5B">
      <w:pPr>
        <w:spacing w:line="360" w:lineRule="auto"/>
        <w:ind w:firstLine="709"/>
        <w:jc w:val="both"/>
        <w:rPr>
          <w:rFonts w:ascii="Arial" w:hAnsi="Arial" w:cs="Arial"/>
          <w:b/>
          <w:bCs/>
          <w:color w:val="FF0000"/>
          <w:sz w:val="24"/>
          <w:szCs w:val="24"/>
        </w:rPr>
      </w:pPr>
    </w:p>
    <w:p w14:paraId="01DF5260" w14:textId="3359807E" w:rsidR="00AD1B0D" w:rsidRPr="00122687" w:rsidRDefault="00AD1B0D" w:rsidP="00097E5B">
      <w:pPr>
        <w:pStyle w:val="Corpodetexto"/>
        <w:spacing w:after="0" w:line="360" w:lineRule="auto"/>
        <w:ind w:firstLine="709"/>
        <w:jc w:val="both"/>
        <w:rPr>
          <w:rFonts w:ascii="Arial" w:eastAsiaTheme="minorHAnsi" w:hAnsi="Arial" w:cs="Arial"/>
          <w:color w:val="000000" w:themeColor="text1"/>
          <w:sz w:val="24"/>
          <w:szCs w:val="24"/>
        </w:rPr>
      </w:pPr>
      <w:r w:rsidRPr="00122687">
        <w:rPr>
          <w:rFonts w:ascii="Arial" w:eastAsiaTheme="minorHAnsi" w:hAnsi="Arial" w:cs="Arial"/>
          <w:color w:val="000000" w:themeColor="text1"/>
          <w:sz w:val="24"/>
          <w:szCs w:val="24"/>
        </w:rPr>
        <w:t xml:space="preserve">Os orçamentos são realizados pelo Setor de Compras da Secretaria Municipal de Saúde, utilizando metodologia com base nos parâmetros do decreto nº 47/2024 de acordo com as normas vigentes e em consonância nos termos da Lei Federal n°14.133/2021 e alterações. O valor estimado para a aquisição deverá ser em média de R$ </w:t>
      </w:r>
      <w:r w:rsidR="00097E5B" w:rsidRPr="00122687">
        <w:rPr>
          <w:rFonts w:ascii="Arial" w:eastAsiaTheme="minorHAnsi" w:hAnsi="Arial" w:cs="Arial"/>
          <w:color w:val="000000" w:themeColor="text1"/>
          <w:sz w:val="24"/>
          <w:szCs w:val="24"/>
        </w:rPr>
        <w:t>1.900.000,00</w:t>
      </w:r>
      <w:r w:rsidRPr="00122687">
        <w:rPr>
          <w:rFonts w:ascii="Arial" w:eastAsiaTheme="minorHAnsi" w:hAnsi="Arial" w:cs="Arial"/>
          <w:color w:val="000000" w:themeColor="text1"/>
          <w:sz w:val="24"/>
          <w:szCs w:val="24"/>
        </w:rPr>
        <w:t>.</w:t>
      </w:r>
    </w:p>
    <w:p w14:paraId="308467F3" w14:textId="77777777" w:rsidR="006627F1" w:rsidRPr="00AF6FDE" w:rsidRDefault="006627F1" w:rsidP="00097E5B">
      <w:pPr>
        <w:pBdr>
          <w:top w:val="nil"/>
          <w:left w:val="nil"/>
          <w:bottom w:val="nil"/>
          <w:right w:val="nil"/>
          <w:between w:val="nil"/>
        </w:pBdr>
        <w:spacing w:line="360" w:lineRule="auto"/>
        <w:ind w:firstLine="709"/>
        <w:jc w:val="both"/>
        <w:rPr>
          <w:rFonts w:ascii="Arial" w:hAnsi="Arial" w:cs="Arial"/>
          <w:color w:val="FF0000"/>
          <w:sz w:val="24"/>
          <w:szCs w:val="24"/>
        </w:rPr>
      </w:pPr>
    </w:p>
    <w:p w14:paraId="62949377" w14:textId="3DE0022D" w:rsidR="006627F1" w:rsidRPr="00A031A9" w:rsidRDefault="00A031A9" w:rsidP="00A031A9">
      <w:pPr>
        <w:pBdr>
          <w:top w:val="nil"/>
          <w:left w:val="nil"/>
          <w:bottom w:val="nil"/>
          <w:right w:val="nil"/>
          <w:between w:val="nil"/>
        </w:pBdr>
        <w:tabs>
          <w:tab w:val="left" w:pos="1276"/>
        </w:tabs>
        <w:spacing w:line="360" w:lineRule="auto"/>
        <w:jc w:val="both"/>
        <w:rPr>
          <w:rFonts w:ascii="Arial" w:hAnsi="Arial" w:cs="Arial"/>
          <w:b/>
          <w:bCs/>
          <w:sz w:val="24"/>
          <w:szCs w:val="24"/>
        </w:rPr>
      </w:pPr>
      <w:r w:rsidRPr="00A031A9">
        <w:rPr>
          <w:rFonts w:ascii="Arial" w:hAnsi="Arial" w:cs="Arial"/>
          <w:b/>
          <w:bCs/>
          <w:sz w:val="24"/>
          <w:szCs w:val="24"/>
        </w:rPr>
        <w:t xml:space="preserve">3. </w:t>
      </w:r>
      <w:r w:rsidR="006627F1" w:rsidRPr="00A031A9">
        <w:rPr>
          <w:rFonts w:ascii="Arial" w:hAnsi="Arial" w:cs="Arial"/>
          <w:b/>
          <w:bCs/>
          <w:sz w:val="24"/>
          <w:szCs w:val="24"/>
        </w:rPr>
        <w:t xml:space="preserve">Escolha da solução </w:t>
      </w:r>
    </w:p>
    <w:p w14:paraId="66714969" w14:textId="77777777" w:rsidR="009722B7" w:rsidRDefault="009722B7" w:rsidP="00BD6C6B">
      <w:pPr>
        <w:widowControl w:val="0"/>
        <w:pBdr>
          <w:top w:val="nil"/>
          <w:left w:val="nil"/>
          <w:bottom w:val="nil"/>
          <w:right w:val="nil"/>
          <w:between w:val="nil"/>
        </w:pBdr>
        <w:spacing w:line="360" w:lineRule="auto"/>
        <w:ind w:left="1418" w:firstLine="567"/>
        <w:jc w:val="both"/>
        <w:rPr>
          <w:rFonts w:ascii="Arial" w:hAnsi="Arial" w:cs="Arial"/>
          <w:b/>
          <w:bCs/>
          <w:color w:val="FF0000"/>
          <w:sz w:val="24"/>
          <w:szCs w:val="24"/>
        </w:rPr>
      </w:pPr>
    </w:p>
    <w:p w14:paraId="100480FA" w14:textId="77777777" w:rsidR="00097E5B" w:rsidRPr="00097E5B" w:rsidRDefault="00097E5B" w:rsidP="00097E5B">
      <w:pPr>
        <w:spacing w:line="360" w:lineRule="auto"/>
        <w:ind w:firstLine="709"/>
        <w:jc w:val="both"/>
        <w:rPr>
          <w:rFonts w:ascii="Arial" w:hAnsi="Arial" w:cs="Arial"/>
          <w:sz w:val="24"/>
          <w:szCs w:val="24"/>
          <w:highlight w:val="yellow"/>
        </w:rPr>
      </w:pPr>
      <w:r w:rsidRPr="00097E5B">
        <w:rPr>
          <w:rFonts w:ascii="Arial" w:hAnsi="Arial" w:cs="Arial"/>
          <w:sz w:val="24"/>
          <w:szCs w:val="24"/>
        </w:rPr>
        <w:t>Para a necessidade em questão foram analisadas contratações similares feitas por outros órgãos e entidades da Administração Pública, no intuito de identificar melhores práticas e soluções que se adequassem à necessidade da Secretaria de Saúde.</w:t>
      </w:r>
    </w:p>
    <w:p w14:paraId="17D4AE7F" w14:textId="77777777" w:rsidR="00097E5B" w:rsidRPr="00097E5B" w:rsidRDefault="00097E5B" w:rsidP="00097E5B">
      <w:pPr>
        <w:pStyle w:val="TableParagraph"/>
        <w:spacing w:line="360" w:lineRule="auto"/>
        <w:jc w:val="both"/>
        <w:rPr>
          <w:rFonts w:ascii="Arial" w:hAnsi="Arial" w:cs="Arial"/>
          <w:color w:val="000000" w:themeColor="text1"/>
          <w:sz w:val="24"/>
          <w:szCs w:val="24"/>
          <w:highlight w:val="yellow"/>
        </w:rPr>
      </w:pPr>
    </w:p>
    <w:p w14:paraId="5536F00A" w14:textId="2111339C" w:rsidR="00097E5B" w:rsidRPr="00097E5B" w:rsidRDefault="00097E5B" w:rsidP="00097E5B">
      <w:pPr>
        <w:autoSpaceDE w:val="0"/>
        <w:autoSpaceDN w:val="0"/>
        <w:adjustRightInd w:val="0"/>
        <w:spacing w:line="360" w:lineRule="auto"/>
        <w:rPr>
          <w:rFonts w:ascii="Arial" w:hAnsi="Arial" w:cs="Arial"/>
          <w:b/>
          <w:color w:val="000000"/>
          <w:sz w:val="24"/>
          <w:szCs w:val="24"/>
        </w:rPr>
      </w:pPr>
      <w:r>
        <w:rPr>
          <w:rFonts w:ascii="Arial" w:hAnsi="Arial" w:cs="Arial"/>
          <w:b/>
          <w:color w:val="000000"/>
          <w:sz w:val="24"/>
          <w:szCs w:val="24"/>
        </w:rPr>
        <w:t xml:space="preserve">a) </w:t>
      </w:r>
      <w:r w:rsidRPr="00097E5B">
        <w:rPr>
          <w:rFonts w:ascii="Arial" w:hAnsi="Arial" w:cs="Arial"/>
          <w:b/>
          <w:color w:val="000000"/>
          <w:sz w:val="24"/>
          <w:szCs w:val="24"/>
        </w:rPr>
        <w:t>Das soluções:</w:t>
      </w:r>
    </w:p>
    <w:p w14:paraId="37A3886C" w14:textId="1568A344" w:rsidR="00097E5B" w:rsidRPr="00097E5B" w:rsidRDefault="00097E5B" w:rsidP="00097E5B">
      <w:pPr>
        <w:pStyle w:val="PargrafodaLista"/>
        <w:numPr>
          <w:ilvl w:val="0"/>
          <w:numId w:val="23"/>
        </w:numPr>
        <w:autoSpaceDE w:val="0"/>
        <w:autoSpaceDN w:val="0"/>
        <w:adjustRightInd w:val="0"/>
        <w:spacing w:line="360" w:lineRule="auto"/>
        <w:jc w:val="both"/>
        <w:rPr>
          <w:rFonts w:ascii="Arial" w:hAnsi="Arial" w:cs="Arial"/>
          <w:color w:val="000000"/>
        </w:rPr>
      </w:pPr>
      <w:r w:rsidRPr="00097E5B">
        <w:rPr>
          <w:rFonts w:ascii="Arial" w:hAnsi="Arial" w:cs="Arial"/>
          <w:color w:val="000000"/>
        </w:rPr>
        <w:t xml:space="preserve">Solução 1 – Aquisição de Dietas, </w:t>
      </w:r>
      <w:r>
        <w:rPr>
          <w:rFonts w:ascii="Arial" w:hAnsi="Arial" w:cs="Arial"/>
          <w:color w:val="000000"/>
        </w:rPr>
        <w:t>Fórmulas e</w:t>
      </w:r>
      <w:r w:rsidRPr="00097E5B">
        <w:rPr>
          <w:rFonts w:ascii="Arial" w:hAnsi="Arial" w:cs="Arial"/>
          <w:color w:val="000000"/>
        </w:rPr>
        <w:t xml:space="preserve"> Leites Especiais</w:t>
      </w:r>
      <w:r>
        <w:rPr>
          <w:rFonts w:ascii="Arial" w:hAnsi="Arial" w:cs="Arial"/>
          <w:color w:val="000000"/>
        </w:rPr>
        <w:t xml:space="preserve"> se faz </w:t>
      </w:r>
      <w:r w:rsidRPr="00097E5B">
        <w:rPr>
          <w:rFonts w:ascii="Arial" w:hAnsi="Arial" w:cs="Arial"/>
          <w:color w:val="000000"/>
        </w:rPr>
        <w:t>necessária para manter</w:t>
      </w:r>
      <w:r>
        <w:rPr>
          <w:rFonts w:ascii="Arial" w:hAnsi="Arial" w:cs="Arial"/>
          <w:color w:val="000000"/>
        </w:rPr>
        <w:t xml:space="preserve"> a distribuição a</w:t>
      </w:r>
      <w:r w:rsidRPr="00097E5B">
        <w:rPr>
          <w:rFonts w:ascii="Arial" w:hAnsi="Arial" w:cs="Arial"/>
          <w:color w:val="000000"/>
        </w:rPr>
        <w:t xml:space="preserve">os pacientes com </w:t>
      </w:r>
      <w:r>
        <w:rPr>
          <w:rFonts w:ascii="Arial" w:hAnsi="Arial" w:cs="Arial"/>
          <w:color w:val="000000"/>
        </w:rPr>
        <w:t>necessidades alimentares especiais</w:t>
      </w:r>
      <w:r w:rsidRPr="00097E5B">
        <w:rPr>
          <w:rFonts w:ascii="Arial" w:hAnsi="Arial" w:cs="Arial"/>
          <w:color w:val="000000"/>
        </w:rPr>
        <w:t xml:space="preserve"> do município.</w:t>
      </w:r>
    </w:p>
    <w:p w14:paraId="17B57A71" w14:textId="0E3AC8E4" w:rsidR="00097E5B" w:rsidRPr="00097E5B" w:rsidRDefault="00097E5B" w:rsidP="00097E5B">
      <w:pPr>
        <w:pStyle w:val="PargrafodaLista"/>
        <w:numPr>
          <w:ilvl w:val="0"/>
          <w:numId w:val="23"/>
        </w:numPr>
        <w:autoSpaceDE w:val="0"/>
        <w:autoSpaceDN w:val="0"/>
        <w:adjustRightInd w:val="0"/>
        <w:spacing w:line="360" w:lineRule="auto"/>
        <w:jc w:val="both"/>
        <w:rPr>
          <w:rFonts w:ascii="Arial" w:hAnsi="Arial" w:cs="Arial"/>
          <w:color w:val="000000"/>
        </w:rPr>
      </w:pPr>
      <w:r w:rsidRPr="00097E5B">
        <w:rPr>
          <w:rFonts w:ascii="Arial" w:hAnsi="Arial" w:cs="Arial"/>
          <w:color w:val="000000"/>
        </w:rPr>
        <w:lastRenderedPageBreak/>
        <w:t>Solução 2 - Analisar processos de contratações semelhantes feitas por outros órgãos e entidades, por meio de consultas a outros editais, com a finalidade de sempre estar com um bom estoque para melhor atender às necessidades conforme a demanda da saída de Dietas, Fórmula</w:t>
      </w:r>
      <w:r>
        <w:rPr>
          <w:rFonts w:ascii="Arial" w:hAnsi="Arial" w:cs="Arial"/>
          <w:color w:val="000000"/>
        </w:rPr>
        <w:t>s</w:t>
      </w:r>
      <w:r w:rsidRPr="00097E5B">
        <w:rPr>
          <w:rFonts w:ascii="Arial" w:hAnsi="Arial" w:cs="Arial"/>
          <w:color w:val="000000"/>
        </w:rPr>
        <w:t xml:space="preserve"> </w:t>
      </w:r>
      <w:r>
        <w:rPr>
          <w:rFonts w:ascii="Arial" w:hAnsi="Arial" w:cs="Arial"/>
          <w:color w:val="000000"/>
        </w:rPr>
        <w:t>e</w:t>
      </w:r>
      <w:r w:rsidRPr="00097E5B">
        <w:rPr>
          <w:rFonts w:ascii="Arial" w:hAnsi="Arial" w:cs="Arial"/>
          <w:color w:val="000000"/>
        </w:rPr>
        <w:t xml:space="preserve"> Leites Especiais dos equipamentos de saúde.</w:t>
      </w:r>
    </w:p>
    <w:p w14:paraId="28270769" w14:textId="3D592A0F" w:rsidR="00097E5B" w:rsidRPr="00097E5B" w:rsidRDefault="00097E5B" w:rsidP="00097E5B">
      <w:pPr>
        <w:pStyle w:val="PargrafodaLista"/>
        <w:numPr>
          <w:ilvl w:val="0"/>
          <w:numId w:val="23"/>
        </w:numPr>
        <w:autoSpaceDE w:val="0"/>
        <w:autoSpaceDN w:val="0"/>
        <w:adjustRightInd w:val="0"/>
        <w:spacing w:line="360" w:lineRule="auto"/>
        <w:jc w:val="both"/>
        <w:rPr>
          <w:rFonts w:ascii="Arial" w:hAnsi="Arial" w:cs="Arial"/>
          <w:color w:val="000000"/>
        </w:rPr>
      </w:pPr>
      <w:r w:rsidRPr="00097E5B">
        <w:rPr>
          <w:rFonts w:ascii="Arial" w:hAnsi="Arial" w:cs="Arial"/>
          <w:color w:val="000000"/>
        </w:rPr>
        <w:t xml:space="preserve">Solução 3 – Aquisição de Dietas, Fórmula </w:t>
      </w:r>
      <w:r>
        <w:rPr>
          <w:rFonts w:ascii="Arial" w:hAnsi="Arial" w:cs="Arial"/>
          <w:color w:val="000000"/>
        </w:rPr>
        <w:t>e</w:t>
      </w:r>
      <w:r w:rsidRPr="00097E5B">
        <w:rPr>
          <w:rFonts w:ascii="Arial" w:hAnsi="Arial" w:cs="Arial"/>
          <w:color w:val="000000"/>
        </w:rPr>
        <w:t xml:space="preserve"> Leites </w:t>
      </w:r>
      <w:r>
        <w:rPr>
          <w:rFonts w:ascii="Arial" w:hAnsi="Arial" w:cs="Arial"/>
          <w:color w:val="000000"/>
        </w:rPr>
        <w:t>E</w:t>
      </w:r>
      <w:r w:rsidRPr="00097E5B">
        <w:rPr>
          <w:rFonts w:ascii="Arial" w:hAnsi="Arial" w:cs="Arial"/>
          <w:color w:val="000000"/>
        </w:rPr>
        <w:t xml:space="preserve">speciais </w:t>
      </w:r>
      <w:r>
        <w:rPr>
          <w:rFonts w:ascii="Arial" w:hAnsi="Arial" w:cs="Arial"/>
          <w:color w:val="000000"/>
        </w:rPr>
        <w:t>para</w:t>
      </w:r>
      <w:r w:rsidRPr="00097E5B">
        <w:rPr>
          <w:rFonts w:ascii="Arial" w:hAnsi="Arial" w:cs="Arial"/>
          <w:color w:val="000000"/>
        </w:rPr>
        <w:t xml:space="preserve"> utilização em vários equipamentos de saúde com finalidade de atender todos os pacientes de forma rápida e eficaz.</w:t>
      </w:r>
    </w:p>
    <w:p w14:paraId="7C54101F" w14:textId="77777777" w:rsidR="00097E5B" w:rsidRPr="00097E5B" w:rsidRDefault="00097E5B" w:rsidP="00097E5B">
      <w:pPr>
        <w:autoSpaceDE w:val="0"/>
        <w:autoSpaceDN w:val="0"/>
        <w:adjustRightInd w:val="0"/>
        <w:spacing w:line="360" w:lineRule="auto"/>
        <w:ind w:firstLine="709"/>
        <w:jc w:val="both"/>
        <w:rPr>
          <w:rFonts w:ascii="Arial" w:hAnsi="Arial" w:cs="Arial"/>
          <w:color w:val="000000"/>
          <w:sz w:val="24"/>
          <w:szCs w:val="24"/>
        </w:rPr>
      </w:pPr>
    </w:p>
    <w:p w14:paraId="3FFB7251" w14:textId="6F2B2101" w:rsidR="00097E5B" w:rsidRPr="002369B3" w:rsidRDefault="00097E5B" w:rsidP="002369B3">
      <w:pPr>
        <w:autoSpaceDE w:val="0"/>
        <w:autoSpaceDN w:val="0"/>
        <w:adjustRightInd w:val="0"/>
        <w:spacing w:line="360" w:lineRule="auto"/>
        <w:ind w:firstLine="709"/>
        <w:jc w:val="both"/>
        <w:rPr>
          <w:rFonts w:ascii="Arial" w:hAnsi="Arial" w:cs="Arial"/>
          <w:color w:val="000000"/>
          <w:sz w:val="24"/>
          <w:szCs w:val="24"/>
        </w:rPr>
      </w:pPr>
      <w:r w:rsidRPr="002369B3">
        <w:rPr>
          <w:rFonts w:ascii="Arial" w:hAnsi="Arial" w:cs="Arial"/>
          <w:color w:val="000000"/>
          <w:sz w:val="24"/>
          <w:szCs w:val="24"/>
        </w:rPr>
        <w:t>A aquisição de Dietas, Fórmulas e Leites Especiais será</w:t>
      </w:r>
      <w:r w:rsidR="002369B3" w:rsidRPr="002369B3">
        <w:rPr>
          <w:rFonts w:ascii="Arial" w:hAnsi="Arial" w:cs="Arial"/>
          <w:color w:val="000000"/>
          <w:sz w:val="24"/>
          <w:szCs w:val="24"/>
        </w:rPr>
        <w:t xml:space="preserve"> essencial</w:t>
      </w:r>
      <w:r w:rsidRPr="002369B3">
        <w:rPr>
          <w:rFonts w:ascii="Arial" w:hAnsi="Arial" w:cs="Arial"/>
          <w:color w:val="000000"/>
          <w:sz w:val="24"/>
          <w:szCs w:val="24"/>
        </w:rPr>
        <w:t xml:space="preserve"> no tratamento </w:t>
      </w:r>
      <w:r w:rsidR="002369B3" w:rsidRPr="002369B3">
        <w:rPr>
          <w:rFonts w:ascii="Arial" w:hAnsi="Arial" w:cs="Arial"/>
          <w:color w:val="000000"/>
          <w:sz w:val="24"/>
          <w:szCs w:val="24"/>
        </w:rPr>
        <w:t>dos pacientes com necessidades alimentares especiais</w:t>
      </w:r>
      <w:r w:rsidRPr="002369B3">
        <w:rPr>
          <w:rFonts w:ascii="Arial" w:hAnsi="Arial" w:cs="Arial"/>
          <w:color w:val="000000"/>
          <w:sz w:val="24"/>
          <w:szCs w:val="24"/>
        </w:rPr>
        <w:t>, cuja ausência poderá colocar em risco suas vidas, além da necessidade de abastecimento dos estoques destes equipamentos de saúde.  Sendo assim, os benefícios diretos e indiretos relacionam-se essencialmente com a salvaguarda da integridade física dos pacientes e servidores envolvidos no atendimento, cujo tratamento necessitará dos produtos elencados.</w:t>
      </w:r>
    </w:p>
    <w:p w14:paraId="2C5D6D69" w14:textId="77777777" w:rsidR="00097E5B" w:rsidRPr="00097E5B" w:rsidRDefault="00097E5B" w:rsidP="00097E5B">
      <w:pPr>
        <w:autoSpaceDE w:val="0"/>
        <w:autoSpaceDN w:val="0"/>
        <w:adjustRightInd w:val="0"/>
        <w:spacing w:line="360" w:lineRule="auto"/>
        <w:ind w:firstLine="709"/>
        <w:jc w:val="both"/>
        <w:rPr>
          <w:rFonts w:ascii="Arial" w:hAnsi="Arial" w:cs="Arial"/>
          <w:color w:val="000000"/>
          <w:sz w:val="24"/>
          <w:szCs w:val="24"/>
        </w:rPr>
      </w:pPr>
      <w:r w:rsidRPr="00097E5B">
        <w:rPr>
          <w:rFonts w:ascii="Arial" w:hAnsi="Arial" w:cs="Arial"/>
          <w:color w:val="000000"/>
          <w:sz w:val="24"/>
          <w:szCs w:val="24"/>
        </w:rPr>
        <w:t>As aquisições decorrentes conforme a sua demanda, que por se tratar de material de saúde, pode variar em razão de sazonalidade das enfermidades, disponibilidade de pessoal, equipamentos e outros fatores.</w:t>
      </w:r>
    </w:p>
    <w:p w14:paraId="173B22C6" w14:textId="5410F269" w:rsidR="00097E5B" w:rsidRPr="00097E5B" w:rsidRDefault="00097E5B" w:rsidP="00097E5B">
      <w:pPr>
        <w:autoSpaceDE w:val="0"/>
        <w:autoSpaceDN w:val="0"/>
        <w:adjustRightInd w:val="0"/>
        <w:spacing w:line="360" w:lineRule="auto"/>
        <w:ind w:firstLine="709"/>
        <w:jc w:val="both"/>
        <w:rPr>
          <w:rFonts w:ascii="Arial" w:hAnsi="Arial" w:cs="Arial"/>
          <w:color w:val="000000"/>
          <w:sz w:val="24"/>
          <w:szCs w:val="24"/>
        </w:rPr>
      </w:pPr>
      <w:r w:rsidRPr="00097E5B">
        <w:rPr>
          <w:rFonts w:ascii="Arial" w:hAnsi="Arial" w:cs="Arial"/>
          <w:color w:val="000000"/>
          <w:sz w:val="24"/>
          <w:szCs w:val="24"/>
        </w:rPr>
        <w:t>A</w:t>
      </w:r>
      <w:r w:rsidR="002369B3">
        <w:rPr>
          <w:rFonts w:ascii="Arial" w:hAnsi="Arial" w:cs="Arial"/>
          <w:color w:val="000000"/>
          <w:sz w:val="24"/>
          <w:szCs w:val="24"/>
        </w:rPr>
        <w:t>s a</w:t>
      </w:r>
      <w:r w:rsidRPr="00097E5B">
        <w:rPr>
          <w:rFonts w:ascii="Arial" w:hAnsi="Arial" w:cs="Arial"/>
          <w:color w:val="000000"/>
          <w:sz w:val="24"/>
          <w:szCs w:val="24"/>
        </w:rPr>
        <w:t>quisições dos insumos visa</w:t>
      </w:r>
      <w:r w:rsidR="002369B3">
        <w:rPr>
          <w:rFonts w:ascii="Arial" w:hAnsi="Arial" w:cs="Arial"/>
          <w:color w:val="000000"/>
          <w:sz w:val="24"/>
          <w:szCs w:val="24"/>
        </w:rPr>
        <w:t>m</w:t>
      </w:r>
      <w:r w:rsidRPr="00097E5B">
        <w:rPr>
          <w:rFonts w:ascii="Arial" w:hAnsi="Arial" w:cs="Arial"/>
          <w:color w:val="000000"/>
          <w:sz w:val="24"/>
          <w:szCs w:val="24"/>
        </w:rPr>
        <w:t xml:space="preserve"> principalmente a excelência no atendimento e no cuidado prestado aos pacientes e população do município, tendo como objetivo oferecer serviços que atendam e superem as expectativas dos usuários, com eficiência, eficácia e efetividade.</w:t>
      </w:r>
    </w:p>
    <w:p w14:paraId="0A47BBB8" w14:textId="77777777" w:rsidR="00097E5B" w:rsidRDefault="00097E5B" w:rsidP="00097E5B">
      <w:pPr>
        <w:autoSpaceDE w:val="0"/>
        <w:autoSpaceDN w:val="0"/>
        <w:adjustRightInd w:val="0"/>
        <w:spacing w:line="360" w:lineRule="auto"/>
        <w:ind w:firstLine="709"/>
        <w:jc w:val="both"/>
        <w:rPr>
          <w:rFonts w:ascii="Arial" w:hAnsi="Arial" w:cs="Arial"/>
          <w:b/>
          <w:color w:val="000000"/>
          <w:sz w:val="24"/>
          <w:szCs w:val="24"/>
        </w:rPr>
      </w:pPr>
    </w:p>
    <w:p w14:paraId="05F56E66" w14:textId="5CBC747F" w:rsidR="00097E5B" w:rsidRPr="00097E5B" w:rsidRDefault="00097E5B" w:rsidP="00097E5B">
      <w:pPr>
        <w:autoSpaceDE w:val="0"/>
        <w:autoSpaceDN w:val="0"/>
        <w:adjustRightInd w:val="0"/>
        <w:spacing w:line="360" w:lineRule="auto"/>
        <w:jc w:val="both"/>
        <w:rPr>
          <w:rFonts w:ascii="Arial" w:hAnsi="Arial" w:cs="Arial"/>
          <w:b/>
          <w:color w:val="000000"/>
          <w:sz w:val="24"/>
          <w:szCs w:val="24"/>
        </w:rPr>
      </w:pPr>
      <w:r>
        <w:rPr>
          <w:rFonts w:ascii="Arial" w:hAnsi="Arial" w:cs="Arial"/>
          <w:b/>
          <w:color w:val="000000"/>
          <w:sz w:val="24"/>
          <w:szCs w:val="24"/>
        </w:rPr>
        <w:t xml:space="preserve">b) </w:t>
      </w:r>
      <w:r w:rsidRPr="00097E5B">
        <w:rPr>
          <w:rFonts w:ascii="Arial" w:hAnsi="Arial" w:cs="Arial"/>
          <w:b/>
          <w:color w:val="000000"/>
          <w:sz w:val="24"/>
          <w:szCs w:val="24"/>
        </w:rPr>
        <w:t>Das Formas</w:t>
      </w:r>
      <w:r>
        <w:rPr>
          <w:rFonts w:ascii="Arial" w:hAnsi="Arial" w:cs="Arial"/>
          <w:b/>
          <w:color w:val="000000"/>
          <w:sz w:val="24"/>
          <w:szCs w:val="24"/>
        </w:rPr>
        <w:t>:</w:t>
      </w:r>
    </w:p>
    <w:p w14:paraId="339905DD" w14:textId="77777777" w:rsidR="00097E5B" w:rsidRPr="00097E5B" w:rsidRDefault="00097E5B" w:rsidP="00097E5B">
      <w:pPr>
        <w:pStyle w:val="PargrafodaLista"/>
        <w:numPr>
          <w:ilvl w:val="0"/>
          <w:numId w:val="24"/>
        </w:numPr>
        <w:autoSpaceDE w:val="0"/>
        <w:autoSpaceDN w:val="0"/>
        <w:adjustRightInd w:val="0"/>
        <w:spacing w:line="360" w:lineRule="auto"/>
        <w:jc w:val="both"/>
        <w:rPr>
          <w:rFonts w:ascii="Arial" w:hAnsi="Arial" w:cs="Arial"/>
          <w:color w:val="000000"/>
        </w:rPr>
      </w:pPr>
      <w:r w:rsidRPr="00097E5B">
        <w:rPr>
          <w:rFonts w:ascii="Arial" w:hAnsi="Arial" w:cs="Arial"/>
          <w:color w:val="000000"/>
        </w:rPr>
        <w:t>Forma 1 - Buscar atas de registro de preços disponíveis para a realização de adesão.</w:t>
      </w:r>
    </w:p>
    <w:p w14:paraId="1082BBB7" w14:textId="77777777" w:rsidR="00097E5B" w:rsidRPr="00097E5B" w:rsidRDefault="00097E5B" w:rsidP="00097E5B">
      <w:pPr>
        <w:pStyle w:val="PargrafodaLista"/>
        <w:numPr>
          <w:ilvl w:val="0"/>
          <w:numId w:val="24"/>
        </w:numPr>
        <w:autoSpaceDE w:val="0"/>
        <w:autoSpaceDN w:val="0"/>
        <w:adjustRightInd w:val="0"/>
        <w:spacing w:line="360" w:lineRule="auto"/>
        <w:jc w:val="both"/>
        <w:rPr>
          <w:rFonts w:ascii="Arial" w:hAnsi="Arial" w:cs="Arial"/>
          <w:color w:val="000000"/>
        </w:rPr>
      </w:pPr>
      <w:r w:rsidRPr="00097E5B">
        <w:rPr>
          <w:rFonts w:ascii="Arial" w:hAnsi="Arial" w:cs="Arial"/>
          <w:color w:val="000000"/>
        </w:rPr>
        <w:t>Forma 2 - Manifestar intenção de registro de preços junto a outro órgão, na condição de participante.</w:t>
      </w:r>
    </w:p>
    <w:p w14:paraId="02681973" w14:textId="77777777" w:rsidR="00097E5B" w:rsidRPr="00097E5B" w:rsidRDefault="00097E5B" w:rsidP="00097E5B">
      <w:pPr>
        <w:pStyle w:val="PargrafodaLista"/>
        <w:numPr>
          <w:ilvl w:val="0"/>
          <w:numId w:val="24"/>
        </w:numPr>
        <w:autoSpaceDE w:val="0"/>
        <w:autoSpaceDN w:val="0"/>
        <w:adjustRightInd w:val="0"/>
        <w:spacing w:line="360" w:lineRule="auto"/>
        <w:jc w:val="both"/>
        <w:rPr>
          <w:rFonts w:ascii="Arial" w:hAnsi="Arial" w:cs="Arial"/>
          <w:color w:val="000000"/>
        </w:rPr>
      </w:pPr>
      <w:r w:rsidRPr="00097E5B">
        <w:rPr>
          <w:rFonts w:ascii="Arial" w:hAnsi="Arial" w:cs="Arial"/>
          <w:color w:val="000000"/>
        </w:rPr>
        <w:t>Forma 3 - Realizar licitação própria.</w:t>
      </w:r>
    </w:p>
    <w:p w14:paraId="6EA50C91" w14:textId="77777777" w:rsidR="00097E5B" w:rsidRPr="00097E5B" w:rsidRDefault="00097E5B" w:rsidP="00097E5B">
      <w:pPr>
        <w:autoSpaceDE w:val="0"/>
        <w:autoSpaceDN w:val="0"/>
        <w:adjustRightInd w:val="0"/>
        <w:spacing w:line="360" w:lineRule="auto"/>
        <w:ind w:firstLine="709"/>
        <w:jc w:val="both"/>
        <w:rPr>
          <w:rFonts w:ascii="Arial" w:hAnsi="Arial" w:cs="Arial"/>
          <w:color w:val="000000"/>
          <w:sz w:val="24"/>
          <w:szCs w:val="24"/>
        </w:rPr>
      </w:pPr>
    </w:p>
    <w:p w14:paraId="3A3340FA" w14:textId="77777777" w:rsidR="00F63193" w:rsidRDefault="00F63193">
      <w:pPr>
        <w:spacing w:after="160" w:line="259" w:lineRule="auto"/>
        <w:rPr>
          <w:rFonts w:ascii="Arial" w:hAnsi="Arial" w:cs="Arial"/>
          <w:b/>
          <w:color w:val="000000"/>
          <w:sz w:val="24"/>
          <w:szCs w:val="24"/>
        </w:rPr>
      </w:pPr>
      <w:r>
        <w:rPr>
          <w:rFonts w:ascii="Arial" w:hAnsi="Arial" w:cs="Arial"/>
          <w:b/>
          <w:color w:val="000000"/>
          <w:sz w:val="24"/>
          <w:szCs w:val="24"/>
        </w:rPr>
        <w:br w:type="page"/>
      </w:r>
    </w:p>
    <w:p w14:paraId="4659E4D2" w14:textId="1600DD37" w:rsidR="002369B3" w:rsidRDefault="00097E5B" w:rsidP="002369B3">
      <w:pPr>
        <w:autoSpaceDE w:val="0"/>
        <w:autoSpaceDN w:val="0"/>
        <w:adjustRightInd w:val="0"/>
        <w:spacing w:line="360" w:lineRule="auto"/>
        <w:jc w:val="both"/>
        <w:rPr>
          <w:rFonts w:ascii="Arial" w:hAnsi="Arial" w:cs="Arial"/>
          <w:b/>
          <w:color w:val="000000"/>
          <w:sz w:val="24"/>
          <w:szCs w:val="24"/>
        </w:rPr>
      </w:pPr>
      <w:r>
        <w:rPr>
          <w:rFonts w:ascii="Arial" w:hAnsi="Arial" w:cs="Arial"/>
          <w:b/>
          <w:color w:val="000000"/>
          <w:sz w:val="24"/>
          <w:szCs w:val="24"/>
        </w:rPr>
        <w:lastRenderedPageBreak/>
        <w:t xml:space="preserve">c) </w:t>
      </w:r>
      <w:r w:rsidRPr="00097E5B">
        <w:rPr>
          <w:rFonts w:ascii="Arial" w:hAnsi="Arial" w:cs="Arial"/>
          <w:b/>
          <w:color w:val="000000"/>
          <w:sz w:val="24"/>
          <w:szCs w:val="24"/>
        </w:rPr>
        <w:t>Da análise:</w:t>
      </w:r>
    </w:p>
    <w:p w14:paraId="4B8FE1C6" w14:textId="01AC2156" w:rsidR="00097E5B" w:rsidRPr="002369B3" w:rsidRDefault="00097E5B" w:rsidP="002369B3">
      <w:pPr>
        <w:pStyle w:val="PargrafodaLista"/>
        <w:numPr>
          <w:ilvl w:val="0"/>
          <w:numId w:val="25"/>
        </w:numPr>
        <w:autoSpaceDE w:val="0"/>
        <w:autoSpaceDN w:val="0"/>
        <w:adjustRightInd w:val="0"/>
        <w:spacing w:line="360" w:lineRule="auto"/>
        <w:jc w:val="both"/>
        <w:rPr>
          <w:rFonts w:ascii="Arial" w:hAnsi="Arial" w:cs="Arial"/>
          <w:b/>
          <w:color w:val="000000"/>
        </w:rPr>
      </w:pPr>
      <w:r w:rsidRPr="002369B3">
        <w:rPr>
          <w:rFonts w:ascii="Arial" w:hAnsi="Arial" w:cs="Arial"/>
          <w:color w:val="000000"/>
        </w:rPr>
        <w:t xml:space="preserve">Não é viável a adesão em </w:t>
      </w:r>
      <w:proofErr w:type="spellStart"/>
      <w:r w:rsidRPr="002369B3">
        <w:rPr>
          <w:rFonts w:ascii="Arial" w:hAnsi="Arial" w:cs="Arial"/>
          <w:color w:val="000000"/>
        </w:rPr>
        <w:t>ARPs</w:t>
      </w:r>
      <w:proofErr w:type="spellEnd"/>
      <w:r w:rsidRPr="002369B3">
        <w:rPr>
          <w:rFonts w:ascii="Arial" w:hAnsi="Arial" w:cs="Arial"/>
          <w:color w:val="000000"/>
        </w:rPr>
        <w:t xml:space="preserve"> por tratar-se de uma relação de itens com quantitativos significativos.</w:t>
      </w:r>
    </w:p>
    <w:p w14:paraId="69D557AC" w14:textId="77777777" w:rsidR="00097E5B" w:rsidRPr="002369B3" w:rsidRDefault="00097E5B" w:rsidP="002369B3">
      <w:pPr>
        <w:pStyle w:val="PargrafodaLista"/>
        <w:numPr>
          <w:ilvl w:val="0"/>
          <w:numId w:val="25"/>
        </w:numPr>
        <w:autoSpaceDE w:val="0"/>
        <w:autoSpaceDN w:val="0"/>
        <w:adjustRightInd w:val="0"/>
        <w:spacing w:line="360" w:lineRule="auto"/>
        <w:jc w:val="both"/>
        <w:rPr>
          <w:rFonts w:ascii="Arial" w:hAnsi="Arial" w:cs="Arial"/>
          <w:color w:val="000000"/>
        </w:rPr>
      </w:pPr>
      <w:r w:rsidRPr="002369B3">
        <w:rPr>
          <w:rFonts w:ascii="Arial" w:hAnsi="Arial" w:cs="Arial"/>
          <w:color w:val="000000"/>
        </w:rPr>
        <w:t>Não foi encontrada intenção de registro de preços disponível para manifestação.</w:t>
      </w:r>
    </w:p>
    <w:p w14:paraId="38914D28" w14:textId="77777777" w:rsidR="00097E5B" w:rsidRPr="002369B3" w:rsidRDefault="00097E5B" w:rsidP="002369B3">
      <w:pPr>
        <w:pStyle w:val="PargrafodaLista"/>
        <w:numPr>
          <w:ilvl w:val="0"/>
          <w:numId w:val="25"/>
        </w:numPr>
        <w:autoSpaceDE w:val="0"/>
        <w:autoSpaceDN w:val="0"/>
        <w:adjustRightInd w:val="0"/>
        <w:spacing w:line="360" w:lineRule="auto"/>
        <w:jc w:val="both"/>
        <w:rPr>
          <w:rFonts w:ascii="Arial" w:hAnsi="Arial" w:cs="Arial"/>
          <w:color w:val="000000"/>
        </w:rPr>
      </w:pPr>
      <w:r w:rsidRPr="002369B3">
        <w:rPr>
          <w:rFonts w:ascii="Arial" w:hAnsi="Arial" w:cs="Arial"/>
          <w:color w:val="000000"/>
        </w:rPr>
        <w:t>É possível a realização de licitação através da Secretaria Municipal de Saúde.</w:t>
      </w:r>
    </w:p>
    <w:p w14:paraId="3949D20C" w14:textId="77777777" w:rsidR="00097E5B" w:rsidRPr="002369B3" w:rsidRDefault="00097E5B" w:rsidP="002369B3">
      <w:pPr>
        <w:pStyle w:val="PargrafodaLista"/>
        <w:numPr>
          <w:ilvl w:val="0"/>
          <w:numId w:val="25"/>
        </w:numPr>
        <w:autoSpaceDE w:val="0"/>
        <w:autoSpaceDN w:val="0"/>
        <w:adjustRightInd w:val="0"/>
        <w:spacing w:line="360" w:lineRule="auto"/>
        <w:jc w:val="both"/>
        <w:rPr>
          <w:rFonts w:ascii="Arial" w:hAnsi="Arial" w:cs="Arial"/>
          <w:color w:val="000000"/>
        </w:rPr>
      </w:pPr>
      <w:r w:rsidRPr="002369B3">
        <w:rPr>
          <w:rFonts w:ascii="Arial" w:hAnsi="Arial" w:cs="Arial"/>
          <w:color w:val="000000"/>
        </w:rPr>
        <w:t>Na aquisição em tela não foram identificadas situações específicas ou casos de complexidade técnica do objeto, que pudessem promover a realização de audiência pública para coleta de contribuições a fim de definir a solução mais adequada visando preservar a relação custo-benefício, em face dos itens serem considerados bens comuns.</w:t>
      </w:r>
    </w:p>
    <w:p w14:paraId="600BDA05" w14:textId="77777777" w:rsidR="00097E5B" w:rsidRPr="00097E5B" w:rsidRDefault="00097E5B" w:rsidP="00097E5B">
      <w:pPr>
        <w:autoSpaceDE w:val="0"/>
        <w:autoSpaceDN w:val="0"/>
        <w:adjustRightInd w:val="0"/>
        <w:spacing w:line="360" w:lineRule="auto"/>
        <w:ind w:firstLine="709"/>
        <w:rPr>
          <w:rFonts w:ascii="Arial" w:hAnsi="Arial" w:cs="Arial"/>
          <w:color w:val="000000"/>
          <w:sz w:val="24"/>
          <w:szCs w:val="24"/>
        </w:rPr>
      </w:pPr>
    </w:p>
    <w:p w14:paraId="41B7CC7B" w14:textId="2831F746" w:rsidR="00097E5B" w:rsidRDefault="00097E5B" w:rsidP="00097E5B">
      <w:pPr>
        <w:autoSpaceDE w:val="0"/>
        <w:autoSpaceDN w:val="0"/>
        <w:adjustRightInd w:val="0"/>
        <w:spacing w:line="360" w:lineRule="auto"/>
        <w:rPr>
          <w:rFonts w:ascii="Arial" w:hAnsi="Arial" w:cs="Arial"/>
          <w:b/>
          <w:color w:val="000000"/>
          <w:sz w:val="24"/>
          <w:szCs w:val="24"/>
        </w:rPr>
      </w:pPr>
      <w:r w:rsidRPr="00097E5B">
        <w:rPr>
          <w:rFonts w:ascii="Arial" w:hAnsi="Arial" w:cs="Arial"/>
          <w:b/>
          <w:color w:val="000000"/>
          <w:sz w:val="24"/>
          <w:szCs w:val="24"/>
        </w:rPr>
        <w:t>d) Da conclusão:</w:t>
      </w:r>
    </w:p>
    <w:p w14:paraId="261E1C75" w14:textId="77777777" w:rsidR="002369B3" w:rsidRDefault="00097E5B" w:rsidP="002369B3">
      <w:pPr>
        <w:pStyle w:val="Nivel2"/>
        <w:numPr>
          <w:ilvl w:val="0"/>
          <w:numId w:val="0"/>
        </w:numPr>
        <w:spacing w:line="360" w:lineRule="auto"/>
        <w:ind w:firstLine="709"/>
        <w:rPr>
          <w:rFonts w:cs="Arial"/>
          <w:sz w:val="24"/>
          <w:szCs w:val="24"/>
          <w:lang w:val="pt-BR"/>
        </w:rPr>
      </w:pPr>
      <w:r w:rsidRPr="00097E5B">
        <w:rPr>
          <w:rFonts w:cs="Arial"/>
          <w:sz w:val="24"/>
          <w:szCs w:val="24"/>
          <w:lang w:val="pt-BR"/>
        </w:rPr>
        <w:t>Nesse sentido a solução possível para a referida demanda trata-se da realização de processo licitatório para a Contratação utilizando a forma 03, através do Sistema de Registro de Preços, para a aquisição parcelada, que permitirá atender a demanda da Secretaria Municipal de Saúde requisitante de Colombo. Portanto, opina-se como melhor opção a utilização da modalidade “</w:t>
      </w:r>
      <w:r w:rsidRPr="00097E5B">
        <w:rPr>
          <w:rFonts w:cs="Arial"/>
          <w:b/>
          <w:sz w:val="24"/>
          <w:szCs w:val="24"/>
          <w:lang w:val="pt-BR"/>
        </w:rPr>
        <w:t>PREGÃO”</w:t>
      </w:r>
      <w:r w:rsidRPr="00097E5B">
        <w:rPr>
          <w:rFonts w:cs="Arial"/>
          <w:sz w:val="24"/>
          <w:szCs w:val="24"/>
          <w:lang w:val="pt-BR"/>
        </w:rPr>
        <w:t xml:space="preserve"> sendo, preferencialmente, em sua forma </w:t>
      </w:r>
      <w:r w:rsidRPr="00097E5B">
        <w:rPr>
          <w:rFonts w:cs="Arial"/>
          <w:b/>
          <w:sz w:val="24"/>
          <w:szCs w:val="24"/>
          <w:lang w:val="pt-BR"/>
        </w:rPr>
        <w:t xml:space="preserve">ELETRÔNICA </w:t>
      </w:r>
      <w:r w:rsidRPr="00097E5B">
        <w:rPr>
          <w:rFonts w:cs="Arial"/>
          <w:sz w:val="24"/>
          <w:szCs w:val="24"/>
          <w:lang w:val="pt-BR"/>
        </w:rPr>
        <w:t>e do tipo “</w:t>
      </w:r>
      <w:r w:rsidRPr="00097E5B">
        <w:rPr>
          <w:rFonts w:cs="Arial"/>
          <w:b/>
          <w:sz w:val="24"/>
          <w:szCs w:val="24"/>
          <w:lang w:val="pt-BR"/>
        </w:rPr>
        <w:t>MENOR PREÇO</w:t>
      </w:r>
      <w:r w:rsidRPr="00097E5B">
        <w:rPr>
          <w:rFonts w:cs="Arial"/>
          <w:sz w:val="24"/>
          <w:szCs w:val="24"/>
          <w:lang w:val="pt-BR"/>
        </w:rPr>
        <w:t>”, por ser mais adequada e viável para essa aquisição.</w:t>
      </w:r>
    </w:p>
    <w:p w14:paraId="159EE81D" w14:textId="2EE4A093" w:rsidR="00097E5B" w:rsidRDefault="00097E5B" w:rsidP="00122687">
      <w:pPr>
        <w:pStyle w:val="Nivel2"/>
        <w:numPr>
          <w:ilvl w:val="0"/>
          <w:numId w:val="0"/>
        </w:numPr>
        <w:spacing w:before="0" w:after="0" w:line="360" w:lineRule="auto"/>
        <w:ind w:firstLine="709"/>
        <w:rPr>
          <w:rFonts w:cs="Arial"/>
          <w:sz w:val="24"/>
          <w:szCs w:val="24"/>
        </w:rPr>
      </w:pPr>
      <w:r w:rsidRPr="00097E5B">
        <w:rPr>
          <w:rFonts w:cs="Arial"/>
          <w:sz w:val="24"/>
          <w:szCs w:val="24"/>
        </w:rPr>
        <w:t xml:space="preserve">Salienta-se que esta solução tem sido utilizada no último pleito e tem se mostrado mais eficiente e eficaz no atendimento das necessidades da </w:t>
      </w:r>
      <w:r w:rsidR="002369B3">
        <w:rPr>
          <w:rFonts w:cs="Arial"/>
          <w:sz w:val="24"/>
          <w:szCs w:val="24"/>
        </w:rPr>
        <w:t>Secretaria Municipal d</w:t>
      </w:r>
      <w:r w:rsidR="002369B3" w:rsidRPr="00097E5B">
        <w:rPr>
          <w:rFonts w:cs="Arial"/>
          <w:sz w:val="24"/>
          <w:szCs w:val="24"/>
        </w:rPr>
        <w:t>e Saúde</w:t>
      </w:r>
      <w:r w:rsidRPr="00097E5B">
        <w:rPr>
          <w:rFonts w:cs="Arial"/>
          <w:sz w:val="24"/>
          <w:szCs w:val="24"/>
        </w:rPr>
        <w:t xml:space="preserve"> até o momento.</w:t>
      </w:r>
    </w:p>
    <w:p w14:paraId="2E2DBD3E" w14:textId="77777777" w:rsidR="00122687" w:rsidRDefault="00122687" w:rsidP="00122687">
      <w:pPr>
        <w:pStyle w:val="Nivel2"/>
        <w:numPr>
          <w:ilvl w:val="0"/>
          <w:numId w:val="0"/>
        </w:numPr>
        <w:spacing w:before="0" w:after="0" w:line="360" w:lineRule="auto"/>
        <w:ind w:firstLine="709"/>
        <w:rPr>
          <w:rFonts w:cs="Arial"/>
          <w:sz w:val="24"/>
          <w:szCs w:val="24"/>
        </w:rPr>
      </w:pPr>
    </w:p>
    <w:p w14:paraId="28CB9300" w14:textId="77777777" w:rsidR="006E3009" w:rsidRPr="00AF6FDE" w:rsidRDefault="006E3009" w:rsidP="00A031A9">
      <w:pPr>
        <w:pStyle w:val="Default"/>
        <w:shd w:val="clear" w:color="auto" w:fill="7F7F7F" w:themeFill="text1" w:themeFillTint="80"/>
        <w:spacing w:line="360" w:lineRule="auto"/>
        <w:jc w:val="center"/>
        <w:rPr>
          <w:rFonts w:ascii="Arial" w:hAnsi="Arial" w:cs="Arial"/>
          <w:b/>
          <w:bCs/>
          <w:color w:val="FFFFFF" w:themeColor="background1"/>
        </w:rPr>
      </w:pPr>
      <w:r w:rsidRPr="00AF6FDE">
        <w:rPr>
          <w:rFonts w:ascii="Arial" w:hAnsi="Arial" w:cs="Arial"/>
          <w:b/>
          <w:bCs/>
          <w:color w:val="FFFFFF" w:themeColor="background1"/>
        </w:rPr>
        <w:t>IV – DETALHAMENTO DA SOLUÇÃO ESCOLHIDA</w:t>
      </w:r>
    </w:p>
    <w:p w14:paraId="24D32963" w14:textId="77777777" w:rsidR="006E3009" w:rsidRPr="00AF6FDE" w:rsidRDefault="006E3009" w:rsidP="00BD6C6B">
      <w:pPr>
        <w:pBdr>
          <w:top w:val="nil"/>
          <w:left w:val="nil"/>
          <w:bottom w:val="nil"/>
          <w:right w:val="nil"/>
          <w:between w:val="nil"/>
        </w:pBdr>
        <w:spacing w:line="360" w:lineRule="auto"/>
        <w:ind w:firstLine="851"/>
        <w:jc w:val="both"/>
        <w:rPr>
          <w:rFonts w:ascii="Arial" w:hAnsi="Arial" w:cs="Arial"/>
          <w:b/>
          <w:bCs/>
          <w:color w:val="FF0000"/>
          <w:sz w:val="24"/>
          <w:szCs w:val="24"/>
        </w:rPr>
      </w:pPr>
    </w:p>
    <w:p w14:paraId="53E79241" w14:textId="0B076E8E" w:rsidR="006E3009" w:rsidRPr="00A031A9" w:rsidRDefault="00A031A9" w:rsidP="00A031A9">
      <w:pPr>
        <w:pBdr>
          <w:top w:val="nil"/>
          <w:left w:val="nil"/>
          <w:bottom w:val="nil"/>
          <w:right w:val="nil"/>
          <w:between w:val="nil"/>
        </w:pBdr>
        <w:tabs>
          <w:tab w:val="left" w:pos="1276"/>
        </w:tabs>
        <w:spacing w:line="360" w:lineRule="auto"/>
        <w:jc w:val="both"/>
        <w:rPr>
          <w:rFonts w:ascii="Arial" w:hAnsi="Arial" w:cs="Arial"/>
          <w:b/>
          <w:bCs/>
          <w:color w:val="000000" w:themeColor="text1"/>
          <w:sz w:val="24"/>
          <w:szCs w:val="24"/>
        </w:rPr>
      </w:pPr>
      <w:r w:rsidRPr="00A031A9">
        <w:rPr>
          <w:rFonts w:ascii="Arial" w:hAnsi="Arial" w:cs="Arial"/>
          <w:b/>
          <w:bCs/>
          <w:sz w:val="24"/>
          <w:szCs w:val="24"/>
        </w:rPr>
        <w:t xml:space="preserve">1. </w:t>
      </w:r>
      <w:r w:rsidR="006E3009" w:rsidRPr="00A031A9">
        <w:rPr>
          <w:rFonts w:ascii="Arial" w:hAnsi="Arial" w:cs="Arial"/>
          <w:b/>
          <w:bCs/>
          <w:sz w:val="24"/>
          <w:szCs w:val="24"/>
        </w:rPr>
        <w:t>Descrição da solução como um todo (PREENCHIMENTO OBRIGATÓRIO)</w:t>
      </w:r>
    </w:p>
    <w:p w14:paraId="7EE55CB8" w14:textId="288A1701" w:rsidR="00752528" w:rsidRPr="00A031A9" w:rsidRDefault="00752528" w:rsidP="00A031A9">
      <w:pPr>
        <w:spacing w:line="360" w:lineRule="auto"/>
        <w:jc w:val="both"/>
        <w:rPr>
          <w:rFonts w:ascii="Arial" w:hAnsi="Arial" w:cs="Arial"/>
          <w:color w:val="000000"/>
        </w:rPr>
      </w:pPr>
      <w:r w:rsidRPr="00A031A9">
        <w:rPr>
          <w:rFonts w:ascii="Arial" w:hAnsi="Arial" w:cs="Arial"/>
          <w:b/>
          <w:bCs/>
          <w:color w:val="000000"/>
        </w:rPr>
        <w:t xml:space="preserve">Fundamento jurídico: </w:t>
      </w:r>
      <w:r w:rsidRPr="00A031A9">
        <w:rPr>
          <w:rFonts w:ascii="Arial" w:hAnsi="Arial" w:cs="Arial"/>
          <w:color w:val="000000"/>
        </w:rPr>
        <w:t>Descrição da solução como um todo, inclusive das exigências relacionadas à manutenção e à assistência técnica, quando for o caso (inciso VII do § 1° do art. 18 da Lei</w:t>
      </w:r>
      <w:r w:rsidR="008D10B6" w:rsidRPr="00A031A9">
        <w:rPr>
          <w:rFonts w:ascii="Arial" w:hAnsi="Arial" w:cs="Arial"/>
          <w:color w:val="000000"/>
        </w:rPr>
        <w:t xml:space="preserve"> nº</w:t>
      </w:r>
      <w:r w:rsidRPr="00A031A9">
        <w:rPr>
          <w:rFonts w:ascii="Arial" w:hAnsi="Arial" w:cs="Arial"/>
          <w:color w:val="000000"/>
        </w:rPr>
        <w:t xml:space="preserve"> 14.133/</w:t>
      </w:r>
      <w:r w:rsidR="00E064E7" w:rsidRPr="00A031A9">
        <w:rPr>
          <w:rFonts w:ascii="Arial" w:hAnsi="Arial" w:cs="Arial"/>
          <w:color w:val="000000"/>
        </w:rPr>
        <w:t>21 e inciso VII do art. 81 do Decreto Municipal nº 47/2024</w:t>
      </w:r>
      <w:r w:rsidRPr="00A031A9">
        <w:rPr>
          <w:rFonts w:ascii="Arial" w:hAnsi="Arial" w:cs="Arial"/>
          <w:color w:val="000000"/>
        </w:rPr>
        <w:t>).</w:t>
      </w:r>
    </w:p>
    <w:p w14:paraId="03987080" w14:textId="77777777" w:rsidR="00752528" w:rsidRPr="00AF6FDE" w:rsidRDefault="00752528" w:rsidP="00BD6C6B">
      <w:pPr>
        <w:spacing w:line="360" w:lineRule="auto"/>
        <w:ind w:firstLine="851"/>
        <w:jc w:val="both"/>
        <w:rPr>
          <w:rFonts w:ascii="Arial" w:hAnsi="Arial" w:cs="Arial"/>
          <w:sz w:val="24"/>
          <w:szCs w:val="24"/>
        </w:rPr>
      </w:pPr>
    </w:p>
    <w:p w14:paraId="03CFC7A3"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O Processo licitatório visa suprir as necessidades do Programa Municipal de Atenção Nutricional de Dietas.</w:t>
      </w:r>
    </w:p>
    <w:p w14:paraId="552A6C11" w14:textId="660F076C"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lastRenderedPageBreak/>
        <w:t>Objeto: Dietas</w:t>
      </w:r>
      <w:r w:rsidR="002369B3">
        <w:rPr>
          <w:rFonts w:ascii="Arial" w:hAnsi="Arial" w:cs="Arial"/>
          <w:sz w:val="24"/>
          <w:szCs w:val="24"/>
        </w:rPr>
        <w:t>, Fórmulas</w:t>
      </w:r>
      <w:r w:rsidRPr="00A2240A">
        <w:rPr>
          <w:rFonts w:ascii="Arial" w:hAnsi="Arial" w:cs="Arial"/>
          <w:sz w:val="24"/>
          <w:szCs w:val="24"/>
        </w:rPr>
        <w:t xml:space="preserve"> e </w:t>
      </w:r>
      <w:r w:rsidR="002369B3" w:rsidRPr="00A2240A">
        <w:rPr>
          <w:rFonts w:ascii="Arial" w:hAnsi="Arial" w:cs="Arial"/>
          <w:sz w:val="24"/>
          <w:szCs w:val="24"/>
        </w:rPr>
        <w:t xml:space="preserve">Leites Especiais </w:t>
      </w:r>
      <w:r w:rsidRPr="00A2240A">
        <w:rPr>
          <w:rFonts w:ascii="Arial" w:hAnsi="Arial" w:cs="Arial"/>
          <w:sz w:val="24"/>
          <w:szCs w:val="24"/>
        </w:rPr>
        <w:t>para atendimento das demandas da Secretaria Municipal de Saúde/PMAND.</w:t>
      </w:r>
    </w:p>
    <w:p w14:paraId="5780AD52" w14:textId="77777777" w:rsidR="00A2240A" w:rsidRPr="00A2240A" w:rsidRDefault="00A2240A" w:rsidP="00A2240A">
      <w:pPr>
        <w:spacing w:line="360" w:lineRule="auto"/>
        <w:ind w:firstLine="709"/>
        <w:jc w:val="both"/>
        <w:rPr>
          <w:rFonts w:ascii="Arial" w:hAnsi="Arial" w:cs="Arial"/>
          <w:sz w:val="24"/>
          <w:szCs w:val="24"/>
        </w:rPr>
      </w:pPr>
      <w:r w:rsidRPr="00A2240A">
        <w:rPr>
          <w:rFonts w:ascii="Arial" w:hAnsi="Arial" w:cs="Arial"/>
          <w:sz w:val="24"/>
          <w:szCs w:val="24"/>
        </w:rPr>
        <w:t>Os itens a serem adquiridos enquadram-se como bem comum nos termos do art. 1º, do Decreto nº 10.024, de 17 de julho de 2019 e do Decreto nº 3.555, de 08 de agosto de 2000, por possuir padrões de desempenho e características gerais e específicas, usualmente encontradas no mercado, podendo, portanto, ser licitado por meio da modalidade Pregão Eletrônico. Assim, a aquisição mostra-se viável na modalidade de compra por Pregão eletrônico e julgamento por Menor Preço.</w:t>
      </w:r>
    </w:p>
    <w:p w14:paraId="51EAE7C2" w14:textId="77777777" w:rsidR="006E3009" w:rsidRPr="00AF6FDE" w:rsidRDefault="006E3009" w:rsidP="00BD6C6B">
      <w:pPr>
        <w:pBdr>
          <w:top w:val="nil"/>
          <w:left w:val="nil"/>
          <w:bottom w:val="nil"/>
          <w:right w:val="nil"/>
          <w:between w:val="nil"/>
        </w:pBdr>
        <w:spacing w:line="360" w:lineRule="auto"/>
        <w:ind w:firstLine="851"/>
        <w:jc w:val="both"/>
        <w:rPr>
          <w:rFonts w:ascii="Arial" w:eastAsia="Arial" w:hAnsi="Arial" w:cs="Arial"/>
          <w:b/>
          <w:bCs/>
          <w:color w:val="000000" w:themeColor="text1"/>
          <w:sz w:val="24"/>
          <w:szCs w:val="24"/>
        </w:rPr>
      </w:pPr>
    </w:p>
    <w:p w14:paraId="3BC9E541" w14:textId="7DC7C4FF" w:rsidR="006E3009" w:rsidRPr="00A031A9" w:rsidRDefault="00A031A9" w:rsidP="00A031A9">
      <w:pPr>
        <w:pBdr>
          <w:top w:val="nil"/>
          <w:left w:val="nil"/>
          <w:bottom w:val="nil"/>
          <w:right w:val="nil"/>
          <w:between w:val="nil"/>
        </w:pBdr>
        <w:spacing w:line="360" w:lineRule="auto"/>
        <w:jc w:val="both"/>
        <w:rPr>
          <w:rFonts w:ascii="Arial" w:eastAsia="Arial" w:hAnsi="Arial" w:cs="Arial"/>
          <w:b/>
          <w:bCs/>
          <w:color w:val="000000"/>
          <w:sz w:val="24"/>
          <w:szCs w:val="24"/>
        </w:rPr>
      </w:pPr>
      <w:r w:rsidRPr="00A031A9">
        <w:rPr>
          <w:rFonts w:ascii="Arial" w:eastAsia="Arial" w:hAnsi="Arial" w:cs="Arial"/>
          <w:b/>
          <w:bCs/>
          <w:color w:val="000000" w:themeColor="text1"/>
          <w:sz w:val="24"/>
          <w:szCs w:val="24"/>
        </w:rPr>
        <w:t xml:space="preserve">2. </w:t>
      </w:r>
      <w:r w:rsidR="006E3009" w:rsidRPr="00A031A9">
        <w:rPr>
          <w:rFonts w:ascii="Arial" w:eastAsia="Arial" w:hAnsi="Arial" w:cs="Arial"/>
          <w:b/>
          <w:bCs/>
          <w:color w:val="000000" w:themeColor="text1"/>
          <w:sz w:val="24"/>
          <w:szCs w:val="24"/>
        </w:rPr>
        <w:t xml:space="preserve">Justificativas para o parcelamento ou não da </w:t>
      </w:r>
      <w:r w:rsidR="006E3009" w:rsidRPr="00A031A9">
        <w:rPr>
          <w:rFonts w:ascii="Arial" w:eastAsia="Arial" w:hAnsi="Arial" w:cs="Arial"/>
          <w:b/>
          <w:bCs/>
          <w:sz w:val="24"/>
          <w:szCs w:val="24"/>
        </w:rPr>
        <w:t>contratação (PREENCHIMENTO OBRIGATÓRIO)</w:t>
      </w:r>
    </w:p>
    <w:p w14:paraId="75578D79" w14:textId="34DCCD20" w:rsidR="00752528" w:rsidRDefault="005F04D9" w:rsidP="00654879">
      <w:pPr>
        <w:spacing w:line="360" w:lineRule="auto"/>
        <w:jc w:val="both"/>
        <w:rPr>
          <w:rFonts w:ascii="Arial" w:hAnsi="Arial" w:cs="Arial"/>
          <w:color w:val="FF0000"/>
          <w:sz w:val="24"/>
          <w:szCs w:val="24"/>
        </w:rPr>
      </w:pPr>
      <w:r w:rsidRPr="00A031A9">
        <w:rPr>
          <w:rFonts w:ascii="Arial" w:hAnsi="Arial" w:cs="Arial"/>
          <w:b/>
          <w:bCs/>
          <w:color w:val="000000"/>
        </w:rPr>
        <w:t>Fundamento jurídico</w:t>
      </w:r>
      <w:r w:rsidR="00752528" w:rsidRPr="00A031A9">
        <w:rPr>
          <w:rFonts w:ascii="Arial" w:hAnsi="Arial" w:cs="Arial"/>
          <w:b/>
          <w:bCs/>
          <w:color w:val="000000"/>
        </w:rPr>
        <w:t xml:space="preserve">: </w:t>
      </w:r>
      <w:r w:rsidR="00752528" w:rsidRPr="00A031A9">
        <w:rPr>
          <w:rFonts w:ascii="Arial" w:hAnsi="Arial" w:cs="Arial"/>
          <w:color w:val="000000"/>
        </w:rPr>
        <w:t>Justificativas para o parcelamento ou não da solução (inciso VIII do § 1° do art. 18 da Lei</w:t>
      </w:r>
      <w:r w:rsidR="00701835" w:rsidRPr="00A031A9">
        <w:rPr>
          <w:rFonts w:ascii="Arial" w:hAnsi="Arial" w:cs="Arial"/>
          <w:color w:val="000000"/>
        </w:rPr>
        <w:t xml:space="preserve"> n°</w:t>
      </w:r>
      <w:r w:rsidR="00752528" w:rsidRPr="00A031A9">
        <w:rPr>
          <w:rFonts w:ascii="Arial" w:hAnsi="Arial" w:cs="Arial"/>
          <w:color w:val="000000"/>
        </w:rPr>
        <w:t xml:space="preserve"> 14.133/21</w:t>
      </w:r>
      <w:r w:rsidR="0054775B" w:rsidRPr="00A031A9">
        <w:rPr>
          <w:rFonts w:ascii="Arial" w:hAnsi="Arial" w:cs="Arial"/>
          <w:color w:val="000000"/>
        </w:rPr>
        <w:t xml:space="preserve"> e inciso V</w:t>
      </w:r>
      <w:r w:rsidR="00E064E7" w:rsidRPr="00A031A9">
        <w:rPr>
          <w:rFonts w:ascii="Arial" w:hAnsi="Arial" w:cs="Arial"/>
          <w:color w:val="000000"/>
        </w:rPr>
        <w:t>I</w:t>
      </w:r>
      <w:r w:rsidR="0054775B" w:rsidRPr="00A031A9">
        <w:rPr>
          <w:rFonts w:ascii="Arial" w:hAnsi="Arial" w:cs="Arial"/>
          <w:color w:val="000000"/>
        </w:rPr>
        <w:t>II do art. 81 do Decreto Municipal nº 47/2024</w:t>
      </w:r>
      <w:r w:rsidR="00752528" w:rsidRPr="00A031A9">
        <w:rPr>
          <w:rFonts w:ascii="Arial" w:hAnsi="Arial" w:cs="Arial"/>
          <w:color w:val="000000"/>
        </w:rPr>
        <w:t>).</w:t>
      </w:r>
    </w:p>
    <w:p w14:paraId="76993C2D" w14:textId="77777777" w:rsidR="00122687" w:rsidRDefault="00122687" w:rsidP="00A2240A">
      <w:pPr>
        <w:spacing w:line="360" w:lineRule="auto"/>
        <w:ind w:firstLine="709"/>
        <w:jc w:val="both"/>
        <w:rPr>
          <w:rFonts w:ascii="Arial" w:hAnsi="Arial" w:cs="Arial"/>
          <w:sz w:val="24"/>
          <w:szCs w:val="24"/>
        </w:rPr>
      </w:pPr>
    </w:p>
    <w:p w14:paraId="608174F8" w14:textId="06A805F7" w:rsidR="00122687" w:rsidRDefault="00A2240A" w:rsidP="00F63193">
      <w:pPr>
        <w:spacing w:line="360" w:lineRule="auto"/>
        <w:ind w:firstLine="709"/>
        <w:jc w:val="both"/>
        <w:rPr>
          <w:rFonts w:ascii="Arial" w:hAnsi="Arial" w:cs="Arial"/>
          <w:sz w:val="24"/>
          <w:szCs w:val="24"/>
        </w:rPr>
      </w:pPr>
      <w:r w:rsidRPr="00A2240A">
        <w:rPr>
          <w:rFonts w:ascii="Arial" w:hAnsi="Arial" w:cs="Arial"/>
          <w:sz w:val="24"/>
          <w:szCs w:val="24"/>
        </w:rPr>
        <w:t>A presente aquisição será dividida em itens unitários com vistas a estimular uma maior disputa com potencial de impacto na redução do preço final de cada item. Garantindo, assim, a ampla concorrência.</w:t>
      </w:r>
    </w:p>
    <w:p w14:paraId="76F97A91" w14:textId="77777777" w:rsidR="00F63193" w:rsidRDefault="00F63193" w:rsidP="00F63193">
      <w:pPr>
        <w:spacing w:line="360" w:lineRule="auto"/>
        <w:ind w:firstLine="709"/>
        <w:jc w:val="both"/>
        <w:rPr>
          <w:rFonts w:ascii="Arial" w:eastAsia="Arial" w:hAnsi="Arial" w:cs="Arial"/>
          <w:b/>
          <w:bCs/>
          <w:color w:val="000000" w:themeColor="text1"/>
          <w:sz w:val="24"/>
          <w:szCs w:val="24"/>
        </w:rPr>
      </w:pPr>
    </w:p>
    <w:p w14:paraId="73A4BE73" w14:textId="734CB325" w:rsidR="006E3009" w:rsidRPr="00A031A9" w:rsidRDefault="00A031A9" w:rsidP="00A031A9">
      <w:pPr>
        <w:pBdr>
          <w:top w:val="nil"/>
          <w:left w:val="nil"/>
          <w:bottom w:val="nil"/>
          <w:right w:val="nil"/>
          <w:between w:val="nil"/>
        </w:pBdr>
        <w:tabs>
          <w:tab w:val="left" w:pos="1276"/>
        </w:tabs>
        <w:spacing w:line="360" w:lineRule="auto"/>
        <w:jc w:val="both"/>
        <w:rPr>
          <w:rFonts w:ascii="Arial" w:eastAsia="Arial" w:hAnsi="Arial" w:cs="Arial"/>
          <w:b/>
          <w:bCs/>
          <w:color w:val="000000"/>
          <w:sz w:val="24"/>
          <w:szCs w:val="24"/>
        </w:rPr>
      </w:pPr>
      <w:r w:rsidRPr="00A031A9">
        <w:rPr>
          <w:rFonts w:ascii="Arial" w:eastAsia="Arial" w:hAnsi="Arial" w:cs="Arial"/>
          <w:b/>
          <w:bCs/>
          <w:color w:val="000000" w:themeColor="text1"/>
          <w:sz w:val="24"/>
          <w:szCs w:val="24"/>
        </w:rPr>
        <w:t xml:space="preserve">3. </w:t>
      </w:r>
      <w:r w:rsidR="006E3009" w:rsidRPr="00A031A9">
        <w:rPr>
          <w:rFonts w:ascii="Arial" w:eastAsia="Arial" w:hAnsi="Arial" w:cs="Arial"/>
          <w:b/>
          <w:bCs/>
          <w:color w:val="000000" w:themeColor="text1"/>
          <w:sz w:val="24"/>
          <w:szCs w:val="24"/>
        </w:rPr>
        <w:t xml:space="preserve">Contratações correlatas e/ou interdependentes </w:t>
      </w:r>
    </w:p>
    <w:p w14:paraId="6AF2E78F" w14:textId="7E49AB97" w:rsidR="00714E4D" w:rsidRPr="00A031A9" w:rsidRDefault="005F04D9" w:rsidP="00A031A9">
      <w:pPr>
        <w:spacing w:line="360" w:lineRule="auto"/>
        <w:jc w:val="both"/>
        <w:rPr>
          <w:rFonts w:ascii="Arial" w:hAnsi="Arial" w:cs="Arial"/>
          <w:color w:val="000000"/>
        </w:rPr>
      </w:pPr>
      <w:r w:rsidRPr="00A031A9">
        <w:rPr>
          <w:rFonts w:ascii="Arial" w:hAnsi="Arial" w:cs="Arial"/>
          <w:b/>
          <w:bCs/>
          <w:color w:val="000000"/>
        </w:rPr>
        <w:t>Fundamento jurídico</w:t>
      </w:r>
      <w:r w:rsidR="00714E4D" w:rsidRPr="00A031A9">
        <w:rPr>
          <w:rFonts w:ascii="Arial" w:hAnsi="Arial" w:cs="Arial"/>
          <w:b/>
          <w:bCs/>
          <w:color w:val="000000"/>
        </w:rPr>
        <w:t xml:space="preserve">: </w:t>
      </w:r>
      <w:r w:rsidR="00714E4D" w:rsidRPr="00A031A9">
        <w:rPr>
          <w:rFonts w:ascii="Arial" w:hAnsi="Arial" w:cs="Arial"/>
          <w:color w:val="000000"/>
        </w:rPr>
        <w:t>Contratações correlatas e/ou interdependentes (inciso XI do § 1° do art. 18 da Lei</w:t>
      </w:r>
      <w:r w:rsidR="00845E55" w:rsidRPr="00A031A9">
        <w:rPr>
          <w:rFonts w:ascii="Arial" w:hAnsi="Arial" w:cs="Arial"/>
          <w:color w:val="000000"/>
        </w:rPr>
        <w:t xml:space="preserve"> nº</w:t>
      </w:r>
      <w:r w:rsidR="00714E4D" w:rsidRPr="00A031A9">
        <w:rPr>
          <w:rFonts w:ascii="Arial" w:hAnsi="Arial" w:cs="Arial"/>
          <w:color w:val="000000"/>
        </w:rPr>
        <w:t xml:space="preserve"> 14.133/21</w:t>
      </w:r>
      <w:r w:rsidR="00E064E7" w:rsidRPr="00A031A9">
        <w:rPr>
          <w:rFonts w:ascii="Arial" w:hAnsi="Arial" w:cs="Arial"/>
          <w:color w:val="000000"/>
        </w:rPr>
        <w:t xml:space="preserve"> e inciso XI do art. 81 do Decreto Municipal nº 47/2024</w:t>
      </w:r>
      <w:r w:rsidR="00714E4D" w:rsidRPr="00A031A9">
        <w:rPr>
          <w:rFonts w:ascii="Arial" w:hAnsi="Arial" w:cs="Arial"/>
          <w:color w:val="000000"/>
        </w:rPr>
        <w:t>).</w:t>
      </w:r>
    </w:p>
    <w:p w14:paraId="416221C6" w14:textId="77777777" w:rsidR="00845E55" w:rsidRPr="00AF6FDE" w:rsidRDefault="00845E55" w:rsidP="00BD6C6B">
      <w:pPr>
        <w:pStyle w:val="Default"/>
        <w:spacing w:line="360" w:lineRule="auto"/>
        <w:ind w:firstLine="851"/>
        <w:jc w:val="both"/>
        <w:rPr>
          <w:rFonts w:ascii="Arial" w:eastAsia="Cambria" w:hAnsi="Arial" w:cs="Arial"/>
          <w:b/>
          <w:bCs/>
          <w:color w:val="FF0000"/>
          <w:u w:val="single"/>
        </w:rPr>
      </w:pPr>
    </w:p>
    <w:p w14:paraId="5583D148" w14:textId="77777777" w:rsidR="003F78B8" w:rsidRPr="003F78B8" w:rsidRDefault="003F78B8" w:rsidP="003F78B8">
      <w:pPr>
        <w:spacing w:line="360" w:lineRule="auto"/>
        <w:ind w:firstLine="709"/>
        <w:jc w:val="both"/>
        <w:rPr>
          <w:rFonts w:ascii="Arial" w:hAnsi="Arial" w:cs="Arial"/>
          <w:bCs/>
          <w:sz w:val="24"/>
          <w:szCs w:val="24"/>
        </w:rPr>
      </w:pPr>
      <w:r w:rsidRPr="003F78B8">
        <w:rPr>
          <w:rFonts w:ascii="Arial" w:hAnsi="Arial" w:cs="Arial"/>
          <w:bCs/>
          <w:sz w:val="24"/>
          <w:szCs w:val="24"/>
        </w:rPr>
        <w:t>Para esta aquisição não há aquisições que guardam relação/afinidade/dependência com o objeto da compra/contratação pretendida, sejam elas já realizadas ou contratações futuras, pois para os itens requisitados não há outra via de compra vigente ou em andamento pelo município.</w:t>
      </w:r>
    </w:p>
    <w:p w14:paraId="4B4200EE" w14:textId="77777777" w:rsidR="006E3009" w:rsidRPr="003F78B8" w:rsidRDefault="006E3009" w:rsidP="00BD6C6B">
      <w:pPr>
        <w:pBdr>
          <w:top w:val="nil"/>
          <w:left w:val="nil"/>
          <w:bottom w:val="nil"/>
          <w:right w:val="nil"/>
          <w:between w:val="nil"/>
        </w:pBdr>
        <w:spacing w:line="360" w:lineRule="auto"/>
        <w:ind w:firstLine="851"/>
        <w:jc w:val="both"/>
        <w:rPr>
          <w:rFonts w:ascii="Arial" w:eastAsia="Cambria" w:hAnsi="Arial" w:cs="Arial"/>
          <w:color w:val="FF0000"/>
          <w:sz w:val="24"/>
          <w:szCs w:val="24"/>
        </w:rPr>
      </w:pPr>
    </w:p>
    <w:p w14:paraId="3E2A7504" w14:textId="4DE5207C" w:rsidR="006E3009" w:rsidRPr="00A031A9" w:rsidRDefault="00A031A9" w:rsidP="00A031A9">
      <w:pPr>
        <w:pBdr>
          <w:top w:val="nil"/>
          <w:left w:val="nil"/>
          <w:bottom w:val="nil"/>
          <w:right w:val="nil"/>
          <w:between w:val="nil"/>
        </w:pBdr>
        <w:tabs>
          <w:tab w:val="left" w:pos="1276"/>
        </w:tabs>
        <w:spacing w:line="360" w:lineRule="auto"/>
        <w:jc w:val="both"/>
        <w:rPr>
          <w:rFonts w:ascii="Arial" w:eastAsia="Arial" w:hAnsi="Arial" w:cs="Arial"/>
          <w:b/>
          <w:bCs/>
          <w:color w:val="000000" w:themeColor="text1"/>
          <w:sz w:val="24"/>
          <w:szCs w:val="24"/>
        </w:rPr>
      </w:pPr>
      <w:r w:rsidRPr="00A031A9">
        <w:rPr>
          <w:rFonts w:ascii="Arial" w:eastAsia="Arial" w:hAnsi="Arial" w:cs="Arial"/>
          <w:b/>
          <w:bCs/>
          <w:color w:val="000000" w:themeColor="text1"/>
          <w:sz w:val="24"/>
          <w:szCs w:val="24"/>
        </w:rPr>
        <w:t xml:space="preserve">4. </w:t>
      </w:r>
      <w:r w:rsidR="006E3009" w:rsidRPr="00A031A9">
        <w:rPr>
          <w:rFonts w:ascii="Arial" w:eastAsia="Arial" w:hAnsi="Arial" w:cs="Arial"/>
          <w:b/>
          <w:bCs/>
          <w:color w:val="000000" w:themeColor="text1"/>
          <w:sz w:val="24"/>
          <w:szCs w:val="24"/>
        </w:rPr>
        <w:t>Resultados pretendidos</w:t>
      </w:r>
    </w:p>
    <w:p w14:paraId="7627385D" w14:textId="70BAA4A7" w:rsidR="005F04D9" w:rsidRPr="00A031A9" w:rsidRDefault="005F04D9" w:rsidP="00A031A9">
      <w:pPr>
        <w:spacing w:line="360" w:lineRule="auto"/>
        <w:jc w:val="both"/>
        <w:rPr>
          <w:rFonts w:ascii="Arial" w:hAnsi="Arial" w:cs="Arial"/>
          <w:color w:val="000000"/>
        </w:rPr>
      </w:pPr>
      <w:r w:rsidRPr="00A031A9">
        <w:rPr>
          <w:rFonts w:ascii="Arial" w:hAnsi="Arial" w:cs="Arial"/>
          <w:b/>
          <w:bCs/>
          <w:color w:val="000000"/>
        </w:rPr>
        <w:t xml:space="preserve">Fundamento jurídico: </w:t>
      </w:r>
      <w:r w:rsidRPr="00A031A9">
        <w:rPr>
          <w:rFonts w:ascii="Arial" w:hAnsi="Arial" w:cs="Arial"/>
        </w:rPr>
        <w:t>Demonstrativo dos resultados pretendidos em termos de economicidade e de melhor aproveitamento dos recursos humanos, materiais e financeiros disponíveis (</w:t>
      </w:r>
      <w:r w:rsidRPr="00A031A9">
        <w:rPr>
          <w:rFonts w:ascii="Arial" w:hAnsi="Arial" w:cs="Arial"/>
          <w:color w:val="000000"/>
        </w:rPr>
        <w:t>inciso IX do § 1° do art. 18 da Lei</w:t>
      </w:r>
      <w:r w:rsidR="00F631EC" w:rsidRPr="00A031A9">
        <w:rPr>
          <w:rFonts w:ascii="Arial" w:hAnsi="Arial" w:cs="Arial"/>
          <w:color w:val="000000"/>
        </w:rPr>
        <w:t xml:space="preserve"> nº</w:t>
      </w:r>
      <w:r w:rsidRPr="00A031A9">
        <w:rPr>
          <w:rFonts w:ascii="Arial" w:hAnsi="Arial" w:cs="Arial"/>
          <w:color w:val="000000"/>
        </w:rPr>
        <w:t xml:space="preserve"> 14.133/21</w:t>
      </w:r>
      <w:r w:rsidR="00E064E7" w:rsidRPr="00A031A9">
        <w:rPr>
          <w:rFonts w:ascii="Arial" w:hAnsi="Arial" w:cs="Arial"/>
          <w:color w:val="000000"/>
        </w:rPr>
        <w:t xml:space="preserve"> e inciso IX do art. 81 do Decreto Municipal nº 47/2024</w:t>
      </w:r>
      <w:proofErr w:type="gramStart"/>
      <w:r w:rsidR="00BA7049" w:rsidRPr="00A031A9">
        <w:rPr>
          <w:rFonts w:ascii="Arial" w:hAnsi="Arial" w:cs="Arial"/>
          <w:color w:val="000000"/>
        </w:rPr>
        <w:t>)</w:t>
      </w:r>
      <w:proofErr w:type="gramEnd"/>
      <w:r w:rsidR="00B27723" w:rsidRPr="00A031A9">
        <w:rPr>
          <w:rFonts w:ascii="Arial" w:hAnsi="Arial" w:cs="Arial"/>
          <w:color w:val="000000"/>
        </w:rPr>
        <w:t xml:space="preserve"> </w:t>
      </w:r>
    </w:p>
    <w:p w14:paraId="32419B47" w14:textId="77777777" w:rsidR="00F631EC" w:rsidRPr="00AF6FDE" w:rsidRDefault="00F631EC" w:rsidP="00BD6C6B">
      <w:pPr>
        <w:pStyle w:val="Default"/>
        <w:spacing w:line="360" w:lineRule="auto"/>
        <w:ind w:firstLine="851"/>
        <w:jc w:val="both"/>
        <w:rPr>
          <w:rFonts w:ascii="Arial" w:eastAsia="Cambria" w:hAnsi="Arial" w:cs="Arial"/>
          <w:b/>
          <w:bCs/>
          <w:color w:val="FF0000"/>
          <w:u w:val="single"/>
        </w:rPr>
      </w:pPr>
    </w:p>
    <w:p w14:paraId="724B7535" w14:textId="77777777" w:rsidR="003F78B8" w:rsidRPr="003F78B8" w:rsidRDefault="003F78B8" w:rsidP="003F78B8">
      <w:pPr>
        <w:spacing w:line="360" w:lineRule="auto"/>
        <w:ind w:firstLine="709"/>
        <w:jc w:val="both"/>
        <w:rPr>
          <w:rFonts w:ascii="Arial" w:hAnsi="Arial" w:cs="Arial"/>
          <w:sz w:val="24"/>
          <w:szCs w:val="24"/>
        </w:rPr>
      </w:pPr>
      <w:r w:rsidRPr="003F78B8">
        <w:rPr>
          <w:rFonts w:ascii="Arial" w:hAnsi="Arial" w:cs="Arial"/>
          <w:sz w:val="24"/>
          <w:szCs w:val="24"/>
        </w:rPr>
        <w:t xml:space="preserve">Pretende-se contratar os itens descritos neste estudo com o melhor preço, com qualidade que atenda a especificação descrita, correspondendo às </w:t>
      </w:r>
      <w:r w:rsidRPr="003F78B8">
        <w:rPr>
          <w:rFonts w:ascii="Arial" w:hAnsi="Arial" w:cs="Arial"/>
          <w:sz w:val="24"/>
          <w:szCs w:val="24"/>
        </w:rPr>
        <w:lastRenderedPageBreak/>
        <w:t>necessidades das unidades requisitantes. Além disso, visa atender diretamente o atendimento e a saúde dos usuários SUS dependentes.</w:t>
      </w:r>
    </w:p>
    <w:p w14:paraId="43E3D5C7" w14:textId="77777777" w:rsidR="006E3009" w:rsidRPr="00AF6FDE" w:rsidRDefault="006E3009" w:rsidP="00BD6C6B">
      <w:pPr>
        <w:pBdr>
          <w:top w:val="nil"/>
          <w:left w:val="nil"/>
          <w:bottom w:val="nil"/>
          <w:right w:val="nil"/>
          <w:between w:val="nil"/>
        </w:pBdr>
        <w:spacing w:line="360" w:lineRule="auto"/>
        <w:ind w:firstLine="851"/>
        <w:jc w:val="both"/>
        <w:rPr>
          <w:rFonts w:ascii="Arial" w:eastAsia="Arial" w:hAnsi="Arial" w:cs="Arial"/>
          <w:color w:val="FF0000"/>
          <w:sz w:val="24"/>
          <w:szCs w:val="24"/>
        </w:rPr>
      </w:pPr>
    </w:p>
    <w:p w14:paraId="5E856516" w14:textId="21D79691" w:rsidR="006E3009" w:rsidRPr="00A031A9" w:rsidRDefault="00A031A9" w:rsidP="00A031A9">
      <w:pPr>
        <w:pBdr>
          <w:top w:val="nil"/>
          <w:left w:val="nil"/>
          <w:bottom w:val="nil"/>
          <w:right w:val="nil"/>
          <w:between w:val="nil"/>
        </w:pBdr>
        <w:tabs>
          <w:tab w:val="left" w:pos="1276"/>
        </w:tabs>
        <w:spacing w:line="360" w:lineRule="auto"/>
        <w:jc w:val="both"/>
        <w:rPr>
          <w:rFonts w:ascii="Arial" w:eastAsia="Arial" w:hAnsi="Arial" w:cs="Arial"/>
          <w:b/>
          <w:bCs/>
          <w:color w:val="000000" w:themeColor="text1"/>
          <w:sz w:val="24"/>
          <w:szCs w:val="24"/>
        </w:rPr>
      </w:pPr>
      <w:r w:rsidRPr="00A031A9">
        <w:rPr>
          <w:rFonts w:ascii="Arial" w:eastAsia="Arial" w:hAnsi="Arial" w:cs="Arial"/>
          <w:b/>
          <w:bCs/>
          <w:color w:val="000000" w:themeColor="text1"/>
          <w:sz w:val="24"/>
          <w:szCs w:val="24"/>
        </w:rPr>
        <w:t xml:space="preserve">5. </w:t>
      </w:r>
      <w:r w:rsidR="006E3009" w:rsidRPr="00A031A9">
        <w:rPr>
          <w:rFonts w:ascii="Arial" w:eastAsia="Arial" w:hAnsi="Arial" w:cs="Arial"/>
          <w:b/>
          <w:bCs/>
          <w:color w:val="000000" w:themeColor="text1"/>
          <w:sz w:val="24"/>
          <w:szCs w:val="24"/>
        </w:rPr>
        <w:t>Providências a serem adotadas</w:t>
      </w:r>
    </w:p>
    <w:p w14:paraId="0276EFC0" w14:textId="434B9DF1" w:rsidR="00DB5D6E" w:rsidRPr="00A031A9" w:rsidRDefault="00DB5D6E" w:rsidP="00A031A9">
      <w:pPr>
        <w:spacing w:line="360" w:lineRule="auto"/>
        <w:jc w:val="both"/>
        <w:rPr>
          <w:rFonts w:ascii="Arial" w:hAnsi="Arial" w:cs="Arial"/>
          <w:color w:val="000000"/>
        </w:rPr>
      </w:pPr>
      <w:r w:rsidRPr="00A031A9">
        <w:rPr>
          <w:rFonts w:ascii="Arial" w:hAnsi="Arial" w:cs="Arial"/>
          <w:b/>
          <w:bCs/>
          <w:color w:val="000000"/>
        </w:rPr>
        <w:t xml:space="preserve">Fundamento jurídico: </w:t>
      </w:r>
      <w:r w:rsidRPr="00A031A9">
        <w:rPr>
          <w:rFonts w:ascii="Arial" w:hAnsi="Arial" w:cs="Arial"/>
          <w:color w:val="000000"/>
        </w:rPr>
        <w:t>Providências a serem adotadas pela administração previamente à celebração do contrato, inclusive quanto à capacitação de servidores ou de empregados para fiscalização e gestão contratual ou adequação do ambiente da organização</w:t>
      </w:r>
      <w:r w:rsidR="005F0213" w:rsidRPr="00A031A9">
        <w:rPr>
          <w:rFonts w:ascii="Arial" w:hAnsi="Arial" w:cs="Arial"/>
          <w:color w:val="000000"/>
        </w:rPr>
        <w:t xml:space="preserve"> </w:t>
      </w:r>
      <w:r w:rsidRPr="00A031A9">
        <w:rPr>
          <w:rFonts w:ascii="Arial" w:hAnsi="Arial" w:cs="Arial"/>
          <w:color w:val="000000"/>
        </w:rPr>
        <w:t>(inciso X do § 1° do art. 18 da Lei</w:t>
      </w:r>
      <w:r w:rsidR="005F0213" w:rsidRPr="00A031A9">
        <w:rPr>
          <w:rFonts w:ascii="Arial" w:hAnsi="Arial" w:cs="Arial"/>
          <w:color w:val="000000"/>
        </w:rPr>
        <w:t xml:space="preserve"> nº</w:t>
      </w:r>
      <w:r w:rsidRPr="00A031A9">
        <w:rPr>
          <w:rFonts w:ascii="Arial" w:hAnsi="Arial" w:cs="Arial"/>
          <w:color w:val="000000"/>
        </w:rPr>
        <w:t xml:space="preserve"> 14.133/21</w:t>
      </w:r>
      <w:r w:rsidR="00E064E7" w:rsidRPr="00A031A9">
        <w:rPr>
          <w:rFonts w:ascii="Arial" w:hAnsi="Arial" w:cs="Arial"/>
          <w:color w:val="000000"/>
        </w:rPr>
        <w:t xml:space="preserve"> e inciso X do art. 81 do Decreto Municipal nº 47/2024</w:t>
      </w:r>
      <w:r w:rsidRPr="00A031A9">
        <w:rPr>
          <w:rFonts w:ascii="Arial" w:hAnsi="Arial" w:cs="Arial"/>
          <w:color w:val="000000"/>
        </w:rPr>
        <w:t>).</w:t>
      </w:r>
    </w:p>
    <w:p w14:paraId="26071CA6" w14:textId="77777777" w:rsidR="005F0213" w:rsidRPr="00AF6FDE" w:rsidRDefault="005F0213" w:rsidP="00BD6C6B">
      <w:pPr>
        <w:pStyle w:val="Default"/>
        <w:spacing w:line="360" w:lineRule="auto"/>
        <w:ind w:firstLine="851"/>
        <w:jc w:val="both"/>
        <w:rPr>
          <w:rFonts w:ascii="Arial" w:eastAsia="Cambria" w:hAnsi="Arial" w:cs="Arial"/>
          <w:b/>
          <w:bCs/>
          <w:color w:val="FF0000"/>
          <w:u w:val="single"/>
        </w:rPr>
      </w:pPr>
    </w:p>
    <w:p w14:paraId="08D9F553" w14:textId="77777777" w:rsidR="003F78B8" w:rsidRPr="003F78B8" w:rsidRDefault="003F78B8" w:rsidP="003F78B8">
      <w:pPr>
        <w:spacing w:line="360" w:lineRule="auto"/>
        <w:ind w:firstLine="709"/>
        <w:jc w:val="both"/>
        <w:rPr>
          <w:rFonts w:ascii="Arial" w:hAnsi="Arial" w:cs="Arial"/>
          <w:sz w:val="24"/>
          <w:szCs w:val="24"/>
        </w:rPr>
      </w:pPr>
      <w:r w:rsidRPr="003F78B8">
        <w:rPr>
          <w:rFonts w:ascii="Arial" w:hAnsi="Arial" w:cs="Arial"/>
          <w:sz w:val="24"/>
          <w:szCs w:val="24"/>
        </w:rPr>
        <w:t>Para esta aquisição não há necessidade de ajustes nas instalações do órgão ou fornecimento de serviço adicional para que a contratação surta seus efeitos por se tratar de aquisição de insumos.</w:t>
      </w:r>
    </w:p>
    <w:p w14:paraId="06FDAC20" w14:textId="77777777" w:rsidR="006E3009" w:rsidRPr="00AF6FDE" w:rsidRDefault="006E3009" w:rsidP="00A031A9">
      <w:pPr>
        <w:pBdr>
          <w:top w:val="nil"/>
          <w:left w:val="nil"/>
          <w:bottom w:val="nil"/>
          <w:right w:val="nil"/>
          <w:between w:val="nil"/>
        </w:pBdr>
        <w:spacing w:line="360" w:lineRule="auto"/>
        <w:jc w:val="both"/>
        <w:rPr>
          <w:rFonts w:ascii="Arial" w:hAnsi="Arial" w:cs="Arial"/>
          <w:color w:val="FF0000"/>
          <w:sz w:val="24"/>
          <w:szCs w:val="24"/>
        </w:rPr>
      </w:pPr>
    </w:p>
    <w:p w14:paraId="4CC0F794" w14:textId="3BCB5763" w:rsidR="006E3009" w:rsidRPr="00A031A9" w:rsidRDefault="00A031A9" w:rsidP="00F63193">
      <w:pPr>
        <w:spacing w:after="160" w:line="259" w:lineRule="auto"/>
        <w:rPr>
          <w:rFonts w:ascii="Arial" w:eastAsia="Arial" w:hAnsi="Arial" w:cs="Arial"/>
          <w:b/>
          <w:bCs/>
          <w:color w:val="000000"/>
          <w:sz w:val="24"/>
          <w:szCs w:val="24"/>
        </w:rPr>
      </w:pPr>
      <w:r w:rsidRPr="00A031A9">
        <w:rPr>
          <w:rFonts w:ascii="Arial" w:eastAsia="Arial" w:hAnsi="Arial" w:cs="Arial"/>
          <w:b/>
          <w:bCs/>
          <w:color w:val="000000" w:themeColor="text1"/>
          <w:sz w:val="24"/>
          <w:szCs w:val="24"/>
        </w:rPr>
        <w:t xml:space="preserve">6. </w:t>
      </w:r>
      <w:r w:rsidR="006E3009" w:rsidRPr="00A031A9">
        <w:rPr>
          <w:rFonts w:ascii="Arial" w:eastAsia="Arial" w:hAnsi="Arial" w:cs="Arial"/>
          <w:b/>
          <w:bCs/>
          <w:color w:val="000000" w:themeColor="text1"/>
          <w:sz w:val="24"/>
          <w:szCs w:val="24"/>
        </w:rPr>
        <w:t>Possíveis impactos ambientais</w:t>
      </w:r>
    </w:p>
    <w:p w14:paraId="554915B7" w14:textId="0C381E5C" w:rsidR="00DB5D6E" w:rsidRPr="00A031A9" w:rsidRDefault="00DB5D6E" w:rsidP="00A031A9">
      <w:pPr>
        <w:spacing w:line="360" w:lineRule="auto"/>
        <w:jc w:val="both"/>
        <w:rPr>
          <w:rFonts w:ascii="Arial" w:hAnsi="Arial" w:cs="Arial"/>
          <w:color w:val="000000"/>
        </w:rPr>
      </w:pPr>
      <w:r w:rsidRPr="00A031A9">
        <w:rPr>
          <w:rFonts w:ascii="Arial" w:hAnsi="Arial" w:cs="Arial"/>
          <w:b/>
          <w:bCs/>
          <w:color w:val="000000"/>
        </w:rPr>
        <w:t xml:space="preserve">Fundamento jurídico: </w:t>
      </w:r>
      <w:r w:rsidRPr="00A031A9">
        <w:rPr>
          <w:rFonts w:ascii="Arial" w:hAnsi="Arial" w:cs="Arial"/>
        </w:rPr>
        <w:t>Descrição de possíveis impactos ambientais e respectivas medidas mitigadoras, incluídos requisitos de baixo consumo de energia e de outros recursos, bem como logística reversa para desfazimento e reciclagem de bens e refugos, quando aplicável (</w:t>
      </w:r>
      <w:r w:rsidRPr="00A031A9">
        <w:rPr>
          <w:rFonts w:ascii="Arial" w:hAnsi="Arial" w:cs="Arial"/>
          <w:color w:val="000000"/>
        </w:rPr>
        <w:t>inciso XII do § 1° do art. 18 da Lei</w:t>
      </w:r>
      <w:r w:rsidR="00416B9A" w:rsidRPr="00A031A9">
        <w:rPr>
          <w:rFonts w:ascii="Arial" w:hAnsi="Arial" w:cs="Arial"/>
          <w:color w:val="000000"/>
        </w:rPr>
        <w:t xml:space="preserve"> nº</w:t>
      </w:r>
      <w:r w:rsidRPr="00A031A9">
        <w:rPr>
          <w:rFonts w:ascii="Arial" w:hAnsi="Arial" w:cs="Arial"/>
          <w:color w:val="000000"/>
        </w:rPr>
        <w:t xml:space="preserve"> 14.133/21 </w:t>
      </w:r>
      <w:r w:rsidR="00E064E7" w:rsidRPr="00A031A9">
        <w:rPr>
          <w:rFonts w:ascii="Arial" w:hAnsi="Arial" w:cs="Arial"/>
          <w:color w:val="000000"/>
        </w:rPr>
        <w:t>e inciso XII do art. 81 do Decreto Municipal nº 47/2024</w:t>
      </w:r>
      <w:r w:rsidRPr="00A031A9">
        <w:rPr>
          <w:rFonts w:ascii="Arial" w:hAnsi="Arial" w:cs="Arial"/>
          <w:color w:val="000000"/>
        </w:rPr>
        <w:t>)</w:t>
      </w:r>
      <w:r w:rsidR="00416B9A" w:rsidRPr="00A031A9">
        <w:rPr>
          <w:rFonts w:ascii="Arial" w:hAnsi="Arial" w:cs="Arial"/>
          <w:color w:val="000000"/>
        </w:rPr>
        <w:t>.</w:t>
      </w:r>
    </w:p>
    <w:p w14:paraId="28DA6539" w14:textId="77777777" w:rsidR="00416B9A" w:rsidRPr="00AF6FDE" w:rsidRDefault="00416B9A" w:rsidP="00BD6C6B">
      <w:pPr>
        <w:spacing w:line="360" w:lineRule="auto"/>
        <w:ind w:firstLine="851"/>
        <w:jc w:val="both"/>
        <w:rPr>
          <w:rFonts w:ascii="Arial" w:hAnsi="Arial" w:cs="Arial"/>
          <w:color w:val="000000"/>
          <w:sz w:val="24"/>
          <w:szCs w:val="24"/>
        </w:rPr>
      </w:pPr>
    </w:p>
    <w:p w14:paraId="1CC88D8C" w14:textId="77777777" w:rsidR="003F78B8" w:rsidRPr="003F78B8" w:rsidRDefault="003F78B8" w:rsidP="003F78B8">
      <w:pPr>
        <w:spacing w:line="360" w:lineRule="auto"/>
        <w:ind w:firstLine="709"/>
        <w:jc w:val="both"/>
        <w:rPr>
          <w:rFonts w:ascii="Arial" w:hAnsi="Arial" w:cs="Arial"/>
          <w:sz w:val="24"/>
          <w:szCs w:val="24"/>
        </w:rPr>
      </w:pPr>
      <w:r w:rsidRPr="003F78B8">
        <w:rPr>
          <w:rFonts w:ascii="Arial" w:hAnsi="Arial" w:cs="Arial"/>
          <w:sz w:val="24"/>
          <w:szCs w:val="24"/>
        </w:rPr>
        <w:t>A presente aquisição não possui relevantes impactos ambientais, contudo deverão ser observados os seguintes requisitos ambientais:</w:t>
      </w:r>
    </w:p>
    <w:p w14:paraId="54EB07B4" w14:textId="1D58406E" w:rsidR="003F78B8" w:rsidRPr="003F78B8" w:rsidRDefault="003F78B8" w:rsidP="003F78B8">
      <w:pPr>
        <w:spacing w:line="360" w:lineRule="auto"/>
        <w:ind w:firstLine="709"/>
        <w:jc w:val="both"/>
        <w:rPr>
          <w:rFonts w:ascii="Arial" w:hAnsi="Arial" w:cs="Arial"/>
          <w:sz w:val="24"/>
          <w:szCs w:val="24"/>
        </w:rPr>
      </w:pPr>
      <w:r w:rsidRPr="003F78B8">
        <w:rPr>
          <w:rFonts w:ascii="Arial" w:hAnsi="Arial" w:cs="Arial"/>
          <w:sz w:val="24"/>
          <w:szCs w:val="24"/>
        </w:rPr>
        <w:t>Os critérios de sustentabilidade exigidos neste Termo de Referência estão de acordo com no Art. 11, inciso IV da Lei nº. 14.133/2021 Art. 18, §1º, inciso XII; Art. 225 da Constituição da República Federativa do Brasil de 1988 e subsidiariamente a Lei nº</w:t>
      </w:r>
      <w:r w:rsidR="00122687">
        <w:rPr>
          <w:rFonts w:ascii="Arial" w:hAnsi="Arial" w:cs="Arial"/>
          <w:sz w:val="24"/>
          <w:szCs w:val="24"/>
        </w:rPr>
        <w:t>. 9.985, de 18 de julho de 2000.</w:t>
      </w:r>
    </w:p>
    <w:p w14:paraId="5793680B" w14:textId="77777777" w:rsidR="003F78B8" w:rsidRPr="003F78B8" w:rsidRDefault="003F78B8" w:rsidP="003F78B8">
      <w:pPr>
        <w:spacing w:line="360" w:lineRule="auto"/>
        <w:ind w:firstLine="709"/>
        <w:jc w:val="both"/>
        <w:rPr>
          <w:rFonts w:ascii="Arial" w:hAnsi="Arial" w:cs="Arial"/>
          <w:sz w:val="24"/>
          <w:szCs w:val="24"/>
        </w:rPr>
      </w:pPr>
      <w:r w:rsidRPr="003F78B8">
        <w:rPr>
          <w:rFonts w:ascii="Arial" w:hAnsi="Arial" w:cs="Arial"/>
          <w:sz w:val="24"/>
          <w:szCs w:val="24"/>
        </w:rPr>
        <w:t>Em atendimento às normas constantes na Instrução Normativa nº 01/2010/SLTI/MPOG, as licitantes deverão ofertar preferencialmente embalagens que sejam constituídos, no todo ou em parte, por material reciclado, atóxico, biodegradável, conforme ABNT NBR – 15448-1 e 15448-2, com origem ambientalmente regular dos recursos naturais utilizados nos bens, serviços e obras e cujo processo de fabricação observe os requisitos ambientais para obtenção de certificação do Instituto Nacional de Metrologia, Normalização e Qualidade Industrial – INMETRO com produtos sustentáveis ou de menor impacto ambiental em relação aos seus similares.</w:t>
      </w:r>
    </w:p>
    <w:p w14:paraId="4D0B5E2A" w14:textId="77777777" w:rsidR="003F78B8" w:rsidRPr="003F78B8" w:rsidRDefault="003F78B8" w:rsidP="003F78B8">
      <w:pPr>
        <w:spacing w:line="360" w:lineRule="auto"/>
        <w:ind w:firstLine="709"/>
        <w:jc w:val="both"/>
        <w:rPr>
          <w:rFonts w:ascii="Arial" w:hAnsi="Arial" w:cs="Arial"/>
          <w:sz w:val="24"/>
          <w:szCs w:val="24"/>
        </w:rPr>
      </w:pPr>
      <w:r w:rsidRPr="003F78B8">
        <w:rPr>
          <w:rFonts w:ascii="Arial" w:hAnsi="Arial" w:cs="Arial"/>
          <w:sz w:val="24"/>
          <w:szCs w:val="24"/>
        </w:rPr>
        <w:lastRenderedPageBreak/>
        <w:t xml:space="preserve">Os materiais ofertados devem ser produzidos por fabricantes compromissados com o meio ambiente, que mantenham programa continuado de sustentabilidade ambiental, e que além de se enquadrarem no disposto nos itens anteriores, comprovem que cumprem a legislação ambiental pertinente ao objeto da licitação. </w:t>
      </w:r>
    </w:p>
    <w:p w14:paraId="482847E0" w14:textId="09F63D38" w:rsidR="003F78B8" w:rsidRPr="003F78B8" w:rsidRDefault="003F78B8" w:rsidP="003F78B8">
      <w:pPr>
        <w:spacing w:line="360" w:lineRule="auto"/>
        <w:ind w:firstLine="709"/>
        <w:jc w:val="both"/>
        <w:rPr>
          <w:rFonts w:ascii="Arial" w:hAnsi="Arial" w:cs="Arial"/>
          <w:sz w:val="24"/>
          <w:szCs w:val="24"/>
        </w:rPr>
      </w:pPr>
      <w:r w:rsidRPr="003F78B8">
        <w:rPr>
          <w:rFonts w:ascii="Arial" w:hAnsi="Arial" w:cs="Arial"/>
          <w:sz w:val="24"/>
          <w:szCs w:val="24"/>
        </w:rPr>
        <w:t xml:space="preserve">Os licitantes devem oferecer produtos acondicionados, preferencialmente, em embalagem individual adequada, com o menor volume possível, que utilize materiais recicláveis, de forma a garantir a máxima proteção durante o transporte e </w:t>
      </w:r>
      <w:r w:rsidR="00122687">
        <w:rPr>
          <w:rFonts w:ascii="Arial" w:hAnsi="Arial" w:cs="Arial"/>
          <w:sz w:val="24"/>
          <w:szCs w:val="24"/>
        </w:rPr>
        <w:t>o armazenamento quando possível.</w:t>
      </w:r>
    </w:p>
    <w:p w14:paraId="4C5A3551" w14:textId="77777777" w:rsidR="003F78B8" w:rsidRPr="003F78B8" w:rsidRDefault="003F78B8" w:rsidP="003F78B8">
      <w:pPr>
        <w:spacing w:line="360" w:lineRule="auto"/>
        <w:ind w:firstLine="709"/>
        <w:jc w:val="both"/>
        <w:rPr>
          <w:rFonts w:ascii="Arial" w:hAnsi="Arial" w:cs="Arial"/>
          <w:sz w:val="24"/>
          <w:szCs w:val="24"/>
        </w:rPr>
      </w:pPr>
      <w:r w:rsidRPr="003F78B8">
        <w:rPr>
          <w:rFonts w:ascii="Arial" w:hAnsi="Arial" w:cs="Arial"/>
          <w:sz w:val="24"/>
          <w:szCs w:val="24"/>
        </w:rPr>
        <w:t>Os licitantes devem optar, quando possível, por produtos constituídos por materiais naturais.</w:t>
      </w:r>
    </w:p>
    <w:p w14:paraId="6DBC947C" w14:textId="1CB50315" w:rsidR="00122687" w:rsidRDefault="00122687">
      <w:pPr>
        <w:spacing w:after="160" w:line="259" w:lineRule="auto"/>
        <w:rPr>
          <w:rFonts w:ascii="Arial" w:eastAsiaTheme="minorHAnsi" w:hAnsi="Arial" w:cs="Arial"/>
          <w:b/>
          <w:bCs/>
          <w:color w:val="FFFFFF" w:themeColor="background1"/>
          <w:sz w:val="24"/>
          <w:szCs w:val="24"/>
          <w:lang w:eastAsia="en-US"/>
        </w:rPr>
      </w:pPr>
    </w:p>
    <w:p w14:paraId="5B629ED9" w14:textId="617F5A6B" w:rsidR="00DB5D6E" w:rsidRPr="00AF6FDE" w:rsidRDefault="00DB5D6E" w:rsidP="00A031A9">
      <w:pPr>
        <w:pStyle w:val="Default"/>
        <w:shd w:val="clear" w:color="auto" w:fill="7F7F7F" w:themeFill="text1" w:themeFillTint="80"/>
        <w:spacing w:line="360" w:lineRule="auto"/>
        <w:jc w:val="center"/>
        <w:rPr>
          <w:rFonts w:ascii="Arial" w:hAnsi="Arial" w:cs="Arial"/>
          <w:b/>
          <w:bCs/>
          <w:color w:val="FFFFFF" w:themeColor="background1"/>
        </w:rPr>
      </w:pPr>
      <w:r w:rsidRPr="00AF6FDE">
        <w:rPr>
          <w:rFonts w:ascii="Arial" w:hAnsi="Arial" w:cs="Arial"/>
          <w:b/>
          <w:bCs/>
          <w:color w:val="FFFFFF" w:themeColor="background1"/>
        </w:rPr>
        <w:t>V - POSICIONAMENTO CONCLUSIVO (PREENCHIMENTO OBRIGATÓRIO)</w:t>
      </w:r>
    </w:p>
    <w:p w14:paraId="7174E02B" w14:textId="77777777" w:rsidR="00DB5D6E" w:rsidRPr="00AF6FDE" w:rsidRDefault="00DB5D6E" w:rsidP="00BD6C6B">
      <w:pPr>
        <w:pBdr>
          <w:top w:val="nil"/>
          <w:left w:val="nil"/>
          <w:bottom w:val="nil"/>
          <w:right w:val="nil"/>
          <w:between w:val="nil"/>
        </w:pBdr>
        <w:spacing w:line="360" w:lineRule="auto"/>
        <w:ind w:firstLine="851"/>
        <w:jc w:val="both"/>
        <w:rPr>
          <w:rFonts w:ascii="Arial" w:eastAsia="Arial" w:hAnsi="Arial" w:cs="Arial"/>
          <w:b/>
          <w:bCs/>
          <w:color w:val="FF0000"/>
          <w:sz w:val="24"/>
          <w:szCs w:val="24"/>
        </w:rPr>
      </w:pPr>
    </w:p>
    <w:p w14:paraId="37FEB5D9" w14:textId="6B14CA40" w:rsidR="006210B5" w:rsidRPr="00A031A9" w:rsidRDefault="00A031A9" w:rsidP="00A031A9">
      <w:pPr>
        <w:pBdr>
          <w:top w:val="nil"/>
          <w:left w:val="nil"/>
          <w:bottom w:val="nil"/>
          <w:right w:val="nil"/>
          <w:between w:val="nil"/>
        </w:pBdr>
        <w:tabs>
          <w:tab w:val="left" w:pos="1276"/>
        </w:tabs>
        <w:spacing w:line="360" w:lineRule="auto"/>
        <w:jc w:val="both"/>
        <w:rPr>
          <w:rFonts w:ascii="Arial" w:hAnsi="Arial" w:cs="Arial"/>
          <w:b/>
          <w:bCs/>
          <w:color w:val="000000" w:themeColor="text1"/>
          <w:sz w:val="24"/>
          <w:szCs w:val="24"/>
        </w:rPr>
      </w:pPr>
      <w:r w:rsidRPr="00A031A9">
        <w:rPr>
          <w:rFonts w:ascii="Arial" w:hAnsi="Arial" w:cs="Arial"/>
          <w:b/>
          <w:bCs/>
          <w:sz w:val="24"/>
          <w:szCs w:val="24"/>
        </w:rPr>
        <w:t xml:space="preserve">1. </w:t>
      </w:r>
      <w:r w:rsidR="006210B5" w:rsidRPr="00A031A9">
        <w:rPr>
          <w:rFonts w:ascii="Arial" w:hAnsi="Arial" w:cs="Arial"/>
          <w:b/>
          <w:bCs/>
          <w:sz w:val="24"/>
          <w:szCs w:val="24"/>
        </w:rPr>
        <w:t>Viabilidade da Contratação (PREENCHIMENTO OBRIGATÓRIO)</w:t>
      </w:r>
    </w:p>
    <w:p w14:paraId="5B9E521F" w14:textId="6807141A" w:rsidR="006210B5" w:rsidRPr="00A031A9" w:rsidRDefault="006210B5" w:rsidP="00A031A9">
      <w:pPr>
        <w:spacing w:line="360" w:lineRule="auto"/>
        <w:jc w:val="both"/>
        <w:rPr>
          <w:rFonts w:ascii="Arial" w:hAnsi="Arial" w:cs="Arial"/>
        </w:rPr>
      </w:pPr>
      <w:r w:rsidRPr="00A031A9">
        <w:rPr>
          <w:rFonts w:ascii="Arial" w:hAnsi="Arial" w:cs="Arial"/>
          <w:b/>
          <w:bCs/>
          <w:color w:val="000000"/>
        </w:rPr>
        <w:t xml:space="preserve">Fundamentação: </w:t>
      </w:r>
      <w:r w:rsidRPr="00A031A9">
        <w:rPr>
          <w:rFonts w:ascii="Arial" w:hAnsi="Arial" w:cs="Arial"/>
        </w:rPr>
        <w:t>Posicionamento conclusivo sobre a adequação da contratação para o atendimento da necessidade a que se destina</w:t>
      </w:r>
      <w:r w:rsidRPr="00A031A9">
        <w:rPr>
          <w:rFonts w:ascii="Arial" w:hAnsi="Arial" w:cs="Arial"/>
          <w:color w:val="000000"/>
        </w:rPr>
        <w:t xml:space="preserve"> (inciso XIII do § 1° do art. 18 da Lei</w:t>
      </w:r>
      <w:r w:rsidR="008149DD" w:rsidRPr="00A031A9">
        <w:rPr>
          <w:rFonts w:ascii="Arial" w:hAnsi="Arial" w:cs="Arial"/>
          <w:color w:val="000000"/>
        </w:rPr>
        <w:t xml:space="preserve"> nº</w:t>
      </w:r>
      <w:r w:rsidRPr="00A031A9">
        <w:rPr>
          <w:rFonts w:ascii="Arial" w:hAnsi="Arial" w:cs="Arial"/>
          <w:color w:val="000000"/>
        </w:rPr>
        <w:t xml:space="preserve"> 14.133/</w:t>
      </w:r>
      <w:r w:rsidR="00E064E7" w:rsidRPr="00A031A9">
        <w:rPr>
          <w:rFonts w:ascii="Arial" w:hAnsi="Arial" w:cs="Arial"/>
          <w:color w:val="000000"/>
        </w:rPr>
        <w:t>21 e inciso XIII do art. 81 do Decreto Municipal nº 47/2024</w:t>
      </w:r>
      <w:r w:rsidRPr="00A031A9">
        <w:rPr>
          <w:rFonts w:ascii="Arial" w:hAnsi="Arial" w:cs="Arial"/>
          <w:color w:val="000000"/>
        </w:rPr>
        <w:t>)</w:t>
      </w:r>
    </w:p>
    <w:p w14:paraId="3BBA200A" w14:textId="77777777" w:rsidR="006210B5" w:rsidRPr="00AF6FDE" w:rsidRDefault="006210B5" w:rsidP="00BD6C6B">
      <w:pPr>
        <w:spacing w:line="360" w:lineRule="auto"/>
        <w:ind w:firstLine="851"/>
        <w:jc w:val="both"/>
        <w:rPr>
          <w:rFonts w:ascii="Arial" w:hAnsi="Arial" w:cs="Arial"/>
          <w:b/>
          <w:color w:val="FF0000"/>
          <w:sz w:val="24"/>
          <w:szCs w:val="24"/>
        </w:rPr>
      </w:pPr>
    </w:p>
    <w:p w14:paraId="264901EA" w14:textId="77777777" w:rsidR="003F78B8" w:rsidRPr="003F78B8" w:rsidRDefault="003F78B8" w:rsidP="003F78B8">
      <w:pPr>
        <w:spacing w:line="360" w:lineRule="auto"/>
        <w:ind w:firstLine="709"/>
        <w:jc w:val="both"/>
        <w:rPr>
          <w:rFonts w:ascii="Arial" w:hAnsi="Arial" w:cs="Arial"/>
          <w:sz w:val="24"/>
          <w:szCs w:val="24"/>
        </w:rPr>
      </w:pPr>
      <w:r w:rsidRPr="003F78B8">
        <w:rPr>
          <w:rFonts w:ascii="Arial" w:hAnsi="Arial" w:cs="Arial"/>
          <w:sz w:val="24"/>
          <w:szCs w:val="24"/>
        </w:rPr>
        <w:t>Diante da fundamentação exposta neste documento, esta equipe de planejamento declara viável esta contratação.</w:t>
      </w:r>
    </w:p>
    <w:p w14:paraId="59DB3D95" w14:textId="77777777" w:rsidR="003F78B8" w:rsidRPr="003F78B8" w:rsidRDefault="003F78B8" w:rsidP="003F78B8">
      <w:pPr>
        <w:spacing w:line="360" w:lineRule="auto"/>
        <w:ind w:firstLine="709"/>
        <w:jc w:val="both"/>
        <w:rPr>
          <w:rFonts w:ascii="Arial" w:hAnsi="Arial" w:cs="Arial"/>
          <w:sz w:val="24"/>
          <w:szCs w:val="24"/>
        </w:rPr>
      </w:pPr>
      <w:r w:rsidRPr="003F78B8">
        <w:rPr>
          <w:rFonts w:ascii="Arial" w:hAnsi="Arial" w:cs="Arial"/>
          <w:sz w:val="24"/>
          <w:szCs w:val="24"/>
        </w:rPr>
        <w:t>Este Estudo Técnico Preliminar evidencia que a contratação para aquisição de dietas e leites especiais é imprescindível, pois visa o atendimento à saúde do cidadão usuário do SUS, além disso, são itens de grande demanda, indispensáveis para o bom atendimento nos serviços do município, atendendo as solicitações dos diversos Equipamentos de Saúde.</w:t>
      </w:r>
    </w:p>
    <w:p w14:paraId="56C24D19" w14:textId="77777777" w:rsidR="00DB5D6E" w:rsidRPr="003F78B8" w:rsidRDefault="00DB5D6E" w:rsidP="00BD6C6B">
      <w:pPr>
        <w:spacing w:line="360" w:lineRule="auto"/>
        <w:ind w:left="2268" w:firstLine="851"/>
        <w:jc w:val="both"/>
        <w:rPr>
          <w:rFonts w:ascii="Arial" w:eastAsia="Arial" w:hAnsi="Arial" w:cs="Arial"/>
          <w:color w:val="C00000"/>
          <w:sz w:val="24"/>
          <w:szCs w:val="24"/>
        </w:rPr>
      </w:pPr>
    </w:p>
    <w:p w14:paraId="37E884BE" w14:textId="77777777" w:rsidR="00F63193" w:rsidRDefault="00F63193">
      <w:pPr>
        <w:spacing w:after="160" w:line="259" w:lineRule="auto"/>
        <w:rPr>
          <w:rFonts w:ascii="Arial" w:eastAsiaTheme="minorHAnsi" w:hAnsi="Arial" w:cs="Arial"/>
          <w:b/>
          <w:bCs/>
          <w:color w:val="FFFFFF" w:themeColor="background1"/>
          <w:sz w:val="24"/>
          <w:szCs w:val="24"/>
          <w:lang w:eastAsia="en-US"/>
        </w:rPr>
      </w:pPr>
      <w:bookmarkStart w:id="2" w:name="_k96llbbutqew"/>
      <w:bookmarkStart w:id="3" w:name="_lpkafufc8yg5" w:colFirst="0" w:colLast="0"/>
      <w:bookmarkStart w:id="4" w:name="_4l9qvz94agq4" w:colFirst="0" w:colLast="0"/>
      <w:bookmarkStart w:id="5" w:name="_rvfxz81yz6y5" w:colFirst="0" w:colLast="0"/>
      <w:bookmarkEnd w:id="2"/>
      <w:bookmarkEnd w:id="3"/>
      <w:bookmarkEnd w:id="4"/>
      <w:bookmarkEnd w:id="5"/>
      <w:r>
        <w:rPr>
          <w:rFonts w:ascii="Arial" w:hAnsi="Arial" w:cs="Arial"/>
          <w:b/>
          <w:bCs/>
          <w:color w:val="FFFFFF" w:themeColor="background1"/>
        </w:rPr>
        <w:br w:type="page"/>
      </w:r>
    </w:p>
    <w:p w14:paraId="52E50E21" w14:textId="674407B4" w:rsidR="00B038D2" w:rsidRPr="00AF6FDE" w:rsidRDefault="00B038D2" w:rsidP="00B038D2">
      <w:pPr>
        <w:pStyle w:val="Default"/>
        <w:shd w:val="clear" w:color="auto" w:fill="7F7F7F" w:themeFill="text1" w:themeFillTint="80"/>
        <w:spacing w:line="360" w:lineRule="auto"/>
        <w:jc w:val="center"/>
        <w:rPr>
          <w:rFonts w:ascii="Arial" w:hAnsi="Arial" w:cs="Arial"/>
          <w:b/>
          <w:bCs/>
          <w:color w:val="FFFFFF" w:themeColor="background1"/>
        </w:rPr>
      </w:pPr>
      <w:r>
        <w:rPr>
          <w:rFonts w:ascii="Arial" w:hAnsi="Arial" w:cs="Arial"/>
          <w:b/>
          <w:bCs/>
          <w:color w:val="FFFFFF" w:themeColor="background1"/>
        </w:rPr>
        <w:lastRenderedPageBreak/>
        <w:t>VI – ANÁLISE DE RISCO</w:t>
      </w:r>
    </w:p>
    <w:p w14:paraId="27611811" w14:textId="77777777" w:rsidR="00B038D2" w:rsidRDefault="00B038D2" w:rsidP="00B038D2">
      <w:pPr>
        <w:widowControl w:val="0"/>
        <w:autoSpaceDE w:val="0"/>
        <w:autoSpaceDN w:val="0"/>
        <w:spacing w:line="360" w:lineRule="auto"/>
        <w:jc w:val="both"/>
        <w:rPr>
          <w:rFonts w:ascii="Arial" w:hAnsi="Arial" w:cs="Arial"/>
          <w:b/>
        </w:rPr>
      </w:pPr>
    </w:p>
    <w:p w14:paraId="0BF72CC1" w14:textId="77777777" w:rsidR="00B038D2" w:rsidRDefault="00B038D2" w:rsidP="00B038D2">
      <w:pPr>
        <w:widowControl w:val="0"/>
        <w:autoSpaceDE w:val="0"/>
        <w:autoSpaceDN w:val="0"/>
        <w:spacing w:line="360" w:lineRule="auto"/>
        <w:jc w:val="both"/>
        <w:rPr>
          <w:rFonts w:ascii="Arial" w:hAnsi="Arial" w:cs="Arial"/>
        </w:rPr>
      </w:pPr>
      <w:r w:rsidRPr="00C30325">
        <w:rPr>
          <w:rFonts w:ascii="Arial" w:hAnsi="Arial" w:cs="Arial"/>
        </w:rPr>
        <w:t xml:space="preserve">OBJETO: </w:t>
      </w:r>
      <w:r>
        <w:rPr>
          <w:rFonts w:ascii="Arial" w:hAnsi="Arial" w:cs="Arial"/>
        </w:rPr>
        <w:t xml:space="preserve">Dietas, Fórmulas e Leites </w:t>
      </w:r>
      <w:proofErr w:type="gramStart"/>
      <w:r>
        <w:rPr>
          <w:rFonts w:ascii="Arial" w:hAnsi="Arial" w:cs="Arial"/>
        </w:rPr>
        <w:t>Especiais</w:t>
      </w:r>
      <w:proofErr w:type="gramEnd"/>
    </w:p>
    <w:tbl>
      <w:tblPr>
        <w:tblW w:w="938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1"/>
        <w:gridCol w:w="2112"/>
        <w:gridCol w:w="2693"/>
        <w:gridCol w:w="2853"/>
      </w:tblGrid>
      <w:tr w:rsidR="00B038D2" w:rsidRPr="00C30325" w14:paraId="67560083" w14:textId="77777777" w:rsidTr="004B05E2">
        <w:trPr>
          <w:trHeight w:val="529"/>
        </w:trPr>
        <w:tc>
          <w:tcPr>
            <w:tcW w:w="1731" w:type="dxa"/>
            <w:shd w:val="clear" w:color="000000" w:fill="BFBFBF"/>
            <w:vAlign w:val="center"/>
            <w:hideMark/>
          </w:tcPr>
          <w:p w14:paraId="247CA63B" w14:textId="77777777" w:rsidR="00B038D2" w:rsidRDefault="00B038D2" w:rsidP="00B038D2">
            <w:pPr>
              <w:jc w:val="center"/>
              <w:rPr>
                <w:rFonts w:ascii="Arial" w:hAnsi="Arial" w:cs="Arial"/>
                <w:b/>
                <w:bCs/>
                <w:color w:val="000000"/>
              </w:rPr>
            </w:pPr>
            <w:r w:rsidRPr="001117EB">
              <w:rPr>
                <w:rFonts w:ascii="Arial" w:hAnsi="Arial" w:cs="Arial"/>
                <w:b/>
                <w:bCs/>
                <w:color w:val="000000"/>
              </w:rPr>
              <w:t xml:space="preserve">RISCOS </w:t>
            </w:r>
          </w:p>
          <w:p w14:paraId="5D01EF29" w14:textId="77777777" w:rsidR="00B038D2" w:rsidRPr="001117EB" w:rsidRDefault="00B038D2" w:rsidP="00B038D2">
            <w:pPr>
              <w:jc w:val="center"/>
              <w:rPr>
                <w:rFonts w:ascii="Arial" w:hAnsi="Arial" w:cs="Arial"/>
                <w:b/>
                <w:bCs/>
                <w:color w:val="000000"/>
              </w:rPr>
            </w:pPr>
            <w:r w:rsidRPr="001117EB">
              <w:rPr>
                <w:rFonts w:ascii="Arial" w:hAnsi="Arial" w:cs="Arial"/>
                <w:b/>
                <w:bCs/>
                <w:color w:val="000000"/>
              </w:rPr>
              <w:t>ENVOLVIDOS</w:t>
            </w:r>
          </w:p>
        </w:tc>
        <w:tc>
          <w:tcPr>
            <w:tcW w:w="2112" w:type="dxa"/>
            <w:shd w:val="clear" w:color="000000" w:fill="BFBFBF"/>
            <w:vAlign w:val="center"/>
            <w:hideMark/>
          </w:tcPr>
          <w:p w14:paraId="2E40EDE8" w14:textId="77777777" w:rsidR="00B038D2" w:rsidRPr="001117EB" w:rsidRDefault="00B038D2" w:rsidP="00B038D2">
            <w:pPr>
              <w:jc w:val="center"/>
              <w:rPr>
                <w:rFonts w:ascii="Arial" w:hAnsi="Arial" w:cs="Arial"/>
                <w:b/>
                <w:bCs/>
                <w:color w:val="000000"/>
              </w:rPr>
            </w:pPr>
            <w:r w:rsidRPr="001117EB">
              <w:rPr>
                <w:rFonts w:ascii="Arial" w:hAnsi="Arial" w:cs="Arial"/>
                <w:b/>
                <w:bCs/>
                <w:color w:val="000000"/>
              </w:rPr>
              <w:t>DESCRIÇÃO DOS RI</w:t>
            </w:r>
            <w:r>
              <w:rPr>
                <w:rFonts w:ascii="Arial" w:hAnsi="Arial" w:cs="Arial"/>
                <w:b/>
                <w:bCs/>
                <w:color w:val="000000"/>
              </w:rPr>
              <w:t>S</w:t>
            </w:r>
            <w:r w:rsidRPr="001117EB">
              <w:rPr>
                <w:rFonts w:ascii="Arial" w:hAnsi="Arial" w:cs="Arial"/>
                <w:b/>
                <w:bCs/>
                <w:color w:val="000000"/>
              </w:rPr>
              <w:t>COS</w:t>
            </w:r>
          </w:p>
        </w:tc>
        <w:tc>
          <w:tcPr>
            <w:tcW w:w="2693" w:type="dxa"/>
            <w:shd w:val="clear" w:color="000000" w:fill="BFBFBF"/>
            <w:vAlign w:val="center"/>
            <w:hideMark/>
          </w:tcPr>
          <w:p w14:paraId="0BF3BA58" w14:textId="77777777" w:rsidR="00B038D2" w:rsidRPr="001117EB" w:rsidRDefault="00B038D2" w:rsidP="00B038D2">
            <w:pPr>
              <w:jc w:val="center"/>
              <w:rPr>
                <w:rFonts w:ascii="Arial" w:hAnsi="Arial" w:cs="Arial"/>
                <w:b/>
                <w:bCs/>
                <w:color w:val="000000"/>
              </w:rPr>
            </w:pPr>
            <w:r w:rsidRPr="001117EB">
              <w:rPr>
                <w:rFonts w:ascii="Arial" w:hAnsi="Arial" w:cs="Arial"/>
                <w:b/>
                <w:bCs/>
                <w:color w:val="000000"/>
              </w:rPr>
              <w:t xml:space="preserve">PROBABILIDADE </w:t>
            </w:r>
            <w:proofErr w:type="gramStart"/>
            <w:r w:rsidRPr="001117EB">
              <w:rPr>
                <w:rFonts w:ascii="Arial" w:hAnsi="Arial" w:cs="Arial"/>
                <w:b/>
                <w:bCs/>
                <w:color w:val="000000"/>
              </w:rPr>
              <w:t>DO RISCO ACONTECER</w:t>
            </w:r>
            <w:proofErr w:type="gramEnd"/>
          </w:p>
        </w:tc>
        <w:tc>
          <w:tcPr>
            <w:tcW w:w="2853" w:type="dxa"/>
            <w:shd w:val="clear" w:color="000000" w:fill="BFBFBF"/>
            <w:vAlign w:val="center"/>
            <w:hideMark/>
          </w:tcPr>
          <w:p w14:paraId="20408C60" w14:textId="77777777" w:rsidR="00B038D2" w:rsidRPr="001117EB" w:rsidRDefault="00B038D2" w:rsidP="00B038D2">
            <w:pPr>
              <w:jc w:val="center"/>
              <w:rPr>
                <w:rFonts w:ascii="Arial" w:hAnsi="Arial" w:cs="Arial"/>
                <w:b/>
                <w:bCs/>
                <w:color w:val="000000"/>
              </w:rPr>
            </w:pPr>
            <w:r w:rsidRPr="001117EB">
              <w:rPr>
                <w:rFonts w:ascii="Arial" w:hAnsi="Arial" w:cs="Arial"/>
                <w:b/>
                <w:bCs/>
                <w:color w:val="000000"/>
              </w:rPr>
              <w:t>NÍVEL DE IM</w:t>
            </w:r>
            <w:r>
              <w:rPr>
                <w:rFonts w:ascii="Arial" w:hAnsi="Arial" w:cs="Arial"/>
                <w:b/>
                <w:bCs/>
                <w:color w:val="000000"/>
              </w:rPr>
              <w:t>PACTO</w:t>
            </w:r>
            <w:r w:rsidRPr="001117EB">
              <w:rPr>
                <w:rFonts w:ascii="Arial" w:hAnsi="Arial" w:cs="Arial"/>
                <w:b/>
                <w:bCs/>
                <w:color w:val="000000"/>
              </w:rPr>
              <w:t>CASO OCORRA</w:t>
            </w:r>
          </w:p>
        </w:tc>
      </w:tr>
      <w:tr w:rsidR="00B038D2" w:rsidRPr="00C30325" w14:paraId="0047D5EA" w14:textId="77777777" w:rsidTr="004B05E2">
        <w:trPr>
          <w:trHeight w:val="2265"/>
        </w:trPr>
        <w:tc>
          <w:tcPr>
            <w:tcW w:w="1731" w:type="dxa"/>
            <w:shd w:val="clear" w:color="000000" w:fill="D9D9D9"/>
            <w:vAlign w:val="center"/>
            <w:hideMark/>
          </w:tcPr>
          <w:p w14:paraId="695E7FEC" w14:textId="77777777" w:rsidR="00B038D2" w:rsidRPr="001117EB" w:rsidRDefault="00B038D2" w:rsidP="00EE2D46">
            <w:pPr>
              <w:rPr>
                <w:rFonts w:ascii="Arial" w:hAnsi="Arial" w:cs="Arial"/>
                <w:b/>
                <w:bCs/>
                <w:color w:val="000000"/>
                <w:sz w:val="18"/>
                <w:szCs w:val="18"/>
              </w:rPr>
            </w:pPr>
            <w:r w:rsidRPr="001117EB">
              <w:rPr>
                <w:rFonts w:ascii="Arial" w:hAnsi="Arial" w:cs="Arial"/>
                <w:b/>
                <w:bCs/>
                <w:color w:val="000000"/>
                <w:sz w:val="18"/>
                <w:szCs w:val="18"/>
              </w:rPr>
              <w:t>Desabastecimento dos equipamentos de saúde municipais para atendimento ao usuário do serviço.</w:t>
            </w:r>
          </w:p>
        </w:tc>
        <w:tc>
          <w:tcPr>
            <w:tcW w:w="2112" w:type="dxa"/>
            <w:shd w:val="clear" w:color="auto" w:fill="auto"/>
            <w:vAlign w:val="center"/>
            <w:hideMark/>
          </w:tcPr>
          <w:p w14:paraId="695E74DF"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Ausência ou quantidade</w:t>
            </w:r>
            <w:proofErr w:type="gramStart"/>
            <w:r w:rsidRPr="00695306">
              <w:rPr>
                <w:rFonts w:ascii="Arial" w:hAnsi="Arial" w:cs="Arial"/>
                <w:color w:val="000000"/>
                <w:sz w:val="18"/>
                <w:szCs w:val="18"/>
              </w:rPr>
              <w:t xml:space="preserve">  </w:t>
            </w:r>
            <w:proofErr w:type="gramEnd"/>
            <w:r w:rsidRPr="00695306">
              <w:rPr>
                <w:rFonts w:ascii="Arial" w:hAnsi="Arial" w:cs="Arial"/>
                <w:color w:val="000000"/>
                <w:sz w:val="18"/>
                <w:szCs w:val="18"/>
              </w:rPr>
              <w:t>insuficiente de dietas, fórmulas e leites especiais para fornecimento aos pacientes.</w:t>
            </w:r>
          </w:p>
        </w:tc>
        <w:tc>
          <w:tcPr>
            <w:tcW w:w="2693" w:type="dxa"/>
            <w:shd w:val="clear" w:color="auto" w:fill="auto"/>
            <w:vAlign w:val="center"/>
            <w:hideMark/>
          </w:tcPr>
          <w:p w14:paraId="67B67DAE"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ALTO</w:t>
            </w:r>
          </w:p>
          <w:p w14:paraId="5F0060EA"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Atrasos na licitação deixando no estoque crítico enquanto aguarda finalização do processo para reabastecimento.</w:t>
            </w:r>
          </w:p>
          <w:p w14:paraId="2C92CFA5"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Os itens contidos no processo podem ser fracassados ou desertos não havendo via de compra vigente para estes itens.</w:t>
            </w:r>
          </w:p>
          <w:p w14:paraId="1734B03B" w14:textId="77777777" w:rsidR="00B038D2" w:rsidRPr="00695306" w:rsidRDefault="00B038D2" w:rsidP="00EE2D46">
            <w:pPr>
              <w:jc w:val="both"/>
              <w:rPr>
                <w:rFonts w:ascii="Arial" w:hAnsi="Arial" w:cs="Arial"/>
                <w:b/>
                <w:bCs/>
                <w:color w:val="000000"/>
                <w:sz w:val="18"/>
                <w:szCs w:val="18"/>
              </w:rPr>
            </w:pPr>
          </w:p>
        </w:tc>
        <w:tc>
          <w:tcPr>
            <w:tcW w:w="2853" w:type="dxa"/>
            <w:shd w:val="clear" w:color="auto" w:fill="auto"/>
            <w:vAlign w:val="center"/>
            <w:hideMark/>
          </w:tcPr>
          <w:p w14:paraId="5B597F41"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ALTO</w:t>
            </w:r>
          </w:p>
          <w:p w14:paraId="1373C6D2"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A indisponibilidade dos materiais prejudica o bom andamento dos serviços oferecidos.</w:t>
            </w:r>
          </w:p>
          <w:p w14:paraId="5B9F1079"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Em caso de fracassos ou deserto, há a necessidade de realizar novos processos para evitar o desabastecimento</w:t>
            </w:r>
            <w:r>
              <w:rPr>
                <w:rFonts w:ascii="Arial" w:hAnsi="Arial" w:cs="Arial"/>
                <w:color w:val="000000"/>
                <w:sz w:val="18"/>
                <w:szCs w:val="18"/>
              </w:rPr>
              <w:t>.</w:t>
            </w:r>
          </w:p>
        </w:tc>
      </w:tr>
      <w:tr w:rsidR="00B038D2" w:rsidRPr="00C30325" w14:paraId="62C16C76" w14:textId="77777777" w:rsidTr="004B05E2">
        <w:trPr>
          <w:trHeight w:val="1465"/>
        </w:trPr>
        <w:tc>
          <w:tcPr>
            <w:tcW w:w="1731" w:type="dxa"/>
            <w:shd w:val="clear" w:color="000000" w:fill="D9D9D9"/>
            <w:vAlign w:val="center"/>
          </w:tcPr>
          <w:p w14:paraId="5EE63152" w14:textId="77777777" w:rsidR="00B038D2" w:rsidRPr="00354531" w:rsidRDefault="00B038D2" w:rsidP="00EE2D46">
            <w:pPr>
              <w:rPr>
                <w:rFonts w:ascii="Arial" w:hAnsi="Arial" w:cs="Arial"/>
                <w:b/>
                <w:bCs/>
                <w:color w:val="000000"/>
                <w:sz w:val="18"/>
                <w:szCs w:val="18"/>
              </w:rPr>
            </w:pPr>
            <w:r w:rsidRPr="00354531">
              <w:rPr>
                <w:rFonts w:ascii="Arial" w:hAnsi="Arial" w:cs="Arial"/>
                <w:b/>
                <w:sz w:val="18"/>
                <w:szCs w:val="18"/>
              </w:rPr>
              <w:t>Agravamento do quadro de saúde da população alvo.</w:t>
            </w:r>
          </w:p>
        </w:tc>
        <w:tc>
          <w:tcPr>
            <w:tcW w:w="2112" w:type="dxa"/>
            <w:shd w:val="clear" w:color="auto" w:fill="auto"/>
            <w:vAlign w:val="center"/>
          </w:tcPr>
          <w:p w14:paraId="3FFF0349" w14:textId="77777777" w:rsidR="00B038D2" w:rsidRPr="00695306" w:rsidRDefault="00B038D2" w:rsidP="00EE2D46">
            <w:pPr>
              <w:jc w:val="both"/>
              <w:rPr>
                <w:rFonts w:ascii="Arial" w:hAnsi="Arial" w:cs="Arial"/>
                <w:color w:val="000000"/>
                <w:sz w:val="18"/>
                <w:szCs w:val="18"/>
              </w:rPr>
            </w:pPr>
            <w:r w:rsidRPr="00695306">
              <w:rPr>
                <w:rFonts w:ascii="Arial" w:hAnsi="Arial" w:cs="Arial"/>
                <w:bCs/>
                <w:sz w:val="18"/>
                <w:szCs w:val="18"/>
              </w:rPr>
              <w:t>Sem dietas, fórmulas e leites especiais o estado nutricional poderá ser prejudicado, evoluindo para quadros de desnutrição.</w:t>
            </w:r>
          </w:p>
        </w:tc>
        <w:tc>
          <w:tcPr>
            <w:tcW w:w="2693" w:type="dxa"/>
            <w:shd w:val="clear" w:color="auto" w:fill="auto"/>
            <w:vAlign w:val="center"/>
          </w:tcPr>
          <w:p w14:paraId="352DF058" w14:textId="77777777" w:rsidR="00B038D2" w:rsidRPr="00695306" w:rsidRDefault="00B038D2" w:rsidP="00EE2D46">
            <w:pPr>
              <w:jc w:val="both"/>
              <w:rPr>
                <w:rFonts w:ascii="Arial" w:hAnsi="Arial" w:cs="Arial"/>
                <w:b/>
                <w:bCs/>
                <w:sz w:val="18"/>
                <w:szCs w:val="18"/>
              </w:rPr>
            </w:pPr>
            <w:r w:rsidRPr="00695306">
              <w:rPr>
                <w:rFonts w:ascii="Arial" w:hAnsi="Arial" w:cs="Arial"/>
                <w:b/>
                <w:bCs/>
                <w:sz w:val="18"/>
                <w:szCs w:val="18"/>
              </w:rPr>
              <w:t>ALTO</w:t>
            </w:r>
          </w:p>
          <w:p w14:paraId="3E6A3E3B" w14:textId="77777777" w:rsidR="00B038D2" w:rsidRPr="00695306" w:rsidRDefault="00B038D2" w:rsidP="00EE2D46">
            <w:pPr>
              <w:jc w:val="both"/>
              <w:rPr>
                <w:rFonts w:ascii="Arial" w:hAnsi="Arial" w:cs="Arial"/>
                <w:bCs/>
                <w:sz w:val="18"/>
                <w:szCs w:val="18"/>
              </w:rPr>
            </w:pPr>
            <w:r w:rsidRPr="00695306">
              <w:rPr>
                <w:rFonts w:ascii="Arial" w:hAnsi="Arial" w:cs="Arial"/>
                <w:bCs/>
                <w:sz w:val="18"/>
                <w:szCs w:val="18"/>
              </w:rPr>
              <w:t>Pacientes em vulnerabilidade financeira não conseguem adquirir dietas, fórmulas e leites especiais por meios próprios.</w:t>
            </w:r>
          </w:p>
          <w:p w14:paraId="0CE2243F" w14:textId="77777777" w:rsidR="00B038D2" w:rsidRPr="00695306" w:rsidRDefault="00B038D2" w:rsidP="00EE2D46">
            <w:pPr>
              <w:jc w:val="both"/>
              <w:rPr>
                <w:rFonts w:ascii="Arial" w:hAnsi="Arial" w:cs="Arial"/>
                <w:b/>
                <w:bCs/>
                <w:color w:val="000000"/>
                <w:sz w:val="18"/>
                <w:szCs w:val="18"/>
              </w:rPr>
            </w:pPr>
          </w:p>
        </w:tc>
        <w:tc>
          <w:tcPr>
            <w:tcW w:w="2853" w:type="dxa"/>
            <w:shd w:val="clear" w:color="auto" w:fill="auto"/>
            <w:vAlign w:val="center"/>
          </w:tcPr>
          <w:p w14:paraId="5A952AF3" w14:textId="77777777" w:rsidR="00B038D2" w:rsidRPr="00695306" w:rsidRDefault="00B038D2" w:rsidP="00EE2D46">
            <w:pPr>
              <w:jc w:val="both"/>
              <w:rPr>
                <w:rFonts w:ascii="Arial" w:hAnsi="Arial" w:cs="Arial"/>
                <w:b/>
                <w:bCs/>
                <w:sz w:val="18"/>
                <w:szCs w:val="18"/>
              </w:rPr>
            </w:pPr>
            <w:r w:rsidRPr="00695306">
              <w:rPr>
                <w:rFonts w:ascii="Arial" w:hAnsi="Arial" w:cs="Arial"/>
                <w:b/>
                <w:bCs/>
                <w:sz w:val="18"/>
                <w:szCs w:val="18"/>
              </w:rPr>
              <w:t>ALTO</w:t>
            </w:r>
          </w:p>
          <w:p w14:paraId="279D909C" w14:textId="77777777" w:rsidR="00B038D2" w:rsidRPr="00695306" w:rsidRDefault="00B038D2" w:rsidP="00EE2D46">
            <w:pPr>
              <w:jc w:val="both"/>
              <w:rPr>
                <w:rFonts w:ascii="Arial" w:hAnsi="Arial" w:cs="Arial"/>
                <w:b/>
                <w:bCs/>
                <w:color w:val="000000"/>
                <w:sz w:val="18"/>
                <w:szCs w:val="18"/>
              </w:rPr>
            </w:pPr>
            <w:r w:rsidRPr="00695306">
              <w:rPr>
                <w:rFonts w:ascii="Arial" w:hAnsi="Arial" w:cs="Arial"/>
                <w:bCs/>
                <w:sz w:val="18"/>
                <w:szCs w:val="18"/>
              </w:rPr>
              <w:t>Estado nutricional não tratado piora o quadro de saúde do paciente.</w:t>
            </w:r>
          </w:p>
        </w:tc>
      </w:tr>
      <w:tr w:rsidR="00B038D2" w:rsidRPr="00C30325" w14:paraId="384C2B1F" w14:textId="77777777" w:rsidTr="004B05E2">
        <w:trPr>
          <w:trHeight w:val="2119"/>
        </w:trPr>
        <w:tc>
          <w:tcPr>
            <w:tcW w:w="1731" w:type="dxa"/>
            <w:shd w:val="clear" w:color="000000" w:fill="D9D9D9"/>
            <w:vAlign w:val="center"/>
            <w:hideMark/>
          </w:tcPr>
          <w:p w14:paraId="316AE91F" w14:textId="77777777" w:rsidR="00B038D2" w:rsidRPr="001117EB" w:rsidRDefault="00B038D2" w:rsidP="00EE2D46">
            <w:pPr>
              <w:rPr>
                <w:rFonts w:ascii="Arial" w:hAnsi="Arial" w:cs="Arial"/>
                <w:b/>
                <w:bCs/>
                <w:color w:val="000000"/>
                <w:sz w:val="18"/>
                <w:szCs w:val="18"/>
              </w:rPr>
            </w:pPr>
            <w:r w:rsidRPr="001117EB">
              <w:rPr>
                <w:rFonts w:ascii="Arial" w:hAnsi="Arial" w:cs="Arial"/>
                <w:b/>
                <w:bCs/>
                <w:color w:val="000000"/>
                <w:sz w:val="18"/>
                <w:szCs w:val="18"/>
              </w:rPr>
              <w:t>Não haver interessados em fornecer o produto.</w:t>
            </w:r>
          </w:p>
        </w:tc>
        <w:tc>
          <w:tcPr>
            <w:tcW w:w="2112" w:type="dxa"/>
            <w:shd w:val="clear" w:color="auto" w:fill="auto"/>
            <w:vAlign w:val="center"/>
            <w:hideMark/>
          </w:tcPr>
          <w:p w14:paraId="6D7E2692"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 xml:space="preserve">Após realização do pregão com fornecedores pode não haver nenhuma empresa interessada em fornecer o produto. </w:t>
            </w:r>
          </w:p>
        </w:tc>
        <w:tc>
          <w:tcPr>
            <w:tcW w:w="2693" w:type="dxa"/>
            <w:shd w:val="clear" w:color="auto" w:fill="auto"/>
            <w:vAlign w:val="center"/>
            <w:hideMark/>
          </w:tcPr>
          <w:p w14:paraId="1B9AA6DA"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BAIXO</w:t>
            </w:r>
          </w:p>
          <w:p w14:paraId="16FFBDC2"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Trata-se de produtos de uso rotineiro, com vários fornecedores no mercado nacional.</w:t>
            </w:r>
          </w:p>
          <w:p w14:paraId="6C1F76AB"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Possíveis motivos: falta crônica do item no mercado nacional; Quantitativo não atrativo. Preço não atrativo.</w:t>
            </w:r>
          </w:p>
        </w:tc>
        <w:tc>
          <w:tcPr>
            <w:tcW w:w="2853" w:type="dxa"/>
            <w:shd w:val="clear" w:color="auto" w:fill="auto"/>
            <w:vAlign w:val="center"/>
            <w:hideMark/>
          </w:tcPr>
          <w:p w14:paraId="0E186AFF"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ALTO</w:t>
            </w:r>
          </w:p>
          <w:p w14:paraId="59CD6944"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A indisponibilidade dos materiais prejudica o bom andamento dos serviços oferecidos.</w:t>
            </w:r>
          </w:p>
        </w:tc>
      </w:tr>
      <w:tr w:rsidR="00B038D2" w:rsidRPr="00DF2F36" w14:paraId="36C1FE37" w14:textId="77777777" w:rsidTr="004B05E2">
        <w:trPr>
          <w:trHeight w:val="1978"/>
        </w:trPr>
        <w:tc>
          <w:tcPr>
            <w:tcW w:w="1731" w:type="dxa"/>
            <w:shd w:val="clear" w:color="000000" w:fill="D9D9D9"/>
            <w:vAlign w:val="center"/>
            <w:hideMark/>
          </w:tcPr>
          <w:p w14:paraId="5D1F20CC" w14:textId="77777777" w:rsidR="00B038D2" w:rsidRPr="001117EB" w:rsidRDefault="00B038D2" w:rsidP="00EE2D46">
            <w:pPr>
              <w:rPr>
                <w:rFonts w:ascii="Arial" w:hAnsi="Arial" w:cs="Arial"/>
                <w:b/>
                <w:bCs/>
                <w:color w:val="000000"/>
                <w:sz w:val="18"/>
                <w:szCs w:val="18"/>
              </w:rPr>
            </w:pPr>
            <w:r w:rsidRPr="001117EB">
              <w:rPr>
                <w:rFonts w:ascii="Arial" w:hAnsi="Arial" w:cs="Arial"/>
                <w:b/>
                <w:bCs/>
                <w:color w:val="000000"/>
                <w:sz w:val="18"/>
                <w:szCs w:val="18"/>
              </w:rPr>
              <w:t>A proposta selecionada não ser a mais vantajosa.</w:t>
            </w:r>
          </w:p>
        </w:tc>
        <w:tc>
          <w:tcPr>
            <w:tcW w:w="2112" w:type="dxa"/>
            <w:shd w:val="clear" w:color="auto" w:fill="auto"/>
            <w:vAlign w:val="center"/>
            <w:hideMark/>
          </w:tcPr>
          <w:p w14:paraId="0E3A1877" w14:textId="77777777" w:rsidR="00B038D2" w:rsidRPr="001117EB" w:rsidRDefault="00B038D2" w:rsidP="00EE2D46">
            <w:pPr>
              <w:jc w:val="both"/>
              <w:rPr>
                <w:rFonts w:ascii="Arial" w:hAnsi="Arial" w:cs="Arial"/>
                <w:color w:val="000000"/>
                <w:sz w:val="18"/>
                <w:szCs w:val="18"/>
              </w:rPr>
            </w:pPr>
            <w:r w:rsidRPr="001117EB">
              <w:rPr>
                <w:rFonts w:ascii="Arial" w:hAnsi="Arial" w:cs="Arial"/>
                <w:color w:val="000000"/>
                <w:sz w:val="18"/>
                <w:szCs w:val="18"/>
              </w:rPr>
              <w:t>Valor superestimado ao possível valor obtido via pregão.</w:t>
            </w:r>
          </w:p>
        </w:tc>
        <w:tc>
          <w:tcPr>
            <w:tcW w:w="2693" w:type="dxa"/>
            <w:shd w:val="clear" w:color="auto" w:fill="auto"/>
            <w:vAlign w:val="center"/>
            <w:hideMark/>
          </w:tcPr>
          <w:p w14:paraId="65C9455A" w14:textId="77777777" w:rsidR="00B038D2" w:rsidRDefault="00B038D2" w:rsidP="00EE2D46">
            <w:pPr>
              <w:jc w:val="both"/>
              <w:rPr>
                <w:rFonts w:ascii="Arial" w:hAnsi="Arial" w:cs="Arial"/>
                <w:color w:val="000000"/>
                <w:sz w:val="18"/>
                <w:szCs w:val="18"/>
              </w:rPr>
            </w:pPr>
            <w:r w:rsidRPr="001117EB">
              <w:rPr>
                <w:rFonts w:ascii="Arial" w:hAnsi="Arial" w:cs="Arial"/>
                <w:b/>
                <w:bCs/>
                <w:color w:val="000000"/>
                <w:sz w:val="18"/>
                <w:szCs w:val="18"/>
              </w:rPr>
              <w:t>BAIXO</w:t>
            </w:r>
          </w:p>
          <w:p w14:paraId="75766968" w14:textId="77777777" w:rsidR="00B038D2" w:rsidRPr="001117EB" w:rsidRDefault="00B038D2" w:rsidP="00EE2D46">
            <w:pPr>
              <w:jc w:val="both"/>
              <w:rPr>
                <w:rFonts w:ascii="Arial" w:hAnsi="Arial" w:cs="Arial"/>
                <w:b/>
                <w:bCs/>
                <w:color w:val="000000"/>
                <w:sz w:val="18"/>
                <w:szCs w:val="18"/>
              </w:rPr>
            </w:pPr>
            <w:r w:rsidRPr="001117EB">
              <w:rPr>
                <w:rFonts w:ascii="Arial" w:hAnsi="Arial" w:cs="Arial"/>
                <w:color w:val="000000"/>
                <w:sz w:val="18"/>
                <w:szCs w:val="18"/>
              </w:rPr>
              <w:t>Os orçamentos são realizados com cautela para que os valores aprovados estejam dentro da média do mercado para cada item, descartando valores inexequíveis.</w:t>
            </w:r>
          </w:p>
        </w:tc>
        <w:tc>
          <w:tcPr>
            <w:tcW w:w="2853" w:type="dxa"/>
            <w:shd w:val="clear" w:color="auto" w:fill="auto"/>
            <w:vAlign w:val="center"/>
            <w:hideMark/>
          </w:tcPr>
          <w:p w14:paraId="5AB6A135" w14:textId="77777777" w:rsidR="00B038D2" w:rsidRDefault="00B038D2" w:rsidP="00EE2D46">
            <w:pPr>
              <w:jc w:val="both"/>
              <w:rPr>
                <w:rFonts w:ascii="Arial" w:hAnsi="Arial" w:cs="Arial"/>
                <w:b/>
                <w:bCs/>
                <w:color w:val="000000"/>
                <w:sz w:val="18"/>
                <w:szCs w:val="18"/>
              </w:rPr>
            </w:pPr>
            <w:r>
              <w:rPr>
                <w:rFonts w:ascii="Arial" w:hAnsi="Arial" w:cs="Arial"/>
                <w:b/>
                <w:bCs/>
                <w:color w:val="000000"/>
                <w:sz w:val="18"/>
                <w:szCs w:val="18"/>
              </w:rPr>
              <w:t>MÉDIO</w:t>
            </w:r>
          </w:p>
          <w:p w14:paraId="2B5353C9" w14:textId="77777777" w:rsidR="00B038D2" w:rsidRPr="001117EB" w:rsidRDefault="00B038D2" w:rsidP="00EE2D46">
            <w:pPr>
              <w:jc w:val="both"/>
              <w:rPr>
                <w:rFonts w:ascii="Arial" w:hAnsi="Arial" w:cs="Arial"/>
                <w:b/>
                <w:bCs/>
                <w:color w:val="000000"/>
                <w:sz w:val="18"/>
                <w:szCs w:val="18"/>
              </w:rPr>
            </w:pPr>
            <w:r w:rsidRPr="001117EB">
              <w:rPr>
                <w:rFonts w:ascii="Arial" w:hAnsi="Arial" w:cs="Arial"/>
                <w:color w:val="000000"/>
                <w:sz w:val="18"/>
                <w:szCs w:val="18"/>
              </w:rPr>
              <w:t>Trata</w:t>
            </w:r>
            <w:r>
              <w:rPr>
                <w:rFonts w:ascii="Arial" w:hAnsi="Arial" w:cs="Arial"/>
                <w:color w:val="000000"/>
                <w:sz w:val="18"/>
                <w:szCs w:val="18"/>
              </w:rPr>
              <w:t>-se</w:t>
            </w:r>
            <w:r w:rsidRPr="001117EB">
              <w:rPr>
                <w:rFonts w:ascii="Arial" w:hAnsi="Arial" w:cs="Arial"/>
                <w:color w:val="000000"/>
                <w:sz w:val="18"/>
                <w:szCs w:val="18"/>
              </w:rPr>
              <w:t xml:space="preserve"> de </w:t>
            </w:r>
            <w:r>
              <w:rPr>
                <w:rFonts w:ascii="Arial" w:hAnsi="Arial" w:cs="Arial"/>
                <w:color w:val="000000"/>
                <w:sz w:val="18"/>
                <w:szCs w:val="18"/>
              </w:rPr>
              <w:t xml:space="preserve">produtos </w:t>
            </w:r>
            <w:r w:rsidRPr="00B0379A">
              <w:rPr>
                <w:rFonts w:ascii="Arial" w:hAnsi="Arial" w:cs="Arial"/>
                <w:color w:val="000000"/>
                <w:sz w:val="18"/>
                <w:szCs w:val="18"/>
              </w:rPr>
              <w:t>com valor agregado baixo que representam baixo</w:t>
            </w:r>
            <w:r w:rsidRPr="001117EB">
              <w:rPr>
                <w:rFonts w:ascii="Arial" w:hAnsi="Arial" w:cs="Arial"/>
                <w:color w:val="000000"/>
                <w:sz w:val="18"/>
                <w:szCs w:val="18"/>
              </w:rPr>
              <w:t xml:space="preserve"> impacto financeiro e alto impacto na recuperação da saúde dos pacientes.</w:t>
            </w:r>
          </w:p>
        </w:tc>
      </w:tr>
      <w:tr w:rsidR="00B038D2" w:rsidRPr="00DF2F36" w14:paraId="433363FB" w14:textId="77777777" w:rsidTr="004B05E2">
        <w:trPr>
          <w:trHeight w:val="1275"/>
        </w:trPr>
        <w:tc>
          <w:tcPr>
            <w:tcW w:w="1731" w:type="dxa"/>
            <w:shd w:val="clear" w:color="000000" w:fill="D9D9D9"/>
            <w:vAlign w:val="center"/>
            <w:hideMark/>
          </w:tcPr>
          <w:p w14:paraId="4B4266A9" w14:textId="77777777" w:rsidR="00B038D2" w:rsidRPr="001117EB" w:rsidRDefault="00B038D2" w:rsidP="00EE2D46">
            <w:pPr>
              <w:rPr>
                <w:rFonts w:ascii="Arial" w:hAnsi="Arial" w:cs="Arial"/>
                <w:b/>
                <w:bCs/>
                <w:color w:val="000000"/>
                <w:sz w:val="18"/>
                <w:szCs w:val="18"/>
              </w:rPr>
            </w:pPr>
            <w:r w:rsidRPr="001117EB">
              <w:rPr>
                <w:rFonts w:ascii="Arial" w:hAnsi="Arial" w:cs="Arial"/>
                <w:b/>
                <w:bCs/>
                <w:color w:val="000000"/>
                <w:sz w:val="18"/>
                <w:szCs w:val="18"/>
              </w:rPr>
              <w:t>O contratado não cumprir parcialmente ou totalmente o que foi pactuado</w:t>
            </w:r>
          </w:p>
        </w:tc>
        <w:tc>
          <w:tcPr>
            <w:tcW w:w="2112" w:type="dxa"/>
            <w:shd w:val="clear" w:color="auto" w:fill="auto"/>
            <w:vAlign w:val="center"/>
            <w:hideMark/>
          </w:tcPr>
          <w:p w14:paraId="4D6943B3" w14:textId="77777777" w:rsidR="00B038D2" w:rsidRPr="001117EB" w:rsidRDefault="00B038D2" w:rsidP="00EE2D46">
            <w:pPr>
              <w:jc w:val="both"/>
              <w:rPr>
                <w:rFonts w:ascii="Arial" w:hAnsi="Arial" w:cs="Arial"/>
                <w:color w:val="000000"/>
                <w:sz w:val="18"/>
                <w:szCs w:val="18"/>
              </w:rPr>
            </w:pPr>
            <w:r w:rsidRPr="001117EB">
              <w:rPr>
                <w:rFonts w:ascii="Arial" w:hAnsi="Arial" w:cs="Arial"/>
                <w:color w:val="000000"/>
                <w:sz w:val="18"/>
                <w:szCs w:val="18"/>
              </w:rPr>
              <w:t>Não entrega do item pactuado pelo fornecedor na quantidade, prazos e valores acordados.</w:t>
            </w:r>
          </w:p>
        </w:tc>
        <w:tc>
          <w:tcPr>
            <w:tcW w:w="2693" w:type="dxa"/>
            <w:shd w:val="clear" w:color="auto" w:fill="auto"/>
            <w:vAlign w:val="center"/>
            <w:hideMark/>
          </w:tcPr>
          <w:p w14:paraId="5A570FDB" w14:textId="77777777" w:rsidR="00B038D2" w:rsidRDefault="00B038D2" w:rsidP="00EE2D46">
            <w:pPr>
              <w:jc w:val="both"/>
              <w:rPr>
                <w:rFonts w:ascii="Arial" w:hAnsi="Arial" w:cs="Arial"/>
                <w:color w:val="000000"/>
                <w:sz w:val="18"/>
                <w:szCs w:val="18"/>
              </w:rPr>
            </w:pPr>
            <w:r w:rsidRPr="001117EB">
              <w:rPr>
                <w:rFonts w:ascii="Arial" w:hAnsi="Arial" w:cs="Arial"/>
                <w:b/>
                <w:bCs/>
                <w:color w:val="000000"/>
                <w:sz w:val="18"/>
                <w:szCs w:val="18"/>
              </w:rPr>
              <w:t>MÉDIO</w:t>
            </w:r>
          </w:p>
          <w:p w14:paraId="590818A0" w14:textId="77777777" w:rsidR="00B038D2" w:rsidRPr="001117EB" w:rsidRDefault="00B038D2" w:rsidP="00EE2D46">
            <w:pPr>
              <w:jc w:val="both"/>
              <w:rPr>
                <w:rFonts w:ascii="Arial" w:hAnsi="Arial" w:cs="Arial"/>
                <w:b/>
                <w:bCs/>
                <w:color w:val="000000"/>
                <w:sz w:val="18"/>
                <w:szCs w:val="18"/>
              </w:rPr>
            </w:pPr>
            <w:r w:rsidRPr="001117EB">
              <w:rPr>
                <w:rFonts w:ascii="Arial" w:hAnsi="Arial" w:cs="Arial"/>
                <w:color w:val="000000"/>
                <w:sz w:val="18"/>
                <w:szCs w:val="18"/>
              </w:rPr>
              <w:t>Necessária escolha cautelosa com fornecedores idôneos e com capacidade técnica para ofertar o produto.</w:t>
            </w:r>
          </w:p>
        </w:tc>
        <w:tc>
          <w:tcPr>
            <w:tcW w:w="2853" w:type="dxa"/>
            <w:shd w:val="clear" w:color="auto" w:fill="auto"/>
            <w:vAlign w:val="center"/>
            <w:hideMark/>
          </w:tcPr>
          <w:p w14:paraId="26A5AAB0" w14:textId="77777777" w:rsidR="00B038D2" w:rsidRDefault="00B038D2" w:rsidP="00EE2D46">
            <w:pPr>
              <w:jc w:val="both"/>
              <w:rPr>
                <w:rFonts w:ascii="Arial" w:hAnsi="Arial" w:cs="Arial"/>
                <w:b/>
                <w:bCs/>
                <w:color w:val="000000"/>
                <w:sz w:val="18"/>
                <w:szCs w:val="18"/>
              </w:rPr>
            </w:pPr>
            <w:r w:rsidRPr="001117EB">
              <w:rPr>
                <w:rFonts w:ascii="Arial" w:hAnsi="Arial" w:cs="Arial"/>
                <w:b/>
                <w:bCs/>
                <w:color w:val="000000"/>
                <w:sz w:val="18"/>
                <w:szCs w:val="18"/>
              </w:rPr>
              <w:t>ALTO</w:t>
            </w:r>
          </w:p>
          <w:p w14:paraId="3C91DF61" w14:textId="77777777" w:rsidR="00B038D2" w:rsidRPr="001117EB" w:rsidRDefault="00B038D2" w:rsidP="00EE2D46">
            <w:pPr>
              <w:jc w:val="both"/>
              <w:rPr>
                <w:rFonts w:ascii="Arial" w:hAnsi="Arial" w:cs="Arial"/>
                <w:b/>
                <w:bCs/>
                <w:color w:val="000000"/>
                <w:sz w:val="18"/>
                <w:szCs w:val="18"/>
              </w:rPr>
            </w:pPr>
            <w:r w:rsidRPr="001117EB">
              <w:rPr>
                <w:rFonts w:ascii="Arial" w:hAnsi="Arial" w:cs="Arial"/>
                <w:color w:val="000000"/>
                <w:sz w:val="18"/>
                <w:szCs w:val="18"/>
              </w:rPr>
              <w:t>O não recebimento do item gera desabastecimento, prejudica o andamento do serviço e da saúde do usuário.</w:t>
            </w:r>
          </w:p>
        </w:tc>
      </w:tr>
      <w:tr w:rsidR="00B038D2" w:rsidRPr="00DF2F36" w14:paraId="41F0CF33" w14:textId="77777777" w:rsidTr="004B05E2">
        <w:trPr>
          <w:trHeight w:val="1020"/>
        </w:trPr>
        <w:tc>
          <w:tcPr>
            <w:tcW w:w="1731" w:type="dxa"/>
            <w:shd w:val="clear" w:color="000000" w:fill="D9D9D9"/>
            <w:vAlign w:val="center"/>
            <w:hideMark/>
          </w:tcPr>
          <w:p w14:paraId="258F628F" w14:textId="77777777" w:rsidR="00B038D2" w:rsidRPr="001117EB" w:rsidRDefault="00B038D2" w:rsidP="00EE2D46">
            <w:pPr>
              <w:rPr>
                <w:rFonts w:ascii="Arial" w:hAnsi="Arial" w:cs="Arial"/>
                <w:b/>
                <w:bCs/>
                <w:color w:val="000000"/>
                <w:sz w:val="18"/>
                <w:szCs w:val="18"/>
              </w:rPr>
            </w:pPr>
            <w:r w:rsidRPr="001117EB">
              <w:rPr>
                <w:rFonts w:ascii="Arial" w:hAnsi="Arial" w:cs="Arial"/>
                <w:b/>
                <w:bCs/>
                <w:color w:val="000000"/>
                <w:sz w:val="18"/>
                <w:szCs w:val="18"/>
              </w:rPr>
              <w:t>Ausência de Capacidade Técnica</w:t>
            </w:r>
          </w:p>
        </w:tc>
        <w:tc>
          <w:tcPr>
            <w:tcW w:w="2112" w:type="dxa"/>
            <w:shd w:val="clear" w:color="auto" w:fill="auto"/>
            <w:vAlign w:val="center"/>
            <w:hideMark/>
          </w:tcPr>
          <w:p w14:paraId="08C4E1A4"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Licitantes não apresentarem requisitos técnicos adequados para ofertarem os produtos requisitados.</w:t>
            </w:r>
          </w:p>
        </w:tc>
        <w:tc>
          <w:tcPr>
            <w:tcW w:w="2693" w:type="dxa"/>
            <w:shd w:val="clear" w:color="auto" w:fill="auto"/>
            <w:vAlign w:val="center"/>
            <w:hideMark/>
          </w:tcPr>
          <w:p w14:paraId="04111451" w14:textId="77777777" w:rsidR="00B038D2" w:rsidRPr="00695306" w:rsidRDefault="00B038D2" w:rsidP="00EE2D46">
            <w:pPr>
              <w:jc w:val="both"/>
              <w:rPr>
                <w:rFonts w:ascii="Arial" w:hAnsi="Arial" w:cs="Arial"/>
                <w:b/>
                <w:bCs/>
                <w:color w:val="000000"/>
                <w:sz w:val="18"/>
                <w:szCs w:val="18"/>
              </w:rPr>
            </w:pPr>
            <w:r w:rsidRPr="00695306">
              <w:rPr>
                <w:rFonts w:ascii="Arial" w:hAnsi="Arial" w:cs="Arial"/>
                <w:b/>
                <w:bCs/>
                <w:color w:val="000000"/>
                <w:sz w:val="18"/>
                <w:szCs w:val="18"/>
              </w:rPr>
              <w:t>BAIXO</w:t>
            </w:r>
          </w:p>
          <w:p w14:paraId="1E4522B2"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Os orçamentos são realizados apenas com fornecedores idôneos.</w:t>
            </w:r>
          </w:p>
        </w:tc>
        <w:tc>
          <w:tcPr>
            <w:tcW w:w="2853" w:type="dxa"/>
            <w:shd w:val="clear" w:color="auto" w:fill="auto"/>
            <w:vAlign w:val="center"/>
            <w:hideMark/>
          </w:tcPr>
          <w:p w14:paraId="5D50D423"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BAIXO</w:t>
            </w:r>
          </w:p>
          <w:p w14:paraId="00E73BE1"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Documentos técnicos são exigidos previamente para avaliação da empresa e produto oferecido.</w:t>
            </w:r>
          </w:p>
        </w:tc>
      </w:tr>
      <w:tr w:rsidR="00B038D2" w:rsidRPr="00DF2F36" w14:paraId="323F7551" w14:textId="77777777" w:rsidTr="004B05E2">
        <w:trPr>
          <w:trHeight w:val="1020"/>
        </w:trPr>
        <w:tc>
          <w:tcPr>
            <w:tcW w:w="1731" w:type="dxa"/>
            <w:shd w:val="clear" w:color="000000" w:fill="D9D9D9"/>
            <w:vAlign w:val="center"/>
            <w:hideMark/>
          </w:tcPr>
          <w:p w14:paraId="4E49B4AA" w14:textId="77777777" w:rsidR="00B038D2" w:rsidRPr="001117EB" w:rsidRDefault="00B038D2" w:rsidP="00EE2D46">
            <w:pPr>
              <w:rPr>
                <w:rFonts w:ascii="Arial" w:hAnsi="Arial" w:cs="Arial"/>
                <w:b/>
                <w:bCs/>
                <w:color w:val="000000"/>
                <w:sz w:val="18"/>
                <w:szCs w:val="18"/>
              </w:rPr>
            </w:pPr>
            <w:r w:rsidRPr="001117EB">
              <w:rPr>
                <w:rFonts w:ascii="Arial" w:hAnsi="Arial" w:cs="Arial"/>
                <w:b/>
                <w:bCs/>
                <w:color w:val="000000"/>
                <w:sz w:val="18"/>
                <w:szCs w:val="18"/>
              </w:rPr>
              <w:t>Documentação Incompleta</w:t>
            </w:r>
          </w:p>
        </w:tc>
        <w:tc>
          <w:tcPr>
            <w:tcW w:w="2112" w:type="dxa"/>
            <w:shd w:val="clear" w:color="auto" w:fill="auto"/>
            <w:vAlign w:val="center"/>
            <w:hideMark/>
          </w:tcPr>
          <w:p w14:paraId="7CA4BA97"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Licitantes não fornecem documentação completa e adequada sobre a origem e qualidade dos produtos</w:t>
            </w:r>
            <w:r>
              <w:rPr>
                <w:rFonts w:ascii="Arial" w:hAnsi="Arial" w:cs="Arial"/>
                <w:color w:val="000000"/>
                <w:sz w:val="18"/>
                <w:szCs w:val="18"/>
              </w:rPr>
              <w:t>.</w:t>
            </w:r>
          </w:p>
        </w:tc>
        <w:tc>
          <w:tcPr>
            <w:tcW w:w="2693" w:type="dxa"/>
            <w:shd w:val="clear" w:color="auto" w:fill="auto"/>
            <w:vAlign w:val="center"/>
            <w:hideMark/>
          </w:tcPr>
          <w:p w14:paraId="56973514"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BAIXO</w:t>
            </w:r>
          </w:p>
          <w:p w14:paraId="01DC34C9"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Se a documentação solicitada não estiver completa a empresa é reprovada para o fornecimento.</w:t>
            </w:r>
          </w:p>
        </w:tc>
        <w:tc>
          <w:tcPr>
            <w:tcW w:w="2853" w:type="dxa"/>
            <w:shd w:val="clear" w:color="auto" w:fill="auto"/>
            <w:vAlign w:val="center"/>
            <w:hideMark/>
          </w:tcPr>
          <w:p w14:paraId="77E1A170"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BAIXO</w:t>
            </w:r>
          </w:p>
          <w:p w14:paraId="25FB3C27"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A avaliação técnica prévia já descarta fornecedores incompatíveis.</w:t>
            </w:r>
          </w:p>
        </w:tc>
      </w:tr>
      <w:tr w:rsidR="00B038D2" w:rsidRPr="00DF2F36" w14:paraId="60EDC67D" w14:textId="77777777" w:rsidTr="004B05E2">
        <w:trPr>
          <w:trHeight w:val="1275"/>
        </w:trPr>
        <w:tc>
          <w:tcPr>
            <w:tcW w:w="1731" w:type="dxa"/>
            <w:shd w:val="clear" w:color="000000" w:fill="D9D9D9"/>
            <w:vAlign w:val="center"/>
            <w:hideMark/>
          </w:tcPr>
          <w:p w14:paraId="47847366" w14:textId="77777777" w:rsidR="00B038D2" w:rsidRPr="001117EB" w:rsidRDefault="00B038D2" w:rsidP="00EE2D46">
            <w:pPr>
              <w:rPr>
                <w:rFonts w:ascii="Arial" w:hAnsi="Arial" w:cs="Arial"/>
                <w:b/>
                <w:bCs/>
                <w:color w:val="000000"/>
                <w:sz w:val="18"/>
                <w:szCs w:val="18"/>
              </w:rPr>
            </w:pPr>
            <w:r w:rsidRPr="001117EB">
              <w:rPr>
                <w:rFonts w:ascii="Arial" w:hAnsi="Arial" w:cs="Arial"/>
                <w:b/>
                <w:bCs/>
                <w:color w:val="000000"/>
                <w:sz w:val="18"/>
                <w:szCs w:val="18"/>
              </w:rPr>
              <w:lastRenderedPageBreak/>
              <w:t>Não cumprimento dos prazos</w:t>
            </w:r>
          </w:p>
        </w:tc>
        <w:tc>
          <w:tcPr>
            <w:tcW w:w="2112" w:type="dxa"/>
            <w:shd w:val="clear" w:color="auto" w:fill="auto"/>
            <w:vAlign w:val="center"/>
            <w:hideMark/>
          </w:tcPr>
          <w:p w14:paraId="3F4BFB21"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Atrasos na entrega dos produtos após a adjudicação do contrato.</w:t>
            </w:r>
          </w:p>
        </w:tc>
        <w:tc>
          <w:tcPr>
            <w:tcW w:w="2693" w:type="dxa"/>
            <w:shd w:val="clear" w:color="auto" w:fill="auto"/>
            <w:vAlign w:val="center"/>
            <w:hideMark/>
          </w:tcPr>
          <w:p w14:paraId="60EDEA1E"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MÉDIO</w:t>
            </w:r>
          </w:p>
          <w:p w14:paraId="223B6587"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Necessário prever sanções contratuais (advertências, multas, etc.) aos fornecedores que não cumprirem os prazos acordados em edital e contrato.</w:t>
            </w:r>
          </w:p>
        </w:tc>
        <w:tc>
          <w:tcPr>
            <w:tcW w:w="2853" w:type="dxa"/>
            <w:shd w:val="clear" w:color="auto" w:fill="auto"/>
            <w:vAlign w:val="center"/>
            <w:hideMark/>
          </w:tcPr>
          <w:p w14:paraId="5BB2C3B5"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ALTO</w:t>
            </w:r>
          </w:p>
          <w:p w14:paraId="740AE485"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O atraso no fornecimento gera desabastecimento e prejuízo à saúde dos pacientes.</w:t>
            </w:r>
          </w:p>
        </w:tc>
      </w:tr>
      <w:tr w:rsidR="00B038D2" w:rsidRPr="00DF2F36" w14:paraId="4636FA3E" w14:textId="77777777" w:rsidTr="004B05E2">
        <w:trPr>
          <w:trHeight w:val="1275"/>
        </w:trPr>
        <w:tc>
          <w:tcPr>
            <w:tcW w:w="1731" w:type="dxa"/>
            <w:shd w:val="clear" w:color="000000" w:fill="D9D9D9"/>
            <w:vAlign w:val="center"/>
            <w:hideMark/>
          </w:tcPr>
          <w:p w14:paraId="1CE49323" w14:textId="77777777" w:rsidR="00B038D2" w:rsidRPr="001117EB" w:rsidRDefault="00B038D2" w:rsidP="00EE2D46">
            <w:pPr>
              <w:rPr>
                <w:rFonts w:ascii="Arial" w:hAnsi="Arial" w:cs="Arial"/>
                <w:b/>
                <w:bCs/>
                <w:color w:val="000000"/>
                <w:sz w:val="18"/>
                <w:szCs w:val="18"/>
              </w:rPr>
            </w:pPr>
            <w:r w:rsidRPr="001117EB">
              <w:rPr>
                <w:rFonts w:ascii="Arial" w:hAnsi="Arial" w:cs="Arial"/>
                <w:b/>
                <w:bCs/>
                <w:color w:val="000000"/>
                <w:sz w:val="18"/>
                <w:szCs w:val="18"/>
              </w:rPr>
              <w:t>Qualidade dos produtos incompatível</w:t>
            </w:r>
          </w:p>
        </w:tc>
        <w:tc>
          <w:tcPr>
            <w:tcW w:w="2112" w:type="dxa"/>
            <w:shd w:val="clear" w:color="auto" w:fill="auto"/>
            <w:vAlign w:val="center"/>
            <w:hideMark/>
          </w:tcPr>
          <w:p w14:paraId="07ED6482"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Produtos fornecidos não atendem aos padrões de qualidade especificados no edital.</w:t>
            </w:r>
          </w:p>
        </w:tc>
        <w:tc>
          <w:tcPr>
            <w:tcW w:w="2693" w:type="dxa"/>
            <w:shd w:val="clear" w:color="auto" w:fill="auto"/>
            <w:vAlign w:val="center"/>
            <w:hideMark/>
          </w:tcPr>
          <w:p w14:paraId="39358AF2"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BAIXO</w:t>
            </w:r>
          </w:p>
          <w:p w14:paraId="562036D6"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A análise técnica prevê reprovação para itens de qualidade incompatíveis.</w:t>
            </w:r>
          </w:p>
        </w:tc>
        <w:tc>
          <w:tcPr>
            <w:tcW w:w="2853" w:type="dxa"/>
            <w:shd w:val="clear" w:color="auto" w:fill="auto"/>
            <w:vAlign w:val="center"/>
            <w:hideMark/>
          </w:tcPr>
          <w:p w14:paraId="2CE4902D"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BAIXO</w:t>
            </w:r>
          </w:p>
          <w:p w14:paraId="577BDF6B"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Dietas, fórmulas e leites especiais são regulados pela ANVISA e caso não possuam número de registro válido são automaticamente reprovados.</w:t>
            </w:r>
          </w:p>
        </w:tc>
      </w:tr>
      <w:tr w:rsidR="00B038D2" w:rsidRPr="00DF2F36" w14:paraId="59FA4E90" w14:textId="77777777" w:rsidTr="004B05E2">
        <w:trPr>
          <w:trHeight w:val="418"/>
        </w:trPr>
        <w:tc>
          <w:tcPr>
            <w:tcW w:w="1731" w:type="dxa"/>
            <w:shd w:val="clear" w:color="000000" w:fill="D9D9D9"/>
            <w:vAlign w:val="center"/>
          </w:tcPr>
          <w:p w14:paraId="462AE55B" w14:textId="77777777" w:rsidR="00B038D2" w:rsidRPr="001117EB" w:rsidRDefault="00B038D2" w:rsidP="00EE2D46">
            <w:pPr>
              <w:rPr>
                <w:rFonts w:ascii="Arial" w:hAnsi="Arial" w:cs="Arial"/>
                <w:b/>
                <w:bCs/>
                <w:color w:val="000000"/>
                <w:sz w:val="18"/>
                <w:szCs w:val="18"/>
              </w:rPr>
            </w:pPr>
            <w:r>
              <w:rPr>
                <w:rFonts w:ascii="Arial" w:hAnsi="Arial" w:cs="Arial"/>
                <w:b/>
                <w:bCs/>
                <w:color w:val="000000"/>
                <w:sz w:val="18"/>
                <w:szCs w:val="18"/>
              </w:rPr>
              <w:t>Item fornecido causar efeitos colaterais na população alvo.</w:t>
            </w:r>
          </w:p>
        </w:tc>
        <w:tc>
          <w:tcPr>
            <w:tcW w:w="2112" w:type="dxa"/>
            <w:shd w:val="clear" w:color="auto" w:fill="auto"/>
            <w:vAlign w:val="center"/>
          </w:tcPr>
          <w:p w14:paraId="76AD9CD0"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Após análise técnica e comprovada documentação completa, o uso de dietas podem causar efeitos colaterais ao público alvo, como diarreia, náuseas, cólicas e distensão abdominal.</w:t>
            </w:r>
          </w:p>
        </w:tc>
        <w:tc>
          <w:tcPr>
            <w:tcW w:w="2693" w:type="dxa"/>
            <w:shd w:val="clear" w:color="auto" w:fill="auto"/>
            <w:vAlign w:val="center"/>
          </w:tcPr>
          <w:p w14:paraId="7D65BFB6" w14:textId="77777777" w:rsidR="00B038D2" w:rsidRPr="00695306" w:rsidRDefault="00B038D2" w:rsidP="00EE2D46">
            <w:pPr>
              <w:jc w:val="both"/>
              <w:rPr>
                <w:rFonts w:ascii="Arial" w:hAnsi="Arial" w:cs="Arial"/>
                <w:b/>
                <w:bCs/>
                <w:color w:val="000000"/>
                <w:sz w:val="18"/>
                <w:szCs w:val="18"/>
              </w:rPr>
            </w:pPr>
            <w:r w:rsidRPr="00695306">
              <w:rPr>
                <w:rFonts w:ascii="Arial" w:hAnsi="Arial" w:cs="Arial"/>
                <w:b/>
                <w:bCs/>
                <w:color w:val="000000"/>
                <w:sz w:val="18"/>
                <w:szCs w:val="18"/>
              </w:rPr>
              <w:t>BAIXO</w:t>
            </w:r>
          </w:p>
          <w:p w14:paraId="4378958A"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A análise técnica prevê reprovação para itens que possam causar efeitos colaterais.</w:t>
            </w:r>
          </w:p>
        </w:tc>
        <w:tc>
          <w:tcPr>
            <w:tcW w:w="2853" w:type="dxa"/>
            <w:shd w:val="clear" w:color="auto" w:fill="auto"/>
            <w:vAlign w:val="center"/>
          </w:tcPr>
          <w:p w14:paraId="040DA2AF" w14:textId="77777777" w:rsidR="00B038D2" w:rsidRPr="00695306" w:rsidRDefault="00B038D2" w:rsidP="00EE2D46">
            <w:pPr>
              <w:jc w:val="both"/>
              <w:rPr>
                <w:rFonts w:ascii="Arial" w:hAnsi="Arial" w:cs="Arial"/>
                <w:b/>
                <w:bCs/>
                <w:color w:val="000000"/>
                <w:sz w:val="18"/>
                <w:szCs w:val="18"/>
              </w:rPr>
            </w:pPr>
            <w:r w:rsidRPr="00695306">
              <w:rPr>
                <w:rFonts w:ascii="Arial" w:hAnsi="Arial" w:cs="Arial"/>
                <w:b/>
                <w:bCs/>
                <w:color w:val="000000"/>
                <w:sz w:val="18"/>
                <w:szCs w:val="18"/>
              </w:rPr>
              <w:t>ALTO</w:t>
            </w:r>
          </w:p>
          <w:p w14:paraId="1A26B4FF" w14:textId="77777777" w:rsidR="00B038D2" w:rsidRPr="00695306" w:rsidRDefault="00B038D2" w:rsidP="00EE2D46">
            <w:pPr>
              <w:jc w:val="both"/>
              <w:rPr>
                <w:rFonts w:ascii="Arial" w:hAnsi="Arial" w:cs="Arial"/>
                <w:bCs/>
                <w:color w:val="000000"/>
                <w:sz w:val="18"/>
                <w:szCs w:val="18"/>
              </w:rPr>
            </w:pPr>
            <w:r w:rsidRPr="00695306">
              <w:rPr>
                <w:rFonts w:ascii="Arial" w:hAnsi="Arial" w:cs="Arial"/>
                <w:bCs/>
                <w:color w:val="000000"/>
                <w:sz w:val="18"/>
                <w:szCs w:val="18"/>
              </w:rPr>
              <w:t>A utilização de dietas não toleradas pelos pacientes e que possam causar efeitos colaterais, prejudicam o tratamento e o estado nutricional do público alvo.</w:t>
            </w:r>
            <w:r>
              <w:rPr>
                <w:rFonts w:ascii="Arial" w:hAnsi="Arial" w:cs="Arial"/>
                <w:bCs/>
                <w:color w:val="000000"/>
                <w:sz w:val="18"/>
                <w:szCs w:val="18"/>
              </w:rPr>
              <w:t xml:space="preserve"> Nesses casos se faz necessário chamamento de segundo colocado, com outra formulação.</w:t>
            </w:r>
          </w:p>
        </w:tc>
      </w:tr>
      <w:tr w:rsidR="00B038D2" w:rsidRPr="00DF2F36" w14:paraId="52A22158" w14:textId="77777777" w:rsidTr="004B05E2">
        <w:trPr>
          <w:trHeight w:val="1275"/>
        </w:trPr>
        <w:tc>
          <w:tcPr>
            <w:tcW w:w="1731" w:type="dxa"/>
            <w:shd w:val="clear" w:color="000000" w:fill="D9D9D9"/>
            <w:vAlign w:val="center"/>
          </w:tcPr>
          <w:p w14:paraId="72A4BF6E" w14:textId="77777777" w:rsidR="00B038D2" w:rsidRDefault="00B038D2" w:rsidP="00EE2D46">
            <w:pPr>
              <w:rPr>
                <w:rFonts w:ascii="Arial" w:hAnsi="Arial" w:cs="Arial"/>
                <w:b/>
                <w:bCs/>
                <w:color w:val="000000"/>
                <w:sz w:val="18"/>
                <w:szCs w:val="18"/>
              </w:rPr>
            </w:pPr>
            <w:r>
              <w:rPr>
                <w:rFonts w:ascii="Arial" w:hAnsi="Arial" w:cs="Arial"/>
                <w:b/>
                <w:bCs/>
                <w:color w:val="000000"/>
                <w:sz w:val="18"/>
                <w:szCs w:val="18"/>
              </w:rPr>
              <w:t>Entrega do produto com validade curta</w:t>
            </w:r>
          </w:p>
        </w:tc>
        <w:tc>
          <w:tcPr>
            <w:tcW w:w="2112" w:type="dxa"/>
            <w:shd w:val="clear" w:color="auto" w:fill="auto"/>
            <w:vAlign w:val="center"/>
          </w:tcPr>
          <w:p w14:paraId="3550C5FD"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Fornecedor no ato da entrega dos produtos da nota de empenho apresenta produtos com validade curta (poucos meses).</w:t>
            </w:r>
          </w:p>
        </w:tc>
        <w:tc>
          <w:tcPr>
            <w:tcW w:w="2693" w:type="dxa"/>
            <w:shd w:val="clear" w:color="auto" w:fill="auto"/>
            <w:vAlign w:val="center"/>
          </w:tcPr>
          <w:p w14:paraId="76C84B74"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BAIXO</w:t>
            </w:r>
          </w:p>
          <w:p w14:paraId="7D03AB74"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 xml:space="preserve">Previsto em edital um mínimo de </w:t>
            </w:r>
            <w:proofErr w:type="gramStart"/>
            <w:r w:rsidRPr="00695306">
              <w:rPr>
                <w:rFonts w:ascii="Arial" w:hAnsi="Arial" w:cs="Arial"/>
                <w:color w:val="000000"/>
                <w:sz w:val="18"/>
                <w:szCs w:val="18"/>
              </w:rPr>
              <w:t>6</w:t>
            </w:r>
            <w:proofErr w:type="gramEnd"/>
            <w:r w:rsidRPr="00695306">
              <w:rPr>
                <w:rFonts w:ascii="Arial" w:hAnsi="Arial" w:cs="Arial"/>
                <w:color w:val="000000"/>
                <w:sz w:val="18"/>
                <w:szCs w:val="18"/>
              </w:rPr>
              <w:t xml:space="preserve"> meses de validade do produto.</w:t>
            </w:r>
          </w:p>
        </w:tc>
        <w:tc>
          <w:tcPr>
            <w:tcW w:w="2853" w:type="dxa"/>
            <w:shd w:val="clear" w:color="auto" w:fill="auto"/>
            <w:vAlign w:val="center"/>
          </w:tcPr>
          <w:p w14:paraId="10D58D56"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BAIXO</w:t>
            </w:r>
          </w:p>
          <w:p w14:paraId="6B9BCA05"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Caso a irregularidade na entrega ocorra o produto será devolvido no ato ou recebido mediante carta de compromisso de troca da validade pelo fornecedor caso o produto não seja consumido em tempo hábil.</w:t>
            </w:r>
          </w:p>
        </w:tc>
      </w:tr>
      <w:tr w:rsidR="00B038D2" w:rsidRPr="00DF2F36" w14:paraId="4BD8EED1" w14:textId="77777777" w:rsidTr="004B05E2">
        <w:trPr>
          <w:trHeight w:val="1275"/>
        </w:trPr>
        <w:tc>
          <w:tcPr>
            <w:tcW w:w="1731" w:type="dxa"/>
            <w:shd w:val="clear" w:color="000000" w:fill="D9D9D9"/>
            <w:vAlign w:val="center"/>
            <w:hideMark/>
          </w:tcPr>
          <w:p w14:paraId="30E60CCE" w14:textId="77777777" w:rsidR="00B038D2" w:rsidRPr="001117EB" w:rsidRDefault="00B038D2" w:rsidP="00EE2D46">
            <w:pPr>
              <w:rPr>
                <w:rFonts w:ascii="Arial" w:hAnsi="Arial" w:cs="Arial"/>
                <w:b/>
                <w:bCs/>
                <w:color w:val="000000"/>
                <w:sz w:val="18"/>
                <w:szCs w:val="18"/>
              </w:rPr>
            </w:pPr>
            <w:r w:rsidRPr="001117EB">
              <w:rPr>
                <w:rFonts w:ascii="Arial" w:hAnsi="Arial" w:cs="Arial"/>
                <w:b/>
                <w:bCs/>
                <w:color w:val="000000"/>
                <w:sz w:val="18"/>
                <w:szCs w:val="18"/>
              </w:rPr>
              <w:t xml:space="preserve">Local e horário de </w:t>
            </w:r>
            <w:proofErr w:type="gramStart"/>
            <w:r w:rsidRPr="001117EB">
              <w:rPr>
                <w:rFonts w:ascii="Arial" w:hAnsi="Arial" w:cs="Arial"/>
                <w:b/>
                <w:bCs/>
                <w:color w:val="000000"/>
                <w:sz w:val="18"/>
                <w:szCs w:val="18"/>
              </w:rPr>
              <w:t>entrega incorretos</w:t>
            </w:r>
            <w:proofErr w:type="gramEnd"/>
          </w:p>
        </w:tc>
        <w:tc>
          <w:tcPr>
            <w:tcW w:w="2112" w:type="dxa"/>
            <w:shd w:val="clear" w:color="auto" w:fill="auto"/>
            <w:vAlign w:val="center"/>
            <w:hideMark/>
          </w:tcPr>
          <w:p w14:paraId="0485FA87"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Fornecedor entregar a mercadoria em local diferente do comunicado ou em horário incompatível</w:t>
            </w:r>
          </w:p>
        </w:tc>
        <w:tc>
          <w:tcPr>
            <w:tcW w:w="2693" w:type="dxa"/>
            <w:shd w:val="clear" w:color="auto" w:fill="auto"/>
            <w:vAlign w:val="center"/>
            <w:hideMark/>
          </w:tcPr>
          <w:p w14:paraId="22E8CFA8"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BAIXO</w:t>
            </w:r>
          </w:p>
          <w:p w14:paraId="587325DD"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Local e horário já previsto em edital assim como servidor responsável pelo recebimento. Reforçado horário e local no ato de envio da nota de empenho ao fornecedor.</w:t>
            </w:r>
          </w:p>
        </w:tc>
        <w:tc>
          <w:tcPr>
            <w:tcW w:w="2853" w:type="dxa"/>
            <w:shd w:val="clear" w:color="auto" w:fill="auto"/>
            <w:vAlign w:val="center"/>
            <w:hideMark/>
          </w:tcPr>
          <w:p w14:paraId="54807436"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BAIXO</w:t>
            </w:r>
          </w:p>
          <w:p w14:paraId="5EF72F28"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Caso ocorra a inconsistência não será considerado entregue e a empresa receberá as sanções devidas previstas em edital.</w:t>
            </w:r>
          </w:p>
        </w:tc>
      </w:tr>
      <w:tr w:rsidR="00B038D2" w:rsidRPr="00DF2F36" w14:paraId="66AEDFBC" w14:textId="77777777" w:rsidTr="004B05E2">
        <w:trPr>
          <w:trHeight w:val="1530"/>
        </w:trPr>
        <w:tc>
          <w:tcPr>
            <w:tcW w:w="1731" w:type="dxa"/>
            <w:shd w:val="clear" w:color="000000" w:fill="D9D9D9"/>
            <w:vAlign w:val="center"/>
            <w:hideMark/>
          </w:tcPr>
          <w:p w14:paraId="5C4EA73C" w14:textId="77777777" w:rsidR="00B038D2" w:rsidRPr="001117EB" w:rsidRDefault="00B038D2" w:rsidP="00B038D2">
            <w:pPr>
              <w:rPr>
                <w:rFonts w:ascii="Arial" w:hAnsi="Arial" w:cs="Arial"/>
                <w:b/>
                <w:bCs/>
                <w:color w:val="000000"/>
                <w:sz w:val="18"/>
                <w:szCs w:val="18"/>
              </w:rPr>
            </w:pPr>
            <w:r w:rsidRPr="001117EB">
              <w:rPr>
                <w:rFonts w:ascii="Arial" w:hAnsi="Arial" w:cs="Arial"/>
                <w:b/>
                <w:bCs/>
                <w:color w:val="000000"/>
                <w:sz w:val="18"/>
                <w:szCs w:val="18"/>
              </w:rPr>
              <w:t>Produto entregue com avaria</w:t>
            </w:r>
          </w:p>
        </w:tc>
        <w:tc>
          <w:tcPr>
            <w:tcW w:w="2112" w:type="dxa"/>
            <w:shd w:val="clear" w:color="auto" w:fill="auto"/>
            <w:vAlign w:val="center"/>
            <w:hideMark/>
          </w:tcPr>
          <w:p w14:paraId="5072846F"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No recebimento observa-se avaria no produto (amassado, quebrado, vazado, violado, etc.) podendo ter ocorrido no despacho da carga pelo fornecedor, no transporte ou defeito de fabricação.</w:t>
            </w:r>
          </w:p>
        </w:tc>
        <w:tc>
          <w:tcPr>
            <w:tcW w:w="2693" w:type="dxa"/>
            <w:shd w:val="clear" w:color="auto" w:fill="auto"/>
            <w:vAlign w:val="center"/>
            <w:hideMark/>
          </w:tcPr>
          <w:p w14:paraId="544F75C8"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BAIXO</w:t>
            </w:r>
          </w:p>
          <w:p w14:paraId="0766633C"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Quando a avaria for constatada o produto será devolvido no ato. Caso seja identificado vício oculto, assim que constatada a avaria o fornecedor será comunicado para resolução do problema imediatamente.</w:t>
            </w:r>
          </w:p>
        </w:tc>
        <w:tc>
          <w:tcPr>
            <w:tcW w:w="2853" w:type="dxa"/>
            <w:shd w:val="clear" w:color="auto" w:fill="auto"/>
            <w:vAlign w:val="center"/>
            <w:hideMark/>
          </w:tcPr>
          <w:p w14:paraId="7DF9A5A6"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BAIXO</w:t>
            </w:r>
          </w:p>
          <w:p w14:paraId="6D54BBA0"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Caso ocorra a inconsistência e não seja solucionada</w:t>
            </w:r>
            <w:r>
              <w:rPr>
                <w:rFonts w:ascii="Arial" w:hAnsi="Arial" w:cs="Arial"/>
                <w:color w:val="000000"/>
                <w:sz w:val="18"/>
                <w:szCs w:val="18"/>
              </w:rPr>
              <w:t>,</w:t>
            </w:r>
            <w:r w:rsidRPr="00695306">
              <w:rPr>
                <w:rFonts w:ascii="Arial" w:hAnsi="Arial" w:cs="Arial"/>
                <w:color w:val="000000"/>
                <w:sz w:val="18"/>
                <w:szCs w:val="18"/>
              </w:rPr>
              <w:t xml:space="preserve"> o produto não será considerado entregue e a empresa receberá as sanções devidas previstas em edital.</w:t>
            </w:r>
          </w:p>
        </w:tc>
      </w:tr>
      <w:tr w:rsidR="00B038D2" w:rsidRPr="00DF2F36" w14:paraId="5188874B" w14:textId="77777777" w:rsidTr="004B05E2">
        <w:trPr>
          <w:trHeight w:val="1275"/>
        </w:trPr>
        <w:tc>
          <w:tcPr>
            <w:tcW w:w="1731" w:type="dxa"/>
            <w:shd w:val="clear" w:color="000000" w:fill="D9D9D9"/>
            <w:vAlign w:val="center"/>
            <w:hideMark/>
          </w:tcPr>
          <w:p w14:paraId="5DCA1DD1" w14:textId="77777777" w:rsidR="00B038D2" w:rsidRPr="001117EB" w:rsidRDefault="00B038D2" w:rsidP="00B038D2">
            <w:pPr>
              <w:rPr>
                <w:rFonts w:ascii="Arial" w:hAnsi="Arial" w:cs="Arial"/>
                <w:b/>
                <w:bCs/>
                <w:color w:val="000000"/>
                <w:sz w:val="18"/>
                <w:szCs w:val="18"/>
              </w:rPr>
            </w:pPr>
            <w:r w:rsidRPr="001117EB">
              <w:rPr>
                <w:rFonts w:ascii="Arial" w:hAnsi="Arial" w:cs="Arial"/>
                <w:b/>
                <w:bCs/>
                <w:color w:val="000000"/>
                <w:sz w:val="18"/>
                <w:szCs w:val="18"/>
              </w:rPr>
              <w:t>Preço diferente do contido na Ata de Registro de Preços</w:t>
            </w:r>
          </w:p>
        </w:tc>
        <w:tc>
          <w:tcPr>
            <w:tcW w:w="2112" w:type="dxa"/>
            <w:shd w:val="clear" w:color="auto" w:fill="auto"/>
            <w:vAlign w:val="center"/>
            <w:hideMark/>
          </w:tcPr>
          <w:p w14:paraId="2DE6B1B2"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Nota fiscal apresentando valores incompatíveis com a Ata de Registro de Preços.</w:t>
            </w:r>
          </w:p>
        </w:tc>
        <w:tc>
          <w:tcPr>
            <w:tcW w:w="2693" w:type="dxa"/>
            <w:shd w:val="clear" w:color="auto" w:fill="auto"/>
            <w:vAlign w:val="center"/>
            <w:hideMark/>
          </w:tcPr>
          <w:p w14:paraId="063BBA2E"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BAIXO</w:t>
            </w:r>
          </w:p>
          <w:p w14:paraId="3C62393F"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Se constatada a irregularidade a nota fiscal ficará retida até que seja apresentada carta de correção ou emissão de nova nota para posterior pagamento.</w:t>
            </w:r>
          </w:p>
        </w:tc>
        <w:tc>
          <w:tcPr>
            <w:tcW w:w="2853" w:type="dxa"/>
            <w:shd w:val="clear" w:color="auto" w:fill="auto"/>
            <w:vAlign w:val="center"/>
            <w:hideMark/>
          </w:tcPr>
          <w:p w14:paraId="1F3B0B1E"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BAIXO</w:t>
            </w:r>
          </w:p>
          <w:p w14:paraId="37264096"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O pagamento não será efetuado até que o erro seja corrigido.</w:t>
            </w:r>
          </w:p>
        </w:tc>
      </w:tr>
      <w:tr w:rsidR="00B038D2" w:rsidRPr="00DF2F36" w14:paraId="7963E220" w14:textId="77777777" w:rsidTr="004B05E2">
        <w:trPr>
          <w:trHeight w:val="1275"/>
        </w:trPr>
        <w:tc>
          <w:tcPr>
            <w:tcW w:w="1731" w:type="dxa"/>
            <w:shd w:val="clear" w:color="000000" w:fill="D9D9D9"/>
            <w:vAlign w:val="center"/>
          </w:tcPr>
          <w:p w14:paraId="7DBB290D" w14:textId="77777777" w:rsidR="00B038D2" w:rsidRDefault="00B038D2" w:rsidP="00B038D2">
            <w:pPr>
              <w:rPr>
                <w:rFonts w:ascii="Arial" w:hAnsi="Arial" w:cs="Arial"/>
                <w:b/>
                <w:bCs/>
                <w:color w:val="000000"/>
                <w:sz w:val="18"/>
                <w:szCs w:val="18"/>
              </w:rPr>
            </w:pPr>
            <w:r>
              <w:rPr>
                <w:rFonts w:ascii="Arial" w:hAnsi="Arial" w:cs="Arial"/>
                <w:b/>
                <w:bCs/>
                <w:color w:val="000000"/>
                <w:sz w:val="18"/>
                <w:szCs w:val="18"/>
              </w:rPr>
              <w:t>Solicitações de Reequilíbrio Econômico Financeiro</w:t>
            </w:r>
          </w:p>
        </w:tc>
        <w:tc>
          <w:tcPr>
            <w:tcW w:w="2112" w:type="dxa"/>
            <w:shd w:val="clear" w:color="auto" w:fill="auto"/>
            <w:vAlign w:val="center"/>
          </w:tcPr>
          <w:p w14:paraId="1022CBA4"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Fornecedor solicita reequilíbrio econômico financeiro após assinatura da ARP.</w:t>
            </w:r>
          </w:p>
        </w:tc>
        <w:tc>
          <w:tcPr>
            <w:tcW w:w="2693" w:type="dxa"/>
            <w:shd w:val="clear" w:color="auto" w:fill="auto"/>
            <w:vAlign w:val="center"/>
          </w:tcPr>
          <w:p w14:paraId="21EB060E"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ALTO</w:t>
            </w:r>
          </w:p>
          <w:p w14:paraId="505418C2"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 xml:space="preserve">Após o ano de 2020 (pandemia covid19) o número de pedidos de Reequilíbrio Econômico Financeiro aumentou consideravelmente. Possíveis motivos de alteração nos preços: escassez de produtos no mercado, poucos fabricantes, dificuldade de importações devido </w:t>
            </w:r>
            <w:proofErr w:type="gramStart"/>
            <w:r w:rsidRPr="00695306">
              <w:rPr>
                <w:rFonts w:ascii="Arial" w:hAnsi="Arial" w:cs="Arial"/>
                <w:color w:val="000000"/>
                <w:sz w:val="18"/>
                <w:szCs w:val="18"/>
              </w:rPr>
              <w:t>a</w:t>
            </w:r>
            <w:proofErr w:type="gramEnd"/>
            <w:r w:rsidRPr="00695306">
              <w:rPr>
                <w:rFonts w:ascii="Arial" w:hAnsi="Arial" w:cs="Arial"/>
                <w:color w:val="000000"/>
                <w:sz w:val="18"/>
                <w:szCs w:val="18"/>
              </w:rPr>
              <w:t xml:space="preserve"> guerra Rússia - Ucrânia, alta do dólar, dentre outros.</w:t>
            </w:r>
          </w:p>
        </w:tc>
        <w:tc>
          <w:tcPr>
            <w:tcW w:w="2853" w:type="dxa"/>
            <w:shd w:val="clear" w:color="auto" w:fill="auto"/>
            <w:vAlign w:val="center"/>
          </w:tcPr>
          <w:p w14:paraId="4546A3DE"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ALTO</w:t>
            </w:r>
          </w:p>
          <w:p w14:paraId="420949E0"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 xml:space="preserve">Para cada solicitação será avaliada a proposta mais vantajosa para esta prefeitura. Somente será considerada a solicitação emitida de modo formal, por escrito. </w:t>
            </w:r>
          </w:p>
        </w:tc>
      </w:tr>
      <w:tr w:rsidR="00B038D2" w:rsidRPr="00DF2F36" w14:paraId="7053CD13" w14:textId="77777777" w:rsidTr="004B05E2">
        <w:trPr>
          <w:trHeight w:val="1275"/>
        </w:trPr>
        <w:tc>
          <w:tcPr>
            <w:tcW w:w="1731" w:type="dxa"/>
            <w:shd w:val="clear" w:color="000000" w:fill="D9D9D9"/>
            <w:vAlign w:val="center"/>
            <w:hideMark/>
          </w:tcPr>
          <w:p w14:paraId="07E6D7F8" w14:textId="77777777" w:rsidR="00B038D2" w:rsidRPr="001117EB" w:rsidRDefault="00B038D2" w:rsidP="00B038D2">
            <w:pPr>
              <w:rPr>
                <w:rFonts w:ascii="Arial" w:hAnsi="Arial" w:cs="Arial"/>
                <w:b/>
                <w:bCs/>
                <w:color w:val="000000"/>
                <w:sz w:val="18"/>
                <w:szCs w:val="18"/>
              </w:rPr>
            </w:pPr>
            <w:r w:rsidRPr="001117EB">
              <w:rPr>
                <w:rFonts w:ascii="Arial" w:hAnsi="Arial" w:cs="Arial"/>
                <w:b/>
                <w:bCs/>
                <w:color w:val="000000"/>
                <w:sz w:val="18"/>
                <w:szCs w:val="18"/>
              </w:rPr>
              <w:lastRenderedPageBreak/>
              <w:t>Fornecedor não possuir todos os itens de um lote para participar do pregão</w:t>
            </w:r>
          </w:p>
        </w:tc>
        <w:tc>
          <w:tcPr>
            <w:tcW w:w="2112" w:type="dxa"/>
            <w:shd w:val="clear" w:color="auto" w:fill="auto"/>
            <w:vAlign w:val="center"/>
            <w:hideMark/>
          </w:tcPr>
          <w:p w14:paraId="3DF7FFC3" w14:textId="77777777" w:rsidR="00B038D2" w:rsidRPr="00695306" w:rsidRDefault="00B038D2" w:rsidP="00EE2D46">
            <w:pPr>
              <w:jc w:val="both"/>
              <w:rPr>
                <w:rFonts w:ascii="Arial" w:hAnsi="Arial" w:cs="Arial"/>
                <w:color w:val="000000"/>
                <w:sz w:val="18"/>
                <w:szCs w:val="18"/>
              </w:rPr>
            </w:pPr>
            <w:r w:rsidRPr="00695306">
              <w:rPr>
                <w:rFonts w:ascii="Arial" w:hAnsi="Arial" w:cs="Arial"/>
                <w:color w:val="000000"/>
                <w:sz w:val="18"/>
                <w:szCs w:val="18"/>
              </w:rPr>
              <w:t>Opção por realização de pregão eletrônico por item e não por lotes.</w:t>
            </w:r>
          </w:p>
        </w:tc>
        <w:tc>
          <w:tcPr>
            <w:tcW w:w="2693" w:type="dxa"/>
            <w:shd w:val="clear" w:color="auto" w:fill="auto"/>
            <w:vAlign w:val="center"/>
            <w:hideMark/>
          </w:tcPr>
          <w:p w14:paraId="6E1BBE4B"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BAIXO</w:t>
            </w:r>
          </w:p>
          <w:p w14:paraId="39603703"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 xml:space="preserve">O objetivo desta escolha é estimular uma maior disputa com potencial de impacto na redução do preço final de cada item. Garantindo assim a ampla concorrência. </w:t>
            </w:r>
          </w:p>
        </w:tc>
        <w:tc>
          <w:tcPr>
            <w:tcW w:w="2853" w:type="dxa"/>
            <w:shd w:val="clear" w:color="auto" w:fill="auto"/>
            <w:vAlign w:val="center"/>
            <w:hideMark/>
          </w:tcPr>
          <w:p w14:paraId="3B2B39FE" w14:textId="77777777" w:rsidR="00B038D2" w:rsidRPr="00695306" w:rsidRDefault="00B038D2" w:rsidP="00EE2D46">
            <w:pPr>
              <w:jc w:val="both"/>
              <w:rPr>
                <w:rFonts w:ascii="Arial" w:hAnsi="Arial" w:cs="Arial"/>
                <w:color w:val="000000"/>
                <w:sz w:val="18"/>
                <w:szCs w:val="18"/>
              </w:rPr>
            </w:pPr>
            <w:r w:rsidRPr="00695306">
              <w:rPr>
                <w:rFonts w:ascii="Arial" w:hAnsi="Arial" w:cs="Arial"/>
                <w:b/>
                <w:bCs/>
                <w:color w:val="000000"/>
                <w:sz w:val="18"/>
                <w:szCs w:val="18"/>
              </w:rPr>
              <w:t>BAIXO</w:t>
            </w:r>
          </w:p>
          <w:p w14:paraId="045C9F31" w14:textId="77777777" w:rsidR="00B038D2" w:rsidRPr="00695306" w:rsidRDefault="00B038D2" w:rsidP="00EE2D46">
            <w:pPr>
              <w:jc w:val="both"/>
              <w:rPr>
                <w:rFonts w:ascii="Arial" w:hAnsi="Arial" w:cs="Arial"/>
                <w:b/>
                <w:bCs/>
                <w:color w:val="000000"/>
                <w:sz w:val="18"/>
                <w:szCs w:val="18"/>
              </w:rPr>
            </w:pPr>
            <w:r w:rsidRPr="00695306">
              <w:rPr>
                <w:rFonts w:ascii="Arial" w:hAnsi="Arial" w:cs="Arial"/>
                <w:color w:val="000000"/>
                <w:sz w:val="18"/>
                <w:szCs w:val="18"/>
              </w:rPr>
              <w:t>A escolha foi realizada previamente com objetivo de fomentar a ampla concorrência no processo licitatório e reduzir índices de fracassos e desertos.</w:t>
            </w:r>
          </w:p>
        </w:tc>
      </w:tr>
    </w:tbl>
    <w:p w14:paraId="59EF4D88" w14:textId="77777777" w:rsidR="00B038D2" w:rsidRDefault="00B038D2" w:rsidP="00B038D2">
      <w:pPr>
        <w:spacing w:line="360" w:lineRule="auto"/>
        <w:ind w:firstLine="708"/>
        <w:jc w:val="both"/>
        <w:rPr>
          <w:rFonts w:ascii="Arial" w:hAnsi="Arial" w:cs="Arial"/>
        </w:rPr>
      </w:pPr>
    </w:p>
    <w:p w14:paraId="4C7E4F85" w14:textId="77777777" w:rsidR="00B038D2" w:rsidRPr="00D61C0C" w:rsidRDefault="00B038D2" w:rsidP="00B038D2">
      <w:pPr>
        <w:spacing w:line="360" w:lineRule="auto"/>
        <w:ind w:firstLine="708"/>
        <w:jc w:val="both"/>
        <w:rPr>
          <w:rFonts w:ascii="Arial" w:hAnsi="Arial" w:cs="Arial"/>
        </w:rPr>
      </w:pPr>
      <w:r w:rsidRPr="00D61C0C">
        <w:rPr>
          <w:rFonts w:ascii="Arial" w:hAnsi="Arial" w:cs="Arial"/>
        </w:rPr>
        <w:t xml:space="preserve">Essa elaboração visa eliminar ou reduzir as chances dos problemas aqui elencados se efetivarem, uma vez que ele prevê possíveis situações indesejadas, a fim de auxiliar na contenção de riscos. </w:t>
      </w:r>
    </w:p>
    <w:p w14:paraId="24BD777C" w14:textId="77777777" w:rsidR="00B038D2" w:rsidRPr="00D61C0C" w:rsidRDefault="00B038D2" w:rsidP="00B038D2">
      <w:pPr>
        <w:spacing w:line="360" w:lineRule="auto"/>
        <w:ind w:firstLine="708"/>
        <w:jc w:val="both"/>
        <w:rPr>
          <w:rStyle w:val="Forte"/>
          <w:rFonts w:ascii="Arial" w:hAnsi="Arial" w:cs="Arial"/>
        </w:rPr>
      </w:pPr>
      <w:r w:rsidRPr="00D61C0C">
        <w:rPr>
          <w:rFonts w:ascii="Arial" w:hAnsi="Arial" w:cs="Arial"/>
        </w:rPr>
        <w:t>Diante do exposto</w:t>
      </w:r>
      <w:r w:rsidRPr="00D61C0C">
        <w:rPr>
          <w:rStyle w:val="Forte"/>
          <w:rFonts w:ascii="Arial" w:hAnsi="Arial" w:cs="Arial"/>
        </w:rPr>
        <w:t xml:space="preserve"> </w:t>
      </w:r>
      <w:r w:rsidRPr="00D61C0C">
        <w:rPr>
          <w:rStyle w:val="Forte"/>
          <w:rFonts w:ascii="Arial" w:hAnsi="Arial" w:cs="Arial"/>
          <w:b w:val="0"/>
        </w:rPr>
        <w:t>é possível concluir que esta análise tem por objetivo resguardar os interesses da administração, identificando os riscos no cumprimento do objeto da contratação a fim de adotar as medidas necessárias para evitar que eles ocorram</w:t>
      </w:r>
      <w:r w:rsidRPr="00695306">
        <w:rPr>
          <w:rStyle w:val="Forte"/>
          <w:rFonts w:ascii="Arial" w:hAnsi="Arial" w:cs="Arial"/>
          <w:b w:val="0"/>
        </w:rPr>
        <w:t>.</w:t>
      </w:r>
    </w:p>
    <w:p w14:paraId="139DA58B" w14:textId="77777777" w:rsidR="00B038D2" w:rsidRDefault="00B038D2" w:rsidP="00B038D2">
      <w:pPr>
        <w:widowControl w:val="0"/>
        <w:autoSpaceDE w:val="0"/>
        <w:autoSpaceDN w:val="0"/>
        <w:spacing w:line="360" w:lineRule="auto"/>
        <w:ind w:firstLine="708"/>
        <w:jc w:val="both"/>
        <w:rPr>
          <w:rFonts w:ascii="Arial" w:hAnsi="Arial" w:cs="Arial"/>
          <w:color w:val="000000"/>
          <w:shd w:val="clear" w:color="auto" w:fill="FFFFFF"/>
        </w:rPr>
      </w:pPr>
      <w:r w:rsidRPr="009F0B6C">
        <w:rPr>
          <w:rFonts w:ascii="Arial" w:hAnsi="Arial" w:cs="Arial"/>
          <w:color w:val="000000"/>
          <w:shd w:val="clear" w:color="auto" w:fill="FFFFFF"/>
        </w:rPr>
        <w:t>Considerando as informações supracitadas e a necessidade da manutenção dos serviços de saúde ofertados pelo Município, manifestamos a necessidade desta aquisição.</w:t>
      </w:r>
    </w:p>
    <w:p w14:paraId="59682840" w14:textId="77777777" w:rsidR="00835710" w:rsidRDefault="00835710" w:rsidP="00EE2D46">
      <w:pPr>
        <w:widowControl w:val="0"/>
        <w:autoSpaceDE w:val="0"/>
        <w:autoSpaceDN w:val="0"/>
        <w:ind w:firstLine="708"/>
        <w:jc w:val="both"/>
        <w:rPr>
          <w:rFonts w:ascii="Arial" w:hAnsi="Arial" w:cs="Arial"/>
        </w:rPr>
      </w:pPr>
    </w:p>
    <w:p w14:paraId="2CF7A69D" w14:textId="77777777" w:rsidR="00EE2D46" w:rsidRPr="009F0B6C" w:rsidRDefault="00EE2D46" w:rsidP="00EE2D46">
      <w:pPr>
        <w:widowControl w:val="0"/>
        <w:autoSpaceDE w:val="0"/>
        <w:autoSpaceDN w:val="0"/>
        <w:ind w:firstLine="708"/>
        <w:jc w:val="both"/>
        <w:rPr>
          <w:rFonts w:ascii="Arial" w:hAnsi="Arial" w:cs="Arial"/>
        </w:rPr>
      </w:pPr>
    </w:p>
    <w:p w14:paraId="0669ECA5" w14:textId="77777777" w:rsidR="00EE2D46" w:rsidRDefault="00835710" w:rsidP="00EE2D46">
      <w:pPr>
        <w:tabs>
          <w:tab w:val="left" w:pos="3111"/>
        </w:tabs>
        <w:rPr>
          <w:rFonts w:ascii="Arial" w:hAnsi="Arial" w:cs="Arial"/>
          <w:b/>
          <w:bCs/>
        </w:rPr>
      </w:pPr>
      <w:r>
        <w:rPr>
          <w:rFonts w:ascii="Arial" w:hAnsi="Arial" w:cs="Arial"/>
          <w:b/>
          <w:bCs/>
        </w:rPr>
        <w:t xml:space="preserve">    </w:t>
      </w:r>
    </w:p>
    <w:p w14:paraId="6E394CA1" w14:textId="77777777" w:rsidR="00F63193" w:rsidRDefault="00F63193" w:rsidP="00EE2D46">
      <w:pPr>
        <w:tabs>
          <w:tab w:val="left" w:pos="3111"/>
        </w:tabs>
        <w:rPr>
          <w:rFonts w:ascii="Arial" w:hAnsi="Arial" w:cs="Arial"/>
          <w:b/>
          <w:bCs/>
        </w:rPr>
      </w:pPr>
    </w:p>
    <w:p w14:paraId="273DB400" w14:textId="77777777" w:rsidR="00F63193" w:rsidRDefault="00F63193" w:rsidP="00EE2D46">
      <w:pPr>
        <w:tabs>
          <w:tab w:val="left" w:pos="3111"/>
        </w:tabs>
        <w:rPr>
          <w:rFonts w:ascii="Arial" w:hAnsi="Arial" w:cs="Arial"/>
          <w:b/>
          <w:bCs/>
        </w:rPr>
      </w:pPr>
    </w:p>
    <w:p w14:paraId="09B14BAE" w14:textId="77777777" w:rsidR="00F63193" w:rsidRDefault="00F63193" w:rsidP="00EE2D46">
      <w:pPr>
        <w:tabs>
          <w:tab w:val="left" w:pos="3111"/>
        </w:tabs>
        <w:rPr>
          <w:rFonts w:ascii="Arial" w:hAnsi="Arial" w:cs="Arial"/>
          <w:b/>
          <w:bCs/>
        </w:rPr>
      </w:pPr>
    </w:p>
    <w:p w14:paraId="5497B312" w14:textId="77777777" w:rsidR="00EE2D46" w:rsidRDefault="00EE2D46" w:rsidP="00EE2D46">
      <w:pPr>
        <w:tabs>
          <w:tab w:val="left" w:pos="3111"/>
        </w:tabs>
        <w:rPr>
          <w:rFonts w:ascii="Arial" w:hAnsi="Arial" w:cs="Arial"/>
          <w:b/>
          <w:bCs/>
        </w:rPr>
      </w:pPr>
    </w:p>
    <w:p w14:paraId="4B03B427" w14:textId="42596345" w:rsidR="00835710" w:rsidRPr="00835710" w:rsidRDefault="00B038D2" w:rsidP="00EE2D46">
      <w:pPr>
        <w:tabs>
          <w:tab w:val="left" w:pos="3111"/>
        </w:tabs>
        <w:rPr>
          <w:rFonts w:ascii="Arial" w:hAnsi="Arial" w:cs="Arial"/>
          <w:b/>
        </w:rPr>
      </w:pPr>
      <w:r w:rsidRPr="00835710">
        <w:rPr>
          <w:rFonts w:ascii="Arial" w:hAnsi="Arial" w:cs="Arial"/>
          <w:b/>
          <w:bCs/>
        </w:rPr>
        <w:t>ANA MARA HARBS DE OLIVEIRA</w:t>
      </w:r>
      <w:r w:rsidR="00835710">
        <w:rPr>
          <w:rFonts w:ascii="Arial" w:hAnsi="Arial" w:cs="Arial"/>
          <w:b/>
          <w:bCs/>
        </w:rPr>
        <w:t xml:space="preserve">                      </w:t>
      </w:r>
      <w:r w:rsidR="00EE2D46">
        <w:rPr>
          <w:rFonts w:ascii="Arial" w:hAnsi="Arial" w:cs="Arial"/>
          <w:b/>
          <w:bCs/>
        </w:rPr>
        <w:t xml:space="preserve">     </w:t>
      </w:r>
      <w:r w:rsidR="00835710">
        <w:rPr>
          <w:rFonts w:ascii="Arial" w:hAnsi="Arial" w:cs="Arial"/>
          <w:b/>
          <w:bCs/>
        </w:rPr>
        <w:t xml:space="preserve"> </w:t>
      </w:r>
      <w:r w:rsidR="00835710">
        <w:rPr>
          <w:rFonts w:ascii="Arial" w:hAnsi="Arial" w:cs="Arial"/>
          <w:b/>
        </w:rPr>
        <w:t>S</w:t>
      </w:r>
      <w:r w:rsidR="00835710" w:rsidRPr="00835710">
        <w:rPr>
          <w:rFonts w:ascii="Arial" w:hAnsi="Arial" w:cs="Arial"/>
          <w:b/>
        </w:rPr>
        <w:t>UELEN BRAZ DE JESUS DE OLIVEIRA</w:t>
      </w:r>
    </w:p>
    <w:p w14:paraId="61BB3BD7" w14:textId="7958AFB3" w:rsidR="00550F35" w:rsidRDefault="00835710" w:rsidP="00EE2D46">
      <w:pPr>
        <w:rPr>
          <w:rFonts w:ascii="Arial" w:hAnsi="Arial" w:cs="Arial"/>
        </w:rPr>
      </w:pPr>
      <w:r>
        <w:rPr>
          <w:rFonts w:ascii="Arial" w:hAnsi="Arial" w:cs="Arial"/>
        </w:rPr>
        <w:t xml:space="preserve">             </w:t>
      </w:r>
      <w:r w:rsidR="00B038D2">
        <w:rPr>
          <w:rFonts w:ascii="Arial" w:hAnsi="Arial" w:cs="Arial"/>
        </w:rPr>
        <w:t>Gestor de Contrato</w:t>
      </w:r>
      <w:r>
        <w:rPr>
          <w:rFonts w:ascii="Arial" w:hAnsi="Arial" w:cs="Arial"/>
        </w:rPr>
        <w:t xml:space="preserve"> </w:t>
      </w:r>
      <w:r>
        <w:rPr>
          <w:rFonts w:ascii="Arial" w:hAnsi="Arial" w:cs="Arial"/>
        </w:rPr>
        <w:tab/>
      </w:r>
      <w:r>
        <w:rPr>
          <w:rFonts w:ascii="Arial" w:hAnsi="Arial" w:cs="Arial"/>
        </w:rPr>
        <w:tab/>
      </w:r>
      <w:r>
        <w:rPr>
          <w:rFonts w:ascii="Arial" w:hAnsi="Arial" w:cs="Arial"/>
        </w:rPr>
        <w:tab/>
        <w:t>Coordenadora do Núcleo de Alimentação e Nutrição</w:t>
      </w:r>
    </w:p>
    <w:p w14:paraId="4AD6132C" w14:textId="77777777" w:rsidR="00EE2D46" w:rsidRDefault="00EE2D46" w:rsidP="00EE2D46">
      <w:pPr>
        <w:rPr>
          <w:rFonts w:ascii="Arial" w:hAnsi="Arial" w:cs="Arial"/>
        </w:rPr>
      </w:pPr>
    </w:p>
    <w:p w14:paraId="7F2F388D" w14:textId="77777777" w:rsidR="00EE2D46" w:rsidRDefault="00EE2D46" w:rsidP="00EE2D46">
      <w:pPr>
        <w:rPr>
          <w:rFonts w:ascii="Arial" w:hAnsi="Arial" w:cs="Arial"/>
        </w:rPr>
      </w:pPr>
    </w:p>
    <w:p w14:paraId="51996FFC" w14:textId="77777777" w:rsidR="00EE2D46" w:rsidRDefault="00EE2D46" w:rsidP="00EE2D46">
      <w:pPr>
        <w:jc w:val="center"/>
        <w:rPr>
          <w:rFonts w:ascii="Arial" w:hAnsi="Arial" w:cs="Arial"/>
          <w:b/>
          <w:bCs/>
        </w:rPr>
      </w:pPr>
    </w:p>
    <w:p w14:paraId="052F330E" w14:textId="77777777" w:rsidR="00F63193" w:rsidRDefault="00F63193" w:rsidP="00EE2D46">
      <w:pPr>
        <w:jc w:val="center"/>
        <w:rPr>
          <w:rFonts w:ascii="Arial" w:hAnsi="Arial" w:cs="Arial"/>
          <w:b/>
          <w:bCs/>
        </w:rPr>
      </w:pPr>
    </w:p>
    <w:p w14:paraId="7EC64566" w14:textId="77777777" w:rsidR="00F63193" w:rsidRDefault="00F63193" w:rsidP="00EE2D46">
      <w:pPr>
        <w:jc w:val="center"/>
        <w:rPr>
          <w:rFonts w:ascii="Arial" w:hAnsi="Arial" w:cs="Arial"/>
          <w:b/>
          <w:bCs/>
        </w:rPr>
      </w:pPr>
    </w:p>
    <w:p w14:paraId="1761456E" w14:textId="77777777" w:rsidR="00F63193" w:rsidRDefault="00F63193" w:rsidP="00EE2D46">
      <w:pPr>
        <w:jc w:val="center"/>
        <w:rPr>
          <w:rFonts w:ascii="Arial" w:hAnsi="Arial" w:cs="Arial"/>
          <w:b/>
          <w:bCs/>
        </w:rPr>
      </w:pPr>
    </w:p>
    <w:p w14:paraId="33BF9912" w14:textId="77777777" w:rsidR="00EE2D46" w:rsidRDefault="00EE2D46" w:rsidP="00EE2D46">
      <w:pPr>
        <w:jc w:val="center"/>
        <w:rPr>
          <w:rFonts w:ascii="Arial" w:hAnsi="Arial" w:cs="Arial"/>
          <w:b/>
          <w:bCs/>
        </w:rPr>
      </w:pPr>
    </w:p>
    <w:p w14:paraId="58601EAE" w14:textId="77777777" w:rsidR="00EE2D46" w:rsidRDefault="00EE2D46" w:rsidP="00EE2D46">
      <w:pPr>
        <w:jc w:val="center"/>
        <w:rPr>
          <w:rFonts w:ascii="Arial" w:hAnsi="Arial" w:cs="Arial"/>
          <w:b/>
          <w:bCs/>
        </w:rPr>
      </w:pPr>
    </w:p>
    <w:p w14:paraId="4E1BBF6D" w14:textId="77777777" w:rsidR="00EE2D46" w:rsidRDefault="00EE2D46" w:rsidP="00EE2D46">
      <w:pPr>
        <w:jc w:val="center"/>
        <w:rPr>
          <w:rFonts w:ascii="Arial" w:hAnsi="Arial" w:cs="Arial"/>
          <w:b/>
          <w:bCs/>
        </w:rPr>
      </w:pPr>
      <w:r>
        <w:rPr>
          <w:rFonts w:ascii="Arial" w:hAnsi="Arial" w:cs="Arial"/>
          <w:b/>
          <w:bCs/>
        </w:rPr>
        <w:t xml:space="preserve">MARILDA FRANÇA GIMENES ZANONI </w:t>
      </w:r>
    </w:p>
    <w:p w14:paraId="11AA5216" w14:textId="7C6B7AF7" w:rsidR="00EE2D46" w:rsidRPr="00AF6FDE" w:rsidRDefault="00EE2D46" w:rsidP="00EE2D46">
      <w:pPr>
        <w:jc w:val="center"/>
        <w:rPr>
          <w:rFonts w:ascii="Arial" w:eastAsia="Cambria" w:hAnsi="Arial" w:cs="Arial"/>
          <w:sz w:val="24"/>
          <w:szCs w:val="24"/>
        </w:rPr>
      </w:pPr>
      <w:r>
        <w:rPr>
          <w:rFonts w:ascii="Arial" w:hAnsi="Arial" w:cs="Arial"/>
          <w:bCs/>
        </w:rPr>
        <w:t>Secretária Municipal de Saúde</w:t>
      </w:r>
    </w:p>
    <w:sectPr w:rsidR="00EE2D46" w:rsidRPr="00AF6FDE" w:rsidSect="003B1B71">
      <w:headerReference w:type="default" r:id="rId9"/>
      <w:footerReference w:type="default" r:id="rId10"/>
      <w:pgSz w:w="11907" w:h="16840" w:code="9"/>
      <w:pgMar w:top="1701" w:right="1134" w:bottom="1134" w:left="1701" w:header="1191" w:footer="851" w:gutter="0"/>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E4598D" w14:textId="77777777" w:rsidR="00B5235C" w:rsidRDefault="00B5235C">
      <w:r>
        <w:separator/>
      </w:r>
    </w:p>
  </w:endnote>
  <w:endnote w:type="continuationSeparator" w:id="0">
    <w:p w14:paraId="48AAD07C" w14:textId="77777777" w:rsidR="00B5235C" w:rsidRDefault="00B5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Univers Condensed">
    <w:panose1 w:val="020B060602020206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4A38B4" w14:textId="77777777" w:rsidR="00B5235C" w:rsidRDefault="00B5235C">
    <w:pPr>
      <w:pStyle w:val="Rodap"/>
      <w:jc w:val="both"/>
    </w:pPr>
    <w:r>
      <w:tab/>
    </w:r>
    <w:r>
      <w:tab/>
    </w:r>
    <w:r>
      <w:fldChar w:fldCharType="begin"/>
    </w:r>
    <w:r>
      <w:instrText xml:space="preserve"> PAGE </w:instrText>
    </w:r>
    <w:r>
      <w:fldChar w:fldCharType="separate"/>
    </w:r>
    <w:r w:rsidR="001507E4">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476973" w14:textId="77777777" w:rsidR="00B5235C" w:rsidRDefault="00B5235C">
      <w:r>
        <w:separator/>
      </w:r>
    </w:p>
  </w:footnote>
  <w:footnote w:type="continuationSeparator" w:id="0">
    <w:p w14:paraId="069BCA09" w14:textId="77777777" w:rsidR="00B5235C" w:rsidRDefault="00B523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FC8F04" w14:textId="28FF8984" w:rsidR="00B5235C" w:rsidRDefault="00B5235C" w:rsidP="005E007C">
    <w:pPr>
      <w:pStyle w:val="Cabealho"/>
      <w:ind w:left="2694"/>
      <w:rPr>
        <w:noProof/>
      </w:rPr>
    </w:pPr>
    <w:r w:rsidRPr="00861EA4">
      <w:rPr>
        <w:noProof/>
      </w:rPr>
      <w:drawing>
        <wp:anchor distT="0" distB="0" distL="114300" distR="114300" simplePos="0" relativeHeight="251658240" behindDoc="0" locked="0" layoutInCell="1" allowOverlap="1" wp14:anchorId="52817B15" wp14:editId="4FAF115F">
          <wp:simplePos x="0" y="0"/>
          <wp:positionH relativeFrom="margin">
            <wp:posOffset>2025374</wp:posOffset>
          </wp:positionH>
          <wp:positionV relativeFrom="margin">
            <wp:posOffset>-864474</wp:posOffset>
          </wp:positionV>
          <wp:extent cx="1639019" cy="819510"/>
          <wp:effectExtent l="0" t="0" r="0" b="0"/>
          <wp:wrapNone/>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1845" r="30443" b="13113"/>
                  <a:stretch/>
                </pic:blipFill>
                <pic:spPr bwMode="auto">
                  <a:xfrm>
                    <a:off x="0" y="0"/>
                    <a:ext cx="1638935" cy="819468"/>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A72167F" w14:textId="4856120E" w:rsidR="00B5235C" w:rsidRPr="002C41B0" w:rsidRDefault="00B5235C" w:rsidP="007704DE">
    <w:pPr>
      <w:pStyle w:val="Cabealho"/>
      <w:ind w:left="269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266DF"/>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1FE132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6132CAB"/>
    <w:multiLevelType w:val="multilevel"/>
    <w:tmpl w:val="058C4BEA"/>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7B25C2E"/>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B457FBB"/>
    <w:multiLevelType w:val="multilevel"/>
    <w:tmpl w:val="D8DE4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F5A1E81"/>
    <w:multiLevelType w:val="multilevel"/>
    <w:tmpl w:val="E91A4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5FB7732"/>
    <w:multiLevelType w:val="multilevel"/>
    <w:tmpl w:val="3CB20A9C"/>
    <w:lvl w:ilvl="0">
      <w:start w:val="5"/>
      <w:numFmt w:val="decimal"/>
      <w:lvlText w:val="%1"/>
      <w:lvlJc w:val="left"/>
      <w:pPr>
        <w:tabs>
          <w:tab w:val="num" w:pos="705"/>
        </w:tabs>
        <w:ind w:left="705" w:hanging="705"/>
      </w:pPr>
      <w:rPr>
        <w:rFonts w:hint="default"/>
      </w:rPr>
    </w:lvl>
    <w:lvl w:ilvl="1">
      <w:start w:val="5"/>
      <w:numFmt w:val="decimal"/>
      <w:lvlText w:val="%1.%2"/>
      <w:lvlJc w:val="left"/>
      <w:pPr>
        <w:tabs>
          <w:tab w:val="num" w:pos="705"/>
        </w:tabs>
        <w:ind w:left="705" w:hanging="705"/>
      </w:pPr>
      <w:rPr>
        <w:rFonts w:hint="default"/>
      </w:rPr>
    </w:lvl>
    <w:lvl w:ilvl="2">
      <w:start w:val="7"/>
      <w:numFmt w:val="decimal"/>
      <w:pStyle w:val="Ttulo3"/>
      <w:lvlText w:val="%1.%2.%3"/>
      <w:lvlJc w:val="left"/>
      <w:pPr>
        <w:tabs>
          <w:tab w:val="num" w:pos="1855"/>
        </w:tabs>
        <w:ind w:left="1855"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1CC970BE"/>
    <w:multiLevelType w:val="multilevel"/>
    <w:tmpl w:val="D672543A"/>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735"/>
        </w:tabs>
        <w:ind w:left="735" w:hanging="375"/>
      </w:pPr>
      <w:rPr>
        <w:rFonts w:ascii="Arial" w:hAnsi="Arial" w:cs="Arial" w:hint="default"/>
        <w:b w:val="0"/>
        <w:i w:val="0"/>
        <w:iCs/>
        <w:sz w:val="22"/>
        <w:szCs w:val="22"/>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1490" w:hanging="432"/>
      </w:pPr>
      <w:rPr>
        <w:b w:val="0"/>
        <w:i w:val="0"/>
        <w:strike w:val="0"/>
        <w:color w:val="auto"/>
        <w:sz w:val="20"/>
        <w:szCs w:val="20"/>
        <w:u w:val="none"/>
      </w:rPr>
    </w:lvl>
    <w:lvl w:ilvl="2">
      <w:start w:val="1"/>
      <w:numFmt w:val="decimal"/>
      <w:lvlText w:val="%1.%2.%3."/>
      <w:lvlJc w:val="left"/>
      <w:pPr>
        <w:ind w:left="4479"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11264CE"/>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5C95C0C"/>
    <w:multiLevelType w:val="hybridMultilevel"/>
    <w:tmpl w:val="E26CE842"/>
    <w:lvl w:ilvl="0" w:tplc="CC44F47C">
      <w:start w:val="1"/>
      <w:numFmt w:val="lowerLetter"/>
      <w:lvlText w:val="%1."/>
      <w:lvlJc w:val="left"/>
      <w:pPr>
        <w:ind w:left="720" w:hanging="360"/>
      </w:pPr>
    </w:lvl>
    <w:lvl w:ilvl="1" w:tplc="FB56BB84">
      <w:start w:val="1"/>
      <w:numFmt w:val="lowerLetter"/>
      <w:lvlText w:val="%2."/>
      <w:lvlJc w:val="left"/>
      <w:pPr>
        <w:ind w:left="1440" w:hanging="360"/>
      </w:pPr>
    </w:lvl>
    <w:lvl w:ilvl="2" w:tplc="578053A6">
      <w:start w:val="1"/>
      <w:numFmt w:val="lowerRoman"/>
      <w:lvlText w:val="%3."/>
      <w:lvlJc w:val="right"/>
      <w:pPr>
        <w:ind w:left="2160" w:hanging="180"/>
      </w:pPr>
    </w:lvl>
    <w:lvl w:ilvl="3" w:tplc="8CE0FEF4">
      <w:start w:val="1"/>
      <w:numFmt w:val="decimal"/>
      <w:lvlText w:val="%4."/>
      <w:lvlJc w:val="left"/>
      <w:pPr>
        <w:ind w:left="2880" w:hanging="360"/>
      </w:pPr>
    </w:lvl>
    <w:lvl w:ilvl="4" w:tplc="7E54CC6A">
      <w:start w:val="1"/>
      <w:numFmt w:val="lowerLetter"/>
      <w:lvlText w:val="%5."/>
      <w:lvlJc w:val="left"/>
      <w:pPr>
        <w:ind w:left="3600" w:hanging="360"/>
      </w:pPr>
    </w:lvl>
    <w:lvl w:ilvl="5" w:tplc="ACD276BE">
      <w:start w:val="1"/>
      <w:numFmt w:val="lowerRoman"/>
      <w:lvlText w:val="%6."/>
      <w:lvlJc w:val="right"/>
      <w:pPr>
        <w:ind w:left="4320" w:hanging="180"/>
      </w:pPr>
    </w:lvl>
    <w:lvl w:ilvl="6" w:tplc="BD7A7D90">
      <w:start w:val="1"/>
      <w:numFmt w:val="decimal"/>
      <w:lvlText w:val="%7."/>
      <w:lvlJc w:val="left"/>
      <w:pPr>
        <w:ind w:left="5040" w:hanging="360"/>
      </w:pPr>
    </w:lvl>
    <w:lvl w:ilvl="7" w:tplc="75C6A012">
      <w:start w:val="1"/>
      <w:numFmt w:val="lowerLetter"/>
      <w:lvlText w:val="%8."/>
      <w:lvlJc w:val="left"/>
      <w:pPr>
        <w:ind w:left="5760" w:hanging="360"/>
      </w:pPr>
    </w:lvl>
    <w:lvl w:ilvl="8" w:tplc="42FC0E6C">
      <w:start w:val="1"/>
      <w:numFmt w:val="lowerRoman"/>
      <w:lvlText w:val="%9."/>
      <w:lvlJc w:val="right"/>
      <w:pPr>
        <w:ind w:left="6480" w:hanging="180"/>
      </w:pPr>
    </w:lvl>
  </w:abstractNum>
  <w:abstractNum w:abstractNumId="11">
    <w:nsid w:val="28E802D2"/>
    <w:multiLevelType w:val="multilevel"/>
    <w:tmpl w:val="BC3E38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C934937"/>
    <w:multiLevelType w:val="hybridMultilevel"/>
    <w:tmpl w:val="060404E2"/>
    <w:lvl w:ilvl="0" w:tplc="A4A8695E">
      <w:start w:val="1"/>
      <w:numFmt w:val="lowerLetter"/>
      <w:lvlText w:val="%1)"/>
      <w:lvlJc w:val="left"/>
      <w:rPr>
        <w:strike w:val="0"/>
      </w:rPr>
    </w:lvl>
    <w:lvl w:ilvl="1" w:tplc="04160019" w:tentative="1">
      <w:start w:val="1"/>
      <w:numFmt w:val="lowerLetter"/>
      <w:lvlText w:val="%2."/>
      <w:lvlJc w:val="left"/>
      <w:pPr>
        <w:ind w:left="2869" w:hanging="360"/>
      </w:pPr>
    </w:lvl>
    <w:lvl w:ilvl="2" w:tplc="0416001B" w:tentative="1">
      <w:start w:val="1"/>
      <w:numFmt w:val="lowerRoman"/>
      <w:lvlText w:val="%3."/>
      <w:lvlJc w:val="right"/>
      <w:pPr>
        <w:ind w:left="3589" w:hanging="180"/>
      </w:pPr>
    </w:lvl>
    <w:lvl w:ilvl="3" w:tplc="0416000F" w:tentative="1">
      <w:start w:val="1"/>
      <w:numFmt w:val="decimal"/>
      <w:lvlText w:val="%4."/>
      <w:lvlJc w:val="left"/>
      <w:pPr>
        <w:ind w:left="4309" w:hanging="360"/>
      </w:pPr>
    </w:lvl>
    <w:lvl w:ilvl="4" w:tplc="04160019" w:tentative="1">
      <w:start w:val="1"/>
      <w:numFmt w:val="lowerLetter"/>
      <w:lvlText w:val="%5."/>
      <w:lvlJc w:val="left"/>
      <w:pPr>
        <w:ind w:left="5029" w:hanging="360"/>
      </w:pPr>
    </w:lvl>
    <w:lvl w:ilvl="5" w:tplc="0416001B" w:tentative="1">
      <w:start w:val="1"/>
      <w:numFmt w:val="lowerRoman"/>
      <w:lvlText w:val="%6."/>
      <w:lvlJc w:val="right"/>
      <w:pPr>
        <w:ind w:left="5749" w:hanging="180"/>
      </w:pPr>
    </w:lvl>
    <w:lvl w:ilvl="6" w:tplc="0416000F" w:tentative="1">
      <w:start w:val="1"/>
      <w:numFmt w:val="decimal"/>
      <w:lvlText w:val="%7."/>
      <w:lvlJc w:val="left"/>
      <w:pPr>
        <w:ind w:left="6469" w:hanging="360"/>
      </w:pPr>
    </w:lvl>
    <w:lvl w:ilvl="7" w:tplc="04160019" w:tentative="1">
      <w:start w:val="1"/>
      <w:numFmt w:val="lowerLetter"/>
      <w:lvlText w:val="%8."/>
      <w:lvlJc w:val="left"/>
      <w:pPr>
        <w:ind w:left="7189" w:hanging="360"/>
      </w:pPr>
    </w:lvl>
    <w:lvl w:ilvl="8" w:tplc="0416001B" w:tentative="1">
      <w:start w:val="1"/>
      <w:numFmt w:val="lowerRoman"/>
      <w:lvlText w:val="%9."/>
      <w:lvlJc w:val="right"/>
      <w:pPr>
        <w:ind w:left="7909" w:hanging="180"/>
      </w:pPr>
    </w:lvl>
  </w:abstractNum>
  <w:abstractNum w:abstractNumId="13">
    <w:nsid w:val="326469DE"/>
    <w:multiLevelType w:val="multilevel"/>
    <w:tmpl w:val="326469D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3D6478A6"/>
    <w:multiLevelType w:val="hybridMultilevel"/>
    <w:tmpl w:val="BAC0F39E"/>
    <w:lvl w:ilvl="0" w:tplc="04160001">
      <w:start w:val="1"/>
      <w:numFmt w:val="bullet"/>
      <w:lvlText w:val=""/>
      <w:lvlJc w:val="left"/>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5">
    <w:nsid w:val="43874428"/>
    <w:multiLevelType w:val="hybridMultilevel"/>
    <w:tmpl w:val="C6B6F0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467A6765"/>
    <w:multiLevelType w:val="multilevel"/>
    <w:tmpl w:val="80825B42"/>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4DCD05E2"/>
    <w:multiLevelType w:val="hybridMultilevel"/>
    <w:tmpl w:val="E40A14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528A4F3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0450D2C"/>
    <w:multiLevelType w:val="hybridMultilevel"/>
    <w:tmpl w:val="9F6A16BC"/>
    <w:lvl w:ilvl="0" w:tplc="73201436">
      <w:start w:val="1"/>
      <w:numFmt w:val="decimal"/>
      <w:lvlText w:val="%1."/>
      <w:lvlJc w:val="left"/>
      <w:pPr>
        <w:ind w:left="1440" w:hanging="360"/>
      </w:pPr>
      <w:rPr>
        <w:rFonts w:hint="default"/>
        <w:b w:val="0"/>
        <w:bCs w:val="0"/>
      </w:r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nsid w:val="63B43020"/>
    <w:multiLevelType w:val="hybridMultilevel"/>
    <w:tmpl w:val="AC908F04"/>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1">
    <w:nsid w:val="643C16E7"/>
    <w:multiLevelType w:val="hybridMultilevel"/>
    <w:tmpl w:val="52061CD2"/>
    <w:lvl w:ilvl="0" w:tplc="04160001">
      <w:start w:val="1"/>
      <w:numFmt w:val="bullet"/>
      <w:lvlText w:val=""/>
      <w:lvlJc w:val="left"/>
      <w:pPr>
        <w:ind w:left="720" w:hanging="360"/>
      </w:pPr>
      <w:rPr>
        <w:rFonts w:ascii="Symbol" w:hAnsi="Symbol" w:hint="default"/>
      </w:rPr>
    </w:lvl>
    <w:lvl w:ilvl="1" w:tplc="FDE60158">
      <w:start w:val="1"/>
      <w:numFmt w:val="decimal"/>
      <w:lvlText w:val="%2."/>
      <w:lvlJc w:val="left"/>
      <w:pPr>
        <w:ind w:left="1440" w:hanging="360"/>
      </w:pPr>
      <w:rPr>
        <w:rFonts w:ascii="Arial" w:eastAsia="Cambria" w:hAnsi="Arial" w:cs="Arial"/>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742B70BE"/>
    <w:multiLevelType w:val="multilevel"/>
    <w:tmpl w:val="742B70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781E793C"/>
    <w:multiLevelType w:val="multilevel"/>
    <w:tmpl w:val="781E793C"/>
    <w:lvl w:ilvl="0">
      <w:start w:val="1"/>
      <w:numFmt w:val="bullet"/>
      <w:lvlText w:val=""/>
      <w:lvlJc w:val="left"/>
      <w:pPr>
        <w:ind w:left="786"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793D6EB5"/>
    <w:multiLevelType w:val="hybridMultilevel"/>
    <w:tmpl w:val="C82CCE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7A4F0B50"/>
    <w:multiLevelType w:val="hybridMultilevel"/>
    <w:tmpl w:val="0D9EBE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1"/>
  </w:num>
  <w:num w:numId="4">
    <w:abstractNumId w:val="21"/>
  </w:num>
  <w:num w:numId="5">
    <w:abstractNumId w:val="18"/>
  </w:num>
  <w:num w:numId="6">
    <w:abstractNumId w:val="2"/>
  </w:num>
  <w:num w:numId="7">
    <w:abstractNumId w:val="20"/>
  </w:num>
  <w:num w:numId="8">
    <w:abstractNumId w:val="5"/>
  </w:num>
  <w:num w:numId="9">
    <w:abstractNumId w:val="14"/>
  </w:num>
  <w:num w:numId="10">
    <w:abstractNumId w:val="1"/>
  </w:num>
  <w:num w:numId="11">
    <w:abstractNumId w:val="9"/>
  </w:num>
  <w:num w:numId="12">
    <w:abstractNumId w:val="10"/>
  </w:num>
  <w:num w:numId="13">
    <w:abstractNumId w:val="16"/>
  </w:num>
  <w:num w:numId="14">
    <w:abstractNumId w:val="12"/>
  </w:num>
  <w:num w:numId="15">
    <w:abstractNumId w:val="0"/>
  </w:num>
  <w:num w:numId="16">
    <w:abstractNumId w:val="4"/>
  </w:num>
  <w:num w:numId="17">
    <w:abstractNumId w:val="3"/>
  </w:num>
  <w:num w:numId="18">
    <w:abstractNumId w:val="19"/>
  </w:num>
  <w:num w:numId="19">
    <w:abstractNumId w:val="23"/>
  </w:num>
  <w:num w:numId="20">
    <w:abstractNumId w:val="8"/>
  </w:num>
  <w:num w:numId="21">
    <w:abstractNumId w:val="13"/>
  </w:num>
  <w:num w:numId="22">
    <w:abstractNumId w:val="22"/>
  </w:num>
  <w:num w:numId="23">
    <w:abstractNumId w:val="25"/>
  </w:num>
  <w:num w:numId="24">
    <w:abstractNumId w:val="17"/>
  </w:num>
  <w:num w:numId="25">
    <w:abstractNumId w:val="15"/>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BEB"/>
    <w:rsid w:val="00020BAE"/>
    <w:rsid w:val="00030460"/>
    <w:rsid w:val="00044658"/>
    <w:rsid w:val="0007275B"/>
    <w:rsid w:val="000826D9"/>
    <w:rsid w:val="000934D2"/>
    <w:rsid w:val="0009442B"/>
    <w:rsid w:val="00095FEF"/>
    <w:rsid w:val="00097B97"/>
    <w:rsid w:val="00097E5B"/>
    <w:rsid w:val="000A4AA9"/>
    <w:rsid w:val="000A5433"/>
    <w:rsid w:val="000B4F9F"/>
    <w:rsid w:val="000D1B21"/>
    <w:rsid w:val="000D6C3F"/>
    <w:rsid w:val="000F3AA9"/>
    <w:rsid w:val="00102CDB"/>
    <w:rsid w:val="00105900"/>
    <w:rsid w:val="001067FE"/>
    <w:rsid w:val="0011178F"/>
    <w:rsid w:val="00117462"/>
    <w:rsid w:val="00122687"/>
    <w:rsid w:val="001507E4"/>
    <w:rsid w:val="00153DBC"/>
    <w:rsid w:val="001657A4"/>
    <w:rsid w:val="00177CE5"/>
    <w:rsid w:val="00187E21"/>
    <w:rsid w:val="001903C1"/>
    <w:rsid w:val="00221408"/>
    <w:rsid w:val="002215CE"/>
    <w:rsid w:val="00225469"/>
    <w:rsid w:val="00225791"/>
    <w:rsid w:val="002276F7"/>
    <w:rsid w:val="0023353F"/>
    <w:rsid w:val="002369B3"/>
    <w:rsid w:val="002729A1"/>
    <w:rsid w:val="002929BF"/>
    <w:rsid w:val="002A7F08"/>
    <w:rsid w:val="002D419B"/>
    <w:rsid w:val="002D6A00"/>
    <w:rsid w:val="002D7C85"/>
    <w:rsid w:val="002F1487"/>
    <w:rsid w:val="002F5746"/>
    <w:rsid w:val="0031104B"/>
    <w:rsid w:val="0032783B"/>
    <w:rsid w:val="00341E22"/>
    <w:rsid w:val="00350AAC"/>
    <w:rsid w:val="00361869"/>
    <w:rsid w:val="00361AF2"/>
    <w:rsid w:val="0037271D"/>
    <w:rsid w:val="003A1E03"/>
    <w:rsid w:val="003A32F9"/>
    <w:rsid w:val="003A387C"/>
    <w:rsid w:val="003B1B71"/>
    <w:rsid w:val="003B2BE2"/>
    <w:rsid w:val="003C4B17"/>
    <w:rsid w:val="003D2CA0"/>
    <w:rsid w:val="003F78B8"/>
    <w:rsid w:val="00403740"/>
    <w:rsid w:val="00416B9A"/>
    <w:rsid w:val="00420D30"/>
    <w:rsid w:val="00421B01"/>
    <w:rsid w:val="00427780"/>
    <w:rsid w:val="00442F83"/>
    <w:rsid w:val="004516D3"/>
    <w:rsid w:val="004708FE"/>
    <w:rsid w:val="00470ECE"/>
    <w:rsid w:val="004844C1"/>
    <w:rsid w:val="004A29A0"/>
    <w:rsid w:val="004B05E2"/>
    <w:rsid w:val="004C4AD1"/>
    <w:rsid w:val="004E113A"/>
    <w:rsid w:val="004F112A"/>
    <w:rsid w:val="004F7C61"/>
    <w:rsid w:val="00501A01"/>
    <w:rsid w:val="0054775B"/>
    <w:rsid w:val="00550F35"/>
    <w:rsid w:val="00557FD4"/>
    <w:rsid w:val="005663AE"/>
    <w:rsid w:val="00580199"/>
    <w:rsid w:val="00596CD4"/>
    <w:rsid w:val="005A39EF"/>
    <w:rsid w:val="005B28D6"/>
    <w:rsid w:val="005E007C"/>
    <w:rsid w:val="005F0213"/>
    <w:rsid w:val="005F04D9"/>
    <w:rsid w:val="005F153F"/>
    <w:rsid w:val="00605382"/>
    <w:rsid w:val="006103E3"/>
    <w:rsid w:val="006210B5"/>
    <w:rsid w:val="006347CC"/>
    <w:rsid w:val="00651CAE"/>
    <w:rsid w:val="00654879"/>
    <w:rsid w:val="006627F1"/>
    <w:rsid w:val="0066623D"/>
    <w:rsid w:val="00674A57"/>
    <w:rsid w:val="00690C33"/>
    <w:rsid w:val="00695562"/>
    <w:rsid w:val="006A1BEB"/>
    <w:rsid w:val="006A45CC"/>
    <w:rsid w:val="006B447A"/>
    <w:rsid w:val="006C0C54"/>
    <w:rsid w:val="006C4BDA"/>
    <w:rsid w:val="006E3009"/>
    <w:rsid w:val="006E5723"/>
    <w:rsid w:val="00701835"/>
    <w:rsid w:val="00701D30"/>
    <w:rsid w:val="00714E4D"/>
    <w:rsid w:val="00730156"/>
    <w:rsid w:val="0073425D"/>
    <w:rsid w:val="00752528"/>
    <w:rsid w:val="007577FA"/>
    <w:rsid w:val="007631B0"/>
    <w:rsid w:val="007704DE"/>
    <w:rsid w:val="007A7D5E"/>
    <w:rsid w:val="007E51E0"/>
    <w:rsid w:val="007F2C52"/>
    <w:rsid w:val="00801284"/>
    <w:rsid w:val="008149DD"/>
    <w:rsid w:val="00833BDB"/>
    <w:rsid w:val="00835710"/>
    <w:rsid w:val="0084094A"/>
    <w:rsid w:val="00845E55"/>
    <w:rsid w:val="008506BE"/>
    <w:rsid w:val="00852F54"/>
    <w:rsid w:val="008603D4"/>
    <w:rsid w:val="008659F2"/>
    <w:rsid w:val="00877841"/>
    <w:rsid w:val="00891B94"/>
    <w:rsid w:val="008B0EF1"/>
    <w:rsid w:val="008C39EF"/>
    <w:rsid w:val="008D10B6"/>
    <w:rsid w:val="008D342E"/>
    <w:rsid w:val="008D45CD"/>
    <w:rsid w:val="008E16D5"/>
    <w:rsid w:val="008F0D6C"/>
    <w:rsid w:val="00911527"/>
    <w:rsid w:val="00916F43"/>
    <w:rsid w:val="00917C98"/>
    <w:rsid w:val="00917FD9"/>
    <w:rsid w:val="00923D7E"/>
    <w:rsid w:val="009246D6"/>
    <w:rsid w:val="00926A8E"/>
    <w:rsid w:val="00933609"/>
    <w:rsid w:val="00952D0C"/>
    <w:rsid w:val="00954F99"/>
    <w:rsid w:val="00955223"/>
    <w:rsid w:val="00961898"/>
    <w:rsid w:val="00970BFF"/>
    <w:rsid w:val="009722B7"/>
    <w:rsid w:val="00987855"/>
    <w:rsid w:val="009949F2"/>
    <w:rsid w:val="009A2A86"/>
    <w:rsid w:val="009A49BC"/>
    <w:rsid w:val="009B4D1D"/>
    <w:rsid w:val="009C45E3"/>
    <w:rsid w:val="009D53E1"/>
    <w:rsid w:val="009D6C5F"/>
    <w:rsid w:val="009E15BF"/>
    <w:rsid w:val="009E3634"/>
    <w:rsid w:val="009E407E"/>
    <w:rsid w:val="009E79D0"/>
    <w:rsid w:val="00A031A9"/>
    <w:rsid w:val="00A2240A"/>
    <w:rsid w:val="00A2482F"/>
    <w:rsid w:val="00A326DE"/>
    <w:rsid w:val="00A41B60"/>
    <w:rsid w:val="00A5099A"/>
    <w:rsid w:val="00A52B02"/>
    <w:rsid w:val="00A55225"/>
    <w:rsid w:val="00A57AAC"/>
    <w:rsid w:val="00A74FD3"/>
    <w:rsid w:val="00A84920"/>
    <w:rsid w:val="00AB6AD7"/>
    <w:rsid w:val="00AC3CBD"/>
    <w:rsid w:val="00AC7454"/>
    <w:rsid w:val="00AD1B0D"/>
    <w:rsid w:val="00AF64E6"/>
    <w:rsid w:val="00AF6FDE"/>
    <w:rsid w:val="00B038D2"/>
    <w:rsid w:val="00B27723"/>
    <w:rsid w:val="00B30CC3"/>
    <w:rsid w:val="00B36540"/>
    <w:rsid w:val="00B415B5"/>
    <w:rsid w:val="00B43DB4"/>
    <w:rsid w:val="00B47249"/>
    <w:rsid w:val="00B5235C"/>
    <w:rsid w:val="00B554C4"/>
    <w:rsid w:val="00B72384"/>
    <w:rsid w:val="00BA7049"/>
    <w:rsid w:val="00BB7A42"/>
    <w:rsid w:val="00BC33A9"/>
    <w:rsid w:val="00BC3E9B"/>
    <w:rsid w:val="00BD6C6B"/>
    <w:rsid w:val="00BE2C6C"/>
    <w:rsid w:val="00BF3FEB"/>
    <w:rsid w:val="00BF6B79"/>
    <w:rsid w:val="00C01FD6"/>
    <w:rsid w:val="00C0210D"/>
    <w:rsid w:val="00C025E5"/>
    <w:rsid w:val="00C03CD2"/>
    <w:rsid w:val="00C04ED8"/>
    <w:rsid w:val="00C07525"/>
    <w:rsid w:val="00C1045B"/>
    <w:rsid w:val="00C17AB4"/>
    <w:rsid w:val="00C229D9"/>
    <w:rsid w:val="00C27E08"/>
    <w:rsid w:val="00C35746"/>
    <w:rsid w:val="00C44C1D"/>
    <w:rsid w:val="00C77412"/>
    <w:rsid w:val="00C8077B"/>
    <w:rsid w:val="00C951AF"/>
    <w:rsid w:val="00CA475D"/>
    <w:rsid w:val="00CB08A7"/>
    <w:rsid w:val="00CB7EBF"/>
    <w:rsid w:val="00CC4E45"/>
    <w:rsid w:val="00CC6626"/>
    <w:rsid w:val="00CE712C"/>
    <w:rsid w:val="00CE76D1"/>
    <w:rsid w:val="00D028F8"/>
    <w:rsid w:val="00D03672"/>
    <w:rsid w:val="00D13F38"/>
    <w:rsid w:val="00D15FB7"/>
    <w:rsid w:val="00D80411"/>
    <w:rsid w:val="00D82A1D"/>
    <w:rsid w:val="00DA5928"/>
    <w:rsid w:val="00DB5D6E"/>
    <w:rsid w:val="00DC5F33"/>
    <w:rsid w:val="00DD5751"/>
    <w:rsid w:val="00DF1C70"/>
    <w:rsid w:val="00DF33A5"/>
    <w:rsid w:val="00E05981"/>
    <w:rsid w:val="00E064E7"/>
    <w:rsid w:val="00E27BE5"/>
    <w:rsid w:val="00E3713F"/>
    <w:rsid w:val="00E40548"/>
    <w:rsid w:val="00E411C6"/>
    <w:rsid w:val="00E70801"/>
    <w:rsid w:val="00E7422C"/>
    <w:rsid w:val="00E74AAC"/>
    <w:rsid w:val="00E751AC"/>
    <w:rsid w:val="00E81396"/>
    <w:rsid w:val="00E85FC4"/>
    <w:rsid w:val="00E955CF"/>
    <w:rsid w:val="00EB1229"/>
    <w:rsid w:val="00EB3339"/>
    <w:rsid w:val="00EE0D58"/>
    <w:rsid w:val="00EE0D64"/>
    <w:rsid w:val="00EE2D46"/>
    <w:rsid w:val="00F07DEA"/>
    <w:rsid w:val="00F14D7E"/>
    <w:rsid w:val="00F51D0B"/>
    <w:rsid w:val="00F5761F"/>
    <w:rsid w:val="00F63193"/>
    <w:rsid w:val="00F631EC"/>
    <w:rsid w:val="00F67FDD"/>
    <w:rsid w:val="00F84E80"/>
    <w:rsid w:val="00FD67A4"/>
    <w:rsid w:val="00FF35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4E8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710"/>
    <w:pPr>
      <w:spacing w:after="0" w:line="240" w:lineRule="auto"/>
    </w:pPr>
    <w:rPr>
      <w:rFonts w:ascii="Times New Roman" w:eastAsia="Times New Roman" w:hAnsi="Times New Roman" w:cs="Times New Roman"/>
      <w:sz w:val="20"/>
      <w:szCs w:val="20"/>
      <w:lang w:eastAsia="pt-BR"/>
    </w:rPr>
  </w:style>
  <w:style w:type="paragraph" w:styleId="Ttulo3">
    <w:name w:val="heading 3"/>
    <w:basedOn w:val="Normal"/>
    <w:next w:val="Normal"/>
    <w:link w:val="Ttulo3Char"/>
    <w:qFormat/>
    <w:rsid w:val="006A1BEB"/>
    <w:pPr>
      <w:keepNext/>
      <w:numPr>
        <w:ilvl w:val="2"/>
        <w:numId w:val="1"/>
      </w:numPr>
      <w:ind w:right="754"/>
      <w:jc w:val="both"/>
      <w:outlineLvl w:val="2"/>
    </w:pPr>
    <w:rPr>
      <w:rFonts w:ascii="Arial" w:hAnsi="Arial"/>
      <w:i/>
      <w:sz w:val="24"/>
      <w:lang w:val="x-none" w:eastAsia="x-none"/>
    </w:rPr>
  </w:style>
  <w:style w:type="paragraph" w:styleId="Ttulo6">
    <w:name w:val="heading 6"/>
    <w:basedOn w:val="Normal"/>
    <w:next w:val="Normal"/>
    <w:link w:val="Ttulo6Char"/>
    <w:qFormat/>
    <w:rsid w:val="006A1BEB"/>
    <w:pPr>
      <w:keepNext/>
      <w:jc w:val="both"/>
      <w:outlineLvl w:val="5"/>
    </w:pPr>
    <w:rPr>
      <w:rFonts w:ascii="Univers Condensed" w:hAnsi="Univers Condensed"/>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6A1BEB"/>
    <w:rPr>
      <w:rFonts w:ascii="Arial" w:eastAsia="Times New Roman" w:hAnsi="Arial" w:cs="Times New Roman"/>
      <w:i/>
      <w:sz w:val="24"/>
      <w:szCs w:val="20"/>
      <w:lang w:val="x-none" w:eastAsia="x-none"/>
    </w:rPr>
  </w:style>
  <w:style w:type="character" w:customStyle="1" w:styleId="Ttulo6Char">
    <w:name w:val="Título 6 Char"/>
    <w:basedOn w:val="Fontepargpadro"/>
    <w:link w:val="Ttulo6"/>
    <w:rsid w:val="006A1BEB"/>
    <w:rPr>
      <w:rFonts w:ascii="Univers Condensed" w:eastAsia="Times New Roman" w:hAnsi="Univers Condensed" w:cs="Times New Roman"/>
      <w:b/>
      <w:sz w:val="24"/>
      <w:szCs w:val="20"/>
      <w:lang w:eastAsia="pt-BR"/>
    </w:rPr>
  </w:style>
  <w:style w:type="paragraph" w:styleId="Rodap">
    <w:name w:val="footer"/>
    <w:basedOn w:val="Normal"/>
    <w:link w:val="RodapChar"/>
    <w:uiPriority w:val="99"/>
    <w:rsid w:val="006A1BEB"/>
    <w:pPr>
      <w:tabs>
        <w:tab w:val="center" w:pos="4419"/>
        <w:tab w:val="right" w:pos="8838"/>
      </w:tabs>
    </w:pPr>
  </w:style>
  <w:style w:type="character" w:customStyle="1" w:styleId="RodapChar">
    <w:name w:val="Rodapé Char"/>
    <w:basedOn w:val="Fontepargpadro"/>
    <w:link w:val="Rodap"/>
    <w:uiPriority w:val="99"/>
    <w:rsid w:val="006A1BEB"/>
    <w:rPr>
      <w:rFonts w:ascii="Times New Roman" w:eastAsia="Times New Roman" w:hAnsi="Times New Roman" w:cs="Times New Roman"/>
      <w:sz w:val="20"/>
      <w:szCs w:val="20"/>
      <w:lang w:eastAsia="pt-BR"/>
    </w:rPr>
  </w:style>
  <w:style w:type="paragraph" w:styleId="Cabealho">
    <w:name w:val="header"/>
    <w:basedOn w:val="Normal"/>
    <w:link w:val="CabealhoChar"/>
    <w:rsid w:val="006A1BEB"/>
    <w:pPr>
      <w:tabs>
        <w:tab w:val="center" w:pos="4419"/>
        <w:tab w:val="right" w:pos="8838"/>
      </w:tabs>
    </w:pPr>
  </w:style>
  <w:style w:type="character" w:customStyle="1" w:styleId="CabealhoChar">
    <w:name w:val="Cabeçalho Char"/>
    <w:basedOn w:val="Fontepargpadro"/>
    <w:link w:val="Cabealho"/>
    <w:rsid w:val="006A1BEB"/>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6A1BEB"/>
    <w:pPr>
      <w:ind w:firstLine="1134"/>
      <w:jc w:val="both"/>
    </w:pPr>
    <w:rPr>
      <w:rFonts w:ascii="Univers Condensed" w:hAnsi="Univers Condensed"/>
      <w:sz w:val="24"/>
    </w:rPr>
  </w:style>
  <w:style w:type="character" w:customStyle="1" w:styleId="RecuodecorpodetextoChar">
    <w:name w:val="Recuo de corpo de texto Char"/>
    <w:basedOn w:val="Fontepargpadro"/>
    <w:link w:val="Recuodecorpodetexto"/>
    <w:rsid w:val="006A1BEB"/>
    <w:rPr>
      <w:rFonts w:ascii="Univers Condensed" w:eastAsia="Times New Roman" w:hAnsi="Univers Condensed" w:cs="Times New Roman"/>
      <w:sz w:val="24"/>
      <w:szCs w:val="20"/>
      <w:lang w:eastAsia="pt-BR"/>
    </w:rPr>
  </w:style>
  <w:style w:type="paragraph" w:customStyle="1" w:styleId="reservado3">
    <w:name w:val="reservado3"/>
    <w:basedOn w:val="Normal"/>
    <w:rsid w:val="006A1BEB"/>
    <w:pPr>
      <w:tabs>
        <w:tab w:val="left" w:pos="9000"/>
        <w:tab w:val="right" w:pos="9360"/>
      </w:tabs>
      <w:suppressAutoHyphens/>
      <w:jc w:val="both"/>
    </w:pPr>
    <w:rPr>
      <w:rFonts w:ascii="Arial" w:hAnsi="Arial"/>
      <w:sz w:val="24"/>
      <w:lang w:val="en-US"/>
    </w:rPr>
  </w:style>
  <w:style w:type="character" w:styleId="Forte">
    <w:name w:val="Strong"/>
    <w:uiPriority w:val="22"/>
    <w:qFormat/>
    <w:rsid w:val="006A1BEB"/>
    <w:rPr>
      <w:b/>
    </w:rPr>
  </w:style>
  <w:style w:type="paragraph" w:customStyle="1" w:styleId="Default">
    <w:name w:val="Default"/>
    <w:rsid w:val="004844C1"/>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34"/>
    <w:qFormat/>
    <w:rsid w:val="004844C1"/>
    <w:pPr>
      <w:ind w:left="720"/>
      <w:contextualSpacing/>
    </w:pPr>
    <w:rPr>
      <w:sz w:val="24"/>
      <w:szCs w:val="24"/>
    </w:rPr>
  </w:style>
  <w:style w:type="paragraph" w:styleId="NormalWeb">
    <w:name w:val="Normal (Web)"/>
    <w:basedOn w:val="Normal"/>
    <w:uiPriority w:val="99"/>
    <w:unhideWhenUsed/>
    <w:rsid w:val="00DA5928"/>
    <w:pPr>
      <w:spacing w:before="100" w:beforeAutospacing="1" w:after="100" w:afterAutospacing="1"/>
    </w:pPr>
    <w:rPr>
      <w:sz w:val="24"/>
      <w:szCs w:val="24"/>
    </w:rPr>
  </w:style>
  <w:style w:type="character" w:styleId="Hyperlink">
    <w:name w:val="Hyperlink"/>
    <w:basedOn w:val="Fontepargpadro"/>
    <w:uiPriority w:val="99"/>
    <w:unhideWhenUsed/>
    <w:rsid w:val="000A4AA9"/>
    <w:rPr>
      <w:color w:val="0563C1" w:themeColor="hyperlink"/>
      <w:u w:val="single"/>
    </w:rPr>
  </w:style>
  <w:style w:type="character" w:customStyle="1" w:styleId="UnresolvedMention">
    <w:name w:val="Unresolved Mention"/>
    <w:basedOn w:val="Fontepargpadro"/>
    <w:uiPriority w:val="99"/>
    <w:semiHidden/>
    <w:unhideWhenUsed/>
    <w:rsid w:val="000A4AA9"/>
    <w:rPr>
      <w:color w:val="605E5C"/>
      <w:shd w:val="clear" w:color="auto" w:fill="E1DFDD"/>
    </w:rPr>
  </w:style>
  <w:style w:type="character" w:styleId="Refdecomentrio">
    <w:name w:val="annotation reference"/>
    <w:basedOn w:val="Fontepargpadro"/>
    <w:uiPriority w:val="99"/>
    <w:semiHidden/>
    <w:unhideWhenUsed/>
    <w:rsid w:val="006627F1"/>
    <w:rPr>
      <w:sz w:val="16"/>
      <w:szCs w:val="16"/>
    </w:rPr>
  </w:style>
  <w:style w:type="table" w:styleId="Tabelacomgrade">
    <w:name w:val="Table Grid"/>
    <w:basedOn w:val="Tabelanormal"/>
    <w:uiPriority w:val="59"/>
    <w:rsid w:val="006627F1"/>
    <w:pPr>
      <w:spacing w:after="0" w:line="240" w:lineRule="auto"/>
    </w:pPr>
    <w:rPr>
      <w:rFonts w:ascii="Times New Roman" w:eastAsia="Times New Roman" w:hAnsi="Times New Roman" w:cs="Times New Roman"/>
      <w:sz w:val="24"/>
      <w:szCs w:val="24"/>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eviso">
    <w:name w:val="Revision"/>
    <w:hidden/>
    <w:uiPriority w:val="99"/>
    <w:semiHidden/>
    <w:rsid w:val="00F14D7E"/>
    <w:pPr>
      <w:spacing w:after="0" w:line="240" w:lineRule="auto"/>
    </w:pPr>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9D6C5F"/>
  </w:style>
  <w:style w:type="character" w:customStyle="1" w:styleId="TextodecomentrioChar">
    <w:name w:val="Texto de comentário Char"/>
    <w:basedOn w:val="Fontepargpadro"/>
    <w:link w:val="Textodecomentrio"/>
    <w:uiPriority w:val="99"/>
    <w:semiHidden/>
    <w:rsid w:val="009D6C5F"/>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D6C5F"/>
    <w:rPr>
      <w:b/>
      <w:bCs/>
    </w:rPr>
  </w:style>
  <w:style w:type="character" w:customStyle="1" w:styleId="AssuntodocomentrioChar">
    <w:name w:val="Assunto do comentário Char"/>
    <w:basedOn w:val="TextodecomentrioChar"/>
    <w:link w:val="Assuntodocomentrio"/>
    <w:uiPriority w:val="99"/>
    <w:semiHidden/>
    <w:rsid w:val="009D6C5F"/>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BD6C6B"/>
    <w:rPr>
      <w:rFonts w:ascii="Tahoma" w:hAnsi="Tahoma" w:cs="Tahoma"/>
      <w:sz w:val="16"/>
      <w:szCs w:val="16"/>
    </w:rPr>
  </w:style>
  <w:style w:type="character" w:customStyle="1" w:styleId="TextodebaloChar">
    <w:name w:val="Texto de balão Char"/>
    <w:basedOn w:val="Fontepargpadro"/>
    <w:link w:val="Textodebalo"/>
    <w:uiPriority w:val="99"/>
    <w:semiHidden/>
    <w:rsid w:val="00BD6C6B"/>
    <w:rPr>
      <w:rFonts w:ascii="Tahoma" w:eastAsia="Times New Roman" w:hAnsi="Tahoma" w:cs="Tahoma"/>
      <w:sz w:val="16"/>
      <w:szCs w:val="16"/>
      <w:lang w:eastAsia="pt-BR"/>
    </w:rPr>
  </w:style>
  <w:style w:type="paragraph" w:customStyle="1" w:styleId="Textotabela">
    <w:name w:val="Texto tabela"/>
    <w:basedOn w:val="Normal"/>
    <w:rsid w:val="00BD6C6B"/>
    <w:pPr>
      <w:autoSpaceDN w:val="0"/>
      <w:spacing w:before="40" w:line="360" w:lineRule="auto"/>
      <w:jc w:val="both"/>
      <w:textAlignment w:val="baseline"/>
    </w:pPr>
    <w:rPr>
      <w:rFonts w:ascii="Arial" w:eastAsia="MS Mincho" w:hAnsi="Arial"/>
      <w:kern w:val="3"/>
      <w:sz w:val="16"/>
      <w:szCs w:val="12"/>
      <w:lang w:val="en-US" w:eastAsia="ja-JP"/>
    </w:rPr>
  </w:style>
  <w:style w:type="paragraph" w:styleId="Corpodetexto">
    <w:name w:val="Body Text"/>
    <w:basedOn w:val="Normal"/>
    <w:link w:val="CorpodetextoChar"/>
    <w:uiPriority w:val="99"/>
    <w:semiHidden/>
    <w:unhideWhenUsed/>
    <w:rsid w:val="00BD6C6B"/>
    <w:pPr>
      <w:spacing w:after="120"/>
    </w:pPr>
  </w:style>
  <w:style w:type="character" w:customStyle="1" w:styleId="CorpodetextoChar">
    <w:name w:val="Corpo de texto Char"/>
    <w:basedOn w:val="Fontepargpadro"/>
    <w:link w:val="Corpodetexto"/>
    <w:uiPriority w:val="99"/>
    <w:semiHidden/>
    <w:rsid w:val="00BD6C6B"/>
    <w:rPr>
      <w:rFonts w:ascii="Times New Roman" w:eastAsia="Times New Roman" w:hAnsi="Times New Roman" w:cs="Times New Roman"/>
      <w:sz w:val="20"/>
      <w:szCs w:val="20"/>
      <w:lang w:eastAsia="pt-BR"/>
    </w:rPr>
  </w:style>
  <w:style w:type="paragraph" w:customStyle="1" w:styleId="western">
    <w:name w:val="western"/>
    <w:basedOn w:val="Normal"/>
    <w:link w:val="westernChar"/>
    <w:rsid w:val="00A2240A"/>
    <w:pPr>
      <w:spacing w:before="100" w:after="119"/>
    </w:pPr>
    <w:rPr>
      <w:kern w:val="1"/>
      <w:sz w:val="24"/>
      <w:szCs w:val="24"/>
      <w:lang w:eastAsia="zh-CN"/>
    </w:rPr>
  </w:style>
  <w:style w:type="character" w:customStyle="1" w:styleId="westernChar">
    <w:name w:val="western Char"/>
    <w:link w:val="western"/>
    <w:rsid w:val="00A2240A"/>
    <w:rPr>
      <w:rFonts w:ascii="Times New Roman" w:eastAsia="Times New Roman" w:hAnsi="Times New Roman" w:cs="Times New Roman"/>
      <w:kern w:val="1"/>
      <w:sz w:val="24"/>
      <w:szCs w:val="24"/>
      <w:lang w:eastAsia="zh-CN"/>
    </w:rPr>
  </w:style>
  <w:style w:type="paragraph" w:customStyle="1" w:styleId="Standard">
    <w:name w:val="Standard"/>
    <w:rsid w:val="009722B7"/>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Paragraph">
    <w:name w:val="Table Paragraph"/>
    <w:basedOn w:val="Normal"/>
    <w:uiPriority w:val="1"/>
    <w:qFormat/>
    <w:rsid w:val="00097E5B"/>
    <w:pPr>
      <w:widowControl w:val="0"/>
      <w:autoSpaceDE w:val="0"/>
      <w:autoSpaceDN w:val="0"/>
    </w:pPr>
    <w:rPr>
      <w:rFonts w:ascii="Calibri" w:eastAsia="Calibri" w:hAnsi="Calibri" w:cs="Calibri"/>
      <w:sz w:val="22"/>
      <w:szCs w:val="22"/>
      <w:lang w:val="pt-PT" w:eastAsia="en-US"/>
    </w:rPr>
  </w:style>
  <w:style w:type="paragraph" w:customStyle="1" w:styleId="Nivel2">
    <w:name w:val="Nivel 2"/>
    <w:basedOn w:val="Normal"/>
    <w:link w:val="Nivel2Char"/>
    <w:qFormat/>
    <w:rsid w:val="00097E5B"/>
    <w:pPr>
      <w:widowControl w:val="0"/>
      <w:numPr>
        <w:ilvl w:val="1"/>
        <w:numId w:val="20"/>
      </w:numPr>
      <w:autoSpaceDE w:val="0"/>
      <w:autoSpaceDN w:val="0"/>
      <w:spacing w:before="120" w:after="120" w:line="276" w:lineRule="auto"/>
      <w:jc w:val="both"/>
    </w:pPr>
    <w:rPr>
      <w:rFonts w:ascii="Arial" w:eastAsia="Arial MT" w:hAnsi="Arial"/>
      <w:color w:val="000000"/>
      <w:lang w:val="pt-PT" w:eastAsia="en-US"/>
    </w:rPr>
  </w:style>
  <w:style w:type="character" w:customStyle="1" w:styleId="Nivel2Char">
    <w:name w:val="Nivel 2 Char"/>
    <w:link w:val="Nivel2"/>
    <w:locked/>
    <w:rsid w:val="00097E5B"/>
    <w:rPr>
      <w:rFonts w:ascii="Arial" w:eastAsia="Arial MT" w:hAnsi="Arial" w:cs="Times New Roman"/>
      <w:color w:val="000000"/>
      <w:sz w:val="20"/>
      <w:szCs w:val="20"/>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710"/>
    <w:pPr>
      <w:spacing w:after="0" w:line="240" w:lineRule="auto"/>
    </w:pPr>
    <w:rPr>
      <w:rFonts w:ascii="Times New Roman" w:eastAsia="Times New Roman" w:hAnsi="Times New Roman" w:cs="Times New Roman"/>
      <w:sz w:val="20"/>
      <w:szCs w:val="20"/>
      <w:lang w:eastAsia="pt-BR"/>
    </w:rPr>
  </w:style>
  <w:style w:type="paragraph" w:styleId="Ttulo3">
    <w:name w:val="heading 3"/>
    <w:basedOn w:val="Normal"/>
    <w:next w:val="Normal"/>
    <w:link w:val="Ttulo3Char"/>
    <w:qFormat/>
    <w:rsid w:val="006A1BEB"/>
    <w:pPr>
      <w:keepNext/>
      <w:numPr>
        <w:ilvl w:val="2"/>
        <w:numId w:val="1"/>
      </w:numPr>
      <w:ind w:right="754"/>
      <w:jc w:val="both"/>
      <w:outlineLvl w:val="2"/>
    </w:pPr>
    <w:rPr>
      <w:rFonts w:ascii="Arial" w:hAnsi="Arial"/>
      <w:i/>
      <w:sz w:val="24"/>
      <w:lang w:val="x-none" w:eastAsia="x-none"/>
    </w:rPr>
  </w:style>
  <w:style w:type="paragraph" w:styleId="Ttulo6">
    <w:name w:val="heading 6"/>
    <w:basedOn w:val="Normal"/>
    <w:next w:val="Normal"/>
    <w:link w:val="Ttulo6Char"/>
    <w:qFormat/>
    <w:rsid w:val="006A1BEB"/>
    <w:pPr>
      <w:keepNext/>
      <w:jc w:val="both"/>
      <w:outlineLvl w:val="5"/>
    </w:pPr>
    <w:rPr>
      <w:rFonts w:ascii="Univers Condensed" w:hAnsi="Univers Condensed"/>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6A1BEB"/>
    <w:rPr>
      <w:rFonts w:ascii="Arial" w:eastAsia="Times New Roman" w:hAnsi="Arial" w:cs="Times New Roman"/>
      <w:i/>
      <w:sz w:val="24"/>
      <w:szCs w:val="20"/>
      <w:lang w:val="x-none" w:eastAsia="x-none"/>
    </w:rPr>
  </w:style>
  <w:style w:type="character" w:customStyle="1" w:styleId="Ttulo6Char">
    <w:name w:val="Título 6 Char"/>
    <w:basedOn w:val="Fontepargpadro"/>
    <w:link w:val="Ttulo6"/>
    <w:rsid w:val="006A1BEB"/>
    <w:rPr>
      <w:rFonts w:ascii="Univers Condensed" w:eastAsia="Times New Roman" w:hAnsi="Univers Condensed" w:cs="Times New Roman"/>
      <w:b/>
      <w:sz w:val="24"/>
      <w:szCs w:val="20"/>
      <w:lang w:eastAsia="pt-BR"/>
    </w:rPr>
  </w:style>
  <w:style w:type="paragraph" w:styleId="Rodap">
    <w:name w:val="footer"/>
    <w:basedOn w:val="Normal"/>
    <w:link w:val="RodapChar"/>
    <w:uiPriority w:val="99"/>
    <w:rsid w:val="006A1BEB"/>
    <w:pPr>
      <w:tabs>
        <w:tab w:val="center" w:pos="4419"/>
        <w:tab w:val="right" w:pos="8838"/>
      </w:tabs>
    </w:pPr>
  </w:style>
  <w:style w:type="character" w:customStyle="1" w:styleId="RodapChar">
    <w:name w:val="Rodapé Char"/>
    <w:basedOn w:val="Fontepargpadro"/>
    <w:link w:val="Rodap"/>
    <w:uiPriority w:val="99"/>
    <w:rsid w:val="006A1BEB"/>
    <w:rPr>
      <w:rFonts w:ascii="Times New Roman" w:eastAsia="Times New Roman" w:hAnsi="Times New Roman" w:cs="Times New Roman"/>
      <w:sz w:val="20"/>
      <w:szCs w:val="20"/>
      <w:lang w:eastAsia="pt-BR"/>
    </w:rPr>
  </w:style>
  <w:style w:type="paragraph" w:styleId="Cabealho">
    <w:name w:val="header"/>
    <w:basedOn w:val="Normal"/>
    <w:link w:val="CabealhoChar"/>
    <w:rsid w:val="006A1BEB"/>
    <w:pPr>
      <w:tabs>
        <w:tab w:val="center" w:pos="4419"/>
        <w:tab w:val="right" w:pos="8838"/>
      </w:tabs>
    </w:pPr>
  </w:style>
  <w:style w:type="character" w:customStyle="1" w:styleId="CabealhoChar">
    <w:name w:val="Cabeçalho Char"/>
    <w:basedOn w:val="Fontepargpadro"/>
    <w:link w:val="Cabealho"/>
    <w:rsid w:val="006A1BEB"/>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6A1BEB"/>
    <w:pPr>
      <w:ind w:firstLine="1134"/>
      <w:jc w:val="both"/>
    </w:pPr>
    <w:rPr>
      <w:rFonts w:ascii="Univers Condensed" w:hAnsi="Univers Condensed"/>
      <w:sz w:val="24"/>
    </w:rPr>
  </w:style>
  <w:style w:type="character" w:customStyle="1" w:styleId="RecuodecorpodetextoChar">
    <w:name w:val="Recuo de corpo de texto Char"/>
    <w:basedOn w:val="Fontepargpadro"/>
    <w:link w:val="Recuodecorpodetexto"/>
    <w:rsid w:val="006A1BEB"/>
    <w:rPr>
      <w:rFonts w:ascii="Univers Condensed" w:eastAsia="Times New Roman" w:hAnsi="Univers Condensed" w:cs="Times New Roman"/>
      <w:sz w:val="24"/>
      <w:szCs w:val="20"/>
      <w:lang w:eastAsia="pt-BR"/>
    </w:rPr>
  </w:style>
  <w:style w:type="paragraph" w:customStyle="1" w:styleId="reservado3">
    <w:name w:val="reservado3"/>
    <w:basedOn w:val="Normal"/>
    <w:rsid w:val="006A1BEB"/>
    <w:pPr>
      <w:tabs>
        <w:tab w:val="left" w:pos="9000"/>
        <w:tab w:val="right" w:pos="9360"/>
      </w:tabs>
      <w:suppressAutoHyphens/>
      <w:jc w:val="both"/>
    </w:pPr>
    <w:rPr>
      <w:rFonts w:ascii="Arial" w:hAnsi="Arial"/>
      <w:sz w:val="24"/>
      <w:lang w:val="en-US"/>
    </w:rPr>
  </w:style>
  <w:style w:type="character" w:styleId="Forte">
    <w:name w:val="Strong"/>
    <w:uiPriority w:val="22"/>
    <w:qFormat/>
    <w:rsid w:val="006A1BEB"/>
    <w:rPr>
      <w:b/>
    </w:rPr>
  </w:style>
  <w:style w:type="paragraph" w:customStyle="1" w:styleId="Default">
    <w:name w:val="Default"/>
    <w:rsid w:val="004844C1"/>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34"/>
    <w:qFormat/>
    <w:rsid w:val="004844C1"/>
    <w:pPr>
      <w:ind w:left="720"/>
      <w:contextualSpacing/>
    </w:pPr>
    <w:rPr>
      <w:sz w:val="24"/>
      <w:szCs w:val="24"/>
    </w:rPr>
  </w:style>
  <w:style w:type="paragraph" w:styleId="NormalWeb">
    <w:name w:val="Normal (Web)"/>
    <w:basedOn w:val="Normal"/>
    <w:uiPriority w:val="99"/>
    <w:unhideWhenUsed/>
    <w:rsid w:val="00DA5928"/>
    <w:pPr>
      <w:spacing w:before="100" w:beforeAutospacing="1" w:after="100" w:afterAutospacing="1"/>
    </w:pPr>
    <w:rPr>
      <w:sz w:val="24"/>
      <w:szCs w:val="24"/>
    </w:rPr>
  </w:style>
  <w:style w:type="character" w:styleId="Hyperlink">
    <w:name w:val="Hyperlink"/>
    <w:basedOn w:val="Fontepargpadro"/>
    <w:uiPriority w:val="99"/>
    <w:unhideWhenUsed/>
    <w:rsid w:val="000A4AA9"/>
    <w:rPr>
      <w:color w:val="0563C1" w:themeColor="hyperlink"/>
      <w:u w:val="single"/>
    </w:rPr>
  </w:style>
  <w:style w:type="character" w:customStyle="1" w:styleId="UnresolvedMention">
    <w:name w:val="Unresolved Mention"/>
    <w:basedOn w:val="Fontepargpadro"/>
    <w:uiPriority w:val="99"/>
    <w:semiHidden/>
    <w:unhideWhenUsed/>
    <w:rsid w:val="000A4AA9"/>
    <w:rPr>
      <w:color w:val="605E5C"/>
      <w:shd w:val="clear" w:color="auto" w:fill="E1DFDD"/>
    </w:rPr>
  </w:style>
  <w:style w:type="character" w:styleId="Refdecomentrio">
    <w:name w:val="annotation reference"/>
    <w:basedOn w:val="Fontepargpadro"/>
    <w:uiPriority w:val="99"/>
    <w:semiHidden/>
    <w:unhideWhenUsed/>
    <w:rsid w:val="006627F1"/>
    <w:rPr>
      <w:sz w:val="16"/>
      <w:szCs w:val="16"/>
    </w:rPr>
  </w:style>
  <w:style w:type="table" w:styleId="Tabelacomgrade">
    <w:name w:val="Table Grid"/>
    <w:basedOn w:val="Tabelanormal"/>
    <w:uiPriority w:val="59"/>
    <w:rsid w:val="006627F1"/>
    <w:pPr>
      <w:spacing w:after="0" w:line="240" w:lineRule="auto"/>
    </w:pPr>
    <w:rPr>
      <w:rFonts w:ascii="Times New Roman" w:eastAsia="Times New Roman" w:hAnsi="Times New Roman" w:cs="Times New Roman"/>
      <w:sz w:val="24"/>
      <w:szCs w:val="24"/>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eviso">
    <w:name w:val="Revision"/>
    <w:hidden/>
    <w:uiPriority w:val="99"/>
    <w:semiHidden/>
    <w:rsid w:val="00F14D7E"/>
    <w:pPr>
      <w:spacing w:after="0" w:line="240" w:lineRule="auto"/>
    </w:pPr>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9D6C5F"/>
  </w:style>
  <w:style w:type="character" w:customStyle="1" w:styleId="TextodecomentrioChar">
    <w:name w:val="Texto de comentário Char"/>
    <w:basedOn w:val="Fontepargpadro"/>
    <w:link w:val="Textodecomentrio"/>
    <w:uiPriority w:val="99"/>
    <w:semiHidden/>
    <w:rsid w:val="009D6C5F"/>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D6C5F"/>
    <w:rPr>
      <w:b/>
      <w:bCs/>
    </w:rPr>
  </w:style>
  <w:style w:type="character" w:customStyle="1" w:styleId="AssuntodocomentrioChar">
    <w:name w:val="Assunto do comentário Char"/>
    <w:basedOn w:val="TextodecomentrioChar"/>
    <w:link w:val="Assuntodocomentrio"/>
    <w:uiPriority w:val="99"/>
    <w:semiHidden/>
    <w:rsid w:val="009D6C5F"/>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BD6C6B"/>
    <w:rPr>
      <w:rFonts w:ascii="Tahoma" w:hAnsi="Tahoma" w:cs="Tahoma"/>
      <w:sz w:val="16"/>
      <w:szCs w:val="16"/>
    </w:rPr>
  </w:style>
  <w:style w:type="character" w:customStyle="1" w:styleId="TextodebaloChar">
    <w:name w:val="Texto de balão Char"/>
    <w:basedOn w:val="Fontepargpadro"/>
    <w:link w:val="Textodebalo"/>
    <w:uiPriority w:val="99"/>
    <w:semiHidden/>
    <w:rsid w:val="00BD6C6B"/>
    <w:rPr>
      <w:rFonts w:ascii="Tahoma" w:eastAsia="Times New Roman" w:hAnsi="Tahoma" w:cs="Tahoma"/>
      <w:sz w:val="16"/>
      <w:szCs w:val="16"/>
      <w:lang w:eastAsia="pt-BR"/>
    </w:rPr>
  </w:style>
  <w:style w:type="paragraph" w:customStyle="1" w:styleId="Textotabela">
    <w:name w:val="Texto tabela"/>
    <w:basedOn w:val="Normal"/>
    <w:rsid w:val="00BD6C6B"/>
    <w:pPr>
      <w:autoSpaceDN w:val="0"/>
      <w:spacing w:before="40" w:line="360" w:lineRule="auto"/>
      <w:jc w:val="both"/>
      <w:textAlignment w:val="baseline"/>
    </w:pPr>
    <w:rPr>
      <w:rFonts w:ascii="Arial" w:eastAsia="MS Mincho" w:hAnsi="Arial"/>
      <w:kern w:val="3"/>
      <w:sz w:val="16"/>
      <w:szCs w:val="12"/>
      <w:lang w:val="en-US" w:eastAsia="ja-JP"/>
    </w:rPr>
  </w:style>
  <w:style w:type="paragraph" w:styleId="Corpodetexto">
    <w:name w:val="Body Text"/>
    <w:basedOn w:val="Normal"/>
    <w:link w:val="CorpodetextoChar"/>
    <w:uiPriority w:val="99"/>
    <w:semiHidden/>
    <w:unhideWhenUsed/>
    <w:rsid w:val="00BD6C6B"/>
    <w:pPr>
      <w:spacing w:after="120"/>
    </w:pPr>
  </w:style>
  <w:style w:type="character" w:customStyle="1" w:styleId="CorpodetextoChar">
    <w:name w:val="Corpo de texto Char"/>
    <w:basedOn w:val="Fontepargpadro"/>
    <w:link w:val="Corpodetexto"/>
    <w:uiPriority w:val="99"/>
    <w:semiHidden/>
    <w:rsid w:val="00BD6C6B"/>
    <w:rPr>
      <w:rFonts w:ascii="Times New Roman" w:eastAsia="Times New Roman" w:hAnsi="Times New Roman" w:cs="Times New Roman"/>
      <w:sz w:val="20"/>
      <w:szCs w:val="20"/>
      <w:lang w:eastAsia="pt-BR"/>
    </w:rPr>
  </w:style>
  <w:style w:type="paragraph" w:customStyle="1" w:styleId="western">
    <w:name w:val="western"/>
    <w:basedOn w:val="Normal"/>
    <w:link w:val="westernChar"/>
    <w:rsid w:val="00A2240A"/>
    <w:pPr>
      <w:spacing w:before="100" w:after="119"/>
    </w:pPr>
    <w:rPr>
      <w:kern w:val="1"/>
      <w:sz w:val="24"/>
      <w:szCs w:val="24"/>
      <w:lang w:eastAsia="zh-CN"/>
    </w:rPr>
  </w:style>
  <w:style w:type="character" w:customStyle="1" w:styleId="westernChar">
    <w:name w:val="western Char"/>
    <w:link w:val="western"/>
    <w:rsid w:val="00A2240A"/>
    <w:rPr>
      <w:rFonts w:ascii="Times New Roman" w:eastAsia="Times New Roman" w:hAnsi="Times New Roman" w:cs="Times New Roman"/>
      <w:kern w:val="1"/>
      <w:sz w:val="24"/>
      <w:szCs w:val="24"/>
      <w:lang w:eastAsia="zh-CN"/>
    </w:rPr>
  </w:style>
  <w:style w:type="paragraph" w:customStyle="1" w:styleId="Standard">
    <w:name w:val="Standard"/>
    <w:rsid w:val="009722B7"/>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Paragraph">
    <w:name w:val="Table Paragraph"/>
    <w:basedOn w:val="Normal"/>
    <w:uiPriority w:val="1"/>
    <w:qFormat/>
    <w:rsid w:val="00097E5B"/>
    <w:pPr>
      <w:widowControl w:val="0"/>
      <w:autoSpaceDE w:val="0"/>
      <w:autoSpaceDN w:val="0"/>
    </w:pPr>
    <w:rPr>
      <w:rFonts w:ascii="Calibri" w:eastAsia="Calibri" w:hAnsi="Calibri" w:cs="Calibri"/>
      <w:sz w:val="22"/>
      <w:szCs w:val="22"/>
      <w:lang w:val="pt-PT" w:eastAsia="en-US"/>
    </w:rPr>
  </w:style>
  <w:style w:type="paragraph" w:customStyle="1" w:styleId="Nivel2">
    <w:name w:val="Nivel 2"/>
    <w:basedOn w:val="Normal"/>
    <w:link w:val="Nivel2Char"/>
    <w:qFormat/>
    <w:rsid w:val="00097E5B"/>
    <w:pPr>
      <w:widowControl w:val="0"/>
      <w:numPr>
        <w:ilvl w:val="1"/>
        <w:numId w:val="20"/>
      </w:numPr>
      <w:autoSpaceDE w:val="0"/>
      <w:autoSpaceDN w:val="0"/>
      <w:spacing w:before="120" w:after="120" w:line="276" w:lineRule="auto"/>
      <w:jc w:val="both"/>
    </w:pPr>
    <w:rPr>
      <w:rFonts w:ascii="Arial" w:eastAsia="Arial MT" w:hAnsi="Arial"/>
      <w:color w:val="000000"/>
      <w:lang w:val="pt-PT" w:eastAsia="en-US"/>
    </w:rPr>
  </w:style>
  <w:style w:type="character" w:customStyle="1" w:styleId="Nivel2Char">
    <w:name w:val="Nivel 2 Char"/>
    <w:link w:val="Nivel2"/>
    <w:locked/>
    <w:rsid w:val="00097E5B"/>
    <w:rPr>
      <w:rFonts w:ascii="Arial" w:eastAsia="Arial MT" w:hAnsi="Arial" w:cs="Times New Roman"/>
      <w:color w:val="000000"/>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125801">
      <w:bodyDiv w:val="1"/>
      <w:marLeft w:val="0"/>
      <w:marRight w:val="0"/>
      <w:marTop w:val="0"/>
      <w:marBottom w:val="0"/>
      <w:divBdr>
        <w:top w:val="none" w:sz="0" w:space="0" w:color="auto"/>
        <w:left w:val="none" w:sz="0" w:space="0" w:color="auto"/>
        <w:bottom w:val="none" w:sz="0" w:space="0" w:color="auto"/>
        <w:right w:val="none" w:sz="0" w:space="0" w:color="auto"/>
      </w:divBdr>
    </w:div>
    <w:div w:id="76141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C1349-15AC-41B0-9617-D3B9F521F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28</Pages>
  <Words>10862</Words>
  <Characters>58656</Characters>
  <Application>Microsoft Office Word</Application>
  <DocSecurity>0</DocSecurity>
  <Lines>488</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Adriana Dória</dc:creator>
  <cp:lastModifiedBy>Usuário</cp:lastModifiedBy>
  <cp:revision>9</cp:revision>
  <cp:lastPrinted>2024-10-10T11:26:00Z</cp:lastPrinted>
  <dcterms:created xsi:type="dcterms:W3CDTF">2024-09-25T16:46:00Z</dcterms:created>
  <dcterms:modified xsi:type="dcterms:W3CDTF">2024-10-10T14:36:00Z</dcterms:modified>
</cp:coreProperties>
</file>