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MOENDAS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Aquisição de 02 (duas) moendas de cana elétricas industriais novas (zero hora), destinadas à Secretaria Municipal de Agricultura e Desenvolvimento Rural do Município de Salgado Filho – PR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Por item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36586 - Moenda de cana elétrica industrial, motor mínimo 5CV, rolos em aço inoxidável, capacidade mínima 500 kg/h, ou superior, alimentação 220V, sistema de segurança conforme NR-12, garantia mínima 12 meses
Moenda de cana elétrica industrial, motor mínimo 5CV, rolos em aço inoxidável, capacidade mínima 500 kg/h, ou superior, alimentação 220V, sistema de segurança conforme NR-12, garantia mínima 12 meses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11.266,67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22.533,34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22.533,34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&lt;SEM_VALOR&gt;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16 de março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