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19/2026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Aquisição de 02 (duas) moendas de cana elétricas industriais novas (zero hora), destinadas à Secretaria Municipal de Agricultura e Desenvolvimento Rural do Município de Salgado Filho – PR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36586 - Moenda de cana elétrica industrial, motor mínimo 5CV, rolos em aço inoxidável, capacidade mínima 500 kg/h, ou superior, alimentação 220V, sistema de segurança conforme NR-12, garantia mínima 12 meses
Moenda de cana elétrica industrial, motor mínimo 5CV, rolos em aço inoxidável, capacidade mínima 500 kg/h, ou superior, alimentação 220V, sistema de segurança conforme NR-12, garantia mínima 12 meses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11.266,67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22.533,34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22.533,34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22/04/2026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22/04/2026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31 de março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