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0010 - Climatizadores Reabertura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Aquisição de Climatizadores Evaporativos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36455 - Climatizador evaporativo, vazão de ar 45.000m³/h, consumo de energia 1,05kwh, capacidade de água no reservatório 65L + rede, abertura de parede 140x140cm, dimensões total (AxLxP) 209x195x105cm, alimen
Climatizador evaporativo, vazão de ar 45.000m³/h, consumo de energia 1,05kwh, capacidade de água no reservatório 65L + rede, abertura de parede 140x140cm, dimensões total (AxLxP) 209x195x105cm, alimentação elétrica 220v, peso 152kg, distribuidor de ar com direcionamento horizontal e vertical, motor 1 CV, ruído máximo de 75dB, painel de led e controle remoto.
Equipamento certificado compulsoriamente de acordo com Portaria nº 371 de 2009 do INMETRO, atualizado na Portaria 148/2022, que atesta a segurança elétrica e mecânica do equipamento. Garantia de 12 meses
Instalação completa do equipamento, compreendendo abertura da parede, materiais elétricos e hidráulicos necessários para instalação em distância máxima de 8 metros do ponto de instalação até o ponto de energia e hidráulico, com altura de instalação máxima de 3 metros de altura.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20.931,67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41.863,34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41.863,34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maio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