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323 - 1 . 9004 . 8 . 243 . 28 . 6.1 . 0 . 339039 Outros Serviços de Terceiros - Pessoa Jurídica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OFICINA DE DANÇA LATINA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ministrar Oficina básica de danças contemporâneas e ritmos latinos.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37035 - 34596 - Oficina básica de danças contemporâneas e ritmos latinos. Trabalhar a consciência corporal e técnicas, contribuindo para o desenvolvimento psicomotor e para domínio espacial do ambiente, monta
34596 - Oficina básica de danças contemporâneas e ritmos latinos. Trabalhar a consciência corporal e técnicas, contribuindo para o desenvolvimento psicomotor e para domínio espacial do ambiente, montar core Oficina básica de danças contemporâneas e ritmos latinos. Trabalhar a consciência corporal e técnicas, contribuindo para o desenvolvimento psicomotor e para domínio espacial do ambiente, montar coreografias, e organizar apresentações. distribuída em 4 horas durante a manhã e 4 horas durante a tarde, totalizando 8 horas na semana e 32 horas mensais, para turmas de até 50 participantes. Podendo a secretaria melhor adaptar os horários. Os instrutores deverão acompanhar a turma nas apresentações em eventos que vierem a surgir durante o período de contratação, devendo agir com responsabilidade e comprometimento com a turma. 	horas	384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HR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384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109,66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42.109,44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42.109,44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 de julho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