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717BFC" w14:textId="77777777" w:rsidR="00FB0218" w:rsidRDefault="00FB0218">
      <w:pPr>
        <w:rPr>
          <w:rFonts w:ascii="Arial" w:eastAsia="Arial" w:hAnsi="Arial" w:cs="Arial"/>
          <w:sz w:val="24"/>
          <w:szCs w:val="24"/>
        </w:rPr>
      </w:pPr>
    </w:p>
    <w:p w14:paraId="01AE4665" w14:textId="77777777" w:rsidR="00FB0218" w:rsidRDefault="003E47D1">
      <w:pPr>
        <w:ind w:right="-25"/>
        <w:jc w:val="both"/>
        <w:rPr>
          <w:rFonts w:ascii="Arial" w:eastAsia="Arial" w:hAnsi="Arial" w:cs="Arial"/>
          <w:b/>
          <w:sz w:val="24"/>
          <w:szCs w:val="24"/>
        </w:rPr>
      </w:pPr>
      <w:r>
        <w:rPr>
          <w:rFonts w:ascii="Arial" w:eastAsia="Arial" w:hAnsi="Arial" w:cs="Arial"/>
          <w:b/>
          <w:sz w:val="24"/>
          <w:szCs w:val="24"/>
        </w:rPr>
        <w:t>MUNICÍPIO DE SANTA IZABEL DO OESTE – ESTADO DO PARANÁ</w:t>
      </w:r>
    </w:p>
    <w:p w14:paraId="15CF4DFC" w14:textId="46A8912A" w:rsidR="00FB0218" w:rsidRDefault="003E47D1">
      <w:pPr>
        <w:ind w:right="-25"/>
        <w:jc w:val="both"/>
        <w:rPr>
          <w:rFonts w:ascii="Arial" w:eastAsia="Arial" w:hAnsi="Arial" w:cs="Arial"/>
          <w:b/>
          <w:sz w:val="24"/>
          <w:szCs w:val="24"/>
          <w:highlight w:val="yellow"/>
        </w:rPr>
      </w:pPr>
      <w:r>
        <w:rPr>
          <w:rFonts w:ascii="Arial" w:eastAsia="Arial" w:hAnsi="Arial" w:cs="Arial"/>
          <w:b/>
          <w:sz w:val="24"/>
          <w:szCs w:val="24"/>
        </w:rPr>
        <w:t xml:space="preserve">PROCESSO ADMINISTRATIVO Nº </w:t>
      </w:r>
      <w:r w:rsidR="00B66A21">
        <w:rPr>
          <w:rFonts w:ascii="Arial" w:eastAsia="Arial" w:hAnsi="Arial" w:cs="Arial"/>
          <w:b/>
          <w:sz w:val="24"/>
          <w:szCs w:val="24"/>
          <w:highlight w:val="yellow"/>
        </w:rPr>
        <w:t>0</w:t>
      </w:r>
      <w:r w:rsidR="002A7ECC">
        <w:rPr>
          <w:rFonts w:ascii="Arial" w:eastAsia="Arial" w:hAnsi="Arial" w:cs="Arial"/>
          <w:b/>
          <w:sz w:val="24"/>
          <w:szCs w:val="24"/>
          <w:highlight w:val="yellow"/>
        </w:rPr>
        <w:t>6</w:t>
      </w:r>
      <w:r w:rsidR="00B66A21">
        <w:rPr>
          <w:rFonts w:ascii="Arial" w:eastAsia="Arial" w:hAnsi="Arial" w:cs="Arial"/>
          <w:b/>
          <w:sz w:val="24"/>
          <w:szCs w:val="24"/>
          <w:highlight w:val="yellow"/>
        </w:rPr>
        <w:t>/2024</w:t>
      </w:r>
    </w:p>
    <w:p w14:paraId="4CEF865A" w14:textId="0CE809FA" w:rsidR="00FB0218" w:rsidRDefault="003E47D1">
      <w:pPr>
        <w:widowControl w:val="0"/>
        <w:pBdr>
          <w:top w:val="nil"/>
          <w:left w:val="nil"/>
          <w:bottom w:val="nil"/>
          <w:right w:val="nil"/>
          <w:between w:val="nil"/>
        </w:pBdr>
        <w:jc w:val="both"/>
        <w:rPr>
          <w:rFonts w:ascii="Arial" w:eastAsia="Arial" w:hAnsi="Arial" w:cs="Arial"/>
          <w:b/>
          <w:sz w:val="24"/>
          <w:szCs w:val="24"/>
        </w:rPr>
      </w:pPr>
      <w:r>
        <w:rPr>
          <w:rFonts w:ascii="Arial" w:eastAsia="Arial" w:hAnsi="Arial" w:cs="Arial"/>
          <w:b/>
          <w:color w:val="000000"/>
          <w:sz w:val="24"/>
          <w:szCs w:val="24"/>
        </w:rPr>
        <w:t>EDITAL DE LEILÃO Nº</w:t>
      </w:r>
      <w:r>
        <w:rPr>
          <w:rFonts w:ascii="Arial" w:eastAsia="Arial" w:hAnsi="Arial" w:cs="Arial"/>
          <w:b/>
          <w:color w:val="000000"/>
          <w:sz w:val="24"/>
          <w:szCs w:val="24"/>
          <w:highlight w:val="yellow"/>
        </w:rPr>
        <w:t xml:space="preserve"> </w:t>
      </w:r>
      <w:r>
        <w:rPr>
          <w:rFonts w:ascii="Arial" w:eastAsia="Arial" w:hAnsi="Arial" w:cs="Arial"/>
          <w:b/>
          <w:sz w:val="24"/>
          <w:szCs w:val="24"/>
          <w:highlight w:val="yellow"/>
        </w:rPr>
        <w:t>01/202</w:t>
      </w:r>
      <w:r w:rsidR="00B66A21">
        <w:rPr>
          <w:rFonts w:ascii="Arial" w:eastAsia="Arial" w:hAnsi="Arial" w:cs="Arial"/>
          <w:b/>
          <w:sz w:val="24"/>
          <w:szCs w:val="24"/>
          <w:highlight w:val="yellow"/>
        </w:rPr>
        <w:t>4</w:t>
      </w:r>
      <w:r>
        <w:rPr>
          <w:rFonts w:ascii="Arial" w:eastAsia="Arial" w:hAnsi="Arial" w:cs="Arial"/>
          <w:b/>
          <w:sz w:val="24"/>
          <w:szCs w:val="24"/>
        </w:rPr>
        <w:t>- LEI N. 14.133/2021</w:t>
      </w:r>
    </w:p>
    <w:p w14:paraId="1C021851" w14:textId="77777777" w:rsidR="00FB0218" w:rsidRDefault="00FB0218">
      <w:pPr>
        <w:widowControl w:val="0"/>
        <w:pBdr>
          <w:top w:val="nil"/>
          <w:left w:val="nil"/>
          <w:bottom w:val="nil"/>
          <w:right w:val="nil"/>
          <w:between w:val="nil"/>
        </w:pBdr>
        <w:spacing w:before="1" w:after="0"/>
        <w:ind w:right="-25"/>
        <w:jc w:val="both"/>
        <w:rPr>
          <w:rFonts w:ascii="Arial" w:eastAsia="Arial" w:hAnsi="Arial" w:cs="Arial"/>
          <w:b/>
          <w:color w:val="000000"/>
          <w:sz w:val="24"/>
          <w:szCs w:val="24"/>
        </w:rPr>
      </w:pPr>
    </w:p>
    <w:p w14:paraId="176BAB4D" w14:textId="77777777" w:rsidR="00FB0218" w:rsidRDefault="00FB0218">
      <w:pPr>
        <w:widowControl w:val="0"/>
        <w:pBdr>
          <w:top w:val="nil"/>
          <w:left w:val="nil"/>
          <w:bottom w:val="nil"/>
          <w:right w:val="nil"/>
          <w:between w:val="nil"/>
        </w:pBdr>
        <w:spacing w:before="1" w:after="0"/>
        <w:ind w:right="-25"/>
        <w:jc w:val="both"/>
        <w:rPr>
          <w:rFonts w:ascii="Arial" w:eastAsia="Arial" w:hAnsi="Arial" w:cs="Arial"/>
          <w:b/>
          <w:color w:val="000000"/>
          <w:sz w:val="24"/>
          <w:szCs w:val="24"/>
        </w:rPr>
      </w:pPr>
    </w:p>
    <w:p w14:paraId="18977494" w14:textId="77777777" w:rsidR="00FB0218" w:rsidRDefault="003E47D1">
      <w:pPr>
        <w:widowControl w:val="0"/>
        <w:pBdr>
          <w:top w:val="nil"/>
          <w:left w:val="nil"/>
          <w:bottom w:val="nil"/>
          <w:right w:val="nil"/>
          <w:between w:val="nil"/>
        </w:pBdr>
        <w:spacing w:before="1" w:after="0"/>
        <w:ind w:right="-25"/>
        <w:jc w:val="both"/>
        <w:rPr>
          <w:rFonts w:ascii="Arial" w:eastAsia="Arial" w:hAnsi="Arial" w:cs="Arial"/>
          <w:color w:val="000000"/>
          <w:sz w:val="24"/>
          <w:szCs w:val="24"/>
        </w:rPr>
      </w:pPr>
      <w:r>
        <w:rPr>
          <w:rFonts w:ascii="Arial" w:eastAsia="Arial" w:hAnsi="Arial" w:cs="Arial"/>
          <w:b/>
          <w:color w:val="000000"/>
          <w:sz w:val="24"/>
          <w:szCs w:val="24"/>
        </w:rPr>
        <w:t xml:space="preserve">PREÂMBULO </w:t>
      </w:r>
    </w:p>
    <w:p w14:paraId="05600FCF" w14:textId="77777777" w:rsidR="00FB0218" w:rsidRDefault="00FB0218">
      <w:pPr>
        <w:widowControl w:val="0"/>
        <w:pBdr>
          <w:top w:val="nil"/>
          <w:left w:val="nil"/>
          <w:bottom w:val="nil"/>
          <w:right w:val="nil"/>
          <w:between w:val="nil"/>
        </w:pBdr>
        <w:spacing w:after="0"/>
        <w:ind w:right="-25"/>
        <w:jc w:val="both"/>
        <w:rPr>
          <w:rFonts w:ascii="Arial" w:eastAsia="Arial" w:hAnsi="Arial" w:cs="Arial"/>
          <w:color w:val="000000"/>
          <w:sz w:val="24"/>
          <w:szCs w:val="24"/>
        </w:rPr>
      </w:pPr>
    </w:p>
    <w:p w14:paraId="514B3AF6" w14:textId="4C27D7E3" w:rsidR="00FB0218" w:rsidRDefault="003E47D1">
      <w:pPr>
        <w:ind w:right="-25"/>
        <w:jc w:val="both"/>
        <w:rPr>
          <w:rFonts w:ascii="Arial" w:eastAsia="Arial" w:hAnsi="Arial" w:cs="Arial"/>
          <w:sz w:val="24"/>
          <w:szCs w:val="24"/>
        </w:rPr>
      </w:pPr>
      <w:r>
        <w:rPr>
          <w:rFonts w:ascii="Arial" w:eastAsia="Arial" w:hAnsi="Arial" w:cs="Arial"/>
          <w:sz w:val="24"/>
          <w:szCs w:val="24"/>
        </w:rPr>
        <w:t xml:space="preserve">O </w:t>
      </w:r>
      <w:r>
        <w:rPr>
          <w:rFonts w:ascii="Arial" w:eastAsia="Arial" w:hAnsi="Arial" w:cs="Arial"/>
          <w:b/>
          <w:sz w:val="24"/>
          <w:szCs w:val="24"/>
        </w:rPr>
        <w:t>Município de Santa Izabel do Oeste</w:t>
      </w:r>
      <w:r>
        <w:rPr>
          <w:rFonts w:ascii="Arial" w:eastAsia="Arial" w:hAnsi="Arial" w:cs="Arial"/>
          <w:sz w:val="24"/>
          <w:szCs w:val="24"/>
        </w:rPr>
        <w:t xml:space="preserve">, Estado do Paraná, através da Comissão Permanente de Licitações, designada pela portaria nº. 14.375/2023, em conformidade com a Lei nº 14.133, de 01 de abril de 2021 e demais legislações aplicáveis à espécie; e, o Leiloeiro Oficial contratado, André Luiz </w:t>
      </w:r>
      <w:proofErr w:type="spellStart"/>
      <w:r>
        <w:rPr>
          <w:rFonts w:ascii="Arial" w:eastAsia="Arial" w:hAnsi="Arial" w:cs="Arial"/>
          <w:sz w:val="24"/>
          <w:szCs w:val="24"/>
        </w:rPr>
        <w:t>Wuitschik</w:t>
      </w:r>
      <w:proofErr w:type="spellEnd"/>
      <w:r>
        <w:rPr>
          <w:rFonts w:ascii="Arial" w:eastAsia="Arial" w:hAnsi="Arial" w:cs="Arial"/>
          <w:sz w:val="24"/>
          <w:szCs w:val="24"/>
        </w:rPr>
        <w:t xml:space="preserve">, Matriculado na Junta Comercial do Paraná, em conformidade de Leiloeiro Oficial 20/327-L, conformidade com o disposto no art. 4º do Decreto nº. 21.981 de 1932, e art. 32, I, da Lei nº. 8.934/94, de 18 de novembro de 1994, suas alterações e demais legislações aplicáveis à espécie, </w:t>
      </w:r>
      <w:r>
        <w:rPr>
          <w:rFonts w:ascii="Arial" w:eastAsia="Arial" w:hAnsi="Arial" w:cs="Arial"/>
          <w:b/>
          <w:sz w:val="24"/>
          <w:szCs w:val="24"/>
        </w:rPr>
        <w:t>TORNA PÚBLICO</w:t>
      </w:r>
      <w:r>
        <w:rPr>
          <w:rFonts w:ascii="Arial" w:eastAsia="Arial" w:hAnsi="Arial" w:cs="Arial"/>
          <w:sz w:val="24"/>
          <w:szCs w:val="24"/>
        </w:rPr>
        <w:t xml:space="preserve"> a realização de licitação no dia </w:t>
      </w:r>
      <w:r>
        <w:rPr>
          <w:rFonts w:ascii="Arial" w:eastAsia="Arial" w:hAnsi="Arial" w:cs="Arial"/>
          <w:b/>
          <w:sz w:val="24"/>
          <w:szCs w:val="24"/>
        </w:rPr>
        <w:t>2</w:t>
      </w:r>
      <w:r w:rsidR="003D425B">
        <w:rPr>
          <w:rFonts w:ascii="Arial" w:eastAsia="Arial" w:hAnsi="Arial" w:cs="Arial"/>
          <w:b/>
          <w:sz w:val="24"/>
          <w:szCs w:val="24"/>
        </w:rPr>
        <w:t>7</w:t>
      </w:r>
      <w:r>
        <w:rPr>
          <w:rFonts w:ascii="Arial" w:eastAsia="Arial" w:hAnsi="Arial" w:cs="Arial"/>
          <w:b/>
          <w:sz w:val="24"/>
          <w:szCs w:val="24"/>
        </w:rPr>
        <w:t>/02/2024</w:t>
      </w:r>
      <w:r>
        <w:rPr>
          <w:rFonts w:ascii="Arial" w:eastAsia="Arial" w:hAnsi="Arial" w:cs="Arial"/>
          <w:sz w:val="24"/>
          <w:szCs w:val="24"/>
        </w:rPr>
        <w:t xml:space="preserve">, às </w:t>
      </w:r>
      <w:r>
        <w:rPr>
          <w:rFonts w:ascii="Arial" w:eastAsia="Arial" w:hAnsi="Arial" w:cs="Arial"/>
          <w:b/>
          <w:sz w:val="24"/>
          <w:szCs w:val="24"/>
        </w:rPr>
        <w:t>10:30 horas</w:t>
      </w:r>
      <w:r>
        <w:rPr>
          <w:rFonts w:ascii="Arial" w:eastAsia="Arial" w:hAnsi="Arial" w:cs="Arial"/>
          <w:sz w:val="24"/>
          <w:szCs w:val="24"/>
        </w:rPr>
        <w:t xml:space="preserve">, através de sistema on-line no site   ANDRÉ LUIZ LEILÕES  </w:t>
      </w:r>
      <w:hyperlink r:id="rId8">
        <w:r>
          <w:rPr>
            <w:rFonts w:ascii="Arial" w:eastAsia="Arial" w:hAnsi="Arial" w:cs="Arial"/>
            <w:sz w:val="24"/>
            <w:szCs w:val="24"/>
            <w:u w:val="single"/>
          </w:rPr>
          <w:t>www.andreluizleiloes.com.br</w:t>
        </w:r>
      </w:hyperlink>
      <w:r>
        <w:rPr>
          <w:rFonts w:ascii="Arial" w:eastAsia="Arial" w:hAnsi="Arial" w:cs="Arial"/>
          <w:sz w:val="24"/>
          <w:szCs w:val="24"/>
        </w:rPr>
        <w:t xml:space="preserve">; e SUPERBID </w:t>
      </w:r>
      <w:r w:rsidR="004C3AA3" w:rsidRPr="004C3AA3">
        <w:rPr>
          <w:rFonts w:ascii="Arial" w:eastAsia="Arial" w:hAnsi="Arial" w:cs="Arial"/>
          <w:sz w:val="24"/>
          <w:szCs w:val="24"/>
        </w:rPr>
        <w:t>EXCHANGE</w:t>
      </w:r>
      <w:r>
        <w:rPr>
          <w:rFonts w:ascii="Arial" w:eastAsia="Arial" w:hAnsi="Arial" w:cs="Arial"/>
          <w:sz w:val="24"/>
          <w:szCs w:val="24"/>
        </w:rPr>
        <w:t xml:space="preserve">  </w:t>
      </w:r>
      <w:hyperlink r:id="rId9">
        <w:r>
          <w:rPr>
            <w:rFonts w:ascii="Arial" w:eastAsia="Arial" w:hAnsi="Arial" w:cs="Arial"/>
            <w:sz w:val="24"/>
            <w:szCs w:val="24"/>
            <w:u w:val="single"/>
          </w:rPr>
          <w:t>www.superbid.net</w:t>
        </w:r>
      </w:hyperlink>
      <w:r>
        <w:rPr>
          <w:rFonts w:ascii="Arial" w:eastAsia="Arial" w:hAnsi="Arial" w:cs="Arial"/>
          <w:sz w:val="24"/>
          <w:szCs w:val="24"/>
        </w:rPr>
        <w:t xml:space="preserve">; na modalidade </w:t>
      </w:r>
      <w:r>
        <w:rPr>
          <w:rFonts w:ascii="Arial" w:eastAsia="Arial" w:hAnsi="Arial" w:cs="Arial"/>
          <w:b/>
          <w:sz w:val="24"/>
          <w:szCs w:val="24"/>
        </w:rPr>
        <w:t>LEILÃO</w:t>
      </w:r>
      <w:r>
        <w:rPr>
          <w:rFonts w:ascii="Arial" w:eastAsia="Arial" w:hAnsi="Arial" w:cs="Arial"/>
          <w:sz w:val="24"/>
          <w:szCs w:val="24"/>
        </w:rPr>
        <w:t xml:space="preserve"> visando a alienação dos</w:t>
      </w:r>
      <w:r>
        <w:rPr>
          <w:rFonts w:ascii="Arial" w:eastAsia="Arial" w:hAnsi="Arial" w:cs="Arial"/>
          <w:b/>
          <w:sz w:val="24"/>
          <w:szCs w:val="24"/>
        </w:rPr>
        <w:t xml:space="preserve"> BENS</w:t>
      </w:r>
      <w:r>
        <w:rPr>
          <w:rFonts w:ascii="Arial" w:eastAsia="Arial" w:hAnsi="Arial" w:cs="Arial"/>
          <w:sz w:val="24"/>
          <w:szCs w:val="24"/>
        </w:rPr>
        <w:t xml:space="preserve"> </w:t>
      </w:r>
      <w:r>
        <w:rPr>
          <w:rFonts w:ascii="Arial" w:eastAsia="Arial" w:hAnsi="Arial" w:cs="Arial"/>
          <w:b/>
          <w:sz w:val="24"/>
          <w:szCs w:val="24"/>
        </w:rPr>
        <w:t>MÓVEIS E IMÓVEIS</w:t>
      </w:r>
      <w:r>
        <w:rPr>
          <w:rFonts w:ascii="Arial" w:eastAsia="Arial" w:hAnsi="Arial" w:cs="Arial"/>
          <w:sz w:val="24"/>
          <w:szCs w:val="24"/>
        </w:rPr>
        <w:t xml:space="preserve">, sendo a presente licitação do tipo </w:t>
      </w:r>
      <w:r>
        <w:rPr>
          <w:rFonts w:ascii="Arial" w:eastAsia="Arial" w:hAnsi="Arial" w:cs="Arial"/>
          <w:b/>
          <w:sz w:val="24"/>
          <w:szCs w:val="24"/>
        </w:rPr>
        <w:t>“MAIOR LANCE”</w:t>
      </w:r>
      <w:r>
        <w:rPr>
          <w:rFonts w:ascii="Arial" w:eastAsia="Arial" w:hAnsi="Arial" w:cs="Arial"/>
          <w:sz w:val="24"/>
          <w:szCs w:val="24"/>
        </w:rPr>
        <w:t xml:space="preserve">, de cada </w:t>
      </w:r>
      <w:r>
        <w:rPr>
          <w:rFonts w:ascii="Arial" w:eastAsia="Arial" w:hAnsi="Arial" w:cs="Arial"/>
          <w:b/>
          <w:sz w:val="24"/>
          <w:szCs w:val="24"/>
        </w:rPr>
        <w:t>LOTE/ITEM</w:t>
      </w:r>
      <w:r>
        <w:rPr>
          <w:rFonts w:ascii="Arial" w:eastAsia="Arial" w:hAnsi="Arial" w:cs="Arial"/>
          <w:sz w:val="24"/>
          <w:szCs w:val="24"/>
        </w:rPr>
        <w:t>, observadas as disposições contidas na Lei nº 14.133, de 01 de abril de 2021, e demais legislações pertinentes, bem como às disposições contidas no presente Edital.</w:t>
      </w:r>
    </w:p>
    <w:p w14:paraId="4E21C323" w14:textId="77777777" w:rsidR="00FB0218" w:rsidRDefault="00FB0218">
      <w:pPr>
        <w:widowControl w:val="0"/>
        <w:pBdr>
          <w:top w:val="nil"/>
          <w:left w:val="nil"/>
          <w:bottom w:val="nil"/>
          <w:right w:val="nil"/>
          <w:between w:val="nil"/>
        </w:pBdr>
        <w:spacing w:before="10" w:after="0"/>
        <w:ind w:right="-25"/>
        <w:jc w:val="both"/>
        <w:rPr>
          <w:rFonts w:ascii="Arial" w:eastAsia="Arial" w:hAnsi="Arial" w:cs="Arial"/>
          <w:color w:val="000000"/>
          <w:sz w:val="24"/>
          <w:szCs w:val="24"/>
        </w:rPr>
      </w:pPr>
    </w:p>
    <w:p w14:paraId="0047F268" w14:textId="77777777" w:rsidR="00FB0218" w:rsidRDefault="003E47D1">
      <w:pPr>
        <w:widowControl w:val="0"/>
        <w:pBdr>
          <w:top w:val="nil"/>
          <w:left w:val="nil"/>
          <w:bottom w:val="nil"/>
          <w:right w:val="nil"/>
          <w:between w:val="nil"/>
        </w:pBdr>
        <w:spacing w:after="0"/>
        <w:ind w:right="-25"/>
        <w:jc w:val="both"/>
        <w:rPr>
          <w:rFonts w:ascii="Arial" w:eastAsia="Arial" w:hAnsi="Arial" w:cs="Arial"/>
          <w:color w:val="000000"/>
          <w:sz w:val="24"/>
          <w:szCs w:val="24"/>
        </w:rPr>
      </w:pPr>
      <w:r>
        <w:rPr>
          <w:rFonts w:ascii="Arial" w:eastAsia="Arial" w:hAnsi="Arial" w:cs="Arial"/>
          <w:color w:val="000000"/>
          <w:sz w:val="24"/>
          <w:szCs w:val="24"/>
        </w:rPr>
        <w:t>A presente licitação é estritamente vinculada aos termos deste Edital e da legislação vigente, sendo tanto o Município quanto os licitantes obrigados a dar fiel cumprimento aos seus dispositivos.</w:t>
      </w:r>
    </w:p>
    <w:p w14:paraId="632B2757" w14:textId="77777777" w:rsidR="00FB0218" w:rsidRDefault="00FB0218">
      <w:pPr>
        <w:rPr>
          <w:rFonts w:ascii="Arial" w:eastAsia="Arial" w:hAnsi="Arial" w:cs="Arial"/>
          <w:sz w:val="24"/>
          <w:szCs w:val="24"/>
        </w:rPr>
      </w:pPr>
    </w:p>
    <w:p w14:paraId="09913137" w14:textId="77777777" w:rsidR="00FB0218" w:rsidRDefault="00FB0218">
      <w:pPr>
        <w:rPr>
          <w:rFonts w:ascii="Arial" w:eastAsia="Arial" w:hAnsi="Arial" w:cs="Arial"/>
          <w:sz w:val="24"/>
          <w:szCs w:val="24"/>
        </w:rPr>
      </w:pPr>
    </w:p>
    <w:p w14:paraId="2219CF78" w14:textId="77777777" w:rsidR="00FB0218" w:rsidRDefault="003E47D1">
      <w:pPr>
        <w:pStyle w:val="Ttulo1"/>
        <w:numPr>
          <w:ilvl w:val="0"/>
          <w:numId w:val="12"/>
        </w:numPr>
        <w:tabs>
          <w:tab w:val="left" w:pos="422"/>
        </w:tabs>
        <w:spacing w:before="81" w:line="276" w:lineRule="auto"/>
        <w:ind w:left="0" w:right="-25" w:firstLine="0"/>
        <w:jc w:val="both"/>
      </w:pPr>
      <w:r>
        <w:t>DO OBJETO</w:t>
      </w:r>
    </w:p>
    <w:p w14:paraId="5338E2D1" w14:textId="259EB407" w:rsidR="00FB0218" w:rsidRDefault="003E47D1">
      <w:pPr>
        <w:widowControl w:val="0"/>
        <w:pBdr>
          <w:top w:val="nil"/>
          <w:left w:val="nil"/>
          <w:bottom w:val="nil"/>
          <w:right w:val="nil"/>
          <w:between w:val="nil"/>
        </w:pBdr>
        <w:tabs>
          <w:tab w:val="left" w:pos="0"/>
          <w:tab w:val="left" w:pos="142"/>
        </w:tabs>
        <w:spacing w:before="217" w:after="0"/>
        <w:ind w:right="-25"/>
        <w:jc w:val="both"/>
        <w:rPr>
          <w:rFonts w:ascii="Arial" w:eastAsia="Arial" w:hAnsi="Arial" w:cs="Arial"/>
          <w:color w:val="000000"/>
          <w:sz w:val="24"/>
          <w:szCs w:val="24"/>
        </w:rPr>
      </w:pPr>
      <w:r>
        <w:rPr>
          <w:rFonts w:ascii="Arial" w:eastAsia="Arial" w:hAnsi="Arial" w:cs="Arial"/>
          <w:color w:val="000000"/>
          <w:sz w:val="24"/>
          <w:szCs w:val="24"/>
        </w:rPr>
        <w:t xml:space="preserve">1.1. O objeto da presente licitação é a ALIENAÇÃO DE BENS </w:t>
      </w:r>
      <w:r w:rsidR="00B66A21">
        <w:rPr>
          <w:rFonts w:ascii="Arial" w:eastAsia="Arial" w:hAnsi="Arial" w:cs="Arial"/>
          <w:color w:val="000000"/>
          <w:sz w:val="24"/>
          <w:szCs w:val="24"/>
        </w:rPr>
        <w:t>MÓVEIS E IMÓVEIS</w:t>
      </w:r>
      <w:r>
        <w:rPr>
          <w:rFonts w:ascii="Arial" w:eastAsia="Arial" w:hAnsi="Arial" w:cs="Arial"/>
          <w:color w:val="000000"/>
          <w:sz w:val="24"/>
          <w:szCs w:val="24"/>
        </w:rPr>
        <w:t>, especificados no Anexo I, à Terceiros Interessados.</w:t>
      </w:r>
    </w:p>
    <w:p w14:paraId="48625CEB" w14:textId="77777777" w:rsidR="00FB0218" w:rsidRDefault="00FB0218">
      <w:pPr>
        <w:tabs>
          <w:tab w:val="left" w:pos="0"/>
          <w:tab w:val="left" w:pos="142"/>
        </w:tabs>
        <w:spacing w:after="0"/>
        <w:ind w:right="-25"/>
        <w:jc w:val="both"/>
        <w:rPr>
          <w:rFonts w:ascii="Arial" w:eastAsia="Arial" w:hAnsi="Arial" w:cs="Arial"/>
          <w:sz w:val="24"/>
          <w:szCs w:val="24"/>
        </w:rPr>
      </w:pPr>
    </w:p>
    <w:p w14:paraId="009379EB" w14:textId="77777777" w:rsidR="00FB0218" w:rsidRDefault="003E47D1">
      <w:pPr>
        <w:tabs>
          <w:tab w:val="left" w:pos="0"/>
          <w:tab w:val="left" w:pos="142"/>
        </w:tabs>
        <w:spacing w:after="0"/>
        <w:ind w:right="-25"/>
        <w:jc w:val="both"/>
        <w:rPr>
          <w:rFonts w:ascii="Arial" w:eastAsia="Arial" w:hAnsi="Arial" w:cs="Arial"/>
          <w:sz w:val="24"/>
          <w:szCs w:val="24"/>
        </w:rPr>
      </w:pPr>
      <w:r>
        <w:rPr>
          <w:rFonts w:ascii="Arial" w:eastAsia="Arial" w:hAnsi="Arial" w:cs="Arial"/>
          <w:sz w:val="24"/>
          <w:szCs w:val="24"/>
        </w:rPr>
        <w:t xml:space="preserve">1.2. Os móveis e imóveis ora licitados serão vendidos no estado físico e jurídico em que se encontram, ficando a cargo e às expensas do vencedor qualquer eventual </w:t>
      </w:r>
      <w:r>
        <w:rPr>
          <w:rFonts w:ascii="Arial" w:eastAsia="Arial" w:hAnsi="Arial" w:cs="Arial"/>
          <w:sz w:val="24"/>
          <w:szCs w:val="24"/>
        </w:rPr>
        <w:lastRenderedPageBreak/>
        <w:t>regularização que o mesmo julgue necessária, não cabendo, em hipótese alguma, reclamações posteriores.</w:t>
      </w:r>
    </w:p>
    <w:p w14:paraId="34B8D7FB" w14:textId="77777777" w:rsidR="00FB0218" w:rsidRDefault="00FB0218">
      <w:pPr>
        <w:tabs>
          <w:tab w:val="left" w:pos="0"/>
          <w:tab w:val="left" w:pos="142"/>
        </w:tabs>
        <w:spacing w:after="0"/>
        <w:ind w:right="-25"/>
        <w:jc w:val="both"/>
        <w:rPr>
          <w:rFonts w:ascii="Arial" w:eastAsia="Arial" w:hAnsi="Arial" w:cs="Arial"/>
          <w:sz w:val="24"/>
          <w:szCs w:val="24"/>
        </w:rPr>
      </w:pPr>
    </w:p>
    <w:p w14:paraId="32428716" w14:textId="77777777" w:rsidR="00FB0218" w:rsidRDefault="003E47D1">
      <w:pPr>
        <w:widowControl w:val="0"/>
        <w:pBdr>
          <w:top w:val="nil"/>
          <w:left w:val="nil"/>
          <w:bottom w:val="nil"/>
          <w:right w:val="nil"/>
          <w:between w:val="nil"/>
        </w:pBdr>
        <w:tabs>
          <w:tab w:val="left" w:pos="0"/>
          <w:tab w:val="left" w:pos="142"/>
        </w:tabs>
        <w:spacing w:after="0"/>
        <w:ind w:right="-25"/>
        <w:jc w:val="both"/>
        <w:rPr>
          <w:rFonts w:ascii="Arial" w:eastAsia="Arial" w:hAnsi="Arial" w:cs="Arial"/>
          <w:color w:val="000000"/>
          <w:sz w:val="24"/>
          <w:szCs w:val="24"/>
        </w:rPr>
      </w:pPr>
      <w:r>
        <w:rPr>
          <w:rFonts w:ascii="Arial" w:eastAsia="Arial" w:hAnsi="Arial" w:cs="Arial"/>
          <w:color w:val="000000"/>
          <w:sz w:val="24"/>
          <w:szCs w:val="24"/>
        </w:rPr>
        <w:t>1.3. Todas as despesas decorrentes da alienação dos móveis e imóveis (</w:t>
      </w:r>
      <w:r>
        <w:rPr>
          <w:rFonts w:ascii="Arial" w:eastAsia="Arial" w:hAnsi="Arial" w:cs="Arial"/>
          <w:sz w:val="24"/>
          <w:szCs w:val="24"/>
        </w:rPr>
        <w:t>transferências</w:t>
      </w:r>
      <w:r>
        <w:rPr>
          <w:rFonts w:ascii="Arial" w:eastAsia="Arial" w:hAnsi="Arial" w:cs="Arial"/>
          <w:color w:val="000000"/>
          <w:sz w:val="24"/>
          <w:szCs w:val="24"/>
        </w:rPr>
        <w:t xml:space="preserve">, escrituras, registros e </w:t>
      </w:r>
      <w:proofErr w:type="spellStart"/>
      <w:r>
        <w:rPr>
          <w:rFonts w:ascii="Arial" w:eastAsia="Arial" w:hAnsi="Arial" w:cs="Arial"/>
          <w:color w:val="000000"/>
          <w:sz w:val="24"/>
          <w:szCs w:val="24"/>
        </w:rPr>
        <w:t>etc</w:t>
      </w:r>
      <w:proofErr w:type="spellEnd"/>
      <w:r>
        <w:rPr>
          <w:rFonts w:ascii="Arial" w:eastAsia="Arial" w:hAnsi="Arial" w:cs="Arial"/>
          <w:color w:val="000000"/>
          <w:sz w:val="24"/>
          <w:szCs w:val="24"/>
        </w:rPr>
        <w:t>), serão de responsabilidade do proponente vencedor.</w:t>
      </w:r>
    </w:p>
    <w:p w14:paraId="3D45203C" w14:textId="77777777" w:rsidR="00FB0218" w:rsidRDefault="00FB0218">
      <w:pPr>
        <w:widowControl w:val="0"/>
        <w:pBdr>
          <w:top w:val="nil"/>
          <w:left w:val="nil"/>
          <w:bottom w:val="nil"/>
          <w:right w:val="nil"/>
          <w:between w:val="nil"/>
        </w:pBdr>
        <w:tabs>
          <w:tab w:val="left" w:pos="0"/>
          <w:tab w:val="left" w:pos="142"/>
        </w:tabs>
        <w:spacing w:after="0"/>
        <w:ind w:right="-25"/>
        <w:jc w:val="both"/>
        <w:rPr>
          <w:rFonts w:ascii="Arial" w:eastAsia="Arial" w:hAnsi="Arial" w:cs="Arial"/>
          <w:color w:val="000000"/>
          <w:sz w:val="24"/>
          <w:szCs w:val="24"/>
        </w:rPr>
      </w:pPr>
    </w:p>
    <w:p w14:paraId="1FF279B3" w14:textId="0FAEFCCE" w:rsidR="00FB0218" w:rsidRDefault="003E47D1">
      <w:pPr>
        <w:widowControl w:val="0"/>
        <w:pBdr>
          <w:top w:val="nil"/>
          <w:left w:val="nil"/>
          <w:bottom w:val="nil"/>
          <w:right w:val="nil"/>
          <w:between w:val="nil"/>
        </w:pBdr>
        <w:tabs>
          <w:tab w:val="left" w:pos="0"/>
          <w:tab w:val="left" w:pos="142"/>
        </w:tabs>
        <w:spacing w:after="0"/>
        <w:ind w:right="-25"/>
        <w:jc w:val="both"/>
        <w:rPr>
          <w:rFonts w:ascii="Arial" w:eastAsia="Arial" w:hAnsi="Arial" w:cs="Arial"/>
          <w:color w:val="000000"/>
          <w:sz w:val="24"/>
          <w:szCs w:val="24"/>
          <w:u w:val="single"/>
        </w:rPr>
      </w:pPr>
      <w:r>
        <w:rPr>
          <w:rFonts w:ascii="Arial" w:eastAsia="Arial" w:hAnsi="Arial" w:cs="Arial"/>
          <w:color w:val="000000"/>
          <w:sz w:val="24"/>
          <w:szCs w:val="24"/>
        </w:rPr>
        <w:t xml:space="preserve">1.4. A descrição completa dos bens descritos acima, encontra-se no anexo I deste Edital, e as fotos e descrição completa bem como cadastro para os lances no site do leiloeiro Oficial: </w:t>
      </w:r>
      <w:hyperlink r:id="rId10">
        <w:r>
          <w:rPr>
            <w:rFonts w:ascii="Arial" w:eastAsia="Arial" w:hAnsi="Arial" w:cs="Arial"/>
            <w:color w:val="000000"/>
            <w:sz w:val="24"/>
            <w:szCs w:val="24"/>
            <w:u w:val="single"/>
          </w:rPr>
          <w:t>www.andreluizleiloes.com.br</w:t>
        </w:r>
      </w:hyperlink>
      <w:r>
        <w:rPr>
          <w:rFonts w:ascii="Arial" w:eastAsia="Arial" w:hAnsi="Arial" w:cs="Arial"/>
          <w:color w:val="000000"/>
          <w:sz w:val="24"/>
          <w:szCs w:val="24"/>
        </w:rPr>
        <w:t xml:space="preserve"> e SUPERBID </w:t>
      </w:r>
      <w:r w:rsidR="004C3AA3" w:rsidRPr="004C3AA3">
        <w:rPr>
          <w:rFonts w:ascii="Arial" w:eastAsia="Arial" w:hAnsi="Arial" w:cs="Arial"/>
          <w:color w:val="000000"/>
          <w:sz w:val="24"/>
          <w:szCs w:val="24"/>
        </w:rPr>
        <w:t>EXCHANGE</w:t>
      </w:r>
      <w:r>
        <w:rPr>
          <w:rFonts w:ascii="Arial" w:eastAsia="Arial" w:hAnsi="Arial" w:cs="Arial"/>
          <w:color w:val="000000"/>
          <w:sz w:val="24"/>
          <w:szCs w:val="24"/>
        </w:rPr>
        <w:t xml:space="preserve"> </w:t>
      </w:r>
      <w:hyperlink r:id="rId11">
        <w:r>
          <w:rPr>
            <w:rFonts w:ascii="Arial" w:eastAsia="Arial" w:hAnsi="Arial" w:cs="Arial"/>
            <w:color w:val="000000"/>
            <w:sz w:val="24"/>
            <w:szCs w:val="24"/>
            <w:u w:val="single"/>
          </w:rPr>
          <w:t>www.superbid.net</w:t>
        </w:r>
      </w:hyperlink>
      <w:r>
        <w:rPr>
          <w:rFonts w:ascii="Arial" w:eastAsia="Arial" w:hAnsi="Arial" w:cs="Arial"/>
          <w:color w:val="000000"/>
          <w:sz w:val="24"/>
          <w:szCs w:val="24"/>
          <w:u w:val="single"/>
        </w:rPr>
        <w:t>.</w:t>
      </w:r>
    </w:p>
    <w:p w14:paraId="3433865E" w14:textId="77777777" w:rsidR="00FB0218" w:rsidRDefault="00FB0218">
      <w:pPr>
        <w:widowControl w:val="0"/>
        <w:pBdr>
          <w:top w:val="nil"/>
          <w:left w:val="nil"/>
          <w:bottom w:val="nil"/>
          <w:right w:val="nil"/>
          <w:between w:val="nil"/>
        </w:pBdr>
        <w:tabs>
          <w:tab w:val="left" w:pos="0"/>
          <w:tab w:val="left" w:pos="142"/>
        </w:tabs>
        <w:spacing w:after="0"/>
        <w:ind w:right="-25"/>
        <w:jc w:val="both"/>
        <w:rPr>
          <w:rFonts w:ascii="Arial" w:eastAsia="Arial" w:hAnsi="Arial" w:cs="Arial"/>
          <w:color w:val="000000"/>
          <w:sz w:val="24"/>
          <w:szCs w:val="24"/>
        </w:rPr>
      </w:pPr>
    </w:p>
    <w:p w14:paraId="37B6A2C9" w14:textId="77777777" w:rsidR="00FB0218" w:rsidRDefault="003E47D1">
      <w:pPr>
        <w:widowControl w:val="0"/>
        <w:pBdr>
          <w:top w:val="nil"/>
          <w:left w:val="nil"/>
          <w:bottom w:val="nil"/>
          <w:right w:val="nil"/>
          <w:between w:val="nil"/>
        </w:pBdr>
        <w:tabs>
          <w:tab w:val="left" w:pos="0"/>
          <w:tab w:val="left" w:pos="142"/>
        </w:tabs>
        <w:spacing w:after="0"/>
        <w:ind w:right="-25"/>
        <w:jc w:val="both"/>
        <w:rPr>
          <w:rFonts w:ascii="Arial" w:eastAsia="Arial" w:hAnsi="Arial" w:cs="Arial"/>
          <w:color w:val="000000"/>
          <w:sz w:val="24"/>
          <w:szCs w:val="24"/>
          <w:u w:val="single"/>
        </w:rPr>
      </w:pPr>
      <w:r>
        <w:rPr>
          <w:rFonts w:ascii="Arial" w:eastAsia="Arial" w:hAnsi="Arial" w:cs="Arial"/>
          <w:color w:val="000000"/>
          <w:sz w:val="24"/>
          <w:szCs w:val="24"/>
          <w:u w:val="single"/>
        </w:rPr>
        <w:t>1.5. Nos valores previstos dos bens estão excluídos os que se referem à comissão do leiloeiro e o imposto, que serão de responsabilidade do arrematante.</w:t>
      </w:r>
    </w:p>
    <w:p w14:paraId="748FBC4D" w14:textId="77777777" w:rsidR="00FB0218" w:rsidRDefault="00FB0218">
      <w:pPr>
        <w:widowControl w:val="0"/>
        <w:pBdr>
          <w:top w:val="nil"/>
          <w:left w:val="nil"/>
          <w:bottom w:val="nil"/>
          <w:right w:val="nil"/>
          <w:between w:val="nil"/>
        </w:pBdr>
        <w:tabs>
          <w:tab w:val="left" w:pos="0"/>
          <w:tab w:val="left" w:pos="142"/>
        </w:tabs>
        <w:spacing w:after="0"/>
        <w:ind w:right="-25"/>
        <w:jc w:val="both"/>
        <w:rPr>
          <w:rFonts w:ascii="Arial" w:eastAsia="Arial" w:hAnsi="Arial" w:cs="Arial"/>
          <w:color w:val="000000"/>
          <w:sz w:val="24"/>
          <w:szCs w:val="24"/>
        </w:rPr>
      </w:pPr>
    </w:p>
    <w:p w14:paraId="4937DA85" w14:textId="20DA651F" w:rsidR="00FB0218" w:rsidRDefault="003E47D1">
      <w:pPr>
        <w:widowControl w:val="0"/>
        <w:pBdr>
          <w:top w:val="nil"/>
          <w:left w:val="nil"/>
          <w:bottom w:val="nil"/>
          <w:right w:val="nil"/>
          <w:between w:val="nil"/>
        </w:pBdr>
        <w:tabs>
          <w:tab w:val="left" w:pos="0"/>
          <w:tab w:val="left" w:pos="142"/>
        </w:tabs>
        <w:spacing w:after="0"/>
        <w:ind w:right="-25"/>
        <w:jc w:val="both"/>
        <w:rPr>
          <w:rFonts w:ascii="Arial" w:eastAsia="Arial" w:hAnsi="Arial" w:cs="Arial"/>
          <w:i/>
          <w:color w:val="000000"/>
          <w:sz w:val="24"/>
          <w:szCs w:val="24"/>
        </w:rPr>
      </w:pPr>
      <w:r>
        <w:rPr>
          <w:rFonts w:ascii="Arial" w:eastAsia="Arial" w:hAnsi="Arial" w:cs="Arial"/>
          <w:color w:val="000000"/>
          <w:sz w:val="24"/>
          <w:szCs w:val="24"/>
        </w:rPr>
        <w:t xml:space="preserve">1.6. Os BENS serão vendidos no estado e conservação em que se encontram, sem garantia, inclusive quanto a peças que porventura não sejam originais de fábrica, ficando a sua regularização por conta do ARREMATANTE, isentando assim o Comitente Vendedor (PREFEITURA), site SUPERBID </w:t>
      </w:r>
      <w:r w:rsidR="004C3AA3" w:rsidRPr="004C3AA3">
        <w:rPr>
          <w:rFonts w:ascii="Arial" w:eastAsia="Arial" w:hAnsi="Arial" w:cs="Arial"/>
          <w:color w:val="000000"/>
          <w:sz w:val="24"/>
          <w:szCs w:val="24"/>
        </w:rPr>
        <w:t>EXCHANGE</w:t>
      </w:r>
      <w:r>
        <w:rPr>
          <w:rFonts w:ascii="Arial" w:eastAsia="Arial" w:hAnsi="Arial" w:cs="Arial"/>
          <w:color w:val="000000"/>
          <w:sz w:val="24"/>
          <w:szCs w:val="24"/>
        </w:rPr>
        <w:t xml:space="preserve"> e o LEILOEIRO, de quaisquer defeitos ou vícios ocultos, como também desistências, indenizações, trocas, consertos, compensações financeiras de qualquer hipótese ou natureza, independentemente da realização ou não da</w:t>
      </w:r>
      <w:r>
        <w:rPr>
          <w:rFonts w:ascii="Arial" w:eastAsia="Arial" w:hAnsi="Arial" w:cs="Arial"/>
          <w:color w:val="000000"/>
          <w:sz w:val="24"/>
          <w:szCs w:val="24"/>
          <w:highlight w:val="white"/>
        </w:rPr>
        <w:t xml:space="preserve"> visitação</w:t>
      </w:r>
      <w:r>
        <w:rPr>
          <w:rFonts w:ascii="Arial" w:eastAsia="Arial" w:hAnsi="Arial" w:cs="Arial"/>
          <w:color w:val="000000"/>
          <w:sz w:val="24"/>
          <w:szCs w:val="24"/>
        </w:rPr>
        <w:t xml:space="preserve"> dos BENS.</w:t>
      </w:r>
    </w:p>
    <w:p w14:paraId="7EC70697" w14:textId="77777777" w:rsidR="00FB0218" w:rsidRDefault="00FB0218">
      <w:pPr>
        <w:widowControl w:val="0"/>
        <w:pBdr>
          <w:top w:val="nil"/>
          <w:left w:val="nil"/>
          <w:bottom w:val="nil"/>
          <w:right w:val="nil"/>
          <w:between w:val="nil"/>
        </w:pBdr>
        <w:tabs>
          <w:tab w:val="left" w:pos="0"/>
          <w:tab w:val="left" w:pos="142"/>
        </w:tabs>
        <w:spacing w:before="11" w:after="0"/>
        <w:ind w:right="-25"/>
        <w:jc w:val="both"/>
        <w:rPr>
          <w:rFonts w:ascii="Arial" w:eastAsia="Arial" w:hAnsi="Arial" w:cs="Arial"/>
          <w:i/>
          <w:color w:val="000000"/>
          <w:sz w:val="24"/>
          <w:szCs w:val="24"/>
        </w:rPr>
      </w:pPr>
    </w:p>
    <w:p w14:paraId="3454CCBC" w14:textId="77777777" w:rsidR="00FB0218" w:rsidRDefault="00FB0218">
      <w:pPr>
        <w:widowControl w:val="0"/>
        <w:pBdr>
          <w:top w:val="nil"/>
          <w:left w:val="nil"/>
          <w:bottom w:val="nil"/>
          <w:right w:val="nil"/>
          <w:between w:val="nil"/>
        </w:pBdr>
        <w:tabs>
          <w:tab w:val="left" w:pos="0"/>
          <w:tab w:val="left" w:pos="142"/>
        </w:tabs>
        <w:spacing w:before="11" w:after="0"/>
        <w:ind w:right="-25"/>
        <w:jc w:val="both"/>
        <w:rPr>
          <w:rFonts w:ascii="Arial" w:eastAsia="Arial" w:hAnsi="Arial" w:cs="Arial"/>
          <w:color w:val="000000"/>
          <w:sz w:val="24"/>
          <w:szCs w:val="24"/>
        </w:rPr>
      </w:pPr>
    </w:p>
    <w:p w14:paraId="343F2822" w14:textId="77777777" w:rsidR="00FB0218" w:rsidRDefault="003E47D1">
      <w:pPr>
        <w:pStyle w:val="Ttulo1"/>
        <w:numPr>
          <w:ilvl w:val="0"/>
          <w:numId w:val="12"/>
        </w:numPr>
        <w:tabs>
          <w:tab w:val="left" w:pos="422"/>
        </w:tabs>
        <w:spacing w:before="92" w:line="276" w:lineRule="auto"/>
        <w:ind w:left="0" w:right="-25" w:firstLine="0"/>
        <w:jc w:val="both"/>
      </w:pPr>
      <w:r>
        <w:t>CONDIÇÕES DE PARTICIPAÇÃO</w:t>
      </w:r>
    </w:p>
    <w:p w14:paraId="75F3600A" w14:textId="77777777" w:rsidR="00FB0218" w:rsidRDefault="003E47D1">
      <w:pPr>
        <w:widowControl w:val="0"/>
        <w:numPr>
          <w:ilvl w:val="1"/>
          <w:numId w:val="12"/>
        </w:numPr>
        <w:pBdr>
          <w:top w:val="nil"/>
          <w:left w:val="nil"/>
          <w:bottom w:val="nil"/>
          <w:right w:val="nil"/>
          <w:between w:val="nil"/>
        </w:pBdr>
        <w:tabs>
          <w:tab w:val="left" w:pos="567"/>
        </w:tabs>
        <w:spacing w:before="217" w:after="0"/>
        <w:ind w:left="0" w:right="-25" w:firstLine="0"/>
        <w:jc w:val="both"/>
        <w:rPr>
          <w:rFonts w:ascii="Arial" w:eastAsia="Arial" w:hAnsi="Arial" w:cs="Arial"/>
          <w:color w:val="000000"/>
          <w:sz w:val="24"/>
          <w:szCs w:val="24"/>
        </w:rPr>
      </w:pPr>
      <w:r>
        <w:rPr>
          <w:rFonts w:ascii="Arial" w:eastAsia="Arial" w:hAnsi="Arial" w:cs="Arial"/>
          <w:color w:val="000000"/>
          <w:sz w:val="24"/>
          <w:szCs w:val="24"/>
        </w:rPr>
        <w:t>Poderão oferecer lances pessoas físicas, inscritas no Cadastro de Pessoas Físicas – CPF, possuidoras de documentos de identificação e capazes nos termos da Lei Civil, bem como pessoas jurídicas inscritas no Cadastro Nacional de Pessoas Jurídicas – CNPJ.</w:t>
      </w:r>
      <w:r>
        <w:rPr>
          <w:noProof/>
        </w:rPr>
        <mc:AlternateContent>
          <mc:Choice Requires="wps">
            <w:drawing>
              <wp:anchor distT="0" distB="0" distL="0" distR="0" simplePos="0" relativeHeight="251658240" behindDoc="1" locked="0" layoutInCell="1" hidden="0" allowOverlap="1" wp14:anchorId="64988D20" wp14:editId="4B6AF504">
                <wp:simplePos x="0" y="0"/>
                <wp:positionH relativeFrom="column">
                  <wp:posOffset>0</wp:posOffset>
                </wp:positionH>
                <wp:positionV relativeFrom="paragraph">
                  <wp:posOffset>647700</wp:posOffset>
                </wp:positionV>
                <wp:extent cx="52070" cy="184785"/>
                <wp:effectExtent l="0" t="0" r="0" b="0"/>
                <wp:wrapNone/>
                <wp:docPr id="10" name="Retângulo 10"/>
                <wp:cNvGraphicFramePr/>
                <a:graphic xmlns:a="http://schemas.openxmlformats.org/drawingml/2006/main">
                  <a:graphicData uri="http://schemas.microsoft.com/office/word/2010/wordprocessingShape">
                    <wps:wsp>
                      <wps:cNvSpPr/>
                      <wps:spPr>
                        <a:xfrm>
                          <a:off x="5324728" y="3692370"/>
                          <a:ext cx="42545" cy="175260"/>
                        </a:xfrm>
                        <a:prstGeom prst="rect">
                          <a:avLst/>
                        </a:prstGeom>
                        <a:solidFill>
                          <a:srgbClr val="EEEEEE"/>
                        </a:solidFill>
                        <a:ln>
                          <a:noFill/>
                        </a:ln>
                      </wps:spPr>
                      <wps:txbx>
                        <w:txbxContent>
                          <w:p w14:paraId="65394AB3" w14:textId="77777777" w:rsidR="002A7ECC" w:rsidRDefault="002A7ECC">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w14:anchorId="64988D20" id="Retângulo 10" o:spid="_x0000_s1026" style="position:absolute;left:0;text-align:left;margin-left:0;margin-top:51pt;width:4.1pt;height:14.5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" fillcolor="#eee" stroked="f">
                <v:textbox inset="2.53958mm,1.2694mm,2.53958mm,1.2694mm">
                  <w:txbxContent>
                    <w:p w14:paraId="65394AB3" w14:textId="77777777" w:rsidR="002A7ECC" w:rsidRDefault="002A7ECC">
                      <w:pPr>
                        <w:spacing w:line="275" w:lineRule="auto"/>
                        <w:textDirection w:val="btLr"/>
                      </w:pPr>
                    </w:p>
                  </w:txbxContent>
                </v:textbox>
              </v:rect>
            </w:pict>
          </mc:Fallback>
        </mc:AlternateContent>
      </w:r>
    </w:p>
    <w:p w14:paraId="14B8489C" w14:textId="77777777" w:rsidR="00FB0218" w:rsidRDefault="003E47D1">
      <w:pPr>
        <w:widowControl w:val="0"/>
        <w:numPr>
          <w:ilvl w:val="1"/>
          <w:numId w:val="12"/>
        </w:numPr>
        <w:pBdr>
          <w:top w:val="nil"/>
          <w:left w:val="nil"/>
          <w:bottom w:val="nil"/>
          <w:right w:val="nil"/>
          <w:between w:val="nil"/>
        </w:pBdr>
        <w:tabs>
          <w:tab w:val="left" w:pos="567"/>
        </w:tabs>
        <w:spacing w:before="217" w:after="0"/>
        <w:ind w:left="0" w:right="-25" w:firstLine="0"/>
        <w:jc w:val="both"/>
        <w:rPr>
          <w:rFonts w:ascii="Arial" w:eastAsia="Arial" w:hAnsi="Arial" w:cs="Arial"/>
          <w:color w:val="000000"/>
          <w:sz w:val="24"/>
          <w:szCs w:val="24"/>
        </w:rPr>
      </w:pPr>
      <w:r>
        <w:rPr>
          <w:rFonts w:ascii="Arial" w:eastAsia="Arial" w:hAnsi="Arial" w:cs="Arial"/>
          <w:color w:val="000000"/>
          <w:sz w:val="24"/>
          <w:szCs w:val="24"/>
        </w:rPr>
        <w:t>Não poderão participar desta licitação, além das mencionadas no art. 14 da Lei nº 14.133/21, as pessoas físicas ou jurídicas que:</w:t>
      </w:r>
    </w:p>
    <w:p w14:paraId="7CC64E94" w14:textId="77777777" w:rsidR="00FB0218" w:rsidRDefault="00FB0218">
      <w:pPr>
        <w:widowControl w:val="0"/>
        <w:pBdr>
          <w:top w:val="nil"/>
          <w:left w:val="nil"/>
          <w:bottom w:val="nil"/>
          <w:right w:val="nil"/>
          <w:between w:val="nil"/>
        </w:pBdr>
        <w:tabs>
          <w:tab w:val="left" w:pos="709"/>
        </w:tabs>
        <w:spacing w:before="217" w:after="0"/>
        <w:ind w:right="-25"/>
        <w:jc w:val="both"/>
        <w:rPr>
          <w:rFonts w:ascii="Arial" w:eastAsia="Arial" w:hAnsi="Arial" w:cs="Arial"/>
          <w:color w:val="000000"/>
          <w:sz w:val="24"/>
          <w:szCs w:val="24"/>
        </w:rPr>
      </w:pPr>
    </w:p>
    <w:p w14:paraId="5EC16FA9" w14:textId="77777777" w:rsidR="00FB0218" w:rsidRDefault="003E47D1">
      <w:pPr>
        <w:widowControl w:val="0"/>
        <w:numPr>
          <w:ilvl w:val="2"/>
          <w:numId w:val="12"/>
        </w:numPr>
        <w:pBdr>
          <w:top w:val="nil"/>
          <w:left w:val="nil"/>
          <w:bottom w:val="nil"/>
          <w:right w:val="nil"/>
          <w:between w:val="nil"/>
        </w:pBdr>
        <w:tabs>
          <w:tab w:val="left" w:pos="1621"/>
        </w:tabs>
        <w:spacing w:after="0"/>
        <w:ind w:left="1418" w:right="-25"/>
        <w:jc w:val="both"/>
        <w:rPr>
          <w:rFonts w:ascii="Arial" w:eastAsia="Arial" w:hAnsi="Arial" w:cs="Arial"/>
          <w:color w:val="000000"/>
          <w:sz w:val="24"/>
          <w:szCs w:val="24"/>
        </w:rPr>
      </w:pPr>
      <w:r>
        <w:rPr>
          <w:rFonts w:ascii="Arial" w:eastAsia="Arial" w:hAnsi="Arial" w:cs="Arial"/>
          <w:color w:val="000000"/>
          <w:sz w:val="24"/>
          <w:szCs w:val="24"/>
        </w:rPr>
        <w:t>Estejam cumprindo suspensão temporária de participação em licitação e impedimento de contratar com a Administração Pública.</w:t>
      </w:r>
    </w:p>
    <w:p w14:paraId="3DE595D0" w14:textId="77777777" w:rsidR="00FB0218" w:rsidRDefault="003E47D1">
      <w:pPr>
        <w:widowControl w:val="0"/>
        <w:numPr>
          <w:ilvl w:val="2"/>
          <w:numId w:val="12"/>
        </w:numPr>
        <w:pBdr>
          <w:top w:val="nil"/>
          <w:left w:val="nil"/>
          <w:bottom w:val="nil"/>
          <w:right w:val="nil"/>
          <w:between w:val="nil"/>
        </w:pBdr>
        <w:tabs>
          <w:tab w:val="left" w:pos="1621"/>
        </w:tabs>
        <w:spacing w:after="0"/>
        <w:ind w:left="1418" w:right="-25"/>
        <w:jc w:val="both"/>
        <w:rPr>
          <w:rFonts w:ascii="Arial" w:eastAsia="Arial" w:hAnsi="Arial" w:cs="Arial"/>
          <w:color w:val="000000"/>
          <w:sz w:val="24"/>
          <w:szCs w:val="24"/>
        </w:rPr>
      </w:pPr>
      <w:r>
        <w:rPr>
          <w:rFonts w:ascii="Arial" w:eastAsia="Arial" w:hAnsi="Arial" w:cs="Arial"/>
          <w:color w:val="000000"/>
          <w:sz w:val="24"/>
          <w:szCs w:val="24"/>
        </w:rPr>
        <w:t>Tenham sido declaradas inidôneas para licitar ou contratar com a Administração Pública.</w:t>
      </w:r>
    </w:p>
    <w:p w14:paraId="2BB12A39" w14:textId="77777777" w:rsidR="00FB0218" w:rsidRDefault="003E47D1">
      <w:pPr>
        <w:widowControl w:val="0"/>
        <w:numPr>
          <w:ilvl w:val="2"/>
          <w:numId w:val="12"/>
        </w:numPr>
        <w:pBdr>
          <w:top w:val="nil"/>
          <w:left w:val="nil"/>
          <w:bottom w:val="nil"/>
          <w:right w:val="nil"/>
          <w:between w:val="nil"/>
        </w:pBdr>
        <w:tabs>
          <w:tab w:val="left" w:pos="1621"/>
        </w:tabs>
        <w:spacing w:after="0"/>
        <w:ind w:left="1418" w:right="-25"/>
        <w:jc w:val="both"/>
        <w:rPr>
          <w:rFonts w:ascii="Arial" w:eastAsia="Arial" w:hAnsi="Arial" w:cs="Arial"/>
          <w:color w:val="000000"/>
          <w:sz w:val="24"/>
          <w:szCs w:val="24"/>
        </w:rPr>
      </w:pPr>
      <w:r>
        <w:rPr>
          <w:rFonts w:ascii="Arial" w:eastAsia="Arial" w:hAnsi="Arial" w:cs="Arial"/>
          <w:color w:val="000000"/>
          <w:sz w:val="24"/>
          <w:szCs w:val="24"/>
        </w:rPr>
        <w:t xml:space="preserve">Cujos diretores, gerentes, sócios e responsáveis técnicos sejam servidores ou dirigentes da Prefeitura, membro efetivo ou substituto da </w:t>
      </w:r>
      <w:r>
        <w:rPr>
          <w:rFonts w:ascii="Arial" w:eastAsia="Arial" w:hAnsi="Arial" w:cs="Arial"/>
          <w:color w:val="000000"/>
          <w:sz w:val="24"/>
          <w:szCs w:val="24"/>
        </w:rPr>
        <w:lastRenderedPageBreak/>
        <w:t>Comissão Permanente de Licitação, Pregoeiro e Equipe de Apoio, ou façam parte da Comissão de Avaliação.</w:t>
      </w:r>
    </w:p>
    <w:p w14:paraId="46ADA87E" w14:textId="77777777" w:rsidR="00FB0218" w:rsidRDefault="003E47D1">
      <w:pPr>
        <w:widowControl w:val="0"/>
        <w:numPr>
          <w:ilvl w:val="2"/>
          <w:numId w:val="12"/>
        </w:numPr>
        <w:pBdr>
          <w:top w:val="nil"/>
          <w:left w:val="nil"/>
          <w:bottom w:val="nil"/>
          <w:right w:val="nil"/>
          <w:between w:val="nil"/>
        </w:pBdr>
        <w:tabs>
          <w:tab w:val="left" w:pos="1626"/>
        </w:tabs>
        <w:spacing w:after="0"/>
        <w:ind w:left="1418" w:right="-25"/>
        <w:jc w:val="both"/>
        <w:rPr>
          <w:rFonts w:ascii="Arial" w:eastAsia="Arial" w:hAnsi="Arial" w:cs="Arial"/>
          <w:color w:val="000000"/>
          <w:sz w:val="24"/>
          <w:szCs w:val="24"/>
        </w:rPr>
      </w:pPr>
      <w:r>
        <w:rPr>
          <w:rFonts w:ascii="Arial" w:eastAsia="Arial" w:hAnsi="Arial" w:cs="Arial"/>
          <w:color w:val="000000"/>
          <w:sz w:val="24"/>
          <w:szCs w:val="24"/>
        </w:rPr>
        <w:t>Servidores públicos e agentes políticos do Município Santa Izabel do Oeste;</w:t>
      </w:r>
    </w:p>
    <w:p w14:paraId="0F25D72C" w14:textId="77777777" w:rsidR="00FB0218" w:rsidRDefault="003E47D1">
      <w:pPr>
        <w:widowControl w:val="0"/>
        <w:numPr>
          <w:ilvl w:val="2"/>
          <w:numId w:val="12"/>
        </w:numPr>
        <w:pBdr>
          <w:top w:val="nil"/>
          <w:left w:val="nil"/>
          <w:bottom w:val="nil"/>
          <w:right w:val="nil"/>
          <w:between w:val="nil"/>
        </w:pBdr>
        <w:tabs>
          <w:tab w:val="left" w:pos="1626"/>
        </w:tabs>
        <w:spacing w:after="0"/>
        <w:ind w:left="1418" w:right="-25"/>
        <w:jc w:val="both"/>
        <w:rPr>
          <w:rFonts w:ascii="Arial" w:eastAsia="Arial" w:hAnsi="Arial" w:cs="Arial"/>
          <w:color w:val="000000"/>
          <w:sz w:val="24"/>
          <w:szCs w:val="24"/>
        </w:rPr>
      </w:pPr>
      <w:r>
        <w:rPr>
          <w:rFonts w:ascii="Arial" w:eastAsia="Arial" w:hAnsi="Arial" w:cs="Arial"/>
          <w:color w:val="000000"/>
          <w:sz w:val="24"/>
          <w:szCs w:val="24"/>
        </w:rPr>
        <w:t>Os que estejam sob falência, concurso de credores, concordata ou em processo de dissolução ou liquidação;</w:t>
      </w:r>
    </w:p>
    <w:p w14:paraId="39BC6DF4" w14:textId="77777777" w:rsidR="00FB0218" w:rsidRDefault="00FB0218">
      <w:pPr>
        <w:widowControl w:val="0"/>
        <w:pBdr>
          <w:top w:val="nil"/>
          <w:left w:val="nil"/>
          <w:bottom w:val="nil"/>
          <w:right w:val="nil"/>
          <w:between w:val="nil"/>
        </w:pBdr>
        <w:tabs>
          <w:tab w:val="left" w:pos="1626"/>
        </w:tabs>
        <w:spacing w:after="0"/>
        <w:ind w:left="1418" w:right="-25"/>
        <w:rPr>
          <w:rFonts w:ascii="Arial" w:eastAsia="Arial" w:hAnsi="Arial" w:cs="Arial"/>
          <w:color w:val="000000"/>
          <w:sz w:val="24"/>
          <w:szCs w:val="24"/>
        </w:rPr>
      </w:pPr>
    </w:p>
    <w:p w14:paraId="0CD3019C" w14:textId="77777777" w:rsidR="00FB0218" w:rsidRDefault="003E47D1">
      <w:pPr>
        <w:tabs>
          <w:tab w:val="left" w:pos="567"/>
          <w:tab w:val="left" w:pos="1626"/>
        </w:tabs>
        <w:ind w:right="-25"/>
        <w:jc w:val="both"/>
        <w:rPr>
          <w:rFonts w:ascii="Arial" w:eastAsia="Arial" w:hAnsi="Arial" w:cs="Arial"/>
          <w:sz w:val="24"/>
          <w:szCs w:val="24"/>
        </w:rPr>
      </w:pPr>
      <w:r>
        <w:rPr>
          <w:rFonts w:ascii="Arial" w:eastAsia="Arial" w:hAnsi="Arial" w:cs="Arial"/>
          <w:sz w:val="24"/>
          <w:szCs w:val="24"/>
        </w:rPr>
        <w:t>2.3. A observância das vedações do item anterior é de inteira responsabilidade do licitante que, pelo descumprimento, se sujeita às penalidades administrativas, cíveis e criminais cabíveis.</w:t>
      </w:r>
    </w:p>
    <w:p w14:paraId="15F17A97" w14:textId="487FF1AA" w:rsidR="00FB0218" w:rsidRDefault="003E47D1">
      <w:pPr>
        <w:tabs>
          <w:tab w:val="left" w:pos="1626"/>
        </w:tabs>
        <w:ind w:right="-25"/>
        <w:jc w:val="both"/>
        <w:rPr>
          <w:rFonts w:ascii="Arial" w:eastAsia="Arial" w:hAnsi="Arial" w:cs="Arial"/>
          <w:sz w:val="24"/>
          <w:szCs w:val="24"/>
        </w:rPr>
      </w:pPr>
      <w:r>
        <w:rPr>
          <w:rFonts w:ascii="Arial" w:eastAsia="Arial" w:hAnsi="Arial" w:cs="Arial"/>
          <w:sz w:val="24"/>
          <w:szCs w:val="24"/>
        </w:rPr>
        <w:t xml:space="preserve">2.4. Para estar apto a ofertar lances para a aquisição dos bens expostos no Portal </w:t>
      </w:r>
      <w:hyperlink r:id="rId12">
        <w:r>
          <w:rPr>
            <w:rFonts w:ascii="Arial" w:eastAsia="Arial" w:hAnsi="Arial" w:cs="Arial"/>
            <w:sz w:val="24"/>
            <w:szCs w:val="24"/>
            <w:u w:val="single"/>
          </w:rPr>
          <w:t>www.andreluizleiloes.com.br</w:t>
        </w:r>
      </w:hyperlink>
      <w:r>
        <w:rPr>
          <w:rFonts w:ascii="Arial" w:eastAsia="Arial" w:hAnsi="Arial" w:cs="Arial"/>
          <w:sz w:val="24"/>
          <w:szCs w:val="24"/>
        </w:rPr>
        <w:t xml:space="preserve"> e no </w:t>
      </w:r>
      <w:proofErr w:type="spellStart"/>
      <w:r>
        <w:rPr>
          <w:rFonts w:ascii="Arial" w:eastAsia="Arial" w:hAnsi="Arial" w:cs="Arial"/>
          <w:sz w:val="24"/>
          <w:szCs w:val="24"/>
        </w:rPr>
        <w:t>Superbid</w:t>
      </w:r>
      <w:proofErr w:type="spellEnd"/>
      <w:r>
        <w:rPr>
          <w:rFonts w:ascii="Arial" w:eastAsia="Arial" w:hAnsi="Arial" w:cs="Arial"/>
          <w:sz w:val="24"/>
          <w:szCs w:val="24"/>
        </w:rPr>
        <w:t xml:space="preserve"> </w:t>
      </w:r>
      <w:r w:rsidR="004C3AA3" w:rsidRPr="004C3AA3">
        <w:rPr>
          <w:rFonts w:ascii="Arial" w:eastAsia="Arial" w:hAnsi="Arial" w:cs="Arial"/>
          <w:sz w:val="24"/>
          <w:szCs w:val="24"/>
        </w:rPr>
        <w:t>Exchange</w:t>
      </w:r>
      <w:r w:rsidR="004C3AA3">
        <w:rPr>
          <w:rFonts w:ascii="Arial" w:eastAsia="Arial" w:hAnsi="Arial" w:cs="Arial"/>
          <w:sz w:val="24"/>
          <w:szCs w:val="24"/>
        </w:rPr>
        <w:t xml:space="preserve">, </w:t>
      </w:r>
      <w:r>
        <w:rPr>
          <w:rFonts w:ascii="Arial" w:eastAsia="Arial" w:hAnsi="Arial" w:cs="Arial"/>
          <w:sz w:val="24"/>
          <w:szCs w:val="24"/>
        </w:rPr>
        <w:t>o interessado deverá ser capacitado para contratar, nos termos da legislação em vigor. Menores de 18 (dezoito) anos não serão admitidos a participar do leilão.</w:t>
      </w:r>
    </w:p>
    <w:p w14:paraId="6BF8C02E" w14:textId="77777777" w:rsidR="00FB0218" w:rsidRDefault="003E47D1">
      <w:pPr>
        <w:tabs>
          <w:tab w:val="left" w:pos="1626"/>
        </w:tabs>
        <w:ind w:right="-25"/>
        <w:jc w:val="both"/>
        <w:rPr>
          <w:rFonts w:ascii="Arial" w:eastAsia="Arial" w:hAnsi="Arial" w:cs="Arial"/>
          <w:sz w:val="24"/>
          <w:szCs w:val="24"/>
        </w:rPr>
      </w:pPr>
      <w:r>
        <w:rPr>
          <w:rFonts w:ascii="Arial" w:eastAsia="Arial" w:hAnsi="Arial" w:cs="Arial"/>
          <w:sz w:val="24"/>
          <w:szCs w:val="24"/>
        </w:rPr>
        <w:t>2.5. Os interessados em participar do leilão deverão estar com seu CPF/CNPJ em situação regular junto à Receita Federal, bem como com seu endereço atualizado ou em processo de atualização na Receita Federal e no SINTEGRA - Sistema Integrado de Informações sobre Operações Interestadual com Mercadorias e Serviços.</w:t>
      </w:r>
    </w:p>
    <w:p w14:paraId="40F18FEF" w14:textId="77777777" w:rsidR="00FB0218" w:rsidRDefault="003E47D1">
      <w:pPr>
        <w:tabs>
          <w:tab w:val="left" w:pos="1626"/>
        </w:tabs>
        <w:ind w:right="-25"/>
        <w:jc w:val="both"/>
        <w:rPr>
          <w:rFonts w:ascii="Arial" w:eastAsia="Arial" w:hAnsi="Arial" w:cs="Arial"/>
          <w:sz w:val="24"/>
          <w:szCs w:val="24"/>
        </w:rPr>
      </w:pPr>
      <w:r>
        <w:rPr>
          <w:rFonts w:ascii="Arial" w:eastAsia="Arial" w:hAnsi="Arial" w:cs="Arial"/>
          <w:sz w:val="24"/>
          <w:szCs w:val="24"/>
        </w:rPr>
        <w:t>2.6. Conforme estabelece o art. 31, § 4°, da Lei 14.133/21, o procedimento licitatório não exigirá um registro cadastral prévio, bem como não terá fase de habilitação, havendo somente a verificação quanto a eventuais impedimentos legais de participação antes da homologação ao arrematante.</w:t>
      </w:r>
    </w:p>
    <w:p w14:paraId="0E2B9AF8" w14:textId="77777777" w:rsidR="00FB0218" w:rsidRDefault="003E47D1">
      <w:pPr>
        <w:tabs>
          <w:tab w:val="left" w:pos="1626"/>
        </w:tabs>
        <w:ind w:right="-25"/>
        <w:jc w:val="both"/>
        <w:rPr>
          <w:rFonts w:ascii="Arial" w:eastAsia="Arial" w:hAnsi="Arial" w:cs="Arial"/>
          <w:sz w:val="24"/>
          <w:szCs w:val="24"/>
        </w:rPr>
      </w:pPr>
      <w:r>
        <w:rPr>
          <w:rFonts w:ascii="Arial" w:eastAsia="Arial" w:hAnsi="Arial" w:cs="Arial"/>
          <w:sz w:val="24"/>
          <w:szCs w:val="24"/>
        </w:rPr>
        <w:t>2.7. No ato da arrematação, o arrematante deverá apresentar os seguintes documentos, original ou cópia, autenticada para posterior preenchimento dos documentos inerentes à transferência da propriedade do bem arrematado:</w:t>
      </w:r>
    </w:p>
    <w:p w14:paraId="39E4D916" w14:textId="77777777" w:rsidR="00FB0218" w:rsidRDefault="003E47D1">
      <w:pPr>
        <w:widowControl w:val="0"/>
        <w:numPr>
          <w:ilvl w:val="2"/>
          <w:numId w:val="1"/>
        </w:numPr>
        <w:pBdr>
          <w:top w:val="nil"/>
          <w:left w:val="nil"/>
          <w:bottom w:val="nil"/>
          <w:right w:val="nil"/>
          <w:between w:val="nil"/>
        </w:pBdr>
        <w:tabs>
          <w:tab w:val="left" w:pos="993"/>
        </w:tabs>
        <w:spacing w:before="121" w:after="0"/>
        <w:ind w:left="1134" w:right="-25" w:firstLine="0"/>
        <w:jc w:val="both"/>
        <w:rPr>
          <w:rFonts w:ascii="Arial" w:eastAsia="Arial" w:hAnsi="Arial" w:cs="Arial"/>
          <w:b/>
          <w:color w:val="000000"/>
          <w:sz w:val="24"/>
          <w:szCs w:val="24"/>
        </w:rPr>
      </w:pPr>
      <w:r>
        <w:rPr>
          <w:rFonts w:ascii="Arial" w:eastAsia="Arial" w:hAnsi="Arial" w:cs="Arial"/>
          <w:b/>
          <w:color w:val="000000"/>
          <w:sz w:val="24"/>
          <w:szCs w:val="24"/>
        </w:rPr>
        <w:t xml:space="preserve"> Se pessoa física:</w:t>
      </w:r>
    </w:p>
    <w:p w14:paraId="1B68F54A" w14:textId="77777777" w:rsidR="00FB0218" w:rsidRDefault="003E47D1">
      <w:pPr>
        <w:widowControl w:val="0"/>
        <w:numPr>
          <w:ilvl w:val="3"/>
          <w:numId w:val="1"/>
        </w:numPr>
        <w:pBdr>
          <w:top w:val="nil"/>
          <w:left w:val="nil"/>
          <w:bottom w:val="nil"/>
          <w:right w:val="nil"/>
          <w:between w:val="nil"/>
        </w:pBdr>
        <w:tabs>
          <w:tab w:val="left" w:pos="993"/>
        </w:tabs>
        <w:spacing w:before="121" w:after="0" w:line="240" w:lineRule="auto"/>
        <w:ind w:left="2127" w:right="-25" w:hanging="993"/>
        <w:jc w:val="both"/>
        <w:rPr>
          <w:rFonts w:ascii="Arial" w:eastAsia="Arial" w:hAnsi="Arial" w:cs="Arial"/>
          <w:color w:val="000000"/>
          <w:sz w:val="24"/>
          <w:szCs w:val="24"/>
        </w:rPr>
      </w:pPr>
      <w:r>
        <w:rPr>
          <w:rFonts w:ascii="Arial" w:eastAsia="Arial" w:hAnsi="Arial" w:cs="Arial"/>
          <w:color w:val="000000"/>
          <w:sz w:val="24"/>
          <w:szCs w:val="24"/>
        </w:rPr>
        <w:t>Documentos de identificação: CPF, Identidade ou CNH.</w:t>
      </w:r>
    </w:p>
    <w:p w14:paraId="2496D89F" w14:textId="77777777" w:rsidR="00FB0218" w:rsidRDefault="003E47D1">
      <w:pPr>
        <w:widowControl w:val="0"/>
        <w:numPr>
          <w:ilvl w:val="3"/>
          <w:numId w:val="1"/>
        </w:numPr>
        <w:pBdr>
          <w:top w:val="nil"/>
          <w:left w:val="nil"/>
          <w:bottom w:val="nil"/>
          <w:right w:val="nil"/>
          <w:between w:val="nil"/>
        </w:pBdr>
        <w:tabs>
          <w:tab w:val="left" w:pos="993"/>
        </w:tabs>
        <w:spacing w:before="121" w:after="0" w:line="240" w:lineRule="auto"/>
        <w:ind w:left="2127" w:right="-25" w:hanging="993"/>
        <w:jc w:val="both"/>
        <w:rPr>
          <w:rFonts w:ascii="Arial" w:eastAsia="Arial" w:hAnsi="Arial" w:cs="Arial"/>
          <w:color w:val="000000"/>
          <w:sz w:val="24"/>
          <w:szCs w:val="24"/>
        </w:rPr>
      </w:pPr>
      <w:r>
        <w:rPr>
          <w:rFonts w:ascii="Arial" w:eastAsia="Arial" w:hAnsi="Arial" w:cs="Arial"/>
          <w:color w:val="000000"/>
          <w:sz w:val="24"/>
          <w:szCs w:val="24"/>
        </w:rPr>
        <w:t>Comprovante de emancipação, quando for o caso.</w:t>
      </w:r>
    </w:p>
    <w:p w14:paraId="4A012334" w14:textId="77777777" w:rsidR="00FB0218" w:rsidRDefault="003E47D1">
      <w:pPr>
        <w:widowControl w:val="0"/>
        <w:numPr>
          <w:ilvl w:val="3"/>
          <w:numId w:val="1"/>
        </w:numPr>
        <w:pBdr>
          <w:top w:val="nil"/>
          <w:left w:val="nil"/>
          <w:bottom w:val="nil"/>
          <w:right w:val="nil"/>
          <w:between w:val="nil"/>
        </w:pBdr>
        <w:tabs>
          <w:tab w:val="left" w:pos="993"/>
        </w:tabs>
        <w:spacing w:before="121" w:after="0" w:line="240" w:lineRule="auto"/>
        <w:ind w:left="2127" w:right="-25" w:hanging="993"/>
        <w:jc w:val="both"/>
        <w:rPr>
          <w:rFonts w:ascii="Arial" w:eastAsia="Arial" w:hAnsi="Arial" w:cs="Arial"/>
          <w:color w:val="000000"/>
          <w:sz w:val="24"/>
          <w:szCs w:val="24"/>
        </w:rPr>
      </w:pPr>
      <w:r>
        <w:rPr>
          <w:rFonts w:ascii="Arial" w:eastAsia="Arial" w:hAnsi="Arial" w:cs="Arial"/>
          <w:sz w:val="24"/>
          <w:szCs w:val="24"/>
        </w:rPr>
        <w:t>Informar</w:t>
      </w:r>
      <w:r>
        <w:rPr>
          <w:rFonts w:ascii="Arial" w:eastAsia="Arial" w:hAnsi="Arial" w:cs="Arial"/>
          <w:color w:val="000000"/>
          <w:sz w:val="24"/>
          <w:szCs w:val="24"/>
        </w:rPr>
        <w:t>: Endereço e telefone de contato.</w:t>
      </w:r>
    </w:p>
    <w:p w14:paraId="28B05AC2" w14:textId="77777777" w:rsidR="00FB0218" w:rsidRDefault="00FB0218">
      <w:pPr>
        <w:widowControl w:val="0"/>
        <w:pBdr>
          <w:top w:val="nil"/>
          <w:left w:val="nil"/>
          <w:bottom w:val="nil"/>
          <w:right w:val="nil"/>
          <w:between w:val="nil"/>
        </w:pBdr>
        <w:tabs>
          <w:tab w:val="left" w:pos="993"/>
        </w:tabs>
        <w:spacing w:before="121" w:after="0"/>
        <w:ind w:left="1418" w:right="-25" w:hanging="284"/>
        <w:rPr>
          <w:rFonts w:ascii="Arial" w:eastAsia="Arial" w:hAnsi="Arial" w:cs="Arial"/>
          <w:color w:val="000000"/>
          <w:sz w:val="24"/>
          <w:szCs w:val="24"/>
        </w:rPr>
      </w:pPr>
    </w:p>
    <w:p w14:paraId="1096884A" w14:textId="77777777" w:rsidR="00FB0218" w:rsidRDefault="003E47D1">
      <w:pPr>
        <w:widowControl w:val="0"/>
        <w:numPr>
          <w:ilvl w:val="2"/>
          <w:numId w:val="1"/>
        </w:numPr>
        <w:pBdr>
          <w:top w:val="nil"/>
          <w:left w:val="nil"/>
          <w:bottom w:val="nil"/>
          <w:right w:val="nil"/>
          <w:between w:val="nil"/>
        </w:pBdr>
        <w:tabs>
          <w:tab w:val="left" w:pos="993"/>
          <w:tab w:val="left" w:pos="1560"/>
        </w:tabs>
        <w:spacing w:before="120" w:after="0"/>
        <w:ind w:left="1134" w:right="-25" w:firstLine="0"/>
        <w:jc w:val="both"/>
        <w:rPr>
          <w:rFonts w:ascii="Arial" w:eastAsia="Arial" w:hAnsi="Arial" w:cs="Arial"/>
          <w:b/>
          <w:color w:val="000000"/>
          <w:sz w:val="24"/>
          <w:szCs w:val="24"/>
        </w:rPr>
      </w:pPr>
      <w:r>
        <w:rPr>
          <w:rFonts w:ascii="Arial" w:eastAsia="Arial" w:hAnsi="Arial" w:cs="Arial"/>
          <w:b/>
          <w:color w:val="000000"/>
          <w:sz w:val="24"/>
          <w:szCs w:val="24"/>
        </w:rPr>
        <w:t>Se pessoa jurídica:</w:t>
      </w:r>
    </w:p>
    <w:p w14:paraId="79F7411E" w14:textId="77777777" w:rsidR="00FB0218" w:rsidRDefault="003E47D1">
      <w:pPr>
        <w:widowControl w:val="0"/>
        <w:numPr>
          <w:ilvl w:val="3"/>
          <w:numId w:val="1"/>
        </w:numPr>
        <w:pBdr>
          <w:top w:val="nil"/>
          <w:left w:val="nil"/>
          <w:bottom w:val="nil"/>
          <w:right w:val="nil"/>
          <w:between w:val="nil"/>
        </w:pBdr>
        <w:tabs>
          <w:tab w:val="left" w:pos="993"/>
          <w:tab w:val="left" w:pos="1418"/>
          <w:tab w:val="left" w:pos="2111"/>
        </w:tabs>
        <w:spacing w:before="120" w:after="0"/>
        <w:ind w:left="1134" w:right="-25" w:firstLine="0"/>
        <w:jc w:val="both"/>
        <w:rPr>
          <w:rFonts w:ascii="Arial" w:eastAsia="Arial" w:hAnsi="Arial" w:cs="Arial"/>
          <w:color w:val="000000"/>
          <w:sz w:val="24"/>
          <w:szCs w:val="24"/>
        </w:rPr>
      </w:pPr>
      <w:r>
        <w:rPr>
          <w:rFonts w:ascii="Arial" w:eastAsia="Arial" w:hAnsi="Arial" w:cs="Arial"/>
          <w:color w:val="000000"/>
          <w:sz w:val="24"/>
          <w:szCs w:val="24"/>
        </w:rPr>
        <w:t>Cadastro Nacional de Pessoas Jurídicas – CNPJ.</w:t>
      </w:r>
    </w:p>
    <w:p w14:paraId="1D8A0B9E" w14:textId="77777777" w:rsidR="00FB0218" w:rsidRDefault="003E47D1">
      <w:pPr>
        <w:widowControl w:val="0"/>
        <w:numPr>
          <w:ilvl w:val="3"/>
          <w:numId w:val="1"/>
        </w:numPr>
        <w:pBdr>
          <w:top w:val="nil"/>
          <w:left w:val="nil"/>
          <w:bottom w:val="nil"/>
          <w:right w:val="nil"/>
          <w:between w:val="nil"/>
        </w:pBdr>
        <w:tabs>
          <w:tab w:val="left" w:pos="993"/>
          <w:tab w:val="left" w:pos="1418"/>
        </w:tabs>
        <w:spacing w:before="120" w:after="0"/>
        <w:ind w:left="1134" w:right="-25" w:firstLine="0"/>
        <w:jc w:val="both"/>
        <w:rPr>
          <w:rFonts w:ascii="Arial" w:eastAsia="Arial" w:hAnsi="Arial" w:cs="Arial"/>
          <w:color w:val="000000"/>
          <w:sz w:val="24"/>
          <w:szCs w:val="24"/>
        </w:rPr>
      </w:pPr>
      <w:r>
        <w:rPr>
          <w:rFonts w:ascii="Arial" w:eastAsia="Arial" w:hAnsi="Arial" w:cs="Arial"/>
          <w:color w:val="000000"/>
          <w:sz w:val="24"/>
          <w:szCs w:val="24"/>
        </w:rPr>
        <w:t>Documentos de Identificação do arrematante: CPF, identidade ou CNH.</w:t>
      </w:r>
    </w:p>
    <w:p w14:paraId="53EC7FA5" w14:textId="77777777" w:rsidR="00FB0218" w:rsidRDefault="003E47D1">
      <w:pPr>
        <w:widowControl w:val="0"/>
        <w:numPr>
          <w:ilvl w:val="3"/>
          <w:numId w:val="1"/>
        </w:numPr>
        <w:pBdr>
          <w:top w:val="nil"/>
          <w:left w:val="nil"/>
          <w:bottom w:val="nil"/>
          <w:right w:val="nil"/>
          <w:between w:val="nil"/>
        </w:pBdr>
        <w:tabs>
          <w:tab w:val="left" w:pos="993"/>
          <w:tab w:val="left" w:pos="1418"/>
        </w:tabs>
        <w:spacing w:after="0"/>
        <w:ind w:left="1134" w:right="-25" w:firstLine="0"/>
        <w:jc w:val="both"/>
        <w:rPr>
          <w:rFonts w:ascii="Arial" w:eastAsia="Arial" w:hAnsi="Arial" w:cs="Arial"/>
          <w:color w:val="000000"/>
          <w:sz w:val="24"/>
          <w:szCs w:val="24"/>
        </w:rPr>
      </w:pPr>
      <w:r>
        <w:rPr>
          <w:rFonts w:ascii="Arial" w:eastAsia="Arial" w:hAnsi="Arial" w:cs="Arial"/>
          <w:color w:val="000000"/>
          <w:sz w:val="24"/>
          <w:szCs w:val="24"/>
        </w:rPr>
        <w:t xml:space="preserve">Informar: Endereço e Telefone de contato do arrematante e do </w:t>
      </w:r>
      <w:r>
        <w:rPr>
          <w:rFonts w:ascii="Arial" w:eastAsia="Arial" w:hAnsi="Arial" w:cs="Arial"/>
          <w:color w:val="000000"/>
          <w:sz w:val="24"/>
          <w:szCs w:val="24"/>
        </w:rPr>
        <w:lastRenderedPageBreak/>
        <w:t>representante legal.</w:t>
      </w:r>
    </w:p>
    <w:p w14:paraId="32E9AF37" w14:textId="77777777" w:rsidR="00FB0218" w:rsidRDefault="00FB0218">
      <w:pPr>
        <w:widowControl w:val="0"/>
        <w:pBdr>
          <w:top w:val="nil"/>
          <w:left w:val="nil"/>
          <w:bottom w:val="nil"/>
          <w:right w:val="nil"/>
          <w:between w:val="nil"/>
        </w:pBdr>
        <w:tabs>
          <w:tab w:val="left" w:pos="993"/>
          <w:tab w:val="left" w:pos="1985"/>
        </w:tabs>
        <w:spacing w:after="0"/>
        <w:ind w:left="851" w:right="-25"/>
        <w:jc w:val="both"/>
        <w:rPr>
          <w:rFonts w:ascii="Arial" w:eastAsia="Arial" w:hAnsi="Arial" w:cs="Arial"/>
          <w:color w:val="000000"/>
          <w:sz w:val="24"/>
          <w:szCs w:val="24"/>
        </w:rPr>
      </w:pPr>
    </w:p>
    <w:p w14:paraId="49F39564" w14:textId="77777777" w:rsidR="00FB0218" w:rsidRDefault="00FB0218">
      <w:pPr>
        <w:widowControl w:val="0"/>
        <w:pBdr>
          <w:top w:val="nil"/>
          <w:left w:val="nil"/>
          <w:bottom w:val="nil"/>
          <w:right w:val="nil"/>
          <w:between w:val="nil"/>
        </w:pBdr>
        <w:tabs>
          <w:tab w:val="left" w:pos="993"/>
          <w:tab w:val="left" w:pos="1985"/>
        </w:tabs>
        <w:spacing w:after="0"/>
        <w:ind w:left="851" w:right="-25"/>
        <w:jc w:val="both"/>
        <w:rPr>
          <w:rFonts w:ascii="Arial" w:eastAsia="Arial" w:hAnsi="Arial" w:cs="Arial"/>
          <w:color w:val="000000"/>
          <w:sz w:val="24"/>
          <w:szCs w:val="24"/>
        </w:rPr>
      </w:pPr>
    </w:p>
    <w:p w14:paraId="20B6F0F3" w14:textId="77777777" w:rsidR="00FB0218" w:rsidRDefault="003E47D1">
      <w:pPr>
        <w:pStyle w:val="Ttulo1"/>
        <w:numPr>
          <w:ilvl w:val="0"/>
          <w:numId w:val="1"/>
        </w:numPr>
        <w:tabs>
          <w:tab w:val="left" w:pos="422"/>
        </w:tabs>
        <w:spacing w:before="0" w:line="276" w:lineRule="auto"/>
        <w:ind w:left="0" w:right="-25" w:firstLine="0"/>
        <w:jc w:val="both"/>
      </w:pPr>
      <w:r>
        <w:t>DA IMPUGNAÇÃO AO EDITAL</w:t>
      </w:r>
    </w:p>
    <w:p w14:paraId="25466907" w14:textId="77777777" w:rsidR="00FB0218" w:rsidRDefault="00FB0218"/>
    <w:p w14:paraId="193807B7" w14:textId="77777777" w:rsidR="00FB0218" w:rsidRDefault="003E47D1">
      <w:pPr>
        <w:tabs>
          <w:tab w:val="left" w:pos="1407"/>
        </w:tabs>
        <w:ind w:right="-25"/>
        <w:jc w:val="both"/>
        <w:rPr>
          <w:rFonts w:ascii="Arial" w:eastAsia="Arial" w:hAnsi="Arial" w:cs="Arial"/>
          <w:sz w:val="24"/>
          <w:szCs w:val="24"/>
        </w:rPr>
      </w:pPr>
      <w:r>
        <w:rPr>
          <w:rFonts w:ascii="Arial" w:eastAsia="Arial" w:hAnsi="Arial" w:cs="Arial"/>
          <w:sz w:val="24"/>
          <w:szCs w:val="24"/>
        </w:rPr>
        <w:t>3.1. Qualquer cidadão é parte legítima para impugnar o presente Edital por irregularidades, devendo protocolizar o pedido em até 3 (três) dias úteis antes da data fixada   para a abertura do Leilão, sob pena de decair do direito de impugnação, o qual será julgado em até 3 (três) dias úteis, contados da data do seu recebimento.</w:t>
      </w:r>
    </w:p>
    <w:p w14:paraId="158CA69D" w14:textId="77777777" w:rsidR="00FB0218" w:rsidRDefault="003E47D1">
      <w:pPr>
        <w:tabs>
          <w:tab w:val="left" w:pos="1407"/>
        </w:tabs>
        <w:spacing w:before="217"/>
        <w:ind w:right="-25"/>
        <w:jc w:val="both"/>
        <w:rPr>
          <w:rFonts w:ascii="Arial" w:eastAsia="Arial" w:hAnsi="Arial" w:cs="Arial"/>
          <w:sz w:val="24"/>
          <w:szCs w:val="24"/>
        </w:rPr>
      </w:pPr>
      <w:r>
        <w:rPr>
          <w:rFonts w:ascii="Arial" w:eastAsia="Arial" w:hAnsi="Arial" w:cs="Arial"/>
          <w:sz w:val="24"/>
          <w:szCs w:val="24"/>
        </w:rPr>
        <w:t xml:space="preserve">3.2. A impugnação poderá ser enviada pelo e-mail </w:t>
      </w:r>
      <w:hyperlink r:id="rId13">
        <w:r>
          <w:rPr>
            <w:rFonts w:ascii="Arial" w:eastAsia="Arial" w:hAnsi="Arial" w:cs="Arial"/>
            <w:color w:val="0000FF"/>
            <w:sz w:val="24"/>
            <w:szCs w:val="24"/>
            <w:u w:val="single"/>
          </w:rPr>
          <w:t>licitasio@gmail.com</w:t>
        </w:r>
      </w:hyperlink>
      <w:r>
        <w:rPr>
          <w:rFonts w:ascii="Arial" w:eastAsia="Arial" w:hAnsi="Arial" w:cs="Arial"/>
          <w:sz w:val="24"/>
          <w:szCs w:val="24"/>
        </w:rPr>
        <w:t xml:space="preserve"> ou por petição dirigida ou protocolada no Setor de Licitações e Contratos, localizado na Rua Acácia, 1317, Centro, CEP 85650-000.</w:t>
      </w:r>
    </w:p>
    <w:p w14:paraId="4FE0922D" w14:textId="77777777" w:rsidR="00FB0218" w:rsidRDefault="003E47D1">
      <w:pPr>
        <w:tabs>
          <w:tab w:val="left" w:pos="1350"/>
        </w:tabs>
        <w:ind w:right="-25"/>
        <w:jc w:val="both"/>
        <w:rPr>
          <w:rFonts w:ascii="Arial" w:eastAsia="Arial" w:hAnsi="Arial" w:cs="Arial"/>
          <w:sz w:val="24"/>
          <w:szCs w:val="24"/>
        </w:rPr>
      </w:pPr>
      <w:r>
        <w:rPr>
          <w:rFonts w:ascii="Arial" w:eastAsia="Arial" w:hAnsi="Arial" w:cs="Arial"/>
          <w:sz w:val="24"/>
          <w:szCs w:val="24"/>
        </w:rPr>
        <w:t>3.3. A impugnação deverá especificar a qual lote faz referência ou indicar que se refere ao Edital como um todo. A impugnação relativa a questões específicas de um determinado lote não impedirá ou suspenderá o prosseguimento da licitação em relação aos                 demais.</w:t>
      </w:r>
    </w:p>
    <w:p w14:paraId="7554AA93" w14:textId="77777777" w:rsidR="00FB0218" w:rsidRDefault="003E47D1">
      <w:pPr>
        <w:tabs>
          <w:tab w:val="left" w:pos="1357"/>
        </w:tabs>
        <w:ind w:right="-25"/>
        <w:jc w:val="both"/>
        <w:rPr>
          <w:rFonts w:ascii="Arial" w:eastAsia="Arial" w:hAnsi="Arial" w:cs="Arial"/>
          <w:sz w:val="24"/>
          <w:szCs w:val="24"/>
        </w:rPr>
      </w:pPr>
      <w:r>
        <w:rPr>
          <w:rFonts w:ascii="Arial" w:eastAsia="Arial" w:hAnsi="Arial" w:cs="Arial"/>
          <w:sz w:val="24"/>
          <w:szCs w:val="24"/>
        </w:rPr>
        <w:t>3.4. A Comissão Permanente de Licitação deverá julgar e responder às eventuais impugnações, na forma da lei, em prazo razoável ao fiel cumprimento dos termos deste Edital.</w:t>
      </w:r>
    </w:p>
    <w:p w14:paraId="4C20CEA0" w14:textId="77777777" w:rsidR="00FB0218" w:rsidRDefault="00FB0218">
      <w:pPr>
        <w:tabs>
          <w:tab w:val="left" w:pos="1357"/>
        </w:tabs>
        <w:ind w:right="-25"/>
        <w:jc w:val="both"/>
        <w:rPr>
          <w:rFonts w:ascii="Arial" w:eastAsia="Arial" w:hAnsi="Arial" w:cs="Arial"/>
          <w:sz w:val="24"/>
          <w:szCs w:val="24"/>
        </w:rPr>
      </w:pPr>
    </w:p>
    <w:p w14:paraId="21A3A878" w14:textId="77777777" w:rsidR="00FB0218" w:rsidRDefault="003E47D1">
      <w:pPr>
        <w:widowControl w:val="0"/>
        <w:numPr>
          <w:ilvl w:val="0"/>
          <w:numId w:val="1"/>
        </w:numPr>
        <w:pBdr>
          <w:top w:val="nil"/>
          <w:left w:val="nil"/>
          <w:bottom w:val="nil"/>
          <w:right w:val="nil"/>
          <w:between w:val="nil"/>
        </w:pBdr>
        <w:spacing w:before="120" w:after="0" w:line="240" w:lineRule="auto"/>
        <w:ind w:right="-25"/>
        <w:jc w:val="both"/>
        <w:rPr>
          <w:rFonts w:ascii="Arial" w:eastAsia="Arial" w:hAnsi="Arial" w:cs="Arial"/>
          <w:b/>
          <w:color w:val="000000"/>
          <w:sz w:val="24"/>
          <w:szCs w:val="24"/>
        </w:rPr>
      </w:pPr>
      <w:r>
        <w:rPr>
          <w:rFonts w:ascii="Arial" w:eastAsia="Arial" w:hAnsi="Arial" w:cs="Arial"/>
          <w:b/>
          <w:color w:val="000000"/>
          <w:sz w:val="24"/>
          <w:szCs w:val="24"/>
        </w:rPr>
        <w:t>DA VISTORIA DOS BENS</w:t>
      </w:r>
    </w:p>
    <w:p w14:paraId="1E82BCFE" w14:textId="77777777" w:rsidR="00FB0218" w:rsidRDefault="003E47D1">
      <w:pPr>
        <w:widowControl w:val="0"/>
        <w:numPr>
          <w:ilvl w:val="1"/>
          <w:numId w:val="2"/>
        </w:numPr>
        <w:pBdr>
          <w:top w:val="nil"/>
          <w:left w:val="nil"/>
          <w:bottom w:val="nil"/>
          <w:right w:val="nil"/>
          <w:between w:val="nil"/>
        </w:pBdr>
        <w:tabs>
          <w:tab w:val="left" w:pos="1316"/>
        </w:tabs>
        <w:spacing w:before="217" w:after="0" w:line="240" w:lineRule="auto"/>
        <w:ind w:right="-25"/>
        <w:jc w:val="both"/>
        <w:rPr>
          <w:rFonts w:ascii="Arial" w:eastAsia="Arial" w:hAnsi="Arial" w:cs="Arial"/>
          <w:color w:val="000000"/>
          <w:sz w:val="24"/>
          <w:szCs w:val="24"/>
        </w:rPr>
      </w:pPr>
      <w:r>
        <w:rPr>
          <w:rFonts w:ascii="Arial" w:eastAsia="Arial" w:hAnsi="Arial" w:cs="Arial"/>
          <w:color w:val="000000"/>
          <w:sz w:val="24"/>
          <w:szCs w:val="24"/>
        </w:rPr>
        <w:t>A visita aos lotes é facultativa.</w:t>
      </w:r>
    </w:p>
    <w:p w14:paraId="189914FF" w14:textId="77777777" w:rsidR="00FB0218" w:rsidRDefault="003E47D1">
      <w:pPr>
        <w:widowControl w:val="0"/>
        <w:numPr>
          <w:ilvl w:val="1"/>
          <w:numId w:val="2"/>
        </w:numPr>
        <w:pBdr>
          <w:top w:val="nil"/>
          <w:left w:val="nil"/>
          <w:bottom w:val="nil"/>
          <w:right w:val="nil"/>
          <w:between w:val="nil"/>
        </w:pBdr>
        <w:tabs>
          <w:tab w:val="left" w:pos="567"/>
        </w:tabs>
        <w:spacing w:before="217" w:after="0"/>
        <w:ind w:left="0" w:right="-25" w:firstLine="0"/>
        <w:jc w:val="both"/>
        <w:rPr>
          <w:rFonts w:ascii="Arial" w:eastAsia="Arial" w:hAnsi="Arial" w:cs="Arial"/>
          <w:color w:val="000000"/>
          <w:sz w:val="24"/>
          <w:szCs w:val="24"/>
        </w:rPr>
      </w:pPr>
      <w:r>
        <w:rPr>
          <w:rFonts w:ascii="Arial" w:eastAsia="Arial" w:hAnsi="Arial" w:cs="Arial"/>
          <w:color w:val="000000"/>
          <w:sz w:val="24"/>
          <w:szCs w:val="24"/>
        </w:rPr>
        <w:t xml:space="preserve">Os BENS descritos na presente licitação encontram-se à disposição dos interessados, na Secretaria de Serviços Públicos, sito à Rua Butiazeiro, s/n, Centro, nesta cidade de </w:t>
      </w:r>
      <w:r>
        <w:rPr>
          <w:rFonts w:ascii="Arial" w:eastAsia="Arial" w:hAnsi="Arial" w:cs="Arial"/>
          <w:b/>
          <w:color w:val="000000"/>
          <w:sz w:val="24"/>
          <w:szCs w:val="24"/>
        </w:rPr>
        <w:t>SANTA IZABEL DO OESTE</w:t>
      </w:r>
      <w:r>
        <w:rPr>
          <w:rFonts w:ascii="Arial" w:eastAsia="Arial" w:hAnsi="Arial" w:cs="Arial"/>
          <w:color w:val="000000"/>
          <w:sz w:val="24"/>
          <w:szCs w:val="24"/>
        </w:rPr>
        <w:t xml:space="preserve">, Estado do Paraná, para vistoria, onde poderão ser examinados no horário das 07h30min </w:t>
      </w:r>
      <w:proofErr w:type="spellStart"/>
      <w:r>
        <w:rPr>
          <w:rFonts w:ascii="Arial" w:eastAsia="Arial" w:hAnsi="Arial" w:cs="Arial"/>
          <w:sz w:val="24"/>
          <w:szCs w:val="24"/>
        </w:rPr>
        <w:t>as</w:t>
      </w:r>
      <w:proofErr w:type="spellEnd"/>
      <w:r>
        <w:rPr>
          <w:rFonts w:ascii="Arial" w:eastAsia="Arial" w:hAnsi="Arial" w:cs="Arial"/>
          <w:sz w:val="24"/>
          <w:szCs w:val="24"/>
        </w:rPr>
        <w:t xml:space="preserve"> 11h30min</w:t>
      </w:r>
      <w:r>
        <w:rPr>
          <w:rFonts w:ascii="Arial" w:eastAsia="Arial" w:hAnsi="Arial" w:cs="Arial"/>
          <w:color w:val="000000"/>
          <w:sz w:val="24"/>
          <w:szCs w:val="24"/>
        </w:rPr>
        <w:t xml:space="preserve"> e das 13 às 17 horas, em dias úteis, de segunda à sexta-feira, podendo ser realizado o agendamento da visita através do telefone </w:t>
      </w:r>
      <w:r>
        <w:rPr>
          <w:rFonts w:ascii="Arial" w:eastAsia="Arial" w:hAnsi="Arial" w:cs="Arial"/>
          <w:b/>
          <w:color w:val="000000"/>
          <w:sz w:val="24"/>
          <w:szCs w:val="24"/>
        </w:rPr>
        <w:t>(46) 3542-1360</w:t>
      </w:r>
      <w:r>
        <w:rPr>
          <w:rFonts w:ascii="Arial" w:eastAsia="Arial" w:hAnsi="Arial" w:cs="Arial"/>
          <w:b/>
          <w:i/>
          <w:color w:val="000000"/>
          <w:sz w:val="24"/>
          <w:szCs w:val="24"/>
        </w:rPr>
        <w:t xml:space="preserve"> </w:t>
      </w:r>
      <w:r>
        <w:rPr>
          <w:rFonts w:ascii="Arial" w:eastAsia="Arial" w:hAnsi="Arial" w:cs="Arial"/>
          <w:color w:val="000000"/>
          <w:sz w:val="24"/>
          <w:szCs w:val="24"/>
        </w:rPr>
        <w:t xml:space="preserve">com o servidor senhor Anderson </w:t>
      </w:r>
      <w:proofErr w:type="spellStart"/>
      <w:r>
        <w:rPr>
          <w:rFonts w:ascii="Arial" w:eastAsia="Arial" w:hAnsi="Arial" w:cs="Arial"/>
          <w:color w:val="000000"/>
          <w:sz w:val="24"/>
          <w:szCs w:val="24"/>
        </w:rPr>
        <w:t>Defante</w:t>
      </w:r>
      <w:proofErr w:type="spellEnd"/>
      <w:r>
        <w:rPr>
          <w:rFonts w:ascii="Arial" w:eastAsia="Arial" w:hAnsi="Arial" w:cs="Arial"/>
          <w:color w:val="000000"/>
          <w:sz w:val="24"/>
          <w:szCs w:val="24"/>
        </w:rPr>
        <w:t>.</w:t>
      </w:r>
    </w:p>
    <w:p w14:paraId="43C7415E" w14:textId="77777777" w:rsidR="00FB0218" w:rsidRDefault="00FB0218">
      <w:pPr>
        <w:widowControl w:val="0"/>
        <w:pBdr>
          <w:top w:val="nil"/>
          <w:left w:val="nil"/>
          <w:bottom w:val="nil"/>
          <w:right w:val="nil"/>
          <w:between w:val="nil"/>
        </w:pBdr>
        <w:tabs>
          <w:tab w:val="left" w:pos="1316"/>
        </w:tabs>
        <w:spacing w:before="217" w:after="0" w:line="240" w:lineRule="auto"/>
        <w:ind w:left="487" w:right="-25"/>
        <w:jc w:val="both"/>
        <w:rPr>
          <w:rFonts w:ascii="Arial" w:eastAsia="Arial" w:hAnsi="Arial" w:cs="Arial"/>
          <w:color w:val="000000"/>
          <w:sz w:val="24"/>
          <w:szCs w:val="24"/>
        </w:rPr>
      </w:pPr>
    </w:p>
    <w:p w14:paraId="4E239EF8" w14:textId="77777777" w:rsidR="00FB0218" w:rsidRDefault="003E47D1">
      <w:pPr>
        <w:numPr>
          <w:ilvl w:val="0"/>
          <w:numId w:val="2"/>
        </w:numPr>
        <w:spacing w:after="0"/>
        <w:ind w:left="0" w:right="-25" w:firstLine="0"/>
        <w:jc w:val="both"/>
        <w:rPr>
          <w:rFonts w:ascii="Arial" w:eastAsia="Arial" w:hAnsi="Arial" w:cs="Arial"/>
          <w:b/>
          <w:sz w:val="24"/>
          <w:szCs w:val="24"/>
        </w:rPr>
      </w:pPr>
      <w:r>
        <w:rPr>
          <w:rFonts w:ascii="Arial" w:eastAsia="Arial" w:hAnsi="Arial" w:cs="Arial"/>
          <w:b/>
          <w:sz w:val="24"/>
          <w:szCs w:val="24"/>
        </w:rPr>
        <w:t>ESTADO DOS BENS</w:t>
      </w:r>
    </w:p>
    <w:p w14:paraId="4796788B" w14:textId="77777777" w:rsidR="00FB0218" w:rsidRDefault="003E47D1">
      <w:pPr>
        <w:ind w:right="-25"/>
        <w:jc w:val="both"/>
        <w:rPr>
          <w:rFonts w:ascii="Arial" w:eastAsia="Arial" w:hAnsi="Arial" w:cs="Arial"/>
          <w:sz w:val="24"/>
          <w:szCs w:val="24"/>
        </w:rPr>
      </w:pPr>
      <w:r>
        <w:rPr>
          <w:rFonts w:ascii="Arial" w:eastAsia="Arial" w:hAnsi="Arial" w:cs="Arial"/>
          <w:sz w:val="24"/>
          <w:szCs w:val="24"/>
        </w:rPr>
        <w:t xml:space="preserve">5.1 Os bens apregoados estão relacionados no Anexo I, do presente Edital e serão vendidos NO ESTADO DE CONSERVAÇÃO em que se encontram e SEM GARANTIA, reservando-se ao Município de </w:t>
      </w:r>
      <w:r>
        <w:rPr>
          <w:rFonts w:ascii="Arial" w:eastAsia="Arial" w:hAnsi="Arial" w:cs="Arial"/>
          <w:b/>
          <w:sz w:val="24"/>
          <w:szCs w:val="24"/>
        </w:rPr>
        <w:t>SANTA IZABEL DO OESTE</w:t>
      </w:r>
      <w:r>
        <w:rPr>
          <w:rFonts w:ascii="Arial" w:eastAsia="Arial" w:hAnsi="Arial" w:cs="Arial"/>
          <w:sz w:val="24"/>
          <w:szCs w:val="24"/>
        </w:rPr>
        <w:t xml:space="preserve"> o direito de liberá-los, ou não, a quem maior lance oferecer bem como retirar, desdobrar ou reunir os bens em </w:t>
      </w:r>
      <w:r>
        <w:rPr>
          <w:rFonts w:ascii="Arial" w:eastAsia="Arial" w:hAnsi="Arial" w:cs="Arial"/>
          <w:sz w:val="24"/>
          <w:szCs w:val="24"/>
        </w:rPr>
        <w:lastRenderedPageBreak/>
        <w:t>lotes, de acordo com o seu critério ou necessidade, por intermédio do Servidor Municipal.</w:t>
      </w:r>
    </w:p>
    <w:p w14:paraId="729B4E46" w14:textId="0BA18BA4" w:rsidR="00FB0218" w:rsidRDefault="003E47D1">
      <w:pPr>
        <w:ind w:right="-25"/>
        <w:jc w:val="both"/>
        <w:rPr>
          <w:rFonts w:ascii="Arial" w:eastAsia="Arial" w:hAnsi="Arial" w:cs="Arial"/>
          <w:sz w:val="24"/>
          <w:szCs w:val="24"/>
        </w:rPr>
      </w:pPr>
      <w:r>
        <w:rPr>
          <w:rFonts w:ascii="Arial" w:eastAsia="Arial" w:hAnsi="Arial" w:cs="Arial"/>
          <w:sz w:val="24"/>
          <w:szCs w:val="24"/>
        </w:rPr>
        <w:t xml:space="preserve">5.2 As fotos divulgadas no site </w:t>
      </w:r>
      <w:hyperlink r:id="rId14">
        <w:r>
          <w:rPr>
            <w:rFonts w:ascii="Arial" w:eastAsia="Arial" w:hAnsi="Arial" w:cs="Arial"/>
            <w:sz w:val="24"/>
            <w:szCs w:val="24"/>
            <w:u w:val="single"/>
          </w:rPr>
          <w:t>www.andreluizleiloes.com.br</w:t>
        </w:r>
      </w:hyperlink>
      <w:r>
        <w:rPr>
          <w:rFonts w:ascii="Arial" w:eastAsia="Arial" w:hAnsi="Arial" w:cs="Arial"/>
          <w:sz w:val="24"/>
          <w:szCs w:val="24"/>
        </w:rPr>
        <w:t xml:space="preserve"> e no SUPERBID </w:t>
      </w:r>
      <w:r w:rsidR="004C3AA3" w:rsidRPr="004C3AA3">
        <w:rPr>
          <w:rFonts w:ascii="Arial" w:eastAsia="Arial" w:hAnsi="Arial" w:cs="Arial"/>
          <w:sz w:val="24"/>
          <w:szCs w:val="24"/>
        </w:rPr>
        <w:t>EXCHANGE</w:t>
      </w:r>
      <w:r>
        <w:rPr>
          <w:rFonts w:ascii="Arial" w:eastAsia="Arial" w:hAnsi="Arial" w:cs="Arial"/>
          <w:sz w:val="24"/>
          <w:szCs w:val="24"/>
        </w:rPr>
        <w:t xml:space="preserve"> são </w:t>
      </w:r>
      <w:r>
        <w:rPr>
          <w:rFonts w:ascii="Arial" w:eastAsia="Arial" w:hAnsi="Arial" w:cs="Arial"/>
          <w:sz w:val="24"/>
          <w:szCs w:val="24"/>
          <w:u w:val="single"/>
        </w:rPr>
        <w:t>meramente ilustrativas</w:t>
      </w:r>
      <w:r>
        <w:rPr>
          <w:rFonts w:ascii="Arial" w:eastAsia="Arial" w:hAnsi="Arial" w:cs="Arial"/>
          <w:sz w:val="24"/>
          <w:szCs w:val="24"/>
        </w:rPr>
        <w:t>, não servindo de parâmetro para demonstrar o estado dos bens ou influenciar a decisão de oferta de lances para arrematação de bens, cabendo ao interessado proceder com visita prévia para examinar o bem de seu interesse.</w:t>
      </w:r>
    </w:p>
    <w:p w14:paraId="4B16D535" w14:textId="605EC7C1" w:rsidR="00FB0218" w:rsidRDefault="003E47D1">
      <w:pPr>
        <w:spacing w:after="0"/>
        <w:ind w:right="-25"/>
        <w:jc w:val="both"/>
        <w:rPr>
          <w:rFonts w:ascii="Arial" w:eastAsia="Arial" w:hAnsi="Arial" w:cs="Arial"/>
          <w:sz w:val="24"/>
          <w:szCs w:val="24"/>
        </w:rPr>
      </w:pPr>
      <w:r>
        <w:rPr>
          <w:rFonts w:ascii="Arial" w:eastAsia="Arial" w:hAnsi="Arial" w:cs="Arial"/>
          <w:sz w:val="24"/>
          <w:szCs w:val="24"/>
        </w:rPr>
        <w:t xml:space="preserve">5.3 O interessado declara ter pleno conhecimento do presente Edital, SENDO DE SUA RESPONSABILIDADE A VISTORIA PRÉVIA DOS LOTES, isentando o Município de </w:t>
      </w:r>
      <w:r>
        <w:rPr>
          <w:rFonts w:ascii="Arial" w:eastAsia="Arial" w:hAnsi="Arial" w:cs="Arial"/>
          <w:b/>
          <w:sz w:val="24"/>
          <w:szCs w:val="24"/>
        </w:rPr>
        <w:t>SANTA IZABEL DO OESTE</w:t>
      </w:r>
      <w:r>
        <w:rPr>
          <w:rFonts w:ascii="Arial" w:eastAsia="Arial" w:hAnsi="Arial" w:cs="Arial"/>
          <w:sz w:val="24"/>
          <w:szCs w:val="24"/>
        </w:rPr>
        <w:t xml:space="preserve"> o Leiloeiro Oficial e o SUPERBID </w:t>
      </w:r>
      <w:r w:rsidR="004C3AA3" w:rsidRPr="004C3AA3">
        <w:rPr>
          <w:rFonts w:ascii="Arial" w:eastAsia="Arial" w:hAnsi="Arial" w:cs="Arial"/>
          <w:sz w:val="24"/>
          <w:szCs w:val="24"/>
        </w:rPr>
        <w:t>EXCHANG</w:t>
      </w:r>
      <w:r>
        <w:rPr>
          <w:rFonts w:ascii="Arial" w:eastAsia="Arial" w:hAnsi="Arial" w:cs="Arial"/>
          <w:sz w:val="24"/>
          <w:szCs w:val="24"/>
        </w:rPr>
        <w:t>E por eventuais vícios ou consertos, bem como providências relativas à retirada e transporte dos bens arrematados, não aceitando reclamações ou desistências decorrentes de omissão no exame e vistoria dos bens adquiridos colocados em leilão.</w:t>
      </w:r>
    </w:p>
    <w:p w14:paraId="45FE1CCF" w14:textId="77777777" w:rsidR="00FB0218" w:rsidRDefault="00FB0218">
      <w:pPr>
        <w:spacing w:after="0"/>
        <w:ind w:right="-25"/>
        <w:jc w:val="both"/>
        <w:rPr>
          <w:rFonts w:ascii="Arial" w:eastAsia="Arial" w:hAnsi="Arial" w:cs="Arial"/>
          <w:sz w:val="24"/>
          <w:szCs w:val="24"/>
        </w:rPr>
      </w:pPr>
    </w:p>
    <w:p w14:paraId="40A400C6" w14:textId="77777777" w:rsidR="00FB0218" w:rsidRDefault="00FB0218">
      <w:pPr>
        <w:spacing w:after="0"/>
        <w:ind w:right="-25"/>
        <w:jc w:val="both"/>
        <w:rPr>
          <w:rFonts w:ascii="Arial" w:eastAsia="Arial" w:hAnsi="Arial" w:cs="Arial"/>
          <w:sz w:val="24"/>
          <w:szCs w:val="24"/>
        </w:rPr>
      </w:pPr>
    </w:p>
    <w:p w14:paraId="6EBE8205" w14:textId="77777777" w:rsidR="00FB0218" w:rsidRDefault="003E47D1">
      <w:pPr>
        <w:pStyle w:val="Ttulo1"/>
        <w:tabs>
          <w:tab w:val="left" w:pos="409"/>
        </w:tabs>
        <w:spacing w:before="0" w:line="276" w:lineRule="auto"/>
        <w:ind w:left="0" w:right="-25"/>
      </w:pPr>
      <w:r>
        <w:t>6. DOS PROCEDIMENTOS</w:t>
      </w:r>
    </w:p>
    <w:p w14:paraId="1D8EEEB5" w14:textId="77777777" w:rsidR="00FB0218" w:rsidRDefault="003E47D1">
      <w:pPr>
        <w:widowControl w:val="0"/>
        <w:numPr>
          <w:ilvl w:val="1"/>
          <w:numId w:val="4"/>
        </w:numPr>
        <w:pBdr>
          <w:top w:val="nil"/>
          <w:left w:val="nil"/>
          <w:bottom w:val="nil"/>
          <w:right w:val="nil"/>
          <w:between w:val="nil"/>
        </w:pBdr>
        <w:tabs>
          <w:tab w:val="left" w:pos="0"/>
        </w:tabs>
        <w:spacing w:after="0"/>
        <w:ind w:left="0" w:right="-25" w:firstLine="0"/>
        <w:jc w:val="both"/>
        <w:rPr>
          <w:rFonts w:ascii="Arial" w:eastAsia="Arial" w:hAnsi="Arial" w:cs="Arial"/>
          <w:color w:val="000000"/>
          <w:sz w:val="24"/>
          <w:szCs w:val="24"/>
        </w:rPr>
      </w:pPr>
      <w:r>
        <w:rPr>
          <w:rFonts w:ascii="Arial" w:eastAsia="Arial" w:hAnsi="Arial" w:cs="Arial"/>
          <w:color w:val="000000"/>
          <w:sz w:val="24"/>
          <w:szCs w:val="24"/>
        </w:rPr>
        <w:t>A Comissão Permanente de Licitação juntamente com a Equipe de Apoio, o leiloeiro e o suplente serão responsáveis pela coordenação e acompanhamento do certame.</w:t>
      </w:r>
    </w:p>
    <w:p w14:paraId="0F685705" w14:textId="77777777" w:rsidR="00FB0218" w:rsidRDefault="003E47D1">
      <w:pPr>
        <w:widowControl w:val="0"/>
        <w:numPr>
          <w:ilvl w:val="1"/>
          <w:numId w:val="4"/>
        </w:numPr>
        <w:pBdr>
          <w:top w:val="nil"/>
          <w:left w:val="nil"/>
          <w:bottom w:val="nil"/>
          <w:right w:val="nil"/>
          <w:between w:val="nil"/>
        </w:pBdr>
        <w:tabs>
          <w:tab w:val="left" w:pos="567"/>
        </w:tabs>
        <w:spacing w:before="120" w:after="0"/>
        <w:ind w:left="0" w:right="-25" w:firstLine="0"/>
        <w:jc w:val="both"/>
        <w:rPr>
          <w:rFonts w:ascii="Arial" w:eastAsia="Arial" w:hAnsi="Arial" w:cs="Arial"/>
          <w:color w:val="000000"/>
          <w:sz w:val="24"/>
          <w:szCs w:val="24"/>
        </w:rPr>
      </w:pPr>
      <w:r>
        <w:rPr>
          <w:rFonts w:ascii="Arial" w:eastAsia="Arial" w:hAnsi="Arial" w:cs="Arial"/>
          <w:color w:val="000000"/>
          <w:sz w:val="24"/>
          <w:szCs w:val="24"/>
        </w:rPr>
        <w:t>Os bens serão leiloados por lote, de forma sequencial, podendo ser reiniciado o procedimento para o lote que não obtiver lances em primeira chamada.</w:t>
      </w:r>
    </w:p>
    <w:p w14:paraId="30DF1650" w14:textId="77777777" w:rsidR="00FB0218" w:rsidRDefault="003E47D1">
      <w:pPr>
        <w:widowControl w:val="0"/>
        <w:numPr>
          <w:ilvl w:val="1"/>
          <w:numId w:val="4"/>
        </w:numPr>
        <w:pBdr>
          <w:top w:val="nil"/>
          <w:left w:val="nil"/>
          <w:bottom w:val="nil"/>
          <w:right w:val="nil"/>
          <w:between w:val="nil"/>
        </w:pBdr>
        <w:tabs>
          <w:tab w:val="left" w:pos="567"/>
        </w:tabs>
        <w:spacing w:before="120" w:after="0"/>
        <w:ind w:left="0" w:right="-25" w:firstLine="0"/>
        <w:jc w:val="both"/>
        <w:rPr>
          <w:rFonts w:ascii="Arial" w:eastAsia="Arial" w:hAnsi="Arial" w:cs="Arial"/>
          <w:color w:val="000000"/>
          <w:sz w:val="24"/>
          <w:szCs w:val="24"/>
        </w:rPr>
      </w:pPr>
      <w:r>
        <w:rPr>
          <w:rFonts w:ascii="Arial" w:eastAsia="Arial" w:hAnsi="Arial" w:cs="Arial"/>
          <w:color w:val="000000"/>
          <w:sz w:val="24"/>
          <w:szCs w:val="24"/>
        </w:rPr>
        <w:t>O lote será arrematado pelo participante que ofertar o maior lance.</w:t>
      </w:r>
    </w:p>
    <w:p w14:paraId="7967B714" w14:textId="77777777" w:rsidR="00FB0218" w:rsidRDefault="003E47D1">
      <w:pPr>
        <w:widowControl w:val="0"/>
        <w:numPr>
          <w:ilvl w:val="1"/>
          <w:numId w:val="4"/>
        </w:numPr>
        <w:pBdr>
          <w:top w:val="nil"/>
          <w:left w:val="nil"/>
          <w:bottom w:val="nil"/>
          <w:right w:val="nil"/>
          <w:between w:val="nil"/>
        </w:pBdr>
        <w:tabs>
          <w:tab w:val="left" w:pos="567"/>
        </w:tabs>
        <w:spacing w:before="120" w:after="0"/>
        <w:ind w:left="0" w:right="-25" w:firstLine="0"/>
        <w:jc w:val="both"/>
        <w:rPr>
          <w:rFonts w:ascii="Arial" w:eastAsia="Arial" w:hAnsi="Arial" w:cs="Arial"/>
          <w:color w:val="000000"/>
          <w:sz w:val="24"/>
          <w:szCs w:val="24"/>
        </w:rPr>
      </w:pPr>
      <w:r>
        <w:rPr>
          <w:rFonts w:ascii="Arial" w:eastAsia="Arial" w:hAnsi="Arial" w:cs="Arial"/>
          <w:color w:val="000000"/>
          <w:sz w:val="24"/>
          <w:szCs w:val="24"/>
        </w:rPr>
        <w:t>No dia, hora e local indicados no preâmbulo deste instrumento convocatório, os interessados deverão oferecer seus lances verbais a cada lote de imóvel, a partir do preço mínimo estimado no ANEXO I deste edital, que será o lance inicial.</w:t>
      </w:r>
    </w:p>
    <w:p w14:paraId="1AE76710" w14:textId="286D52CB" w:rsidR="00FB0218" w:rsidRDefault="003E47D1">
      <w:pPr>
        <w:widowControl w:val="0"/>
        <w:numPr>
          <w:ilvl w:val="1"/>
          <w:numId w:val="4"/>
        </w:numPr>
        <w:pBdr>
          <w:top w:val="nil"/>
          <w:left w:val="nil"/>
          <w:bottom w:val="nil"/>
          <w:right w:val="nil"/>
          <w:between w:val="nil"/>
        </w:pBdr>
        <w:tabs>
          <w:tab w:val="left" w:pos="567"/>
        </w:tabs>
        <w:spacing w:before="120" w:after="0"/>
        <w:ind w:left="0" w:right="-25" w:firstLine="0"/>
        <w:jc w:val="both"/>
        <w:rPr>
          <w:rFonts w:ascii="Arial" w:eastAsia="Arial" w:hAnsi="Arial" w:cs="Arial"/>
          <w:color w:val="000000"/>
          <w:sz w:val="24"/>
          <w:szCs w:val="24"/>
        </w:rPr>
      </w:pPr>
      <w:r>
        <w:rPr>
          <w:rFonts w:ascii="Arial" w:eastAsia="Arial" w:hAnsi="Arial" w:cs="Arial"/>
          <w:color w:val="000000"/>
          <w:sz w:val="24"/>
          <w:szCs w:val="24"/>
        </w:rPr>
        <w:t xml:space="preserve">Os lances deverão ser ofertados por </w:t>
      </w:r>
      <w:r w:rsidR="003D425B">
        <w:rPr>
          <w:rFonts w:ascii="Arial" w:eastAsia="Arial" w:hAnsi="Arial" w:cs="Arial"/>
          <w:color w:val="000000"/>
          <w:sz w:val="24"/>
          <w:szCs w:val="24"/>
        </w:rPr>
        <w:t>lote, igual</w:t>
      </w:r>
      <w:r>
        <w:rPr>
          <w:rFonts w:ascii="Arial" w:eastAsia="Arial" w:hAnsi="Arial" w:cs="Arial"/>
          <w:color w:val="000000"/>
          <w:sz w:val="24"/>
          <w:szCs w:val="24"/>
        </w:rPr>
        <w:t xml:space="preserve"> ou acima do valor </w:t>
      </w:r>
      <w:r w:rsidR="003D425B">
        <w:rPr>
          <w:rFonts w:ascii="Arial" w:eastAsia="Arial" w:hAnsi="Arial" w:cs="Arial"/>
          <w:color w:val="000000"/>
          <w:sz w:val="24"/>
          <w:szCs w:val="24"/>
        </w:rPr>
        <w:t>mínimo constante</w:t>
      </w:r>
      <w:r>
        <w:rPr>
          <w:rFonts w:ascii="Arial" w:eastAsia="Arial" w:hAnsi="Arial" w:cs="Arial"/>
          <w:color w:val="000000"/>
          <w:sz w:val="24"/>
          <w:szCs w:val="24"/>
        </w:rPr>
        <w:t xml:space="preserve"> do ANEXO I quando o lance for inicial, ou do último lance ofertado durante o Leilão, em relação aos lances sucessivos. O bem somente poderá ser vendido se alcançar valor igual ou superior ao valor médio da avaliação.</w:t>
      </w:r>
    </w:p>
    <w:p w14:paraId="3A69A0C3" w14:textId="77777777" w:rsidR="00FB0218" w:rsidRDefault="003E47D1">
      <w:pPr>
        <w:widowControl w:val="0"/>
        <w:numPr>
          <w:ilvl w:val="1"/>
          <w:numId w:val="4"/>
        </w:numPr>
        <w:pBdr>
          <w:top w:val="nil"/>
          <w:left w:val="nil"/>
          <w:bottom w:val="nil"/>
          <w:right w:val="nil"/>
          <w:between w:val="nil"/>
        </w:pBdr>
        <w:tabs>
          <w:tab w:val="left" w:pos="567"/>
        </w:tabs>
        <w:spacing w:before="120" w:after="0"/>
        <w:ind w:left="0" w:right="-25" w:firstLine="0"/>
        <w:jc w:val="both"/>
        <w:rPr>
          <w:rFonts w:ascii="Arial" w:eastAsia="Arial" w:hAnsi="Arial" w:cs="Arial"/>
          <w:color w:val="000000"/>
          <w:sz w:val="24"/>
          <w:szCs w:val="24"/>
        </w:rPr>
      </w:pPr>
      <w:r>
        <w:rPr>
          <w:rFonts w:ascii="Arial" w:eastAsia="Arial" w:hAnsi="Arial" w:cs="Arial"/>
          <w:color w:val="000000"/>
          <w:sz w:val="24"/>
          <w:szCs w:val="24"/>
        </w:rPr>
        <w:t>Os lances iniciais poderão ser reavaliados por conveniência administrativa, mediante aprovação prévia da Comissão responsável.</w:t>
      </w:r>
    </w:p>
    <w:p w14:paraId="01492B6A" w14:textId="77777777" w:rsidR="00FB0218" w:rsidRDefault="003E47D1">
      <w:pPr>
        <w:widowControl w:val="0"/>
        <w:numPr>
          <w:ilvl w:val="1"/>
          <w:numId w:val="4"/>
        </w:numPr>
        <w:pBdr>
          <w:top w:val="nil"/>
          <w:left w:val="nil"/>
          <w:bottom w:val="nil"/>
          <w:right w:val="nil"/>
          <w:between w:val="nil"/>
        </w:pBdr>
        <w:tabs>
          <w:tab w:val="left" w:pos="567"/>
        </w:tabs>
        <w:spacing w:before="120" w:after="0"/>
        <w:ind w:left="0" w:right="-25" w:firstLine="0"/>
        <w:jc w:val="both"/>
        <w:rPr>
          <w:rFonts w:ascii="Arial" w:eastAsia="Arial" w:hAnsi="Arial" w:cs="Arial"/>
          <w:color w:val="000000"/>
          <w:sz w:val="24"/>
          <w:szCs w:val="24"/>
        </w:rPr>
      </w:pPr>
      <w:r>
        <w:rPr>
          <w:rFonts w:ascii="Arial" w:eastAsia="Arial" w:hAnsi="Arial" w:cs="Arial"/>
          <w:color w:val="000000"/>
          <w:sz w:val="24"/>
          <w:szCs w:val="24"/>
        </w:rPr>
        <w:t>Não serão aceitos dois ou mais lances de mesmo valor, prevalecendo aquele que for recebido e registrado em primeiro lugar.</w:t>
      </w:r>
    </w:p>
    <w:p w14:paraId="6F133B6D" w14:textId="77777777" w:rsidR="00FB0218" w:rsidRDefault="003E47D1">
      <w:pPr>
        <w:widowControl w:val="0"/>
        <w:numPr>
          <w:ilvl w:val="1"/>
          <w:numId w:val="4"/>
        </w:numPr>
        <w:pBdr>
          <w:top w:val="nil"/>
          <w:left w:val="nil"/>
          <w:bottom w:val="nil"/>
          <w:right w:val="nil"/>
          <w:between w:val="nil"/>
        </w:pBdr>
        <w:tabs>
          <w:tab w:val="left" w:pos="567"/>
        </w:tabs>
        <w:spacing w:before="120" w:after="0"/>
        <w:ind w:left="0" w:right="-25" w:firstLine="0"/>
        <w:jc w:val="both"/>
        <w:rPr>
          <w:rFonts w:ascii="Arial" w:eastAsia="Arial" w:hAnsi="Arial" w:cs="Arial"/>
          <w:color w:val="000000"/>
          <w:sz w:val="24"/>
          <w:szCs w:val="24"/>
        </w:rPr>
      </w:pPr>
      <w:r>
        <w:rPr>
          <w:rFonts w:ascii="Arial" w:eastAsia="Arial" w:hAnsi="Arial" w:cs="Arial"/>
          <w:color w:val="000000"/>
          <w:sz w:val="24"/>
          <w:szCs w:val="24"/>
        </w:rPr>
        <w:t>O critério para julgamento dos lances será o de MAIOR LANCE POR LOTE.</w:t>
      </w:r>
    </w:p>
    <w:p w14:paraId="4FDBAE19" w14:textId="77777777" w:rsidR="00FB0218" w:rsidRDefault="003E47D1">
      <w:pPr>
        <w:widowControl w:val="0"/>
        <w:numPr>
          <w:ilvl w:val="1"/>
          <w:numId w:val="4"/>
        </w:numPr>
        <w:pBdr>
          <w:top w:val="nil"/>
          <w:left w:val="nil"/>
          <w:bottom w:val="nil"/>
          <w:right w:val="nil"/>
          <w:between w:val="nil"/>
        </w:pBdr>
        <w:spacing w:before="120" w:after="0"/>
        <w:ind w:left="0" w:right="-25" w:firstLine="0"/>
        <w:jc w:val="both"/>
        <w:rPr>
          <w:rFonts w:ascii="Arial" w:eastAsia="Arial" w:hAnsi="Arial" w:cs="Arial"/>
          <w:color w:val="000000"/>
          <w:sz w:val="24"/>
          <w:szCs w:val="24"/>
        </w:rPr>
      </w:pPr>
      <w:r>
        <w:rPr>
          <w:rFonts w:ascii="Arial" w:eastAsia="Arial" w:hAnsi="Arial" w:cs="Arial"/>
          <w:color w:val="000000"/>
          <w:sz w:val="24"/>
          <w:szCs w:val="24"/>
        </w:rPr>
        <w:t xml:space="preserve">Em nenhuma hipótese serão aceitas desistências dos arrematantes dos bens, ou alegações de desconhecimento de cláusulas deste Edital para eximir-se de </w:t>
      </w:r>
      <w:r>
        <w:rPr>
          <w:rFonts w:ascii="Arial" w:eastAsia="Arial" w:hAnsi="Arial" w:cs="Arial"/>
          <w:color w:val="000000"/>
          <w:sz w:val="24"/>
          <w:szCs w:val="24"/>
        </w:rPr>
        <w:lastRenderedPageBreak/>
        <w:t>obrigações pelos mesmos geradas.</w:t>
      </w:r>
    </w:p>
    <w:p w14:paraId="39B2D0DF" w14:textId="77777777" w:rsidR="00FB0218" w:rsidRDefault="003E47D1">
      <w:pPr>
        <w:widowControl w:val="0"/>
        <w:numPr>
          <w:ilvl w:val="1"/>
          <w:numId w:val="4"/>
        </w:numPr>
        <w:pBdr>
          <w:top w:val="nil"/>
          <w:left w:val="nil"/>
          <w:bottom w:val="nil"/>
          <w:right w:val="nil"/>
          <w:between w:val="nil"/>
        </w:pBdr>
        <w:tabs>
          <w:tab w:val="left" w:pos="567"/>
        </w:tabs>
        <w:spacing w:before="120" w:after="0"/>
        <w:ind w:left="0" w:right="-25" w:firstLine="0"/>
        <w:jc w:val="both"/>
        <w:rPr>
          <w:rFonts w:ascii="Arial" w:eastAsia="Arial" w:hAnsi="Arial" w:cs="Arial"/>
          <w:color w:val="000000"/>
          <w:sz w:val="24"/>
          <w:szCs w:val="24"/>
        </w:rPr>
      </w:pPr>
      <w:r>
        <w:rPr>
          <w:rFonts w:ascii="Arial" w:eastAsia="Arial" w:hAnsi="Arial" w:cs="Arial"/>
          <w:color w:val="000000"/>
          <w:sz w:val="24"/>
          <w:szCs w:val="24"/>
        </w:rPr>
        <w:t>O oferecimento de lance para a aquisição dos bens de que trata este Edital implica na total aceitação das normas no mesmo fixadas e a expressa renúncia dos arrematantes às ações judiciais ou extrajudiciais de contestação de suas cláusulas.</w:t>
      </w:r>
    </w:p>
    <w:p w14:paraId="1C03C20C" w14:textId="77777777" w:rsidR="00FB0218" w:rsidRDefault="003E47D1">
      <w:pPr>
        <w:widowControl w:val="0"/>
        <w:numPr>
          <w:ilvl w:val="1"/>
          <w:numId w:val="4"/>
        </w:numPr>
        <w:pBdr>
          <w:top w:val="nil"/>
          <w:left w:val="nil"/>
          <w:bottom w:val="nil"/>
          <w:right w:val="nil"/>
          <w:between w:val="nil"/>
        </w:pBdr>
        <w:tabs>
          <w:tab w:val="left" w:pos="567"/>
        </w:tabs>
        <w:spacing w:before="120" w:after="0"/>
        <w:ind w:left="0" w:right="-25" w:firstLine="0"/>
        <w:jc w:val="both"/>
        <w:rPr>
          <w:rFonts w:ascii="Arial" w:eastAsia="Arial" w:hAnsi="Arial" w:cs="Arial"/>
          <w:color w:val="000000"/>
          <w:sz w:val="24"/>
          <w:szCs w:val="24"/>
        </w:rPr>
      </w:pPr>
      <w:r>
        <w:rPr>
          <w:rFonts w:ascii="Arial" w:eastAsia="Arial" w:hAnsi="Arial" w:cs="Arial"/>
          <w:color w:val="000000"/>
          <w:sz w:val="24"/>
          <w:szCs w:val="24"/>
        </w:rPr>
        <w:t>O lance deverá ser firme e preciso, limitado rigorosamente ao objeto deste Edital, sem conter alternativas de preço ou de qualquer outra condição que induza o julgamento a mais de um resultado, sob pena de desconsideração do mesmo.</w:t>
      </w:r>
    </w:p>
    <w:p w14:paraId="57380154" w14:textId="77777777" w:rsidR="00FB0218" w:rsidRDefault="003E47D1">
      <w:pPr>
        <w:widowControl w:val="0"/>
        <w:numPr>
          <w:ilvl w:val="1"/>
          <w:numId w:val="4"/>
        </w:numPr>
        <w:pBdr>
          <w:top w:val="nil"/>
          <w:left w:val="nil"/>
          <w:bottom w:val="nil"/>
          <w:right w:val="nil"/>
          <w:between w:val="nil"/>
        </w:pBdr>
        <w:tabs>
          <w:tab w:val="left" w:pos="567"/>
        </w:tabs>
        <w:spacing w:before="120" w:after="0"/>
        <w:ind w:left="0" w:right="-25" w:firstLine="0"/>
        <w:jc w:val="both"/>
        <w:rPr>
          <w:rFonts w:ascii="Arial" w:eastAsia="Arial" w:hAnsi="Arial" w:cs="Arial"/>
          <w:color w:val="000000"/>
          <w:sz w:val="24"/>
          <w:szCs w:val="24"/>
        </w:rPr>
      </w:pPr>
      <w:r>
        <w:rPr>
          <w:rFonts w:ascii="Arial" w:eastAsia="Arial" w:hAnsi="Arial" w:cs="Arial"/>
          <w:color w:val="000000"/>
          <w:sz w:val="24"/>
          <w:szCs w:val="24"/>
        </w:rPr>
        <w:t>Os bens serão vendidos de acordo com as condições apresentadas no ANEXO I, por valor não inferior à avaliação, no estado de conservação em que se encontram, sendo responsabilidade exclusiva do licitante verificar o estado de conservação dos bens e suas especificações.</w:t>
      </w:r>
    </w:p>
    <w:p w14:paraId="1A97CB7C" w14:textId="56E960AF" w:rsidR="00FB0218" w:rsidRDefault="003E47D1">
      <w:pPr>
        <w:widowControl w:val="0"/>
        <w:numPr>
          <w:ilvl w:val="1"/>
          <w:numId w:val="4"/>
        </w:numPr>
        <w:pBdr>
          <w:top w:val="nil"/>
          <w:left w:val="nil"/>
          <w:bottom w:val="nil"/>
          <w:right w:val="nil"/>
          <w:between w:val="nil"/>
        </w:pBdr>
        <w:tabs>
          <w:tab w:val="left" w:pos="567"/>
        </w:tabs>
        <w:spacing w:before="120" w:after="0"/>
        <w:ind w:left="0" w:right="-25" w:firstLine="0"/>
        <w:jc w:val="both"/>
        <w:rPr>
          <w:rFonts w:ascii="Arial" w:eastAsia="Arial" w:hAnsi="Arial" w:cs="Arial"/>
          <w:color w:val="000000"/>
          <w:sz w:val="24"/>
          <w:szCs w:val="24"/>
        </w:rPr>
      </w:pPr>
      <w:r>
        <w:rPr>
          <w:rFonts w:ascii="Arial" w:eastAsia="Arial" w:hAnsi="Arial" w:cs="Arial"/>
          <w:color w:val="000000"/>
          <w:sz w:val="24"/>
          <w:szCs w:val="24"/>
        </w:rPr>
        <w:t>É proibido ao arrematante, ceder, permutar, vender ou negociar o bem arrematado, sob qualquer forma, antes da transferência de propriedade do mesmo no prazo</w:t>
      </w:r>
      <w:r w:rsidR="003D425B">
        <w:rPr>
          <w:rFonts w:ascii="Arial" w:eastAsia="Arial" w:hAnsi="Arial" w:cs="Arial"/>
          <w:color w:val="000000"/>
          <w:sz w:val="24"/>
          <w:szCs w:val="24"/>
        </w:rPr>
        <w:t xml:space="preserve"> </w:t>
      </w:r>
      <w:r>
        <w:rPr>
          <w:rFonts w:ascii="Arial" w:eastAsia="Arial" w:hAnsi="Arial" w:cs="Arial"/>
          <w:color w:val="000000"/>
          <w:sz w:val="24"/>
          <w:szCs w:val="24"/>
        </w:rPr>
        <w:t>estabelecido neste Edital.</w:t>
      </w:r>
    </w:p>
    <w:p w14:paraId="4C6610F7" w14:textId="77777777" w:rsidR="00FB0218" w:rsidRDefault="003E47D1">
      <w:pPr>
        <w:widowControl w:val="0"/>
        <w:numPr>
          <w:ilvl w:val="1"/>
          <w:numId w:val="4"/>
        </w:numPr>
        <w:pBdr>
          <w:top w:val="nil"/>
          <w:left w:val="nil"/>
          <w:bottom w:val="nil"/>
          <w:right w:val="nil"/>
          <w:between w:val="nil"/>
        </w:pBdr>
        <w:tabs>
          <w:tab w:val="left" w:pos="567"/>
        </w:tabs>
        <w:spacing w:before="120" w:after="0"/>
        <w:ind w:left="0" w:right="-25" w:firstLine="0"/>
        <w:jc w:val="both"/>
        <w:rPr>
          <w:rFonts w:ascii="Arial" w:eastAsia="Arial" w:hAnsi="Arial" w:cs="Arial"/>
          <w:color w:val="000000"/>
          <w:sz w:val="24"/>
          <w:szCs w:val="24"/>
        </w:rPr>
      </w:pPr>
      <w:r>
        <w:rPr>
          <w:rFonts w:ascii="Arial" w:eastAsia="Arial" w:hAnsi="Arial" w:cs="Arial"/>
          <w:color w:val="000000"/>
          <w:sz w:val="24"/>
          <w:szCs w:val="24"/>
        </w:rPr>
        <w:t>Fica ratificado desde já que qualquer forma de manipulação, acordo, combinação ou fraude por parte dos licitantes ou qualquer outra pessoa, que prejudique o leilão, principalmente a combinação de lances e/ou propostas, será imediatamente comunicado a Autoridade Policial e ao Ministério Público, para que tomem as devidas medidas pertinentes.</w:t>
      </w:r>
    </w:p>
    <w:p w14:paraId="02A5A10F" w14:textId="77777777" w:rsidR="00FB0218" w:rsidRDefault="003E47D1">
      <w:pPr>
        <w:widowControl w:val="0"/>
        <w:numPr>
          <w:ilvl w:val="1"/>
          <w:numId w:val="4"/>
        </w:numPr>
        <w:pBdr>
          <w:top w:val="nil"/>
          <w:left w:val="nil"/>
          <w:bottom w:val="nil"/>
          <w:right w:val="nil"/>
          <w:between w:val="nil"/>
        </w:pBdr>
        <w:tabs>
          <w:tab w:val="left" w:pos="567"/>
        </w:tabs>
        <w:spacing w:before="120" w:after="0"/>
        <w:ind w:left="0" w:right="-25" w:firstLine="0"/>
        <w:jc w:val="both"/>
        <w:rPr>
          <w:rFonts w:ascii="Arial" w:eastAsia="Arial" w:hAnsi="Arial" w:cs="Arial"/>
          <w:color w:val="000000"/>
          <w:sz w:val="24"/>
          <w:szCs w:val="24"/>
        </w:rPr>
      </w:pPr>
      <w:r>
        <w:rPr>
          <w:rFonts w:ascii="Arial" w:eastAsia="Arial" w:hAnsi="Arial" w:cs="Arial"/>
          <w:color w:val="000000"/>
          <w:sz w:val="24"/>
          <w:szCs w:val="24"/>
        </w:rPr>
        <w:t>Toda a documentação gerada no leilão, para fins de transferência de propriedade, será emitida em nome do arrematante presente. Caso haja interesse, por parte do arrematante, que a documentação seja emitida em nome de terceiros, o arrematante deverá apresentar instrumento público ou particular de procuração devidamente registrado em cartório.</w:t>
      </w:r>
    </w:p>
    <w:p w14:paraId="2720814F" w14:textId="77777777" w:rsidR="00FB0218" w:rsidRDefault="003E47D1">
      <w:pPr>
        <w:widowControl w:val="0"/>
        <w:numPr>
          <w:ilvl w:val="1"/>
          <w:numId w:val="4"/>
        </w:numPr>
        <w:pBdr>
          <w:top w:val="nil"/>
          <w:left w:val="nil"/>
          <w:bottom w:val="nil"/>
          <w:right w:val="nil"/>
          <w:between w:val="nil"/>
        </w:pBdr>
        <w:tabs>
          <w:tab w:val="left" w:pos="567"/>
        </w:tabs>
        <w:spacing w:before="120" w:after="0"/>
        <w:ind w:left="0" w:right="-25" w:firstLine="0"/>
        <w:jc w:val="both"/>
        <w:rPr>
          <w:rFonts w:ascii="Arial" w:eastAsia="Arial" w:hAnsi="Arial" w:cs="Arial"/>
          <w:color w:val="000000"/>
          <w:sz w:val="24"/>
          <w:szCs w:val="24"/>
        </w:rPr>
      </w:pPr>
      <w:r>
        <w:rPr>
          <w:rFonts w:ascii="Arial" w:eastAsia="Arial" w:hAnsi="Arial" w:cs="Arial"/>
          <w:color w:val="000000"/>
          <w:sz w:val="24"/>
          <w:szCs w:val="24"/>
        </w:rPr>
        <w:t xml:space="preserve">Após a arrematação consumada </w:t>
      </w:r>
      <w:r>
        <w:rPr>
          <w:rFonts w:ascii="Arial" w:eastAsia="Arial" w:hAnsi="Arial" w:cs="Arial"/>
          <w:b/>
          <w:color w:val="000000"/>
          <w:sz w:val="24"/>
          <w:szCs w:val="24"/>
        </w:rPr>
        <w:t>não será aceita a desistência total ou parcial do arrematante</w:t>
      </w:r>
      <w:r>
        <w:rPr>
          <w:rFonts w:ascii="Arial" w:eastAsia="Arial" w:hAnsi="Arial" w:cs="Arial"/>
          <w:color w:val="000000"/>
          <w:sz w:val="24"/>
          <w:szCs w:val="24"/>
        </w:rPr>
        <w:t>, sob pena de responsabilização do arrematante.</w:t>
      </w:r>
    </w:p>
    <w:p w14:paraId="250D8AC5" w14:textId="5DB180A4" w:rsidR="00FB0218" w:rsidRDefault="003E47D1">
      <w:pPr>
        <w:widowControl w:val="0"/>
        <w:numPr>
          <w:ilvl w:val="1"/>
          <w:numId w:val="4"/>
        </w:numPr>
        <w:pBdr>
          <w:top w:val="nil"/>
          <w:left w:val="nil"/>
          <w:bottom w:val="nil"/>
          <w:right w:val="nil"/>
          <w:between w:val="nil"/>
        </w:pBdr>
        <w:tabs>
          <w:tab w:val="left" w:pos="567"/>
        </w:tabs>
        <w:spacing w:before="120" w:after="0"/>
        <w:ind w:left="0" w:right="-25" w:firstLine="0"/>
        <w:jc w:val="both"/>
        <w:rPr>
          <w:rFonts w:ascii="Arial" w:eastAsia="Arial" w:hAnsi="Arial" w:cs="Arial"/>
          <w:color w:val="000000"/>
          <w:sz w:val="24"/>
          <w:szCs w:val="24"/>
        </w:rPr>
      </w:pPr>
      <w:r>
        <w:rPr>
          <w:rFonts w:ascii="Arial" w:eastAsia="Arial" w:hAnsi="Arial" w:cs="Arial"/>
          <w:color w:val="000000"/>
          <w:sz w:val="24"/>
          <w:szCs w:val="24"/>
        </w:rPr>
        <w:t xml:space="preserve">A PREFEITURA MUNICIPAL DE SANTA IZABEL DO OESTE, LEILOEIRO e a plataforma SUPERBID </w:t>
      </w:r>
      <w:r w:rsidR="004C3AA3" w:rsidRPr="004C3AA3">
        <w:rPr>
          <w:rFonts w:ascii="Arial" w:eastAsia="Arial" w:hAnsi="Arial" w:cs="Arial"/>
          <w:color w:val="000000"/>
          <w:sz w:val="24"/>
          <w:szCs w:val="24"/>
        </w:rPr>
        <w:t>EXCHANGE</w:t>
      </w:r>
      <w:r>
        <w:rPr>
          <w:rFonts w:ascii="Arial" w:eastAsia="Arial" w:hAnsi="Arial" w:cs="Arial"/>
          <w:color w:val="000000"/>
          <w:sz w:val="24"/>
          <w:szCs w:val="24"/>
        </w:rPr>
        <w:t xml:space="preserve">, não se </w:t>
      </w:r>
      <w:r>
        <w:rPr>
          <w:rFonts w:ascii="Arial" w:eastAsia="Arial" w:hAnsi="Arial" w:cs="Arial"/>
          <w:sz w:val="24"/>
          <w:szCs w:val="24"/>
        </w:rPr>
        <w:t>responsabilizarão</w:t>
      </w:r>
      <w:r>
        <w:rPr>
          <w:rFonts w:ascii="Arial" w:eastAsia="Arial" w:hAnsi="Arial" w:cs="Arial"/>
          <w:color w:val="000000"/>
          <w:sz w:val="24"/>
          <w:szCs w:val="24"/>
        </w:rPr>
        <w:t xml:space="preserve"> por impossibilidade de inclusão, alteração ou exclusão de propostas por motivos de ordem técnica dos computadores, falhas de comunicação, congestionamento das linhas de comunicação, bem como outros fatores que impossibilitem a transferência de dados.</w:t>
      </w:r>
    </w:p>
    <w:p w14:paraId="13917499" w14:textId="77777777" w:rsidR="00FB0218" w:rsidRDefault="003E47D1">
      <w:pPr>
        <w:widowControl w:val="0"/>
        <w:numPr>
          <w:ilvl w:val="1"/>
          <w:numId w:val="4"/>
        </w:numPr>
        <w:pBdr>
          <w:top w:val="nil"/>
          <w:left w:val="nil"/>
          <w:bottom w:val="nil"/>
          <w:right w:val="nil"/>
          <w:between w:val="nil"/>
        </w:pBdr>
        <w:tabs>
          <w:tab w:val="left" w:pos="567"/>
        </w:tabs>
        <w:spacing w:before="120" w:after="0"/>
        <w:ind w:left="0" w:right="-25" w:firstLine="0"/>
        <w:jc w:val="both"/>
        <w:rPr>
          <w:rFonts w:ascii="Arial" w:eastAsia="Arial" w:hAnsi="Arial" w:cs="Arial"/>
          <w:color w:val="000000"/>
          <w:sz w:val="24"/>
          <w:szCs w:val="24"/>
        </w:rPr>
      </w:pPr>
      <w:r>
        <w:rPr>
          <w:rFonts w:ascii="Arial" w:eastAsia="Arial" w:hAnsi="Arial" w:cs="Arial"/>
          <w:color w:val="000000"/>
          <w:sz w:val="24"/>
          <w:szCs w:val="24"/>
        </w:rPr>
        <w:t xml:space="preserve">Os valores propostos serão de exclusiva responsabilidade do proponente, não lhe assistindo o direito de pleitear </w:t>
      </w:r>
      <w:r>
        <w:rPr>
          <w:rFonts w:ascii="Arial" w:eastAsia="Arial" w:hAnsi="Arial" w:cs="Arial"/>
          <w:sz w:val="24"/>
          <w:szCs w:val="24"/>
        </w:rPr>
        <w:t>alteração</w:t>
      </w:r>
      <w:r>
        <w:rPr>
          <w:rFonts w:ascii="Arial" w:eastAsia="Arial" w:hAnsi="Arial" w:cs="Arial"/>
          <w:color w:val="000000"/>
          <w:sz w:val="24"/>
          <w:szCs w:val="24"/>
        </w:rPr>
        <w:t>, sob alegação de erro, omissão ou qualquer outro pretexto.</w:t>
      </w:r>
    </w:p>
    <w:p w14:paraId="4E32BA91" w14:textId="77777777" w:rsidR="00FB0218" w:rsidRDefault="003E47D1">
      <w:pPr>
        <w:widowControl w:val="0"/>
        <w:numPr>
          <w:ilvl w:val="1"/>
          <w:numId w:val="4"/>
        </w:numPr>
        <w:pBdr>
          <w:top w:val="nil"/>
          <w:left w:val="nil"/>
          <w:bottom w:val="nil"/>
          <w:right w:val="nil"/>
          <w:between w:val="nil"/>
        </w:pBdr>
        <w:spacing w:before="120" w:after="0"/>
        <w:ind w:left="0" w:right="-25" w:firstLine="0"/>
        <w:jc w:val="both"/>
        <w:rPr>
          <w:rFonts w:ascii="Arial" w:eastAsia="Arial" w:hAnsi="Arial" w:cs="Arial"/>
          <w:color w:val="000000"/>
          <w:sz w:val="24"/>
          <w:szCs w:val="24"/>
        </w:rPr>
      </w:pPr>
      <w:r>
        <w:rPr>
          <w:rFonts w:ascii="Arial" w:eastAsia="Arial" w:hAnsi="Arial" w:cs="Arial"/>
          <w:color w:val="000000"/>
          <w:sz w:val="24"/>
          <w:szCs w:val="24"/>
        </w:rPr>
        <w:t xml:space="preserve">O licitante será formalmente responsável por todas as transações efetuadas em seu nome no leilão eletrônico, assumindo como verídicas e inalteráveis suas propostas </w:t>
      </w:r>
      <w:r>
        <w:rPr>
          <w:rFonts w:ascii="Arial" w:eastAsia="Arial" w:hAnsi="Arial" w:cs="Arial"/>
          <w:color w:val="000000"/>
          <w:sz w:val="24"/>
          <w:szCs w:val="24"/>
        </w:rPr>
        <w:lastRenderedPageBreak/>
        <w:t>de valor de compra e lances, incumbindo-lhe acompanhar as operações e observar avisos, erratas e demais informações no decorrer do leilão, ficando responsável pelo ônus decorrente de quaisquer perdas causadas pela inobservância de mensagens emitidas pelo sistema do leilão eletrônico ou por sua desconexão.</w:t>
      </w:r>
    </w:p>
    <w:p w14:paraId="0B2C343B" w14:textId="77777777" w:rsidR="00FB0218" w:rsidRDefault="00FB0218">
      <w:pPr>
        <w:widowControl w:val="0"/>
        <w:pBdr>
          <w:top w:val="nil"/>
          <w:left w:val="nil"/>
          <w:bottom w:val="nil"/>
          <w:right w:val="nil"/>
          <w:between w:val="nil"/>
        </w:pBdr>
        <w:spacing w:before="120" w:after="0" w:line="240" w:lineRule="auto"/>
        <w:ind w:left="140" w:firstLine="708"/>
        <w:jc w:val="both"/>
        <w:rPr>
          <w:rFonts w:ascii="Arial" w:eastAsia="Arial" w:hAnsi="Arial" w:cs="Arial"/>
          <w:color w:val="000000"/>
          <w:sz w:val="24"/>
          <w:szCs w:val="24"/>
        </w:rPr>
      </w:pPr>
    </w:p>
    <w:p w14:paraId="39DC6FF6" w14:textId="77777777" w:rsidR="00FB0218" w:rsidRDefault="00FB0218">
      <w:pPr>
        <w:widowControl w:val="0"/>
        <w:pBdr>
          <w:top w:val="nil"/>
          <w:left w:val="nil"/>
          <w:bottom w:val="nil"/>
          <w:right w:val="nil"/>
          <w:between w:val="nil"/>
        </w:pBdr>
        <w:spacing w:before="120" w:after="0" w:line="240" w:lineRule="auto"/>
        <w:ind w:left="140" w:firstLine="708"/>
        <w:jc w:val="both"/>
        <w:rPr>
          <w:rFonts w:ascii="Arial" w:eastAsia="Arial" w:hAnsi="Arial" w:cs="Arial"/>
          <w:color w:val="000000"/>
          <w:sz w:val="24"/>
          <w:szCs w:val="24"/>
        </w:rPr>
      </w:pPr>
    </w:p>
    <w:p w14:paraId="58BFF081" w14:textId="77777777" w:rsidR="00FB0218" w:rsidRDefault="003E47D1">
      <w:pPr>
        <w:spacing w:after="120"/>
        <w:ind w:right="-25"/>
        <w:jc w:val="both"/>
        <w:rPr>
          <w:rFonts w:ascii="Arial" w:eastAsia="Arial" w:hAnsi="Arial" w:cs="Arial"/>
          <w:sz w:val="24"/>
          <w:szCs w:val="24"/>
        </w:rPr>
      </w:pPr>
      <w:r>
        <w:rPr>
          <w:rFonts w:ascii="Arial" w:eastAsia="Arial" w:hAnsi="Arial" w:cs="Arial"/>
          <w:b/>
          <w:sz w:val="24"/>
          <w:szCs w:val="24"/>
        </w:rPr>
        <w:t>7. DOS LANCES</w:t>
      </w:r>
    </w:p>
    <w:p w14:paraId="567A7149" w14:textId="3EAC4E40" w:rsidR="00FB0218" w:rsidRDefault="003E47D1">
      <w:pPr>
        <w:spacing w:before="240" w:after="0"/>
        <w:ind w:right="-25"/>
        <w:jc w:val="both"/>
        <w:rPr>
          <w:rFonts w:ascii="Arial" w:eastAsia="Arial" w:hAnsi="Arial" w:cs="Arial"/>
          <w:sz w:val="24"/>
          <w:szCs w:val="24"/>
        </w:rPr>
      </w:pPr>
      <w:r>
        <w:rPr>
          <w:rFonts w:ascii="Arial" w:eastAsia="Arial" w:hAnsi="Arial" w:cs="Arial"/>
          <w:sz w:val="24"/>
          <w:szCs w:val="24"/>
        </w:rPr>
        <w:t xml:space="preserve">7.1 Os interessados em participar do Leilão eletrônico (on-line) poderão ofertar seus lances através da plataforma SUPERBID </w:t>
      </w:r>
      <w:r w:rsidR="004C3AA3" w:rsidRPr="004C3AA3">
        <w:rPr>
          <w:rFonts w:ascii="Arial" w:eastAsia="Arial" w:hAnsi="Arial" w:cs="Arial"/>
          <w:sz w:val="24"/>
          <w:szCs w:val="24"/>
        </w:rPr>
        <w:t>EXCHANGE</w:t>
      </w:r>
      <w:r>
        <w:rPr>
          <w:rFonts w:ascii="Arial" w:eastAsia="Arial" w:hAnsi="Arial" w:cs="Arial"/>
          <w:sz w:val="24"/>
          <w:szCs w:val="24"/>
        </w:rPr>
        <w:t>, nos termos deste Edital.</w:t>
      </w:r>
    </w:p>
    <w:p w14:paraId="3258D0FE" w14:textId="77777777" w:rsidR="00FB0218" w:rsidRDefault="003E47D1">
      <w:pPr>
        <w:spacing w:before="240" w:after="0"/>
        <w:ind w:right="-25"/>
        <w:jc w:val="both"/>
        <w:rPr>
          <w:rFonts w:ascii="Arial" w:eastAsia="Arial" w:hAnsi="Arial" w:cs="Arial"/>
          <w:sz w:val="24"/>
          <w:szCs w:val="24"/>
        </w:rPr>
      </w:pPr>
      <w:r>
        <w:rPr>
          <w:rFonts w:ascii="Arial" w:eastAsia="Arial" w:hAnsi="Arial" w:cs="Arial"/>
          <w:sz w:val="24"/>
          <w:szCs w:val="24"/>
        </w:rPr>
        <w:t>7.2 Os lances ofertados são </w:t>
      </w:r>
      <w:r>
        <w:rPr>
          <w:rFonts w:ascii="Arial" w:eastAsia="Arial" w:hAnsi="Arial" w:cs="Arial"/>
          <w:b/>
          <w:sz w:val="24"/>
          <w:szCs w:val="24"/>
        </w:rPr>
        <w:t>IRREVOGÁVEIS</w:t>
      </w:r>
      <w:r>
        <w:rPr>
          <w:rFonts w:ascii="Arial" w:eastAsia="Arial" w:hAnsi="Arial" w:cs="Arial"/>
          <w:sz w:val="24"/>
          <w:szCs w:val="24"/>
        </w:rPr>
        <w:t> e </w:t>
      </w:r>
      <w:r>
        <w:rPr>
          <w:rFonts w:ascii="Arial" w:eastAsia="Arial" w:hAnsi="Arial" w:cs="Arial"/>
          <w:b/>
          <w:sz w:val="24"/>
          <w:szCs w:val="24"/>
        </w:rPr>
        <w:t>IRRETRATÁVEIS</w:t>
      </w:r>
      <w:r>
        <w:rPr>
          <w:rFonts w:ascii="Arial" w:eastAsia="Arial" w:hAnsi="Arial" w:cs="Arial"/>
          <w:sz w:val="24"/>
          <w:szCs w:val="24"/>
        </w:rPr>
        <w:t>. O Usuário é responsável por todas as ofertas registradas em seu nome, pelo que os lances não podem ser anulados e/ou cancelados em nenhuma hipótese.</w:t>
      </w:r>
    </w:p>
    <w:p w14:paraId="14566117" w14:textId="77777777" w:rsidR="00FB0218" w:rsidRDefault="003E47D1">
      <w:pPr>
        <w:spacing w:before="240" w:after="0"/>
        <w:ind w:right="-25"/>
        <w:jc w:val="both"/>
        <w:rPr>
          <w:rFonts w:ascii="Arial" w:eastAsia="Arial" w:hAnsi="Arial" w:cs="Arial"/>
          <w:sz w:val="24"/>
          <w:szCs w:val="24"/>
        </w:rPr>
      </w:pPr>
      <w:r>
        <w:rPr>
          <w:rFonts w:ascii="Arial" w:eastAsia="Arial" w:hAnsi="Arial" w:cs="Arial"/>
          <w:sz w:val="24"/>
          <w:szCs w:val="24"/>
        </w:rPr>
        <w:t>7.3 O Usuário poderá ofertar mais de um lance para um mesmo bem, prevalecendo sempre o maior lance ofertado.</w:t>
      </w:r>
    </w:p>
    <w:p w14:paraId="50D76767" w14:textId="77777777" w:rsidR="00FB0218" w:rsidRDefault="003E47D1">
      <w:pPr>
        <w:spacing w:before="240" w:after="0"/>
        <w:ind w:right="-25"/>
        <w:jc w:val="both"/>
        <w:rPr>
          <w:rFonts w:ascii="Arial" w:eastAsia="Arial" w:hAnsi="Arial" w:cs="Arial"/>
          <w:sz w:val="24"/>
          <w:szCs w:val="24"/>
        </w:rPr>
      </w:pPr>
      <w:r>
        <w:rPr>
          <w:rFonts w:ascii="Arial" w:eastAsia="Arial" w:hAnsi="Arial" w:cs="Arial"/>
          <w:sz w:val="24"/>
          <w:szCs w:val="24"/>
        </w:rPr>
        <w:t>7.4.Os lances serão realizados no ambiente on-line a partir do preço mínimo (lance inicial) previamente avaliado e estabelecido no Anexo I do Edital, considerando-se vencedor o interessado que oferecer o maior valor pelo lote, o qual será acrescido de 5% (cinco por cento), relativo à comissão do Leiloeiro Oficial, não sendo considerados válidos quaisquer lances feitos após o encerramento do Leilão.</w:t>
      </w:r>
    </w:p>
    <w:p w14:paraId="72A6AF29" w14:textId="77777777" w:rsidR="00FB0218" w:rsidRDefault="003E47D1">
      <w:pPr>
        <w:spacing w:before="240"/>
        <w:ind w:right="-25"/>
        <w:jc w:val="both"/>
        <w:rPr>
          <w:rFonts w:ascii="Arial" w:eastAsia="Arial" w:hAnsi="Arial" w:cs="Arial"/>
          <w:sz w:val="24"/>
          <w:szCs w:val="24"/>
        </w:rPr>
      </w:pPr>
      <w:r>
        <w:rPr>
          <w:rFonts w:ascii="Arial" w:eastAsia="Arial" w:hAnsi="Arial" w:cs="Arial"/>
          <w:sz w:val="24"/>
          <w:szCs w:val="24"/>
        </w:rPr>
        <w:t>7.5 Caso algum lance seja recebido nos 03 (três) últimos minutos do fechamento do lote, o cronômetro retroagirá a 03 (três) minutos do encerramento do lote e assim sucessivamente a cada lance efetuado nos últimos 03 (três) minutos, para que todos os Usuários interessados tenham a oportunidade de efetuar novos lances.</w:t>
      </w:r>
    </w:p>
    <w:p w14:paraId="7F9AA270" w14:textId="77777777" w:rsidR="00FB0218" w:rsidRDefault="00FB0218">
      <w:pPr>
        <w:spacing w:before="240"/>
        <w:ind w:right="-25"/>
        <w:jc w:val="both"/>
        <w:rPr>
          <w:rFonts w:ascii="Arial" w:eastAsia="Arial" w:hAnsi="Arial" w:cs="Arial"/>
          <w:sz w:val="24"/>
          <w:szCs w:val="24"/>
        </w:rPr>
      </w:pPr>
    </w:p>
    <w:p w14:paraId="6A56AE47" w14:textId="77777777" w:rsidR="00FB0218" w:rsidRDefault="003E47D1">
      <w:pPr>
        <w:spacing w:after="120"/>
        <w:ind w:right="-25"/>
        <w:rPr>
          <w:rFonts w:ascii="Arial" w:eastAsia="Arial" w:hAnsi="Arial" w:cs="Arial"/>
          <w:sz w:val="24"/>
          <w:szCs w:val="24"/>
        </w:rPr>
      </w:pPr>
      <w:r>
        <w:rPr>
          <w:rFonts w:ascii="Arial" w:eastAsia="Arial" w:hAnsi="Arial" w:cs="Arial"/>
          <w:b/>
          <w:sz w:val="24"/>
          <w:szCs w:val="24"/>
        </w:rPr>
        <w:t>8. DO PREÇO MÍNIMO DE VENDA DO BEM OU PREÇO DE RESERVA</w:t>
      </w:r>
    </w:p>
    <w:p w14:paraId="1A68C2EC" w14:textId="00AEC11E" w:rsidR="00FB0218" w:rsidRDefault="003E47D1">
      <w:pPr>
        <w:spacing w:after="0"/>
        <w:ind w:right="-25"/>
        <w:jc w:val="both"/>
        <w:rPr>
          <w:rFonts w:ascii="Arial" w:eastAsia="Arial" w:hAnsi="Arial" w:cs="Arial"/>
          <w:sz w:val="24"/>
          <w:szCs w:val="24"/>
        </w:rPr>
      </w:pPr>
      <w:r>
        <w:rPr>
          <w:rFonts w:ascii="Arial" w:eastAsia="Arial" w:hAnsi="Arial" w:cs="Arial"/>
          <w:sz w:val="24"/>
          <w:szCs w:val="24"/>
        </w:rPr>
        <w:t xml:space="preserve">8.1 O valor atribuído para o lance inicial exibido no SUPERBID </w:t>
      </w:r>
      <w:r w:rsidR="004C3AA3" w:rsidRPr="004C3AA3">
        <w:rPr>
          <w:rFonts w:ascii="Arial" w:eastAsia="Arial" w:hAnsi="Arial" w:cs="Arial"/>
          <w:sz w:val="24"/>
          <w:szCs w:val="24"/>
        </w:rPr>
        <w:t>EXCHANGE</w:t>
      </w:r>
      <w:r>
        <w:rPr>
          <w:rFonts w:ascii="Arial" w:eastAsia="Arial" w:hAnsi="Arial" w:cs="Arial"/>
          <w:sz w:val="24"/>
          <w:szCs w:val="24"/>
        </w:rPr>
        <w:t xml:space="preserve"> (“valor inicial do leilão” ou “valor de abertura”) é o preço mínimo de venda do bem (“valor reservado” ou “preço de reserva”). Os valores foram definidos através de comissão de avaliação designada para tal finalidade, com o apoio técnico e expertise do leiloeiro oficial.</w:t>
      </w:r>
    </w:p>
    <w:p w14:paraId="400A8524" w14:textId="77777777" w:rsidR="00FB0218" w:rsidRDefault="00FB0218">
      <w:pPr>
        <w:spacing w:after="0"/>
        <w:ind w:right="-25"/>
        <w:jc w:val="both"/>
        <w:rPr>
          <w:rFonts w:ascii="Arial" w:eastAsia="Arial" w:hAnsi="Arial" w:cs="Arial"/>
          <w:sz w:val="24"/>
          <w:szCs w:val="24"/>
        </w:rPr>
      </w:pPr>
    </w:p>
    <w:p w14:paraId="6EA292C3" w14:textId="77777777" w:rsidR="00FB0218" w:rsidRDefault="00FB0218">
      <w:pPr>
        <w:spacing w:after="0"/>
        <w:ind w:right="-25"/>
        <w:jc w:val="both"/>
        <w:rPr>
          <w:rFonts w:ascii="Arial" w:eastAsia="Arial" w:hAnsi="Arial" w:cs="Arial"/>
          <w:sz w:val="24"/>
          <w:szCs w:val="24"/>
        </w:rPr>
      </w:pPr>
    </w:p>
    <w:p w14:paraId="6DE53720" w14:textId="77777777" w:rsidR="00FB0218" w:rsidRDefault="003E47D1">
      <w:pPr>
        <w:spacing w:after="0"/>
        <w:ind w:right="-25"/>
        <w:rPr>
          <w:rFonts w:ascii="Arial" w:eastAsia="Arial" w:hAnsi="Arial" w:cs="Arial"/>
          <w:sz w:val="24"/>
          <w:szCs w:val="24"/>
        </w:rPr>
      </w:pPr>
      <w:r>
        <w:rPr>
          <w:rFonts w:ascii="Arial" w:eastAsia="Arial" w:hAnsi="Arial" w:cs="Arial"/>
          <w:b/>
          <w:sz w:val="24"/>
          <w:szCs w:val="24"/>
        </w:rPr>
        <w:t>9.</w:t>
      </w:r>
      <w:r>
        <w:rPr>
          <w:rFonts w:ascii="Arial" w:eastAsia="Arial" w:hAnsi="Arial" w:cs="Arial"/>
          <w:sz w:val="24"/>
          <w:szCs w:val="24"/>
        </w:rPr>
        <w:t xml:space="preserve"> </w:t>
      </w:r>
      <w:r>
        <w:rPr>
          <w:rFonts w:ascii="Arial" w:eastAsia="Arial" w:hAnsi="Arial" w:cs="Arial"/>
          <w:b/>
          <w:sz w:val="24"/>
          <w:szCs w:val="24"/>
        </w:rPr>
        <w:t>DOS LANCES AUTOMÁTICOS</w:t>
      </w:r>
    </w:p>
    <w:p w14:paraId="0D80C33C" w14:textId="77777777" w:rsidR="00FB0218" w:rsidRDefault="003E47D1">
      <w:pPr>
        <w:spacing w:after="0"/>
        <w:ind w:right="-25"/>
        <w:jc w:val="both"/>
        <w:rPr>
          <w:rFonts w:ascii="Arial" w:eastAsia="Arial" w:hAnsi="Arial" w:cs="Arial"/>
          <w:sz w:val="24"/>
          <w:szCs w:val="24"/>
        </w:rPr>
      </w:pPr>
      <w:r>
        <w:rPr>
          <w:rFonts w:ascii="Arial" w:eastAsia="Arial" w:hAnsi="Arial" w:cs="Arial"/>
          <w:sz w:val="24"/>
          <w:szCs w:val="24"/>
        </w:rPr>
        <w:lastRenderedPageBreak/>
        <w:t>9.1 O Usuário poderá programar lances automáticos, de forma que, se outro Usuário cobrir seu lance, o sistema automaticamente gerará um novo lance para aquele Usuário, acrescido de um incremento fixo e predeterminado, até um limite máximo definido pelo Usuário, com o objetivo de que o mesmo tenha certeza de que até o valor estipulado o seu lance será o vencedor. Os lances automáticos ficarão registrados no sistema com a data em que forem programados.</w:t>
      </w:r>
    </w:p>
    <w:p w14:paraId="1FCE8AF9" w14:textId="77777777" w:rsidR="00FB0218" w:rsidRDefault="00FB0218">
      <w:pPr>
        <w:spacing w:after="0"/>
        <w:ind w:right="-25"/>
        <w:jc w:val="both"/>
        <w:rPr>
          <w:rFonts w:ascii="Arial" w:eastAsia="Arial" w:hAnsi="Arial" w:cs="Arial"/>
          <w:sz w:val="24"/>
          <w:szCs w:val="24"/>
        </w:rPr>
      </w:pPr>
    </w:p>
    <w:p w14:paraId="51B63272" w14:textId="77777777" w:rsidR="00FB0218" w:rsidRDefault="00FB0218">
      <w:pPr>
        <w:spacing w:after="0"/>
        <w:ind w:right="-25"/>
        <w:jc w:val="both"/>
        <w:rPr>
          <w:rFonts w:ascii="Arial" w:eastAsia="Arial" w:hAnsi="Arial" w:cs="Arial"/>
          <w:sz w:val="24"/>
          <w:szCs w:val="24"/>
        </w:rPr>
      </w:pPr>
    </w:p>
    <w:p w14:paraId="55BA1DE6" w14:textId="77777777" w:rsidR="00FB0218" w:rsidRDefault="003E47D1">
      <w:pPr>
        <w:spacing w:after="0"/>
        <w:ind w:right="-25"/>
        <w:jc w:val="both"/>
        <w:rPr>
          <w:rFonts w:ascii="Arial" w:eastAsia="Arial" w:hAnsi="Arial" w:cs="Arial"/>
          <w:b/>
          <w:sz w:val="24"/>
          <w:szCs w:val="24"/>
        </w:rPr>
      </w:pPr>
      <w:r>
        <w:rPr>
          <w:rFonts w:ascii="Arial" w:eastAsia="Arial" w:hAnsi="Arial" w:cs="Arial"/>
          <w:b/>
          <w:sz w:val="24"/>
          <w:szCs w:val="24"/>
        </w:rPr>
        <w:t>10. DO JULGAMENTO</w:t>
      </w:r>
    </w:p>
    <w:p w14:paraId="6019DC44" w14:textId="77777777" w:rsidR="00FB0218" w:rsidRDefault="003E47D1">
      <w:pPr>
        <w:spacing w:after="0"/>
        <w:ind w:right="-25"/>
        <w:jc w:val="both"/>
        <w:rPr>
          <w:rFonts w:ascii="Arial" w:eastAsia="Arial" w:hAnsi="Arial" w:cs="Arial"/>
          <w:sz w:val="24"/>
          <w:szCs w:val="24"/>
        </w:rPr>
      </w:pPr>
      <w:r>
        <w:rPr>
          <w:rFonts w:ascii="Arial" w:eastAsia="Arial" w:hAnsi="Arial" w:cs="Arial"/>
          <w:sz w:val="24"/>
          <w:szCs w:val="24"/>
        </w:rPr>
        <w:t xml:space="preserve">10.1. A licitação será julgada pelo critério de </w:t>
      </w:r>
      <w:r>
        <w:rPr>
          <w:rFonts w:ascii="Arial" w:eastAsia="Arial" w:hAnsi="Arial" w:cs="Arial"/>
          <w:b/>
          <w:sz w:val="24"/>
          <w:szCs w:val="24"/>
        </w:rPr>
        <w:t>“MAIOR LANCE”</w:t>
      </w:r>
      <w:r>
        <w:rPr>
          <w:rFonts w:ascii="Arial" w:eastAsia="Arial" w:hAnsi="Arial" w:cs="Arial"/>
          <w:sz w:val="24"/>
          <w:szCs w:val="24"/>
        </w:rPr>
        <w:t>, observando-se os preços mínimos de arrematação dos BENS.</w:t>
      </w:r>
    </w:p>
    <w:p w14:paraId="5B240321" w14:textId="77777777" w:rsidR="00FB0218" w:rsidRDefault="00FB0218">
      <w:pPr>
        <w:spacing w:after="0"/>
        <w:ind w:right="-25"/>
        <w:jc w:val="both"/>
        <w:rPr>
          <w:rFonts w:ascii="Arial" w:eastAsia="Arial" w:hAnsi="Arial" w:cs="Arial"/>
          <w:sz w:val="24"/>
          <w:szCs w:val="24"/>
        </w:rPr>
      </w:pPr>
    </w:p>
    <w:p w14:paraId="0F98EE72" w14:textId="77777777" w:rsidR="00FB0218" w:rsidRDefault="00FB0218">
      <w:pPr>
        <w:spacing w:after="0"/>
        <w:ind w:right="-25"/>
        <w:jc w:val="both"/>
        <w:rPr>
          <w:rFonts w:ascii="Arial" w:eastAsia="Arial" w:hAnsi="Arial" w:cs="Arial"/>
          <w:sz w:val="24"/>
          <w:szCs w:val="24"/>
        </w:rPr>
      </w:pPr>
    </w:p>
    <w:p w14:paraId="79003CA4" w14:textId="5931C803" w:rsidR="00FB0218" w:rsidRDefault="003E47D1">
      <w:pPr>
        <w:numPr>
          <w:ilvl w:val="0"/>
          <w:numId w:val="8"/>
        </w:numPr>
        <w:pBdr>
          <w:top w:val="nil"/>
          <w:left w:val="nil"/>
          <w:bottom w:val="nil"/>
          <w:right w:val="nil"/>
          <w:between w:val="nil"/>
        </w:pBdr>
        <w:spacing w:before="120" w:after="120"/>
        <w:ind w:left="284" w:right="-25" w:hanging="284"/>
        <w:jc w:val="both"/>
        <w:rPr>
          <w:rFonts w:ascii="Arial" w:eastAsia="Arial" w:hAnsi="Arial" w:cs="Arial"/>
          <w:color w:val="000000"/>
          <w:sz w:val="24"/>
          <w:szCs w:val="24"/>
        </w:rPr>
      </w:pPr>
      <w:r>
        <w:rPr>
          <w:rFonts w:ascii="Arial" w:eastAsia="Arial" w:hAnsi="Arial" w:cs="Arial"/>
          <w:b/>
          <w:color w:val="000000"/>
          <w:sz w:val="24"/>
          <w:szCs w:val="24"/>
        </w:rPr>
        <w:t xml:space="preserve">DA CONTA DIGITAL </w:t>
      </w:r>
      <w:r w:rsidR="004C3AA3" w:rsidRPr="004C3AA3">
        <w:rPr>
          <w:rFonts w:ascii="Arial" w:eastAsia="Arial" w:hAnsi="Arial" w:cs="Arial"/>
          <w:b/>
          <w:color w:val="000000"/>
          <w:sz w:val="24"/>
          <w:szCs w:val="24"/>
        </w:rPr>
        <w:t>SUPERBID PAY</w:t>
      </w:r>
    </w:p>
    <w:p w14:paraId="19234662" w14:textId="27C8B9F6" w:rsidR="00FB0218" w:rsidRDefault="003E47D1">
      <w:pPr>
        <w:spacing w:after="120"/>
        <w:ind w:right="-25"/>
        <w:jc w:val="both"/>
        <w:rPr>
          <w:rFonts w:ascii="Arial" w:eastAsia="Arial" w:hAnsi="Arial" w:cs="Arial"/>
          <w:sz w:val="24"/>
          <w:szCs w:val="24"/>
        </w:rPr>
      </w:pPr>
      <w:r>
        <w:rPr>
          <w:rFonts w:ascii="Arial" w:eastAsia="Arial" w:hAnsi="Arial" w:cs="Arial"/>
          <w:sz w:val="24"/>
          <w:szCs w:val="24"/>
        </w:rPr>
        <w:t xml:space="preserve">11.1. O SUPERBID </w:t>
      </w:r>
      <w:r w:rsidR="004C3AA3" w:rsidRPr="004C3AA3">
        <w:rPr>
          <w:rFonts w:ascii="Arial" w:eastAsia="Arial" w:hAnsi="Arial" w:cs="Arial"/>
          <w:sz w:val="24"/>
          <w:szCs w:val="24"/>
        </w:rPr>
        <w:t>EXCHANGE</w:t>
      </w:r>
      <w:r>
        <w:rPr>
          <w:rFonts w:ascii="Arial" w:eastAsia="Arial" w:hAnsi="Arial" w:cs="Arial"/>
          <w:sz w:val="24"/>
          <w:szCs w:val="24"/>
        </w:rPr>
        <w:t xml:space="preserve"> disponibiliza acesso a uma conta de pagamento na modalidade pré-paga, de titularidade única e exclusiva do usuário, a qual é utilizada para realizar os pagamentos devidos (“Conta Digital </w:t>
      </w:r>
      <w:proofErr w:type="spellStart"/>
      <w:r w:rsidR="004C3AA3" w:rsidRPr="004C3AA3">
        <w:rPr>
          <w:rFonts w:ascii="Arial" w:eastAsia="Arial" w:hAnsi="Arial" w:cs="Arial"/>
          <w:sz w:val="24"/>
          <w:szCs w:val="24"/>
        </w:rPr>
        <w:t>Superbid</w:t>
      </w:r>
      <w:proofErr w:type="spellEnd"/>
      <w:r w:rsidR="004C3AA3" w:rsidRPr="004C3AA3">
        <w:rPr>
          <w:rFonts w:ascii="Arial" w:eastAsia="Arial" w:hAnsi="Arial" w:cs="Arial"/>
          <w:sz w:val="24"/>
          <w:szCs w:val="24"/>
        </w:rPr>
        <w:t xml:space="preserve"> </w:t>
      </w:r>
      <w:proofErr w:type="spellStart"/>
      <w:r w:rsidR="004C3AA3" w:rsidRPr="004C3AA3">
        <w:rPr>
          <w:rFonts w:ascii="Arial" w:eastAsia="Arial" w:hAnsi="Arial" w:cs="Arial"/>
          <w:sz w:val="24"/>
          <w:szCs w:val="24"/>
        </w:rPr>
        <w:t>Pay</w:t>
      </w:r>
      <w:proofErr w:type="spellEnd"/>
      <w:r>
        <w:rPr>
          <w:rFonts w:ascii="Arial" w:eastAsia="Arial" w:hAnsi="Arial" w:cs="Arial"/>
          <w:sz w:val="24"/>
          <w:szCs w:val="24"/>
        </w:rPr>
        <w:t>”).</w:t>
      </w:r>
    </w:p>
    <w:p w14:paraId="794FD92B" w14:textId="6107B015" w:rsidR="00FB0218" w:rsidRDefault="003E47D1">
      <w:pPr>
        <w:spacing w:after="120"/>
        <w:ind w:right="-25"/>
        <w:jc w:val="both"/>
        <w:rPr>
          <w:rFonts w:ascii="Arial" w:eastAsia="Arial" w:hAnsi="Arial" w:cs="Arial"/>
          <w:sz w:val="24"/>
          <w:szCs w:val="24"/>
        </w:rPr>
      </w:pPr>
      <w:r>
        <w:rPr>
          <w:rFonts w:ascii="Arial" w:eastAsia="Arial" w:hAnsi="Arial" w:cs="Arial"/>
          <w:sz w:val="24"/>
          <w:szCs w:val="24"/>
        </w:rPr>
        <w:t xml:space="preserve">11.2. A Conta Digital </w:t>
      </w:r>
      <w:proofErr w:type="spellStart"/>
      <w:r w:rsidR="004C3AA3" w:rsidRPr="004C3AA3">
        <w:rPr>
          <w:rFonts w:ascii="Arial" w:eastAsia="Arial" w:hAnsi="Arial" w:cs="Arial"/>
          <w:sz w:val="24"/>
          <w:szCs w:val="24"/>
        </w:rPr>
        <w:t>Superbid</w:t>
      </w:r>
      <w:proofErr w:type="spellEnd"/>
      <w:r w:rsidR="004C3AA3" w:rsidRPr="004C3AA3">
        <w:rPr>
          <w:rFonts w:ascii="Arial" w:eastAsia="Arial" w:hAnsi="Arial" w:cs="Arial"/>
          <w:sz w:val="24"/>
          <w:szCs w:val="24"/>
        </w:rPr>
        <w:t xml:space="preserve"> </w:t>
      </w:r>
      <w:proofErr w:type="spellStart"/>
      <w:r w:rsidR="004C3AA3" w:rsidRPr="004C3AA3">
        <w:rPr>
          <w:rFonts w:ascii="Arial" w:eastAsia="Arial" w:hAnsi="Arial" w:cs="Arial"/>
          <w:sz w:val="24"/>
          <w:szCs w:val="24"/>
        </w:rPr>
        <w:t>Pay</w:t>
      </w:r>
      <w:proofErr w:type="spellEnd"/>
      <w:r w:rsidR="004C3AA3">
        <w:rPr>
          <w:rFonts w:ascii="Arial" w:eastAsia="Arial" w:hAnsi="Arial" w:cs="Arial"/>
          <w:sz w:val="24"/>
          <w:szCs w:val="24"/>
        </w:rPr>
        <w:t xml:space="preserve"> </w:t>
      </w:r>
      <w:r>
        <w:rPr>
          <w:rFonts w:ascii="Arial" w:eastAsia="Arial" w:hAnsi="Arial" w:cs="Arial"/>
          <w:sz w:val="24"/>
          <w:szCs w:val="24"/>
        </w:rPr>
        <w:t xml:space="preserve">é emitida e gerenciada pela </w:t>
      </w:r>
      <w:proofErr w:type="spellStart"/>
      <w:r w:rsidR="004C3AA3" w:rsidRPr="004C3AA3">
        <w:rPr>
          <w:rFonts w:ascii="Arial" w:eastAsia="Arial" w:hAnsi="Arial" w:cs="Arial"/>
          <w:sz w:val="24"/>
          <w:szCs w:val="24"/>
        </w:rPr>
        <w:t>Superbid</w:t>
      </w:r>
      <w:proofErr w:type="spellEnd"/>
      <w:r w:rsidR="004C3AA3" w:rsidRPr="004C3AA3">
        <w:rPr>
          <w:rFonts w:ascii="Arial" w:eastAsia="Arial" w:hAnsi="Arial" w:cs="Arial"/>
          <w:sz w:val="24"/>
          <w:szCs w:val="24"/>
        </w:rPr>
        <w:t xml:space="preserve"> </w:t>
      </w:r>
      <w:proofErr w:type="spellStart"/>
      <w:r w:rsidR="004C3AA3" w:rsidRPr="004C3AA3">
        <w:rPr>
          <w:rFonts w:ascii="Arial" w:eastAsia="Arial" w:hAnsi="Arial" w:cs="Arial"/>
          <w:sz w:val="24"/>
          <w:szCs w:val="24"/>
        </w:rPr>
        <w:t>Pay</w:t>
      </w:r>
      <w:proofErr w:type="spellEnd"/>
      <w:r w:rsidR="004C3AA3" w:rsidRPr="004C3AA3">
        <w:rPr>
          <w:rFonts w:ascii="Arial" w:eastAsia="Arial" w:hAnsi="Arial" w:cs="Arial"/>
          <w:sz w:val="24"/>
          <w:szCs w:val="24"/>
        </w:rPr>
        <w:t xml:space="preserve"> Instituição de Pagamento LTDA</w:t>
      </w:r>
      <w:r w:rsidR="004C3AA3">
        <w:rPr>
          <w:rFonts w:ascii="Arial" w:eastAsia="Arial" w:hAnsi="Arial" w:cs="Arial"/>
          <w:sz w:val="24"/>
          <w:szCs w:val="24"/>
        </w:rPr>
        <w:t>.</w:t>
      </w:r>
      <w:r>
        <w:rPr>
          <w:rFonts w:ascii="Arial" w:eastAsia="Arial" w:hAnsi="Arial" w:cs="Arial"/>
          <w:sz w:val="24"/>
          <w:szCs w:val="24"/>
        </w:rPr>
        <w:t>, inscrita no CNPJ/MF sob o nº 35.084.163/0001-84 (“</w:t>
      </w:r>
      <w:proofErr w:type="spellStart"/>
      <w:r w:rsidR="004C3AA3" w:rsidRPr="004C3AA3">
        <w:rPr>
          <w:rFonts w:ascii="Arial" w:eastAsia="Arial" w:hAnsi="Arial" w:cs="Arial"/>
          <w:sz w:val="24"/>
          <w:szCs w:val="24"/>
        </w:rPr>
        <w:t>Superbid</w:t>
      </w:r>
      <w:proofErr w:type="spellEnd"/>
      <w:r w:rsidR="004C3AA3" w:rsidRPr="004C3AA3">
        <w:rPr>
          <w:rFonts w:ascii="Arial" w:eastAsia="Arial" w:hAnsi="Arial" w:cs="Arial"/>
          <w:sz w:val="24"/>
          <w:szCs w:val="24"/>
        </w:rPr>
        <w:t xml:space="preserve"> </w:t>
      </w:r>
      <w:proofErr w:type="spellStart"/>
      <w:r w:rsidR="004C3AA3" w:rsidRPr="004C3AA3">
        <w:rPr>
          <w:rFonts w:ascii="Arial" w:eastAsia="Arial" w:hAnsi="Arial" w:cs="Arial"/>
          <w:sz w:val="24"/>
          <w:szCs w:val="24"/>
        </w:rPr>
        <w:t>Pay</w:t>
      </w:r>
      <w:proofErr w:type="spellEnd"/>
      <w:r>
        <w:rPr>
          <w:rFonts w:ascii="Arial" w:eastAsia="Arial" w:hAnsi="Arial" w:cs="Arial"/>
          <w:sz w:val="24"/>
          <w:szCs w:val="24"/>
        </w:rPr>
        <w:t>”).</w:t>
      </w:r>
    </w:p>
    <w:p w14:paraId="074B2FF9" w14:textId="28F6CD15" w:rsidR="00FB0218" w:rsidRDefault="003E47D1">
      <w:pPr>
        <w:ind w:right="-25"/>
        <w:jc w:val="both"/>
        <w:rPr>
          <w:rFonts w:ascii="Arial" w:eastAsia="Arial" w:hAnsi="Arial" w:cs="Arial"/>
          <w:sz w:val="24"/>
          <w:szCs w:val="24"/>
        </w:rPr>
      </w:pPr>
      <w:r>
        <w:rPr>
          <w:rFonts w:ascii="Arial" w:eastAsia="Arial" w:hAnsi="Arial" w:cs="Arial"/>
          <w:sz w:val="24"/>
          <w:szCs w:val="24"/>
        </w:rPr>
        <w:t xml:space="preserve">11.3. O usuário poderá aportar recursos em reais na sua Conta Digital </w:t>
      </w:r>
      <w:proofErr w:type="spellStart"/>
      <w:r w:rsidR="004C3AA3" w:rsidRPr="004C3AA3">
        <w:rPr>
          <w:rFonts w:ascii="Arial" w:eastAsia="Arial" w:hAnsi="Arial" w:cs="Arial"/>
          <w:sz w:val="24"/>
          <w:szCs w:val="24"/>
        </w:rPr>
        <w:t>Superbid</w:t>
      </w:r>
      <w:proofErr w:type="spellEnd"/>
      <w:r w:rsidR="004C3AA3" w:rsidRPr="004C3AA3">
        <w:rPr>
          <w:rFonts w:ascii="Arial" w:eastAsia="Arial" w:hAnsi="Arial" w:cs="Arial"/>
          <w:sz w:val="24"/>
          <w:szCs w:val="24"/>
        </w:rPr>
        <w:t xml:space="preserve"> </w:t>
      </w:r>
      <w:proofErr w:type="spellStart"/>
      <w:r w:rsidR="004C3AA3" w:rsidRPr="004C3AA3">
        <w:rPr>
          <w:rFonts w:ascii="Arial" w:eastAsia="Arial" w:hAnsi="Arial" w:cs="Arial"/>
          <w:sz w:val="24"/>
          <w:szCs w:val="24"/>
        </w:rPr>
        <w:t>Pay</w:t>
      </w:r>
      <w:proofErr w:type="spellEnd"/>
      <w:r>
        <w:rPr>
          <w:rFonts w:ascii="Arial" w:eastAsia="Arial" w:hAnsi="Arial" w:cs="Arial"/>
          <w:sz w:val="24"/>
          <w:szCs w:val="24"/>
        </w:rPr>
        <w:t xml:space="preserve">, independentemente da realização de compras no SUPERBID </w:t>
      </w:r>
      <w:r w:rsidR="004C3AA3" w:rsidRPr="004C3AA3">
        <w:rPr>
          <w:rFonts w:ascii="Arial" w:eastAsia="Arial" w:hAnsi="Arial" w:cs="Arial"/>
          <w:sz w:val="24"/>
          <w:szCs w:val="24"/>
        </w:rPr>
        <w:t>EXCHANGE</w:t>
      </w:r>
      <w:r>
        <w:rPr>
          <w:rFonts w:ascii="Arial" w:eastAsia="Arial" w:hAnsi="Arial" w:cs="Arial"/>
          <w:sz w:val="24"/>
          <w:szCs w:val="24"/>
        </w:rPr>
        <w:t>. Para tanto, deverá acessar a seção “Minha Conta” do SUPERBID</w:t>
      </w:r>
      <w:r w:rsidR="004C3AA3">
        <w:rPr>
          <w:rFonts w:ascii="Arial" w:eastAsia="Arial" w:hAnsi="Arial" w:cs="Arial"/>
          <w:sz w:val="24"/>
          <w:szCs w:val="24"/>
        </w:rPr>
        <w:t xml:space="preserve"> </w:t>
      </w:r>
      <w:r w:rsidR="004C3AA3" w:rsidRPr="004C3AA3">
        <w:rPr>
          <w:rFonts w:ascii="Arial" w:eastAsia="Arial" w:hAnsi="Arial" w:cs="Arial"/>
          <w:sz w:val="24"/>
          <w:szCs w:val="24"/>
        </w:rPr>
        <w:t>EXCHANGE</w:t>
      </w:r>
      <w:r>
        <w:rPr>
          <w:rFonts w:ascii="Arial" w:eastAsia="Arial" w:hAnsi="Arial" w:cs="Arial"/>
          <w:sz w:val="24"/>
          <w:szCs w:val="24"/>
        </w:rPr>
        <w:t>, clicar no botão “Adicionar Dinheiro” dentro da seção “Conta Digital” e selecionar uma das formas disponíveis: (I) Boleto Bancário ou (II) Transferência Bancária.</w:t>
      </w:r>
    </w:p>
    <w:p w14:paraId="6A7C25EB" w14:textId="77777777" w:rsidR="00FB0218" w:rsidRDefault="00FB0218">
      <w:pPr>
        <w:ind w:right="-25"/>
        <w:jc w:val="both"/>
        <w:rPr>
          <w:rFonts w:ascii="Arial" w:eastAsia="Arial" w:hAnsi="Arial" w:cs="Arial"/>
          <w:sz w:val="24"/>
          <w:szCs w:val="24"/>
        </w:rPr>
      </w:pPr>
    </w:p>
    <w:p w14:paraId="37C786A2" w14:textId="77777777" w:rsidR="00FB0218" w:rsidRDefault="003E47D1">
      <w:pPr>
        <w:pStyle w:val="Ttulo1"/>
        <w:numPr>
          <w:ilvl w:val="0"/>
          <w:numId w:val="8"/>
        </w:numPr>
        <w:tabs>
          <w:tab w:val="left" w:pos="409"/>
        </w:tabs>
        <w:spacing w:before="217" w:line="276" w:lineRule="auto"/>
        <w:ind w:left="0" w:right="-25" w:firstLine="0"/>
        <w:jc w:val="both"/>
      </w:pPr>
      <w:r>
        <w:t>DA ADJUDICAÇÃO, DOS RECURSOS E HOMOLOGAÇÃO</w:t>
      </w:r>
    </w:p>
    <w:p w14:paraId="7C84BBA8" w14:textId="77777777" w:rsidR="00FB0218" w:rsidRDefault="003E47D1">
      <w:pPr>
        <w:pStyle w:val="Ttulo1"/>
        <w:tabs>
          <w:tab w:val="left" w:pos="409"/>
        </w:tabs>
        <w:spacing w:before="217" w:line="276" w:lineRule="auto"/>
        <w:ind w:left="0" w:right="-25"/>
        <w:jc w:val="both"/>
        <w:rPr>
          <w:b w:val="0"/>
        </w:rPr>
      </w:pPr>
      <w:r>
        <w:rPr>
          <w:b w:val="0"/>
        </w:rPr>
        <w:t xml:space="preserve">12.1. Concluída a fase de lances após a indicação do vencedor, seguir-se-á a adjudicação do objeto da licitação, pela Autoridade competente. </w:t>
      </w:r>
    </w:p>
    <w:p w14:paraId="0B200ED3" w14:textId="77777777" w:rsidR="00FB0218" w:rsidRDefault="003E47D1">
      <w:pPr>
        <w:pStyle w:val="Ttulo1"/>
        <w:tabs>
          <w:tab w:val="left" w:pos="409"/>
        </w:tabs>
        <w:spacing w:before="217" w:line="276" w:lineRule="auto"/>
        <w:ind w:left="0" w:right="-25"/>
        <w:jc w:val="both"/>
      </w:pPr>
      <w:r>
        <w:rPr>
          <w:b w:val="0"/>
        </w:rPr>
        <w:t>12.2. Durante a sessão pública, após a adjudicação do bem ao licitante vencedor, os demais participantes interessados deverão apresentar intenção de recorrer imediatamente, sob pena de preclusão</w:t>
      </w:r>
      <w:r>
        <w:t>.</w:t>
      </w:r>
    </w:p>
    <w:p w14:paraId="67E5729E" w14:textId="77777777" w:rsidR="00FB0218" w:rsidRDefault="003E47D1">
      <w:pPr>
        <w:pStyle w:val="Ttulo1"/>
        <w:tabs>
          <w:tab w:val="left" w:pos="409"/>
        </w:tabs>
        <w:spacing w:before="217" w:line="276" w:lineRule="auto"/>
        <w:ind w:left="0" w:right="-25"/>
        <w:jc w:val="both"/>
        <w:rPr>
          <w:b w:val="0"/>
        </w:rPr>
      </w:pPr>
      <w:r>
        <w:rPr>
          <w:b w:val="0"/>
        </w:rPr>
        <w:t>12.3. Caso não seja apresentada, será considerado como renunciado o direito de recorrer pelos licitantes, prosseguindo-se com o andamento do certame licitatório.</w:t>
      </w:r>
    </w:p>
    <w:p w14:paraId="686AF98D" w14:textId="77777777" w:rsidR="00FB0218" w:rsidRDefault="003E47D1">
      <w:pPr>
        <w:pStyle w:val="Ttulo1"/>
        <w:tabs>
          <w:tab w:val="left" w:pos="409"/>
        </w:tabs>
        <w:spacing w:before="217" w:line="276" w:lineRule="auto"/>
        <w:ind w:left="0" w:right="-25"/>
        <w:jc w:val="both"/>
        <w:rPr>
          <w:b w:val="0"/>
        </w:rPr>
      </w:pPr>
      <w:r>
        <w:rPr>
          <w:b w:val="0"/>
        </w:rPr>
        <w:t xml:space="preserve">12.4. Apresentada intenção de recorrer, os licitantes deverão apresentar as razões para </w:t>
      </w:r>
      <w:r>
        <w:rPr>
          <w:b w:val="0"/>
        </w:rPr>
        <w:lastRenderedPageBreak/>
        <w:t>recurso conforme as regras contidas neste edital, à luz do art. 165 da Lei nº 14.133/21.</w:t>
      </w:r>
    </w:p>
    <w:p w14:paraId="6AF49479" w14:textId="77777777" w:rsidR="00FB0218" w:rsidRDefault="003E47D1">
      <w:pPr>
        <w:pStyle w:val="Ttulo1"/>
        <w:tabs>
          <w:tab w:val="left" w:pos="409"/>
        </w:tabs>
        <w:spacing w:before="217" w:line="276" w:lineRule="auto"/>
        <w:ind w:left="0" w:right="-25"/>
        <w:jc w:val="both"/>
        <w:rPr>
          <w:b w:val="0"/>
        </w:rPr>
      </w:pPr>
      <w:r>
        <w:rPr>
          <w:b w:val="0"/>
        </w:rPr>
        <w:t>12.5. O recurso deverá ser dirigido à Autoridade Competente por intermédio da Comissão Permanente de Licitação, no prazo de 3 (três) dias úteis contados da data da lavratura da ata, observado que:</w:t>
      </w:r>
    </w:p>
    <w:p w14:paraId="43F0E8A2" w14:textId="77777777" w:rsidR="00FB0218" w:rsidRDefault="00FB0218">
      <w:pPr>
        <w:ind w:right="-25"/>
        <w:jc w:val="both"/>
        <w:rPr>
          <w:rFonts w:ascii="Arial" w:eastAsia="Arial" w:hAnsi="Arial" w:cs="Arial"/>
          <w:sz w:val="24"/>
          <w:szCs w:val="24"/>
        </w:rPr>
      </w:pPr>
    </w:p>
    <w:p w14:paraId="0C19604D" w14:textId="77777777" w:rsidR="00FB0218" w:rsidRDefault="003E47D1">
      <w:pPr>
        <w:widowControl w:val="0"/>
        <w:pBdr>
          <w:top w:val="nil"/>
          <w:left w:val="nil"/>
          <w:bottom w:val="nil"/>
          <w:right w:val="nil"/>
          <w:between w:val="nil"/>
        </w:pBdr>
        <w:spacing w:before="81" w:after="0"/>
        <w:ind w:left="1701" w:right="-25" w:hanging="283"/>
        <w:jc w:val="both"/>
        <w:rPr>
          <w:rFonts w:ascii="Arial" w:eastAsia="Arial" w:hAnsi="Arial" w:cs="Arial"/>
          <w:color w:val="000000"/>
          <w:sz w:val="24"/>
          <w:szCs w:val="24"/>
        </w:rPr>
      </w:pPr>
      <w:r>
        <w:rPr>
          <w:rFonts w:ascii="Arial" w:eastAsia="Arial" w:hAnsi="Arial" w:cs="Arial"/>
          <w:color w:val="000000"/>
          <w:sz w:val="24"/>
          <w:szCs w:val="24"/>
        </w:rPr>
        <w:t>a) Interposto o recurso, este será comunicado aos demais licitantes para querendo impugná-lo, no prazo de 3 (três) dias úteis, contados do recebimento da comunicação;</w:t>
      </w:r>
    </w:p>
    <w:p w14:paraId="44902E75" w14:textId="77777777" w:rsidR="00FB0218" w:rsidRDefault="003E47D1">
      <w:pPr>
        <w:widowControl w:val="0"/>
        <w:pBdr>
          <w:top w:val="nil"/>
          <w:left w:val="nil"/>
          <w:bottom w:val="nil"/>
          <w:right w:val="nil"/>
          <w:between w:val="nil"/>
        </w:pBdr>
        <w:spacing w:before="81" w:after="0"/>
        <w:ind w:left="1701" w:right="-25" w:hanging="283"/>
        <w:jc w:val="both"/>
        <w:rPr>
          <w:rFonts w:ascii="Arial" w:eastAsia="Arial" w:hAnsi="Arial" w:cs="Arial"/>
          <w:color w:val="000000"/>
          <w:sz w:val="24"/>
          <w:szCs w:val="24"/>
        </w:rPr>
      </w:pPr>
      <w:r>
        <w:rPr>
          <w:rFonts w:ascii="Arial" w:eastAsia="Arial" w:hAnsi="Arial" w:cs="Arial"/>
          <w:color w:val="000000"/>
          <w:sz w:val="24"/>
          <w:szCs w:val="24"/>
        </w:rPr>
        <w:t>b) recebidas as impugnações ou esgotado o prazo para tanto, a Comissão poderá reconsiderar sua decisão, no prazo de 3 (três) dias úteis, ou, no mesmo prazo, submeter o(s) recurso(s) e a(s) impugnação(</w:t>
      </w:r>
      <w:proofErr w:type="spellStart"/>
      <w:r>
        <w:rPr>
          <w:rFonts w:ascii="Arial" w:eastAsia="Arial" w:hAnsi="Arial" w:cs="Arial"/>
          <w:color w:val="000000"/>
          <w:sz w:val="24"/>
          <w:szCs w:val="24"/>
        </w:rPr>
        <w:t>ões</w:t>
      </w:r>
      <w:proofErr w:type="spellEnd"/>
      <w:r>
        <w:rPr>
          <w:rFonts w:ascii="Arial" w:eastAsia="Arial" w:hAnsi="Arial" w:cs="Arial"/>
          <w:color w:val="000000"/>
          <w:sz w:val="24"/>
          <w:szCs w:val="24"/>
        </w:rPr>
        <w:t>) recebida(s), devidamente instruídos, ao Secretário de Administração, que decidirá em 3 (três) dias úteis, contados do recebimento da documentação respectiva; e</w:t>
      </w:r>
    </w:p>
    <w:p w14:paraId="6A531917" w14:textId="77777777" w:rsidR="00FB0218" w:rsidRDefault="003E47D1">
      <w:pPr>
        <w:widowControl w:val="0"/>
        <w:pBdr>
          <w:top w:val="nil"/>
          <w:left w:val="nil"/>
          <w:bottom w:val="nil"/>
          <w:right w:val="nil"/>
          <w:between w:val="nil"/>
        </w:pBdr>
        <w:spacing w:before="81" w:after="0"/>
        <w:ind w:left="1701" w:right="-25" w:hanging="283"/>
        <w:jc w:val="both"/>
        <w:rPr>
          <w:rFonts w:ascii="Arial" w:eastAsia="Arial" w:hAnsi="Arial" w:cs="Arial"/>
          <w:color w:val="000000"/>
          <w:sz w:val="24"/>
          <w:szCs w:val="24"/>
        </w:rPr>
      </w:pPr>
      <w:r>
        <w:rPr>
          <w:rFonts w:ascii="Arial" w:eastAsia="Arial" w:hAnsi="Arial" w:cs="Arial"/>
          <w:color w:val="000000"/>
          <w:sz w:val="24"/>
          <w:szCs w:val="24"/>
        </w:rPr>
        <w:t>c) não serão conhecidos os recursos interpostos fora do prazo legal.</w:t>
      </w:r>
    </w:p>
    <w:p w14:paraId="10F6785A" w14:textId="77777777" w:rsidR="00FB0218" w:rsidRDefault="00FB0218">
      <w:pPr>
        <w:widowControl w:val="0"/>
        <w:pBdr>
          <w:top w:val="nil"/>
          <w:left w:val="nil"/>
          <w:bottom w:val="nil"/>
          <w:right w:val="nil"/>
          <w:between w:val="nil"/>
        </w:pBdr>
        <w:spacing w:before="81" w:after="0"/>
        <w:ind w:right="-25" w:hanging="283"/>
        <w:jc w:val="both"/>
        <w:rPr>
          <w:rFonts w:ascii="Arial" w:eastAsia="Arial" w:hAnsi="Arial" w:cs="Arial"/>
          <w:color w:val="000000"/>
          <w:sz w:val="24"/>
          <w:szCs w:val="24"/>
        </w:rPr>
      </w:pPr>
    </w:p>
    <w:p w14:paraId="5A73C4DF" w14:textId="77777777" w:rsidR="00FB0218" w:rsidRDefault="003E47D1">
      <w:pPr>
        <w:widowControl w:val="0"/>
        <w:pBdr>
          <w:top w:val="nil"/>
          <w:left w:val="nil"/>
          <w:bottom w:val="nil"/>
          <w:right w:val="nil"/>
          <w:between w:val="nil"/>
        </w:pBdr>
        <w:spacing w:before="240" w:after="0"/>
        <w:ind w:right="-25"/>
        <w:jc w:val="both"/>
        <w:rPr>
          <w:rFonts w:ascii="Arial" w:eastAsia="Arial" w:hAnsi="Arial" w:cs="Arial"/>
          <w:color w:val="000000"/>
          <w:sz w:val="24"/>
          <w:szCs w:val="24"/>
        </w:rPr>
      </w:pPr>
      <w:r>
        <w:rPr>
          <w:rFonts w:ascii="Arial" w:eastAsia="Arial" w:hAnsi="Arial" w:cs="Arial"/>
          <w:color w:val="000000"/>
          <w:sz w:val="24"/>
          <w:szCs w:val="24"/>
        </w:rPr>
        <w:t>12.6. Quando solicitado, a Comissão franqueará aos interessados, desde a data do início do prazo para interposição de recursos e até o seu término, vistas ou acesso externo ao processo de licitação.</w:t>
      </w:r>
    </w:p>
    <w:p w14:paraId="26549759" w14:textId="77777777" w:rsidR="00FB0218" w:rsidRDefault="003E47D1">
      <w:pPr>
        <w:widowControl w:val="0"/>
        <w:pBdr>
          <w:top w:val="nil"/>
          <w:left w:val="nil"/>
          <w:bottom w:val="nil"/>
          <w:right w:val="nil"/>
          <w:between w:val="nil"/>
        </w:pBdr>
        <w:spacing w:before="240" w:after="0"/>
        <w:ind w:right="-25"/>
        <w:jc w:val="both"/>
        <w:rPr>
          <w:rFonts w:ascii="Arial" w:eastAsia="Arial" w:hAnsi="Arial" w:cs="Arial"/>
          <w:color w:val="000000"/>
          <w:sz w:val="24"/>
          <w:szCs w:val="24"/>
        </w:rPr>
      </w:pPr>
      <w:r>
        <w:rPr>
          <w:rFonts w:ascii="Arial" w:eastAsia="Arial" w:hAnsi="Arial" w:cs="Arial"/>
          <w:color w:val="000000"/>
          <w:sz w:val="24"/>
          <w:szCs w:val="24"/>
        </w:rPr>
        <w:t>12.7. A Autoridade competente homologará o objeto da licitação ao arrematante, podendo revogar a licitação por razões de interesse público, decorrente de fato superveniente devidamente comprovado, pertinente e suficiente para justificar tal conduta, devendo anulá-la por ilegalidade de ofício ou por provocação de terceiros, mediante parecer escrito e devidamente fundamentado, garantindo o direito ao contraditório e à ampla defesa ao arrematante.</w:t>
      </w:r>
    </w:p>
    <w:p w14:paraId="163F003C" w14:textId="77777777" w:rsidR="00FB0218" w:rsidRDefault="003E47D1">
      <w:pPr>
        <w:widowControl w:val="0"/>
        <w:pBdr>
          <w:top w:val="nil"/>
          <w:left w:val="nil"/>
          <w:bottom w:val="nil"/>
          <w:right w:val="nil"/>
          <w:between w:val="nil"/>
        </w:pBdr>
        <w:spacing w:before="240" w:after="0"/>
        <w:ind w:right="-25"/>
        <w:jc w:val="both"/>
        <w:rPr>
          <w:rFonts w:ascii="Arial" w:eastAsia="Arial" w:hAnsi="Arial" w:cs="Arial"/>
          <w:color w:val="000000"/>
          <w:sz w:val="24"/>
          <w:szCs w:val="24"/>
        </w:rPr>
      </w:pPr>
      <w:r>
        <w:rPr>
          <w:rFonts w:ascii="Arial" w:eastAsia="Arial" w:hAnsi="Arial" w:cs="Arial"/>
          <w:color w:val="000000"/>
          <w:sz w:val="24"/>
          <w:szCs w:val="24"/>
        </w:rPr>
        <w:t>12.8. Da decisão anulatória ou revogatória da presente licitação caberá recurso, no prazo de 03 (três) dias úteis, a contar da intimação do ato ou lavratura da ata, conforme o artigo 165, inciso I, alínea “d” da Lei nº 14.133/21.</w:t>
      </w:r>
    </w:p>
    <w:p w14:paraId="09F8BB8B" w14:textId="77777777" w:rsidR="00FB0218" w:rsidRDefault="00FB0218">
      <w:pPr>
        <w:widowControl w:val="0"/>
        <w:pBdr>
          <w:top w:val="nil"/>
          <w:left w:val="nil"/>
          <w:bottom w:val="nil"/>
          <w:right w:val="nil"/>
          <w:between w:val="nil"/>
        </w:pBdr>
        <w:spacing w:before="240" w:after="0"/>
        <w:ind w:right="-25"/>
        <w:jc w:val="both"/>
        <w:rPr>
          <w:rFonts w:ascii="Arial" w:eastAsia="Arial" w:hAnsi="Arial" w:cs="Arial"/>
          <w:color w:val="000000"/>
          <w:sz w:val="24"/>
          <w:szCs w:val="24"/>
        </w:rPr>
      </w:pPr>
    </w:p>
    <w:p w14:paraId="263F6A63" w14:textId="77777777" w:rsidR="00FB0218" w:rsidRDefault="00FB0218">
      <w:pPr>
        <w:widowControl w:val="0"/>
        <w:pBdr>
          <w:top w:val="nil"/>
          <w:left w:val="nil"/>
          <w:bottom w:val="nil"/>
          <w:right w:val="nil"/>
          <w:between w:val="nil"/>
        </w:pBdr>
        <w:spacing w:before="81" w:after="0"/>
        <w:ind w:right="-25"/>
        <w:jc w:val="both"/>
        <w:rPr>
          <w:rFonts w:ascii="Arial" w:eastAsia="Arial" w:hAnsi="Arial" w:cs="Arial"/>
          <w:color w:val="000000"/>
          <w:sz w:val="24"/>
          <w:szCs w:val="24"/>
        </w:rPr>
      </w:pPr>
    </w:p>
    <w:p w14:paraId="69E115DA" w14:textId="77777777" w:rsidR="00FB0218" w:rsidRDefault="003E47D1">
      <w:pPr>
        <w:ind w:right="-25"/>
        <w:jc w:val="both"/>
        <w:rPr>
          <w:rFonts w:ascii="Arial" w:eastAsia="Arial" w:hAnsi="Arial" w:cs="Arial"/>
          <w:b/>
          <w:sz w:val="24"/>
          <w:szCs w:val="24"/>
        </w:rPr>
      </w:pPr>
      <w:r>
        <w:rPr>
          <w:rFonts w:ascii="Arial" w:eastAsia="Arial" w:hAnsi="Arial" w:cs="Arial"/>
          <w:b/>
          <w:sz w:val="24"/>
          <w:szCs w:val="24"/>
        </w:rPr>
        <w:t>13. DAS CONDIÇÕES DE PAGAMENTO DOS BENS ARREMATADOS</w:t>
      </w:r>
    </w:p>
    <w:p w14:paraId="7B104DBE" w14:textId="77777777" w:rsidR="00FB0218" w:rsidRDefault="003E47D1">
      <w:pPr>
        <w:ind w:right="-25"/>
        <w:jc w:val="both"/>
        <w:rPr>
          <w:rFonts w:ascii="Arial" w:eastAsia="Arial" w:hAnsi="Arial" w:cs="Arial"/>
          <w:sz w:val="24"/>
          <w:szCs w:val="24"/>
        </w:rPr>
      </w:pPr>
      <w:r>
        <w:rPr>
          <w:rFonts w:ascii="Arial" w:eastAsia="Arial" w:hAnsi="Arial" w:cs="Arial"/>
          <w:sz w:val="24"/>
          <w:szCs w:val="24"/>
        </w:rPr>
        <w:t>13.1</w:t>
      </w:r>
      <w:r>
        <w:rPr>
          <w:rFonts w:ascii="Arial" w:eastAsia="Arial" w:hAnsi="Arial" w:cs="Arial"/>
          <w:b/>
          <w:sz w:val="24"/>
          <w:szCs w:val="24"/>
        </w:rPr>
        <w:t>.</w:t>
      </w:r>
      <w:r>
        <w:rPr>
          <w:rFonts w:ascii="Arial" w:eastAsia="Arial" w:hAnsi="Arial" w:cs="Arial"/>
          <w:sz w:val="24"/>
          <w:szCs w:val="24"/>
        </w:rPr>
        <w:t xml:space="preserve"> Após encerra a disputa, o que deu o maior lance será declarado vencedor.</w:t>
      </w:r>
    </w:p>
    <w:p w14:paraId="3B837466" w14:textId="32983BEB" w:rsidR="00FB0218" w:rsidRDefault="003E47D1">
      <w:pPr>
        <w:ind w:right="-25"/>
        <w:jc w:val="both"/>
        <w:rPr>
          <w:rFonts w:ascii="Arial" w:eastAsia="Arial" w:hAnsi="Arial" w:cs="Arial"/>
          <w:sz w:val="24"/>
          <w:szCs w:val="24"/>
        </w:rPr>
      </w:pPr>
      <w:r>
        <w:rPr>
          <w:rFonts w:ascii="Arial" w:eastAsia="Arial" w:hAnsi="Arial" w:cs="Arial"/>
          <w:sz w:val="24"/>
          <w:szCs w:val="24"/>
        </w:rPr>
        <w:lastRenderedPageBreak/>
        <w:t>13.2.</w:t>
      </w:r>
      <w:r>
        <w:rPr>
          <w:rFonts w:ascii="Arial" w:eastAsia="Arial" w:hAnsi="Arial" w:cs="Arial"/>
          <w:b/>
          <w:sz w:val="24"/>
          <w:szCs w:val="24"/>
        </w:rPr>
        <w:t xml:space="preserve"> </w:t>
      </w:r>
      <w:r>
        <w:rPr>
          <w:rFonts w:ascii="Arial" w:eastAsia="Arial" w:hAnsi="Arial" w:cs="Arial"/>
          <w:sz w:val="24"/>
          <w:szCs w:val="24"/>
        </w:rPr>
        <w:t xml:space="preserve">Os bens arrematados serão pagos à vista, e em moeda corrente nacional através da plataforma SUPERBID </w:t>
      </w:r>
      <w:r w:rsidR="004C3AA3" w:rsidRPr="004C3AA3">
        <w:rPr>
          <w:rFonts w:ascii="Arial" w:eastAsia="Arial" w:hAnsi="Arial" w:cs="Arial"/>
          <w:sz w:val="24"/>
          <w:szCs w:val="24"/>
        </w:rPr>
        <w:t>EXCHANGE</w:t>
      </w:r>
      <w:r>
        <w:rPr>
          <w:rFonts w:ascii="Arial" w:eastAsia="Arial" w:hAnsi="Arial" w:cs="Arial"/>
          <w:sz w:val="24"/>
          <w:szCs w:val="24"/>
        </w:rPr>
        <w:t xml:space="preserve"> que disponibilizara acesso a uma conta de pagamento na modalidade pré-paga, de titularidade única e exclusiva do usuário, a qual é utilizada para realizar os pagamentos devidos (“Conta Digital </w:t>
      </w:r>
      <w:proofErr w:type="spellStart"/>
      <w:r w:rsidR="004C3AA3" w:rsidRPr="004C3AA3">
        <w:rPr>
          <w:rFonts w:ascii="Arial" w:eastAsia="Arial" w:hAnsi="Arial" w:cs="Arial"/>
          <w:sz w:val="24"/>
          <w:szCs w:val="24"/>
        </w:rPr>
        <w:t>Superbid</w:t>
      </w:r>
      <w:proofErr w:type="spellEnd"/>
      <w:r w:rsidR="004C3AA3" w:rsidRPr="004C3AA3">
        <w:rPr>
          <w:rFonts w:ascii="Arial" w:eastAsia="Arial" w:hAnsi="Arial" w:cs="Arial"/>
          <w:sz w:val="24"/>
          <w:szCs w:val="24"/>
        </w:rPr>
        <w:t xml:space="preserve"> </w:t>
      </w:r>
      <w:proofErr w:type="spellStart"/>
      <w:r w:rsidR="004C3AA3" w:rsidRPr="004C3AA3">
        <w:rPr>
          <w:rFonts w:ascii="Arial" w:eastAsia="Arial" w:hAnsi="Arial" w:cs="Arial"/>
          <w:sz w:val="24"/>
          <w:szCs w:val="24"/>
        </w:rPr>
        <w:t>Pay</w:t>
      </w:r>
      <w:proofErr w:type="spellEnd"/>
      <w:r>
        <w:rPr>
          <w:rFonts w:ascii="Arial" w:eastAsia="Arial" w:hAnsi="Arial" w:cs="Arial"/>
          <w:sz w:val="24"/>
          <w:szCs w:val="24"/>
        </w:rPr>
        <w:t xml:space="preserve">”) </w:t>
      </w:r>
      <w:r>
        <w:rPr>
          <w:rFonts w:ascii="Arial" w:eastAsia="Arial" w:hAnsi="Arial" w:cs="Arial"/>
          <w:b/>
          <w:sz w:val="24"/>
          <w:szCs w:val="24"/>
          <w:u w:val="single"/>
        </w:rPr>
        <w:t>no prazo de até 2 (dois dias) úteis após o leilão</w:t>
      </w:r>
      <w:r>
        <w:rPr>
          <w:rFonts w:ascii="Arial" w:eastAsia="Arial" w:hAnsi="Arial" w:cs="Arial"/>
          <w:sz w:val="24"/>
          <w:szCs w:val="24"/>
        </w:rPr>
        <w:t>. Também correrá por conta do arrematante o pagamento de 5% (cinco por cento) a título de comissão do leiloeiro, bem como o valor de 0,9% (zero vírgula nove por cento) do valor da arrematação a título de recolhimento de ICMS.</w:t>
      </w:r>
    </w:p>
    <w:p w14:paraId="3D1548FE" w14:textId="237B39A9" w:rsidR="00FB0218" w:rsidRDefault="003E47D1">
      <w:pPr>
        <w:spacing w:after="120"/>
        <w:ind w:right="-25"/>
        <w:jc w:val="both"/>
        <w:rPr>
          <w:rFonts w:ascii="Arial" w:eastAsia="Arial" w:hAnsi="Arial" w:cs="Arial"/>
          <w:sz w:val="24"/>
          <w:szCs w:val="24"/>
        </w:rPr>
      </w:pPr>
      <w:r>
        <w:rPr>
          <w:rFonts w:ascii="Arial" w:eastAsia="Arial" w:hAnsi="Arial" w:cs="Arial"/>
          <w:sz w:val="24"/>
          <w:szCs w:val="24"/>
        </w:rPr>
        <w:t>13.3. Para tanto, o arrematante deverá acessar a seção “Minhas Compras” da plataforma SUPERBID</w:t>
      </w:r>
      <w:r w:rsidR="004C3AA3">
        <w:rPr>
          <w:rFonts w:ascii="Arial" w:eastAsia="Arial" w:hAnsi="Arial" w:cs="Arial"/>
          <w:sz w:val="24"/>
          <w:szCs w:val="24"/>
        </w:rPr>
        <w:t xml:space="preserve"> </w:t>
      </w:r>
      <w:r w:rsidR="004C3AA3" w:rsidRPr="004C3AA3">
        <w:rPr>
          <w:rFonts w:ascii="Arial" w:eastAsia="Arial" w:hAnsi="Arial" w:cs="Arial"/>
          <w:sz w:val="24"/>
          <w:szCs w:val="24"/>
        </w:rPr>
        <w:t>EXCHANGE</w:t>
      </w:r>
      <w:r>
        <w:rPr>
          <w:rFonts w:ascii="Arial" w:eastAsia="Arial" w:hAnsi="Arial" w:cs="Arial"/>
          <w:sz w:val="24"/>
          <w:szCs w:val="24"/>
        </w:rPr>
        <w:t xml:space="preserve">, clicar no botão “Continuar para Pagamento” e selecionar, na tela seguinte, a Forma de Pagamento de sua preferência (Utilizar Saldo </w:t>
      </w:r>
      <w:proofErr w:type="spellStart"/>
      <w:r w:rsidR="004C3AA3" w:rsidRPr="004C3AA3">
        <w:rPr>
          <w:rFonts w:ascii="Arial" w:eastAsia="Arial" w:hAnsi="Arial" w:cs="Arial"/>
          <w:sz w:val="24"/>
          <w:szCs w:val="24"/>
        </w:rPr>
        <w:t>Superbid</w:t>
      </w:r>
      <w:proofErr w:type="spellEnd"/>
      <w:r w:rsidR="004C3AA3" w:rsidRPr="004C3AA3">
        <w:rPr>
          <w:rFonts w:ascii="Arial" w:eastAsia="Arial" w:hAnsi="Arial" w:cs="Arial"/>
          <w:sz w:val="24"/>
          <w:szCs w:val="24"/>
        </w:rPr>
        <w:t xml:space="preserve"> </w:t>
      </w:r>
      <w:proofErr w:type="spellStart"/>
      <w:r w:rsidR="004C3AA3" w:rsidRPr="004C3AA3">
        <w:rPr>
          <w:rFonts w:ascii="Arial" w:eastAsia="Arial" w:hAnsi="Arial" w:cs="Arial"/>
          <w:sz w:val="24"/>
          <w:szCs w:val="24"/>
        </w:rPr>
        <w:t>Pay</w:t>
      </w:r>
      <w:proofErr w:type="spellEnd"/>
      <w:r>
        <w:rPr>
          <w:rFonts w:ascii="Arial" w:eastAsia="Arial" w:hAnsi="Arial" w:cs="Arial"/>
          <w:sz w:val="24"/>
          <w:szCs w:val="24"/>
        </w:rPr>
        <w:t>, Boleto Bancário, Transferência Bancária ou Cartão de Crédito, conforme disponível).</w:t>
      </w:r>
    </w:p>
    <w:p w14:paraId="749E0D3D" w14:textId="4F9B6752" w:rsidR="00FB0218" w:rsidRDefault="003E47D1">
      <w:pPr>
        <w:ind w:right="-25"/>
        <w:jc w:val="both"/>
        <w:rPr>
          <w:rFonts w:ascii="Arial" w:eastAsia="Arial" w:hAnsi="Arial" w:cs="Arial"/>
          <w:sz w:val="24"/>
          <w:szCs w:val="24"/>
        </w:rPr>
      </w:pPr>
      <w:r>
        <w:rPr>
          <w:rFonts w:ascii="Arial" w:eastAsia="Arial" w:hAnsi="Arial" w:cs="Arial"/>
          <w:sz w:val="24"/>
          <w:szCs w:val="24"/>
        </w:rPr>
        <w:t xml:space="preserve">13.4. O arrematante poderá utilizar saldo previamente disponível em sua Conta Digital </w:t>
      </w:r>
      <w:proofErr w:type="spellStart"/>
      <w:r w:rsidR="004C3AA3" w:rsidRPr="004C3AA3">
        <w:rPr>
          <w:rFonts w:ascii="Arial" w:eastAsia="Arial" w:hAnsi="Arial" w:cs="Arial"/>
          <w:sz w:val="24"/>
          <w:szCs w:val="24"/>
        </w:rPr>
        <w:t>Superbid</w:t>
      </w:r>
      <w:proofErr w:type="spellEnd"/>
      <w:r w:rsidR="004C3AA3" w:rsidRPr="004C3AA3">
        <w:rPr>
          <w:rFonts w:ascii="Arial" w:eastAsia="Arial" w:hAnsi="Arial" w:cs="Arial"/>
          <w:sz w:val="24"/>
          <w:szCs w:val="24"/>
        </w:rPr>
        <w:t xml:space="preserve"> </w:t>
      </w:r>
      <w:proofErr w:type="spellStart"/>
      <w:r w:rsidR="004C3AA3" w:rsidRPr="004C3AA3">
        <w:rPr>
          <w:rFonts w:ascii="Arial" w:eastAsia="Arial" w:hAnsi="Arial" w:cs="Arial"/>
          <w:sz w:val="24"/>
          <w:szCs w:val="24"/>
        </w:rPr>
        <w:t>Pay</w:t>
      </w:r>
      <w:proofErr w:type="spellEnd"/>
      <w:r>
        <w:rPr>
          <w:rFonts w:ascii="Arial" w:eastAsia="Arial" w:hAnsi="Arial" w:cs="Arial"/>
          <w:sz w:val="24"/>
          <w:szCs w:val="24"/>
        </w:rPr>
        <w:t xml:space="preserve"> para pagar os valores devidos pela arrematação. Caso o saldo na Conta Digital </w:t>
      </w:r>
      <w:proofErr w:type="spellStart"/>
      <w:r w:rsidR="004C3AA3" w:rsidRPr="004C3AA3">
        <w:rPr>
          <w:rFonts w:ascii="Arial" w:eastAsia="Arial" w:hAnsi="Arial" w:cs="Arial"/>
          <w:sz w:val="24"/>
          <w:szCs w:val="24"/>
        </w:rPr>
        <w:t>Superbid</w:t>
      </w:r>
      <w:proofErr w:type="spellEnd"/>
      <w:r w:rsidR="004C3AA3" w:rsidRPr="004C3AA3">
        <w:rPr>
          <w:rFonts w:ascii="Arial" w:eastAsia="Arial" w:hAnsi="Arial" w:cs="Arial"/>
          <w:sz w:val="24"/>
          <w:szCs w:val="24"/>
        </w:rPr>
        <w:t xml:space="preserve"> </w:t>
      </w:r>
      <w:proofErr w:type="spellStart"/>
      <w:r w:rsidR="004C3AA3" w:rsidRPr="004C3AA3">
        <w:rPr>
          <w:rFonts w:ascii="Arial" w:eastAsia="Arial" w:hAnsi="Arial" w:cs="Arial"/>
          <w:sz w:val="24"/>
          <w:szCs w:val="24"/>
        </w:rPr>
        <w:t>Pay</w:t>
      </w:r>
      <w:proofErr w:type="spellEnd"/>
      <w:r>
        <w:rPr>
          <w:rFonts w:ascii="Arial" w:eastAsia="Arial" w:hAnsi="Arial" w:cs="Arial"/>
          <w:sz w:val="24"/>
          <w:szCs w:val="24"/>
        </w:rPr>
        <w:t xml:space="preserve"> seja insuficiente para pagamento dos valores devidos pela arrematação, o arrematante deverá complementá-lo pagando um Boleto Bancário no valor da diferença.</w:t>
      </w:r>
    </w:p>
    <w:p w14:paraId="6E6EDC9C" w14:textId="77777777" w:rsidR="00FB0218" w:rsidRDefault="003E47D1">
      <w:pPr>
        <w:ind w:right="-25"/>
        <w:jc w:val="both"/>
        <w:rPr>
          <w:rFonts w:ascii="Arial" w:eastAsia="Arial" w:hAnsi="Arial" w:cs="Arial"/>
          <w:sz w:val="24"/>
          <w:szCs w:val="24"/>
        </w:rPr>
      </w:pPr>
      <w:r>
        <w:rPr>
          <w:rFonts w:ascii="Arial" w:eastAsia="Arial" w:hAnsi="Arial" w:cs="Arial"/>
          <w:sz w:val="24"/>
          <w:szCs w:val="24"/>
        </w:rPr>
        <w:t>13.5</w:t>
      </w:r>
      <w:r>
        <w:rPr>
          <w:rFonts w:ascii="Arial" w:eastAsia="Arial" w:hAnsi="Arial" w:cs="Arial"/>
          <w:b/>
          <w:sz w:val="24"/>
          <w:szCs w:val="24"/>
        </w:rPr>
        <w:t>.</w:t>
      </w:r>
      <w:r>
        <w:rPr>
          <w:rFonts w:ascii="Arial" w:eastAsia="Arial" w:hAnsi="Arial" w:cs="Arial"/>
          <w:sz w:val="24"/>
          <w:szCs w:val="24"/>
        </w:rPr>
        <w:t xml:space="preserve"> Não será aceito pagamento via depósito bancário em espécie ou cheque ou via PIX.</w:t>
      </w:r>
    </w:p>
    <w:p w14:paraId="2E124BD4" w14:textId="77777777" w:rsidR="00FB0218" w:rsidRDefault="003E47D1">
      <w:pPr>
        <w:ind w:right="-25"/>
        <w:jc w:val="both"/>
        <w:rPr>
          <w:rFonts w:ascii="Arial" w:eastAsia="Arial" w:hAnsi="Arial" w:cs="Arial"/>
          <w:sz w:val="24"/>
          <w:szCs w:val="24"/>
        </w:rPr>
      </w:pPr>
      <w:r>
        <w:rPr>
          <w:rFonts w:ascii="Arial" w:eastAsia="Arial" w:hAnsi="Arial" w:cs="Arial"/>
          <w:sz w:val="24"/>
          <w:szCs w:val="24"/>
        </w:rPr>
        <w:t xml:space="preserve">13.6. </w:t>
      </w:r>
      <w:r>
        <w:rPr>
          <w:rFonts w:ascii="Arial" w:eastAsia="Arial" w:hAnsi="Arial" w:cs="Arial"/>
          <w:b/>
          <w:sz w:val="24"/>
          <w:szCs w:val="24"/>
          <w:u w:val="single"/>
        </w:rPr>
        <w:t>A liberação do bem ficará condicionada à confirmação dos Pagamentos referentes ao bem arrematado, à comissão do leiloeiro e ao valor correspondente ao ICMS, junto às contas:</w:t>
      </w:r>
      <w:r>
        <w:rPr>
          <w:rFonts w:ascii="Arial" w:eastAsia="Arial" w:hAnsi="Arial" w:cs="Arial"/>
          <w:sz w:val="24"/>
          <w:szCs w:val="24"/>
        </w:rPr>
        <w:t xml:space="preserve"> </w:t>
      </w:r>
    </w:p>
    <w:p w14:paraId="0EF3C0F0" w14:textId="77777777" w:rsidR="00FB0218" w:rsidRDefault="003E47D1">
      <w:pPr>
        <w:ind w:right="-25"/>
        <w:jc w:val="both"/>
        <w:rPr>
          <w:rFonts w:ascii="Arial" w:eastAsia="Arial" w:hAnsi="Arial" w:cs="Arial"/>
          <w:sz w:val="24"/>
          <w:szCs w:val="24"/>
        </w:rPr>
      </w:pPr>
      <w:r>
        <w:rPr>
          <w:rFonts w:ascii="Arial" w:eastAsia="Arial" w:hAnsi="Arial" w:cs="Arial"/>
          <w:sz w:val="24"/>
          <w:szCs w:val="24"/>
        </w:rPr>
        <w:t>13.7.</w:t>
      </w:r>
      <w:r>
        <w:rPr>
          <w:rFonts w:ascii="Arial" w:eastAsia="Arial" w:hAnsi="Arial" w:cs="Arial"/>
          <w:b/>
          <w:sz w:val="24"/>
          <w:szCs w:val="24"/>
        </w:rPr>
        <w:t xml:space="preserve"> </w:t>
      </w:r>
      <w:r>
        <w:rPr>
          <w:rFonts w:ascii="Arial" w:eastAsia="Arial" w:hAnsi="Arial" w:cs="Arial"/>
          <w:sz w:val="24"/>
          <w:szCs w:val="24"/>
        </w:rPr>
        <w:t>Não será permitido pagamento com transferências de terceiros.</w:t>
      </w:r>
    </w:p>
    <w:p w14:paraId="383D5E27" w14:textId="77777777" w:rsidR="00FB0218" w:rsidRDefault="003E47D1">
      <w:pPr>
        <w:ind w:right="-25"/>
        <w:jc w:val="both"/>
        <w:rPr>
          <w:rFonts w:ascii="Arial" w:eastAsia="Arial" w:hAnsi="Arial" w:cs="Arial"/>
          <w:sz w:val="24"/>
          <w:szCs w:val="24"/>
        </w:rPr>
      </w:pPr>
      <w:r>
        <w:rPr>
          <w:rFonts w:ascii="Arial" w:eastAsia="Arial" w:hAnsi="Arial" w:cs="Arial"/>
          <w:sz w:val="24"/>
          <w:szCs w:val="24"/>
        </w:rPr>
        <w:t>13.8.</w:t>
      </w:r>
      <w:r>
        <w:rPr>
          <w:rFonts w:ascii="Arial" w:eastAsia="Arial" w:hAnsi="Arial" w:cs="Arial"/>
          <w:b/>
          <w:sz w:val="24"/>
          <w:szCs w:val="24"/>
        </w:rPr>
        <w:t xml:space="preserve"> </w:t>
      </w:r>
      <w:r>
        <w:rPr>
          <w:rFonts w:ascii="Arial" w:eastAsia="Arial" w:hAnsi="Arial" w:cs="Arial"/>
          <w:sz w:val="24"/>
          <w:szCs w:val="24"/>
        </w:rPr>
        <w:t>A Nota de venda em leilão será emitida em nome do arrematante ou da empresa da qual é proprietário, mediante apresentação de Contrato Social. Não será permitida a emissão da nota fiscal em nome de terceiro estranho ao ato de arrematação.</w:t>
      </w:r>
    </w:p>
    <w:p w14:paraId="2551C307" w14:textId="77777777" w:rsidR="00FB0218" w:rsidRDefault="003E47D1">
      <w:pPr>
        <w:ind w:right="-25"/>
        <w:jc w:val="both"/>
        <w:rPr>
          <w:rFonts w:ascii="Arial" w:eastAsia="Arial" w:hAnsi="Arial" w:cs="Arial"/>
          <w:sz w:val="24"/>
          <w:szCs w:val="24"/>
        </w:rPr>
      </w:pPr>
      <w:r>
        <w:rPr>
          <w:rFonts w:ascii="Arial" w:eastAsia="Arial" w:hAnsi="Arial" w:cs="Arial"/>
          <w:sz w:val="24"/>
          <w:szCs w:val="24"/>
        </w:rPr>
        <w:t>13.9.</w:t>
      </w:r>
      <w:r>
        <w:rPr>
          <w:rFonts w:ascii="Arial" w:eastAsia="Arial" w:hAnsi="Arial" w:cs="Arial"/>
          <w:b/>
          <w:sz w:val="24"/>
          <w:szCs w:val="24"/>
        </w:rPr>
        <w:t xml:space="preserve"> </w:t>
      </w:r>
      <w:r>
        <w:rPr>
          <w:rFonts w:ascii="Arial" w:eastAsia="Arial" w:hAnsi="Arial" w:cs="Arial"/>
          <w:sz w:val="24"/>
          <w:szCs w:val="24"/>
        </w:rPr>
        <w:t xml:space="preserve">As retiradas das notas de vendas em leilão deverão ser entregues pelo Leiloeiro enviada via e-mail ao arrematante comprador. Os Documentos de Transferência deverão ser retirados juntos a Prefeitura Municipal/ Setor de Licitações da Prefeitura Municipal sito a Rua Acácia, 1317, nesta cidade de </w:t>
      </w:r>
      <w:r>
        <w:rPr>
          <w:rFonts w:ascii="Arial" w:eastAsia="Arial" w:hAnsi="Arial" w:cs="Arial"/>
          <w:b/>
          <w:sz w:val="24"/>
          <w:szCs w:val="24"/>
        </w:rPr>
        <w:t>SANTA IZABEL DO OESTE</w:t>
      </w:r>
      <w:r>
        <w:rPr>
          <w:rFonts w:ascii="Arial" w:eastAsia="Arial" w:hAnsi="Arial" w:cs="Arial"/>
          <w:sz w:val="24"/>
          <w:szCs w:val="24"/>
        </w:rPr>
        <w:t>, Estado do Paraná, no horário das 07h30min às 11h30min e das 13 às 17 horas, em dias úteis, de segunda à sexta-feira.</w:t>
      </w:r>
    </w:p>
    <w:p w14:paraId="4CB3BA9C" w14:textId="77777777" w:rsidR="00FB0218" w:rsidRDefault="003E47D1">
      <w:pPr>
        <w:ind w:right="-25"/>
        <w:jc w:val="both"/>
        <w:rPr>
          <w:rFonts w:ascii="Arial" w:eastAsia="Arial" w:hAnsi="Arial" w:cs="Arial"/>
          <w:sz w:val="24"/>
          <w:szCs w:val="24"/>
        </w:rPr>
      </w:pPr>
      <w:r>
        <w:rPr>
          <w:rFonts w:ascii="Arial" w:eastAsia="Arial" w:hAnsi="Arial" w:cs="Arial"/>
          <w:sz w:val="24"/>
          <w:szCs w:val="24"/>
        </w:rPr>
        <w:t>13.10.</w:t>
      </w:r>
      <w:r>
        <w:rPr>
          <w:rFonts w:ascii="Arial" w:eastAsia="Arial" w:hAnsi="Arial" w:cs="Arial"/>
          <w:b/>
          <w:sz w:val="24"/>
          <w:szCs w:val="24"/>
        </w:rPr>
        <w:t xml:space="preserve"> </w:t>
      </w:r>
      <w:r>
        <w:rPr>
          <w:rFonts w:ascii="Arial" w:eastAsia="Arial" w:hAnsi="Arial" w:cs="Arial"/>
          <w:sz w:val="24"/>
          <w:szCs w:val="24"/>
        </w:rPr>
        <w:t xml:space="preserve">Somente após o pagamento do valor total do bem arrematado, o arrematante estará autorizado a retirar os bens, sendo que o pagamento deverá ser realizado na </w:t>
      </w:r>
      <w:r>
        <w:rPr>
          <w:rFonts w:ascii="Arial" w:eastAsia="Arial" w:hAnsi="Arial" w:cs="Arial"/>
          <w:sz w:val="24"/>
          <w:szCs w:val="24"/>
        </w:rPr>
        <w:lastRenderedPageBreak/>
        <w:t>totalidade das obrigações, que corresponde à somatória do valor do bem, do ICMS e da comissão do leiloeiro.</w:t>
      </w:r>
    </w:p>
    <w:p w14:paraId="260ACF0F" w14:textId="77777777" w:rsidR="00FB0218" w:rsidRDefault="003E47D1">
      <w:pPr>
        <w:ind w:right="-25"/>
        <w:jc w:val="both"/>
        <w:rPr>
          <w:rFonts w:ascii="Arial" w:eastAsia="Arial" w:hAnsi="Arial" w:cs="Arial"/>
          <w:sz w:val="24"/>
          <w:szCs w:val="24"/>
        </w:rPr>
      </w:pPr>
      <w:r>
        <w:rPr>
          <w:rFonts w:ascii="Arial" w:eastAsia="Arial" w:hAnsi="Arial" w:cs="Arial"/>
          <w:sz w:val="24"/>
          <w:szCs w:val="24"/>
        </w:rPr>
        <w:t>13.11.</w:t>
      </w:r>
      <w:r>
        <w:rPr>
          <w:rFonts w:ascii="Arial" w:eastAsia="Arial" w:hAnsi="Arial" w:cs="Arial"/>
          <w:b/>
          <w:sz w:val="24"/>
          <w:szCs w:val="24"/>
        </w:rPr>
        <w:t xml:space="preserve"> </w:t>
      </w:r>
      <w:r>
        <w:rPr>
          <w:rFonts w:ascii="Arial" w:eastAsia="Arial" w:hAnsi="Arial" w:cs="Arial"/>
          <w:sz w:val="24"/>
          <w:szCs w:val="24"/>
        </w:rPr>
        <w:t>O arrematante deverá transferir junto ao DETRAN o BEM arrematado (</w:t>
      </w:r>
      <w:r>
        <w:rPr>
          <w:rFonts w:ascii="Arial" w:eastAsia="Arial" w:hAnsi="Arial" w:cs="Arial"/>
          <w:sz w:val="24"/>
          <w:szCs w:val="24"/>
          <w:u w:val="single"/>
        </w:rPr>
        <w:t>quando for o caso</w:t>
      </w:r>
      <w:r>
        <w:rPr>
          <w:rFonts w:ascii="Arial" w:eastAsia="Arial" w:hAnsi="Arial" w:cs="Arial"/>
          <w:sz w:val="24"/>
          <w:szCs w:val="24"/>
        </w:rPr>
        <w:t>), para sua propriedade, no prazo máximo de 30 (trinta) dias úteis, a contar de sua retirada, conforme prescreve o art. 123, I e § 1º, da Lei nº 9.503/1997, sob pena de o mesmo ser recolhido pela autoridade competente.</w:t>
      </w:r>
    </w:p>
    <w:p w14:paraId="07B64ADE" w14:textId="77777777" w:rsidR="00FB0218" w:rsidRDefault="003E47D1">
      <w:pPr>
        <w:ind w:right="-25"/>
        <w:jc w:val="both"/>
        <w:rPr>
          <w:rFonts w:ascii="Arial" w:eastAsia="Arial" w:hAnsi="Arial" w:cs="Arial"/>
          <w:sz w:val="24"/>
          <w:szCs w:val="24"/>
        </w:rPr>
      </w:pPr>
      <w:r>
        <w:rPr>
          <w:rFonts w:ascii="Arial" w:eastAsia="Arial" w:hAnsi="Arial" w:cs="Arial"/>
          <w:sz w:val="24"/>
          <w:szCs w:val="24"/>
        </w:rPr>
        <w:t>13.12.</w:t>
      </w:r>
      <w:r>
        <w:rPr>
          <w:rFonts w:ascii="Arial" w:eastAsia="Arial" w:hAnsi="Arial" w:cs="Arial"/>
          <w:b/>
          <w:sz w:val="24"/>
          <w:szCs w:val="24"/>
        </w:rPr>
        <w:t xml:space="preserve"> </w:t>
      </w:r>
      <w:r>
        <w:rPr>
          <w:rFonts w:ascii="Arial" w:eastAsia="Arial" w:hAnsi="Arial" w:cs="Arial"/>
          <w:sz w:val="24"/>
          <w:szCs w:val="24"/>
        </w:rPr>
        <w:t xml:space="preserve">Obriga-se também o arrematante a remover qualquer elemento gráfico que identifique o BEM como pertencente à Prefeitura Municipal de </w:t>
      </w:r>
      <w:r>
        <w:rPr>
          <w:rFonts w:ascii="Arial" w:eastAsia="Arial" w:hAnsi="Arial" w:cs="Arial"/>
          <w:b/>
          <w:sz w:val="24"/>
          <w:szCs w:val="24"/>
        </w:rPr>
        <w:t>SANTA IZABEL DO OESTE</w:t>
      </w:r>
      <w:r>
        <w:rPr>
          <w:rFonts w:ascii="Arial" w:eastAsia="Arial" w:hAnsi="Arial" w:cs="Arial"/>
          <w:sz w:val="24"/>
          <w:szCs w:val="24"/>
        </w:rPr>
        <w:t>, após a concretização da alienação.</w:t>
      </w:r>
    </w:p>
    <w:p w14:paraId="7762E702" w14:textId="77777777" w:rsidR="00FB0218" w:rsidRDefault="003E47D1">
      <w:pPr>
        <w:ind w:right="-25"/>
        <w:jc w:val="both"/>
        <w:rPr>
          <w:rFonts w:ascii="Arial" w:eastAsia="Arial" w:hAnsi="Arial" w:cs="Arial"/>
          <w:sz w:val="24"/>
          <w:szCs w:val="24"/>
        </w:rPr>
      </w:pPr>
      <w:r>
        <w:rPr>
          <w:rFonts w:ascii="Arial" w:eastAsia="Arial" w:hAnsi="Arial" w:cs="Arial"/>
          <w:sz w:val="24"/>
          <w:szCs w:val="24"/>
        </w:rPr>
        <w:t>13.13.</w:t>
      </w:r>
      <w:r>
        <w:rPr>
          <w:rFonts w:ascii="Arial" w:eastAsia="Arial" w:hAnsi="Arial" w:cs="Arial"/>
          <w:b/>
          <w:sz w:val="24"/>
          <w:szCs w:val="24"/>
        </w:rPr>
        <w:t xml:space="preserve"> </w:t>
      </w:r>
      <w:r>
        <w:rPr>
          <w:rFonts w:ascii="Arial" w:eastAsia="Arial" w:hAnsi="Arial" w:cs="Arial"/>
          <w:sz w:val="24"/>
          <w:szCs w:val="24"/>
        </w:rPr>
        <w:t>É proibido ao arrematante do lance vencedor, ceder, permutar, vender ou de alguma forma negociar o BEM antes do pagamento e da transferência do mesmo.</w:t>
      </w:r>
    </w:p>
    <w:p w14:paraId="2845390E" w14:textId="77777777" w:rsidR="00FB0218" w:rsidRDefault="003E47D1">
      <w:pPr>
        <w:ind w:right="-25"/>
        <w:jc w:val="both"/>
        <w:rPr>
          <w:rFonts w:ascii="Arial" w:eastAsia="Arial" w:hAnsi="Arial" w:cs="Arial"/>
          <w:sz w:val="24"/>
          <w:szCs w:val="24"/>
        </w:rPr>
      </w:pPr>
      <w:r>
        <w:rPr>
          <w:rFonts w:ascii="Arial" w:eastAsia="Arial" w:hAnsi="Arial" w:cs="Arial"/>
          <w:sz w:val="24"/>
          <w:szCs w:val="24"/>
        </w:rPr>
        <w:t>13.14. Na hipótese de o arrematante não efetuar o pagamento no prazo concedido de 48 horas, haverá a perda do direito de compra do licitante vencedor, com a rescisão de eventuais contratos de promessa de compra e venda ou de compra e venda, bem como a reversão do bem ao patrimônio do Município.</w:t>
      </w:r>
    </w:p>
    <w:p w14:paraId="02AA9559" w14:textId="77777777" w:rsidR="00FB0218" w:rsidRDefault="00FB0218">
      <w:pPr>
        <w:ind w:right="-25"/>
        <w:jc w:val="both"/>
        <w:rPr>
          <w:rFonts w:ascii="Arial" w:eastAsia="Arial" w:hAnsi="Arial" w:cs="Arial"/>
          <w:sz w:val="24"/>
          <w:szCs w:val="24"/>
        </w:rPr>
      </w:pPr>
    </w:p>
    <w:p w14:paraId="653020D7" w14:textId="77777777" w:rsidR="00FB0218" w:rsidRDefault="003E47D1">
      <w:pPr>
        <w:pStyle w:val="Ttulo1"/>
        <w:tabs>
          <w:tab w:val="left" w:pos="284"/>
        </w:tabs>
        <w:spacing w:before="218" w:line="276" w:lineRule="auto"/>
        <w:ind w:left="0" w:right="-25"/>
        <w:jc w:val="both"/>
      </w:pPr>
      <w:r>
        <w:t>14. DAS PENALIDADES</w:t>
      </w:r>
    </w:p>
    <w:p w14:paraId="0268CA14" w14:textId="77777777" w:rsidR="00FB0218" w:rsidRDefault="003E47D1">
      <w:pPr>
        <w:pStyle w:val="Ttulo1"/>
        <w:tabs>
          <w:tab w:val="left" w:pos="284"/>
        </w:tabs>
        <w:spacing w:before="218" w:line="276" w:lineRule="auto"/>
        <w:ind w:left="0" w:right="-25"/>
        <w:jc w:val="both"/>
        <w:rPr>
          <w:b w:val="0"/>
        </w:rPr>
      </w:pPr>
      <w:r>
        <w:rPr>
          <w:b w:val="0"/>
        </w:rPr>
        <w:t>14.1. O Licitante que causar o retardamento do andamento do certame, prestar informações inverídicas em sua documentação, não mantiver o lance ofertado, fraudar de qualquer forma o procedimento desta Licitação, apresentar documentação falsa, comportar- se de modo inidôneo, fizer declaração falsa, cometer fraude fiscal, não assinar o CONTRATO ou não efetivar o pagamento integral do preço dentro dos prazos assinalados neste Edital (desistência), ficará sujeito às seguintes penalidades, sem prejuízo das demais consequências já  expressamente estabelecida por este Edital:</w:t>
      </w:r>
    </w:p>
    <w:p w14:paraId="091D0FF3" w14:textId="77777777" w:rsidR="00FB0218" w:rsidRDefault="003E47D1">
      <w:pPr>
        <w:widowControl w:val="0"/>
        <w:numPr>
          <w:ilvl w:val="0"/>
          <w:numId w:val="5"/>
        </w:numPr>
        <w:pBdr>
          <w:top w:val="nil"/>
          <w:left w:val="nil"/>
          <w:bottom w:val="nil"/>
          <w:right w:val="nil"/>
          <w:between w:val="nil"/>
        </w:pBdr>
        <w:tabs>
          <w:tab w:val="left" w:pos="1701"/>
        </w:tabs>
        <w:spacing w:before="121" w:after="0"/>
        <w:ind w:right="-25"/>
        <w:jc w:val="both"/>
        <w:rPr>
          <w:rFonts w:ascii="Arial" w:eastAsia="Arial" w:hAnsi="Arial" w:cs="Arial"/>
          <w:color w:val="000000"/>
          <w:sz w:val="24"/>
          <w:szCs w:val="24"/>
        </w:rPr>
      </w:pPr>
      <w:r>
        <w:rPr>
          <w:rFonts w:ascii="Arial" w:eastAsia="Arial" w:hAnsi="Arial" w:cs="Arial"/>
          <w:color w:val="000000"/>
          <w:sz w:val="24"/>
          <w:szCs w:val="24"/>
        </w:rPr>
        <w:t>Advertência;</w:t>
      </w:r>
    </w:p>
    <w:p w14:paraId="3AF996FA" w14:textId="77777777" w:rsidR="00FB0218" w:rsidRDefault="003E47D1">
      <w:pPr>
        <w:widowControl w:val="0"/>
        <w:numPr>
          <w:ilvl w:val="0"/>
          <w:numId w:val="5"/>
        </w:numPr>
        <w:pBdr>
          <w:top w:val="nil"/>
          <w:left w:val="nil"/>
          <w:bottom w:val="nil"/>
          <w:right w:val="nil"/>
          <w:between w:val="nil"/>
        </w:pBdr>
        <w:tabs>
          <w:tab w:val="left" w:pos="1701"/>
        </w:tabs>
        <w:spacing w:before="121" w:after="0"/>
        <w:ind w:right="-25"/>
        <w:jc w:val="both"/>
        <w:rPr>
          <w:rFonts w:ascii="Arial" w:eastAsia="Arial" w:hAnsi="Arial" w:cs="Arial"/>
          <w:color w:val="000000"/>
          <w:sz w:val="24"/>
          <w:szCs w:val="24"/>
        </w:rPr>
      </w:pPr>
      <w:r>
        <w:rPr>
          <w:rFonts w:ascii="Arial" w:eastAsia="Arial" w:hAnsi="Arial" w:cs="Arial"/>
          <w:color w:val="000000"/>
          <w:sz w:val="24"/>
          <w:szCs w:val="24"/>
        </w:rPr>
        <w:t>Multa de 20% (vinte por cento) sobre o valor do lance oferecido no caso de não pagamento do preço em favor da Prefeitura e 5% (cinco por cento) do valor do lance oferecido em favor da Leiloeira;</w:t>
      </w:r>
    </w:p>
    <w:p w14:paraId="1421BA0C" w14:textId="77777777" w:rsidR="00FB0218" w:rsidRDefault="003E47D1">
      <w:pPr>
        <w:widowControl w:val="0"/>
        <w:numPr>
          <w:ilvl w:val="0"/>
          <w:numId w:val="5"/>
        </w:numPr>
        <w:pBdr>
          <w:top w:val="nil"/>
          <w:left w:val="nil"/>
          <w:bottom w:val="nil"/>
          <w:right w:val="nil"/>
          <w:between w:val="nil"/>
        </w:pBdr>
        <w:tabs>
          <w:tab w:val="left" w:pos="1701"/>
        </w:tabs>
        <w:spacing w:before="121" w:after="0"/>
        <w:ind w:right="-25"/>
        <w:jc w:val="both"/>
        <w:rPr>
          <w:rFonts w:ascii="Arial" w:eastAsia="Arial" w:hAnsi="Arial" w:cs="Arial"/>
          <w:color w:val="000000"/>
          <w:sz w:val="24"/>
          <w:szCs w:val="24"/>
        </w:rPr>
      </w:pPr>
      <w:r>
        <w:rPr>
          <w:rFonts w:ascii="Arial" w:eastAsia="Arial" w:hAnsi="Arial" w:cs="Arial"/>
          <w:color w:val="000000"/>
          <w:sz w:val="24"/>
          <w:szCs w:val="24"/>
        </w:rPr>
        <w:t>Multa calculada à razão de 0,1% (zero vírgula um por cento) ao dia, em razão da não retirada do bem arrematado no prazo previsto e,</w:t>
      </w:r>
    </w:p>
    <w:p w14:paraId="6CEB229E" w14:textId="77777777" w:rsidR="00FB0218" w:rsidRDefault="003E47D1">
      <w:pPr>
        <w:widowControl w:val="0"/>
        <w:numPr>
          <w:ilvl w:val="0"/>
          <w:numId w:val="5"/>
        </w:numPr>
        <w:pBdr>
          <w:top w:val="nil"/>
          <w:left w:val="nil"/>
          <w:bottom w:val="nil"/>
          <w:right w:val="nil"/>
          <w:between w:val="nil"/>
        </w:pBdr>
        <w:tabs>
          <w:tab w:val="left" w:pos="1701"/>
        </w:tabs>
        <w:spacing w:before="121" w:after="0"/>
        <w:ind w:right="-25"/>
        <w:jc w:val="both"/>
        <w:rPr>
          <w:rFonts w:ascii="Arial" w:eastAsia="Arial" w:hAnsi="Arial" w:cs="Arial"/>
          <w:color w:val="000000"/>
          <w:sz w:val="24"/>
          <w:szCs w:val="24"/>
        </w:rPr>
      </w:pPr>
      <w:r>
        <w:rPr>
          <w:rFonts w:ascii="Arial" w:eastAsia="Arial" w:hAnsi="Arial" w:cs="Arial"/>
          <w:color w:val="000000"/>
          <w:sz w:val="24"/>
          <w:szCs w:val="24"/>
        </w:rPr>
        <w:t xml:space="preserve">Suspensão do direito de licitar e contratar por intermédio da Prefeitura Municipal de </w:t>
      </w:r>
      <w:r>
        <w:rPr>
          <w:rFonts w:ascii="Arial" w:eastAsia="Arial" w:hAnsi="Arial" w:cs="Arial"/>
          <w:sz w:val="24"/>
          <w:szCs w:val="24"/>
        </w:rPr>
        <w:t>Santa</w:t>
      </w:r>
      <w:r>
        <w:rPr>
          <w:rFonts w:ascii="Arial" w:eastAsia="Arial" w:hAnsi="Arial" w:cs="Arial"/>
          <w:color w:val="000000"/>
          <w:sz w:val="24"/>
          <w:szCs w:val="24"/>
        </w:rPr>
        <w:t xml:space="preserve"> Izabel do Oeste pelo prazo de até 2 (dois) anos, sem prejuízo das demais sanções administrativas.</w:t>
      </w:r>
    </w:p>
    <w:p w14:paraId="139BF373" w14:textId="77777777" w:rsidR="00FB0218" w:rsidRDefault="00FB0218">
      <w:pPr>
        <w:widowControl w:val="0"/>
        <w:pBdr>
          <w:top w:val="nil"/>
          <w:left w:val="nil"/>
          <w:bottom w:val="nil"/>
          <w:right w:val="nil"/>
          <w:between w:val="nil"/>
        </w:pBdr>
        <w:tabs>
          <w:tab w:val="left" w:pos="1701"/>
        </w:tabs>
        <w:spacing w:before="121" w:after="0"/>
        <w:ind w:left="1580" w:right="-25"/>
        <w:jc w:val="both"/>
        <w:rPr>
          <w:rFonts w:ascii="Arial" w:eastAsia="Arial" w:hAnsi="Arial" w:cs="Arial"/>
          <w:color w:val="000000"/>
          <w:sz w:val="24"/>
          <w:szCs w:val="24"/>
        </w:rPr>
      </w:pPr>
    </w:p>
    <w:p w14:paraId="60D7338E" w14:textId="77777777" w:rsidR="00FB0218" w:rsidRDefault="003E47D1">
      <w:pPr>
        <w:widowControl w:val="0"/>
        <w:pBdr>
          <w:top w:val="nil"/>
          <w:left w:val="nil"/>
          <w:bottom w:val="nil"/>
          <w:right w:val="nil"/>
          <w:between w:val="nil"/>
        </w:pBdr>
        <w:tabs>
          <w:tab w:val="left" w:pos="1581"/>
        </w:tabs>
        <w:spacing w:before="120" w:after="0"/>
        <w:ind w:right="-25"/>
        <w:jc w:val="both"/>
        <w:rPr>
          <w:rFonts w:ascii="Arial" w:eastAsia="Arial" w:hAnsi="Arial" w:cs="Arial"/>
          <w:color w:val="000000"/>
          <w:sz w:val="24"/>
          <w:szCs w:val="24"/>
        </w:rPr>
      </w:pPr>
      <w:r>
        <w:rPr>
          <w:rFonts w:ascii="Arial" w:eastAsia="Arial" w:hAnsi="Arial" w:cs="Arial"/>
          <w:color w:val="000000"/>
          <w:sz w:val="24"/>
          <w:szCs w:val="24"/>
        </w:rPr>
        <w:lastRenderedPageBreak/>
        <w:t>14.2. As multas de que tratam as letras “b” e “c”, deste item, poderão ser aplicadas juntamente com a sanção prevista na letra “d”.</w:t>
      </w:r>
    </w:p>
    <w:p w14:paraId="3AE1B1F1" w14:textId="77777777" w:rsidR="00FB0218" w:rsidRDefault="00FB0218">
      <w:pPr>
        <w:widowControl w:val="0"/>
        <w:pBdr>
          <w:top w:val="nil"/>
          <w:left w:val="nil"/>
          <w:bottom w:val="nil"/>
          <w:right w:val="nil"/>
          <w:between w:val="nil"/>
        </w:pBdr>
        <w:tabs>
          <w:tab w:val="left" w:pos="1581"/>
        </w:tabs>
        <w:spacing w:before="120" w:after="0"/>
        <w:ind w:right="-25"/>
        <w:jc w:val="both"/>
        <w:rPr>
          <w:rFonts w:ascii="Arial" w:eastAsia="Arial" w:hAnsi="Arial" w:cs="Arial"/>
          <w:color w:val="000000"/>
          <w:sz w:val="24"/>
          <w:szCs w:val="24"/>
        </w:rPr>
      </w:pPr>
    </w:p>
    <w:p w14:paraId="7F743ED7" w14:textId="77777777" w:rsidR="00FB0218" w:rsidRDefault="003E47D1">
      <w:pPr>
        <w:tabs>
          <w:tab w:val="left" w:pos="1581"/>
        </w:tabs>
        <w:ind w:right="-25"/>
        <w:jc w:val="both"/>
        <w:rPr>
          <w:rFonts w:ascii="Arial" w:eastAsia="Arial" w:hAnsi="Arial" w:cs="Arial"/>
          <w:sz w:val="24"/>
          <w:szCs w:val="24"/>
        </w:rPr>
      </w:pPr>
      <w:r>
        <w:rPr>
          <w:rFonts w:ascii="Arial" w:eastAsia="Arial" w:hAnsi="Arial" w:cs="Arial"/>
          <w:sz w:val="24"/>
          <w:szCs w:val="24"/>
        </w:rPr>
        <w:t>14.3. As penalidades só deixarão de ser aplicadas se ocorrer hipótese de caso fortuito ou força maior, aceita pela Comissão Permanente de Licitação e submetida à aprovação da autoridade Superior.</w:t>
      </w:r>
    </w:p>
    <w:p w14:paraId="299BCB92" w14:textId="77777777" w:rsidR="00FB0218" w:rsidRDefault="003E47D1">
      <w:pPr>
        <w:tabs>
          <w:tab w:val="left" w:pos="1581"/>
        </w:tabs>
        <w:ind w:right="-25"/>
        <w:jc w:val="both"/>
        <w:rPr>
          <w:rFonts w:ascii="Arial" w:eastAsia="Arial" w:hAnsi="Arial" w:cs="Arial"/>
          <w:sz w:val="24"/>
          <w:szCs w:val="24"/>
        </w:rPr>
      </w:pPr>
      <w:r>
        <w:rPr>
          <w:rFonts w:ascii="Arial" w:eastAsia="Arial" w:hAnsi="Arial" w:cs="Arial"/>
          <w:sz w:val="24"/>
          <w:szCs w:val="24"/>
        </w:rPr>
        <w:t>14.4. As penalidades serão aplicadas mediante procedimento administrativo, no qual serão assegurados o contraditório e a ampla defesa no prazo de 5 (cinco) dias úteis.</w:t>
      </w:r>
    </w:p>
    <w:p w14:paraId="58DD777B" w14:textId="77777777" w:rsidR="00FB0218" w:rsidRDefault="003E47D1">
      <w:pPr>
        <w:tabs>
          <w:tab w:val="left" w:pos="1581"/>
        </w:tabs>
        <w:ind w:right="-25"/>
        <w:jc w:val="both"/>
        <w:rPr>
          <w:rFonts w:ascii="Arial" w:eastAsia="Arial" w:hAnsi="Arial" w:cs="Arial"/>
          <w:sz w:val="24"/>
          <w:szCs w:val="24"/>
        </w:rPr>
      </w:pPr>
      <w:r>
        <w:rPr>
          <w:rFonts w:ascii="Arial" w:eastAsia="Arial" w:hAnsi="Arial" w:cs="Arial"/>
          <w:sz w:val="24"/>
          <w:szCs w:val="24"/>
        </w:rPr>
        <w:t>14.5. A comissão do LEILOEIRO é líquida e certa e será cobrada mesmo em caso de inadimplência.</w:t>
      </w:r>
    </w:p>
    <w:p w14:paraId="433D828C" w14:textId="77777777" w:rsidR="00FB0218" w:rsidRDefault="003E47D1">
      <w:pPr>
        <w:pStyle w:val="Ttulo1"/>
        <w:tabs>
          <w:tab w:val="left" w:pos="543"/>
        </w:tabs>
        <w:spacing w:before="217" w:line="276" w:lineRule="auto"/>
        <w:ind w:left="0" w:right="-25"/>
        <w:jc w:val="both"/>
      </w:pPr>
      <w:r>
        <w:t xml:space="preserve">15. DA CONTRATAÇÃO E ENTREGA DO BENS MÓVEIS E IMÓVEIS </w:t>
      </w:r>
    </w:p>
    <w:p w14:paraId="29C61F09" w14:textId="77777777" w:rsidR="00FB0218" w:rsidRDefault="00FB0218">
      <w:pPr>
        <w:widowControl w:val="0"/>
        <w:pBdr>
          <w:top w:val="nil"/>
          <w:left w:val="nil"/>
          <w:bottom w:val="nil"/>
          <w:right w:val="nil"/>
          <w:between w:val="nil"/>
        </w:pBdr>
        <w:spacing w:after="0"/>
        <w:ind w:right="-25"/>
        <w:jc w:val="both"/>
        <w:rPr>
          <w:rFonts w:ascii="Arial" w:eastAsia="Arial" w:hAnsi="Arial" w:cs="Arial"/>
          <w:b/>
          <w:color w:val="000000"/>
          <w:sz w:val="24"/>
          <w:szCs w:val="24"/>
        </w:rPr>
      </w:pPr>
    </w:p>
    <w:p w14:paraId="30A15E82" w14:textId="77777777" w:rsidR="00FB0218" w:rsidRDefault="003E47D1">
      <w:pPr>
        <w:widowControl w:val="0"/>
        <w:pBdr>
          <w:top w:val="nil"/>
          <w:left w:val="nil"/>
          <w:bottom w:val="nil"/>
          <w:right w:val="nil"/>
          <w:between w:val="nil"/>
        </w:pBdr>
        <w:spacing w:after="0"/>
        <w:ind w:right="-25"/>
        <w:jc w:val="both"/>
        <w:rPr>
          <w:rFonts w:ascii="Arial" w:eastAsia="Arial" w:hAnsi="Arial" w:cs="Arial"/>
          <w:b/>
          <w:color w:val="000000"/>
          <w:sz w:val="24"/>
          <w:szCs w:val="24"/>
        </w:rPr>
      </w:pPr>
      <w:r>
        <w:rPr>
          <w:rFonts w:ascii="Arial" w:eastAsia="Arial" w:hAnsi="Arial" w:cs="Arial"/>
          <w:b/>
          <w:color w:val="000000"/>
          <w:sz w:val="24"/>
          <w:szCs w:val="24"/>
        </w:rPr>
        <w:t>15.1. DOS BENS IMÓVEIS</w:t>
      </w:r>
    </w:p>
    <w:p w14:paraId="39B36A95" w14:textId="77777777" w:rsidR="00FB0218" w:rsidRDefault="003E47D1">
      <w:pPr>
        <w:tabs>
          <w:tab w:val="left" w:pos="1494"/>
        </w:tabs>
        <w:spacing w:before="217"/>
        <w:ind w:right="-25"/>
        <w:jc w:val="both"/>
        <w:rPr>
          <w:rFonts w:ascii="Arial" w:eastAsia="Arial" w:hAnsi="Arial" w:cs="Arial"/>
          <w:sz w:val="24"/>
          <w:szCs w:val="24"/>
        </w:rPr>
      </w:pPr>
      <w:r>
        <w:rPr>
          <w:rFonts w:ascii="Arial" w:eastAsia="Arial" w:hAnsi="Arial" w:cs="Arial"/>
          <w:sz w:val="24"/>
          <w:szCs w:val="24"/>
        </w:rPr>
        <w:t>15.1.1. Para a formalização do respectivo contrato de compra e venda, o licitante vencedor deverá apresentar, minimamente, os seguintes documentos:</w:t>
      </w:r>
    </w:p>
    <w:p w14:paraId="330CA94D" w14:textId="77777777" w:rsidR="00FB0218" w:rsidRDefault="003E47D1">
      <w:pPr>
        <w:pStyle w:val="Ttulo1"/>
        <w:spacing w:before="120" w:line="276" w:lineRule="auto"/>
        <w:ind w:left="0" w:right="-25"/>
        <w:jc w:val="both"/>
      </w:pPr>
      <w:r>
        <w:t>PESSOA FÍSICA:</w:t>
      </w:r>
    </w:p>
    <w:p w14:paraId="07C7BA48" w14:textId="77777777" w:rsidR="00FB0218" w:rsidRDefault="003E47D1">
      <w:pPr>
        <w:widowControl w:val="0"/>
        <w:numPr>
          <w:ilvl w:val="0"/>
          <w:numId w:val="9"/>
        </w:numPr>
        <w:pBdr>
          <w:top w:val="nil"/>
          <w:left w:val="nil"/>
          <w:bottom w:val="nil"/>
          <w:right w:val="nil"/>
          <w:between w:val="nil"/>
        </w:pBdr>
        <w:tabs>
          <w:tab w:val="left" w:pos="1701"/>
        </w:tabs>
        <w:spacing w:before="120" w:after="0"/>
        <w:ind w:left="1701" w:right="-25"/>
        <w:jc w:val="both"/>
        <w:rPr>
          <w:rFonts w:ascii="Arial" w:eastAsia="Arial" w:hAnsi="Arial" w:cs="Arial"/>
          <w:color w:val="000000"/>
          <w:sz w:val="24"/>
          <w:szCs w:val="24"/>
        </w:rPr>
      </w:pPr>
      <w:r>
        <w:rPr>
          <w:rFonts w:ascii="Arial" w:eastAsia="Arial" w:hAnsi="Arial" w:cs="Arial"/>
          <w:color w:val="000000"/>
          <w:sz w:val="24"/>
          <w:szCs w:val="24"/>
        </w:rPr>
        <w:t>documento de identidade – RG;</w:t>
      </w:r>
    </w:p>
    <w:p w14:paraId="1441FE54" w14:textId="77777777" w:rsidR="00FB0218" w:rsidRDefault="003E47D1">
      <w:pPr>
        <w:widowControl w:val="0"/>
        <w:numPr>
          <w:ilvl w:val="0"/>
          <w:numId w:val="9"/>
        </w:numPr>
        <w:pBdr>
          <w:top w:val="nil"/>
          <w:left w:val="nil"/>
          <w:bottom w:val="nil"/>
          <w:right w:val="nil"/>
          <w:between w:val="nil"/>
        </w:pBdr>
        <w:tabs>
          <w:tab w:val="left" w:pos="1701"/>
        </w:tabs>
        <w:spacing w:before="120" w:after="0"/>
        <w:ind w:left="1701" w:right="-25"/>
        <w:jc w:val="both"/>
        <w:rPr>
          <w:rFonts w:ascii="Arial" w:eastAsia="Arial" w:hAnsi="Arial" w:cs="Arial"/>
          <w:color w:val="000000"/>
          <w:sz w:val="24"/>
          <w:szCs w:val="24"/>
        </w:rPr>
      </w:pPr>
      <w:r>
        <w:rPr>
          <w:rFonts w:ascii="Arial" w:eastAsia="Arial" w:hAnsi="Arial" w:cs="Arial"/>
          <w:color w:val="000000"/>
          <w:sz w:val="24"/>
          <w:szCs w:val="24"/>
        </w:rPr>
        <w:t>comprovante de cadastro de pessoas físicas – CPF; e</w:t>
      </w:r>
    </w:p>
    <w:p w14:paraId="42C68966" w14:textId="77777777" w:rsidR="00FB0218" w:rsidRDefault="003E47D1">
      <w:pPr>
        <w:widowControl w:val="0"/>
        <w:numPr>
          <w:ilvl w:val="0"/>
          <w:numId w:val="9"/>
        </w:numPr>
        <w:pBdr>
          <w:top w:val="nil"/>
          <w:left w:val="nil"/>
          <w:bottom w:val="nil"/>
          <w:right w:val="nil"/>
          <w:between w:val="nil"/>
        </w:pBdr>
        <w:tabs>
          <w:tab w:val="left" w:pos="1701"/>
        </w:tabs>
        <w:spacing w:before="120" w:after="0"/>
        <w:ind w:left="1701" w:right="-25"/>
        <w:jc w:val="both"/>
        <w:rPr>
          <w:rFonts w:ascii="Arial" w:eastAsia="Arial" w:hAnsi="Arial" w:cs="Arial"/>
          <w:color w:val="000000"/>
          <w:sz w:val="24"/>
          <w:szCs w:val="24"/>
        </w:rPr>
      </w:pPr>
      <w:r>
        <w:rPr>
          <w:rFonts w:ascii="Arial" w:eastAsia="Arial" w:hAnsi="Arial" w:cs="Arial"/>
          <w:color w:val="000000"/>
          <w:sz w:val="24"/>
          <w:szCs w:val="24"/>
        </w:rPr>
        <w:t>certidão de casamento ou documento de união estável, se for o caso.</w:t>
      </w:r>
    </w:p>
    <w:p w14:paraId="5591E053" w14:textId="77777777" w:rsidR="00FB0218" w:rsidRDefault="003E47D1">
      <w:pPr>
        <w:pStyle w:val="Ttulo1"/>
        <w:spacing w:before="120" w:line="276" w:lineRule="auto"/>
        <w:ind w:left="0" w:right="-25"/>
        <w:jc w:val="both"/>
      </w:pPr>
      <w:r>
        <w:t>Observações:</w:t>
      </w:r>
    </w:p>
    <w:p w14:paraId="5857BAED" w14:textId="77777777" w:rsidR="00FB0218" w:rsidRDefault="003E47D1">
      <w:pPr>
        <w:widowControl w:val="0"/>
        <w:numPr>
          <w:ilvl w:val="0"/>
          <w:numId w:val="10"/>
        </w:numPr>
        <w:pBdr>
          <w:top w:val="nil"/>
          <w:left w:val="nil"/>
          <w:bottom w:val="nil"/>
          <w:right w:val="nil"/>
          <w:between w:val="nil"/>
        </w:pBdr>
        <w:tabs>
          <w:tab w:val="left" w:pos="729"/>
        </w:tabs>
        <w:spacing w:before="120" w:after="0"/>
        <w:ind w:left="0" w:right="-25" w:firstLine="0"/>
        <w:jc w:val="both"/>
        <w:rPr>
          <w:rFonts w:ascii="Arial" w:eastAsia="Arial" w:hAnsi="Arial" w:cs="Arial"/>
          <w:color w:val="000000"/>
          <w:sz w:val="24"/>
          <w:szCs w:val="24"/>
        </w:rPr>
      </w:pPr>
      <w:r>
        <w:rPr>
          <w:rFonts w:ascii="Arial" w:eastAsia="Arial" w:hAnsi="Arial" w:cs="Arial"/>
          <w:color w:val="000000"/>
          <w:sz w:val="24"/>
          <w:szCs w:val="24"/>
        </w:rPr>
        <w:t>Em caso do licitante vencedor ser casado ou viver em união estável, deverão ser apresentados os mesmos documentos acima relacionados do seu cônjuge ou companheiro, ressalvado se adotarem regime de bens de incomunicabilidade.</w:t>
      </w:r>
    </w:p>
    <w:p w14:paraId="38AAE9B8" w14:textId="77777777" w:rsidR="00FB0218" w:rsidRDefault="003E47D1">
      <w:pPr>
        <w:widowControl w:val="0"/>
        <w:numPr>
          <w:ilvl w:val="0"/>
          <w:numId w:val="10"/>
        </w:numPr>
        <w:pBdr>
          <w:top w:val="nil"/>
          <w:left w:val="nil"/>
          <w:bottom w:val="nil"/>
          <w:right w:val="nil"/>
          <w:between w:val="nil"/>
        </w:pBdr>
        <w:tabs>
          <w:tab w:val="left" w:pos="861"/>
        </w:tabs>
        <w:spacing w:before="120" w:after="0"/>
        <w:ind w:left="0" w:right="-25" w:firstLine="0"/>
        <w:jc w:val="both"/>
        <w:rPr>
          <w:rFonts w:ascii="Arial" w:eastAsia="Arial" w:hAnsi="Arial" w:cs="Arial"/>
          <w:color w:val="000000"/>
          <w:sz w:val="24"/>
          <w:szCs w:val="24"/>
        </w:rPr>
      </w:pPr>
      <w:r>
        <w:rPr>
          <w:rFonts w:ascii="Arial" w:eastAsia="Arial" w:hAnsi="Arial" w:cs="Arial"/>
          <w:color w:val="000000"/>
          <w:sz w:val="24"/>
          <w:szCs w:val="24"/>
        </w:rPr>
        <w:t>Outros documentos podem ser exigidos pela Secretaria licitante, respeitado o prazo para apresentação estabelecido neste Edital, contado da data do recebimento da convocação para este fim.</w:t>
      </w:r>
    </w:p>
    <w:p w14:paraId="0FD50699" w14:textId="77777777" w:rsidR="00FB0218" w:rsidRDefault="003E47D1">
      <w:pPr>
        <w:widowControl w:val="0"/>
        <w:numPr>
          <w:ilvl w:val="0"/>
          <w:numId w:val="10"/>
        </w:numPr>
        <w:pBdr>
          <w:top w:val="nil"/>
          <w:left w:val="nil"/>
          <w:bottom w:val="nil"/>
          <w:right w:val="nil"/>
          <w:between w:val="nil"/>
        </w:pBdr>
        <w:tabs>
          <w:tab w:val="left" w:pos="861"/>
        </w:tabs>
        <w:spacing w:before="120" w:after="0"/>
        <w:ind w:left="0" w:right="-25" w:firstLine="0"/>
        <w:jc w:val="both"/>
        <w:rPr>
          <w:rFonts w:ascii="Arial" w:eastAsia="Arial" w:hAnsi="Arial" w:cs="Arial"/>
          <w:color w:val="000000"/>
          <w:sz w:val="24"/>
          <w:szCs w:val="24"/>
        </w:rPr>
      </w:pPr>
      <w:r>
        <w:rPr>
          <w:rFonts w:ascii="Arial" w:eastAsia="Arial" w:hAnsi="Arial" w:cs="Arial"/>
          <w:color w:val="000000"/>
          <w:sz w:val="24"/>
          <w:szCs w:val="24"/>
        </w:rPr>
        <w:t>As multas e impostos que eventualmente incidirem sobre os bens que estão sendo levados a leilão serão por conta do arrematante do respectivo imóvel, devendo os valores serem levantados com antecedência ao leilão pelos interessados.</w:t>
      </w:r>
    </w:p>
    <w:p w14:paraId="7A6ACB62" w14:textId="50680C37" w:rsidR="00FB0218" w:rsidRDefault="003E47D1">
      <w:pPr>
        <w:widowControl w:val="0"/>
        <w:numPr>
          <w:ilvl w:val="0"/>
          <w:numId w:val="10"/>
        </w:numPr>
        <w:pBdr>
          <w:top w:val="nil"/>
          <w:left w:val="nil"/>
          <w:bottom w:val="nil"/>
          <w:right w:val="nil"/>
          <w:between w:val="nil"/>
        </w:pBdr>
        <w:spacing w:before="120" w:after="0"/>
        <w:ind w:left="0" w:right="-25" w:firstLine="0"/>
        <w:jc w:val="both"/>
        <w:rPr>
          <w:rFonts w:ascii="Arial" w:eastAsia="Arial" w:hAnsi="Arial" w:cs="Arial"/>
          <w:color w:val="000000"/>
          <w:sz w:val="24"/>
          <w:szCs w:val="24"/>
        </w:rPr>
      </w:pPr>
      <w:r>
        <w:rPr>
          <w:rFonts w:ascii="Arial" w:eastAsia="Arial" w:hAnsi="Arial" w:cs="Arial"/>
          <w:color w:val="000000"/>
          <w:sz w:val="24"/>
          <w:szCs w:val="24"/>
        </w:rPr>
        <w:t xml:space="preserve"> Havendo o pagamento, a assinatura do Contrato de Compra e Venda e posterior lavratura da Escritura Pública de Compra e Venda deverá ser efetivada em até 10 dias </w:t>
      </w:r>
      <w:r w:rsidR="009663B6">
        <w:rPr>
          <w:rFonts w:ascii="Arial" w:eastAsia="Arial" w:hAnsi="Arial" w:cs="Arial"/>
          <w:color w:val="000000"/>
          <w:sz w:val="24"/>
          <w:szCs w:val="24"/>
        </w:rPr>
        <w:t>após sua</w:t>
      </w:r>
      <w:r>
        <w:rPr>
          <w:rFonts w:ascii="Arial" w:eastAsia="Arial" w:hAnsi="Arial" w:cs="Arial"/>
          <w:color w:val="000000"/>
          <w:sz w:val="24"/>
          <w:szCs w:val="24"/>
        </w:rPr>
        <w:t xml:space="preserve"> confirmação, devendo o arrematante providenciar os documentos e pagamentos necessários à lavratura da escritura pública e demais taxas pertinentes à </w:t>
      </w:r>
      <w:r>
        <w:rPr>
          <w:rFonts w:ascii="Arial" w:eastAsia="Arial" w:hAnsi="Arial" w:cs="Arial"/>
          <w:color w:val="000000"/>
          <w:sz w:val="24"/>
          <w:szCs w:val="24"/>
        </w:rPr>
        <w:lastRenderedPageBreak/>
        <w:t>efetivação do negócio jurídico.</w:t>
      </w:r>
    </w:p>
    <w:p w14:paraId="6E096A75" w14:textId="77777777" w:rsidR="00FB0218" w:rsidRDefault="00FB0218">
      <w:pPr>
        <w:widowControl w:val="0"/>
        <w:pBdr>
          <w:top w:val="nil"/>
          <w:left w:val="nil"/>
          <w:bottom w:val="nil"/>
          <w:right w:val="nil"/>
          <w:between w:val="nil"/>
        </w:pBdr>
        <w:tabs>
          <w:tab w:val="left" w:pos="861"/>
        </w:tabs>
        <w:spacing w:before="120" w:after="0"/>
        <w:ind w:right="-25"/>
        <w:rPr>
          <w:rFonts w:ascii="Arial" w:eastAsia="Arial" w:hAnsi="Arial" w:cs="Arial"/>
          <w:color w:val="000000"/>
          <w:sz w:val="24"/>
          <w:szCs w:val="24"/>
        </w:rPr>
      </w:pPr>
    </w:p>
    <w:p w14:paraId="7A45EE15" w14:textId="77777777" w:rsidR="00FB0218" w:rsidRDefault="003E47D1">
      <w:pPr>
        <w:pStyle w:val="Ttulo1"/>
        <w:spacing w:before="120" w:line="276" w:lineRule="auto"/>
        <w:ind w:left="0" w:right="-25"/>
        <w:jc w:val="both"/>
      </w:pPr>
      <w:r>
        <w:t>PESSOA JURÍDICA</w:t>
      </w:r>
    </w:p>
    <w:p w14:paraId="67CB84E7" w14:textId="77777777" w:rsidR="00FB0218" w:rsidRDefault="003E47D1">
      <w:pPr>
        <w:pStyle w:val="Ttulo1"/>
        <w:numPr>
          <w:ilvl w:val="2"/>
          <w:numId w:val="11"/>
        </w:numPr>
        <w:spacing w:before="120" w:line="276" w:lineRule="auto"/>
        <w:ind w:left="1701" w:right="-25" w:hanging="283"/>
        <w:jc w:val="both"/>
        <w:rPr>
          <w:b w:val="0"/>
        </w:rPr>
      </w:pPr>
      <w:r>
        <w:rPr>
          <w:b w:val="0"/>
        </w:rPr>
        <w:t>ato constitutivo, estatuto ou contrato social em vigor, devidamente registrado, em se tratando de sociedades civis ou comerciais e, no caso de sociedade por ações ou fundações, atos de eleição ou designação dos atuais representantes legais da adquirente;</w:t>
      </w:r>
    </w:p>
    <w:p w14:paraId="05B673B4" w14:textId="77777777" w:rsidR="00FB0218" w:rsidRDefault="003E47D1">
      <w:pPr>
        <w:widowControl w:val="0"/>
        <w:numPr>
          <w:ilvl w:val="2"/>
          <w:numId w:val="11"/>
        </w:numPr>
        <w:pBdr>
          <w:top w:val="nil"/>
          <w:left w:val="nil"/>
          <w:bottom w:val="nil"/>
          <w:right w:val="nil"/>
          <w:between w:val="nil"/>
        </w:pBdr>
        <w:tabs>
          <w:tab w:val="left" w:pos="1418"/>
        </w:tabs>
        <w:spacing w:before="120" w:after="0"/>
        <w:ind w:left="1701" w:right="-25" w:hanging="283"/>
        <w:jc w:val="both"/>
        <w:rPr>
          <w:rFonts w:ascii="Arial" w:eastAsia="Arial" w:hAnsi="Arial" w:cs="Arial"/>
          <w:color w:val="000000"/>
          <w:sz w:val="24"/>
          <w:szCs w:val="24"/>
        </w:rPr>
      </w:pPr>
      <w:r>
        <w:rPr>
          <w:rFonts w:ascii="Arial" w:eastAsia="Arial" w:hAnsi="Arial" w:cs="Arial"/>
          <w:color w:val="000000"/>
          <w:sz w:val="24"/>
          <w:szCs w:val="24"/>
        </w:rPr>
        <w:t>no caso de empresa individual, o seu registro comercial;</w:t>
      </w:r>
    </w:p>
    <w:p w14:paraId="43817571" w14:textId="77777777" w:rsidR="00FB0218" w:rsidRDefault="003E47D1">
      <w:pPr>
        <w:widowControl w:val="0"/>
        <w:numPr>
          <w:ilvl w:val="2"/>
          <w:numId w:val="11"/>
        </w:numPr>
        <w:pBdr>
          <w:top w:val="nil"/>
          <w:left w:val="nil"/>
          <w:bottom w:val="nil"/>
          <w:right w:val="nil"/>
          <w:between w:val="nil"/>
        </w:pBdr>
        <w:tabs>
          <w:tab w:val="left" w:pos="1418"/>
        </w:tabs>
        <w:spacing w:before="120" w:after="0"/>
        <w:ind w:left="1701" w:right="-25" w:hanging="283"/>
        <w:jc w:val="both"/>
        <w:rPr>
          <w:rFonts w:ascii="Arial" w:eastAsia="Arial" w:hAnsi="Arial" w:cs="Arial"/>
          <w:color w:val="000000"/>
          <w:sz w:val="24"/>
          <w:szCs w:val="24"/>
        </w:rPr>
      </w:pPr>
      <w:r>
        <w:rPr>
          <w:rFonts w:ascii="Arial" w:eastAsia="Arial" w:hAnsi="Arial" w:cs="Arial"/>
          <w:color w:val="000000"/>
          <w:sz w:val="24"/>
          <w:szCs w:val="24"/>
        </w:rPr>
        <w:t>decreto de autorização, em se tratando de empresa ou sociedade estrangeira em funcionamento no país;</w:t>
      </w:r>
    </w:p>
    <w:p w14:paraId="58833A9A" w14:textId="77777777" w:rsidR="00FB0218" w:rsidRDefault="003E47D1">
      <w:pPr>
        <w:widowControl w:val="0"/>
        <w:numPr>
          <w:ilvl w:val="2"/>
          <w:numId w:val="11"/>
        </w:numPr>
        <w:pBdr>
          <w:top w:val="nil"/>
          <w:left w:val="nil"/>
          <w:bottom w:val="nil"/>
          <w:right w:val="nil"/>
          <w:between w:val="nil"/>
        </w:pBdr>
        <w:tabs>
          <w:tab w:val="left" w:pos="1418"/>
        </w:tabs>
        <w:spacing w:before="120" w:after="0"/>
        <w:ind w:left="1701" w:right="-25" w:hanging="283"/>
        <w:jc w:val="both"/>
        <w:rPr>
          <w:rFonts w:ascii="Arial" w:eastAsia="Arial" w:hAnsi="Arial" w:cs="Arial"/>
          <w:color w:val="000000"/>
          <w:sz w:val="24"/>
          <w:szCs w:val="24"/>
        </w:rPr>
      </w:pPr>
      <w:r>
        <w:rPr>
          <w:rFonts w:ascii="Arial" w:eastAsia="Arial" w:hAnsi="Arial" w:cs="Arial"/>
          <w:color w:val="000000"/>
          <w:sz w:val="24"/>
          <w:szCs w:val="24"/>
        </w:rPr>
        <w:t>cartão de cadastro nacional de pessoa jurídica - CNPJ;</w:t>
      </w:r>
    </w:p>
    <w:p w14:paraId="3D6C1BE2" w14:textId="77777777" w:rsidR="00FB0218" w:rsidRDefault="003E47D1">
      <w:pPr>
        <w:widowControl w:val="0"/>
        <w:numPr>
          <w:ilvl w:val="2"/>
          <w:numId w:val="11"/>
        </w:numPr>
        <w:pBdr>
          <w:top w:val="nil"/>
          <w:left w:val="nil"/>
          <w:bottom w:val="nil"/>
          <w:right w:val="nil"/>
          <w:between w:val="nil"/>
        </w:pBdr>
        <w:tabs>
          <w:tab w:val="left" w:pos="1418"/>
        </w:tabs>
        <w:spacing w:before="120" w:after="0"/>
        <w:ind w:left="1701" w:right="-25" w:hanging="283"/>
        <w:jc w:val="both"/>
        <w:rPr>
          <w:rFonts w:ascii="Arial" w:eastAsia="Arial" w:hAnsi="Arial" w:cs="Arial"/>
          <w:color w:val="000000"/>
          <w:sz w:val="24"/>
          <w:szCs w:val="24"/>
        </w:rPr>
      </w:pPr>
      <w:r>
        <w:rPr>
          <w:rFonts w:ascii="Arial" w:eastAsia="Arial" w:hAnsi="Arial" w:cs="Arial"/>
          <w:color w:val="000000"/>
          <w:sz w:val="24"/>
          <w:szCs w:val="24"/>
        </w:rPr>
        <w:t>inscrição estadual/municipal;</w:t>
      </w:r>
    </w:p>
    <w:p w14:paraId="77768331" w14:textId="77777777" w:rsidR="00FB0218" w:rsidRDefault="003E47D1">
      <w:pPr>
        <w:widowControl w:val="0"/>
        <w:numPr>
          <w:ilvl w:val="2"/>
          <w:numId w:val="11"/>
        </w:numPr>
        <w:pBdr>
          <w:top w:val="nil"/>
          <w:left w:val="nil"/>
          <w:bottom w:val="nil"/>
          <w:right w:val="nil"/>
          <w:between w:val="nil"/>
        </w:pBdr>
        <w:tabs>
          <w:tab w:val="left" w:pos="1418"/>
        </w:tabs>
        <w:spacing w:before="120" w:after="0"/>
        <w:ind w:left="1701" w:right="-25" w:hanging="283"/>
        <w:jc w:val="both"/>
        <w:rPr>
          <w:rFonts w:ascii="Arial" w:eastAsia="Arial" w:hAnsi="Arial" w:cs="Arial"/>
          <w:color w:val="000000"/>
          <w:sz w:val="24"/>
          <w:szCs w:val="24"/>
        </w:rPr>
      </w:pPr>
      <w:r>
        <w:rPr>
          <w:rFonts w:ascii="Arial" w:eastAsia="Arial" w:hAnsi="Arial" w:cs="Arial"/>
          <w:color w:val="000000"/>
          <w:sz w:val="24"/>
          <w:szCs w:val="24"/>
        </w:rPr>
        <w:t>documentos do representante legal: identidade, CPF e procuração.</w:t>
      </w:r>
    </w:p>
    <w:p w14:paraId="1893E3B1" w14:textId="77777777" w:rsidR="00FB0218" w:rsidRDefault="003E47D1">
      <w:pPr>
        <w:pStyle w:val="Ttulo1"/>
        <w:spacing w:before="120" w:line="276" w:lineRule="auto"/>
        <w:ind w:left="0" w:right="-25"/>
        <w:jc w:val="both"/>
      </w:pPr>
      <w:r>
        <w:t>Observações:</w:t>
      </w:r>
    </w:p>
    <w:p w14:paraId="7C92BE8F" w14:textId="77777777" w:rsidR="00FB0218" w:rsidRDefault="003E47D1">
      <w:pPr>
        <w:widowControl w:val="0"/>
        <w:numPr>
          <w:ilvl w:val="0"/>
          <w:numId w:val="13"/>
        </w:numPr>
        <w:pBdr>
          <w:top w:val="nil"/>
          <w:left w:val="nil"/>
          <w:bottom w:val="nil"/>
          <w:right w:val="nil"/>
          <w:between w:val="nil"/>
        </w:pBdr>
        <w:tabs>
          <w:tab w:val="left" w:pos="861"/>
        </w:tabs>
        <w:spacing w:before="81" w:after="0"/>
        <w:ind w:left="0" w:right="-25" w:firstLine="0"/>
        <w:jc w:val="both"/>
        <w:rPr>
          <w:rFonts w:ascii="Arial" w:eastAsia="Arial" w:hAnsi="Arial" w:cs="Arial"/>
          <w:color w:val="000000"/>
          <w:sz w:val="24"/>
          <w:szCs w:val="24"/>
        </w:rPr>
      </w:pPr>
      <w:r>
        <w:rPr>
          <w:rFonts w:ascii="Arial" w:eastAsia="Arial" w:hAnsi="Arial" w:cs="Arial"/>
          <w:color w:val="000000"/>
          <w:sz w:val="24"/>
          <w:szCs w:val="24"/>
        </w:rPr>
        <w:t>Outros documentos podem ser exigidos pela Secretaria Municipal de Administração, respeitado o prazo para apresentação estabelecido neste Edital, contado da data do recebimento da convocação para este fim.</w:t>
      </w:r>
    </w:p>
    <w:p w14:paraId="24A57C2C" w14:textId="77777777" w:rsidR="00FB0218" w:rsidRDefault="003E47D1">
      <w:pPr>
        <w:widowControl w:val="0"/>
        <w:numPr>
          <w:ilvl w:val="0"/>
          <w:numId w:val="13"/>
        </w:numPr>
        <w:pBdr>
          <w:top w:val="nil"/>
          <w:left w:val="nil"/>
          <w:bottom w:val="nil"/>
          <w:right w:val="nil"/>
          <w:between w:val="nil"/>
        </w:pBdr>
        <w:tabs>
          <w:tab w:val="left" w:pos="861"/>
        </w:tabs>
        <w:spacing w:before="120" w:after="0"/>
        <w:ind w:left="0" w:right="-25" w:firstLine="0"/>
        <w:jc w:val="both"/>
        <w:rPr>
          <w:rFonts w:ascii="Arial" w:eastAsia="Arial" w:hAnsi="Arial" w:cs="Arial"/>
          <w:color w:val="000000"/>
          <w:sz w:val="24"/>
          <w:szCs w:val="24"/>
        </w:rPr>
      </w:pPr>
      <w:r>
        <w:rPr>
          <w:rFonts w:ascii="Arial" w:eastAsia="Arial" w:hAnsi="Arial" w:cs="Arial"/>
          <w:color w:val="000000"/>
          <w:sz w:val="24"/>
          <w:szCs w:val="24"/>
        </w:rPr>
        <w:t>No caso de consórcio:</w:t>
      </w:r>
    </w:p>
    <w:p w14:paraId="7B996026" w14:textId="77777777" w:rsidR="00FB0218" w:rsidRDefault="003E47D1">
      <w:pPr>
        <w:widowControl w:val="0"/>
        <w:numPr>
          <w:ilvl w:val="0"/>
          <w:numId w:val="14"/>
        </w:numPr>
        <w:pBdr>
          <w:top w:val="nil"/>
          <w:left w:val="nil"/>
          <w:bottom w:val="nil"/>
          <w:right w:val="nil"/>
          <w:between w:val="nil"/>
        </w:pBdr>
        <w:tabs>
          <w:tab w:val="left" w:pos="860"/>
          <w:tab w:val="left" w:pos="861"/>
        </w:tabs>
        <w:spacing w:before="120" w:after="0"/>
        <w:ind w:left="0" w:right="-25" w:firstLine="0"/>
        <w:jc w:val="both"/>
        <w:rPr>
          <w:rFonts w:ascii="Arial" w:eastAsia="Arial" w:hAnsi="Arial" w:cs="Arial"/>
          <w:color w:val="000000"/>
          <w:sz w:val="24"/>
          <w:szCs w:val="24"/>
        </w:rPr>
      </w:pPr>
      <w:r>
        <w:rPr>
          <w:rFonts w:ascii="Arial" w:eastAsia="Arial" w:hAnsi="Arial" w:cs="Arial"/>
          <w:color w:val="000000"/>
          <w:sz w:val="24"/>
          <w:szCs w:val="24"/>
        </w:rPr>
        <w:t>Deve constar comprovação da constituição e registro do consórcio, nos termos do compromisso apresentado junto com a proposta;</w:t>
      </w:r>
    </w:p>
    <w:p w14:paraId="460A8C8A" w14:textId="77777777" w:rsidR="00FB0218" w:rsidRDefault="003E47D1">
      <w:pPr>
        <w:widowControl w:val="0"/>
        <w:numPr>
          <w:ilvl w:val="0"/>
          <w:numId w:val="14"/>
        </w:numPr>
        <w:pBdr>
          <w:top w:val="nil"/>
          <w:left w:val="nil"/>
          <w:bottom w:val="nil"/>
          <w:right w:val="nil"/>
          <w:between w:val="nil"/>
        </w:pBdr>
        <w:tabs>
          <w:tab w:val="left" w:pos="860"/>
          <w:tab w:val="left" w:pos="861"/>
        </w:tabs>
        <w:spacing w:before="119" w:after="0"/>
        <w:ind w:left="0" w:right="-25" w:firstLine="0"/>
        <w:jc w:val="both"/>
        <w:rPr>
          <w:rFonts w:ascii="Arial" w:eastAsia="Arial" w:hAnsi="Arial" w:cs="Arial"/>
          <w:color w:val="000000"/>
          <w:sz w:val="24"/>
          <w:szCs w:val="24"/>
        </w:rPr>
      </w:pPr>
      <w:r>
        <w:rPr>
          <w:rFonts w:ascii="Arial" w:eastAsia="Arial" w:hAnsi="Arial" w:cs="Arial"/>
          <w:color w:val="000000"/>
          <w:sz w:val="24"/>
          <w:szCs w:val="24"/>
        </w:rPr>
        <w:t>Indicação da empresa responsável pelo consórcio que deverá atender às condições de liderança; e</w:t>
      </w:r>
    </w:p>
    <w:p w14:paraId="1DBE51FE" w14:textId="77777777" w:rsidR="00FB0218" w:rsidRDefault="003E47D1">
      <w:pPr>
        <w:widowControl w:val="0"/>
        <w:numPr>
          <w:ilvl w:val="0"/>
          <w:numId w:val="14"/>
        </w:numPr>
        <w:pBdr>
          <w:top w:val="nil"/>
          <w:left w:val="nil"/>
          <w:bottom w:val="nil"/>
          <w:right w:val="nil"/>
          <w:between w:val="nil"/>
        </w:pBdr>
        <w:tabs>
          <w:tab w:val="left" w:pos="860"/>
          <w:tab w:val="left" w:pos="861"/>
        </w:tabs>
        <w:spacing w:after="0"/>
        <w:ind w:left="0" w:right="-25" w:firstLine="0"/>
        <w:jc w:val="both"/>
        <w:rPr>
          <w:rFonts w:ascii="Arial" w:eastAsia="Arial" w:hAnsi="Arial" w:cs="Arial"/>
          <w:color w:val="000000"/>
          <w:sz w:val="24"/>
          <w:szCs w:val="24"/>
        </w:rPr>
      </w:pPr>
      <w:r>
        <w:rPr>
          <w:rFonts w:ascii="Arial" w:eastAsia="Arial" w:hAnsi="Arial" w:cs="Arial"/>
          <w:color w:val="000000"/>
          <w:sz w:val="24"/>
          <w:szCs w:val="24"/>
        </w:rPr>
        <w:t>Com empresa brasileira e estrangeira, caberá à liderança, obrigatoriamente, a empresa brasileira.</w:t>
      </w:r>
    </w:p>
    <w:p w14:paraId="295C382B" w14:textId="77777777" w:rsidR="00FB0218" w:rsidRDefault="00FB0218">
      <w:pPr>
        <w:widowControl w:val="0"/>
        <w:pBdr>
          <w:top w:val="nil"/>
          <w:left w:val="nil"/>
          <w:bottom w:val="nil"/>
          <w:right w:val="nil"/>
          <w:between w:val="nil"/>
        </w:pBdr>
        <w:tabs>
          <w:tab w:val="left" w:pos="860"/>
          <w:tab w:val="left" w:pos="861"/>
        </w:tabs>
        <w:spacing w:after="0"/>
        <w:ind w:right="-25"/>
        <w:jc w:val="both"/>
        <w:rPr>
          <w:rFonts w:ascii="Arial" w:eastAsia="Arial" w:hAnsi="Arial" w:cs="Arial"/>
          <w:color w:val="000000"/>
          <w:sz w:val="24"/>
          <w:szCs w:val="24"/>
        </w:rPr>
      </w:pPr>
    </w:p>
    <w:p w14:paraId="51E39A9E" w14:textId="42A98607" w:rsidR="00FB0218" w:rsidRDefault="003E47D1">
      <w:pPr>
        <w:widowControl w:val="0"/>
        <w:pBdr>
          <w:top w:val="nil"/>
          <w:left w:val="nil"/>
          <w:bottom w:val="nil"/>
          <w:right w:val="nil"/>
          <w:between w:val="nil"/>
        </w:pBdr>
        <w:tabs>
          <w:tab w:val="left" w:pos="1456"/>
        </w:tabs>
        <w:spacing w:after="0"/>
        <w:ind w:right="-25"/>
        <w:jc w:val="both"/>
        <w:rPr>
          <w:rFonts w:ascii="Arial" w:eastAsia="Arial" w:hAnsi="Arial" w:cs="Arial"/>
          <w:color w:val="000000"/>
          <w:sz w:val="24"/>
          <w:szCs w:val="24"/>
        </w:rPr>
      </w:pPr>
      <w:r>
        <w:rPr>
          <w:rFonts w:ascii="Arial" w:eastAsia="Arial" w:hAnsi="Arial" w:cs="Arial"/>
          <w:color w:val="000000"/>
          <w:sz w:val="24"/>
          <w:szCs w:val="24"/>
        </w:rPr>
        <w:t xml:space="preserve">15.1.1.2. As dimensões do imóvel informadas neste Edital e no respectivo contrato de compra e venda são de caráter secundário, meramente enunciativas e repetitivas das dimensões constantes do registro imobiliário, absolutamente irrelevantes para o instrumento firmado, consagrando os contratantes o negócio como sendo </w:t>
      </w:r>
      <w:r>
        <w:rPr>
          <w:rFonts w:ascii="Arial" w:eastAsia="Arial" w:hAnsi="Arial" w:cs="Arial"/>
          <w:b/>
          <w:i/>
          <w:color w:val="000000"/>
          <w:sz w:val="24"/>
          <w:szCs w:val="24"/>
        </w:rPr>
        <w:t>ad corpus</w:t>
      </w:r>
      <w:r>
        <w:rPr>
          <w:rFonts w:ascii="Arial" w:eastAsia="Arial" w:hAnsi="Arial" w:cs="Arial"/>
          <w:color w:val="000000"/>
          <w:sz w:val="24"/>
          <w:szCs w:val="24"/>
        </w:rPr>
        <w:t>, ou seja, o imóvel  dado como um todo, independentemente de sua exatas e verdadeiras limitações, sejam elas quais forem.</w:t>
      </w:r>
    </w:p>
    <w:p w14:paraId="23AF86CD" w14:textId="77777777" w:rsidR="00FB0218" w:rsidRDefault="00FB0218">
      <w:pPr>
        <w:widowControl w:val="0"/>
        <w:pBdr>
          <w:top w:val="nil"/>
          <w:left w:val="nil"/>
          <w:bottom w:val="nil"/>
          <w:right w:val="nil"/>
          <w:between w:val="nil"/>
        </w:pBdr>
        <w:tabs>
          <w:tab w:val="left" w:pos="1456"/>
        </w:tabs>
        <w:spacing w:before="121" w:after="0"/>
        <w:ind w:right="-25"/>
        <w:jc w:val="both"/>
        <w:rPr>
          <w:rFonts w:ascii="Arial" w:eastAsia="Arial" w:hAnsi="Arial" w:cs="Arial"/>
          <w:color w:val="000000"/>
          <w:sz w:val="24"/>
          <w:szCs w:val="24"/>
        </w:rPr>
      </w:pPr>
    </w:p>
    <w:p w14:paraId="1FD3336D" w14:textId="77777777" w:rsidR="00FB0218" w:rsidRDefault="003E47D1">
      <w:pPr>
        <w:widowControl w:val="0"/>
        <w:pBdr>
          <w:top w:val="nil"/>
          <w:left w:val="nil"/>
          <w:bottom w:val="nil"/>
          <w:right w:val="nil"/>
          <w:between w:val="nil"/>
        </w:pBdr>
        <w:spacing w:after="0"/>
        <w:ind w:right="-25"/>
        <w:jc w:val="both"/>
        <w:rPr>
          <w:rFonts w:ascii="Arial" w:eastAsia="Arial" w:hAnsi="Arial" w:cs="Arial"/>
          <w:color w:val="000000"/>
          <w:sz w:val="24"/>
          <w:szCs w:val="24"/>
        </w:rPr>
      </w:pPr>
      <w:r>
        <w:rPr>
          <w:rFonts w:ascii="Arial" w:eastAsia="Arial" w:hAnsi="Arial" w:cs="Arial"/>
          <w:color w:val="000000"/>
          <w:sz w:val="24"/>
          <w:szCs w:val="24"/>
        </w:rPr>
        <w:t>15.1.1.3. Nenhuma diferença porventura comprovada nas dimensões do imóvel poderá ser invocada como motivo para compensações ou modificações no preço ou nas condições de pagamento.</w:t>
      </w:r>
    </w:p>
    <w:p w14:paraId="0468A4FB" w14:textId="77777777" w:rsidR="00FB0218" w:rsidRDefault="00FB0218">
      <w:pPr>
        <w:widowControl w:val="0"/>
        <w:pBdr>
          <w:top w:val="nil"/>
          <w:left w:val="nil"/>
          <w:bottom w:val="nil"/>
          <w:right w:val="nil"/>
          <w:between w:val="nil"/>
        </w:pBdr>
        <w:tabs>
          <w:tab w:val="left" w:pos="1305"/>
        </w:tabs>
        <w:spacing w:after="0"/>
        <w:ind w:right="-25"/>
        <w:jc w:val="both"/>
        <w:rPr>
          <w:rFonts w:ascii="Arial" w:eastAsia="Arial" w:hAnsi="Arial" w:cs="Arial"/>
          <w:color w:val="000000"/>
          <w:sz w:val="24"/>
          <w:szCs w:val="24"/>
        </w:rPr>
      </w:pPr>
    </w:p>
    <w:p w14:paraId="3D8DF67E" w14:textId="77777777" w:rsidR="00FB0218" w:rsidRDefault="003E47D1">
      <w:pPr>
        <w:widowControl w:val="0"/>
        <w:pBdr>
          <w:top w:val="nil"/>
          <w:left w:val="nil"/>
          <w:bottom w:val="nil"/>
          <w:right w:val="nil"/>
          <w:between w:val="nil"/>
        </w:pBdr>
        <w:tabs>
          <w:tab w:val="left" w:pos="1307"/>
        </w:tabs>
        <w:spacing w:after="0"/>
        <w:ind w:right="-25"/>
        <w:jc w:val="both"/>
        <w:rPr>
          <w:rFonts w:ascii="Arial" w:eastAsia="Arial" w:hAnsi="Arial" w:cs="Arial"/>
          <w:color w:val="000000"/>
          <w:sz w:val="24"/>
          <w:szCs w:val="24"/>
        </w:rPr>
      </w:pPr>
      <w:r>
        <w:rPr>
          <w:rFonts w:ascii="Arial" w:eastAsia="Arial" w:hAnsi="Arial" w:cs="Arial"/>
          <w:color w:val="000000"/>
          <w:sz w:val="24"/>
          <w:szCs w:val="24"/>
        </w:rPr>
        <w:t xml:space="preserve">15.1.1.4. O arrematante deverá providenciar a confecção da escritura pública de compra e venda junto ao Cartório de Ofício de Notas e posterior registro no Cartório de Registro de Imóveis, observando, em todos os casos, as determinações legais constantes na Lei nº 10.406, de 10 de janeiro de 2002 (Código Civil), sob suas custas. </w:t>
      </w:r>
    </w:p>
    <w:p w14:paraId="0A361A4A" w14:textId="77777777" w:rsidR="00FB0218" w:rsidRDefault="00FB0218">
      <w:pPr>
        <w:widowControl w:val="0"/>
        <w:pBdr>
          <w:top w:val="nil"/>
          <w:left w:val="nil"/>
          <w:bottom w:val="nil"/>
          <w:right w:val="nil"/>
          <w:between w:val="nil"/>
        </w:pBdr>
        <w:tabs>
          <w:tab w:val="left" w:pos="1307"/>
        </w:tabs>
        <w:spacing w:before="120" w:after="0"/>
        <w:ind w:right="-25"/>
        <w:jc w:val="both"/>
        <w:rPr>
          <w:rFonts w:ascii="Arial" w:eastAsia="Arial" w:hAnsi="Arial" w:cs="Arial"/>
          <w:color w:val="000000"/>
          <w:sz w:val="24"/>
          <w:szCs w:val="24"/>
        </w:rPr>
      </w:pPr>
    </w:p>
    <w:p w14:paraId="589B4C8B" w14:textId="77777777" w:rsidR="00FB0218" w:rsidRDefault="003E47D1">
      <w:pPr>
        <w:widowControl w:val="0"/>
        <w:pBdr>
          <w:top w:val="nil"/>
          <w:left w:val="nil"/>
          <w:bottom w:val="nil"/>
          <w:right w:val="nil"/>
          <w:between w:val="nil"/>
        </w:pBdr>
        <w:tabs>
          <w:tab w:val="left" w:pos="1295"/>
        </w:tabs>
        <w:spacing w:after="0"/>
        <w:ind w:right="-25"/>
        <w:jc w:val="both"/>
        <w:rPr>
          <w:rFonts w:ascii="Arial" w:eastAsia="Arial" w:hAnsi="Arial" w:cs="Arial"/>
          <w:color w:val="000000"/>
          <w:sz w:val="24"/>
          <w:szCs w:val="24"/>
        </w:rPr>
      </w:pPr>
      <w:r>
        <w:rPr>
          <w:rFonts w:ascii="Arial" w:eastAsia="Arial" w:hAnsi="Arial" w:cs="Arial"/>
          <w:color w:val="000000"/>
          <w:sz w:val="24"/>
          <w:szCs w:val="24"/>
        </w:rPr>
        <w:t>15.1.1.5. O Departamento de Patrimônio responsável pelos imóveis da Prefeitura Municipal de Santa Izabel do Oeste disponibilizará um servidor para apoiar e orientar e auxiliar o arrematante quanto aos procedimentos de confecção do contrato de compra e venda, escritura pública de compra e venda e posterior transferência do imóvel, caso seja necessário.</w:t>
      </w:r>
    </w:p>
    <w:p w14:paraId="58D44B28" w14:textId="77777777" w:rsidR="00FB0218" w:rsidRDefault="00FB0218">
      <w:pPr>
        <w:tabs>
          <w:tab w:val="left" w:pos="1451"/>
        </w:tabs>
        <w:ind w:right="-25"/>
        <w:jc w:val="both"/>
        <w:rPr>
          <w:rFonts w:ascii="Arial" w:eastAsia="Arial" w:hAnsi="Arial" w:cs="Arial"/>
          <w:sz w:val="24"/>
          <w:szCs w:val="24"/>
        </w:rPr>
      </w:pPr>
    </w:p>
    <w:p w14:paraId="6354357D" w14:textId="77777777" w:rsidR="00FB0218" w:rsidRDefault="003E47D1">
      <w:pPr>
        <w:tabs>
          <w:tab w:val="left" w:pos="1451"/>
        </w:tabs>
        <w:ind w:right="-25"/>
        <w:jc w:val="both"/>
        <w:rPr>
          <w:rFonts w:ascii="Arial" w:eastAsia="Arial" w:hAnsi="Arial" w:cs="Arial"/>
          <w:b/>
          <w:sz w:val="24"/>
          <w:szCs w:val="24"/>
        </w:rPr>
      </w:pPr>
      <w:r>
        <w:rPr>
          <w:rFonts w:ascii="Arial" w:eastAsia="Arial" w:hAnsi="Arial" w:cs="Arial"/>
          <w:b/>
          <w:sz w:val="24"/>
          <w:szCs w:val="24"/>
        </w:rPr>
        <w:t>16. DOS BENS MÓVEIS</w:t>
      </w:r>
    </w:p>
    <w:p w14:paraId="3094F532" w14:textId="77777777" w:rsidR="00FB0218" w:rsidRDefault="003E47D1">
      <w:pPr>
        <w:tabs>
          <w:tab w:val="left" w:pos="1494"/>
        </w:tabs>
        <w:spacing w:before="217"/>
        <w:ind w:right="-25"/>
        <w:jc w:val="both"/>
        <w:rPr>
          <w:rFonts w:ascii="Arial" w:eastAsia="Arial" w:hAnsi="Arial" w:cs="Arial"/>
          <w:sz w:val="24"/>
          <w:szCs w:val="24"/>
        </w:rPr>
      </w:pPr>
      <w:r>
        <w:rPr>
          <w:rFonts w:ascii="Arial" w:eastAsia="Arial" w:hAnsi="Arial" w:cs="Arial"/>
          <w:sz w:val="24"/>
          <w:szCs w:val="24"/>
        </w:rPr>
        <w:t>16.1. Para a formalização da venda o licitante vencedor deverá apresentar, minimamente, os seguintes documentos:</w:t>
      </w:r>
    </w:p>
    <w:p w14:paraId="5D8F5182" w14:textId="77777777" w:rsidR="00FB0218" w:rsidRDefault="003E47D1">
      <w:pPr>
        <w:pStyle w:val="Ttulo1"/>
        <w:spacing w:before="120" w:line="276" w:lineRule="auto"/>
        <w:ind w:left="0" w:right="-25"/>
        <w:jc w:val="both"/>
      </w:pPr>
      <w:r>
        <w:t>PESSOA FÍSICA:</w:t>
      </w:r>
    </w:p>
    <w:p w14:paraId="5E36D9F7" w14:textId="77777777" w:rsidR="00FB0218" w:rsidRDefault="003E47D1">
      <w:pPr>
        <w:widowControl w:val="0"/>
        <w:numPr>
          <w:ilvl w:val="0"/>
          <w:numId w:val="15"/>
        </w:numPr>
        <w:pBdr>
          <w:top w:val="nil"/>
          <w:left w:val="nil"/>
          <w:bottom w:val="nil"/>
          <w:right w:val="nil"/>
          <w:between w:val="nil"/>
        </w:pBdr>
        <w:tabs>
          <w:tab w:val="left" w:pos="1276"/>
        </w:tabs>
        <w:spacing w:before="120" w:after="0"/>
        <w:ind w:left="1276" w:right="-25" w:hanging="142"/>
        <w:jc w:val="both"/>
        <w:rPr>
          <w:rFonts w:ascii="Arial" w:eastAsia="Arial" w:hAnsi="Arial" w:cs="Arial"/>
          <w:color w:val="000000"/>
          <w:sz w:val="24"/>
          <w:szCs w:val="24"/>
        </w:rPr>
      </w:pPr>
      <w:r>
        <w:rPr>
          <w:rFonts w:ascii="Arial" w:eastAsia="Arial" w:hAnsi="Arial" w:cs="Arial"/>
          <w:color w:val="000000"/>
          <w:sz w:val="24"/>
          <w:szCs w:val="24"/>
        </w:rPr>
        <w:t>documento de identidade – RG;</w:t>
      </w:r>
    </w:p>
    <w:p w14:paraId="7954CE97" w14:textId="77777777" w:rsidR="00FB0218" w:rsidRDefault="003E47D1">
      <w:pPr>
        <w:widowControl w:val="0"/>
        <w:numPr>
          <w:ilvl w:val="0"/>
          <w:numId w:val="15"/>
        </w:numPr>
        <w:pBdr>
          <w:top w:val="nil"/>
          <w:left w:val="nil"/>
          <w:bottom w:val="nil"/>
          <w:right w:val="nil"/>
          <w:between w:val="nil"/>
        </w:pBdr>
        <w:tabs>
          <w:tab w:val="left" w:pos="1276"/>
        </w:tabs>
        <w:spacing w:before="120" w:after="0"/>
        <w:ind w:left="1276" w:right="-25" w:hanging="142"/>
        <w:jc w:val="both"/>
        <w:rPr>
          <w:rFonts w:ascii="Arial" w:eastAsia="Arial" w:hAnsi="Arial" w:cs="Arial"/>
          <w:color w:val="000000"/>
          <w:sz w:val="24"/>
          <w:szCs w:val="24"/>
        </w:rPr>
      </w:pPr>
      <w:r>
        <w:rPr>
          <w:rFonts w:ascii="Arial" w:eastAsia="Arial" w:hAnsi="Arial" w:cs="Arial"/>
          <w:color w:val="000000"/>
          <w:sz w:val="24"/>
          <w:szCs w:val="24"/>
        </w:rPr>
        <w:t>comprovante de cadastro de pessoas físicas – CPF;</w:t>
      </w:r>
    </w:p>
    <w:p w14:paraId="45866C58" w14:textId="77777777" w:rsidR="00FB0218" w:rsidRDefault="00FB0218">
      <w:pPr>
        <w:tabs>
          <w:tab w:val="left" w:pos="1276"/>
        </w:tabs>
        <w:ind w:left="1276" w:right="-25" w:hanging="142"/>
        <w:rPr>
          <w:rFonts w:ascii="Arial" w:eastAsia="Arial" w:hAnsi="Arial" w:cs="Arial"/>
          <w:sz w:val="24"/>
          <w:szCs w:val="24"/>
        </w:rPr>
      </w:pPr>
    </w:p>
    <w:p w14:paraId="50F73E9D" w14:textId="77777777" w:rsidR="00FB0218" w:rsidRDefault="003E47D1">
      <w:pPr>
        <w:pStyle w:val="Ttulo1"/>
        <w:spacing w:before="120" w:line="276" w:lineRule="auto"/>
        <w:ind w:left="0" w:right="-25"/>
        <w:jc w:val="both"/>
      </w:pPr>
      <w:r>
        <w:t>PESSOA JURÍDICA</w:t>
      </w:r>
    </w:p>
    <w:p w14:paraId="3829F44A" w14:textId="77777777" w:rsidR="00FB0218" w:rsidRDefault="003E47D1">
      <w:pPr>
        <w:pStyle w:val="Ttulo1"/>
        <w:numPr>
          <w:ilvl w:val="2"/>
          <w:numId w:val="16"/>
        </w:numPr>
        <w:spacing w:before="120" w:line="276" w:lineRule="auto"/>
        <w:ind w:left="1134" w:right="-25" w:firstLine="0"/>
        <w:jc w:val="both"/>
      </w:pPr>
      <w:r>
        <w:rPr>
          <w:b w:val="0"/>
        </w:rPr>
        <w:t>ato constitutivo, estatuto ou contrato social em vigor, devidamente registrado, em se tratando de sociedades civis ou comerciais e, no caso de sociedade por ações ou fundações, atos de eleição ou designação dos atuais representantes legais da adquirente;</w:t>
      </w:r>
    </w:p>
    <w:p w14:paraId="3C8D79E6" w14:textId="77777777" w:rsidR="00FB0218" w:rsidRDefault="003E47D1">
      <w:pPr>
        <w:pStyle w:val="Ttulo1"/>
        <w:numPr>
          <w:ilvl w:val="2"/>
          <w:numId w:val="16"/>
        </w:numPr>
        <w:spacing w:before="120" w:line="276" w:lineRule="auto"/>
        <w:ind w:left="1134" w:right="-25" w:firstLine="0"/>
        <w:jc w:val="both"/>
        <w:rPr>
          <w:b w:val="0"/>
        </w:rPr>
      </w:pPr>
      <w:r>
        <w:rPr>
          <w:b w:val="0"/>
        </w:rPr>
        <w:t>no caso de empresa individual, o seu registro comercial;</w:t>
      </w:r>
    </w:p>
    <w:p w14:paraId="1A8A3D2E" w14:textId="77777777" w:rsidR="00FB0218" w:rsidRDefault="003E47D1">
      <w:pPr>
        <w:pStyle w:val="Ttulo1"/>
        <w:numPr>
          <w:ilvl w:val="2"/>
          <w:numId w:val="16"/>
        </w:numPr>
        <w:spacing w:before="120" w:line="276" w:lineRule="auto"/>
        <w:ind w:left="1134" w:right="-25" w:firstLine="0"/>
        <w:jc w:val="both"/>
        <w:rPr>
          <w:b w:val="0"/>
        </w:rPr>
      </w:pPr>
      <w:r>
        <w:rPr>
          <w:b w:val="0"/>
        </w:rPr>
        <w:t>decreto de autorização, em se tratando de empresa ou sociedade estrangeira em funcionamento no país;</w:t>
      </w:r>
    </w:p>
    <w:p w14:paraId="4459D245" w14:textId="77777777" w:rsidR="00FB0218" w:rsidRDefault="003E47D1">
      <w:pPr>
        <w:pStyle w:val="Ttulo1"/>
        <w:numPr>
          <w:ilvl w:val="2"/>
          <w:numId w:val="16"/>
        </w:numPr>
        <w:spacing w:before="120" w:line="276" w:lineRule="auto"/>
        <w:ind w:left="1134" w:right="-25" w:firstLine="0"/>
        <w:jc w:val="both"/>
        <w:rPr>
          <w:b w:val="0"/>
        </w:rPr>
      </w:pPr>
      <w:r>
        <w:rPr>
          <w:b w:val="0"/>
        </w:rPr>
        <w:t>cartão de cadastro nacional de pessoa jurídica - CNPJ;</w:t>
      </w:r>
    </w:p>
    <w:p w14:paraId="44E482A0" w14:textId="77777777" w:rsidR="00FB0218" w:rsidRDefault="003E47D1">
      <w:pPr>
        <w:pStyle w:val="Ttulo1"/>
        <w:numPr>
          <w:ilvl w:val="2"/>
          <w:numId w:val="16"/>
        </w:numPr>
        <w:spacing w:before="120" w:line="276" w:lineRule="auto"/>
        <w:ind w:left="1134" w:right="-25" w:firstLine="0"/>
        <w:jc w:val="both"/>
        <w:rPr>
          <w:b w:val="0"/>
        </w:rPr>
      </w:pPr>
      <w:r>
        <w:rPr>
          <w:b w:val="0"/>
        </w:rPr>
        <w:t>inscrição estadual/municipal;</w:t>
      </w:r>
    </w:p>
    <w:p w14:paraId="0D73FAA3" w14:textId="77777777" w:rsidR="00FB0218" w:rsidRDefault="003E47D1">
      <w:pPr>
        <w:pStyle w:val="Ttulo1"/>
        <w:numPr>
          <w:ilvl w:val="2"/>
          <w:numId w:val="16"/>
        </w:numPr>
        <w:spacing w:before="120" w:line="276" w:lineRule="auto"/>
        <w:ind w:left="1134" w:right="-25" w:firstLine="0"/>
        <w:jc w:val="both"/>
        <w:rPr>
          <w:b w:val="0"/>
        </w:rPr>
      </w:pPr>
      <w:r>
        <w:rPr>
          <w:b w:val="0"/>
        </w:rPr>
        <w:t>documentos do representante legal: identidade, CPF e procuração.</w:t>
      </w:r>
    </w:p>
    <w:p w14:paraId="3562EFC5" w14:textId="77777777" w:rsidR="00FB0218" w:rsidRDefault="00FB0218">
      <w:pPr>
        <w:tabs>
          <w:tab w:val="left" w:pos="1701"/>
        </w:tabs>
        <w:ind w:right="-25"/>
        <w:rPr>
          <w:rFonts w:ascii="Arial" w:eastAsia="Arial" w:hAnsi="Arial" w:cs="Arial"/>
          <w:sz w:val="24"/>
          <w:szCs w:val="24"/>
        </w:rPr>
      </w:pPr>
    </w:p>
    <w:p w14:paraId="2F952705" w14:textId="77777777" w:rsidR="00FB0218" w:rsidRDefault="003E47D1">
      <w:pPr>
        <w:ind w:right="-25"/>
        <w:jc w:val="both"/>
        <w:rPr>
          <w:rFonts w:ascii="Arial" w:eastAsia="Arial" w:hAnsi="Arial" w:cs="Arial"/>
          <w:sz w:val="24"/>
          <w:szCs w:val="24"/>
        </w:rPr>
      </w:pPr>
      <w:r>
        <w:rPr>
          <w:rFonts w:ascii="Arial" w:eastAsia="Arial" w:hAnsi="Arial" w:cs="Arial"/>
          <w:sz w:val="24"/>
          <w:szCs w:val="24"/>
        </w:rPr>
        <w:t>16.2 O arrematante assumirá o risco no carregamento e transporte do bem arrematado, bem como as despesas decorrentes da sua retirada.</w:t>
      </w:r>
    </w:p>
    <w:p w14:paraId="0806A51D" w14:textId="0313087C" w:rsidR="00FB0218" w:rsidRDefault="003E47D1">
      <w:pPr>
        <w:ind w:right="-25"/>
        <w:jc w:val="both"/>
        <w:rPr>
          <w:rFonts w:ascii="Arial" w:eastAsia="Arial" w:hAnsi="Arial" w:cs="Arial"/>
          <w:sz w:val="24"/>
          <w:szCs w:val="24"/>
        </w:rPr>
      </w:pPr>
      <w:r>
        <w:rPr>
          <w:rFonts w:ascii="Arial" w:eastAsia="Arial" w:hAnsi="Arial" w:cs="Arial"/>
          <w:sz w:val="24"/>
          <w:szCs w:val="24"/>
        </w:rPr>
        <w:lastRenderedPageBreak/>
        <w:t>16.3</w:t>
      </w:r>
      <w:r>
        <w:rPr>
          <w:rFonts w:ascii="Arial" w:eastAsia="Arial" w:hAnsi="Arial" w:cs="Arial"/>
          <w:b/>
          <w:sz w:val="24"/>
          <w:szCs w:val="24"/>
        </w:rPr>
        <w:t xml:space="preserve"> </w:t>
      </w:r>
      <w:r>
        <w:rPr>
          <w:rFonts w:ascii="Arial" w:eastAsia="Arial" w:hAnsi="Arial" w:cs="Arial"/>
          <w:sz w:val="24"/>
          <w:szCs w:val="24"/>
        </w:rPr>
        <w:t>O prazo para retirada dos lotes é de 15 (quinze) dias úteis após a liberação, sob pena de pagamento de estadia, a razão de R$</w:t>
      </w:r>
      <w:r w:rsidR="00555D24">
        <w:rPr>
          <w:rFonts w:ascii="Arial" w:eastAsia="Arial" w:hAnsi="Arial" w:cs="Arial"/>
          <w:sz w:val="24"/>
          <w:szCs w:val="24"/>
        </w:rPr>
        <w:t xml:space="preserve"> </w:t>
      </w:r>
      <w:r>
        <w:rPr>
          <w:rFonts w:ascii="Arial" w:eastAsia="Arial" w:hAnsi="Arial" w:cs="Arial"/>
          <w:sz w:val="24"/>
          <w:szCs w:val="24"/>
        </w:rPr>
        <w:t xml:space="preserve">50,00 (cinquenta reais) por dia de permanência no pátio, até o 30º dia útil, a contar da data do leilão. Findo este prazo, a venda será anulada e o bem revertido à Prefeitura Municipal de </w:t>
      </w:r>
      <w:r>
        <w:rPr>
          <w:rFonts w:ascii="Arial" w:eastAsia="Arial" w:hAnsi="Arial" w:cs="Arial"/>
          <w:b/>
          <w:sz w:val="24"/>
          <w:szCs w:val="24"/>
        </w:rPr>
        <w:t>SANTA IZABEL DO OESTE</w:t>
      </w:r>
      <w:r>
        <w:rPr>
          <w:rFonts w:ascii="Arial" w:eastAsia="Arial" w:hAnsi="Arial" w:cs="Arial"/>
          <w:sz w:val="24"/>
          <w:szCs w:val="24"/>
        </w:rPr>
        <w:t>, Estado do Paraná, não cabendo ao arrematante qualquer indenização ou devolução da quantia paga.</w:t>
      </w:r>
    </w:p>
    <w:p w14:paraId="01F90927" w14:textId="77777777" w:rsidR="00FB0218" w:rsidRDefault="003E47D1">
      <w:pPr>
        <w:ind w:right="-25"/>
        <w:jc w:val="both"/>
        <w:rPr>
          <w:rFonts w:ascii="Arial" w:eastAsia="Arial" w:hAnsi="Arial" w:cs="Arial"/>
          <w:sz w:val="24"/>
          <w:szCs w:val="24"/>
        </w:rPr>
      </w:pPr>
      <w:r>
        <w:rPr>
          <w:rFonts w:ascii="Arial" w:eastAsia="Arial" w:hAnsi="Arial" w:cs="Arial"/>
          <w:sz w:val="24"/>
          <w:szCs w:val="24"/>
        </w:rPr>
        <w:t>16.4</w:t>
      </w:r>
      <w:r>
        <w:rPr>
          <w:rFonts w:ascii="Arial" w:eastAsia="Arial" w:hAnsi="Arial" w:cs="Arial"/>
          <w:b/>
          <w:sz w:val="24"/>
          <w:szCs w:val="24"/>
        </w:rPr>
        <w:t xml:space="preserve"> </w:t>
      </w:r>
      <w:r>
        <w:rPr>
          <w:rFonts w:ascii="Arial" w:eastAsia="Arial" w:hAnsi="Arial" w:cs="Arial"/>
          <w:sz w:val="24"/>
          <w:szCs w:val="24"/>
        </w:rPr>
        <w:t xml:space="preserve">A retirada do BEM arrematado poderá ser feita nos seguintes horários: de segunda a sexta-feira das 07h30min às 11h30min e das 13 às 17 horas, em dias úteis, não sendo aceitas reclamações posteriores à arrematação referente ao valor da arrematação ou estado do bem. Para proceder com a retirada do bem deverá o arrematante proceder com agendamento com o Responsável do Setor Sr. Anderson </w:t>
      </w:r>
      <w:proofErr w:type="spellStart"/>
      <w:r>
        <w:rPr>
          <w:rFonts w:ascii="Arial" w:eastAsia="Arial" w:hAnsi="Arial" w:cs="Arial"/>
          <w:sz w:val="24"/>
          <w:szCs w:val="24"/>
        </w:rPr>
        <w:t>Defante</w:t>
      </w:r>
      <w:proofErr w:type="spellEnd"/>
      <w:r>
        <w:rPr>
          <w:rFonts w:ascii="Arial" w:eastAsia="Arial" w:hAnsi="Arial" w:cs="Arial"/>
          <w:sz w:val="24"/>
          <w:szCs w:val="24"/>
        </w:rPr>
        <w:t xml:space="preserve">, no telefone </w:t>
      </w:r>
      <w:r>
        <w:rPr>
          <w:rFonts w:ascii="Arial" w:eastAsia="Arial" w:hAnsi="Arial" w:cs="Arial"/>
          <w:b/>
          <w:sz w:val="24"/>
          <w:szCs w:val="24"/>
        </w:rPr>
        <w:t>(46) 3542-1360</w:t>
      </w:r>
      <w:r>
        <w:rPr>
          <w:rFonts w:ascii="Arial" w:eastAsia="Arial" w:hAnsi="Arial" w:cs="Arial"/>
          <w:sz w:val="24"/>
          <w:szCs w:val="24"/>
        </w:rPr>
        <w:t xml:space="preserve"> da Prefeitura de </w:t>
      </w:r>
      <w:r>
        <w:rPr>
          <w:rFonts w:ascii="Arial" w:eastAsia="Arial" w:hAnsi="Arial" w:cs="Arial"/>
          <w:b/>
          <w:sz w:val="24"/>
          <w:szCs w:val="24"/>
        </w:rPr>
        <w:t>SANTA IZABEL DO OESTE</w:t>
      </w:r>
      <w:r>
        <w:rPr>
          <w:rFonts w:ascii="Arial" w:eastAsia="Arial" w:hAnsi="Arial" w:cs="Arial"/>
          <w:sz w:val="24"/>
          <w:szCs w:val="24"/>
        </w:rPr>
        <w:t xml:space="preserve"> </w:t>
      </w:r>
      <w:r>
        <w:rPr>
          <w:rFonts w:ascii="Arial" w:eastAsia="Arial" w:hAnsi="Arial" w:cs="Arial"/>
          <w:b/>
          <w:sz w:val="24"/>
          <w:szCs w:val="24"/>
        </w:rPr>
        <w:t>PR</w:t>
      </w:r>
      <w:r>
        <w:rPr>
          <w:rFonts w:ascii="Arial" w:eastAsia="Arial" w:hAnsi="Arial" w:cs="Arial"/>
          <w:sz w:val="24"/>
          <w:szCs w:val="24"/>
        </w:rPr>
        <w:t>.</w:t>
      </w:r>
    </w:p>
    <w:p w14:paraId="49E0D8D0" w14:textId="77777777" w:rsidR="00FB0218" w:rsidRDefault="003E47D1">
      <w:pPr>
        <w:ind w:right="-25"/>
        <w:jc w:val="both"/>
        <w:rPr>
          <w:rFonts w:ascii="Arial" w:eastAsia="Arial" w:hAnsi="Arial" w:cs="Arial"/>
          <w:sz w:val="24"/>
          <w:szCs w:val="24"/>
        </w:rPr>
      </w:pPr>
      <w:r>
        <w:rPr>
          <w:rFonts w:ascii="Arial" w:eastAsia="Arial" w:hAnsi="Arial" w:cs="Arial"/>
          <w:sz w:val="24"/>
          <w:szCs w:val="24"/>
        </w:rPr>
        <w:t>16.5 A entrega do BEM será efetuada juntamente com o documento de transferência, devidamente preenchido e assinado (</w:t>
      </w:r>
      <w:r>
        <w:rPr>
          <w:rFonts w:ascii="Arial" w:eastAsia="Arial" w:hAnsi="Arial" w:cs="Arial"/>
          <w:sz w:val="24"/>
          <w:szCs w:val="24"/>
          <w:u w:val="single"/>
        </w:rPr>
        <w:t>quando for o caso</w:t>
      </w:r>
      <w:r>
        <w:rPr>
          <w:rFonts w:ascii="Arial" w:eastAsia="Arial" w:hAnsi="Arial" w:cs="Arial"/>
          <w:sz w:val="24"/>
          <w:szCs w:val="24"/>
        </w:rPr>
        <w:t>). No momento da entrega do bem, o recibo de compra e venda (para a efetivação do comunicado de venda pelo vendedor) dos veículos deverá ser assinado pelo arrematante. Caso a retirada seja realizada por terceiro, o mesmo deverá portar uma procuração pública que dê poderes para a assinatura do documento de transferência do veículo.</w:t>
      </w:r>
    </w:p>
    <w:p w14:paraId="51EA6D85" w14:textId="77777777" w:rsidR="00FB0218" w:rsidRDefault="003E47D1">
      <w:pPr>
        <w:ind w:right="-25"/>
        <w:jc w:val="both"/>
        <w:rPr>
          <w:rFonts w:ascii="Arial" w:eastAsia="Arial" w:hAnsi="Arial" w:cs="Arial"/>
          <w:b/>
          <w:sz w:val="24"/>
          <w:szCs w:val="24"/>
        </w:rPr>
      </w:pPr>
      <w:r>
        <w:rPr>
          <w:rFonts w:ascii="Arial" w:eastAsia="Arial" w:hAnsi="Arial" w:cs="Arial"/>
          <w:b/>
          <w:sz w:val="24"/>
          <w:szCs w:val="24"/>
        </w:rPr>
        <w:t>16.6 As despesas provenientes da transferência do BEM leiloado serão suportadas pelo respectivo arrematante.</w:t>
      </w:r>
    </w:p>
    <w:p w14:paraId="29785C83" w14:textId="77777777" w:rsidR="00FB0218" w:rsidRDefault="003E47D1">
      <w:pPr>
        <w:ind w:right="-25"/>
        <w:jc w:val="both"/>
        <w:rPr>
          <w:rFonts w:ascii="Arial" w:eastAsia="Arial" w:hAnsi="Arial" w:cs="Arial"/>
          <w:sz w:val="24"/>
          <w:szCs w:val="24"/>
        </w:rPr>
      </w:pPr>
      <w:r>
        <w:rPr>
          <w:rFonts w:ascii="Arial" w:eastAsia="Arial" w:hAnsi="Arial" w:cs="Arial"/>
          <w:sz w:val="24"/>
          <w:szCs w:val="24"/>
        </w:rPr>
        <w:t xml:space="preserve">16.7 No ato da retirada do bem arrematado, o arrematante deverá conferir o referido lote, quantidade, estado ou condições em que o mesmo estiver. Sendo constatada qualquer divergência e/ou irregularidade, o fato deverá ser imediatamente informado, por escrito, ao Município de </w:t>
      </w:r>
      <w:r>
        <w:rPr>
          <w:rFonts w:ascii="Arial" w:eastAsia="Arial" w:hAnsi="Arial" w:cs="Arial"/>
          <w:b/>
          <w:sz w:val="24"/>
          <w:szCs w:val="24"/>
        </w:rPr>
        <w:t>SANTA IZABEL DO OESTE</w:t>
      </w:r>
      <w:r>
        <w:rPr>
          <w:rFonts w:ascii="Arial" w:eastAsia="Arial" w:hAnsi="Arial" w:cs="Arial"/>
          <w:sz w:val="24"/>
          <w:szCs w:val="24"/>
        </w:rPr>
        <w:t>, ficando a retirada suspensa até que estejam solucionadas as eventuais dúvidas existentes. Não poderá o arrematante alegar qualquer irregularidade e/ou divergência após a remoção do bem. Não poderá o arrematante nada alegar quanto à condição do bem, pois considera-se que proceder com a devida vistoria do bem antes da arrematação.</w:t>
      </w:r>
    </w:p>
    <w:p w14:paraId="0981D53A" w14:textId="77777777" w:rsidR="00FB0218" w:rsidRDefault="003E47D1">
      <w:pPr>
        <w:ind w:right="-25"/>
        <w:jc w:val="both"/>
        <w:rPr>
          <w:rFonts w:ascii="Arial" w:eastAsia="Arial" w:hAnsi="Arial" w:cs="Arial"/>
          <w:sz w:val="24"/>
          <w:szCs w:val="24"/>
        </w:rPr>
      </w:pPr>
      <w:r>
        <w:rPr>
          <w:rFonts w:ascii="Arial" w:eastAsia="Arial" w:hAnsi="Arial" w:cs="Arial"/>
          <w:sz w:val="24"/>
          <w:szCs w:val="24"/>
        </w:rPr>
        <w:t xml:space="preserve">16.8 Na retirada do bem arrematado, o arrematante deverá respeitar e cumprir todas as normas internas de segurança estabelecidas pelo Município de </w:t>
      </w:r>
      <w:r>
        <w:rPr>
          <w:rFonts w:ascii="Arial" w:eastAsia="Arial" w:hAnsi="Arial" w:cs="Arial"/>
          <w:b/>
          <w:sz w:val="24"/>
          <w:szCs w:val="24"/>
        </w:rPr>
        <w:t>SANTA IZABEL DO OESTE</w:t>
      </w:r>
      <w:r>
        <w:rPr>
          <w:rFonts w:ascii="Arial" w:eastAsia="Arial" w:hAnsi="Arial" w:cs="Arial"/>
          <w:sz w:val="24"/>
          <w:szCs w:val="24"/>
        </w:rPr>
        <w:t xml:space="preserve"> /PR no que se refere à utilização de veículo apropriado, pessoal devidamente identificado e portando todos os equipamentos obrigatórios de segurança estabelecidos pela legislação em vigor, não cabendo ao Município de </w:t>
      </w:r>
      <w:r>
        <w:rPr>
          <w:rFonts w:ascii="Arial" w:eastAsia="Arial" w:hAnsi="Arial" w:cs="Arial"/>
          <w:b/>
          <w:sz w:val="24"/>
          <w:szCs w:val="24"/>
        </w:rPr>
        <w:t>SANTA IZABEL DO OESTE</w:t>
      </w:r>
      <w:r>
        <w:rPr>
          <w:rFonts w:ascii="Arial" w:eastAsia="Arial" w:hAnsi="Arial" w:cs="Arial"/>
          <w:sz w:val="24"/>
          <w:szCs w:val="24"/>
        </w:rPr>
        <w:t xml:space="preserve"> qualquer responsabilidade por acidentes que venham a ocorrer durante e em função das operações de carregamento e retirada.</w:t>
      </w:r>
    </w:p>
    <w:p w14:paraId="54DDB80F" w14:textId="77777777" w:rsidR="00FB0218" w:rsidRDefault="003E47D1">
      <w:pPr>
        <w:ind w:right="-25"/>
        <w:jc w:val="both"/>
        <w:rPr>
          <w:rFonts w:ascii="Arial" w:eastAsia="Arial" w:hAnsi="Arial" w:cs="Arial"/>
          <w:sz w:val="24"/>
          <w:szCs w:val="24"/>
        </w:rPr>
      </w:pPr>
      <w:r>
        <w:rPr>
          <w:rFonts w:ascii="Arial" w:eastAsia="Arial" w:hAnsi="Arial" w:cs="Arial"/>
          <w:sz w:val="24"/>
          <w:szCs w:val="24"/>
        </w:rPr>
        <w:lastRenderedPageBreak/>
        <w:t>16.9</w:t>
      </w:r>
      <w:r>
        <w:rPr>
          <w:rFonts w:ascii="Arial" w:eastAsia="Arial" w:hAnsi="Arial" w:cs="Arial"/>
          <w:b/>
          <w:sz w:val="24"/>
          <w:szCs w:val="24"/>
        </w:rPr>
        <w:t xml:space="preserve"> </w:t>
      </w:r>
      <w:r>
        <w:rPr>
          <w:rFonts w:ascii="Arial" w:eastAsia="Arial" w:hAnsi="Arial" w:cs="Arial"/>
          <w:sz w:val="24"/>
          <w:szCs w:val="24"/>
        </w:rPr>
        <w:t>A documentação necessária à transferência de propriedade do veículo será encaminhada e providenciada junto ao DETRAN que ficara sob responsabilidade do arrematante.</w:t>
      </w:r>
    </w:p>
    <w:p w14:paraId="58EAF4CF" w14:textId="6AE84912" w:rsidR="00FB0218" w:rsidRDefault="003E47D1">
      <w:pPr>
        <w:widowControl w:val="0"/>
        <w:pBdr>
          <w:top w:val="nil"/>
          <w:left w:val="nil"/>
          <w:bottom w:val="nil"/>
          <w:right w:val="nil"/>
          <w:between w:val="nil"/>
        </w:pBdr>
        <w:tabs>
          <w:tab w:val="left" w:pos="1295"/>
        </w:tabs>
        <w:spacing w:after="0"/>
        <w:ind w:right="-25"/>
        <w:jc w:val="both"/>
        <w:rPr>
          <w:rFonts w:ascii="Arial" w:eastAsia="Arial" w:hAnsi="Arial" w:cs="Arial"/>
          <w:color w:val="000000"/>
          <w:sz w:val="24"/>
          <w:szCs w:val="24"/>
        </w:rPr>
      </w:pPr>
      <w:r>
        <w:rPr>
          <w:rFonts w:ascii="Arial" w:eastAsia="Arial" w:hAnsi="Arial" w:cs="Arial"/>
          <w:color w:val="000000"/>
          <w:sz w:val="24"/>
          <w:szCs w:val="24"/>
        </w:rPr>
        <w:t xml:space="preserve">16.10 Qualquer tipo de regularização no ato da transferência de qualquer VEÍCULO, inclusive por baixa de gravames, restrições administrativas e judiciais, regularização de danos de pequeno, médio e grande monta, troca de qualquer agregado e peça, inclusive câmbio e motor, regularização de número de motor no BIN/ REVAVAM, remarcação de chassi, motor, câmbio, vidros e eixo, substituição e/ ou colocação de selos e plaquetas originais, marcação/gravação ou remarcação/regravação de nº nos vidros, confecção de "nova chave" para o veículo, máquina e/ou equipamento, demais providências pertinentes, relevantes e obrigatórias será de responsabilidade EXCLUSIVA do ARREMATANTE sua regularização e os custos junto aos </w:t>
      </w:r>
      <w:r w:rsidR="00555D24">
        <w:rPr>
          <w:rFonts w:ascii="Arial" w:eastAsia="Arial" w:hAnsi="Arial" w:cs="Arial"/>
          <w:color w:val="000000"/>
          <w:sz w:val="24"/>
          <w:szCs w:val="24"/>
        </w:rPr>
        <w:t>Órgãos</w:t>
      </w:r>
      <w:r>
        <w:rPr>
          <w:rFonts w:ascii="Arial" w:eastAsia="Arial" w:hAnsi="Arial" w:cs="Arial"/>
          <w:color w:val="000000"/>
          <w:sz w:val="24"/>
          <w:szCs w:val="24"/>
        </w:rPr>
        <w:t xml:space="preserve"> Competentes, isentando a Comitente Vendedora (PREFEITURA), site SUPERBID </w:t>
      </w:r>
      <w:r w:rsidR="004C3AA3" w:rsidRPr="004C3AA3">
        <w:rPr>
          <w:rFonts w:ascii="Arial" w:eastAsia="Arial" w:hAnsi="Arial" w:cs="Arial"/>
          <w:color w:val="000000"/>
          <w:sz w:val="24"/>
          <w:szCs w:val="24"/>
        </w:rPr>
        <w:t>EXCHANGE</w:t>
      </w:r>
      <w:r>
        <w:rPr>
          <w:rFonts w:ascii="Arial" w:eastAsia="Arial" w:hAnsi="Arial" w:cs="Arial"/>
          <w:color w:val="000000"/>
          <w:sz w:val="24"/>
          <w:szCs w:val="24"/>
        </w:rPr>
        <w:t xml:space="preserve"> e o LEILOEIR</w:t>
      </w:r>
      <w:r w:rsidR="00555D24">
        <w:rPr>
          <w:rFonts w:ascii="Arial" w:eastAsia="Arial" w:hAnsi="Arial" w:cs="Arial"/>
          <w:color w:val="000000"/>
          <w:sz w:val="24"/>
          <w:szCs w:val="24"/>
        </w:rPr>
        <w:t>O</w:t>
      </w:r>
      <w:r>
        <w:rPr>
          <w:rFonts w:ascii="Arial" w:eastAsia="Arial" w:hAnsi="Arial" w:cs="Arial"/>
          <w:color w:val="000000"/>
          <w:sz w:val="24"/>
          <w:szCs w:val="24"/>
        </w:rPr>
        <w:t xml:space="preserve"> de quaisquer responsabilidades. </w:t>
      </w:r>
    </w:p>
    <w:p w14:paraId="48BE8F7A" w14:textId="77777777" w:rsidR="00FB0218" w:rsidRDefault="00FB0218">
      <w:pPr>
        <w:widowControl w:val="0"/>
        <w:pBdr>
          <w:top w:val="nil"/>
          <w:left w:val="nil"/>
          <w:bottom w:val="nil"/>
          <w:right w:val="nil"/>
          <w:between w:val="nil"/>
        </w:pBdr>
        <w:tabs>
          <w:tab w:val="left" w:pos="1295"/>
        </w:tabs>
        <w:spacing w:after="0"/>
        <w:ind w:right="-25"/>
        <w:jc w:val="both"/>
        <w:rPr>
          <w:rFonts w:ascii="Arial" w:eastAsia="Arial" w:hAnsi="Arial" w:cs="Arial"/>
          <w:color w:val="000000"/>
          <w:sz w:val="24"/>
          <w:szCs w:val="24"/>
        </w:rPr>
      </w:pPr>
    </w:p>
    <w:p w14:paraId="519312D6" w14:textId="77777777" w:rsidR="00FB0218" w:rsidRDefault="003E47D1">
      <w:pPr>
        <w:widowControl w:val="0"/>
        <w:pBdr>
          <w:top w:val="nil"/>
          <w:left w:val="nil"/>
          <w:bottom w:val="nil"/>
          <w:right w:val="nil"/>
          <w:between w:val="nil"/>
        </w:pBdr>
        <w:tabs>
          <w:tab w:val="left" w:pos="1295"/>
        </w:tabs>
        <w:spacing w:after="0"/>
        <w:ind w:right="-25"/>
        <w:jc w:val="both"/>
        <w:rPr>
          <w:rFonts w:ascii="Arial" w:eastAsia="Arial" w:hAnsi="Arial" w:cs="Arial"/>
          <w:color w:val="000000"/>
          <w:sz w:val="24"/>
          <w:szCs w:val="24"/>
        </w:rPr>
      </w:pPr>
      <w:r>
        <w:rPr>
          <w:rFonts w:ascii="Arial" w:eastAsia="Arial" w:hAnsi="Arial" w:cs="Arial"/>
          <w:color w:val="000000"/>
          <w:sz w:val="24"/>
          <w:szCs w:val="24"/>
        </w:rPr>
        <w:t>16.11 Havendo a necessidade de apresentação de laudo CSV (Certificado de Segurança Veicular) junto ao DETRAN ou regularização de alterações de características, ao exemplo de cor original, combustível, carroceria, equipamentos e/ou outros, os mesmos correrão às custas e responsabilidade do arrematante/comprador.</w:t>
      </w:r>
    </w:p>
    <w:p w14:paraId="12467B94" w14:textId="77777777" w:rsidR="00FB0218" w:rsidRDefault="00FB0218">
      <w:pPr>
        <w:widowControl w:val="0"/>
        <w:pBdr>
          <w:top w:val="nil"/>
          <w:left w:val="nil"/>
          <w:bottom w:val="nil"/>
          <w:right w:val="nil"/>
          <w:between w:val="nil"/>
        </w:pBdr>
        <w:tabs>
          <w:tab w:val="left" w:pos="1295"/>
        </w:tabs>
        <w:spacing w:after="0"/>
        <w:ind w:right="-25"/>
        <w:jc w:val="both"/>
        <w:rPr>
          <w:rFonts w:ascii="Arial" w:eastAsia="Arial" w:hAnsi="Arial" w:cs="Arial"/>
          <w:color w:val="000000"/>
          <w:sz w:val="24"/>
          <w:szCs w:val="24"/>
        </w:rPr>
      </w:pPr>
    </w:p>
    <w:p w14:paraId="34FF9C75" w14:textId="77777777" w:rsidR="00FB0218" w:rsidRDefault="003E47D1">
      <w:pPr>
        <w:ind w:right="-25"/>
        <w:jc w:val="both"/>
        <w:rPr>
          <w:rFonts w:ascii="Arial" w:eastAsia="Arial" w:hAnsi="Arial" w:cs="Arial"/>
          <w:sz w:val="24"/>
          <w:szCs w:val="24"/>
        </w:rPr>
      </w:pPr>
      <w:r>
        <w:rPr>
          <w:rFonts w:ascii="Arial" w:eastAsia="Arial" w:hAnsi="Arial" w:cs="Arial"/>
          <w:sz w:val="24"/>
          <w:szCs w:val="24"/>
        </w:rPr>
        <w:t>16.1.</w:t>
      </w:r>
      <w:r>
        <w:rPr>
          <w:rFonts w:ascii="Arial" w:eastAsia="Arial" w:hAnsi="Arial" w:cs="Arial"/>
          <w:b/>
          <w:sz w:val="24"/>
          <w:szCs w:val="24"/>
        </w:rPr>
        <w:t xml:space="preserve"> </w:t>
      </w:r>
      <w:r>
        <w:rPr>
          <w:rFonts w:ascii="Arial" w:eastAsia="Arial" w:hAnsi="Arial" w:cs="Arial"/>
          <w:sz w:val="24"/>
          <w:szCs w:val="24"/>
        </w:rPr>
        <w:t>De acordo com a legislação em vigor, o veículo sinistrado está sujeito à vistoria pelos órgãos competentes (INMETRO/DFRV), cujas despesas correrão por conta do arrematante.</w:t>
      </w:r>
    </w:p>
    <w:p w14:paraId="4D21F71D" w14:textId="77777777" w:rsidR="00FB0218" w:rsidRDefault="003E47D1">
      <w:pPr>
        <w:widowControl w:val="0"/>
        <w:pBdr>
          <w:top w:val="nil"/>
          <w:left w:val="nil"/>
          <w:bottom w:val="nil"/>
          <w:right w:val="nil"/>
          <w:between w:val="nil"/>
        </w:pBdr>
        <w:tabs>
          <w:tab w:val="left" w:pos="1451"/>
        </w:tabs>
        <w:spacing w:after="0"/>
        <w:ind w:right="-25"/>
        <w:jc w:val="both"/>
        <w:rPr>
          <w:rFonts w:ascii="Arial" w:eastAsia="Arial" w:hAnsi="Arial" w:cs="Arial"/>
          <w:color w:val="000000"/>
          <w:sz w:val="24"/>
          <w:szCs w:val="24"/>
        </w:rPr>
      </w:pPr>
      <w:r>
        <w:rPr>
          <w:rFonts w:ascii="Arial" w:eastAsia="Arial" w:hAnsi="Arial" w:cs="Arial"/>
          <w:color w:val="000000"/>
          <w:sz w:val="24"/>
          <w:szCs w:val="24"/>
        </w:rPr>
        <w:t>16.13 Os arrematantes são responsáveis pela utilização e destino final dos veículos adquiridos e responderão, civil e criminalmente, pelo uso ou sua destinação em desacordo com as condições estabelecidas neste Edital.</w:t>
      </w:r>
    </w:p>
    <w:p w14:paraId="2B11FFBC" w14:textId="77777777" w:rsidR="00FB0218" w:rsidRDefault="00FB0218">
      <w:pPr>
        <w:widowControl w:val="0"/>
        <w:pBdr>
          <w:top w:val="nil"/>
          <w:left w:val="nil"/>
          <w:bottom w:val="nil"/>
          <w:right w:val="nil"/>
          <w:between w:val="nil"/>
        </w:pBdr>
        <w:tabs>
          <w:tab w:val="left" w:pos="1451"/>
        </w:tabs>
        <w:spacing w:after="0"/>
        <w:ind w:right="-25"/>
        <w:jc w:val="both"/>
        <w:rPr>
          <w:rFonts w:ascii="Arial" w:eastAsia="Arial" w:hAnsi="Arial" w:cs="Arial"/>
          <w:color w:val="0000FF"/>
          <w:sz w:val="24"/>
          <w:szCs w:val="24"/>
          <w:u w:val="single"/>
        </w:rPr>
      </w:pPr>
    </w:p>
    <w:p w14:paraId="6C8C8DDC" w14:textId="77777777" w:rsidR="00FB0218" w:rsidRDefault="003E47D1">
      <w:pPr>
        <w:pStyle w:val="Ttulo1"/>
        <w:tabs>
          <w:tab w:val="left" w:pos="544"/>
        </w:tabs>
        <w:spacing w:before="0" w:line="276" w:lineRule="auto"/>
        <w:ind w:left="0" w:right="-25"/>
        <w:jc w:val="both"/>
      </w:pPr>
      <w:r>
        <w:t>17.DAS DISPOSIÇÕES FINAIS</w:t>
      </w:r>
    </w:p>
    <w:p w14:paraId="672B2476" w14:textId="77777777" w:rsidR="00FB0218" w:rsidRDefault="003E47D1">
      <w:pPr>
        <w:tabs>
          <w:tab w:val="left" w:pos="1162"/>
        </w:tabs>
        <w:spacing w:after="0"/>
        <w:ind w:right="-25"/>
        <w:jc w:val="both"/>
        <w:rPr>
          <w:rFonts w:ascii="Arial" w:eastAsia="Arial" w:hAnsi="Arial" w:cs="Arial"/>
          <w:sz w:val="24"/>
          <w:szCs w:val="24"/>
        </w:rPr>
      </w:pPr>
      <w:r>
        <w:rPr>
          <w:rFonts w:ascii="Arial" w:eastAsia="Arial" w:hAnsi="Arial" w:cs="Arial"/>
          <w:sz w:val="24"/>
          <w:szCs w:val="24"/>
        </w:rPr>
        <w:t xml:space="preserve">17.1. Esclarecimentos relativos a presente licitação e às condições para atendimento das obrigações necessárias ao cumprimento de seu objeto somente serão prestados quando solicitados por escrito, encaminhados ao Presidente da Comissão Permanente de Licitações, sito à Rua Acácia, 1317, Centro, CEP 85650-000 ou pelo E-mail </w:t>
      </w:r>
      <w:hyperlink r:id="rId15">
        <w:r>
          <w:rPr>
            <w:rFonts w:ascii="Arial" w:eastAsia="Arial" w:hAnsi="Arial" w:cs="Arial"/>
            <w:color w:val="0000FF"/>
            <w:sz w:val="24"/>
            <w:szCs w:val="24"/>
            <w:u w:val="single"/>
          </w:rPr>
          <w:t>licitasio@gmail.com</w:t>
        </w:r>
      </w:hyperlink>
    </w:p>
    <w:p w14:paraId="7D22A04D" w14:textId="77777777" w:rsidR="00FB0218" w:rsidRDefault="00FB0218">
      <w:pPr>
        <w:tabs>
          <w:tab w:val="left" w:pos="1162"/>
        </w:tabs>
        <w:spacing w:after="0"/>
        <w:ind w:right="-25"/>
        <w:jc w:val="both"/>
        <w:rPr>
          <w:rFonts w:ascii="Arial" w:eastAsia="Arial" w:hAnsi="Arial" w:cs="Arial"/>
          <w:sz w:val="24"/>
          <w:szCs w:val="24"/>
        </w:rPr>
      </w:pPr>
    </w:p>
    <w:p w14:paraId="346C9738" w14:textId="293629B5" w:rsidR="00FB0218" w:rsidRDefault="003E47D1">
      <w:pPr>
        <w:spacing w:after="0"/>
        <w:ind w:right="-25"/>
        <w:jc w:val="both"/>
        <w:rPr>
          <w:rFonts w:ascii="Arial" w:eastAsia="Arial" w:hAnsi="Arial" w:cs="Arial"/>
          <w:sz w:val="24"/>
          <w:szCs w:val="24"/>
        </w:rPr>
      </w:pPr>
      <w:r>
        <w:rPr>
          <w:rFonts w:ascii="Arial" w:eastAsia="Arial" w:hAnsi="Arial" w:cs="Arial"/>
          <w:sz w:val="24"/>
          <w:szCs w:val="24"/>
        </w:rPr>
        <w:t xml:space="preserve">17.2. O presente edital encontra-se à disposição dos interessados, no edifício da Prefeitura Municipal de </w:t>
      </w:r>
      <w:r>
        <w:rPr>
          <w:rFonts w:ascii="Arial" w:eastAsia="Arial" w:hAnsi="Arial" w:cs="Arial"/>
          <w:b/>
          <w:sz w:val="24"/>
          <w:szCs w:val="24"/>
        </w:rPr>
        <w:t>SANTA IZABEL DO OESTE</w:t>
      </w:r>
      <w:r>
        <w:rPr>
          <w:rFonts w:ascii="Arial" w:eastAsia="Arial" w:hAnsi="Arial" w:cs="Arial"/>
          <w:sz w:val="24"/>
          <w:szCs w:val="24"/>
        </w:rPr>
        <w:t xml:space="preserve">, no endereço acima mencionado, no período das 07h30min às 11h30min das 13h00min </w:t>
      </w:r>
      <w:r w:rsidR="00555D24">
        <w:rPr>
          <w:rFonts w:ascii="Arial" w:eastAsia="Arial" w:hAnsi="Arial" w:cs="Arial"/>
          <w:sz w:val="24"/>
          <w:szCs w:val="24"/>
        </w:rPr>
        <w:t>às</w:t>
      </w:r>
      <w:r>
        <w:rPr>
          <w:rFonts w:ascii="Arial" w:eastAsia="Arial" w:hAnsi="Arial" w:cs="Arial"/>
          <w:sz w:val="24"/>
          <w:szCs w:val="24"/>
        </w:rPr>
        <w:t xml:space="preserve"> 11h30min e das 13 às 17 horas, em dias úteis, no site https://santaizabeldooeste.atende.net/cidadao, ou ainda, pode ser solicitado através do e-mail </w:t>
      </w:r>
      <w:hyperlink r:id="rId16">
        <w:r>
          <w:rPr>
            <w:rFonts w:ascii="Arial" w:eastAsia="Arial" w:hAnsi="Arial" w:cs="Arial"/>
            <w:color w:val="0000FF"/>
            <w:sz w:val="24"/>
            <w:szCs w:val="24"/>
            <w:u w:val="single"/>
          </w:rPr>
          <w:t>licitasio@gmail.com</w:t>
        </w:r>
      </w:hyperlink>
    </w:p>
    <w:p w14:paraId="44F212E4" w14:textId="77777777" w:rsidR="00FB0218" w:rsidRDefault="00FB0218">
      <w:pPr>
        <w:spacing w:after="0"/>
        <w:ind w:right="-25"/>
        <w:jc w:val="both"/>
        <w:rPr>
          <w:rFonts w:ascii="Arial" w:eastAsia="Arial" w:hAnsi="Arial" w:cs="Arial"/>
          <w:sz w:val="24"/>
          <w:szCs w:val="24"/>
        </w:rPr>
      </w:pPr>
    </w:p>
    <w:p w14:paraId="15CB7C9D" w14:textId="77777777" w:rsidR="00FB0218" w:rsidRDefault="003E47D1">
      <w:pPr>
        <w:ind w:right="-25"/>
        <w:jc w:val="both"/>
        <w:rPr>
          <w:rFonts w:ascii="Arial" w:eastAsia="Arial" w:hAnsi="Arial" w:cs="Arial"/>
          <w:sz w:val="24"/>
          <w:szCs w:val="24"/>
        </w:rPr>
      </w:pPr>
      <w:r>
        <w:rPr>
          <w:rFonts w:ascii="Arial" w:eastAsia="Arial" w:hAnsi="Arial" w:cs="Arial"/>
          <w:sz w:val="24"/>
          <w:szCs w:val="24"/>
        </w:rPr>
        <w:t>17.3</w:t>
      </w:r>
      <w:r>
        <w:rPr>
          <w:rFonts w:ascii="Arial" w:eastAsia="Arial" w:hAnsi="Arial" w:cs="Arial"/>
          <w:b/>
          <w:sz w:val="24"/>
          <w:szCs w:val="24"/>
        </w:rPr>
        <w:t xml:space="preserve">. </w:t>
      </w:r>
      <w:r>
        <w:rPr>
          <w:rFonts w:ascii="Arial" w:eastAsia="Arial" w:hAnsi="Arial" w:cs="Arial"/>
          <w:sz w:val="24"/>
          <w:szCs w:val="24"/>
        </w:rPr>
        <w:t>A participação do licitante nos lances implica na aceitação incondicional de todas as normas e regulamentos deste Leilão, obrigando-se o arrematante a acatar de forma definitiva e irrecorrível às condições aqui estabelecidas neste edital.</w:t>
      </w:r>
    </w:p>
    <w:p w14:paraId="3A7846F6" w14:textId="77777777" w:rsidR="00FB0218" w:rsidRDefault="003E47D1">
      <w:pPr>
        <w:ind w:right="-25"/>
        <w:jc w:val="both"/>
        <w:rPr>
          <w:rFonts w:ascii="Arial" w:eastAsia="Arial" w:hAnsi="Arial" w:cs="Arial"/>
          <w:sz w:val="24"/>
          <w:szCs w:val="24"/>
        </w:rPr>
      </w:pPr>
      <w:r>
        <w:rPr>
          <w:rFonts w:ascii="Arial" w:eastAsia="Arial" w:hAnsi="Arial" w:cs="Arial"/>
          <w:sz w:val="24"/>
          <w:szCs w:val="24"/>
        </w:rPr>
        <w:t>17.4.</w:t>
      </w:r>
      <w:r>
        <w:rPr>
          <w:rFonts w:ascii="Arial" w:eastAsia="Arial" w:hAnsi="Arial" w:cs="Arial"/>
          <w:b/>
          <w:sz w:val="24"/>
          <w:szCs w:val="24"/>
        </w:rPr>
        <w:t xml:space="preserve"> </w:t>
      </w:r>
      <w:r>
        <w:rPr>
          <w:rFonts w:ascii="Arial" w:eastAsia="Arial" w:hAnsi="Arial" w:cs="Arial"/>
          <w:sz w:val="24"/>
          <w:szCs w:val="24"/>
        </w:rPr>
        <w:t>No decorrer do evento, o leiloeiro não poderá alterar as normas e condições previstas neste edital.</w:t>
      </w:r>
    </w:p>
    <w:p w14:paraId="3347207D" w14:textId="77777777" w:rsidR="00FB0218" w:rsidRDefault="003E47D1">
      <w:pPr>
        <w:widowControl w:val="0"/>
        <w:pBdr>
          <w:top w:val="nil"/>
          <w:left w:val="nil"/>
          <w:bottom w:val="nil"/>
          <w:right w:val="nil"/>
          <w:between w:val="nil"/>
        </w:pBdr>
        <w:tabs>
          <w:tab w:val="left" w:pos="1521"/>
        </w:tabs>
        <w:spacing w:after="0"/>
        <w:ind w:right="-25"/>
        <w:jc w:val="both"/>
        <w:rPr>
          <w:rFonts w:ascii="Arial" w:eastAsia="Arial" w:hAnsi="Arial" w:cs="Arial"/>
          <w:color w:val="000000"/>
          <w:sz w:val="24"/>
          <w:szCs w:val="24"/>
        </w:rPr>
      </w:pPr>
      <w:r>
        <w:rPr>
          <w:rFonts w:ascii="Arial" w:eastAsia="Arial" w:hAnsi="Arial" w:cs="Arial"/>
          <w:color w:val="000000"/>
          <w:sz w:val="24"/>
          <w:szCs w:val="24"/>
        </w:rPr>
        <w:t>17.5. A iniciativa para a obtenção dos documentos e a responsabilidade pelo pagamento das despesas pertinentes a impostos de transmissão, registros cartorários, averbação de construções ou demolições, que recaiam sobre o imóvel, serão de inteira responsabilidade dos licitantes vencedores adquirentes, bem como as despesas indicadas expressamente neste Edital e seus anexos.</w:t>
      </w:r>
    </w:p>
    <w:p w14:paraId="4AB61C13" w14:textId="77777777" w:rsidR="00FB0218" w:rsidRDefault="00FB0218">
      <w:pPr>
        <w:widowControl w:val="0"/>
        <w:pBdr>
          <w:top w:val="nil"/>
          <w:left w:val="nil"/>
          <w:bottom w:val="nil"/>
          <w:right w:val="nil"/>
          <w:between w:val="nil"/>
        </w:pBdr>
        <w:tabs>
          <w:tab w:val="left" w:pos="1521"/>
        </w:tabs>
        <w:spacing w:after="0"/>
        <w:ind w:right="-25"/>
        <w:jc w:val="both"/>
        <w:rPr>
          <w:rFonts w:ascii="Arial" w:eastAsia="Arial" w:hAnsi="Arial" w:cs="Arial"/>
          <w:color w:val="000000"/>
          <w:sz w:val="24"/>
          <w:szCs w:val="24"/>
        </w:rPr>
      </w:pPr>
    </w:p>
    <w:p w14:paraId="475FD560" w14:textId="3C8DA67A" w:rsidR="00FB0218" w:rsidRDefault="003E47D1">
      <w:pPr>
        <w:widowControl w:val="0"/>
        <w:pBdr>
          <w:top w:val="nil"/>
          <w:left w:val="nil"/>
          <w:bottom w:val="nil"/>
          <w:right w:val="nil"/>
          <w:between w:val="nil"/>
        </w:pBdr>
        <w:tabs>
          <w:tab w:val="left" w:pos="1482"/>
        </w:tabs>
        <w:spacing w:after="0"/>
        <w:ind w:right="-25"/>
        <w:jc w:val="both"/>
        <w:rPr>
          <w:rFonts w:ascii="Arial" w:eastAsia="Arial" w:hAnsi="Arial" w:cs="Arial"/>
          <w:color w:val="000000"/>
          <w:sz w:val="24"/>
          <w:szCs w:val="24"/>
        </w:rPr>
      </w:pPr>
      <w:r>
        <w:rPr>
          <w:rFonts w:ascii="Arial" w:eastAsia="Arial" w:hAnsi="Arial" w:cs="Arial"/>
          <w:color w:val="000000"/>
          <w:sz w:val="24"/>
          <w:szCs w:val="24"/>
        </w:rPr>
        <w:t xml:space="preserve">17.6. Fica a cargo do Município as taxas, cotas condominiais, impostos e demais despesas relacionadas ao imóvel cujos fatos geradores sejam anteriores à assinatura do contrato de compra e venda, salvo quando expressamente indicada neste </w:t>
      </w:r>
      <w:r w:rsidR="00B66A21">
        <w:rPr>
          <w:rFonts w:ascii="Arial" w:eastAsia="Arial" w:hAnsi="Arial" w:cs="Arial"/>
          <w:color w:val="000000"/>
          <w:sz w:val="24"/>
          <w:szCs w:val="24"/>
        </w:rPr>
        <w:t>Edital ou</w:t>
      </w:r>
      <w:r>
        <w:rPr>
          <w:rFonts w:ascii="Arial" w:eastAsia="Arial" w:hAnsi="Arial" w:cs="Arial"/>
          <w:color w:val="000000"/>
          <w:sz w:val="24"/>
          <w:szCs w:val="24"/>
        </w:rPr>
        <w:t xml:space="preserve"> em </w:t>
      </w:r>
      <w:r w:rsidR="00B66A21">
        <w:rPr>
          <w:rFonts w:ascii="Arial" w:eastAsia="Arial" w:hAnsi="Arial" w:cs="Arial"/>
          <w:color w:val="000000"/>
          <w:sz w:val="24"/>
          <w:szCs w:val="24"/>
        </w:rPr>
        <w:t>seus anexos</w:t>
      </w:r>
      <w:r>
        <w:rPr>
          <w:rFonts w:ascii="Arial" w:eastAsia="Arial" w:hAnsi="Arial" w:cs="Arial"/>
          <w:color w:val="000000"/>
          <w:sz w:val="24"/>
          <w:szCs w:val="24"/>
        </w:rPr>
        <w:t>.</w:t>
      </w:r>
    </w:p>
    <w:p w14:paraId="4289A0DC" w14:textId="77777777" w:rsidR="00FB0218" w:rsidRDefault="00FB0218">
      <w:pPr>
        <w:widowControl w:val="0"/>
        <w:pBdr>
          <w:top w:val="nil"/>
          <w:left w:val="nil"/>
          <w:bottom w:val="nil"/>
          <w:right w:val="nil"/>
          <w:between w:val="nil"/>
        </w:pBdr>
        <w:tabs>
          <w:tab w:val="left" w:pos="1482"/>
        </w:tabs>
        <w:spacing w:after="0"/>
        <w:ind w:right="-25"/>
        <w:jc w:val="both"/>
        <w:rPr>
          <w:rFonts w:ascii="Arial" w:eastAsia="Arial" w:hAnsi="Arial" w:cs="Arial"/>
          <w:color w:val="000000"/>
          <w:sz w:val="24"/>
          <w:szCs w:val="24"/>
        </w:rPr>
      </w:pPr>
    </w:p>
    <w:p w14:paraId="34ED01B9" w14:textId="77777777" w:rsidR="00FB0218" w:rsidRDefault="003E47D1">
      <w:pPr>
        <w:widowControl w:val="0"/>
        <w:pBdr>
          <w:top w:val="nil"/>
          <w:left w:val="nil"/>
          <w:bottom w:val="nil"/>
          <w:right w:val="nil"/>
          <w:between w:val="nil"/>
        </w:pBdr>
        <w:tabs>
          <w:tab w:val="left" w:pos="1482"/>
        </w:tabs>
        <w:spacing w:after="0"/>
        <w:ind w:right="-25"/>
        <w:jc w:val="both"/>
        <w:rPr>
          <w:rFonts w:ascii="Arial" w:eastAsia="Arial" w:hAnsi="Arial" w:cs="Arial"/>
          <w:color w:val="000000"/>
          <w:sz w:val="24"/>
          <w:szCs w:val="24"/>
        </w:rPr>
      </w:pPr>
      <w:r>
        <w:rPr>
          <w:rFonts w:ascii="Arial" w:eastAsia="Arial" w:hAnsi="Arial" w:cs="Arial"/>
          <w:color w:val="000000"/>
          <w:sz w:val="24"/>
          <w:szCs w:val="24"/>
        </w:rPr>
        <w:t>17.7. As normas disciplinadoras da licitação serão sempre interpretadas em favor da   ampliação da disputa entre os interessados, desde que não comprometam o interesse da Administração, o princípio da isonomia e da finalidade.</w:t>
      </w:r>
    </w:p>
    <w:p w14:paraId="0367DBF8" w14:textId="77777777" w:rsidR="00FB0218" w:rsidRDefault="00FB0218">
      <w:pPr>
        <w:widowControl w:val="0"/>
        <w:pBdr>
          <w:top w:val="nil"/>
          <w:left w:val="nil"/>
          <w:bottom w:val="nil"/>
          <w:right w:val="nil"/>
          <w:between w:val="nil"/>
        </w:pBdr>
        <w:tabs>
          <w:tab w:val="left" w:pos="1482"/>
        </w:tabs>
        <w:spacing w:after="0"/>
        <w:ind w:right="-25"/>
        <w:jc w:val="both"/>
        <w:rPr>
          <w:rFonts w:ascii="Arial" w:eastAsia="Arial" w:hAnsi="Arial" w:cs="Arial"/>
          <w:color w:val="000000"/>
          <w:sz w:val="24"/>
          <w:szCs w:val="24"/>
        </w:rPr>
      </w:pPr>
    </w:p>
    <w:p w14:paraId="426E70B1" w14:textId="77777777" w:rsidR="00FB0218" w:rsidRDefault="003E47D1">
      <w:pPr>
        <w:widowControl w:val="0"/>
        <w:pBdr>
          <w:top w:val="nil"/>
          <w:left w:val="nil"/>
          <w:bottom w:val="nil"/>
          <w:right w:val="nil"/>
          <w:between w:val="nil"/>
        </w:pBdr>
        <w:tabs>
          <w:tab w:val="left" w:pos="1482"/>
        </w:tabs>
        <w:spacing w:after="0"/>
        <w:ind w:right="-25"/>
        <w:jc w:val="both"/>
        <w:rPr>
          <w:rFonts w:ascii="Arial" w:eastAsia="Arial" w:hAnsi="Arial" w:cs="Arial"/>
          <w:color w:val="000000"/>
          <w:sz w:val="24"/>
          <w:szCs w:val="24"/>
        </w:rPr>
      </w:pPr>
      <w:r>
        <w:rPr>
          <w:rFonts w:ascii="Arial" w:eastAsia="Arial" w:hAnsi="Arial" w:cs="Arial"/>
          <w:color w:val="000000"/>
          <w:sz w:val="24"/>
          <w:szCs w:val="24"/>
        </w:rPr>
        <w:t>17.8. Os atos dos interessados participantes implicam na responsabilidade legal do licitante e presunção de sua capacidade técnica ou infraestrutura tecnológica para realização das operações e transações inerentes ao leilão, ainda que representado por intermédio de procurador.</w:t>
      </w:r>
    </w:p>
    <w:p w14:paraId="21E6079A" w14:textId="77777777" w:rsidR="00FB0218" w:rsidRDefault="00FB0218">
      <w:pPr>
        <w:widowControl w:val="0"/>
        <w:pBdr>
          <w:top w:val="nil"/>
          <w:left w:val="nil"/>
          <w:bottom w:val="nil"/>
          <w:right w:val="nil"/>
          <w:between w:val="nil"/>
        </w:pBdr>
        <w:tabs>
          <w:tab w:val="left" w:pos="1482"/>
        </w:tabs>
        <w:spacing w:after="0"/>
        <w:ind w:right="-25"/>
        <w:jc w:val="both"/>
        <w:rPr>
          <w:rFonts w:ascii="Arial" w:eastAsia="Arial" w:hAnsi="Arial" w:cs="Arial"/>
          <w:color w:val="000000"/>
          <w:sz w:val="24"/>
          <w:szCs w:val="24"/>
        </w:rPr>
      </w:pPr>
    </w:p>
    <w:p w14:paraId="10BE557F" w14:textId="77777777" w:rsidR="00FB0218" w:rsidRDefault="003E47D1">
      <w:pPr>
        <w:ind w:right="-25"/>
        <w:jc w:val="both"/>
        <w:rPr>
          <w:rFonts w:ascii="Arial" w:eastAsia="Arial" w:hAnsi="Arial" w:cs="Arial"/>
          <w:sz w:val="24"/>
          <w:szCs w:val="24"/>
        </w:rPr>
      </w:pPr>
      <w:r>
        <w:rPr>
          <w:rFonts w:ascii="Arial" w:eastAsia="Arial" w:hAnsi="Arial" w:cs="Arial"/>
          <w:sz w:val="24"/>
          <w:szCs w:val="24"/>
        </w:rPr>
        <w:t>17.9.</w:t>
      </w:r>
      <w:r>
        <w:rPr>
          <w:rFonts w:ascii="Arial" w:eastAsia="Arial" w:hAnsi="Arial" w:cs="Arial"/>
          <w:b/>
          <w:sz w:val="24"/>
          <w:szCs w:val="24"/>
        </w:rPr>
        <w:t xml:space="preserve"> </w:t>
      </w:r>
      <w:r>
        <w:rPr>
          <w:rFonts w:ascii="Arial" w:eastAsia="Arial" w:hAnsi="Arial" w:cs="Arial"/>
          <w:sz w:val="24"/>
          <w:szCs w:val="24"/>
        </w:rPr>
        <w:t>Eventuais dúvidas deverão ser esclarecidas antes da realização do leilão, pois não serão aceitas reclamações posteriores. Os casos omissos no presente edital serão resolvidos nos termos da legislação vigente.</w:t>
      </w:r>
    </w:p>
    <w:p w14:paraId="70E2A59A" w14:textId="77777777" w:rsidR="00FB0218" w:rsidRDefault="003E47D1">
      <w:pPr>
        <w:ind w:right="-25"/>
        <w:jc w:val="both"/>
        <w:rPr>
          <w:rFonts w:ascii="Arial" w:eastAsia="Arial" w:hAnsi="Arial" w:cs="Arial"/>
          <w:sz w:val="24"/>
          <w:szCs w:val="24"/>
        </w:rPr>
      </w:pPr>
      <w:r>
        <w:rPr>
          <w:rFonts w:ascii="Arial" w:eastAsia="Arial" w:hAnsi="Arial" w:cs="Arial"/>
          <w:sz w:val="24"/>
          <w:szCs w:val="24"/>
        </w:rPr>
        <w:t>17.10.</w:t>
      </w:r>
      <w:r>
        <w:rPr>
          <w:rFonts w:ascii="Arial" w:eastAsia="Arial" w:hAnsi="Arial" w:cs="Arial"/>
          <w:b/>
          <w:sz w:val="24"/>
          <w:szCs w:val="24"/>
        </w:rPr>
        <w:t xml:space="preserve"> </w:t>
      </w:r>
      <w:r>
        <w:rPr>
          <w:rFonts w:ascii="Arial" w:eastAsia="Arial" w:hAnsi="Arial" w:cs="Arial"/>
          <w:sz w:val="24"/>
          <w:szCs w:val="24"/>
        </w:rPr>
        <w:t xml:space="preserve">Poderão até o dia do leilão, ser retirados alguns lotes, ficando a critério do Comitente deste Município de </w:t>
      </w:r>
      <w:r>
        <w:rPr>
          <w:rFonts w:ascii="Arial" w:eastAsia="Arial" w:hAnsi="Arial" w:cs="Arial"/>
          <w:b/>
          <w:sz w:val="24"/>
          <w:szCs w:val="24"/>
        </w:rPr>
        <w:t>SANTA IZABEL DO OESTE</w:t>
      </w:r>
      <w:r>
        <w:rPr>
          <w:rFonts w:ascii="Arial" w:eastAsia="Arial" w:hAnsi="Arial" w:cs="Arial"/>
          <w:sz w:val="24"/>
          <w:szCs w:val="24"/>
        </w:rPr>
        <w:t xml:space="preserve"> Estado do Paraná e do Leiloeiro Oficial.</w:t>
      </w:r>
    </w:p>
    <w:p w14:paraId="41F7F530" w14:textId="77777777" w:rsidR="00FB0218" w:rsidRDefault="003E47D1">
      <w:pPr>
        <w:ind w:right="-25"/>
        <w:jc w:val="both"/>
        <w:rPr>
          <w:rFonts w:ascii="Arial" w:eastAsia="Arial" w:hAnsi="Arial" w:cs="Arial"/>
          <w:sz w:val="24"/>
          <w:szCs w:val="24"/>
        </w:rPr>
      </w:pPr>
      <w:r>
        <w:rPr>
          <w:rFonts w:ascii="Arial" w:eastAsia="Arial" w:hAnsi="Arial" w:cs="Arial"/>
          <w:sz w:val="24"/>
          <w:szCs w:val="24"/>
        </w:rPr>
        <w:t>17.11.</w:t>
      </w:r>
      <w:r>
        <w:rPr>
          <w:rFonts w:ascii="Arial" w:eastAsia="Arial" w:hAnsi="Arial" w:cs="Arial"/>
          <w:b/>
          <w:sz w:val="24"/>
          <w:szCs w:val="24"/>
        </w:rPr>
        <w:t xml:space="preserve"> </w:t>
      </w:r>
      <w:r>
        <w:rPr>
          <w:rFonts w:ascii="Arial" w:eastAsia="Arial" w:hAnsi="Arial" w:cs="Arial"/>
          <w:sz w:val="24"/>
          <w:szCs w:val="24"/>
        </w:rPr>
        <w:t xml:space="preserve">Este Município de </w:t>
      </w:r>
      <w:r>
        <w:rPr>
          <w:rFonts w:ascii="Arial" w:eastAsia="Arial" w:hAnsi="Arial" w:cs="Arial"/>
          <w:b/>
          <w:sz w:val="24"/>
          <w:szCs w:val="24"/>
        </w:rPr>
        <w:t>SANTA IZABEL DO OESTE</w:t>
      </w:r>
      <w:r>
        <w:rPr>
          <w:rFonts w:ascii="Arial" w:eastAsia="Arial" w:hAnsi="Arial" w:cs="Arial"/>
          <w:sz w:val="24"/>
          <w:szCs w:val="24"/>
        </w:rPr>
        <w:t>, Estado do Paraná se reserva o direito de revogar ou anular o Leilão, nos casos previstos em Lei, sem que caiba qualquer indenização por parte do Licitador.</w:t>
      </w:r>
    </w:p>
    <w:p w14:paraId="6086102C" w14:textId="77777777" w:rsidR="00FB0218" w:rsidRDefault="003E47D1">
      <w:pPr>
        <w:widowControl w:val="0"/>
        <w:pBdr>
          <w:top w:val="nil"/>
          <w:left w:val="nil"/>
          <w:bottom w:val="nil"/>
          <w:right w:val="nil"/>
          <w:between w:val="nil"/>
        </w:pBdr>
        <w:tabs>
          <w:tab w:val="left" w:pos="1451"/>
        </w:tabs>
        <w:spacing w:before="120" w:after="0"/>
        <w:ind w:right="-25"/>
        <w:jc w:val="both"/>
        <w:rPr>
          <w:rFonts w:ascii="Arial" w:eastAsia="Arial" w:hAnsi="Arial" w:cs="Arial"/>
          <w:color w:val="0000FF"/>
          <w:sz w:val="24"/>
          <w:szCs w:val="24"/>
          <w:u w:val="single"/>
        </w:rPr>
      </w:pPr>
      <w:r>
        <w:rPr>
          <w:rFonts w:ascii="Arial" w:eastAsia="Arial" w:hAnsi="Arial" w:cs="Arial"/>
          <w:color w:val="000000"/>
          <w:sz w:val="24"/>
          <w:szCs w:val="24"/>
        </w:rPr>
        <w:t>17.12</w:t>
      </w:r>
      <w:r>
        <w:rPr>
          <w:rFonts w:ascii="Arial" w:eastAsia="Arial" w:hAnsi="Arial" w:cs="Arial"/>
          <w:b/>
          <w:color w:val="000000"/>
          <w:sz w:val="24"/>
          <w:szCs w:val="24"/>
        </w:rPr>
        <w:t xml:space="preserve">. </w:t>
      </w:r>
      <w:r>
        <w:rPr>
          <w:rFonts w:ascii="Arial" w:eastAsia="Arial" w:hAnsi="Arial" w:cs="Arial"/>
          <w:color w:val="000000"/>
          <w:sz w:val="24"/>
          <w:szCs w:val="24"/>
        </w:rPr>
        <w:t xml:space="preserve">Quaisquer informações, esclarecimentos ou dados fornecidos verbalmente por servidores deste Município de </w:t>
      </w:r>
      <w:r>
        <w:rPr>
          <w:rFonts w:ascii="Arial" w:eastAsia="Arial" w:hAnsi="Arial" w:cs="Arial"/>
          <w:b/>
          <w:color w:val="000000"/>
          <w:sz w:val="24"/>
          <w:szCs w:val="24"/>
        </w:rPr>
        <w:t>SANTA IZABEL DO OESTE</w:t>
      </w:r>
      <w:r>
        <w:rPr>
          <w:rFonts w:ascii="Arial" w:eastAsia="Arial" w:hAnsi="Arial" w:cs="Arial"/>
          <w:color w:val="000000"/>
          <w:sz w:val="24"/>
          <w:szCs w:val="24"/>
        </w:rPr>
        <w:t xml:space="preserve">, Estado do Paraná, </w:t>
      </w:r>
      <w:r>
        <w:rPr>
          <w:rFonts w:ascii="Arial" w:eastAsia="Arial" w:hAnsi="Arial" w:cs="Arial"/>
          <w:color w:val="000000"/>
          <w:sz w:val="24"/>
          <w:szCs w:val="24"/>
        </w:rPr>
        <w:lastRenderedPageBreak/>
        <w:t xml:space="preserve">inclusive membros da comissão permanente de licitações, não serão considerados nem aceitos como argumentos para impugnações, reclamações, reivindicações, etc., por parte dos licitantes. Qualquer informação ou esclarecimento deverá ser solicitado por escrito através do endereço constante no preâmbulo deste edital ou encaminhadas através do e-mail </w:t>
      </w:r>
      <w:hyperlink r:id="rId17">
        <w:r>
          <w:rPr>
            <w:rFonts w:ascii="Arial" w:eastAsia="Arial" w:hAnsi="Arial" w:cs="Arial"/>
            <w:color w:val="0000FF"/>
            <w:sz w:val="24"/>
            <w:szCs w:val="24"/>
            <w:u w:val="single"/>
          </w:rPr>
          <w:t>licitasio@gmail.com</w:t>
        </w:r>
      </w:hyperlink>
      <w:r>
        <w:rPr>
          <w:rFonts w:ascii="Arial" w:eastAsia="Arial" w:hAnsi="Arial" w:cs="Arial"/>
          <w:color w:val="000000"/>
          <w:sz w:val="24"/>
          <w:szCs w:val="24"/>
        </w:rPr>
        <w:t xml:space="preserve"> </w:t>
      </w:r>
      <w:r>
        <w:rPr>
          <w:rFonts w:ascii="Arial" w:eastAsia="Arial" w:hAnsi="Arial" w:cs="Arial"/>
          <w:color w:val="0000FF"/>
          <w:sz w:val="24"/>
          <w:szCs w:val="24"/>
          <w:u w:val="single"/>
        </w:rPr>
        <w:t xml:space="preserve"> </w:t>
      </w:r>
    </w:p>
    <w:p w14:paraId="12274ABE" w14:textId="77777777" w:rsidR="00FB0218" w:rsidRDefault="003E47D1">
      <w:pPr>
        <w:widowControl w:val="0"/>
        <w:pBdr>
          <w:top w:val="nil"/>
          <w:left w:val="nil"/>
          <w:bottom w:val="nil"/>
          <w:right w:val="nil"/>
          <w:between w:val="nil"/>
        </w:pBdr>
        <w:tabs>
          <w:tab w:val="left" w:pos="1451"/>
        </w:tabs>
        <w:spacing w:before="120" w:after="0"/>
        <w:ind w:right="-25"/>
        <w:jc w:val="both"/>
        <w:rPr>
          <w:rFonts w:ascii="Arial" w:eastAsia="Arial" w:hAnsi="Arial" w:cs="Arial"/>
          <w:color w:val="000000"/>
          <w:sz w:val="24"/>
          <w:szCs w:val="24"/>
          <w:u w:val="single"/>
        </w:rPr>
      </w:pPr>
      <w:r>
        <w:rPr>
          <w:rFonts w:ascii="Arial" w:eastAsia="Arial" w:hAnsi="Arial" w:cs="Arial"/>
          <w:color w:val="000000"/>
          <w:sz w:val="24"/>
          <w:szCs w:val="24"/>
        </w:rPr>
        <w:t>17.13. Fica resguardado à Administração o direito de levar os BENS arrematados e não retirados no prazo a novo leilão, para se ressarcir das despesas.</w:t>
      </w:r>
    </w:p>
    <w:p w14:paraId="086B1DF0" w14:textId="77777777" w:rsidR="00FB0218" w:rsidRDefault="00FB0218">
      <w:pPr>
        <w:widowControl w:val="0"/>
        <w:pBdr>
          <w:top w:val="nil"/>
          <w:left w:val="nil"/>
          <w:bottom w:val="nil"/>
          <w:right w:val="nil"/>
          <w:between w:val="nil"/>
        </w:pBdr>
        <w:tabs>
          <w:tab w:val="left" w:pos="1451"/>
        </w:tabs>
        <w:spacing w:before="120" w:after="0"/>
        <w:ind w:right="-25"/>
        <w:jc w:val="both"/>
        <w:rPr>
          <w:rFonts w:ascii="Arial" w:eastAsia="Arial" w:hAnsi="Arial" w:cs="Arial"/>
          <w:color w:val="000000"/>
          <w:sz w:val="24"/>
          <w:szCs w:val="24"/>
        </w:rPr>
      </w:pPr>
    </w:p>
    <w:p w14:paraId="10683B89" w14:textId="77777777" w:rsidR="00FB0218" w:rsidRDefault="003E47D1">
      <w:pPr>
        <w:spacing w:after="0"/>
        <w:ind w:right="-25"/>
        <w:jc w:val="both"/>
        <w:rPr>
          <w:rFonts w:ascii="Arial" w:eastAsia="Arial" w:hAnsi="Arial" w:cs="Arial"/>
          <w:b/>
          <w:sz w:val="24"/>
          <w:szCs w:val="24"/>
        </w:rPr>
      </w:pPr>
      <w:r>
        <w:rPr>
          <w:rFonts w:ascii="Arial" w:eastAsia="Arial" w:hAnsi="Arial" w:cs="Arial"/>
          <w:b/>
          <w:sz w:val="24"/>
          <w:szCs w:val="24"/>
        </w:rPr>
        <w:t>18. DO FORO</w:t>
      </w:r>
    </w:p>
    <w:p w14:paraId="09C0A4DB" w14:textId="77777777" w:rsidR="00FB0218" w:rsidRDefault="003E47D1">
      <w:pPr>
        <w:spacing w:after="0"/>
        <w:ind w:right="-25"/>
        <w:jc w:val="both"/>
        <w:rPr>
          <w:rFonts w:ascii="Arial" w:eastAsia="Arial" w:hAnsi="Arial" w:cs="Arial"/>
          <w:b/>
          <w:sz w:val="24"/>
          <w:szCs w:val="24"/>
        </w:rPr>
      </w:pPr>
      <w:r>
        <w:rPr>
          <w:rFonts w:ascii="Arial" w:eastAsia="Arial" w:hAnsi="Arial" w:cs="Arial"/>
          <w:sz w:val="24"/>
          <w:szCs w:val="24"/>
        </w:rPr>
        <w:t>18.1.</w:t>
      </w:r>
      <w:r>
        <w:rPr>
          <w:rFonts w:ascii="Arial" w:eastAsia="Arial" w:hAnsi="Arial" w:cs="Arial"/>
          <w:b/>
          <w:sz w:val="24"/>
          <w:szCs w:val="24"/>
        </w:rPr>
        <w:t xml:space="preserve"> </w:t>
      </w:r>
      <w:r>
        <w:rPr>
          <w:rFonts w:ascii="Arial" w:eastAsia="Arial" w:hAnsi="Arial" w:cs="Arial"/>
          <w:sz w:val="24"/>
          <w:szCs w:val="24"/>
        </w:rPr>
        <w:t>O foro designado para julgamento de quaisquer questões judiciais resultantes deste Edital será o da Comarca de Santa Izabel do Oeste, Estado do Paraná.</w:t>
      </w:r>
    </w:p>
    <w:p w14:paraId="3E810DDF" w14:textId="77777777" w:rsidR="00FB0218" w:rsidRDefault="00FB0218">
      <w:pPr>
        <w:widowControl w:val="0"/>
        <w:pBdr>
          <w:top w:val="nil"/>
          <w:left w:val="nil"/>
          <w:bottom w:val="nil"/>
          <w:right w:val="nil"/>
          <w:between w:val="nil"/>
        </w:pBdr>
        <w:spacing w:after="0"/>
        <w:ind w:right="-25"/>
        <w:jc w:val="both"/>
        <w:rPr>
          <w:rFonts w:ascii="Arial" w:eastAsia="Arial" w:hAnsi="Arial" w:cs="Arial"/>
          <w:color w:val="000000"/>
          <w:sz w:val="24"/>
          <w:szCs w:val="24"/>
        </w:rPr>
      </w:pPr>
    </w:p>
    <w:p w14:paraId="06E4415E" w14:textId="04582EBF" w:rsidR="00B66A21" w:rsidRDefault="00B66A21" w:rsidP="00B66A21">
      <w:pPr>
        <w:ind w:right="-25"/>
        <w:jc w:val="both"/>
        <w:rPr>
          <w:rFonts w:ascii="Arial" w:eastAsia="Arial" w:hAnsi="Arial" w:cs="Arial"/>
          <w:sz w:val="24"/>
          <w:szCs w:val="24"/>
        </w:rPr>
      </w:pPr>
      <w:r>
        <w:rPr>
          <w:rFonts w:ascii="Arial" w:eastAsia="Arial" w:hAnsi="Arial" w:cs="Arial"/>
          <w:sz w:val="24"/>
          <w:szCs w:val="24"/>
        </w:rPr>
        <w:t xml:space="preserve">Santa Izabel do Oeste - PR, </w:t>
      </w:r>
      <w:r w:rsidR="00C24DD8">
        <w:rPr>
          <w:rFonts w:ascii="Arial" w:eastAsia="Arial" w:hAnsi="Arial" w:cs="Arial"/>
          <w:sz w:val="24"/>
          <w:szCs w:val="24"/>
        </w:rPr>
        <w:t>31</w:t>
      </w:r>
      <w:r>
        <w:rPr>
          <w:rFonts w:ascii="Arial" w:eastAsia="Arial" w:hAnsi="Arial" w:cs="Arial"/>
          <w:sz w:val="24"/>
          <w:szCs w:val="24"/>
        </w:rPr>
        <w:t xml:space="preserve"> de janeiro de 2024.</w:t>
      </w:r>
    </w:p>
    <w:p w14:paraId="7DAC546A" w14:textId="77777777" w:rsidR="00B66A21" w:rsidRDefault="00B66A21" w:rsidP="00B66A21">
      <w:pPr>
        <w:ind w:right="-25"/>
        <w:jc w:val="both"/>
        <w:rPr>
          <w:rFonts w:ascii="Arial" w:eastAsia="Arial" w:hAnsi="Arial" w:cs="Arial"/>
          <w:b/>
          <w:sz w:val="24"/>
          <w:szCs w:val="24"/>
        </w:rPr>
      </w:pPr>
    </w:p>
    <w:p w14:paraId="572F5939" w14:textId="77777777" w:rsidR="00B66A21" w:rsidRDefault="00B66A21" w:rsidP="00B66A21">
      <w:pPr>
        <w:ind w:right="-25"/>
        <w:jc w:val="both"/>
        <w:rPr>
          <w:rFonts w:ascii="Arial" w:eastAsia="Arial" w:hAnsi="Arial" w:cs="Arial"/>
          <w:sz w:val="24"/>
          <w:szCs w:val="24"/>
        </w:rPr>
      </w:pPr>
    </w:p>
    <w:p w14:paraId="4E7EBD24" w14:textId="77777777" w:rsidR="00B66A21" w:rsidRDefault="00B66A21" w:rsidP="00B66A21">
      <w:pPr>
        <w:ind w:right="-25"/>
        <w:jc w:val="both"/>
        <w:rPr>
          <w:rFonts w:ascii="Arial" w:eastAsia="Arial" w:hAnsi="Arial" w:cs="Arial"/>
          <w:sz w:val="24"/>
          <w:szCs w:val="24"/>
        </w:rPr>
      </w:pPr>
    </w:p>
    <w:p w14:paraId="6F2AFB52" w14:textId="77777777" w:rsidR="00B66A21" w:rsidRDefault="00B66A21" w:rsidP="00B66A21">
      <w:pPr>
        <w:ind w:right="-25"/>
        <w:jc w:val="both"/>
        <w:rPr>
          <w:rFonts w:ascii="Arial" w:eastAsia="Arial" w:hAnsi="Arial" w:cs="Arial"/>
          <w:sz w:val="24"/>
          <w:szCs w:val="24"/>
        </w:rPr>
      </w:pPr>
    </w:p>
    <w:p w14:paraId="5EF8728C" w14:textId="77777777" w:rsidR="00B66A21" w:rsidRDefault="00B66A21" w:rsidP="00B66A21">
      <w:pPr>
        <w:ind w:right="-25"/>
        <w:jc w:val="center"/>
        <w:rPr>
          <w:rFonts w:ascii="Arial" w:eastAsia="Arial" w:hAnsi="Arial" w:cs="Arial"/>
          <w:sz w:val="24"/>
          <w:szCs w:val="24"/>
        </w:rPr>
      </w:pPr>
      <w:r>
        <w:rPr>
          <w:rFonts w:ascii="Arial" w:eastAsia="Arial" w:hAnsi="Arial" w:cs="Arial"/>
          <w:sz w:val="24"/>
          <w:szCs w:val="24"/>
        </w:rPr>
        <w:t>___________________________________</w:t>
      </w:r>
    </w:p>
    <w:p w14:paraId="7C4F4524" w14:textId="77777777" w:rsidR="00B66A21" w:rsidRDefault="00B66A21" w:rsidP="00B66A21">
      <w:pPr>
        <w:ind w:right="-25"/>
        <w:jc w:val="center"/>
        <w:rPr>
          <w:rFonts w:ascii="Arial" w:eastAsia="Arial" w:hAnsi="Arial" w:cs="Arial"/>
          <w:b/>
          <w:sz w:val="24"/>
          <w:szCs w:val="24"/>
        </w:rPr>
      </w:pPr>
      <w:r>
        <w:rPr>
          <w:rFonts w:ascii="Arial" w:eastAsia="Arial" w:hAnsi="Arial" w:cs="Arial"/>
          <w:b/>
          <w:sz w:val="24"/>
          <w:szCs w:val="24"/>
        </w:rPr>
        <w:t>MOACIR MAROSTICA</w:t>
      </w:r>
    </w:p>
    <w:p w14:paraId="081C5F95" w14:textId="77777777" w:rsidR="00B66A21" w:rsidRDefault="00B66A21" w:rsidP="00B66A21">
      <w:pPr>
        <w:ind w:right="-25"/>
        <w:jc w:val="center"/>
        <w:rPr>
          <w:rFonts w:ascii="Arial" w:eastAsia="Arial" w:hAnsi="Arial" w:cs="Arial"/>
          <w:b/>
          <w:sz w:val="24"/>
          <w:szCs w:val="24"/>
        </w:rPr>
      </w:pPr>
      <w:r>
        <w:rPr>
          <w:rFonts w:ascii="Arial" w:eastAsia="Arial" w:hAnsi="Arial" w:cs="Arial"/>
          <w:b/>
          <w:sz w:val="24"/>
          <w:szCs w:val="24"/>
        </w:rPr>
        <w:t>PREFEITO MUNICIPAL EM EXERCICIO</w:t>
      </w:r>
    </w:p>
    <w:p w14:paraId="5639E33C" w14:textId="77777777" w:rsidR="00FB0218" w:rsidRDefault="00FB0218">
      <w:pPr>
        <w:ind w:right="-25"/>
        <w:jc w:val="center"/>
        <w:rPr>
          <w:rFonts w:ascii="Arial" w:eastAsia="Arial" w:hAnsi="Arial" w:cs="Arial"/>
          <w:sz w:val="24"/>
          <w:szCs w:val="24"/>
        </w:rPr>
      </w:pPr>
    </w:p>
    <w:p w14:paraId="05CF4C9E" w14:textId="77777777" w:rsidR="00FB0218" w:rsidRDefault="00FB0218">
      <w:pPr>
        <w:ind w:right="-25"/>
        <w:jc w:val="center"/>
        <w:rPr>
          <w:rFonts w:ascii="Arial" w:eastAsia="Arial" w:hAnsi="Arial" w:cs="Arial"/>
          <w:sz w:val="24"/>
          <w:szCs w:val="24"/>
        </w:rPr>
      </w:pPr>
    </w:p>
    <w:p w14:paraId="7CBAF860" w14:textId="77777777" w:rsidR="00FB0218" w:rsidRDefault="00FB0218">
      <w:pPr>
        <w:ind w:right="-25"/>
        <w:jc w:val="center"/>
        <w:rPr>
          <w:rFonts w:ascii="Arial" w:eastAsia="Arial" w:hAnsi="Arial" w:cs="Arial"/>
          <w:sz w:val="24"/>
          <w:szCs w:val="24"/>
        </w:rPr>
      </w:pPr>
    </w:p>
    <w:p w14:paraId="2BD776CF" w14:textId="77777777" w:rsidR="00FB0218" w:rsidRDefault="00FB0218">
      <w:pPr>
        <w:ind w:right="-25"/>
        <w:jc w:val="center"/>
        <w:rPr>
          <w:rFonts w:ascii="Arial" w:eastAsia="Arial" w:hAnsi="Arial" w:cs="Arial"/>
          <w:sz w:val="24"/>
          <w:szCs w:val="24"/>
        </w:rPr>
      </w:pPr>
    </w:p>
    <w:p w14:paraId="03F5A776" w14:textId="21386D9D" w:rsidR="00FB0218" w:rsidRDefault="00FB0218">
      <w:pPr>
        <w:ind w:right="-25"/>
        <w:rPr>
          <w:rFonts w:ascii="Arial" w:eastAsia="Arial" w:hAnsi="Arial" w:cs="Arial"/>
          <w:sz w:val="24"/>
          <w:szCs w:val="24"/>
        </w:rPr>
      </w:pPr>
    </w:p>
    <w:p w14:paraId="0CD1EAF8" w14:textId="6C2FD1C8" w:rsidR="00B66A21" w:rsidRDefault="00B66A21">
      <w:pPr>
        <w:ind w:right="-25"/>
        <w:rPr>
          <w:rFonts w:ascii="Arial" w:eastAsia="Arial" w:hAnsi="Arial" w:cs="Arial"/>
          <w:sz w:val="24"/>
          <w:szCs w:val="24"/>
        </w:rPr>
      </w:pPr>
    </w:p>
    <w:p w14:paraId="018FCD83" w14:textId="04CBC4C7" w:rsidR="00B66A21" w:rsidRDefault="00B66A21">
      <w:pPr>
        <w:ind w:right="-25"/>
        <w:rPr>
          <w:rFonts w:ascii="Arial" w:eastAsia="Arial" w:hAnsi="Arial" w:cs="Arial"/>
          <w:sz w:val="24"/>
          <w:szCs w:val="24"/>
        </w:rPr>
      </w:pPr>
    </w:p>
    <w:p w14:paraId="1848C3E3" w14:textId="3A8FA647" w:rsidR="00B66A21" w:rsidRDefault="00B66A21">
      <w:pPr>
        <w:ind w:right="-25"/>
        <w:rPr>
          <w:rFonts w:ascii="Arial" w:eastAsia="Arial" w:hAnsi="Arial" w:cs="Arial"/>
          <w:sz w:val="24"/>
          <w:szCs w:val="24"/>
        </w:rPr>
      </w:pPr>
    </w:p>
    <w:p w14:paraId="33EABEF4" w14:textId="77777777" w:rsidR="00B66A21" w:rsidRDefault="00B66A21">
      <w:pPr>
        <w:ind w:right="-25"/>
        <w:rPr>
          <w:rFonts w:ascii="Arial" w:eastAsia="Arial" w:hAnsi="Arial" w:cs="Arial"/>
          <w:sz w:val="24"/>
          <w:szCs w:val="24"/>
        </w:rPr>
      </w:pPr>
    </w:p>
    <w:p w14:paraId="11CEB2C6" w14:textId="2C19BD7B" w:rsidR="00B66A21" w:rsidRDefault="003E47D1" w:rsidP="00B66A21">
      <w:pPr>
        <w:ind w:right="-25"/>
        <w:jc w:val="center"/>
        <w:rPr>
          <w:rFonts w:ascii="Arial" w:eastAsia="Arial" w:hAnsi="Arial" w:cs="Arial"/>
          <w:b/>
          <w:sz w:val="24"/>
          <w:szCs w:val="24"/>
        </w:rPr>
      </w:pPr>
      <w:r>
        <w:rPr>
          <w:rFonts w:ascii="Arial" w:eastAsia="Arial" w:hAnsi="Arial" w:cs="Arial"/>
          <w:b/>
          <w:sz w:val="24"/>
          <w:szCs w:val="24"/>
        </w:rPr>
        <w:lastRenderedPageBreak/>
        <w:t>ANEXO I</w:t>
      </w:r>
      <w:r w:rsidR="00B66A21" w:rsidRPr="00B66A21">
        <w:rPr>
          <w:rFonts w:ascii="Arial" w:eastAsia="Arial" w:hAnsi="Arial" w:cs="Arial"/>
          <w:b/>
          <w:sz w:val="24"/>
          <w:szCs w:val="24"/>
        </w:rPr>
        <w:t xml:space="preserve"> </w:t>
      </w:r>
      <w:r w:rsidR="00B66A21">
        <w:rPr>
          <w:rFonts w:ascii="Arial" w:eastAsia="Arial" w:hAnsi="Arial" w:cs="Arial"/>
          <w:b/>
          <w:sz w:val="24"/>
          <w:szCs w:val="24"/>
        </w:rPr>
        <w:t>ANEXO I</w:t>
      </w:r>
    </w:p>
    <w:p w14:paraId="41AD1D90" w14:textId="77777777" w:rsidR="00B66A21" w:rsidRDefault="00B66A21" w:rsidP="00B66A21">
      <w:pPr>
        <w:ind w:right="-1"/>
        <w:jc w:val="center"/>
        <w:rPr>
          <w:rFonts w:ascii="Arial" w:hAnsi="Arial" w:cs="Arial"/>
          <w:b/>
          <w:sz w:val="24"/>
          <w:szCs w:val="24"/>
        </w:rPr>
      </w:pPr>
      <w:r>
        <w:rPr>
          <w:rFonts w:ascii="Arial" w:hAnsi="Arial" w:cs="Arial"/>
          <w:b/>
          <w:sz w:val="24"/>
          <w:szCs w:val="24"/>
          <w:u w:val="thick"/>
        </w:rPr>
        <w:t>TERMO</w:t>
      </w:r>
      <w:r>
        <w:rPr>
          <w:rFonts w:ascii="Arial" w:hAnsi="Arial" w:cs="Arial"/>
          <w:b/>
          <w:spacing w:val="-5"/>
          <w:sz w:val="24"/>
          <w:szCs w:val="24"/>
          <w:u w:val="thick"/>
        </w:rPr>
        <w:t xml:space="preserve"> </w:t>
      </w:r>
      <w:r>
        <w:rPr>
          <w:rFonts w:ascii="Arial" w:hAnsi="Arial" w:cs="Arial"/>
          <w:b/>
          <w:sz w:val="24"/>
          <w:szCs w:val="24"/>
          <w:u w:val="thick"/>
        </w:rPr>
        <w:t>DE</w:t>
      </w:r>
      <w:r>
        <w:rPr>
          <w:rFonts w:ascii="Arial" w:hAnsi="Arial" w:cs="Arial"/>
          <w:b/>
          <w:spacing w:val="-4"/>
          <w:sz w:val="24"/>
          <w:szCs w:val="24"/>
          <w:u w:val="thick"/>
        </w:rPr>
        <w:t xml:space="preserve"> </w:t>
      </w:r>
      <w:r>
        <w:rPr>
          <w:rFonts w:ascii="Arial" w:hAnsi="Arial" w:cs="Arial"/>
          <w:b/>
          <w:sz w:val="24"/>
          <w:szCs w:val="24"/>
          <w:u w:val="thick"/>
        </w:rPr>
        <w:t>REFERÊNCIA</w:t>
      </w:r>
    </w:p>
    <w:p w14:paraId="2953E9AB" w14:textId="77777777" w:rsidR="00B66A21" w:rsidRDefault="00B66A21" w:rsidP="00B66A21">
      <w:pPr>
        <w:pStyle w:val="Corpodetexto"/>
        <w:jc w:val="center"/>
        <w:rPr>
          <w:rFonts w:ascii="Arial" w:hAnsi="Arial" w:cs="Arial"/>
          <w:b/>
        </w:rPr>
      </w:pPr>
    </w:p>
    <w:p w14:paraId="1337FC1F" w14:textId="77777777" w:rsidR="00B66A21" w:rsidRDefault="00B66A21" w:rsidP="00B66A21">
      <w:pPr>
        <w:pStyle w:val="Corpodetexto"/>
        <w:jc w:val="center"/>
        <w:rPr>
          <w:rFonts w:ascii="Arial" w:hAnsi="Arial" w:cs="Arial"/>
          <w:b/>
        </w:rPr>
      </w:pPr>
    </w:p>
    <w:p w14:paraId="65CFF12C" w14:textId="77777777" w:rsidR="00B66A21" w:rsidRDefault="00B66A21" w:rsidP="00B66A21">
      <w:pPr>
        <w:pStyle w:val="PargrafodaLista"/>
        <w:numPr>
          <w:ilvl w:val="0"/>
          <w:numId w:val="18"/>
        </w:numPr>
        <w:tabs>
          <w:tab w:val="left" w:pos="283"/>
        </w:tabs>
        <w:spacing w:before="0" w:line="360" w:lineRule="auto"/>
        <w:ind w:hanging="181"/>
        <w:contextualSpacing/>
        <w:rPr>
          <w:rFonts w:ascii="Arial" w:hAnsi="Arial" w:cs="Arial"/>
          <w:b/>
          <w:sz w:val="24"/>
          <w:szCs w:val="24"/>
        </w:rPr>
      </w:pPr>
      <w:r>
        <w:rPr>
          <w:rFonts w:ascii="Arial" w:hAnsi="Arial" w:cs="Arial"/>
          <w:b/>
          <w:sz w:val="24"/>
          <w:szCs w:val="24"/>
        </w:rPr>
        <w:t>-</w:t>
      </w:r>
      <w:r>
        <w:rPr>
          <w:rFonts w:ascii="Arial" w:hAnsi="Arial" w:cs="Arial"/>
          <w:b/>
          <w:spacing w:val="-1"/>
          <w:sz w:val="24"/>
          <w:szCs w:val="24"/>
        </w:rPr>
        <w:t xml:space="preserve"> </w:t>
      </w:r>
      <w:r>
        <w:rPr>
          <w:rFonts w:ascii="Arial" w:hAnsi="Arial" w:cs="Arial"/>
          <w:b/>
          <w:sz w:val="24"/>
          <w:szCs w:val="24"/>
        </w:rPr>
        <w:t>DO</w:t>
      </w:r>
      <w:r>
        <w:rPr>
          <w:rFonts w:ascii="Arial" w:hAnsi="Arial" w:cs="Arial"/>
          <w:b/>
          <w:spacing w:val="-1"/>
          <w:sz w:val="24"/>
          <w:szCs w:val="24"/>
        </w:rPr>
        <w:t xml:space="preserve"> </w:t>
      </w:r>
      <w:r>
        <w:rPr>
          <w:rFonts w:ascii="Arial" w:hAnsi="Arial" w:cs="Arial"/>
          <w:b/>
          <w:sz w:val="24"/>
          <w:szCs w:val="24"/>
        </w:rPr>
        <w:t>OBJETO</w:t>
      </w:r>
    </w:p>
    <w:p w14:paraId="756422DC" w14:textId="77777777" w:rsidR="00B66A21" w:rsidRDefault="00B66A21" w:rsidP="00B66A21">
      <w:pPr>
        <w:spacing w:line="360" w:lineRule="auto"/>
        <w:ind w:left="102" w:right="108"/>
        <w:jc w:val="both"/>
        <w:rPr>
          <w:rFonts w:ascii="Arial" w:hAnsi="Arial" w:cs="Arial"/>
          <w:sz w:val="24"/>
          <w:szCs w:val="24"/>
        </w:rPr>
      </w:pPr>
      <w:r>
        <w:rPr>
          <w:rFonts w:ascii="Arial" w:hAnsi="Arial" w:cs="Arial"/>
          <w:sz w:val="24"/>
          <w:szCs w:val="24"/>
        </w:rPr>
        <w:t>1.1 - Realização</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leilão</w:t>
      </w:r>
      <w:r>
        <w:rPr>
          <w:rFonts w:ascii="Arial" w:hAnsi="Arial" w:cs="Arial"/>
          <w:spacing w:val="1"/>
          <w:sz w:val="24"/>
          <w:szCs w:val="24"/>
        </w:rPr>
        <w:t xml:space="preserve"> </w:t>
      </w:r>
      <w:r>
        <w:rPr>
          <w:rFonts w:ascii="Arial" w:hAnsi="Arial" w:cs="Arial"/>
          <w:sz w:val="24"/>
          <w:szCs w:val="24"/>
        </w:rPr>
        <w:t>público</w:t>
      </w:r>
      <w:r>
        <w:rPr>
          <w:rFonts w:ascii="Arial" w:hAnsi="Arial" w:cs="Arial"/>
          <w:spacing w:val="1"/>
          <w:sz w:val="24"/>
          <w:szCs w:val="24"/>
        </w:rPr>
        <w:t xml:space="preserve"> </w:t>
      </w:r>
      <w:r>
        <w:rPr>
          <w:rFonts w:ascii="Arial" w:hAnsi="Arial" w:cs="Arial"/>
          <w:sz w:val="24"/>
          <w:szCs w:val="24"/>
        </w:rPr>
        <w:t>para</w:t>
      </w:r>
      <w:r>
        <w:rPr>
          <w:rFonts w:ascii="Arial" w:hAnsi="Arial" w:cs="Arial"/>
          <w:spacing w:val="1"/>
          <w:sz w:val="24"/>
          <w:szCs w:val="24"/>
        </w:rPr>
        <w:t xml:space="preserve"> </w:t>
      </w:r>
      <w:r>
        <w:rPr>
          <w:rFonts w:ascii="Arial" w:hAnsi="Arial" w:cs="Arial"/>
          <w:sz w:val="24"/>
          <w:szCs w:val="24"/>
        </w:rPr>
        <w:t>alienação</w:t>
      </w:r>
      <w:r>
        <w:rPr>
          <w:rFonts w:ascii="Arial" w:hAnsi="Arial" w:cs="Arial"/>
          <w:spacing w:val="1"/>
          <w:sz w:val="24"/>
          <w:szCs w:val="24"/>
        </w:rPr>
        <w:t xml:space="preserve"> </w:t>
      </w:r>
      <w:r>
        <w:rPr>
          <w:rFonts w:ascii="Arial" w:hAnsi="Arial" w:cs="Arial"/>
          <w:sz w:val="24"/>
          <w:szCs w:val="24"/>
        </w:rPr>
        <w:t>de</w:t>
      </w:r>
      <w:r>
        <w:rPr>
          <w:rFonts w:ascii="Arial" w:hAnsi="Arial" w:cs="Arial"/>
          <w:spacing w:val="1"/>
          <w:sz w:val="24"/>
          <w:szCs w:val="24"/>
        </w:rPr>
        <w:t xml:space="preserve"> </w:t>
      </w:r>
      <w:r>
        <w:rPr>
          <w:rFonts w:ascii="Arial" w:hAnsi="Arial" w:cs="Arial"/>
          <w:sz w:val="24"/>
          <w:szCs w:val="24"/>
        </w:rPr>
        <w:t>bens,</w:t>
      </w:r>
      <w:r>
        <w:rPr>
          <w:rFonts w:ascii="Arial" w:hAnsi="Arial" w:cs="Arial"/>
          <w:spacing w:val="1"/>
          <w:sz w:val="24"/>
          <w:szCs w:val="24"/>
        </w:rPr>
        <w:t xml:space="preserve"> </w:t>
      </w:r>
      <w:r>
        <w:rPr>
          <w:rFonts w:ascii="Arial" w:hAnsi="Arial" w:cs="Arial"/>
          <w:sz w:val="24"/>
          <w:szCs w:val="24"/>
        </w:rPr>
        <w:t>pertencentes</w:t>
      </w:r>
      <w:r>
        <w:rPr>
          <w:rFonts w:ascii="Arial" w:hAnsi="Arial" w:cs="Arial"/>
          <w:spacing w:val="1"/>
          <w:sz w:val="24"/>
          <w:szCs w:val="24"/>
        </w:rPr>
        <w:t xml:space="preserve"> </w:t>
      </w:r>
      <w:r>
        <w:rPr>
          <w:rFonts w:ascii="Arial" w:hAnsi="Arial" w:cs="Arial"/>
          <w:sz w:val="24"/>
          <w:szCs w:val="24"/>
        </w:rPr>
        <w:t>ao</w:t>
      </w:r>
      <w:r>
        <w:rPr>
          <w:rFonts w:ascii="Arial" w:hAnsi="Arial" w:cs="Arial"/>
          <w:spacing w:val="1"/>
          <w:sz w:val="24"/>
          <w:szCs w:val="24"/>
        </w:rPr>
        <w:t xml:space="preserve"> </w:t>
      </w:r>
      <w:r>
        <w:rPr>
          <w:rFonts w:ascii="Arial" w:hAnsi="Arial" w:cs="Arial"/>
          <w:sz w:val="24"/>
          <w:szCs w:val="24"/>
        </w:rPr>
        <w:t>patrimônio do Município de Santa Izabel do Oeste, Estado do Paraná, conforme especificações descritas no</w:t>
      </w:r>
      <w:r>
        <w:rPr>
          <w:rFonts w:ascii="Arial" w:hAnsi="Arial" w:cs="Arial"/>
          <w:spacing w:val="1"/>
          <w:sz w:val="24"/>
          <w:szCs w:val="24"/>
        </w:rPr>
        <w:t xml:space="preserve"> </w:t>
      </w:r>
      <w:r>
        <w:rPr>
          <w:rFonts w:ascii="Arial" w:hAnsi="Arial" w:cs="Arial"/>
          <w:sz w:val="24"/>
          <w:szCs w:val="24"/>
        </w:rPr>
        <w:t>anexo</w:t>
      </w:r>
      <w:r>
        <w:rPr>
          <w:rFonts w:ascii="Arial" w:hAnsi="Arial" w:cs="Arial"/>
          <w:spacing w:val="15"/>
          <w:sz w:val="24"/>
          <w:szCs w:val="24"/>
        </w:rPr>
        <w:t xml:space="preserve"> </w:t>
      </w:r>
      <w:r>
        <w:rPr>
          <w:rFonts w:ascii="Arial" w:hAnsi="Arial" w:cs="Arial"/>
          <w:sz w:val="24"/>
          <w:szCs w:val="24"/>
        </w:rPr>
        <w:t>I,</w:t>
      </w:r>
      <w:r>
        <w:rPr>
          <w:rFonts w:ascii="Arial" w:hAnsi="Arial" w:cs="Arial"/>
          <w:spacing w:val="14"/>
          <w:sz w:val="24"/>
          <w:szCs w:val="24"/>
        </w:rPr>
        <w:t xml:space="preserve"> </w:t>
      </w:r>
      <w:r>
        <w:rPr>
          <w:rFonts w:ascii="Arial" w:hAnsi="Arial" w:cs="Arial"/>
          <w:sz w:val="24"/>
          <w:szCs w:val="24"/>
        </w:rPr>
        <w:t>do</w:t>
      </w:r>
      <w:r>
        <w:rPr>
          <w:rFonts w:ascii="Arial" w:hAnsi="Arial" w:cs="Arial"/>
          <w:spacing w:val="12"/>
          <w:sz w:val="24"/>
          <w:szCs w:val="24"/>
        </w:rPr>
        <w:t xml:space="preserve"> </w:t>
      </w:r>
      <w:r>
        <w:rPr>
          <w:rFonts w:ascii="Arial" w:hAnsi="Arial" w:cs="Arial"/>
          <w:b/>
          <w:sz w:val="24"/>
          <w:szCs w:val="24"/>
        </w:rPr>
        <w:t>TERMO</w:t>
      </w:r>
      <w:r>
        <w:rPr>
          <w:rFonts w:ascii="Arial" w:hAnsi="Arial" w:cs="Arial"/>
          <w:b/>
          <w:spacing w:val="12"/>
          <w:sz w:val="24"/>
          <w:szCs w:val="24"/>
        </w:rPr>
        <w:t xml:space="preserve"> </w:t>
      </w:r>
      <w:r>
        <w:rPr>
          <w:rFonts w:ascii="Arial" w:hAnsi="Arial" w:cs="Arial"/>
          <w:b/>
          <w:sz w:val="24"/>
          <w:szCs w:val="24"/>
        </w:rPr>
        <w:t>DE</w:t>
      </w:r>
      <w:r>
        <w:rPr>
          <w:rFonts w:ascii="Arial" w:hAnsi="Arial" w:cs="Arial"/>
          <w:b/>
          <w:spacing w:val="12"/>
          <w:sz w:val="24"/>
          <w:szCs w:val="24"/>
        </w:rPr>
        <w:t xml:space="preserve"> </w:t>
      </w:r>
      <w:r>
        <w:rPr>
          <w:rFonts w:ascii="Arial" w:hAnsi="Arial" w:cs="Arial"/>
          <w:b/>
          <w:sz w:val="24"/>
          <w:szCs w:val="24"/>
        </w:rPr>
        <w:t xml:space="preserve">BENS </w:t>
      </w:r>
      <w:r>
        <w:rPr>
          <w:rFonts w:ascii="Arial" w:hAnsi="Arial" w:cs="Arial"/>
          <w:b/>
          <w:bCs/>
          <w:sz w:val="28"/>
          <w:szCs w:val="28"/>
        </w:rPr>
        <w:t>CONSIDERADOS INSERVÍVEIS</w:t>
      </w:r>
      <w:r>
        <w:rPr>
          <w:rFonts w:ascii="Arial" w:hAnsi="Arial" w:cs="Arial"/>
          <w:sz w:val="24"/>
          <w:szCs w:val="24"/>
        </w:rPr>
        <w:t>.</w:t>
      </w:r>
    </w:p>
    <w:p w14:paraId="1D9A581F" w14:textId="77777777" w:rsidR="00B66A21" w:rsidRDefault="00B66A21" w:rsidP="00B66A21">
      <w:pPr>
        <w:widowControl w:val="0"/>
        <w:spacing w:line="360" w:lineRule="auto"/>
        <w:ind w:left="102" w:right="108"/>
        <w:jc w:val="both"/>
        <w:rPr>
          <w:rFonts w:ascii="Arial" w:hAnsi="Arial" w:cs="Arial"/>
          <w:sz w:val="24"/>
          <w:szCs w:val="24"/>
        </w:rPr>
      </w:pPr>
    </w:p>
    <w:p w14:paraId="45335D07" w14:textId="77777777" w:rsidR="00B66A21" w:rsidRDefault="00B66A21" w:rsidP="00B66A21">
      <w:pPr>
        <w:pStyle w:val="Ttulo1"/>
        <w:numPr>
          <w:ilvl w:val="0"/>
          <w:numId w:val="18"/>
        </w:numPr>
        <w:tabs>
          <w:tab w:val="left" w:pos="283"/>
        </w:tabs>
        <w:spacing w:before="0" w:line="360" w:lineRule="auto"/>
        <w:ind w:hanging="181"/>
        <w:jc w:val="both"/>
      </w:pPr>
      <w:r>
        <w:t>-</w:t>
      </w:r>
      <w:r>
        <w:rPr>
          <w:spacing w:val="-3"/>
        </w:rPr>
        <w:t xml:space="preserve"> </w:t>
      </w:r>
      <w:r>
        <w:t>DA</w:t>
      </w:r>
      <w:r>
        <w:rPr>
          <w:spacing w:val="-3"/>
        </w:rPr>
        <w:t xml:space="preserve"> </w:t>
      </w:r>
      <w:r>
        <w:t>JUSTIFICATIVA</w:t>
      </w:r>
    </w:p>
    <w:p w14:paraId="5E849F1F" w14:textId="77777777" w:rsidR="00B66A21" w:rsidRDefault="00B66A21" w:rsidP="00555D24">
      <w:pPr>
        <w:pStyle w:val="Corpodetexto"/>
        <w:spacing w:line="360" w:lineRule="auto"/>
        <w:ind w:right="113"/>
        <w:jc w:val="both"/>
        <w:rPr>
          <w:rFonts w:ascii="Arial" w:hAnsi="Arial" w:cs="Arial"/>
        </w:rPr>
      </w:pPr>
      <w:r>
        <w:rPr>
          <w:rFonts w:ascii="Arial" w:hAnsi="Arial" w:cs="Arial"/>
        </w:rPr>
        <w:t>2.1 - A</w:t>
      </w:r>
      <w:r>
        <w:rPr>
          <w:rFonts w:ascii="Arial" w:hAnsi="Arial" w:cs="Arial"/>
          <w:spacing w:val="1"/>
        </w:rPr>
        <w:t xml:space="preserve"> </w:t>
      </w:r>
      <w:r>
        <w:rPr>
          <w:rFonts w:ascii="Arial" w:hAnsi="Arial" w:cs="Arial"/>
        </w:rPr>
        <w:t>administração</w:t>
      </w:r>
      <w:r>
        <w:rPr>
          <w:rFonts w:ascii="Arial" w:hAnsi="Arial" w:cs="Arial"/>
          <w:spacing w:val="1"/>
        </w:rPr>
        <w:t xml:space="preserve"> </w:t>
      </w:r>
      <w:r>
        <w:rPr>
          <w:rFonts w:ascii="Arial" w:hAnsi="Arial" w:cs="Arial"/>
        </w:rPr>
        <w:t>pública adquire bens,</w:t>
      </w:r>
      <w:r>
        <w:rPr>
          <w:rFonts w:ascii="Arial" w:hAnsi="Arial" w:cs="Arial"/>
          <w:spacing w:val="1"/>
        </w:rPr>
        <w:t xml:space="preserve"> </w:t>
      </w:r>
      <w:r>
        <w:rPr>
          <w:rFonts w:ascii="Arial" w:hAnsi="Arial" w:cs="Arial"/>
        </w:rPr>
        <w:t>que são</w:t>
      </w:r>
      <w:r>
        <w:rPr>
          <w:rFonts w:ascii="Arial" w:hAnsi="Arial" w:cs="Arial"/>
          <w:spacing w:val="1"/>
        </w:rPr>
        <w:t xml:space="preserve"> </w:t>
      </w:r>
      <w:r>
        <w:rPr>
          <w:rFonts w:ascii="Arial" w:hAnsi="Arial" w:cs="Arial"/>
        </w:rPr>
        <w:t>utilizados</w:t>
      </w:r>
      <w:r>
        <w:rPr>
          <w:rFonts w:ascii="Arial" w:hAnsi="Arial" w:cs="Arial"/>
          <w:spacing w:val="1"/>
        </w:rPr>
        <w:t xml:space="preserve"> </w:t>
      </w:r>
      <w:r>
        <w:rPr>
          <w:rFonts w:ascii="Arial" w:hAnsi="Arial" w:cs="Arial"/>
        </w:rPr>
        <w:t>no</w:t>
      </w:r>
      <w:r>
        <w:rPr>
          <w:rFonts w:ascii="Arial" w:hAnsi="Arial" w:cs="Arial"/>
          <w:spacing w:val="1"/>
        </w:rPr>
        <w:t xml:space="preserve"> </w:t>
      </w:r>
      <w:r>
        <w:rPr>
          <w:rFonts w:ascii="Arial" w:hAnsi="Arial" w:cs="Arial"/>
        </w:rPr>
        <w:t>desenvolvimento</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suas</w:t>
      </w:r>
      <w:r>
        <w:rPr>
          <w:rFonts w:ascii="Arial" w:hAnsi="Arial" w:cs="Arial"/>
          <w:spacing w:val="1"/>
        </w:rPr>
        <w:t xml:space="preserve"> </w:t>
      </w:r>
      <w:r>
        <w:rPr>
          <w:rFonts w:ascii="Arial" w:hAnsi="Arial" w:cs="Arial"/>
        </w:rPr>
        <w:t>atividades,</w:t>
      </w:r>
      <w:r>
        <w:rPr>
          <w:rFonts w:ascii="Arial" w:hAnsi="Arial" w:cs="Arial"/>
          <w:spacing w:val="1"/>
        </w:rPr>
        <w:t xml:space="preserve"> </w:t>
      </w:r>
      <w:r>
        <w:rPr>
          <w:rFonts w:ascii="Arial" w:hAnsi="Arial" w:cs="Arial"/>
        </w:rPr>
        <w:t>bem</w:t>
      </w:r>
      <w:r>
        <w:rPr>
          <w:rFonts w:ascii="Arial" w:hAnsi="Arial" w:cs="Arial"/>
          <w:spacing w:val="1"/>
        </w:rPr>
        <w:t xml:space="preserve"> </w:t>
      </w:r>
      <w:r>
        <w:rPr>
          <w:rFonts w:ascii="Arial" w:hAnsi="Arial" w:cs="Arial"/>
        </w:rPr>
        <w:t>como</w:t>
      </w:r>
      <w:r>
        <w:rPr>
          <w:rFonts w:ascii="Arial" w:hAnsi="Arial" w:cs="Arial"/>
          <w:spacing w:val="1"/>
        </w:rPr>
        <w:t xml:space="preserve"> </w:t>
      </w:r>
      <w:r>
        <w:rPr>
          <w:rFonts w:ascii="Arial" w:hAnsi="Arial" w:cs="Arial"/>
        </w:rPr>
        <w:t>na</w:t>
      </w:r>
      <w:r>
        <w:rPr>
          <w:rFonts w:ascii="Arial" w:hAnsi="Arial" w:cs="Arial"/>
          <w:spacing w:val="1"/>
        </w:rPr>
        <w:t xml:space="preserve"> </w:t>
      </w:r>
      <w:r>
        <w:rPr>
          <w:rFonts w:ascii="Arial" w:hAnsi="Arial" w:cs="Arial"/>
        </w:rPr>
        <w:t>prestação</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serviços</w:t>
      </w:r>
      <w:r>
        <w:rPr>
          <w:rFonts w:ascii="Arial" w:hAnsi="Arial" w:cs="Arial"/>
          <w:spacing w:val="1"/>
        </w:rPr>
        <w:t xml:space="preserve"> </w:t>
      </w:r>
      <w:r>
        <w:rPr>
          <w:rFonts w:ascii="Arial" w:hAnsi="Arial" w:cs="Arial"/>
        </w:rPr>
        <w:t>públicos</w:t>
      </w:r>
      <w:r>
        <w:rPr>
          <w:rFonts w:ascii="Arial" w:hAnsi="Arial" w:cs="Arial"/>
          <w:spacing w:val="60"/>
        </w:rPr>
        <w:t xml:space="preserve"> </w:t>
      </w:r>
      <w:r>
        <w:rPr>
          <w:rFonts w:ascii="Arial" w:hAnsi="Arial" w:cs="Arial"/>
        </w:rPr>
        <w:t>à</w:t>
      </w:r>
      <w:r>
        <w:rPr>
          <w:rFonts w:ascii="Arial" w:hAnsi="Arial" w:cs="Arial"/>
          <w:spacing w:val="1"/>
        </w:rPr>
        <w:t xml:space="preserve"> </w:t>
      </w:r>
      <w:r>
        <w:rPr>
          <w:rFonts w:ascii="Arial" w:hAnsi="Arial" w:cs="Arial"/>
        </w:rPr>
        <w:t>população. Com o decurso do tempo, referidos bens deixam de ser úteis ao órgão possuidor,</w:t>
      </w:r>
      <w:r>
        <w:rPr>
          <w:rFonts w:ascii="Arial" w:hAnsi="Arial" w:cs="Arial"/>
          <w:spacing w:val="1"/>
        </w:rPr>
        <w:t xml:space="preserve"> </w:t>
      </w:r>
      <w:r>
        <w:rPr>
          <w:rFonts w:ascii="Arial" w:hAnsi="Arial" w:cs="Arial"/>
        </w:rPr>
        <w:t>tornando-se</w:t>
      </w:r>
      <w:r>
        <w:rPr>
          <w:rFonts w:ascii="Arial" w:hAnsi="Arial" w:cs="Arial"/>
          <w:spacing w:val="1"/>
        </w:rPr>
        <w:t xml:space="preserve"> </w:t>
      </w:r>
      <w:r>
        <w:rPr>
          <w:rFonts w:ascii="Arial" w:hAnsi="Arial" w:cs="Arial"/>
        </w:rPr>
        <w:t>inservíveis,</w:t>
      </w:r>
      <w:r>
        <w:rPr>
          <w:rFonts w:ascii="Arial" w:hAnsi="Arial" w:cs="Arial"/>
          <w:spacing w:val="1"/>
        </w:rPr>
        <w:t xml:space="preserve"> </w:t>
      </w:r>
      <w:r>
        <w:rPr>
          <w:rFonts w:ascii="Arial" w:hAnsi="Arial" w:cs="Arial"/>
        </w:rPr>
        <w:t>denominação</w:t>
      </w:r>
      <w:r>
        <w:rPr>
          <w:rFonts w:ascii="Arial" w:hAnsi="Arial" w:cs="Arial"/>
          <w:spacing w:val="1"/>
        </w:rPr>
        <w:t xml:space="preserve"> </w:t>
      </w:r>
      <w:r>
        <w:rPr>
          <w:rFonts w:ascii="Arial" w:hAnsi="Arial" w:cs="Arial"/>
        </w:rPr>
        <w:t>genérica</w:t>
      </w:r>
      <w:r>
        <w:rPr>
          <w:rFonts w:ascii="Arial" w:hAnsi="Arial" w:cs="Arial"/>
          <w:spacing w:val="1"/>
        </w:rPr>
        <w:t xml:space="preserve"> </w:t>
      </w:r>
      <w:r>
        <w:rPr>
          <w:rFonts w:ascii="Arial" w:hAnsi="Arial" w:cs="Arial"/>
        </w:rPr>
        <w:t>atribuída</w:t>
      </w:r>
      <w:r>
        <w:rPr>
          <w:rFonts w:ascii="Arial" w:hAnsi="Arial" w:cs="Arial"/>
          <w:spacing w:val="1"/>
        </w:rPr>
        <w:t xml:space="preserve"> </w:t>
      </w:r>
      <w:r>
        <w:rPr>
          <w:rFonts w:ascii="Arial" w:hAnsi="Arial" w:cs="Arial"/>
        </w:rPr>
        <w:t>aos</w:t>
      </w:r>
      <w:r>
        <w:rPr>
          <w:rFonts w:ascii="Arial" w:hAnsi="Arial" w:cs="Arial"/>
          <w:spacing w:val="1"/>
        </w:rPr>
        <w:t xml:space="preserve"> </w:t>
      </w:r>
      <w:r>
        <w:rPr>
          <w:rFonts w:ascii="Arial" w:hAnsi="Arial" w:cs="Arial"/>
        </w:rPr>
        <w:t>bens</w:t>
      </w:r>
      <w:r>
        <w:rPr>
          <w:rFonts w:ascii="Arial" w:hAnsi="Arial" w:cs="Arial"/>
          <w:spacing w:val="1"/>
        </w:rPr>
        <w:t xml:space="preserve"> </w:t>
      </w:r>
      <w:r>
        <w:rPr>
          <w:rFonts w:ascii="Arial" w:hAnsi="Arial" w:cs="Arial"/>
        </w:rPr>
        <w:t>caracterizados</w:t>
      </w:r>
      <w:r>
        <w:rPr>
          <w:rFonts w:ascii="Arial" w:hAnsi="Arial" w:cs="Arial"/>
          <w:spacing w:val="1"/>
        </w:rPr>
        <w:t xml:space="preserve"> </w:t>
      </w:r>
      <w:r>
        <w:rPr>
          <w:rFonts w:ascii="Arial" w:hAnsi="Arial" w:cs="Arial"/>
        </w:rPr>
        <w:t>como</w:t>
      </w:r>
      <w:r>
        <w:rPr>
          <w:rFonts w:ascii="Arial" w:hAnsi="Arial" w:cs="Arial"/>
          <w:spacing w:val="1"/>
        </w:rPr>
        <w:t xml:space="preserve"> </w:t>
      </w:r>
      <w:r>
        <w:rPr>
          <w:rFonts w:ascii="Arial" w:hAnsi="Arial" w:cs="Arial"/>
        </w:rPr>
        <w:t>ociosos,</w:t>
      </w:r>
      <w:r>
        <w:rPr>
          <w:rFonts w:ascii="Arial" w:hAnsi="Arial" w:cs="Arial"/>
          <w:spacing w:val="53"/>
        </w:rPr>
        <w:t xml:space="preserve"> </w:t>
      </w:r>
      <w:r>
        <w:rPr>
          <w:rFonts w:ascii="Arial" w:hAnsi="Arial" w:cs="Arial"/>
        </w:rPr>
        <w:t>antieconômicos</w:t>
      </w:r>
      <w:r>
        <w:rPr>
          <w:rFonts w:ascii="Arial" w:hAnsi="Arial" w:cs="Arial"/>
          <w:spacing w:val="53"/>
        </w:rPr>
        <w:t xml:space="preserve"> </w:t>
      </w:r>
      <w:r>
        <w:rPr>
          <w:rFonts w:ascii="Arial" w:hAnsi="Arial" w:cs="Arial"/>
        </w:rPr>
        <w:t>ou</w:t>
      </w:r>
      <w:r>
        <w:rPr>
          <w:rFonts w:ascii="Arial" w:hAnsi="Arial" w:cs="Arial"/>
          <w:spacing w:val="52"/>
        </w:rPr>
        <w:t xml:space="preserve"> </w:t>
      </w:r>
      <w:r>
        <w:rPr>
          <w:rFonts w:ascii="Arial" w:hAnsi="Arial" w:cs="Arial"/>
        </w:rPr>
        <w:t>irrecuperáveis.</w:t>
      </w:r>
      <w:r>
        <w:rPr>
          <w:rFonts w:ascii="Arial" w:hAnsi="Arial" w:cs="Arial"/>
          <w:spacing w:val="53"/>
        </w:rPr>
        <w:t xml:space="preserve"> </w:t>
      </w:r>
      <w:r>
        <w:rPr>
          <w:rFonts w:ascii="Arial" w:hAnsi="Arial" w:cs="Arial"/>
        </w:rPr>
        <w:t>Por</w:t>
      </w:r>
      <w:r>
        <w:rPr>
          <w:rFonts w:ascii="Arial" w:hAnsi="Arial" w:cs="Arial"/>
          <w:spacing w:val="53"/>
        </w:rPr>
        <w:t xml:space="preserve"> </w:t>
      </w:r>
      <w:r>
        <w:rPr>
          <w:rFonts w:ascii="Arial" w:hAnsi="Arial" w:cs="Arial"/>
        </w:rPr>
        <w:t>não</w:t>
      </w:r>
      <w:r>
        <w:rPr>
          <w:rFonts w:ascii="Arial" w:hAnsi="Arial" w:cs="Arial"/>
          <w:spacing w:val="52"/>
        </w:rPr>
        <w:t xml:space="preserve"> </w:t>
      </w:r>
      <w:r>
        <w:rPr>
          <w:rFonts w:ascii="Arial" w:hAnsi="Arial" w:cs="Arial"/>
        </w:rPr>
        <w:t>mais</w:t>
      </w:r>
      <w:r>
        <w:rPr>
          <w:rFonts w:ascii="Arial" w:hAnsi="Arial" w:cs="Arial"/>
          <w:spacing w:val="53"/>
        </w:rPr>
        <w:t xml:space="preserve"> </w:t>
      </w:r>
      <w:r>
        <w:rPr>
          <w:rFonts w:ascii="Arial" w:hAnsi="Arial" w:cs="Arial"/>
        </w:rPr>
        <w:t>servirem</w:t>
      </w:r>
      <w:r>
        <w:rPr>
          <w:rFonts w:ascii="Arial" w:hAnsi="Arial" w:cs="Arial"/>
          <w:spacing w:val="53"/>
        </w:rPr>
        <w:t xml:space="preserve"> </w:t>
      </w:r>
      <w:r>
        <w:rPr>
          <w:rFonts w:ascii="Arial" w:hAnsi="Arial" w:cs="Arial"/>
        </w:rPr>
        <w:t>a</w:t>
      </w:r>
      <w:r>
        <w:rPr>
          <w:rFonts w:ascii="Arial" w:hAnsi="Arial" w:cs="Arial"/>
          <w:spacing w:val="52"/>
        </w:rPr>
        <w:t xml:space="preserve"> </w:t>
      </w:r>
      <w:r>
        <w:rPr>
          <w:rFonts w:ascii="Arial" w:hAnsi="Arial" w:cs="Arial"/>
        </w:rPr>
        <w:t>finalidade</w:t>
      </w:r>
      <w:r>
        <w:rPr>
          <w:rFonts w:ascii="Arial" w:hAnsi="Arial" w:cs="Arial"/>
          <w:spacing w:val="53"/>
        </w:rPr>
        <w:t xml:space="preserve"> </w:t>
      </w:r>
      <w:r>
        <w:rPr>
          <w:rFonts w:ascii="Arial" w:hAnsi="Arial" w:cs="Arial"/>
        </w:rPr>
        <w:t>para</w:t>
      </w:r>
      <w:r>
        <w:rPr>
          <w:rFonts w:ascii="Arial" w:hAnsi="Arial" w:cs="Arial"/>
          <w:spacing w:val="52"/>
        </w:rPr>
        <w:t xml:space="preserve"> </w:t>
      </w:r>
      <w:r>
        <w:rPr>
          <w:rFonts w:ascii="Arial" w:hAnsi="Arial" w:cs="Arial"/>
        </w:rPr>
        <w:t xml:space="preserve">qual </w:t>
      </w:r>
      <w:r>
        <w:rPr>
          <w:rFonts w:ascii="Arial" w:hAnsi="Arial" w:cs="Arial"/>
          <w:spacing w:val="-58"/>
        </w:rPr>
        <w:t xml:space="preserve"> </w:t>
      </w:r>
      <w:r>
        <w:rPr>
          <w:rFonts w:ascii="Arial" w:hAnsi="Arial" w:cs="Arial"/>
        </w:rPr>
        <w:t>foram adquiridos, não há motivo para que tais bens permaneçam integrados ao patrimônio</w:t>
      </w:r>
      <w:r>
        <w:rPr>
          <w:rFonts w:ascii="Arial" w:hAnsi="Arial" w:cs="Arial"/>
          <w:spacing w:val="1"/>
        </w:rPr>
        <w:t xml:space="preserve"> </w:t>
      </w:r>
      <w:r>
        <w:rPr>
          <w:rFonts w:ascii="Arial" w:hAnsi="Arial" w:cs="Arial"/>
        </w:rPr>
        <w:t>público, razão pela qual ocorre o desfazimento destes bens, que tem por objetivo principal</w:t>
      </w:r>
      <w:r>
        <w:rPr>
          <w:rFonts w:ascii="Arial" w:hAnsi="Arial" w:cs="Arial"/>
          <w:spacing w:val="1"/>
        </w:rPr>
        <w:t xml:space="preserve"> </w:t>
      </w:r>
      <w:r>
        <w:rPr>
          <w:rFonts w:ascii="Arial" w:hAnsi="Arial" w:cs="Arial"/>
        </w:rPr>
        <w:t>angariar recursos para a aquisição de novos bens permanentes; bem como se justifica pela</w:t>
      </w:r>
      <w:r>
        <w:rPr>
          <w:rFonts w:ascii="Arial" w:hAnsi="Arial" w:cs="Arial"/>
          <w:spacing w:val="1"/>
        </w:rPr>
        <w:t xml:space="preserve"> </w:t>
      </w:r>
      <w:r>
        <w:rPr>
          <w:rFonts w:ascii="Arial" w:hAnsi="Arial" w:cs="Arial"/>
        </w:rPr>
        <w:t>redução</w:t>
      </w:r>
      <w:r>
        <w:rPr>
          <w:rFonts w:ascii="Arial" w:hAnsi="Arial" w:cs="Arial"/>
          <w:spacing w:val="-1"/>
        </w:rPr>
        <w:t xml:space="preserve"> </w:t>
      </w:r>
      <w:r>
        <w:rPr>
          <w:rFonts w:ascii="Arial" w:hAnsi="Arial" w:cs="Arial"/>
        </w:rPr>
        <w:t>de</w:t>
      </w:r>
      <w:r>
        <w:rPr>
          <w:rFonts w:ascii="Arial" w:hAnsi="Arial" w:cs="Arial"/>
          <w:spacing w:val="-2"/>
        </w:rPr>
        <w:t xml:space="preserve"> </w:t>
      </w:r>
      <w:r>
        <w:rPr>
          <w:rFonts w:ascii="Arial" w:hAnsi="Arial" w:cs="Arial"/>
        </w:rPr>
        <w:t>custos administrativos</w:t>
      </w:r>
      <w:r>
        <w:rPr>
          <w:rFonts w:ascii="Arial" w:hAnsi="Arial" w:cs="Arial"/>
          <w:spacing w:val="1"/>
        </w:rPr>
        <w:t xml:space="preserve"> </w:t>
      </w:r>
      <w:r>
        <w:rPr>
          <w:rFonts w:ascii="Arial" w:hAnsi="Arial" w:cs="Arial"/>
        </w:rPr>
        <w:t>para</w:t>
      </w:r>
      <w:r>
        <w:rPr>
          <w:rFonts w:ascii="Arial" w:hAnsi="Arial" w:cs="Arial"/>
          <w:spacing w:val="-3"/>
        </w:rPr>
        <w:t xml:space="preserve"> </w:t>
      </w:r>
      <w:r>
        <w:rPr>
          <w:rFonts w:ascii="Arial" w:hAnsi="Arial" w:cs="Arial"/>
        </w:rPr>
        <w:t>manutenção dos</w:t>
      </w:r>
      <w:r>
        <w:rPr>
          <w:rFonts w:ascii="Arial" w:hAnsi="Arial" w:cs="Arial"/>
          <w:spacing w:val="-1"/>
        </w:rPr>
        <w:t xml:space="preserve"> </w:t>
      </w:r>
      <w:r>
        <w:rPr>
          <w:rFonts w:ascii="Arial" w:hAnsi="Arial" w:cs="Arial"/>
        </w:rPr>
        <w:t>mesmos</w:t>
      </w:r>
      <w:r>
        <w:rPr>
          <w:rFonts w:ascii="Arial" w:hAnsi="Arial" w:cs="Arial"/>
          <w:spacing w:val="-1"/>
        </w:rPr>
        <w:t xml:space="preserve"> </w:t>
      </w:r>
      <w:r>
        <w:rPr>
          <w:rFonts w:ascii="Arial" w:hAnsi="Arial" w:cs="Arial"/>
        </w:rPr>
        <w:t>no acervo patrimonial.</w:t>
      </w:r>
    </w:p>
    <w:p w14:paraId="20D95057" w14:textId="77777777" w:rsidR="00B66A21" w:rsidRDefault="00B66A21" w:rsidP="00B66A21">
      <w:pPr>
        <w:pStyle w:val="Corpodetexto"/>
        <w:spacing w:line="360" w:lineRule="auto"/>
        <w:ind w:right="113"/>
        <w:rPr>
          <w:rFonts w:ascii="Arial" w:hAnsi="Arial" w:cs="Arial"/>
        </w:rPr>
      </w:pPr>
    </w:p>
    <w:p w14:paraId="4BEBD88B" w14:textId="77777777" w:rsidR="00B66A21" w:rsidRDefault="00B66A21" w:rsidP="00B66A21">
      <w:pPr>
        <w:pStyle w:val="Ttulo1"/>
        <w:numPr>
          <w:ilvl w:val="0"/>
          <w:numId w:val="18"/>
        </w:numPr>
        <w:tabs>
          <w:tab w:val="left" w:pos="283"/>
        </w:tabs>
        <w:spacing w:before="0" w:line="360" w:lineRule="auto"/>
        <w:ind w:hanging="181"/>
        <w:jc w:val="both"/>
      </w:pPr>
      <w:r>
        <w:t>-</w:t>
      </w:r>
      <w:r>
        <w:rPr>
          <w:spacing w:val="-3"/>
        </w:rPr>
        <w:t xml:space="preserve"> </w:t>
      </w:r>
      <w:r>
        <w:t>DA</w:t>
      </w:r>
      <w:r>
        <w:rPr>
          <w:spacing w:val="-3"/>
        </w:rPr>
        <w:t xml:space="preserve"> </w:t>
      </w:r>
      <w:r>
        <w:t>ESPECIFICAÇÃO</w:t>
      </w:r>
      <w:r>
        <w:rPr>
          <w:spacing w:val="-3"/>
        </w:rPr>
        <w:t xml:space="preserve"> </w:t>
      </w:r>
      <w:r>
        <w:t>DOS</w:t>
      </w:r>
      <w:r>
        <w:rPr>
          <w:spacing w:val="-1"/>
        </w:rPr>
        <w:t xml:space="preserve"> </w:t>
      </w:r>
      <w:r>
        <w:t>BENS</w:t>
      </w:r>
    </w:p>
    <w:p w14:paraId="31DF3C84" w14:textId="77777777" w:rsidR="00B66A21" w:rsidRDefault="00B66A21" w:rsidP="00B66A21">
      <w:pPr>
        <w:pStyle w:val="Corpodetexto"/>
        <w:spacing w:line="360" w:lineRule="auto"/>
        <w:ind w:right="111"/>
        <w:rPr>
          <w:rFonts w:ascii="Arial" w:hAnsi="Arial" w:cs="Arial"/>
        </w:rPr>
      </w:pPr>
      <w:r>
        <w:rPr>
          <w:rFonts w:ascii="Arial" w:hAnsi="Arial" w:cs="Arial"/>
        </w:rPr>
        <w:t>3.1 - Os bens estão relacionados nos anexos I, do Termo de Bens, e serão vendidos no estado de conservação e condição em que se encontram.</w:t>
      </w:r>
    </w:p>
    <w:p w14:paraId="5C215CA2" w14:textId="77777777" w:rsidR="00B66A21" w:rsidRDefault="00B66A21" w:rsidP="00B66A21">
      <w:pPr>
        <w:pStyle w:val="Corpodetexto"/>
        <w:spacing w:line="360" w:lineRule="auto"/>
        <w:ind w:left="102" w:right="111"/>
        <w:rPr>
          <w:rFonts w:ascii="Arial" w:hAnsi="Arial" w:cs="Arial"/>
        </w:rPr>
      </w:pPr>
    </w:p>
    <w:p w14:paraId="06EB940A" w14:textId="77777777" w:rsidR="00B66A21" w:rsidRDefault="00B66A21" w:rsidP="00B66A21">
      <w:pPr>
        <w:pStyle w:val="Ttulo1"/>
        <w:numPr>
          <w:ilvl w:val="0"/>
          <w:numId w:val="18"/>
        </w:numPr>
        <w:tabs>
          <w:tab w:val="left" w:pos="283"/>
        </w:tabs>
        <w:spacing w:before="0" w:line="360" w:lineRule="auto"/>
        <w:ind w:hanging="181"/>
        <w:jc w:val="both"/>
      </w:pPr>
      <w:r>
        <w:t>- DO</w:t>
      </w:r>
      <w:r>
        <w:rPr>
          <w:spacing w:val="-2"/>
        </w:rPr>
        <w:t xml:space="preserve"> </w:t>
      </w:r>
      <w:r>
        <w:t>VALOR</w:t>
      </w:r>
    </w:p>
    <w:p w14:paraId="169AE74D" w14:textId="77777777" w:rsidR="00B66A21" w:rsidRDefault="00B66A21" w:rsidP="00B66A21">
      <w:pPr>
        <w:pStyle w:val="Corpodetexto"/>
        <w:spacing w:line="360" w:lineRule="auto"/>
        <w:rPr>
          <w:rFonts w:ascii="Arial" w:hAnsi="Arial" w:cs="Arial"/>
          <w:b/>
        </w:rPr>
      </w:pPr>
      <w:r>
        <w:rPr>
          <w:rFonts w:ascii="Arial" w:hAnsi="Arial" w:cs="Arial"/>
        </w:rPr>
        <w:t>4.1 - Os</w:t>
      </w:r>
      <w:r>
        <w:rPr>
          <w:rFonts w:ascii="Arial" w:hAnsi="Arial" w:cs="Arial"/>
          <w:spacing w:val="4"/>
        </w:rPr>
        <w:t xml:space="preserve"> </w:t>
      </w:r>
      <w:r>
        <w:rPr>
          <w:rFonts w:ascii="Arial" w:hAnsi="Arial" w:cs="Arial"/>
        </w:rPr>
        <w:t>bens</w:t>
      </w:r>
      <w:r>
        <w:rPr>
          <w:rFonts w:ascii="Arial" w:hAnsi="Arial" w:cs="Arial"/>
          <w:spacing w:val="6"/>
        </w:rPr>
        <w:t xml:space="preserve"> </w:t>
      </w:r>
      <w:r>
        <w:rPr>
          <w:rFonts w:ascii="Arial" w:hAnsi="Arial" w:cs="Arial"/>
        </w:rPr>
        <w:t>serão</w:t>
      </w:r>
      <w:r>
        <w:rPr>
          <w:rFonts w:ascii="Arial" w:hAnsi="Arial" w:cs="Arial"/>
          <w:spacing w:val="5"/>
        </w:rPr>
        <w:t xml:space="preserve"> </w:t>
      </w:r>
      <w:r>
        <w:rPr>
          <w:rFonts w:ascii="Arial" w:hAnsi="Arial" w:cs="Arial"/>
        </w:rPr>
        <w:t>vendidos</w:t>
      </w:r>
      <w:r>
        <w:rPr>
          <w:rFonts w:ascii="Arial" w:hAnsi="Arial" w:cs="Arial"/>
          <w:spacing w:val="8"/>
        </w:rPr>
        <w:t xml:space="preserve"> </w:t>
      </w:r>
      <w:r>
        <w:rPr>
          <w:rFonts w:ascii="Arial" w:hAnsi="Arial" w:cs="Arial"/>
        </w:rPr>
        <w:t>em</w:t>
      </w:r>
      <w:r>
        <w:rPr>
          <w:rFonts w:ascii="Arial" w:hAnsi="Arial" w:cs="Arial"/>
          <w:spacing w:val="5"/>
        </w:rPr>
        <w:t xml:space="preserve"> </w:t>
      </w:r>
      <w:r>
        <w:rPr>
          <w:rFonts w:ascii="Arial" w:hAnsi="Arial" w:cs="Arial"/>
        </w:rPr>
        <w:t>lotes, tendo como valor de</w:t>
      </w:r>
      <w:r>
        <w:rPr>
          <w:rFonts w:ascii="Arial" w:hAnsi="Arial" w:cs="Arial"/>
          <w:spacing w:val="45"/>
        </w:rPr>
        <w:t xml:space="preserve"> </w:t>
      </w:r>
      <w:r>
        <w:rPr>
          <w:rFonts w:ascii="Arial" w:hAnsi="Arial" w:cs="Arial"/>
        </w:rPr>
        <w:t>avaliação, o realizado</w:t>
      </w:r>
      <w:r>
        <w:rPr>
          <w:rFonts w:ascii="Arial" w:hAnsi="Arial" w:cs="Arial"/>
          <w:spacing w:val="45"/>
        </w:rPr>
        <w:t xml:space="preserve"> </w:t>
      </w:r>
      <w:r>
        <w:rPr>
          <w:rFonts w:ascii="Arial" w:hAnsi="Arial" w:cs="Arial"/>
        </w:rPr>
        <w:t>pela</w:t>
      </w:r>
      <w:r>
        <w:rPr>
          <w:rFonts w:ascii="Arial" w:hAnsi="Arial" w:cs="Arial"/>
          <w:spacing w:val="47"/>
        </w:rPr>
        <w:t xml:space="preserve"> </w:t>
      </w:r>
      <w:r>
        <w:rPr>
          <w:rFonts w:ascii="Arial" w:hAnsi="Arial" w:cs="Arial"/>
        </w:rPr>
        <w:t>Comissão</w:t>
      </w:r>
      <w:r>
        <w:rPr>
          <w:rFonts w:ascii="Arial" w:hAnsi="Arial" w:cs="Arial"/>
          <w:spacing w:val="45"/>
        </w:rPr>
        <w:t xml:space="preserve"> </w:t>
      </w:r>
      <w:r>
        <w:rPr>
          <w:rFonts w:ascii="Arial" w:hAnsi="Arial" w:cs="Arial"/>
        </w:rPr>
        <w:t>de Avaliação</w:t>
      </w:r>
      <w:r>
        <w:rPr>
          <w:rFonts w:ascii="Arial" w:hAnsi="Arial" w:cs="Arial"/>
          <w:spacing w:val="31"/>
        </w:rPr>
        <w:t xml:space="preserve"> </w:t>
      </w:r>
      <w:r>
        <w:rPr>
          <w:rFonts w:ascii="Arial" w:hAnsi="Arial" w:cs="Arial"/>
        </w:rPr>
        <w:t>de</w:t>
      </w:r>
      <w:r>
        <w:rPr>
          <w:rFonts w:ascii="Arial" w:hAnsi="Arial" w:cs="Arial"/>
          <w:spacing w:val="33"/>
        </w:rPr>
        <w:t xml:space="preserve"> </w:t>
      </w:r>
      <w:r>
        <w:rPr>
          <w:rFonts w:ascii="Arial" w:hAnsi="Arial" w:cs="Arial"/>
        </w:rPr>
        <w:t>Bens</w:t>
      </w:r>
      <w:r>
        <w:rPr>
          <w:rFonts w:ascii="Arial" w:hAnsi="Arial" w:cs="Arial"/>
          <w:spacing w:val="31"/>
        </w:rPr>
        <w:t xml:space="preserve"> </w:t>
      </w:r>
      <w:r>
        <w:rPr>
          <w:rFonts w:ascii="Arial" w:hAnsi="Arial" w:cs="Arial"/>
        </w:rPr>
        <w:t>Móveis,</w:t>
      </w:r>
      <w:r>
        <w:rPr>
          <w:rFonts w:ascii="Arial" w:hAnsi="Arial" w:cs="Arial"/>
          <w:spacing w:val="31"/>
        </w:rPr>
        <w:t xml:space="preserve"> </w:t>
      </w:r>
      <w:r>
        <w:rPr>
          <w:rFonts w:ascii="Arial" w:hAnsi="Arial" w:cs="Arial"/>
        </w:rPr>
        <w:t>instituída</w:t>
      </w:r>
      <w:r>
        <w:rPr>
          <w:rFonts w:ascii="Arial" w:hAnsi="Arial" w:cs="Arial"/>
          <w:spacing w:val="28"/>
        </w:rPr>
        <w:t xml:space="preserve"> </w:t>
      </w:r>
      <w:r>
        <w:rPr>
          <w:rFonts w:ascii="Arial" w:hAnsi="Arial" w:cs="Arial"/>
        </w:rPr>
        <w:t>pelo Município de Santa Izabel do Oeste -Pr.</w:t>
      </w:r>
      <w:r>
        <w:rPr>
          <w:rFonts w:ascii="Arial" w:hAnsi="Arial" w:cs="Arial"/>
          <w:spacing w:val="31"/>
        </w:rPr>
        <w:t xml:space="preserve"> </w:t>
      </w:r>
    </w:p>
    <w:p w14:paraId="4FA83A21" w14:textId="77777777" w:rsidR="00B66A21" w:rsidRDefault="00B66A21" w:rsidP="00B66A21">
      <w:pPr>
        <w:pStyle w:val="Corpodetexto"/>
        <w:spacing w:line="360" w:lineRule="auto"/>
        <w:rPr>
          <w:rFonts w:ascii="Arial" w:hAnsi="Arial" w:cs="Arial"/>
          <w:b/>
        </w:rPr>
      </w:pPr>
    </w:p>
    <w:p w14:paraId="03CAF6EF" w14:textId="77777777" w:rsidR="00B66A21" w:rsidRDefault="00B66A21" w:rsidP="00B66A21">
      <w:pPr>
        <w:pStyle w:val="Corpodetexto"/>
        <w:numPr>
          <w:ilvl w:val="0"/>
          <w:numId w:val="19"/>
        </w:numPr>
        <w:spacing w:line="360" w:lineRule="auto"/>
        <w:ind w:right="111"/>
        <w:jc w:val="both"/>
        <w:rPr>
          <w:rFonts w:ascii="Arial" w:hAnsi="Arial" w:cs="Arial"/>
          <w:b/>
        </w:rPr>
      </w:pPr>
      <w:r>
        <w:rPr>
          <w:rFonts w:ascii="Arial" w:hAnsi="Arial" w:cs="Arial"/>
          <w:b/>
        </w:rPr>
        <w:lastRenderedPageBreak/>
        <w:t>- DO FUNDAMENTO JURÍDICO</w:t>
      </w:r>
    </w:p>
    <w:p w14:paraId="1C6FD45E" w14:textId="77777777" w:rsidR="00B66A21" w:rsidRDefault="00B66A21" w:rsidP="00B66A21">
      <w:pPr>
        <w:pStyle w:val="Corpodetexto"/>
        <w:spacing w:line="360" w:lineRule="auto"/>
        <w:ind w:right="111"/>
        <w:rPr>
          <w:rFonts w:ascii="Arial" w:hAnsi="Arial" w:cs="Arial"/>
        </w:rPr>
      </w:pPr>
      <w:r>
        <w:rPr>
          <w:rFonts w:ascii="Arial" w:hAnsi="Arial" w:cs="Arial"/>
        </w:rPr>
        <w:t>5.1 - O presente leilão deverá realizar-se nos termos da Lei Federal nº. 14.133/21 e alterações posteriores, e demais legislações correlatas.</w:t>
      </w:r>
    </w:p>
    <w:p w14:paraId="0932CDB4" w14:textId="77777777" w:rsidR="00B66A21" w:rsidRDefault="00B66A21" w:rsidP="00B66A21">
      <w:pPr>
        <w:pStyle w:val="Corpodetexto"/>
        <w:spacing w:line="360" w:lineRule="auto"/>
        <w:ind w:right="111"/>
        <w:rPr>
          <w:rFonts w:ascii="Arial" w:hAnsi="Arial" w:cs="Arial"/>
        </w:rPr>
      </w:pPr>
    </w:p>
    <w:p w14:paraId="7D0A24AA" w14:textId="77777777" w:rsidR="00B66A21" w:rsidRDefault="00B66A21" w:rsidP="00B66A21">
      <w:pPr>
        <w:pStyle w:val="Corpodetexto"/>
        <w:numPr>
          <w:ilvl w:val="0"/>
          <w:numId w:val="19"/>
        </w:numPr>
        <w:autoSpaceDE/>
        <w:autoSpaceDN/>
        <w:spacing w:line="360" w:lineRule="auto"/>
        <w:ind w:right="111"/>
        <w:jc w:val="both"/>
        <w:rPr>
          <w:rFonts w:ascii="Arial" w:hAnsi="Arial" w:cs="Arial"/>
          <w:b/>
        </w:rPr>
      </w:pPr>
      <w:r>
        <w:rPr>
          <w:rFonts w:ascii="Arial" w:hAnsi="Arial" w:cs="Arial"/>
          <w:b/>
        </w:rPr>
        <w:t>- CONDIÇÕES</w:t>
      </w:r>
      <w:r>
        <w:rPr>
          <w:rFonts w:ascii="Arial" w:hAnsi="Arial" w:cs="Arial"/>
          <w:b/>
          <w:spacing w:val="-4"/>
        </w:rPr>
        <w:t xml:space="preserve"> </w:t>
      </w:r>
      <w:r>
        <w:rPr>
          <w:rFonts w:ascii="Arial" w:hAnsi="Arial" w:cs="Arial"/>
          <w:b/>
        </w:rPr>
        <w:t>DE</w:t>
      </w:r>
      <w:r>
        <w:rPr>
          <w:rFonts w:ascii="Arial" w:hAnsi="Arial" w:cs="Arial"/>
          <w:b/>
          <w:spacing w:val="-5"/>
        </w:rPr>
        <w:t xml:space="preserve"> </w:t>
      </w:r>
      <w:r>
        <w:rPr>
          <w:rFonts w:ascii="Arial" w:hAnsi="Arial" w:cs="Arial"/>
          <w:b/>
        </w:rPr>
        <w:t>PARTICIPAÇÃO</w:t>
      </w:r>
    </w:p>
    <w:p w14:paraId="092D8965" w14:textId="77777777" w:rsidR="00B66A21" w:rsidRDefault="00B66A21" w:rsidP="00B66A21">
      <w:pPr>
        <w:jc w:val="both"/>
        <w:rPr>
          <w:rFonts w:ascii="Arial" w:eastAsia="Arial" w:hAnsi="Arial" w:cs="Arial"/>
          <w:sz w:val="24"/>
          <w:szCs w:val="24"/>
        </w:rPr>
      </w:pPr>
    </w:p>
    <w:p w14:paraId="32FC9014" w14:textId="77777777" w:rsidR="00B66A21" w:rsidRDefault="00B66A21" w:rsidP="00B66A21">
      <w:pPr>
        <w:pStyle w:val="PargrafodaLista"/>
        <w:widowControl/>
        <w:numPr>
          <w:ilvl w:val="1"/>
          <w:numId w:val="19"/>
        </w:numPr>
        <w:autoSpaceDE/>
        <w:autoSpaceDN/>
        <w:spacing w:before="0"/>
        <w:ind w:left="0" w:firstLine="0"/>
        <w:contextualSpacing/>
        <w:rPr>
          <w:rFonts w:ascii="Arial" w:eastAsia="Arial" w:hAnsi="Arial" w:cs="Arial"/>
          <w:sz w:val="24"/>
          <w:szCs w:val="24"/>
        </w:rPr>
      </w:pPr>
      <w:r>
        <w:rPr>
          <w:rFonts w:ascii="Arial" w:eastAsia="Arial" w:hAnsi="Arial" w:cs="Arial"/>
          <w:sz w:val="24"/>
          <w:szCs w:val="24"/>
        </w:rPr>
        <w:t xml:space="preserve">Poderão participar do presente Leilão, Pessoas Físicas e Pessoas Jurídicas. </w:t>
      </w:r>
    </w:p>
    <w:p w14:paraId="1E302570" w14:textId="77777777" w:rsidR="00B66A21" w:rsidRDefault="00B66A21" w:rsidP="00B66A21">
      <w:pPr>
        <w:jc w:val="both"/>
        <w:rPr>
          <w:rFonts w:ascii="Arial" w:eastAsia="Arial" w:hAnsi="Arial" w:cs="Arial"/>
          <w:sz w:val="24"/>
          <w:szCs w:val="24"/>
        </w:rPr>
      </w:pPr>
    </w:p>
    <w:p w14:paraId="3818E8D1" w14:textId="77777777" w:rsidR="00B66A21" w:rsidRDefault="00B66A21" w:rsidP="00B66A21">
      <w:pPr>
        <w:numPr>
          <w:ilvl w:val="1"/>
          <w:numId w:val="19"/>
        </w:numPr>
        <w:spacing w:after="0" w:line="240" w:lineRule="auto"/>
        <w:ind w:left="0" w:firstLine="0"/>
        <w:jc w:val="both"/>
        <w:rPr>
          <w:rFonts w:ascii="Arial" w:eastAsia="Arial" w:hAnsi="Arial" w:cs="Arial"/>
          <w:sz w:val="24"/>
          <w:szCs w:val="24"/>
        </w:rPr>
      </w:pPr>
      <w:r>
        <w:rPr>
          <w:rFonts w:ascii="Arial" w:eastAsia="Arial" w:hAnsi="Arial" w:cs="Arial"/>
          <w:sz w:val="24"/>
          <w:szCs w:val="24"/>
        </w:rPr>
        <w:t xml:space="preserve">Para estar apto a ofertar lances para a aquisição dos bens expostos no Portal </w:t>
      </w:r>
      <w:hyperlink r:id="rId18" w:history="1">
        <w:r>
          <w:rPr>
            <w:rStyle w:val="Hyperlink"/>
            <w:rFonts w:ascii="Arial" w:eastAsia="Arial" w:hAnsi="Arial" w:cs="Arial"/>
            <w:sz w:val="24"/>
            <w:szCs w:val="24"/>
          </w:rPr>
          <w:t>www.andreluizleiloes.com.br</w:t>
        </w:r>
      </w:hyperlink>
      <w:r>
        <w:rPr>
          <w:rFonts w:ascii="Arial" w:eastAsia="Arial" w:hAnsi="Arial" w:cs="Arial"/>
          <w:sz w:val="24"/>
          <w:szCs w:val="24"/>
        </w:rPr>
        <w:t xml:space="preserve"> e no </w:t>
      </w:r>
      <w:proofErr w:type="spellStart"/>
      <w:r>
        <w:rPr>
          <w:rFonts w:ascii="Arial" w:eastAsia="Arial" w:hAnsi="Arial" w:cs="Arial"/>
          <w:sz w:val="24"/>
          <w:szCs w:val="24"/>
        </w:rPr>
        <w:t>Superbid</w:t>
      </w:r>
      <w:proofErr w:type="spellEnd"/>
      <w:r>
        <w:rPr>
          <w:rFonts w:ascii="Arial" w:eastAsia="Arial" w:hAnsi="Arial" w:cs="Arial"/>
          <w:sz w:val="24"/>
          <w:szCs w:val="24"/>
        </w:rPr>
        <w:t xml:space="preserve"> Marketplace, o interessado deverá ser capacitado para contratar, nos termos da legislação em vigor. Menores de 18 (dezoito) anos não serão admitidos a participar do leilão.</w:t>
      </w:r>
    </w:p>
    <w:p w14:paraId="2EA87D6F" w14:textId="77777777" w:rsidR="00B66A21" w:rsidRDefault="00B66A21" w:rsidP="00B66A21">
      <w:pPr>
        <w:pStyle w:val="PargrafodaLista"/>
        <w:ind w:left="0"/>
        <w:rPr>
          <w:rFonts w:ascii="Arial" w:eastAsia="Arial" w:hAnsi="Arial" w:cs="Arial"/>
          <w:sz w:val="24"/>
          <w:szCs w:val="24"/>
        </w:rPr>
      </w:pPr>
    </w:p>
    <w:p w14:paraId="10E0C732" w14:textId="77777777" w:rsidR="00B66A21" w:rsidRDefault="00B66A21" w:rsidP="00B66A21">
      <w:pPr>
        <w:numPr>
          <w:ilvl w:val="1"/>
          <w:numId w:val="19"/>
        </w:numPr>
        <w:spacing w:after="0" w:line="240" w:lineRule="auto"/>
        <w:ind w:left="0" w:firstLine="0"/>
        <w:jc w:val="both"/>
        <w:rPr>
          <w:rFonts w:ascii="Arial" w:eastAsia="Arial" w:hAnsi="Arial" w:cs="Arial"/>
          <w:sz w:val="24"/>
          <w:szCs w:val="24"/>
        </w:rPr>
      </w:pPr>
      <w:r>
        <w:rPr>
          <w:rFonts w:ascii="Arial" w:eastAsia="Arial" w:hAnsi="Arial" w:cs="Arial"/>
          <w:sz w:val="24"/>
          <w:szCs w:val="24"/>
        </w:rPr>
        <w:t>Os interessados em participar do leilão deverão estar com seu CPF/CNPJ em situação regular junto à Receita Federal, bem como com seu endereço atualizado ou em processo de atualização na Receita Federal e no SINTEGRA - Sistema Integrado de Informações sobre Operações Interestaduais com Mercadorias e Serviços.</w:t>
      </w:r>
    </w:p>
    <w:p w14:paraId="1A4681AA" w14:textId="77777777" w:rsidR="00B66A21" w:rsidRDefault="00B66A21" w:rsidP="00B66A21">
      <w:pPr>
        <w:jc w:val="both"/>
        <w:rPr>
          <w:rFonts w:ascii="Arial" w:eastAsia="Arial" w:hAnsi="Arial" w:cs="Arial"/>
          <w:sz w:val="24"/>
          <w:szCs w:val="24"/>
        </w:rPr>
      </w:pPr>
    </w:p>
    <w:p w14:paraId="1DE90896" w14:textId="77777777" w:rsidR="00B66A21" w:rsidRDefault="00B66A21" w:rsidP="00B66A21">
      <w:pPr>
        <w:numPr>
          <w:ilvl w:val="1"/>
          <w:numId w:val="19"/>
        </w:numPr>
        <w:tabs>
          <w:tab w:val="left" w:pos="426"/>
        </w:tabs>
        <w:spacing w:after="0" w:line="240" w:lineRule="auto"/>
        <w:ind w:left="0" w:firstLine="0"/>
        <w:jc w:val="both"/>
        <w:rPr>
          <w:rFonts w:ascii="Arial" w:eastAsia="Arial" w:hAnsi="Arial" w:cs="Arial"/>
          <w:sz w:val="24"/>
          <w:szCs w:val="24"/>
        </w:rPr>
      </w:pPr>
      <w:r>
        <w:rPr>
          <w:rFonts w:ascii="Arial" w:eastAsia="Arial" w:hAnsi="Arial" w:cs="Arial"/>
          <w:sz w:val="24"/>
          <w:szCs w:val="24"/>
        </w:rPr>
        <w:t xml:space="preserve"> Os Lotes de Sucatas de Veículos em geral, somente poderão ser arrematados por Empresas cadastradas em seus respectivos DETRANS.</w:t>
      </w:r>
    </w:p>
    <w:p w14:paraId="0FFB3451" w14:textId="77777777" w:rsidR="00B66A21" w:rsidRDefault="00B66A21" w:rsidP="00B66A21">
      <w:pPr>
        <w:widowControl w:val="0"/>
        <w:tabs>
          <w:tab w:val="left" w:pos="1221"/>
        </w:tabs>
        <w:spacing w:line="360" w:lineRule="auto"/>
        <w:ind w:right="112"/>
        <w:jc w:val="both"/>
        <w:rPr>
          <w:rFonts w:ascii="Arial" w:eastAsia="Times New Roman" w:hAnsi="Arial" w:cs="Arial"/>
          <w:sz w:val="24"/>
          <w:szCs w:val="24"/>
        </w:rPr>
      </w:pPr>
    </w:p>
    <w:p w14:paraId="3312C864" w14:textId="77777777" w:rsidR="00B66A21" w:rsidRDefault="00B66A21" w:rsidP="00B66A21">
      <w:pPr>
        <w:widowControl w:val="0"/>
        <w:tabs>
          <w:tab w:val="left" w:pos="1221"/>
        </w:tabs>
        <w:spacing w:line="360" w:lineRule="auto"/>
        <w:ind w:right="112"/>
        <w:jc w:val="both"/>
        <w:rPr>
          <w:rFonts w:ascii="Arial" w:hAnsi="Arial" w:cs="Arial"/>
          <w:b/>
          <w:sz w:val="24"/>
          <w:szCs w:val="24"/>
        </w:rPr>
      </w:pPr>
      <w:r>
        <w:rPr>
          <w:rFonts w:ascii="Arial" w:hAnsi="Arial" w:cs="Arial"/>
          <w:b/>
          <w:sz w:val="24"/>
          <w:szCs w:val="24"/>
        </w:rPr>
        <w:t>7.0 - DO</w:t>
      </w:r>
      <w:r>
        <w:rPr>
          <w:rFonts w:ascii="Arial" w:hAnsi="Arial" w:cs="Arial"/>
          <w:b/>
          <w:spacing w:val="-3"/>
          <w:sz w:val="24"/>
          <w:szCs w:val="24"/>
        </w:rPr>
        <w:t xml:space="preserve"> </w:t>
      </w:r>
      <w:r>
        <w:rPr>
          <w:rFonts w:ascii="Arial" w:hAnsi="Arial" w:cs="Arial"/>
          <w:b/>
          <w:sz w:val="24"/>
          <w:szCs w:val="24"/>
        </w:rPr>
        <w:t>PAGAMENTO</w:t>
      </w:r>
    </w:p>
    <w:p w14:paraId="729E6A4F" w14:textId="77777777" w:rsidR="00B66A21" w:rsidRDefault="00B66A21" w:rsidP="00B66A21">
      <w:pPr>
        <w:jc w:val="both"/>
        <w:rPr>
          <w:rFonts w:ascii="Arial" w:eastAsia="Arial" w:hAnsi="Arial" w:cs="Arial"/>
          <w:sz w:val="24"/>
          <w:szCs w:val="24"/>
        </w:rPr>
      </w:pPr>
      <w:r>
        <w:rPr>
          <w:rFonts w:ascii="Arial" w:eastAsia="Arial" w:hAnsi="Arial" w:cs="Arial"/>
          <w:b/>
          <w:sz w:val="24"/>
          <w:szCs w:val="24"/>
        </w:rPr>
        <w:t>7.1</w:t>
      </w:r>
      <w:r>
        <w:rPr>
          <w:rFonts w:ascii="Arial" w:eastAsia="Arial" w:hAnsi="Arial" w:cs="Arial"/>
          <w:sz w:val="24"/>
          <w:szCs w:val="24"/>
        </w:rPr>
        <w:t xml:space="preserve"> Só serão considerados lances de valor igual ou superior ao atribuído no item “01” deste edital.</w:t>
      </w:r>
    </w:p>
    <w:p w14:paraId="42614B91" w14:textId="77777777" w:rsidR="00B66A21" w:rsidRDefault="00B66A21" w:rsidP="00B66A21">
      <w:pPr>
        <w:jc w:val="both"/>
        <w:rPr>
          <w:rFonts w:ascii="Arial" w:eastAsia="Arial" w:hAnsi="Arial" w:cs="Arial"/>
          <w:sz w:val="24"/>
          <w:szCs w:val="24"/>
        </w:rPr>
      </w:pPr>
    </w:p>
    <w:p w14:paraId="299CBEB0" w14:textId="77777777" w:rsidR="00B66A21" w:rsidRDefault="00B66A21" w:rsidP="00B66A21">
      <w:pPr>
        <w:jc w:val="both"/>
        <w:rPr>
          <w:rFonts w:ascii="Arial" w:eastAsia="Arial" w:hAnsi="Arial" w:cs="Arial"/>
          <w:sz w:val="24"/>
          <w:szCs w:val="24"/>
        </w:rPr>
      </w:pPr>
      <w:r>
        <w:rPr>
          <w:rFonts w:ascii="Arial" w:eastAsia="Arial" w:hAnsi="Arial" w:cs="Arial"/>
          <w:b/>
          <w:sz w:val="24"/>
          <w:szCs w:val="24"/>
        </w:rPr>
        <w:t>7.1.1</w:t>
      </w:r>
      <w:r>
        <w:rPr>
          <w:rFonts w:ascii="Arial" w:eastAsia="Arial" w:hAnsi="Arial" w:cs="Arial"/>
          <w:sz w:val="24"/>
          <w:szCs w:val="24"/>
        </w:rPr>
        <w:t xml:space="preserve"> Os débitos dos veículos deverão ser pagos pelo arrematante.</w:t>
      </w:r>
    </w:p>
    <w:p w14:paraId="7D4C2493" w14:textId="77777777" w:rsidR="00B66A21" w:rsidRDefault="00B66A21" w:rsidP="00B66A21">
      <w:pPr>
        <w:jc w:val="both"/>
        <w:rPr>
          <w:rFonts w:ascii="Arial" w:eastAsia="Arial" w:hAnsi="Arial" w:cs="Arial"/>
          <w:sz w:val="24"/>
          <w:szCs w:val="24"/>
        </w:rPr>
      </w:pPr>
    </w:p>
    <w:p w14:paraId="6D2415E8" w14:textId="77777777" w:rsidR="00B66A21" w:rsidRDefault="00B66A21" w:rsidP="00B66A21">
      <w:pPr>
        <w:jc w:val="both"/>
        <w:rPr>
          <w:rFonts w:ascii="Arial" w:eastAsia="Arial" w:hAnsi="Arial" w:cs="Arial"/>
          <w:sz w:val="24"/>
          <w:szCs w:val="24"/>
        </w:rPr>
      </w:pPr>
      <w:r>
        <w:rPr>
          <w:rFonts w:ascii="Arial" w:eastAsia="Arial" w:hAnsi="Arial" w:cs="Arial"/>
          <w:b/>
          <w:sz w:val="24"/>
          <w:szCs w:val="24"/>
        </w:rPr>
        <w:t>7.2.</w:t>
      </w:r>
      <w:r>
        <w:rPr>
          <w:rFonts w:ascii="Arial" w:eastAsia="Arial" w:hAnsi="Arial" w:cs="Arial"/>
          <w:sz w:val="24"/>
          <w:szCs w:val="24"/>
        </w:rPr>
        <w:t xml:space="preserve"> Será considerado vencedor aquele que oferecer o maior lance acima do preço mínimo fixado para cada bem ofertado.</w:t>
      </w:r>
    </w:p>
    <w:p w14:paraId="1C6964E3" w14:textId="77777777" w:rsidR="00B66A21" w:rsidRDefault="00B66A21" w:rsidP="00B66A21">
      <w:pPr>
        <w:jc w:val="both"/>
        <w:rPr>
          <w:rFonts w:ascii="Arial" w:eastAsia="Arial" w:hAnsi="Arial" w:cs="Arial"/>
          <w:sz w:val="24"/>
          <w:szCs w:val="24"/>
        </w:rPr>
      </w:pPr>
    </w:p>
    <w:p w14:paraId="125018D5" w14:textId="77777777" w:rsidR="00B66A21" w:rsidRDefault="00B66A21" w:rsidP="00B66A21">
      <w:pPr>
        <w:jc w:val="both"/>
        <w:rPr>
          <w:rFonts w:ascii="Arial" w:eastAsia="Arial" w:hAnsi="Arial" w:cs="Arial"/>
          <w:sz w:val="24"/>
          <w:szCs w:val="24"/>
        </w:rPr>
      </w:pPr>
      <w:r>
        <w:rPr>
          <w:rFonts w:ascii="Arial" w:eastAsia="Arial" w:hAnsi="Arial" w:cs="Arial"/>
          <w:b/>
          <w:sz w:val="24"/>
          <w:szCs w:val="24"/>
        </w:rPr>
        <w:t xml:space="preserve">7.3. </w:t>
      </w:r>
      <w:r>
        <w:rPr>
          <w:rFonts w:ascii="Arial" w:eastAsia="Arial" w:hAnsi="Arial" w:cs="Arial"/>
          <w:sz w:val="24"/>
          <w:szCs w:val="24"/>
        </w:rPr>
        <w:t>Os bens arrematados serão pagos à vista, e em moeda corrente nacional através</w:t>
      </w:r>
      <w:r>
        <w:rPr>
          <w:rFonts w:eastAsia="Verdana" w:cs="Verdana"/>
          <w:sz w:val="24"/>
          <w:szCs w:val="24"/>
        </w:rPr>
        <w:t xml:space="preserve"> </w:t>
      </w:r>
      <w:r>
        <w:rPr>
          <w:rFonts w:ascii="Arial" w:eastAsia="Arial" w:hAnsi="Arial" w:cs="Arial"/>
          <w:sz w:val="24"/>
          <w:szCs w:val="24"/>
        </w:rPr>
        <w:t xml:space="preserve">do SUPERBID MARKETPLACE que disponibiliza acesso a uma conta de pagamento </w:t>
      </w:r>
      <w:r>
        <w:rPr>
          <w:rFonts w:ascii="Arial" w:eastAsia="Arial" w:hAnsi="Arial" w:cs="Arial"/>
          <w:sz w:val="24"/>
          <w:szCs w:val="24"/>
        </w:rPr>
        <w:lastRenderedPageBreak/>
        <w:t xml:space="preserve">na modalidade pré-paga, de titularidade única e exclusiva do usuário, a qual é utilizada para realizar os pagamentos devidos (“Conta Digital S4Pay”) </w:t>
      </w:r>
      <w:r>
        <w:rPr>
          <w:rFonts w:ascii="Arial" w:eastAsia="Arial" w:hAnsi="Arial" w:cs="Arial"/>
          <w:b/>
          <w:sz w:val="24"/>
          <w:szCs w:val="24"/>
          <w:u w:val="single"/>
        </w:rPr>
        <w:t>no prazo de até 02 dois dias após o leilão</w:t>
      </w:r>
      <w:r>
        <w:rPr>
          <w:rFonts w:ascii="Arial" w:eastAsia="Arial" w:hAnsi="Arial" w:cs="Arial"/>
          <w:sz w:val="24"/>
          <w:szCs w:val="24"/>
        </w:rPr>
        <w:t xml:space="preserve">. Também correrá por conta do arrematante o pagamento de 5% (cinco por cento) a título de comissão do leiloeiro, bem como o valor de 0,9% (zero vírgula nove por cento) do valor da arrematação a título de recolhimento de ICMS, </w:t>
      </w:r>
    </w:p>
    <w:p w14:paraId="25D557FB" w14:textId="77777777" w:rsidR="00B66A21" w:rsidRDefault="00B66A21" w:rsidP="00B66A21">
      <w:pPr>
        <w:jc w:val="both"/>
        <w:rPr>
          <w:rFonts w:ascii="Arial" w:eastAsia="Arial" w:hAnsi="Arial" w:cs="Arial"/>
          <w:sz w:val="24"/>
          <w:szCs w:val="24"/>
        </w:rPr>
      </w:pPr>
    </w:p>
    <w:p w14:paraId="049CFF4B" w14:textId="77777777" w:rsidR="00B66A21" w:rsidRDefault="00B66A21" w:rsidP="00B66A21">
      <w:pPr>
        <w:spacing w:after="120"/>
        <w:jc w:val="both"/>
        <w:rPr>
          <w:rFonts w:ascii="Arial" w:eastAsia="Arial" w:hAnsi="Arial" w:cs="Arial"/>
          <w:sz w:val="24"/>
          <w:szCs w:val="24"/>
        </w:rPr>
      </w:pPr>
      <w:r>
        <w:rPr>
          <w:rFonts w:ascii="Arial" w:eastAsia="Arial" w:hAnsi="Arial" w:cs="Arial"/>
          <w:b/>
          <w:sz w:val="24"/>
          <w:szCs w:val="24"/>
        </w:rPr>
        <w:t>7.4</w:t>
      </w:r>
      <w:r>
        <w:rPr>
          <w:rFonts w:ascii="Arial" w:eastAsia="Arial" w:hAnsi="Arial" w:cs="Arial"/>
          <w:sz w:val="24"/>
          <w:szCs w:val="24"/>
        </w:rPr>
        <w:t xml:space="preserve"> Para tanto, o arrematante deverá acessar a seção “Minhas Compras” do SUPERBID MARKETPLACE, clicar no botão “Continuar para Pagamento” e selecionar, na tela seguinte, a Forma de Pagamento de sua preferência (Utilizar Saldo S4Pay, Boleto Bancário, Transferência Bancária ou Cartão de Crédito, conforme disponível).</w:t>
      </w:r>
    </w:p>
    <w:p w14:paraId="15FAA230" w14:textId="77777777" w:rsidR="00B66A21" w:rsidRDefault="00B66A21" w:rsidP="00B66A21">
      <w:pPr>
        <w:spacing w:after="120"/>
        <w:jc w:val="both"/>
        <w:rPr>
          <w:rFonts w:ascii="Arial" w:eastAsia="Arial" w:hAnsi="Arial" w:cs="Arial"/>
          <w:b/>
          <w:sz w:val="24"/>
          <w:szCs w:val="24"/>
        </w:rPr>
      </w:pPr>
    </w:p>
    <w:p w14:paraId="4B2CB8EB" w14:textId="77777777" w:rsidR="00B66A21" w:rsidRDefault="00B66A21" w:rsidP="00B66A21">
      <w:pPr>
        <w:spacing w:after="120"/>
        <w:jc w:val="both"/>
        <w:rPr>
          <w:rFonts w:ascii="Arial" w:eastAsia="Arial" w:hAnsi="Arial" w:cs="Arial"/>
          <w:sz w:val="24"/>
          <w:szCs w:val="24"/>
        </w:rPr>
      </w:pPr>
      <w:r>
        <w:rPr>
          <w:rFonts w:ascii="Arial" w:eastAsia="Arial" w:hAnsi="Arial" w:cs="Arial"/>
          <w:b/>
          <w:sz w:val="24"/>
          <w:szCs w:val="24"/>
        </w:rPr>
        <w:t>7.5</w:t>
      </w:r>
      <w:r>
        <w:rPr>
          <w:rFonts w:ascii="Arial" w:eastAsia="Arial" w:hAnsi="Arial" w:cs="Arial"/>
          <w:sz w:val="24"/>
          <w:szCs w:val="24"/>
        </w:rPr>
        <w:t xml:space="preserve"> O arrematante poderá utilizar saldo previamente disponível em sua Conta Digital S4Pay para pagar os valores devidos pela arrematação. Caso o saldo na Conta Digital S4Pay seja insuficiente para pagamento dos valores devidos pela arrematação, o arrematante deverá complementá-lo pagando um Boleto Bancário no valor da diferença.</w:t>
      </w:r>
    </w:p>
    <w:p w14:paraId="0DBEF307" w14:textId="77777777" w:rsidR="00B66A21" w:rsidRDefault="00B66A21" w:rsidP="00B66A21">
      <w:pPr>
        <w:spacing w:after="120"/>
        <w:jc w:val="both"/>
        <w:rPr>
          <w:rFonts w:ascii="Arial" w:eastAsia="Arial" w:hAnsi="Arial" w:cs="Arial"/>
          <w:b/>
          <w:sz w:val="24"/>
          <w:szCs w:val="24"/>
        </w:rPr>
      </w:pPr>
    </w:p>
    <w:p w14:paraId="717E1D58" w14:textId="77777777" w:rsidR="00B66A21" w:rsidRDefault="00B66A21" w:rsidP="00B66A21">
      <w:pPr>
        <w:spacing w:after="120"/>
        <w:jc w:val="both"/>
        <w:rPr>
          <w:rFonts w:ascii="Arial" w:eastAsia="Arial" w:hAnsi="Arial" w:cs="Arial"/>
          <w:sz w:val="24"/>
          <w:szCs w:val="24"/>
        </w:rPr>
      </w:pPr>
      <w:r>
        <w:rPr>
          <w:rFonts w:ascii="Arial" w:eastAsia="Arial" w:hAnsi="Arial" w:cs="Arial"/>
          <w:b/>
          <w:sz w:val="24"/>
          <w:szCs w:val="24"/>
        </w:rPr>
        <w:t>7.6</w:t>
      </w:r>
      <w:r>
        <w:rPr>
          <w:rFonts w:ascii="Arial" w:eastAsia="Arial" w:hAnsi="Arial" w:cs="Arial"/>
          <w:sz w:val="24"/>
          <w:szCs w:val="24"/>
        </w:rPr>
        <w:t xml:space="preserve"> Não será aceito pagamento via depósito bancário em espécie ou cheque ou via PIX.</w:t>
      </w:r>
    </w:p>
    <w:p w14:paraId="0E38B5F4" w14:textId="77777777" w:rsidR="00B66A21" w:rsidRDefault="00B66A21" w:rsidP="00B66A21">
      <w:pPr>
        <w:jc w:val="both"/>
        <w:rPr>
          <w:rFonts w:ascii="Arial" w:eastAsia="Arial" w:hAnsi="Arial" w:cs="Arial"/>
          <w:sz w:val="24"/>
          <w:szCs w:val="24"/>
        </w:rPr>
      </w:pPr>
    </w:p>
    <w:p w14:paraId="30A90438" w14:textId="77777777" w:rsidR="00B66A21" w:rsidRDefault="00B66A21" w:rsidP="00B66A21">
      <w:pPr>
        <w:jc w:val="both"/>
        <w:rPr>
          <w:rFonts w:ascii="Arial" w:eastAsia="Arial" w:hAnsi="Arial" w:cs="Arial"/>
          <w:sz w:val="24"/>
          <w:szCs w:val="24"/>
        </w:rPr>
      </w:pPr>
      <w:r>
        <w:rPr>
          <w:rFonts w:ascii="Arial" w:eastAsia="Arial" w:hAnsi="Arial" w:cs="Arial"/>
          <w:b/>
          <w:sz w:val="24"/>
          <w:szCs w:val="24"/>
        </w:rPr>
        <w:t>7.7.</w:t>
      </w:r>
      <w:r>
        <w:rPr>
          <w:rFonts w:ascii="Arial" w:eastAsia="Arial" w:hAnsi="Arial" w:cs="Arial"/>
          <w:sz w:val="24"/>
          <w:szCs w:val="24"/>
        </w:rPr>
        <w:t xml:space="preserve"> A liberação do bem ficará condicionada à confirmação dos Pagamentos referentes ao bem arrematado, a comissão do leiloeiro e ao valor correspondente ao ICMS, junto às contas: </w:t>
      </w:r>
    </w:p>
    <w:p w14:paraId="5F13A31F" w14:textId="77777777" w:rsidR="00B66A21" w:rsidRDefault="00B66A21" w:rsidP="00B66A21">
      <w:pPr>
        <w:jc w:val="both"/>
        <w:rPr>
          <w:rFonts w:ascii="Arial" w:eastAsia="Arial" w:hAnsi="Arial" w:cs="Arial"/>
          <w:sz w:val="24"/>
          <w:szCs w:val="24"/>
        </w:rPr>
      </w:pPr>
    </w:p>
    <w:p w14:paraId="0F65C0BE" w14:textId="77777777" w:rsidR="00B66A21" w:rsidRDefault="00B66A21" w:rsidP="00B66A21">
      <w:pPr>
        <w:jc w:val="both"/>
        <w:rPr>
          <w:rFonts w:ascii="Arial" w:eastAsia="Arial" w:hAnsi="Arial" w:cs="Arial"/>
          <w:sz w:val="24"/>
          <w:szCs w:val="24"/>
        </w:rPr>
      </w:pPr>
      <w:r>
        <w:rPr>
          <w:rFonts w:ascii="Arial" w:eastAsia="Arial" w:hAnsi="Arial" w:cs="Arial"/>
          <w:b/>
          <w:sz w:val="24"/>
          <w:szCs w:val="24"/>
        </w:rPr>
        <w:t xml:space="preserve">7.8. </w:t>
      </w:r>
      <w:r>
        <w:rPr>
          <w:rFonts w:ascii="Arial" w:eastAsia="Arial" w:hAnsi="Arial" w:cs="Arial"/>
          <w:sz w:val="24"/>
          <w:szCs w:val="24"/>
        </w:rPr>
        <w:t>Não será permitido pagamento com transferências de terceiros.</w:t>
      </w:r>
    </w:p>
    <w:p w14:paraId="4DA002C1" w14:textId="77777777" w:rsidR="00B66A21" w:rsidRDefault="00B66A21" w:rsidP="00B66A21">
      <w:pPr>
        <w:jc w:val="both"/>
        <w:rPr>
          <w:rFonts w:ascii="Arial" w:eastAsia="Arial" w:hAnsi="Arial" w:cs="Arial"/>
          <w:sz w:val="24"/>
          <w:szCs w:val="24"/>
        </w:rPr>
      </w:pPr>
    </w:p>
    <w:p w14:paraId="0E9675C4" w14:textId="77777777" w:rsidR="00B66A21" w:rsidRDefault="00B66A21" w:rsidP="00B66A21">
      <w:pPr>
        <w:jc w:val="both"/>
        <w:rPr>
          <w:rFonts w:ascii="Arial" w:eastAsia="Arial" w:hAnsi="Arial" w:cs="Arial"/>
          <w:sz w:val="24"/>
          <w:szCs w:val="24"/>
        </w:rPr>
      </w:pPr>
      <w:r>
        <w:rPr>
          <w:rFonts w:ascii="Arial" w:eastAsia="Arial" w:hAnsi="Arial" w:cs="Arial"/>
          <w:b/>
          <w:sz w:val="24"/>
          <w:szCs w:val="24"/>
        </w:rPr>
        <w:t xml:space="preserve">7.9. </w:t>
      </w:r>
      <w:r>
        <w:rPr>
          <w:rFonts w:ascii="Arial" w:eastAsia="Arial" w:hAnsi="Arial" w:cs="Arial"/>
          <w:sz w:val="24"/>
          <w:szCs w:val="24"/>
        </w:rPr>
        <w:t>A Nota de venda em leilão será emitida em nome do arrematante ou da empresa da qual é proprietário, mediante apresentação de Contrato Social. Não será permitida a emissão da nota fiscal em nome de terceiro estranho ao ato de arrematação.</w:t>
      </w:r>
    </w:p>
    <w:p w14:paraId="3D3096E7" w14:textId="77777777" w:rsidR="00B66A21" w:rsidRDefault="00B66A21" w:rsidP="00B66A21">
      <w:pPr>
        <w:jc w:val="both"/>
        <w:rPr>
          <w:rFonts w:ascii="Arial" w:eastAsia="Arial" w:hAnsi="Arial" w:cs="Arial"/>
          <w:sz w:val="24"/>
          <w:szCs w:val="24"/>
        </w:rPr>
      </w:pPr>
    </w:p>
    <w:p w14:paraId="0C19E653" w14:textId="77777777" w:rsidR="00B66A21" w:rsidRDefault="00B66A21" w:rsidP="00B66A21">
      <w:pPr>
        <w:jc w:val="both"/>
        <w:rPr>
          <w:rFonts w:ascii="Arial" w:eastAsia="Arial" w:hAnsi="Arial" w:cs="Arial"/>
          <w:sz w:val="24"/>
          <w:szCs w:val="24"/>
        </w:rPr>
      </w:pPr>
      <w:r>
        <w:rPr>
          <w:rFonts w:ascii="Arial" w:eastAsia="Arial" w:hAnsi="Arial" w:cs="Arial"/>
          <w:b/>
          <w:sz w:val="24"/>
          <w:szCs w:val="24"/>
        </w:rPr>
        <w:t xml:space="preserve">7.10. </w:t>
      </w:r>
      <w:r>
        <w:rPr>
          <w:rFonts w:ascii="Arial" w:eastAsia="Arial" w:hAnsi="Arial" w:cs="Arial"/>
          <w:sz w:val="24"/>
          <w:szCs w:val="24"/>
        </w:rPr>
        <w:t xml:space="preserve">As retiradas das notas de vendas em leilão deverão ser entregues pelo Leiloeiro enviada via e-mail ao arrematante comprador. Os Documentos de Transferência deverão ser retirados juntos a Prefeitura Municipal/ Setor de Licitações da Prefeitura Municipal sito a Rua Acácia, 1317, nesta cidade de </w:t>
      </w:r>
      <w:r>
        <w:rPr>
          <w:rFonts w:ascii="Arial" w:eastAsia="Arial" w:hAnsi="Arial" w:cs="Arial"/>
          <w:b/>
          <w:sz w:val="24"/>
          <w:szCs w:val="24"/>
        </w:rPr>
        <w:t>SANTA IZABEL DO OESTE</w:t>
      </w:r>
      <w:r>
        <w:rPr>
          <w:rFonts w:ascii="Arial" w:eastAsia="Arial" w:hAnsi="Arial" w:cs="Arial"/>
          <w:sz w:val="24"/>
          <w:szCs w:val="24"/>
        </w:rPr>
        <w:t xml:space="preserve">, </w:t>
      </w:r>
      <w:r>
        <w:rPr>
          <w:rFonts w:ascii="Arial" w:eastAsia="Arial" w:hAnsi="Arial" w:cs="Arial"/>
          <w:sz w:val="24"/>
          <w:szCs w:val="24"/>
        </w:rPr>
        <w:lastRenderedPageBreak/>
        <w:t>Estado do Paraná, no horário das 07:30 horas às 17:00 horas, em dias úteis, de segunda à sexta-feira.</w:t>
      </w:r>
    </w:p>
    <w:p w14:paraId="58A5BFCA" w14:textId="77777777" w:rsidR="00B66A21" w:rsidRDefault="00B66A21" w:rsidP="00B66A21">
      <w:pPr>
        <w:jc w:val="both"/>
        <w:rPr>
          <w:rFonts w:ascii="Arial" w:eastAsia="Arial" w:hAnsi="Arial" w:cs="Arial"/>
          <w:sz w:val="24"/>
          <w:szCs w:val="24"/>
        </w:rPr>
      </w:pPr>
    </w:p>
    <w:p w14:paraId="69BB86B7" w14:textId="77777777" w:rsidR="00B66A21" w:rsidRDefault="00B66A21" w:rsidP="00B66A21">
      <w:pPr>
        <w:jc w:val="both"/>
        <w:rPr>
          <w:rFonts w:ascii="Arial" w:eastAsia="Arial" w:hAnsi="Arial" w:cs="Arial"/>
          <w:sz w:val="24"/>
          <w:szCs w:val="24"/>
        </w:rPr>
      </w:pPr>
      <w:r>
        <w:rPr>
          <w:rFonts w:ascii="Arial" w:eastAsia="Arial" w:hAnsi="Arial" w:cs="Arial"/>
          <w:b/>
          <w:sz w:val="24"/>
          <w:szCs w:val="24"/>
        </w:rPr>
        <w:t xml:space="preserve">7.11. </w:t>
      </w:r>
      <w:r>
        <w:rPr>
          <w:rFonts w:ascii="Arial" w:eastAsia="Arial" w:hAnsi="Arial" w:cs="Arial"/>
          <w:sz w:val="24"/>
          <w:szCs w:val="24"/>
        </w:rPr>
        <w:t>Somente após o pagamento do valor total do bem arrematado, o arrematante estará autorizado a retirar os bens, sendo que o pagamento deverá ser realizado na totalidade das obrigações, que corresponde à somatória do valor do bem, do ICMS e da comissão do leiloeiro.</w:t>
      </w:r>
    </w:p>
    <w:p w14:paraId="5A2C0E9E" w14:textId="77777777" w:rsidR="00B66A21" w:rsidRDefault="00B66A21" w:rsidP="00B66A21">
      <w:pPr>
        <w:jc w:val="both"/>
        <w:rPr>
          <w:rFonts w:ascii="Arial" w:eastAsia="Arial" w:hAnsi="Arial" w:cs="Arial"/>
          <w:sz w:val="24"/>
          <w:szCs w:val="24"/>
        </w:rPr>
      </w:pPr>
    </w:p>
    <w:p w14:paraId="6739B211" w14:textId="77777777" w:rsidR="00B66A21" w:rsidRDefault="00B66A21" w:rsidP="00B66A21">
      <w:pPr>
        <w:jc w:val="both"/>
        <w:rPr>
          <w:rFonts w:ascii="Arial" w:eastAsia="Arial" w:hAnsi="Arial" w:cs="Arial"/>
          <w:sz w:val="24"/>
          <w:szCs w:val="24"/>
        </w:rPr>
      </w:pPr>
      <w:r>
        <w:rPr>
          <w:rFonts w:ascii="Arial" w:eastAsia="Arial" w:hAnsi="Arial" w:cs="Arial"/>
          <w:b/>
          <w:sz w:val="24"/>
          <w:szCs w:val="24"/>
        </w:rPr>
        <w:t xml:space="preserve">7.12. </w:t>
      </w:r>
      <w:r>
        <w:rPr>
          <w:rFonts w:ascii="Arial" w:eastAsia="Arial" w:hAnsi="Arial" w:cs="Arial"/>
          <w:sz w:val="24"/>
          <w:szCs w:val="24"/>
        </w:rPr>
        <w:t>O arrematante deverá transferir junto ao DETRAN o BEM arrematado (</w:t>
      </w:r>
      <w:r>
        <w:rPr>
          <w:rFonts w:ascii="Arial" w:eastAsia="Arial" w:hAnsi="Arial" w:cs="Arial"/>
          <w:sz w:val="24"/>
          <w:szCs w:val="24"/>
          <w:u w:val="single"/>
        </w:rPr>
        <w:t>quando for o caso</w:t>
      </w:r>
      <w:r>
        <w:rPr>
          <w:rFonts w:ascii="Arial" w:eastAsia="Arial" w:hAnsi="Arial" w:cs="Arial"/>
          <w:sz w:val="24"/>
          <w:szCs w:val="24"/>
        </w:rPr>
        <w:t>), para sua propriedade, no prazo máximo de 30 (trinta) dias, a contar de sua retirada, conforme prescreve o art. 123, I e § 1º, da Lei nº 9.503/1997, sob pena de o mesmo ser recolhido pela autoridade competente.</w:t>
      </w:r>
    </w:p>
    <w:p w14:paraId="2B711AE2" w14:textId="77777777" w:rsidR="00B66A21" w:rsidRDefault="00B66A21" w:rsidP="00B66A21">
      <w:pPr>
        <w:jc w:val="both"/>
        <w:rPr>
          <w:rFonts w:ascii="Arial" w:eastAsia="Arial" w:hAnsi="Arial" w:cs="Arial"/>
          <w:b/>
          <w:sz w:val="24"/>
          <w:szCs w:val="24"/>
        </w:rPr>
      </w:pPr>
    </w:p>
    <w:p w14:paraId="2D210860" w14:textId="77777777" w:rsidR="00B66A21" w:rsidRDefault="00B66A21" w:rsidP="00B66A21">
      <w:pPr>
        <w:jc w:val="both"/>
        <w:rPr>
          <w:rFonts w:ascii="Arial" w:eastAsia="Arial" w:hAnsi="Arial" w:cs="Arial"/>
          <w:sz w:val="24"/>
          <w:szCs w:val="24"/>
        </w:rPr>
      </w:pPr>
      <w:r>
        <w:rPr>
          <w:rFonts w:ascii="Arial" w:eastAsia="Arial" w:hAnsi="Arial" w:cs="Arial"/>
          <w:b/>
          <w:sz w:val="24"/>
          <w:szCs w:val="24"/>
        </w:rPr>
        <w:t xml:space="preserve">7.13. </w:t>
      </w:r>
      <w:r>
        <w:rPr>
          <w:rFonts w:ascii="Arial" w:eastAsia="Arial" w:hAnsi="Arial" w:cs="Arial"/>
          <w:sz w:val="24"/>
          <w:szCs w:val="24"/>
        </w:rPr>
        <w:t xml:space="preserve">Obriga-se também o arrematante a remover qualquer elemento gráfico que identifique o BEM como pertencente à Prefeitura Municipal de </w:t>
      </w:r>
      <w:r>
        <w:rPr>
          <w:rFonts w:ascii="Arial" w:eastAsia="Arial" w:hAnsi="Arial" w:cs="Arial"/>
          <w:b/>
          <w:sz w:val="24"/>
          <w:szCs w:val="24"/>
        </w:rPr>
        <w:t>SANTA IZABEL DO OESTE</w:t>
      </w:r>
      <w:r>
        <w:rPr>
          <w:rFonts w:ascii="Arial" w:eastAsia="Arial" w:hAnsi="Arial" w:cs="Arial"/>
          <w:sz w:val="24"/>
          <w:szCs w:val="24"/>
        </w:rPr>
        <w:t>, após a concretização da alienação.</w:t>
      </w:r>
    </w:p>
    <w:p w14:paraId="674B0E29" w14:textId="77777777" w:rsidR="00B66A21" w:rsidRDefault="00B66A21" w:rsidP="00B66A21">
      <w:pPr>
        <w:jc w:val="both"/>
        <w:rPr>
          <w:rFonts w:ascii="Arial" w:eastAsia="Arial" w:hAnsi="Arial" w:cs="Arial"/>
          <w:sz w:val="24"/>
          <w:szCs w:val="24"/>
        </w:rPr>
      </w:pPr>
      <w:r>
        <w:rPr>
          <w:rFonts w:ascii="Arial" w:eastAsia="Arial" w:hAnsi="Arial" w:cs="Arial"/>
          <w:b/>
          <w:sz w:val="24"/>
          <w:szCs w:val="24"/>
        </w:rPr>
        <w:t xml:space="preserve">7.14. </w:t>
      </w:r>
      <w:r>
        <w:rPr>
          <w:rFonts w:ascii="Arial" w:eastAsia="Arial" w:hAnsi="Arial" w:cs="Arial"/>
          <w:sz w:val="24"/>
          <w:szCs w:val="24"/>
        </w:rPr>
        <w:t>É proibido ao arrematante do lance vencedor, ceder, permutar, vender ou de alguma forma negociar o BEM antes do pagamento e da transferência do mesmo.</w:t>
      </w:r>
    </w:p>
    <w:p w14:paraId="456B1914" w14:textId="77777777" w:rsidR="00B66A21" w:rsidRDefault="00B66A21" w:rsidP="00B66A21">
      <w:pPr>
        <w:widowControl w:val="0"/>
        <w:spacing w:line="360" w:lineRule="auto"/>
        <w:jc w:val="both"/>
        <w:rPr>
          <w:rFonts w:ascii="Arial" w:eastAsia="Times New Roman" w:hAnsi="Arial" w:cs="Arial"/>
          <w:sz w:val="24"/>
          <w:szCs w:val="24"/>
        </w:rPr>
      </w:pPr>
    </w:p>
    <w:p w14:paraId="38ADFA78" w14:textId="77777777" w:rsidR="00B66A21" w:rsidRDefault="00B66A21" w:rsidP="00B66A21">
      <w:pPr>
        <w:widowControl w:val="0"/>
        <w:spacing w:line="360" w:lineRule="auto"/>
        <w:jc w:val="both"/>
        <w:rPr>
          <w:rFonts w:ascii="Arial" w:hAnsi="Arial" w:cs="Arial"/>
          <w:b/>
          <w:sz w:val="24"/>
          <w:szCs w:val="24"/>
        </w:rPr>
      </w:pPr>
      <w:r>
        <w:rPr>
          <w:rFonts w:ascii="Arial" w:hAnsi="Arial" w:cs="Arial"/>
          <w:b/>
          <w:sz w:val="24"/>
          <w:szCs w:val="24"/>
        </w:rPr>
        <w:t>8 - RETIRADA DOS BENS</w:t>
      </w:r>
    </w:p>
    <w:p w14:paraId="056E9E25" w14:textId="77777777" w:rsidR="00B66A21" w:rsidRDefault="00B66A21" w:rsidP="00B66A21">
      <w:pPr>
        <w:jc w:val="both"/>
        <w:rPr>
          <w:rFonts w:ascii="Arial" w:eastAsia="Arial" w:hAnsi="Arial" w:cs="Arial"/>
          <w:sz w:val="24"/>
          <w:szCs w:val="24"/>
        </w:rPr>
      </w:pPr>
      <w:r>
        <w:rPr>
          <w:rFonts w:ascii="Arial" w:eastAsia="Arial" w:hAnsi="Arial" w:cs="Arial"/>
          <w:b/>
          <w:sz w:val="24"/>
          <w:szCs w:val="24"/>
        </w:rPr>
        <w:t xml:space="preserve">8.1. </w:t>
      </w:r>
      <w:r>
        <w:rPr>
          <w:rFonts w:ascii="Arial" w:eastAsia="Arial" w:hAnsi="Arial" w:cs="Arial"/>
          <w:sz w:val="24"/>
          <w:szCs w:val="24"/>
        </w:rPr>
        <w:t>DOCUMENTAÇÃO/CONDIÇÃO/EQUIPAMENTO ESPECIAL PARA RETIRADA:</w:t>
      </w:r>
    </w:p>
    <w:p w14:paraId="7FB5AF07" w14:textId="77777777" w:rsidR="00B66A21" w:rsidRDefault="00B66A21" w:rsidP="00B66A21">
      <w:pPr>
        <w:jc w:val="both"/>
        <w:rPr>
          <w:rFonts w:ascii="Arial" w:eastAsia="Arial" w:hAnsi="Arial" w:cs="Arial"/>
          <w:sz w:val="24"/>
          <w:szCs w:val="24"/>
        </w:rPr>
      </w:pPr>
      <w:r>
        <w:rPr>
          <w:rFonts w:ascii="Arial" w:eastAsia="Arial" w:hAnsi="Arial" w:cs="Arial"/>
          <w:sz w:val="24"/>
          <w:szCs w:val="24"/>
        </w:rPr>
        <w:t>No momento da entrega dos lotes, o recibo de compra e venda (para a efetivação do comunicado de venda e transferência do vendedor para o comprador) dos veículos deverá ser assinado pelo arrematante. Caso a retirada seja realizada por terceiro, o mesmo deverá portar uma Procuração Pública Original que dê poderes para a assinatura do documento de transferência do veículo.</w:t>
      </w:r>
    </w:p>
    <w:p w14:paraId="6C833782" w14:textId="77777777" w:rsidR="00B66A21" w:rsidRDefault="00B66A21" w:rsidP="00B66A21">
      <w:pPr>
        <w:jc w:val="both"/>
        <w:rPr>
          <w:rFonts w:ascii="Arial" w:eastAsia="Arial" w:hAnsi="Arial" w:cs="Arial"/>
          <w:sz w:val="24"/>
          <w:szCs w:val="24"/>
        </w:rPr>
      </w:pPr>
      <w:r>
        <w:rPr>
          <w:rFonts w:ascii="Arial" w:eastAsia="Arial" w:hAnsi="Arial" w:cs="Arial"/>
          <w:b/>
          <w:sz w:val="24"/>
          <w:szCs w:val="24"/>
        </w:rPr>
        <w:t xml:space="preserve">8.2. </w:t>
      </w:r>
      <w:r>
        <w:rPr>
          <w:rFonts w:ascii="Arial" w:eastAsia="Arial" w:hAnsi="Arial" w:cs="Arial"/>
          <w:sz w:val="24"/>
          <w:szCs w:val="24"/>
        </w:rPr>
        <w:t>O arrematante assumirá o risco no carregamento e transporte dos bens arrematados, bem como as despesas decorrentes da sua retirada e também de verificar a necessidade de óleo combustível dos veículos, e demais equipamentos e materiais para fazê-lo.</w:t>
      </w:r>
    </w:p>
    <w:p w14:paraId="00F55C35" w14:textId="77777777" w:rsidR="00B66A21" w:rsidRDefault="00B66A21" w:rsidP="00B66A21">
      <w:pPr>
        <w:jc w:val="both"/>
        <w:rPr>
          <w:rFonts w:ascii="Arial" w:eastAsia="Arial" w:hAnsi="Arial" w:cs="Arial"/>
          <w:sz w:val="24"/>
          <w:szCs w:val="24"/>
        </w:rPr>
      </w:pPr>
    </w:p>
    <w:p w14:paraId="5FDF18F8" w14:textId="77777777" w:rsidR="00B66A21" w:rsidRDefault="00B66A21" w:rsidP="00B66A21">
      <w:pPr>
        <w:jc w:val="both"/>
        <w:rPr>
          <w:rFonts w:ascii="Arial" w:eastAsia="Arial" w:hAnsi="Arial" w:cs="Arial"/>
          <w:sz w:val="24"/>
          <w:szCs w:val="24"/>
        </w:rPr>
      </w:pPr>
      <w:r>
        <w:rPr>
          <w:rFonts w:ascii="Arial" w:eastAsia="Arial" w:hAnsi="Arial" w:cs="Arial"/>
          <w:b/>
          <w:sz w:val="24"/>
          <w:szCs w:val="24"/>
        </w:rPr>
        <w:lastRenderedPageBreak/>
        <w:t xml:space="preserve">8.3. </w:t>
      </w:r>
      <w:r>
        <w:rPr>
          <w:rFonts w:ascii="Arial" w:eastAsia="Arial" w:hAnsi="Arial" w:cs="Arial"/>
          <w:sz w:val="24"/>
          <w:szCs w:val="24"/>
        </w:rPr>
        <w:t xml:space="preserve"> O prazo para retirada dos lotes é de 15 (quinze) dias úteis após a liberação, sob pena de pagamento de estadia, a razão de R$ 50,00 (cinquenta reais) por dia de permanência no pátio, até o 30º dia útil, a contar da data do leilão. Findo este prazo, a venda será anulada e o bem revertido à Prefeitura Municipal de </w:t>
      </w:r>
      <w:r>
        <w:rPr>
          <w:rFonts w:ascii="Arial" w:eastAsia="Arial" w:hAnsi="Arial" w:cs="Arial"/>
          <w:b/>
          <w:sz w:val="24"/>
          <w:szCs w:val="24"/>
        </w:rPr>
        <w:t>SANTA IZABEL DO OESTE</w:t>
      </w:r>
      <w:r>
        <w:rPr>
          <w:rFonts w:ascii="Arial" w:eastAsia="Arial" w:hAnsi="Arial" w:cs="Arial"/>
          <w:sz w:val="24"/>
          <w:szCs w:val="24"/>
        </w:rPr>
        <w:t>, Estado do Paraná, não cabendo ao arrematante qualquer indenização ou devolução da quantia paga.</w:t>
      </w:r>
    </w:p>
    <w:p w14:paraId="753DE9C4" w14:textId="77777777" w:rsidR="00B66A21" w:rsidRDefault="00B66A21" w:rsidP="00B66A21">
      <w:pPr>
        <w:jc w:val="both"/>
        <w:rPr>
          <w:rFonts w:ascii="Arial" w:eastAsia="Arial" w:hAnsi="Arial" w:cs="Arial"/>
          <w:sz w:val="24"/>
          <w:szCs w:val="24"/>
        </w:rPr>
      </w:pPr>
      <w:r>
        <w:rPr>
          <w:rFonts w:ascii="Arial" w:eastAsia="Arial" w:hAnsi="Arial" w:cs="Arial"/>
          <w:b/>
          <w:sz w:val="24"/>
          <w:szCs w:val="24"/>
        </w:rPr>
        <w:t xml:space="preserve">8.4. </w:t>
      </w:r>
      <w:r>
        <w:rPr>
          <w:rFonts w:ascii="Arial" w:eastAsia="Arial" w:hAnsi="Arial" w:cs="Arial"/>
          <w:sz w:val="24"/>
          <w:szCs w:val="24"/>
        </w:rPr>
        <w:t xml:space="preserve">A retirada do BEM arrematado poderá ser feita nos seguintes horários: de segunda a sexta feira das 07:30 horas às 17:00 horas, em dias úteis, não sendo aceitas reclamações posteriores à arrematação referente ao valor da arrematação ou estado do bem, mediante agendamento com o Responsável Sr. Odair </w:t>
      </w:r>
      <w:proofErr w:type="spellStart"/>
      <w:r>
        <w:rPr>
          <w:rFonts w:ascii="Arial" w:eastAsia="Arial" w:hAnsi="Arial" w:cs="Arial"/>
          <w:sz w:val="24"/>
          <w:szCs w:val="24"/>
        </w:rPr>
        <w:t>Meneghini</w:t>
      </w:r>
      <w:proofErr w:type="spellEnd"/>
      <w:r>
        <w:rPr>
          <w:rFonts w:ascii="Arial" w:eastAsia="Arial" w:hAnsi="Arial" w:cs="Arial"/>
          <w:sz w:val="24"/>
          <w:szCs w:val="24"/>
        </w:rPr>
        <w:t xml:space="preserve"> no telefone </w:t>
      </w:r>
      <w:r>
        <w:rPr>
          <w:rFonts w:ascii="Arial" w:eastAsia="Arial" w:hAnsi="Arial" w:cs="Arial"/>
          <w:b/>
          <w:sz w:val="24"/>
          <w:szCs w:val="24"/>
        </w:rPr>
        <w:t>(46) 3542-1360</w:t>
      </w:r>
      <w:r>
        <w:rPr>
          <w:rFonts w:ascii="Arial" w:eastAsia="Arial" w:hAnsi="Arial" w:cs="Arial"/>
          <w:sz w:val="24"/>
          <w:szCs w:val="24"/>
        </w:rPr>
        <w:t xml:space="preserve"> da Prefeitura de </w:t>
      </w:r>
      <w:r>
        <w:rPr>
          <w:rFonts w:ascii="Arial" w:eastAsia="Arial" w:hAnsi="Arial" w:cs="Arial"/>
          <w:b/>
          <w:sz w:val="24"/>
          <w:szCs w:val="24"/>
        </w:rPr>
        <w:t>SANTA IZABEL DO OESTE</w:t>
      </w:r>
      <w:r>
        <w:rPr>
          <w:rFonts w:ascii="Arial" w:eastAsia="Arial" w:hAnsi="Arial" w:cs="Arial"/>
          <w:sz w:val="24"/>
          <w:szCs w:val="24"/>
        </w:rPr>
        <w:t xml:space="preserve"> PR.</w:t>
      </w:r>
    </w:p>
    <w:p w14:paraId="5DCE7501" w14:textId="77777777" w:rsidR="00B66A21" w:rsidRDefault="00B66A21" w:rsidP="00B66A21">
      <w:pPr>
        <w:jc w:val="both"/>
        <w:rPr>
          <w:rFonts w:ascii="Arial" w:eastAsia="Arial" w:hAnsi="Arial" w:cs="Arial"/>
          <w:sz w:val="24"/>
          <w:szCs w:val="24"/>
        </w:rPr>
      </w:pPr>
      <w:r>
        <w:rPr>
          <w:rFonts w:ascii="Arial" w:eastAsia="Arial" w:hAnsi="Arial" w:cs="Arial"/>
          <w:b/>
          <w:sz w:val="24"/>
          <w:szCs w:val="24"/>
        </w:rPr>
        <w:t>8.5.</w:t>
      </w:r>
      <w:r>
        <w:rPr>
          <w:rFonts w:ascii="Arial" w:eastAsia="Arial" w:hAnsi="Arial" w:cs="Arial"/>
          <w:sz w:val="24"/>
          <w:szCs w:val="24"/>
        </w:rPr>
        <w:t xml:space="preserve"> A entrega do BEM será efetuada juntamente com o documento de transferência, devidamente preenchido e assinado (</w:t>
      </w:r>
      <w:r>
        <w:rPr>
          <w:rFonts w:ascii="Arial" w:eastAsia="Arial" w:hAnsi="Arial" w:cs="Arial"/>
          <w:sz w:val="24"/>
          <w:szCs w:val="24"/>
          <w:u w:val="single"/>
        </w:rPr>
        <w:t>quando for o caso</w:t>
      </w:r>
      <w:r>
        <w:rPr>
          <w:rFonts w:ascii="Arial" w:eastAsia="Arial" w:hAnsi="Arial" w:cs="Arial"/>
          <w:sz w:val="24"/>
          <w:szCs w:val="24"/>
        </w:rPr>
        <w:t>). No momento da entrega do bem, o recibo de compra e venda (para a efetivação do comunicado de venda pelo vendedor) dos veículos deverá ser assinado pelo arrematante. Caso a retirada seja realizada por terceiro, o mesmo deverá portar uma procuração pública que dê poderes para a assinatura do documento de transferência do veículo.</w:t>
      </w:r>
    </w:p>
    <w:p w14:paraId="404D5FC1" w14:textId="77777777" w:rsidR="00B66A21" w:rsidRDefault="00B66A21" w:rsidP="00B66A21">
      <w:pPr>
        <w:jc w:val="both"/>
        <w:rPr>
          <w:rFonts w:ascii="Arial" w:eastAsia="Arial" w:hAnsi="Arial" w:cs="Arial"/>
          <w:b/>
          <w:sz w:val="24"/>
          <w:szCs w:val="24"/>
        </w:rPr>
      </w:pPr>
      <w:r>
        <w:rPr>
          <w:rFonts w:ascii="Arial" w:eastAsia="Arial" w:hAnsi="Arial" w:cs="Arial"/>
          <w:b/>
          <w:sz w:val="24"/>
          <w:szCs w:val="24"/>
        </w:rPr>
        <w:t>8.6. As despesas provenientes da transferência do BEM leiloado serão suportadas pelo respectivo arrematante.</w:t>
      </w:r>
    </w:p>
    <w:p w14:paraId="29536C41" w14:textId="77777777" w:rsidR="00B66A21" w:rsidRDefault="00B66A21" w:rsidP="00B66A21">
      <w:pPr>
        <w:jc w:val="both"/>
        <w:rPr>
          <w:rFonts w:ascii="Arial" w:eastAsia="Arial" w:hAnsi="Arial" w:cs="Arial"/>
          <w:sz w:val="24"/>
          <w:szCs w:val="24"/>
        </w:rPr>
      </w:pPr>
      <w:r>
        <w:rPr>
          <w:rFonts w:ascii="Arial" w:eastAsia="Arial" w:hAnsi="Arial" w:cs="Arial"/>
          <w:b/>
          <w:sz w:val="24"/>
          <w:szCs w:val="24"/>
        </w:rPr>
        <w:t>8.7</w:t>
      </w:r>
      <w:r>
        <w:rPr>
          <w:rFonts w:ascii="Arial" w:eastAsia="Arial" w:hAnsi="Arial" w:cs="Arial"/>
          <w:sz w:val="24"/>
          <w:szCs w:val="24"/>
        </w:rPr>
        <w:t xml:space="preserve"> No ato da retirada do(s) bem(</w:t>
      </w:r>
      <w:proofErr w:type="spellStart"/>
      <w:r>
        <w:rPr>
          <w:rFonts w:ascii="Arial" w:eastAsia="Arial" w:hAnsi="Arial" w:cs="Arial"/>
          <w:sz w:val="24"/>
          <w:szCs w:val="24"/>
        </w:rPr>
        <w:t>ns</w:t>
      </w:r>
      <w:proofErr w:type="spellEnd"/>
      <w:r>
        <w:rPr>
          <w:rFonts w:ascii="Arial" w:eastAsia="Arial" w:hAnsi="Arial" w:cs="Arial"/>
          <w:sz w:val="24"/>
          <w:szCs w:val="24"/>
        </w:rPr>
        <w:t xml:space="preserve">) arrematado(s), o arrematante deverá conferir o(s) referido(s) lote(s) (natureza, quantidade, estado ou condições em que o(s) mesmo(s) estiver(em)). Sendo constatada qualquer divergência e/ou irregularidade, o fato deverá ser imediatamente informado, por escrito, ao Município de </w:t>
      </w:r>
      <w:r>
        <w:rPr>
          <w:rFonts w:ascii="Arial" w:eastAsia="Arial" w:hAnsi="Arial" w:cs="Arial"/>
          <w:b/>
          <w:sz w:val="24"/>
          <w:szCs w:val="24"/>
        </w:rPr>
        <w:t>SANTA IZABEL DO OESTE</w:t>
      </w:r>
      <w:r>
        <w:rPr>
          <w:rFonts w:ascii="Arial" w:eastAsia="Arial" w:hAnsi="Arial" w:cs="Arial"/>
          <w:sz w:val="24"/>
          <w:szCs w:val="24"/>
        </w:rPr>
        <w:t>, ficando a retirada suspensa até que estejam solucionadas as eventuais dúvidas existentes. Não poderá o arrematante alegar qualquer irregularidade e/ou divergência após a remoção do(s) bem(</w:t>
      </w:r>
      <w:proofErr w:type="spellStart"/>
      <w:r>
        <w:rPr>
          <w:rFonts w:ascii="Arial" w:eastAsia="Arial" w:hAnsi="Arial" w:cs="Arial"/>
          <w:sz w:val="24"/>
          <w:szCs w:val="24"/>
        </w:rPr>
        <w:t>ns</w:t>
      </w:r>
      <w:proofErr w:type="spellEnd"/>
      <w:r>
        <w:rPr>
          <w:rFonts w:ascii="Arial" w:eastAsia="Arial" w:hAnsi="Arial" w:cs="Arial"/>
          <w:sz w:val="24"/>
          <w:szCs w:val="24"/>
        </w:rPr>
        <w:t>).</w:t>
      </w:r>
    </w:p>
    <w:p w14:paraId="67AE7531" w14:textId="77777777" w:rsidR="00B66A21" w:rsidRDefault="00B66A21" w:rsidP="00B66A21">
      <w:pPr>
        <w:jc w:val="both"/>
        <w:rPr>
          <w:rFonts w:ascii="Arial" w:eastAsia="Arial" w:hAnsi="Arial" w:cs="Arial"/>
          <w:sz w:val="24"/>
          <w:szCs w:val="24"/>
        </w:rPr>
      </w:pPr>
      <w:r>
        <w:rPr>
          <w:rFonts w:ascii="Arial" w:eastAsia="Arial" w:hAnsi="Arial" w:cs="Arial"/>
          <w:b/>
          <w:sz w:val="24"/>
          <w:szCs w:val="24"/>
        </w:rPr>
        <w:t>8.8</w:t>
      </w:r>
      <w:r>
        <w:rPr>
          <w:rFonts w:ascii="Arial" w:eastAsia="Arial" w:hAnsi="Arial" w:cs="Arial"/>
          <w:sz w:val="24"/>
          <w:szCs w:val="24"/>
        </w:rPr>
        <w:t xml:space="preserve"> Na retirada do(s) bem(</w:t>
      </w:r>
      <w:proofErr w:type="spellStart"/>
      <w:r>
        <w:rPr>
          <w:rFonts w:ascii="Arial" w:eastAsia="Arial" w:hAnsi="Arial" w:cs="Arial"/>
          <w:sz w:val="24"/>
          <w:szCs w:val="24"/>
        </w:rPr>
        <w:t>ns</w:t>
      </w:r>
      <w:proofErr w:type="spellEnd"/>
      <w:r>
        <w:rPr>
          <w:rFonts w:ascii="Arial" w:eastAsia="Arial" w:hAnsi="Arial" w:cs="Arial"/>
          <w:sz w:val="24"/>
          <w:szCs w:val="24"/>
        </w:rPr>
        <w:t xml:space="preserve">) arrematado(s), o arrematante deverá respeitar e cumprir todas as normas internas de segurança estabelecidas pelo Município de </w:t>
      </w:r>
      <w:r>
        <w:rPr>
          <w:rFonts w:ascii="Arial" w:eastAsia="Arial" w:hAnsi="Arial" w:cs="Arial"/>
          <w:b/>
          <w:sz w:val="24"/>
          <w:szCs w:val="24"/>
        </w:rPr>
        <w:t>SANTA IZABEL DO OESTE</w:t>
      </w:r>
      <w:r>
        <w:rPr>
          <w:rFonts w:ascii="Arial" w:eastAsia="Arial" w:hAnsi="Arial" w:cs="Arial"/>
          <w:sz w:val="24"/>
          <w:szCs w:val="24"/>
        </w:rPr>
        <w:t xml:space="preserve"> /PR no que se refere à utilização de veículo apropriado, pessoal devidamente identificado e portando todos os equipamentos obrigatórios de segurança estabelecidos pela legislação em vigor, não cabendo ao Município de </w:t>
      </w:r>
      <w:r>
        <w:rPr>
          <w:rFonts w:ascii="Arial" w:eastAsia="Arial" w:hAnsi="Arial" w:cs="Arial"/>
          <w:b/>
          <w:sz w:val="24"/>
          <w:szCs w:val="24"/>
        </w:rPr>
        <w:t>SANTA IZABEL DO OESTE</w:t>
      </w:r>
      <w:r>
        <w:rPr>
          <w:rFonts w:ascii="Arial" w:eastAsia="Arial" w:hAnsi="Arial" w:cs="Arial"/>
          <w:sz w:val="24"/>
          <w:szCs w:val="24"/>
        </w:rPr>
        <w:t xml:space="preserve"> qualquer responsabilidade por acidentes que venham a ocorrer durante e em função das operações de carregamento e retirada.</w:t>
      </w:r>
    </w:p>
    <w:p w14:paraId="2AD2D542" w14:textId="77777777" w:rsidR="00B66A21" w:rsidRDefault="00B66A21" w:rsidP="00B66A21">
      <w:pPr>
        <w:jc w:val="both"/>
        <w:rPr>
          <w:rFonts w:ascii="Arial" w:eastAsia="Arial" w:hAnsi="Arial" w:cs="Arial"/>
          <w:sz w:val="24"/>
          <w:szCs w:val="24"/>
        </w:rPr>
      </w:pPr>
    </w:p>
    <w:p w14:paraId="754C1EF6" w14:textId="77777777" w:rsidR="00B66A21" w:rsidRDefault="00B66A21" w:rsidP="00B66A21">
      <w:pPr>
        <w:jc w:val="both"/>
        <w:rPr>
          <w:rFonts w:ascii="Arial" w:eastAsia="Arial" w:hAnsi="Arial" w:cs="Arial"/>
          <w:sz w:val="24"/>
          <w:szCs w:val="24"/>
        </w:rPr>
      </w:pPr>
    </w:p>
    <w:p w14:paraId="044CC958" w14:textId="77777777" w:rsidR="00B66A21" w:rsidRDefault="00B66A21" w:rsidP="00B66A21">
      <w:pPr>
        <w:widowControl w:val="0"/>
        <w:spacing w:line="360" w:lineRule="auto"/>
        <w:jc w:val="both"/>
        <w:rPr>
          <w:rFonts w:ascii="Arial" w:eastAsia="Times New Roman" w:hAnsi="Arial" w:cs="Arial"/>
          <w:b/>
          <w:sz w:val="24"/>
          <w:szCs w:val="24"/>
        </w:rPr>
      </w:pPr>
      <w:r>
        <w:rPr>
          <w:rFonts w:ascii="Arial" w:hAnsi="Arial" w:cs="Arial"/>
          <w:b/>
          <w:sz w:val="24"/>
          <w:szCs w:val="24"/>
        </w:rPr>
        <w:lastRenderedPageBreak/>
        <w:t>9 – DISPOSIÇÕES GERAIS</w:t>
      </w:r>
    </w:p>
    <w:p w14:paraId="10D4DFC2" w14:textId="77777777" w:rsidR="00B66A21" w:rsidRDefault="00B66A21" w:rsidP="00B66A21">
      <w:pPr>
        <w:tabs>
          <w:tab w:val="left" w:pos="1162"/>
        </w:tabs>
        <w:jc w:val="both"/>
        <w:rPr>
          <w:rFonts w:ascii="Arial" w:eastAsia="Arial" w:hAnsi="Arial" w:cs="Arial"/>
          <w:sz w:val="24"/>
          <w:szCs w:val="24"/>
        </w:rPr>
      </w:pPr>
      <w:r>
        <w:rPr>
          <w:rFonts w:ascii="Arial" w:eastAsia="Arial" w:hAnsi="Arial" w:cs="Arial"/>
          <w:b/>
          <w:sz w:val="24"/>
          <w:szCs w:val="24"/>
        </w:rPr>
        <w:t>9.1.</w:t>
      </w:r>
      <w:r>
        <w:rPr>
          <w:rFonts w:ascii="Arial" w:eastAsia="Arial" w:hAnsi="Arial" w:cs="Arial"/>
          <w:sz w:val="24"/>
          <w:szCs w:val="24"/>
        </w:rPr>
        <w:t xml:space="preserve"> Esclarecimentos relativos a presente licitação e às condições para atendimento das obrigações necessárias ao cumprimento de seu objeto somente serão prestados quando solicitados por escrito, encaminhados ao Presidente da Comissão Permanente de Licitações, sito à Rua Acácia, 1317, Centro, CEP 85650-000 ou pelo E-mail licitasio@gmail.com</w:t>
      </w:r>
    </w:p>
    <w:p w14:paraId="5198BE16" w14:textId="77777777" w:rsidR="00B66A21" w:rsidRDefault="00B66A21" w:rsidP="00B66A21">
      <w:pPr>
        <w:jc w:val="both"/>
        <w:rPr>
          <w:rFonts w:ascii="Arial" w:eastAsia="Arial" w:hAnsi="Arial" w:cs="Arial"/>
          <w:sz w:val="24"/>
          <w:szCs w:val="24"/>
        </w:rPr>
      </w:pPr>
    </w:p>
    <w:p w14:paraId="6BC13D10" w14:textId="77777777" w:rsidR="00B66A21" w:rsidRDefault="00B66A21" w:rsidP="00B66A21">
      <w:pPr>
        <w:jc w:val="both"/>
        <w:rPr>
          <w:rFonts w:ascii="Arial" w:eastAsia="Arial" w:hAnsi="Arial" w:cs="Arial"/>
          <w:sz w:val="24"/>
          <w:szCs w:val="24"/>
        </w:rPr>
      </w:pPr>
      <w:r>
        <w:rPr>
          <w:rFonts w:ascii="Arial" w:eastAsia="Arial" w:hAnsi="Arial" w:cs="Arial"/>
          <w:b/>
          <w:sz w:val="24"/>
          <w:szCs w:val="24"/>
        </w:rPr>
        <w:t>9.2.</w:t>
      </w:r>
      <w:r>
        <w:rPr>
          <w:rFonts w:ascii="Arial" w:eastAsia="Arial" w:hAnsi="Arial" w:cs="Arial"/>
          <w:sz w:val="24"/>
          <w:szCs w:val="24"/>
        </w:rPr>
        <w:t xml:space="preserve"> O presente edital encontra-se à disposição dos interessados, no edifício da Prefeitura Municipal de </w:t>
      </w:r>
      <w:r>
        <w:rPr>
          <w:rFonts w:ascii="Arial" w:eastAsia="Arial" w:hAnsi="Arial" w:cs="Arial"/>
          <w:b/>
          <w:sz w:val="24"/>
          <w:szCs w:val="24"/>
        </w:rPr>
        <w:t>SANTA IZABEL DO OESTE</w:t>
      </w:r>
      <w:r>
        <w:rPr>
          <w:rFonts w:ascii="Arial" w:eastAsia="Arial" w:hAnsi="Arial" w:cs="Arial"/>
          <w:sz w:val="24"/>
          <w:szCs w:val="24"/>
        </w:rPr>
        <w:t>, no endereço acima mencionado, no período das 07h30min às 11h30min das 13h00min às 17h00min, em dias úteis, no site https://santaizabeldooeste.atende.net/cidadao, ou ainda, pode ser solicitado através do e-mail licitasio@gmail.com</w:t>
      </w:r>
    </w:p>
    <w:p w14:paraId="6F507E4E" w14:textId="77777777" w:rsidR="00B66A21" w:rsidRDefault="00B66A21" w:rsidP="00B66A21">
      <w:pPr>
        <w:jc w:val="both"/>
        <w:rPr>
          <w:rFonts w:ascii="Arial" w:eastAsia="Arial" w:hAnsi="Arial" w:cs="Arial"/>
          <w:b/>
          <w:sz w:val="24"/>
          <w:szCs w:val="24"/>
        </w:rPr>
      </w:pPr>
    </w:p>
    <w:p w14:paraId="7E0A5AF6" w14:textId="77777777" w:rsidR="00B66A21" w:rsidRDefault="00B66A21" w:rsidP="00B66A21">
      <w:pPr>
        <w:jc w:val="both"/>
        <w:rPr>
          <w:rFonts w:ascii="Arial" w:eastAsia="Arial" w:hAnsi="Arial" w:cs="Arial"/>
          <w:sz w:val="24"/>
          <w:szCs w:val="24"/>
        </w:rPr>
      </w:pPr>
      <w:r>
        <w:rPr>
          <w:rFonts w:ascii="Arial" w:eastAsia="Arial" w:hAnsi="Arial" w:cs="Arial"/>
          <w:b/>
          <w:sz w:val="24"/>
          <w:szCs w:val="24"/>
        </w:rPr>
        <w:t xml:space="preserve">9.3. </w:t>
      </w:r>
      <w:r>
        <w:rPr>
          <w:rFonts w:ascii="Arial" w:eastAsia="Arial" w:hAnsi="Arial" w:cs="Arial"/>
          <w:sz w:val="24"/>
          <w:szCs w:val="24"/>
        </w:rPr>
        <w:t>No caso de desistência ou não pagamento, o arrematante pagará uma multa de 20% (vinte por cento), calculada sobre o valor da arrematação, bem como ficará sujeito às sanções, independente de interpelação judicial ou extrajudicial.</w:t>
      </w:r>
    </w:p>
    <w:p w14:paraId="6E508D78" w14:textId="77777777" w:rsidR="00B66A21" w:rsidRDefault="00B66A21" w:rsidP="00B66A21">
      <w:pPr>
        <w:jc w:val="both"/>
        <w:rPr>
          <w:rFonts w:ascii="Arial" w:eastAsia="Arial" w:hAnsi="Arial" w:cs="Arial"/>
          <w:sz w:val="24"/>
          <w:szCs w:val="24"/>
        </w:rPr>
      </w:pPr>
    </w:p>
    <w:p w14:paraId="23502969" w14:textId="77777777" w:rsidR="00B66A21" w:rsidRDefault="00B66A21" w:rsidP="00B66A21">
      <w:pPr>
        <w:jc w:val="both"/>
        <w:rPr>
          <w:rFonts w:ascii="Arial" w:eastAsia="Arial" w:hAnsi="Arial" w:cs="Arial"/>
          <w:sz w:val="24"/>
          <w:szCs w:val="24"/>
        </w:rPr>
      </w:pPr>
      <w:r>
        <w:rPr>
          <w:rFonts w:ascii="Arial" w:eastAsia="Arial" w:hAnsi="Arial" w:cs="Arial"/>
          <w:b/>
          <w:sz w:val="24"/>
          <w:szCs w:val="24"/>
        </w:rPr>
        <w:t xml:space="preserve">9.4. </w:t>
      </w:r>
      <w:r>
        <w:rPr>
          <w:rFonts w:ascii="Arial" w:eastAsia="Arial" w:hAnsi="Arial" w:cs="Arial"/>
          <w:sz w:val="24"/>
          <w:szCs w:val="24"/>
        </w:rPr>
        <w:t xml:space="preserve">Fica reservado ao Comitente deste Município de </w:t>
      </w:r>
      <w:r>
        <w:rPr>
          <w:rFonts w:ascii="Arial" w:eastAsia="Arial" w:hAnsi="Arial" w:cs="Arial"/>
          <w:b/>
          <w:sz w:val="24"/>
          <w:szCs w:val="24"/>
        </w:rPr>
        <w:t>SANTA IZABEL DO OESTE</w:t>
      </w:r>
      <w:r>
        <w:rPr>
          <w:rFonts w:ascii="Arial" w:eastAsia="Arial" w:hAnsi="Arial" w:cs="Arial"/>
          <w:sz w:val="24"/>
          <w:szCs w:val="24"/>
        </w:rPr>
        <w:t>, Estado do Paraná, não liberar os bens por preços inferiores ao da avaliação.</w:t>
      </w:r>
    </w:p>
    <w:p w14:paraId="55515B83" w14:textId="77777777" w:rsidR="00B66A21" w:rsidRDefault="00B66A21" w:rsidP="00B66A21">
      <w:pPr>
        <w:jc w:val="both"/>
        <w:rPr>
          <w:rFonts w:ascii="Arial" w:eastAsia="Arial" w:hAnsi="Arial" w:cs="Arial"/>
          <w:sz w:val="24"/>
          <w:szCs w:val="24"/>
        </w:rPr>
      </w:pPr>
    </w:p>
    <w:p w14:paraId="2D309D89" w14:textId="77777777" w:rsidR="00B66A21" w:rsidRDefault="00B66A21" w:rsidP="00B66A21">
      <w:pPr>
        <w:jc w:val="both"/>
        <w:rPr>
          <w:rFonts w:ascii="Arial" w:eastAsia="Arial" w:hAnsi="Arial" w:cs="Arial"/>
          <w:sz w:val="24"/>
          <w:szCs w:val="24"/>
        </w:rPr>
      </w:pPr>
      <w:r>
        <w:rPr>
          <w:rFonts w:ascii="Arial" w:eastAsia="Arial" w:hAnsi="Arial" w:cs="Arial"/>
          <w:b/>
          <w:sz w:val="24"/>
          <w:szCs w:val="24"/>
        </w:rPr>
        <w:t xml:space="preserve">9.5. </w:t>
      </w:r>
      <w:r>
        <w:rPr>
          <w:rFonts w:ascii="Arial" w:eastAsia="Arial" w:hAnsi="Arial" w:cs="Arial"/>
          <w:sz w:val="24"/>
          <w:szCs w:val="24"/>
        </w:rPr>
        <w:t>No ato da arrematação, o comprador aceitará todas as condições para aquisição, constantes no presente regulamento e não poderá alegar desconhecimento das condições previstas neste edital, o qual foi amplamente distribuído e lido no início do leilão.</w:t>
      </w:r>
    </w:p>
    <w:p w14:paraId="3D186EA8" w14:textId="77777777" w:rsidR="00B66A21" w:rsidRDefault="00B66A21" w:rsidP="00B66A21">
      <w:pPr>
        <w:jc w:val="both"/>
        <w:rPr>
          <w:rFonts w:ascii="Arial" w:eastAsia="Arial" w:hAnsi="Arial" w:cs="Arial"/>
          <w:sz w:val="24"/>
          <w:szCs w:val="24"/>
        </w:rPr>
      </w:pPr>
    </w:p>
    <w:p w14:paraId="6D59ED5C" w14:textId="77777777" w:rsidR="00B66A21" w:rsidRDefault="00B66A21" w:rsidP="00B66A21">
      <w:pPr>
        <w:jc w:val="both"/>
        <w:rPr>
          <w:rFonts w:ascii="Arial" w:eastAsia="Arial" w:hAnsi="Arial" w:cs="Arial"/>
          <w:sz w:val="24"/>
          <w:szCs w:val="24"/>
        </w:rPr>
      </w:pPr>
      <w:r>
        <w:rPr>
          <w:rFonts w:ascii="Arial" w:eastAsia="Arial" w:hAnsi="Arial" w:cs="Arial"/>
          <w:b/>
          <w:sz w:val="24"/>
          <w:szCs w:val="24"/>
        </w:rPr>
        <w:t xml:space="preserve">9.6. </w:t>
      </w:r>
      <w:r>
        <w:rPr>
          <w:rFonts w:ascii="Arial" w:eastAsia="Arial" w:hAnsi="Arial" w:cs="Arial"/>
          <w:sz w:val="24"/>
          <w:szCs w:val="24"/>
        </w:rPr>
        <w:t xml:space="preserve">O Comitente deste Município de </w:t>
      </w:r>
      <w:r>
        <w:rPr>
          <w:rFonts w:ascii="Arial" w:eastAsia="Arial" w:hAnsi="Arial" w:cs="Arial"/>
          <w:b/>
          <w:sz w:val="24"/>
          <w:szCs w:val="24"/>
        </w:rPr>
        <w:t>SANTA IZABEL DO OESTE</w:t>
      </w:r>
      <w:r>
        <w:rPr>
          <w:rFonts w:ascii="Arial" w:eastAsia="Arial" w:hAnsi="Arial" w:cs="Arial"/>
          <w:sz w:val="24"/>
          <w:szCs w:val="24"/>
        </w:rPr>
        <w:t>, Estado do Paraná entregará os bens com a sua documentação, IPVA, multas, seguro obrigatório e taxas em dia. Outras despesas de transferências, IPVA, taxas e outras vencidas após a data do leilão, correrão por conta do arrematante.</w:t>
      </w:r>
    </w:p>
    <w:p w14:paraId="2DF3C375" w14:textId="77777777" w:rsidR="00B66A21" w:rsidRDefault="00B66A21" w:rsidP="00B66A21">
      <w:pPr>
        <w:jc w:val="both"/>
        <w:rPr>
          <w:rFonts w:ascii="Arial" w:eastAsia="Arial" w:hAnsi="Arial" w:cs="Arial"/>
          <w:sz w:val="24"/>
          <w:szCs w:val="24"/>
        </w:rPr>
      </w:pPr>
      <w:r>
        <w:rPr>
          <w:rFonts w:ascii="Arial" w:eastAsia="Arial" w:hAnsi="Arial" w:cs="Arial"/>
          <w:b/>
          <w:sz w:val="24"/>
          <w:szCs w:val="24"/>
        </w:rPr>
        <w:t xml:space="preserve">9.7. </w:t>
      </w:r>
      <w:r>
        <w:rPr>
          <w:rFonts w:ascii="Arial" w:eastAsia="Arial" w:hAnsi="Arial" w:cs="Arial"/>
          <w:sz w:val="24"/>
          <w:szCs w:val="24"/>
        </w:rPr>
        <w:t>A documentação necessária à transferência de propriedade do veículo será encaminhada e providenciada junto ao CIRETRAN pelo Comitente, todas as despesas necessárias ficarão sob responsabilidade do arrematante.</w:t>
      </w:r>
    </w:p>
    <w:p w14:paraId="7B9E1BAB" w14:textId="77777777" w:rsidR="00B66A21" w:rsidRDefault="00B66A21" w:rsidP="00B66A21">
      <w:pPr>
        <w:jc w:val="both"/>
        <w:rPr>
          <w:rFonts w:ascii="Arial" w:eastAsia="Arial" w:hAnsi="Arial" w:cs="Arial"/>
          <w:sz w:val="24"/>
          <w:szCs w:val="24"/>
        </w:rPr>
      </w:pPr>
    </w:p>
    <w:p w14:paraId="7B9869DA" w14:textId="77777777" w:rsidR="00B66A21" w:rsidRDefault="00B66A21" w:rsidP="00B66A21">
      <w:pPr>
        <w:jc w:val="both"/>
        <w:rPr>
          <w:rFonts w:ascii="Arial" w:eastAsia="Arial" w:hAnsi="Arial" w:cs="Arial"/>
          <w:sz w:val="24"/>
          <w:szCs w:val="24"/>
        </w:rPr>
      </w:pPr>
      <w:r>
        <w:rPr>
          <w:rFonts w:ascii="Arial" w:eastAsia="Arial" w:hAnsi="Arial" w:cs="Arial"/>
          <w:b/>
          <w:sz w:val="24"/>
          <w:szCs w:val="24"/>
        </w:rPr>
        <w:t xml:space="preserve">9.8. </w:t>
      </w:r>
      <w:r>
        <w:rPr>
          <w:rFonts w:ascii="Arial" w:eastAsia="Arial" w:hAnsi="Arial" w:cs="Arial"/>
          <w:sz w:val="24"/>
          <w:szCs w:val="24"/>
        </w:rPr>
        <w:t>A participação do licitante nos lances implica na aceitação incondicional de todas as normas e regulamentos deste Leilão, obrigando-se o arrematante a acatar de forma definitiva e irrecorrível às condições aqui estabelecidas neste edital.</w:t>
      </w:r>
    </w:p>
    <w:p w14:paraId="2121BE6B" w14:textId="77777777" w:rsidR="00B66A21" w:rsidRDefault="00B66A21" w:rsidP="00B66A21">
      <w:pPr>
        <w:jc w:val="both"/>
        <w:rPr>
          <w:rFonts w:ascii="Arial" w:eastAsia="Arial" w:hAnsi="Arial" w:cs="Arial"/>
          <w:b/>
          <w:sz w:val="24"/>
          <w:szCs w:val="24"/>
        </w:rPr>
      </w:pPr>
    </w:p>
    <w:p w14:paraId="2692C9D7" w14:textId="77777777" w:rsidR="00B66A21" w:rsidRDefault="00B66A21" w:rsidP="00B66A21">
      <w:pPr>
        <w:jc w:val="both"/>
        <w:rPr>
          <w:rFonts w:ascii="Arial" w:eastAsia="Arial" w:hAnsi="Arial" w:cs="Arial"/>
          <w:sz w:val="24"/>
          <w:szCs w:val="24"/>
        </w:rPr>
      </w:pPr>
      <w:r>
        <w:rPr>
          <w:rFonts w:ascii="Arial" w:eastAsia="Arial" w:hAnsi="Arial" w:cs="Arial"/>
          <w:b/>
          <w:sz w:val="24"/>
          <w:szCs w:val="24"/>
        </w:rPr>
        <w:t xml:space="preserve">9.9. </w:t>
      </w:r>
      <w:r>
        <w:rPr>
          <w:rFonts w:ascii="Arial" w:eastAsia="Arial" w:hAnsi="Arial" w:cs="Arial"/>
          <w:sz w:val="24"/>
          <w:szCs w:val="24"/>
        </w:rPr>
        <w:t>De acordo com a legislação em vigor, o veículo sinistrado está sujeito a vistoria pelos órgãos competentes (INMETRO/DFRV), cujas despesas correrão por conta do arrematante.</w:t>
      </w:r>
    </w:p>
    <w:p w14:paraId="68561512" w14:textId="77777777" w:rsidR="00B66A21" w:rsidRDefault="00B66A21" w:rsidP="00B66A21">
      <w:pPr>
        <w:jc w:val="both"/>
        <w:rPr>
          <w:rFonts w:ascii="Arial" w:eastAsia="Arial" w:hAnsi="Arial" w:cs="Arial"/>
          <w:sz w:val="24"/>
          <w:szCs w:val="24"/>
        </w:rPr>
      </w:pPr>
    </w:p>
    <w:p w14:paraId="497336D2" w14:textId="77777777" w:rsidR="00B66A21" w:rsidRDefault="00B66A21" w:rsidP="00B66A21">
      <w:pPr>
        <w:jc w:val="both"/>
        <w:rPr>
          <w:rFonts w:ascii="Arial" w:eastAsia="Arial" w:hAnsi="Arial" w:cs="Arial"/>
          <w:sz w:val="24"/>
          <w:szCs w:val="24"/>
        </w:rPr>
      </w:pPr>
      <w:r>
        <w:rPr>
          <w:rFonts w:ascii="Arial" w:eastAsia="Arial" w:hAnsi="Arial" w:cs="Arial"/>
          <w:b/>
          <w:sz w:val="24"/>
          <w:szCs w:val="24"/>
        </w:rPr>
        <w:t xml:space="preserve">9.10. </w:t>
      </w:r>
      <w:r>
        <w:rPr>
          <w:rFonts w:ascii="Arial" w:eastAsia="Arial" w:hAnsi="Arial" w:cs="Arial"/>
          <w:sz w:val="24"/>
          <w:szCs w:val="24"/>
        </w:rPr>
        <w:t>No decorrer do evento, o leiloeiro não poderá alterar as normas e condições previstas neste edital.</w:t>
      </w:r>
    </w:p>
    <w:p w14:paraId="640AE39D" w14:textId="77777777" w:rsidR="00B66A21" w:rsidRDefault="00B66A21" w:rsidP="00B66A21">
      <w:pPr>
        <w:jc w:val="both"/>
        <w:rPr>
          <w:rFonts w:ascii="Arial" w:eastAsia="Arial" w:hAnsi="Arial" w:cs="Arial"/>
          <w:sz w:val="24"/>
          <w:szCs w:val="24"/>
        </w:rPr>
      </w:pPr>
    </w:p>
    <w:p w14:paraId="10CAE943" w14:textId="77777777" w:rsidR="00B66A21" w:rsidRDefault="00B66A21" w:rsidP="00B66A21">
      <w:pPr>
        <w:jc w:val="both"/>
        <w:rPr>
          <w:rFonts w:ascii="Arial" w:eastAsia="Arial" w:hAnsi="Arial" w:cs="Arial"/>
          <w:sz w:val="24"/>
          <w:szCs w:val="24"/>
        </w:rPr>
      </w:pPr>
      <w:r>
        <w:rPr>
          <w:rFonts w:ascii="Arial" w:eastAsia="Arial" w:hAnsi="Arial" w:cs="Arial"/>
          <w:b/>
          <w:sz w:val="24"/>
          <w:szCs w:val="24"/>
        </w:rPr>
        <w:t xml:space="preserve">9.11. </w:t>
      </w:r>
      <w:r>
        <w:rPr>
          <w:rFonts w:ascii="Arial" w:eastAsia="Arial" w:hAnsi="Arial" w:cs="Arial"/>
          <w:sz w:val="24"/>
          <w:szCs w:val="24"/>
        </w:rPr>
        <w:t>Eventuais dúvidas deverão ser esclarecidas antes da realização do leilão, pois não serão aceitas reclamações posteriores. Os casos omissos no presente edital, serão resolvidos nos termos da legislação vigente.</w:t>
      </w:r>
    </w:p>
    <w:p w14:paraId="5363600B" w14:textId="77777777" w:rsidR="00B66A21" w:rsidRDefault="00B66A21" w:rsidP="00B66A21">
      <w:pPr>
        <w:jc w:val="both"/>
        <w:rPr>
          <w:rFonts w:ascii="Arial" w:eastAsia="Arial" w:hAnsi="Arial" w:cs="Arial"/>
          <w:sz w:val="24"/>
          <w:szCs w:val="24"/>
        </w:rPr>
      </w:pPr>
    </w:p>
    <w:p w14:paraId="26686262" w14:textId="77777777" w:rsidR="00B66A21" w:rsidRDefault="00B66A21" w:rsidP="00B66A21">
      <w:pPr>
        <w:jc w:val="both"/>
        <w:rPr>
          <w:rFonts w:ascii="Arial" w:eastAsia="Arial" w:hAnsi="Arial" w:cs="Arial"/>
          <w:sz w:val="24"/>
          <w:szCs w:val="24"/>
        </w:rPr>
      </w:pPr>
      <w:r>
        <w:rPr>
          <w:rFonts w:ascii="Arial" w:eastAsia="Arial" w:hAnsi="Arial" w:cs="Arial"/>
          <w:b/>
          <w:sz w:val="24"/>
          <w:szCs w:val="24"/>
        </w:rPr>
        <w:t xml:space="preserve">9.12. </w:t>
      </w:r>
      <w:r>
        <w:rPr>
          <w:rFonts w:ascii="Arial" w:eastAsia="Arial" w:hAnsi="Arial" w:cs="Arial"/>
          <w:sz w:val="24"/>
          <w:szCs w:val="24"/>
        </w:rPr>
        <w:t xml:space="preserve">Poderão até o dia do leilão, ser retirados alguns lotes, ficando a critério do Comitente deste Município de </w:t>
      </w:r>
      <w:r>
        <w:rPr>
          <w:rFonts w:ascii="Arial" w:eastAsia="Arial" w:hAnsi="Arial" w:cs="Arial"/>
          <w:b/>
          <w:sz w:val="24"/>
          <w:szCs w:val="24"/>
        </w:rPr>
        <w:t>SANTA IZABEL DO OESTE</w:t>
      </w:r>
      <w:r>
        <w:rPr>
          <w:rFonts w:ascii="Arial" w:eastAsia="Arial" w:hAnsi="Arial" w:cs="Arial"/>
          <w:sz w:val="24"/>
          <w:szCs w:val="24"/>
        </w:rPr>
        <w:t xml:space="preserve"> Estado do Paraná e do Leiloeiro Oficial.</w:t>
      </w:r>
    </w:p>
    <w:p w14:paraId="0D932205" w14:textId="77777777" w:rsidR="00B66A21" w:rsidRDefault="00B66A21" w:rsidP="00B66A21">
      <w:pPr>
        <w:jc w:val="both"/>
        <w:rPr>
          <w:rFonts w:ascii="Arial" w:eastAsia="Arial" w:hAnsi="Arial" w:cs="Arial"/>
          <w:sz w:val="24"/>
          <w:szCs w:val="24"/>
        </w:rPr>
      </w:pPr>
    </w:p>
    <w:p w14:paraId="608CDA2E" w14:textId="77777777" w:rsidR="00B66A21" w:rsidRDefault="00B66A21" w:rsidP="00B66A21">
      <w:pPr>
        <w:jc w:val="both"/>
        <w:rPr>
          <w:rFonts w:ascii="Arial" w:eastAsia="Arial" w:hAnsi="Arial" w:cs="Arial"/>
          <w:sz w:val="24"/>
          <w:szCs w:val="24"/>
        </w:rPr>
      </w:pPr>
      <w:r>
        <w:rPr>
          <w:rFonts w:ascii="Arial" w:eastAsia="Arial" w:hAnsi="Arial" w:cs="Arial"/>
          <w:b/>
          <w:sz w:val="24"/>
          <w:szCs w:val="24"/>
        </w:rPr>
        <w:t xml:space="preserve">9.13. </w:t>
      </w:r>
      <w:r>
        <w:rPr>
          <w:rFonts w:ascii="Arial" w:eastAsia="Arial" w:hAnsi="Arial" w:cs="Arial"/>
          <w:sz w:val="24"/>
          <w:szCs w:val="24"/>
        </w:rPr>
        <w:t xml:space="preserve">Este Município de </w:t>
      </w:r>
      <w:r>
        <w:rPr>
          <w:rFonts w:ascii="Arial" w:eastAsia="Arial" w:hAnsi="Arial" w:cs="Arial"/>
          <w:b/>
          <w:sz w:val="24"/>
          <w:szCs w:val="24"/>
        </w:rPr>
        <w:t>SANTA IZABEL DO OESTE</w:t>
      </w:r>
      <w:r>
        <w:rPr>
          <w:rFonts w:ascii="Arial" w:eastAsia="Arial" w:hAnsi="Arial" w:cs="Arial"/>
          <w:sz w:val="24"/>
          <w:szCs w:val="24"/>
        </w:rPr>
        <w:t>, Estado do Paraná se reserva o direito de revogar ou anular o Leilão, nos casos previstos em Lei, sem que caiba qualquer indenização por parte do Licitador.</w:t>
      </w:r>
    </w:p>
    <w:p w14:paraId="169AF1AD" w14:textId="77777777" w:rsidR="00B66A21" w:rsidRDefault="00B66A21" w:rsidP="00B66A21">
      <w:pPr>
        <w:jc w:val="both"/>
        <w:rPr>
          <w:rFonts w:ascii="Arial" w:eastAsia="Arial" w:hAnsi="Arial" w:cs="Arial"/>
          <w:sz w:val="24"/>
          <w:szCs w:val="24"/>
        </w:rPr>
      </w:pPr>
    </w:p>
    <w:p w14:paraId="10EB46B4" w14:textId="1DEAC485" w:rsidR="00B66A21" w:rsidRDefault="00B66A21" w:rsidP="00B66A21">
      <w:pPr>
        <w:jc w:val="center"/>
        <w:rPr>
          <w:rFonts w:ascii="Times New Roman" w:hAnsi="Times New Roman" w:cs="Times New Roman"/>
          <w:b/>
          <w:bCs/>
          <w:sz w:val="28"/>
          <w:szCs w:val="28"/>
        </w:rPr>
      </w:pPr>
    </w:p>
    <w:p w14:paraId="5281EBE5" w14:textId="5D439844" w:rsidR="00555D24" w:rsidRDefault="00555D24" w:rsidP="00B66A21">
      <w:pPr>
        <w:jc w:val="center"/>
        <w:rPr>
          <w:rFonts w:ascii="Times New Roman" w:hAnsi="Times New Roman" w:cs="Times New Roman"/>
          <w:b/>
          <w:bCs/>
          <w:sz w:val="28"/>
          <w:szCs w:val="28"/>
        </w:rPr>
      </w:pPr>
    </w:p>
    <w:p w14:paraId="05354E03" w14:textId="77777777" w:rsidR="00555D24" w:rsidRDefault="00555D24" w:rsidP="00B66A21">
      <w:pPr>
        <w:jc w:val="center"/>
        <w:rPr>
          <w:rFonts w:ascii="Times New Roman" w:hAnsi="Times New Roman" w:cs="Times New Roman"/>
          <w:b/>
          <w:bCs/>
          <w:sz w:val="28"/>
          <w:szCs w:val="28"/>
        </w:rPr>
      </w:pPr>
    </w:p>
    <w:p w14:paraId="2D042AFA" w14:textId="77777777" w:rsidR="00B66A21" w:rsidRDefault="00B66A21" w:rsidP="00B66A21">
      <w:pPr>
        <w:jc w:val="center"/>
        <w:rPr>
          <w:rFonts w:ascii="Times New Roman" w:hAnsi="Times New Roman" w:cs="Times New Roman"/>
          <w:b/>
          <w:bCs/>
          <w:sz w:val="28"/>
          <w:szCs w:val="28"/>
        </w:rPr>
      </w:pPr>
    </w:p>
    <w:p w14:paraId="13F18C85" w14:textId="77777777" w:rsidR="00B66A21" w:rsidRDefault="00B66A21" w:rsidP="00B66A21">
      <w:pPr>
        <w:rPr>
          <w:rFonts w:ascii="Arial" w:eastAsia="Arial" w:hAnsi="Arial" w:cs="Arial"/>
          <w:b/>
          <w:sz w:val="28"/>
          <w:szCs w:val="28"/>
        </w:rPr>
      </w:pPr>
    </w:p>
    <w:p w14:paraId="34A879AC" w14:textId="77777777" w:rsidR="00B66A21" w:rsidRDefault="00B66A21" w:rsidP="00B66A21">
      <w:pPr>
        <w:jc w:val="center"/>
        <w:rPr>
          <w:rFonts w:ascii="Arial" w:eastAsia="Arial" w:hAnsi="Arial" w:cs="Arial"/>
          <w:b/>
          <w:sz w:val="28"/>
          <w:szCs w:val="28"/>
        </w:rPr>
      </w:pPr>
      <w:r>
        <w:rPr>
          <w:rFonts w:ascii="Arial" w:eastAsia="Arial" w:hAnsi="Arial" w:cs="Arial"/>
          <w:b/>
          <w:sz w:val="28"/>
          <w:szCs w:val="28"/>
        </w:rPr>
        <w:lastRenderedPageBreak/>
        <w:t>ANEXO I – ESPECIFICAÇÕES DOS OBJETOS</w:t>
      </w:r>
    </w:p>
    <w:p w14:paraId="3E508D88" w14:textId="77777777" w:rsidR="00B66A21" w:rsidRDefault="00B66A21" w:rsidP="00B66A21">
      <w:pPr>
        <w:jc w:val="center"/>
        <w:rPr>
          <w:rFonts w:ascii="Arial" w:eastAsia="Arial" w:hAnsi="Arial" w:cs="Arial"/>
          <w:b/>
          <w:sz w:val="28"/>
          <w:szCs w:val="28"/>
        </w:rPr>
      </w:pPr>
    </w:p>
    <w:p w14:paraId="33527046" w14:textId="77777777" w:rsidR="00B66A21" w:rsidRDefault="00B66A21" w:rsidP="00B66A21">
      <w:pPr>
        <w:jc w:val="center"/>
        <w:rPr>
          <w:rFonts w:ascii="Arial" w:eastAsia="Arial" w:hAnsi="Arial" w:cs="Arial"/>
          <w:b/>
          <w:sz w:val="28"/>
          <w:szCs w:val="28"/>
        </w:rPr>
      </w:pPr>
      <w:r>
        <w:rPr>
          <w:rFonts w:ascii="Arial" w:eastAsia="Arial" w:hAnsi="Arial" w:cs="Arial"/>
          <w:b/>
          <w:sz w:val="28"/>
          <w:szCs w:val="28"/>
        </w:rPr>
        <w:t>OBJETO: ALIENAÇÃO DE BENS CONSIDERADOS INSERVÍVEIS</w:t>
      </w:r>
    </w:p>
    <w:p w14:paraId="7CAA0D69" w14:textId="77777777" w:rsidR="00B66A21" w:rsidRDefault="00B66A21" w:rsidP="00B66A21">
      <w:pPr>
        <w:rPr>
          <w:rFonts w:ascii="Times New Roman" w:eastAsia="Times New Roman" w:hAnsi="Times New Roman" w:cs="Times New Roman"/>
          <w:b/>
          <w:sz w:val="28"/>
          <w:szCs w:val="28"/>
        </w:rPr>
      </w:pPr>
    </w:p>
    <w:tbl>
      <w:tblPr>
        <w:tblW w:w="90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6312"/>
        <w:gridCol w:w="1701"/>
      </w:tblGrid>
      <w:tr w:rsidR="00B66A21" w14:paraId="72B5FD49" w14:textId="77777777" w:rsidTr="002A7ECC">
        <w:trPr>
          <w:trHeight w:val="315"/>
        </w:trPr>
        <w:tc>
          <w:tcPr>
            <w:tcW w:w="988" w:type="dxa"/>
          </w:tcPr>
          <w:p w14:paraId="22D16923" w14:textId="77777777" w:rsidR="00B66A21" w:rsidRDefault="00B66A21" w:rsidP="00B66A21">
            <w:pPr>
              <w:numPr>
                <w:ilvl w:val="0"/>
                <w:numId w:val="17"/>
              </w:numPr>
              <w:pBdr>
                <w:top w:val="nil"/>
                <w:left w:val="nil"/>
                <w:bottom w:val="nil"/>
                <w:right w:val="nil"/>
                <w:between w:val="nil"/>
              </w:pBdr>
              <w:jc w:val="center"/>
              <w:rPr>
                <w:rFonts w:ascii="Arial" w:eastAsia="Arial" w:hAnsi="Arial" w:cs="Arial"/>
                <w:color w:val="000000"/>
              </w:rPr>
            </w:pPr>
          </w:p>
        </w:tc>
        <w:tc>
          <w:tcPr>
            <w:tcW w:w="6312" w:type="dxa"/>
            <w:tcBorders>
              <w:top w:val="single" w:sz="7" w:space="0" w:color="000000"/>
              <w:left w:val="dotted" w:sz="7" w:space="0" w:color="000000"/>
              <w:bottom w:val="single" w:sz="7" w:space="0" w:color="000000"/>
              <w:right w:val="dotted" w:sz="7" w:space="0" w:color="000000"/>
            </w:tcBorders>
            <w:tcMar>
              <w:top w:w="0" w:type="dxa"/>
              <w:left w:w="40" w:type="dxa"/>
              <w:bottom w:w="0" w:type="dxa"/>
              <w:right w:w="40" w:type="dxa"/>
            </w:tcMar>
            <w:vAlign w:val="bottom"/>
          </w:tcPr>
          <w:p w14:paraId="56BB1E15" w14:textId="77777777" w:rsidR="00B66A21" w:rsidRDefault="00B66A21" w:rsidP="00555D24">
            <w:pPr>
              <w:widowControl w:val="0"/>
              <w:jc w:val="both"/>
            </w:pPr>
            <w:r>
              <w:rPr>
                <w:rFonts w:ascii="Arial" w:eastAsia="Arial" w:hAnsi="Arial" w:cs="Arial"/>
              </w:rPr>
              <w:t xml:space="preserve">LOTE RURAL N° 30 (trinta) da Gleba N° 39-AM (trinta e </w:t>
            </w:r>
            <w:proofErr w:type="spellStart"/>
            <w:r>
              <w:rPr>
                <w:rFonts w:ascii="Arial" w:eastAsia="Arial" w:hAnsi="Arial" w:cs="Arial"/>
              </w:rPr>
              <w:t>nove-AM</w:t>
            </w:r>
            <w:proofErr w:type="spellEnd"/>
            <w:r>
              <w:rPr>
                <w:rFonts w:ascii="Arial" w:eastAsia="Arial" w:hAnsi="Arial" w:cs="Arial"/>
              </w:rPr>
              <w:t>) com área de (2.800,00m2) de propriedade do Município de Santa Izabel do Oeste-PR, sob matrícula N° 24.588 do Livro N° 02 do Registro de Imóveis da Comarca de Realeza-PR, com as benfeitorias nele existentes.</w:t>
            </w:r>
          </w:p>
        </w:tc>
        <w:tc>
          <w:tcPr>
            <w:tcW w:w="1701" w:type="dxa"/>
            <w:tcBorders>
              <w:top w:val="single" w:sz="7" w:space="0" w:color="000000"/>
              <w:left w:val="dotted" w:sz="7" w:space="0" w:color="000000"/>
              <w:bottom w:val="single" w:sz="7" w:space="0" w:color="000000"/>
              <w:right w:val="dotted" w:sz="7" w:space="0" w:color="000000"/>
            </w:tcBorders>
            <w:tcMar>
              <w:top w:w="0" w:type="dxa"/>
              <w:left w:w="40" w:type="dxa"/>
              <w:bottom w:w="0" w:type="dxa"/>
              <w:right w:w="40" w:type="dxa"/>
            </w:tcMar>
            <w:vAlign w:val="bottom"/>
          </w:tcPr>
          <w:p w14:paraId="637DF893" w14:textId="77777777" w:rsidR="00B66A21" w:rsidRDefault="00B66A21" w:rsidP="002A7ECC">
            <w:pPr>
              <w:widowControl w:val="0"/>
              <w:jc w:val="center"/>
            </w:pPr>
            <w:r>
              <w:rPr>
                <w:rFonts w:ascii="Arial" w:eastAsia="Arial" w:hAnsi="Arial" w:cs="Arial"/>
              </w:rPr>
              <w:t>R$ 150.000,00</w:t>
            </w:r>
          </w:p>
        </w:tc>
      </w:tr>
      <w:tr w:rsidR="00B66A21" w14:paraId="1E93585A" w14:textId="77777777" w:rsidTr="002A7ECC">
        <w:trPr>
          <w:trHeight w:val="300"/>
        </w:trPr>
        <w:tc>
          <w:tcPr>
            <w:tcW w:w="988" w:type="dxa"/>
          </w:tcPr>
          <w:p w14:paraId="4AC2CA36" w14:textId="77777777" w:rsidR="00B66A21" w:rsidRDefault="00B66A21" w:rsidP="00B66A21">
            <w:pPr>
              <w:numPr>
                <w:ilvl w:val="0"/>
                <w:numId w:val="17"/>
              </w:numPr>
              <w:pBdr>
                <w:top w:val="nil"/>
                <w:left w:val="nil"/>
                <w:bottom w:val="nil"/>
                <w:right w:val="nil"/>
                <w:between w:val="nil"/>
              </w:pBdr>
              <w:jc w:val="center"/>
              <w:rPr>
                <w:rFonts w:ascii="Arial" w:eastAsia="Arial" w:hAnsi="Arial" w:cs="Arial"/>
                <w:color w:val="000000"/>
              </w:rPr>
            </w:pPr>
          </w:p>
        </w:tc>
        <w:tc>
          <w:tcPr>
            <w:tcW w:w="6312" w:type="dxa"/>
            <w:tcBorders>
              <w:top w:val="single" w:sz="7" w:space="0" w:color="CCCCCC"/>
              <w:left w:val="dotted" w:sz="7" w:space="0" w:color="000000"/>
              <w:bottom w:val="single" w:sz="7" w:space="0" w:color="000000"/>
              <w:right w:val="dotted" w:sz="7" w:space="0" w:color="000000"/>
            </w:tcBorders>
            <w:tcMar>
              <w:top w:w="0" w:type="dxa"/>
              <w:left w:w="40" w:type="dxa"/>
              <w:bottom w:w="0" w:type="dxa"/>
              <w:right w:w="40" w:type="dxa"/>
            </w:tcMar>
            <w:vAlign w:val="bottom"/>
          </w:tcPr>
          <w:p w14:paraId="2DD45AA7" w14:textId="77777777" w:rsidR="00B66A21" w:rsidRDefault="00B66A21" w:rsidP="00555D24">
            <w:pPr>
              <w:widowControl w:val="0"/>
              <w:jc w:val="both"/>
              <w:rPr>
                <w:rFonts w:ascii="Arial" w:eastAsia="Arial" w:hAnsi="Arial" w:cs="Arial"/>
              </w:rPr>
            </w:pPr>
            <w:r>
              <w:rPr>
                <w:rFonts w:ascii="Arial" w:eastAsia="Arial" w:hAnsi="Arial" w:cs="Arial"/>
              </w:rPr>
              <w:t>LOTE URBANO N° 05 (cinco), da Quadra N° 182 (cento e oitenta e dois), do Loteamento Parque Industrial, do Núcleo Ampére, da Colônia Missões, do Município de</w:t>
            </w:r>
          </w:p>
          <w:p w14:paraId="46A674C3" w14:textId="61610F56" w:rsidR="00B66A21" w:rsidRDefault="00B66A21" w:rsidP="00555D24">
            <w:pPr>
              <w:widowControl w:val="0"/>
              <w:jc w:val="both"/>
            </w:pPr>
            <w:r>
              <w:rPr>
                <w:rFonts w:ascii="Arial" w:eastAsia="Arial" w:hAnsi="Arial" w:cs="Arial"/>
              </w:rPr>
              <w:t xml:space="preserve">Santa Izabel do Oeste, Estado do Paraná, com área de 1.754,34 m² (um mil, setecentos e cinquenta e </w:t>
            </w:r>
            <w:r w:rsidR="00555D24">
              <w:rPr>
                <w:rFonts w:ascii="Arial" w:eastAsia="Arial" w:hAnsi="Arial" w:cs="Arial"/>
              </w:rPr>
              <w:t>quatro vírgulas</w:t>
            </w:r>
            <w:r>
              <w:rPr>
                <w:rFonts w:ascii="Arial" w:eastAsia="Arial" w:hAnsi="Arial" w:cs="Arial"/>
              </w:rPr>
              <w:t xml:space="preserve"> trinta e quatro metros quadrados).</w:t>
            </w:r>
          </w:p>
        </w:tc>
        <w:tc>
          <w:tcPr>
            <w:tcW w:w="1701" w:type="dxa"/>
            <w:tcBorders>
              <w:top w:val="single" w:sz="7" w:space="0" w:color="CCCCCC"/>
              <w:left w:val="dotted" w:sz="7" w:space="0" w:color="000000"/>
              <w:bottom w:val="single" w:sz="7" w:space="0" w:color="000000"/>
              <w:right w:val="dotted" w:sz="7" w:space="0" w:color="000000"/>
            </w:tcBorders>
            <w:tcMar>
              <w:top w:w="0" w:type="dxa"/>
              <w:left w:w="40" w:type="dxa"/>
              <w:bottom w:w="0" w:type="dxa"/>
              <w:right w:w="40" w:type="dxa"/>
            </w:tcMar>
            <w:vAlign w:val="bottom"/>
          </w:tcPr>
          <w:p w14:paraId="7ADA2A3D" w14:textId="77777777" w:rsidR="00B66A21" w:rsidRDefault="00B66A21" w:rsidP="002A7ECC">
            <w:pPr>
              <w:widowControl w:val="0"/>
              <w:jc w:val="center"/>
            </w:pPr>
            <w:r>
              <w:rPr>
                <w:rFonts w:ascii="Arial" w:eastAsia="Arial" w:hAnsi="Arial" w:cs="Arial"/>
              </w:rPr>
              <w:t>R$ 110.000,00</w:t>
            </w:r>
          </w:p>
        </w:tc>
      </w:tr>
      <w:tr w:rsidR="00B66A21" w14:paraId="38812599" w14:textId="77777777" w:rsidTr="002A7ECC">
        <w:trPr>
          <w:trHeight w:val="300"/>
        </w:trPr>
        <w:tc>
          <w:tcPr>
            <w:tcW w:w="988" w:type="dxa"/>
          </w:tcPr>
          <w:p w14:paraId="15B147A5" w14:textId="77777777" w:rsidR="00B66A21" w:rsidRDefault="00B66A21" w:rsidP="00B66A21">
            <w:pPr>
              <w:numPr>
                <w:ilvl w:val="0"/>
                <w:numId w:val="17"/>
              </w:numPr>
              <w:pBdr>
                <w:top w:val="nil"/>
                <w:left w:val="nil"/>
                <w:bottom w:val="nil"/>
                <w:right w:val="nil"/>
                <w:between w:val="nil"/>
              </w:pBdr>
              <w:jc w:val="center"/>
              <w:rPr>
                <w:rFonts w:ascii="Arial" w:eastAsia="Arial" w:hAnsi="Arial" w:cs="Arial"/>
                <w:color w:val="000000"/>
              </w:rPr>
            </w:pPr>
          </w:p>
        </w:tc>
        <w:tc>
          <w:tcPr>
            <w:tcW w:w="6312" w:type="dxa"/>
            <w:tcBorders>
              <w:top w:val="single" w:sz="7" w:space="0" w:color="CCCCCC"/>
              <w:left w:val="dotted" w:sz="7" w:space="0" w:color="000000"/>
              <w:bottom w:val="single" w:sz="7" w:space="0" w:color="000000"/>
              <w:right w:val="dotted" w:sz="7" w:space="0" w:color="000000"/>
            </w:tcBorders>
            <w:tcMar>
              <w:top w:w="0" w:type="dxa"/>
              <w:left w:w="40" w:type="dxa"/>
              <w:bottom w:w="0" w:type="dxa"/>
              <w:right w:w="40" w:type="dxa"/>
            </w:tcMar>
            <w:vAlign w:val="bottom"/>
          </w:tcPr>
          <w:p w14:paraId="4D163B57" w14:textId="77777777" w:rsidR="00B66A21" w:rsidRDefault="00B66A21" w:rsidP="00555D24">
            <w:pPr>
              <w:widowControl w:val="0"/>
              <w:jc w:val="both"/>
              <w:rPr>
                <w:rFonts w:ascii="Arial" w:eastAsia="Arial" w:hAnsi="Arial" w:cs="Arial"/>
              </w:rPr>
            </w:pPr>
            <w:r>
              <w:rPr>
                <w:rFonts w:ascii="Arial" w:eastAsia="Arial" w:hAnsi="Arial" w:cs="Arial"/>
              </w:rPr>
              <w:t>LOTE URBANO N° 03 (três), da Quadra N° 182 (cento e oitenta e dois), do Loteamento Parque Industrial, do Núcleo Ampére, da Colônia Missões, do Município de Santa</w:t>
            </w:r>
          </w:p>
          <w:p w14:paraId="68EF4D7F" w14:textId="77777777" w:rsidR="00B66A21" w:rsidRDefault="00B66A21" w:rsidP="00555D24">
            <w:pPr>
              <w:widowControl w:val="0"/>
              <w:jc w:val="both"/>
            </w:pPr>
            <w:r>
              <w:rPr>
                <w:rFonts w:ascii="Arial" w:eastAsia="Arial" w:hAnsi="Arial" w:cs="Arial"/>
              </w:rPr>
              <w:t>Izabel do Oeste, Estado do Paraná, com área de 1.754,34 m² (um mil, setecentos e cinquenta e quatro virgula trinta e quatro metros quadrados).</w:t>
            </w:r>
          </w:p>
        </w:tc>
        <w:tc>
          <w:tcPr>
            <w:tcW w:w="1701" w:type="dxa"/>
            <w:tcBorders>
              <w:top w:val="single" w:sz="7" w:space="0" w:color="CCCCCC"/>
              <w:left w:val="dotted" w:sz="7" w:space="0" w:color="000000"/>
              <w:bottom w:val="single" w:sz="7" w:space="0" w:color="000000"/>
              <w:right w:val="dotted" w:sz="7" w:space="0" w:color="000000"/>
            </w:tcBorders>
            <w:tcMar>
              <w:top w:w="0" w:type="dxa"/>
              <w:left w:w="40" w:type="dxa"/>
              <w:bottom w:w="0" w:type="dxa"/>
              <w:right w:w="40" w:type="dxa"/>
            </w:tcMar>
            <w:vAlign w:val="bottom"/>
          </w:tcPr>
          <w:p w14:paraId="3F7CF99F" w14:textId="77777777" w:rsidR="00B66A21" w:rsidRDefault="00B66A21" w:rsidP="002A7ECC">
            <w:pPr>
              <w:widowControl w:val="0"/>
              <w:jc w:val="center"/>
            </w:pPr>
            <w:r>
              <w:rPr>
                <w:rFonts w:ascii="Arial" w:eastAsia="Arial" w:hAnsi="Arial" w:cs="Arial"/>
              </w:rPr>
              <w:t>R$ 110.000,00</w:t>
            </w:r>
          </w:p>
        </w:tc>
      </w:tr>
      <w:tr w:rsidR="00B66A21" w14:paraId="500F2B2F" w14:textId="77777777" w:rsidTr="002A7ECC">
        <w:trPr>
          <w:trHeight w:val="285"/>
        </w:trPr>
        <w:tc>
          <w:tcPr>
            <w:tcW w:w="988" w:type="dxa"/>
          </w:tcPr>
          <w:p w14:paraId="4D8C3A72" w14:textId="77777777" w:rsidR="00B66A21" w:rsidRDefault="00B66A21" w:rsidP="00B66A21">
            <w:pPr>
              <w:numPr>
                <w:ilvl w:val="0"/>
                <w:numId w:val="17"/>
              </w:numPr>
              <w:pBdr>
                <w:top w:val="nil"/>
                <w:left w:val="nil"/>
                <w:bottom w:val="nil"/>
                <w:right w:val="nil"/>
                <w:between w:val="nil"/>
              </w:pBdr>
              <w:jc w:val="center"/>
              <w:rPr>
                <w:rFonts w:ascii="Arial" w:eastAsia="Arial" w:hAnsi="Arial" w:cs="Arial"/>
                <w:color w:val="000000"/>
              </w:rPr>
            </w:pPr>
          </w:p>
        </w:tc>
        <w:tc>
          <w:tcPr>
            <w:tcW w:w="6312" w:type="dxa"/>
            <w:tcBorders>
              <w:top w:val="single" w:sz="7" w:space="0" w:color="CCCCCC"/>
              <w:left w:val="dotted" w:sz="7" w:space="0" w:color="000000"/>
              <w:bottom w:val="single" w:sz="7" w:space="0" w:color="000000"/>
              <w:right w:val="dotted" w:sz="7" w:space="0" w:color="000000"/>
            </w:tcBorders>
            <w:tcMar>
              <w:top w:w="0" w:type="dxa"/>
              <w:left w:w="40" w:type="dxa"/>
              <w:bottom w:w="0" w:type="dxa"/>
              <w:right w:w="40" w:type="dxa"/>
            </w:tcMar>
            <w:vAlign w:val="bottom"/>
          </w:tcPr>
          <w:p w14:paraId="17AAF56B" w14:textId="77777777" w:rsidR="00B66A21" w:rsidRDefault="00B66A21" w:rsidP="00555D24">
            <w:pPr>
              <w:widowControl w:val="0"/>
              <w:jc w:val="both"/>
            </w:pPr>
            <w:r>
              <w:rPr>
                <w:rFonts w:ascii="Arial" w:eastAsia="Arial" w:hAnsi="Arial" w:cs="Arial"/>
              </w:rPr>
              <w:t>Toyota/</w:t>
            </w:r>
            <w:proofErr w:type="spellStart"/>
            <w:r>
              <w:rPr>
                <w:rFonts w:ascii="Arial" w:eastAsia="Arial" w:hAnsi="Arial" w:cs="Arial"/>
              </w:rPr>
              <w:t>Yaris</w:t>
            </w:r>
            <w:proofErr w:type="spellEnd"/>
            <w:r>
              <w:rPr>
                <w:rFonts w:ascii="Arial" w:eastAsia="Arial" w:hAnsi="Arial" w:cs="Arial"/>
              </w:rPr>
              <w:t xml:space="preserve"> SA XS15 - 2022/2023 - Placa R**-***4</w:t>
            </w:r>
          </w:p>
        </w:tc>
        <w:tc>
          <w:tcPr>
            <w:tcW w:w="1701" w:type="dxa"/>
            <w:tcBorders>
              <w:top w:val="single" w:sz="7" w:space="0" w:color="CCCCCC"/>
              <w:left w:val="dotted" w:sz="7" w:space="0" w:color="000000"/>
              <w:bottom w:val="single" w:sz="7" w:space="0" w:color="000000"/>
              <w:right w:val="dotted" w:sz="7" w:space="0" w:color="000000"/>
            </w:tcBorders>
            <w:tcMar>
              <w:top w:w="0" w:type="dxa"/>
              <w:left w:w="40" w:type="dxa"/>
              <w:bottom w:w="0" w:type="dxa"/>
              <w:right w:w="40" w:type="dxa"/>
            </w:tcMar>
            <w:vAlign w:val="bottom"/>
          </w:tcPr>
          <w:p w14:paraId="1495C0B9" w14:textId="77777777" w:rsidR="00B66A21" w:rsidRDefault="00B66A21" w:rsidP="002A7ECC">
            <w:pPr>
              <w:widowControl w:val="0"/>
              <w:jc w:val="center"/>
            </w:pPr>
            <w:r>
              <w:rPr>
                <w:rFonts w:ascii="Arial" w:eastAsia="Arial" w:hAnsi="Arial" w:cs="Arial"/>
              </w:rPr>
              <w:t>R$ 59.000,00</w:t>
            </w:r>
          </w:p>
        </w:tc>
      </w:tr>
      <w:tr w:rsidR="00B66A21" w14:paraId="68843F0F" w14:textId="77777777" w:rsidTr="002A7ECC">
        <w:trPr>
          <w:trHeight w:val="285"/>
        </w:trPr>
        <w:tc>
          <w:tcPr>
            <w:tcW w:w="988" w:type="dxa"/>
          </w:tcPr>
          <w:p w14:paraId="70F889D4" w14:textId="77777777" w:rsidR="00B66A21" w:rsidRDefault="00B66A21" w:rsidP="00B66A21">
            <w:pPr>
              <w:numPr>
                <w:ilvl w:val="0"/>
                <w:numId w:val="17"/>
              </w:numPr>
              <w:pBdr>
                <w:top w:val="nil"/>
                <w:left w:val="nil"/>
                <w:bottom w:val="nil"/>
                <w:right w:val="nil"/>
                <w:between w:val="nil"/>
              </w:pBdr>
              <w:jc w:val="center"/>
              <w:rPr>
                <w:rFonts w:ascii="Arial" w:eastAsia="Arial" w:hAnsi="Arial" w:cs="Arial"/>
                <w:color w:val="000000"/>
              </w:rPr>
            </w:pPr>
          </w:p>
        </w:tc>
        <w:tc>
          <w:tcPr>
            <w:tcW w:w="6312" w:type="dxa"/>
            <w:tcBorders>
              <w:top w:val="single" w:sz="7" w:space="0" w:color="CCCCCC"/>
              <w:left w:val="dotted" w:sz="7" w:space="0" w:color="000000"/>
              <w:bottom w:val="single" w:sz="7" w:space="0" w:color="000000"/>
              <w:right w:val="dotted" w:sz="7" w:space="0" w:color="000000"/>
            </w:tcBorders>
            <w:tcMar>
              <w:top w:w="0" w:type="dxa"/>
              <w:left w:w="40" w:type="dxa"/>
              <w:bottom w:w="0" w:type="dxa"/>
              <w:right w:w="40" w:type="dxa"/>
            </w:tcMar>
            <w:vAlign w:val="bottom"/>
          </w:tcPr>
          <w:p w14:paraId="09CC8F77" w14:textId="77777777" w:rsidR="00B66A21" w:rsidRDefault="00B66A21" w:rsidP="00555D24">
            <w:pPr>
              <w:widowControl w:val="0"/>
              <w:jc w:val="both"/>
            </w:pPr>
            <w:r>
              <w:rPr>
                <w:rFonts w:ascii="Arial" w:eastAsia="Arial" w:hAnsi="Arial" w:cs="Arial"/>
              </w:rPr>
              <w:t>Renault/</w:t>
            </w:r>
            <w:proofErr w:type="spellStart"/>
            <w:r>
              <w:rPr>
                <w:rFonts w:ascii="Arial" w:eastAsia="Arial" w:hAnsi="Arial" w:cs="Arial"/>
              </w:rPr>
              <w:t>Sandero</w:t>
            </w:r>
            <w:proofErr w:type="spellEnd"/>
            <w:r>
              <w:rPr>
                <w:rFonts w:ascii="Arial" w:eastAsia="Arial" w:hAnsi="Arial" w:cs="Arial"/>
              </w:rPr>
              <w:t xml:space="preserve"> EXPR 10 - 2015/2015 - Placa A**-***5</w:t>
            </w:r>
          </w:p>
        </w:tc>
        <w:tc>
          <w:tcPr>
            <w:tcW w:w="1701" w:type="dxa"/>
            <w:tcBorders>
              <w:top w:val="single" w:sz="7" w:space="0" w:color="CCCCCC"/>
              <w:left w:val="dotted" w:sz="7" w:space="0" w:color="000000"/>
              <w:bottom w:val="single" w:sz="7" w:space="0" w:color="000000"/>
              <w:right w:val="dotted" w:sz="7" w:space="0" w:color="000000"/>
            </w:tcBorders>
            <w:tcMar>
              <w:top w:w="0" w:type="dxa"/>
              <w:left w:w="40" w:type="dxa"/>
              <w:bottom w:w="0" w:type="dxa"/>
              <w:right w:w="40" w:type="dxa"/>
            </w:tcMar>
            <w:vAlign w:val="bottom"/>
          </w:tcPr>
          <w:p w14:paraId="07A88F0B" w14:textId="77777777" w:rsidR="00B66A21" w:rsidRDefault="00B66A21" w:rsidP="002A7ECC">
            <w:pPr>
              <w:widowControl w:val="0"/>
              <w:jc w:val="center"/>
            </w:pPr>
            <w:r>
              <w:rPr>
                <w:rFonts w:ascii="Arial" w:eastAsia="Arial" w:hAnsi="Arial" w:cs="Arial"/>
              </w:rPr>
              <w:t>R$ 17.500,00</w:t>
            </w:r>
          </w:p>
        </w:tc>
      </w:tr>
      <w:tr w:rsidR="00B66A21" w14:paraId="3044D56F" w14:textId="77777777" w:rsidTr="002A7ECC">
        <w:trPr>
          <w:trHeight w:val="285"/>
        </w:trPr>
        <w:tc>
          <w:tcPr>
            <w:tcW w:w="988" w:type="dxa"/>
          </w:tcPr>
          <w:p w14:paraId="347406C7" w14:textId="77777777" w:rsidR="00B66A21" w:rsidRDefault="00B66A21" w:rsidP="00B66A21">
            <w:pPr>
              <w:numPr>
                <w:ilvl w:val="0"/>
                <w:numId w:val="17"/>
              </w:numPr>
              <w:pBdr>
                <w:top w:val="nil"/>
                <w:left w:val="nil"/>
                <w:bottom w:val="nil"/>
                <w:right w:val="nil"/>
                <w:between w:val="nil"/>
              </w:pBdr>
              <w:jc w:val="center"/>
              <w:rPr>
                <w:rFonts w:ascii="Arial" w:eastAsia="Arial" w:hAnsi="Arial" w:cs="Arial"/>
                <w:color w:val="000000"/>
              </w:rPr>
            </w:pPr>
          </w:p>
        </w:tc>
        <w:tc>
          <w:tcPr>
            <w:tcW w:w="6312" w:type="dxa"/>
            <w:tcBorders>
              <w:top w:val="single" w:sz="7" w:space="0" w:color="CCCCCC"/>
              <w:left w:val="dotted" w:sz="7" w:space="0" w:color="000000"/>
              <w:bottom w:val="single" w:sz="7" w:space="0" w:color="000000"/>
              <w:right w:val="dotted" w:sz="7" w:space="0" w:color="000000"/>
            </w:tcBorders>
            <w:tcMar>
              <w:top w:w="0" w:type="dxa"/>
              <w:left w:w="40" w:type="dxa"/>
              <w:bottom w:w="0" w:type="dxa"/>
              <w:right w:w="40" w:type="dxa"/>
            </w:tcMar>
            <w:vAlign w:val="bottom"/>
          </w:tcPr>
          <w:p w14:paraId="6234E273" w14:textId="77777777" w:rsidR="00B66A21" w:rsidRDefault="00B66A21" w:rsidP="00555D24">
            <w:pPr>
              <w:widowControl w:val="0"/>
              <w:jc w:val="both"/>
            </w:pPr>
            <w:r>
              <w:rPr>
                <w:rFonts w:ascii="Arial" w:eastAsia="Arial" w:hAnsi="Arial" w:cs="Arial"/>
              </w:rPr>
              <w:t>I/Renault Clio EXP 10 16VH - 2015/2016 - Placa B**-***6</w:t>
            </w:r>
          </w:p>
        </w:tc>
        <w:tc>
          <w:tcPr>
            <w:tcW w:w="1701" w:type="dxa"/>
            <w:tcBorders>
              <w:top w:val="single" w:sz="7" w:space="0" w:color="CCCCCC"/>
              <w:left w:val="dotted" w:sz="7" w:space="0" w:color="000000"/>
              <w:bottom w:val="single" w:sz="7" w:space="0" w:color="000000"/>
              <w:right w:val="dotted" w:sz="7" w:space="0" w:color="000000"/>
            </w:tcBorders>
            <w:tcMar>
              <w:top w:w="0" w:type="dxa"/>
              <w:left w:w="40" w:type="dxa"/>
              <w:bottom w:w="0" w:type="dxa"/>
              <w:right w:w="40" w:type="dxa"/>
            </w:tcMar>
            <w:vAlign w:val="bottom"/>
          </w:tcPr>
          <w:p w14:paraId="21E02DAC" w14:textId="77777777" w:rsidR="00B66A21" w:rsidRDefault="00B66A21" w:rsidP="002A7ECC">
            <w:pPr>
              <w:widowControl w:val="0"/>
              <w:jc w:val="center"/>
            </w:pPr>
            <w:r>
              <w:rPr>
                <w:rFonts w:ascii="Arial" w:eastAsia="Arial" w:hAnsi="Arial" w:cs="Arial"/>
              </w:rPr>
              <w:t>R$ 19.500,00</w:t>
            </w:r>
          </w:p>
        </w:tc>
      </w:tr>
      <w:tr w:rsidR="00B66A21" w14:paraId="7DE146C8" w14:textId="77777777" w:rsidTr="002A7ECC">
        <w:trPr>
          <w:trHeight w:val="285"/>
        </w:trPr>
        <w:tc>
          <w:tcPr>
            <w:tcW w:w="988" w:type="dxa"/>
          </w:tcPr>
          <w:p w14:paraId="5BBCD4C5" w14:textId="77777777" w:rsidR="00B66A21" w:rsidRDefault="00B66A21" w:rsidP="00B66A21">
            <w:pPr>
              <w:numPr>
                <w:ilvl w:val="0"/>
                <w:numId w:val="17"/>
              </w:numPr>
              <w:pBdr>
                <w:top w:val="nil"/>
                <w:left w:val="nil"/>
                <w:bottom w:val="nil"/>
                <w:right w:val="nil"/>
                <w:between w:val="nil"/>
              </w:pBdr>
              <w:jc w:val="center"/>
              <w:rPr>
                <w:rFonts w:ascii="Arial" w:eastAsia="Arial" w:hAnsi="Arial" w:cs="Arial"/>
                <w:color w:val="000000"/>
              </w:rPr>
            </w:pPr>
          </w:p>
        </w:tc>
        <w:tc>
          <w:tcPr>
            <w:tcW w:w="6312" w:type="dxa"/>
            <w:tcBorders>
              <w:top w:val="single" w:sz="7" w:space="0" w:color="CCCCCC"/>
              <w:left w:val="dotted" w:sz="7" w:space="0" w:color="000000"/>
              <w:bottom w:val="single" w:sz="7" w:space="0" w:color="000000"/>
              <w:right w:val="dotted" w:sz="7" w:space="0" w:color="000000"/>
            </w:tcBorders>
            <w:tcMar>
              <w:top w:w="0" w:type="dxa"/>
              <w:left w:w="40" w:type="dxa"/>
              <w:bottom w:w="0" w:type="dxa"/>
              <w:right w:w="40" w:type="dxa"/>
            </w:tcMar>
            <w:vAlign w:val="bottom"/>
          </w:tcPr>
          <w:p w14:paraId="763B7469" w14:textId="77777777" w:rsidR="00B66A21" w:rsidRDefault="00B66A21" w:rsidP="00555D24">
            <w:pPr>
              <w:widowControl w:val="0"/>
              <w:jc w:val="both"/>
            </w:pPr>
            <w:r>
              <w:rPr>
                <w:rFonts w:ascii="Arial" w:eastAsia="Arial" w:hAnsi="Arial" w:cs="Arial"/>
              </w:rPr>
              <w:t>Volkswagen/Gol 1.0 G IV - 2010/2010 - Placa A**-***2</w:t>
            </w:r>
          </w:p>
        </w:tc>
        <w:tc>
          <w:tcPr>
            <w:tcW w:w="1701" w:type="dxa"/>
            <w:tcBorders>
              <w:top w:val="single" w:sz="7" w:space="0" w:color="CCCCCC"/>
              <w:left w:val="dotted" w:sz="7" w:space="0" w:color="000000"/>
              <w:bottom w:val="single" w:sz="7" w:space="0" w:color="000000"/>
              <w:right w:val="dotted" w:sz="7" w:space="0" w:color="000000"/>
            </w:tcBorders>
            <w:tcMar>
              <w:top w:w="0" w:type="dxa"/>
              <w:left w:w="40" w:type="dxa"/>
              <w:bottom w:w="0" w:type="dxa"/>
              <w:right w:w="40" w:type="dxa"/>
            </w:tcMar>
            <w:vAlign w:val="bottom"/>
          </w:tcPr>
          <w:p w14:paraId="61EDE118" w14:textId="77777777" w:rsidR="00B66A21" w:rsidRDefault="00B66A21" w:rsidP="002A7ECC">
            <w:pPr>
              <w:widowControl w:val="0"/>
              <w:jc w:val="center"/>
            </w:pPr>
            <w:r>
              <w:rPr>
                <w:rFonts w:ascii="Arial" w:eastAsia="Arial" w:hAnsi="Arial" w:cs="Arial"/>
              </w:rPr>
              <w:t>R$ 14.000,00</w:t>
            </w:r>
          </w:p>
        </w:tc>
      </w:tr>
      <w:tr w:rsidR="00B66A21" w14:paraId="277377D6" w14:textId="77777777" w:rsidTr="002A7ECC">
        <w:trPr>
          <w:trHeight w:val="285"/>
        </w:trPr>
        <w:tc>
          <w:tcPr>
            <w:tcW w:w="988" w:type="dxa"/>
          </w:tcPr>
          <w:p w14:paraId="46656A88" w14:textId="77777777" w:rsidR="00B66A21" w:rsidRDefault="00B66A21" w:rsidP="00B66A21">
            <w:pPr>
              <w:numPr>
                <w:ilvl w:val="0"/>
                <w:numId w:val="17"/>
              </w:numPr>
              <w:pBdr>
                <w:top w:val="nil"/>
                <w:left w:val="nil"/>
                <w:bottom w:val="nil"/>
                <w:right w:val="nil"/>
                <w:between w:val="nil"/>
              </w:pBdr>
              <w:jc w:val="center"/>
              <w:rPr>
                <w:rFonts w:ascii="Arial" w:eastAsia="Arial" w:hAnsi="Arial" w:cs="Arial"/>
                <w:color w:val="000000"/>
              </w:rPr>
            </w:pPr>
          </w:p>
        </w:tc>
        <w:tc>
          <w:tcPr>
            <w:tcW w:w="6312" w:type="dxa"/>
            <w:tcBorders>
              <w:top w:val="single" w:sz="7" w:space="0" w:color="CCCCCC"/>
              <w:left w:val="dotted" w:sz="7" w:space="0" w:color="000000"/>
              <w:bottom w:val="single" w:sz="7" w:space="0" w:color="000000"/>
              <w:right w:val="dotted" w:sz="7" w:space="0" w:color="000000"/>
            </w:tcBorders>
            <w:tcMar>
              <w:top w:w="0" w:type="dxa"/>
              <w:left w:w="40" w:type="dxa"/>
              <w:bottom w:w="0" w:type="dxa"/>
              <w:right w:w="40" w:type="dxa"/>
            </w:tcMar>
            <w:vAlign w:val="bottom"/>
          </w:tcPr>
          <w:p w14:paraId="3BB4B142" w14:textId="77777777" w:rsidR="00B66A21" w:rsidRDefault="00B66A21" w:rsidP="00555D24">
            <w:pPr>
              <w:widowControl w:val="0"/>
              <w:jc w:val="both"/>
            </w:pPr>
            <w:r>
              <w:rPr>
                <w:rFonts w:ascii="Arial" w:eastAsia="Arial" w:hAnsi="Arial" w:cs="Arial"/>
              </w:rPr>
              <w:t>Renault/Master EUR STDL2 - 2016/2017 - Placa B**-***3</w:t>
            </w:r>
          </w:p>
        </w:tc>
        <w:tc>
          <w:tcPr>
            <w:tcW w:w="1701" w:type="dxa"/>
            <w:tcBorders>
              <w:top w:val="single" w:sz="7" w:space="0" w:color="CCCCCC"/>
              <w:left w:val="dotted" w:sz="7" w:space="0" w:color="000000"/>
              <w:bottom w:val="single" w:sz="7" w:space="0" w:color="000000"/>
              <w:right w:val="dotted" w:sz="7" w:space="0" w:color="000000"/>
            </w:tcBorders>
            <w:tcMar>
              <w:top w:w="0" w:type="dxa"/>
              <w:left w:w="40" w:type="dxa"/>
              <w:bottom w:w="0" w:type="dxa"/>
              <w:right w:w="40" w:type="dxa"/>
            </w:tcMar>
            <w:vAlign w:val="bottom"/>
          </w:tcPr>
          <w:p w14:paraId="1E010041" w14:textId="77777777" w:rsidR="00B66A21" w:rsidRDefault="00B66A21" w:rsidP="002A7ECC">
            <w:pPr>
              <w:widowControl w:val="0"/>
              <w:jc w:val="center"/>
            </w:pPr>
            <w:r>
              <w:rPr>
                <w:rFonts w:ascii="Arial" w:eastAsia="Arial" w:hAnsi="Arial" w:cs="Arial"/>
              </w:rPr>
              <w:t>R$ 83.500,00</w:t>
            </w:r>
          </w:p>
        </w:tc>
      </w:tr>
      <w:tr w:rsidR="00B66A21" w14:paraId="72FF9AAF" w14:textId="77777777" w:rsidTr="002A7ECC">
        <w:trPr>
          <w:trHeight w:val="285"/>
        </w:trPr>
        <w:tc>
          <w:tcPr>
            <w:tcW w:w="988" w:type="dxa"/>
          </w:tcPr>
          <w:p w14:paraId="13C90564" w14:textId="77777777" w:rsidR="00B66A21" w:rsidRDefault="00B66A21" w:rsidP="00B66A21">
            <w:pPr>
              <w:numPr>
                <w:ilvl w:val="0"/>
                <w:numId w:val="17"/>
              </w:numPr>
              <w:pBdr>
                <w:top w:val="nil"/>
                <w:left w:val="nil"/>
                <w:bottom w:val="nil"/>
                <w:right w:val="nil"/>
                <w:between w:val="nil"/>
              </w:pBdr>
              <w:jc w:val="center"/>
              <w:rPr>
                <w:rFonts w:ascii="Arial" w:eastAsia="Arial" w:hAnsi="Arial" w:cs="Arial"/>
                <w:color w:val="000000"/>
              </w:rPr>
            </w:pPr>
          </w:p>
        </w:tc>
        <w:tc>
          <w:tcPr>
            <w:tcW w:w="6312" w:type="dxa"/>
            <w:tcBorders>
              <w:top w:val="single" w:sz="7" w:space="0" w:color="CCCCCC"/>
              <w:left w:val="dotted" w:sz="7" w:space="0" w:color="000000"/>
              <w:bottom w:val="single" w:sz="7" w:space="0" w:color="000000"/>
              <w:right w:val="dotted" w:sz="7" w:space="0" w:color="000000"/>
            </w:tcBorders>
            <w:tcMar>
              <w:top w:w="0" w:type="dxa"/>
              <w:left w:w="40" w:type="dxa"/>
              <w:bottom w:w="0" w:type="dxa"/>
              <w:right w:w="40" w:type="dxa"/>
            </w:tcMar>
            <w:vAlign w:val="bottom"/>
          </w:tcPr>
          <w:p w14:paraId="21E08D18" w14:textId="77777777" w:rsidR="00B66A21" w:rsidRDefault="00B66A21" w:rsidP="00555D24">
            <w:pPr>
              <w:widowControl w:val="0"/>
              <w:jc w:val="both"/>
            </w:pPr>
            <w:r>
              <w:rPr>
                <w:rFonts w:ascii="Arial" w:eastAsia="Arial" w:hAnsi="Arial" w:cs="Arial"/>
              </w:rPr>
              <w:t>Renault/Master TCA AMB - 2014/2015 - Placa A**-***2</w:t>
            </w:r>
          </w:p>
        </w:tc>
        <w:tc>
          <w:tcPr>
            <w:tcW w:w="1701" w:type="dxa"/>
            <w:tcBorders>
              <w:top w:val="single" w:sz="7" w:space="0" w:color="CCCCCC"/>
              <w:left w:val="dotted" w:sz="7" w:space="0" w:color="000000"/>
              <w:bottom w:val="single" w:sz="7" w:space="0" w:color="000000"/>
              <w:right w:val="dotted" w:sz="7" w:space="0" w:color="000000"/>
            </w:tcBorders>
            <w:tcMar>
              <w:top w:w="0" w:type="dxa"/>
              <w:left w:w="40" w:type="dxa"/>
              <w:bottom w:w="0" w:type="dxa"/>
              <w:right w:w="40" w:type="dxa"/>
            </w:tcMar>
            <w:vAlign w:val="bottom"/>
          </w:tcPr>
          <w:p w14:paraId="3E919B4C" w14:textId="77777777" w:rsidR="00B66A21" w:rsidRDefault="00B66A21" w:rsidP="002A7ECC">
            <w:pPr>
              <w:widowControl w:val="0"/>
              <w:jc w:val="center"/>
            </w:pPr>
            <w:r>
              <w:rPr>
                <w:rFonts w:ascii="Arial" w:eastAsia="Arial" w:hAnsi="Arial" w:cs="Arial"/>
              </w:rPr>
              <w:t>R$ 50.000,00</w:t>
            </w:r>
          </w:p>
        </w:tc>
      </w:tr>
      <w:tr w:rsidR="00B66A21" w14:paraId="4FB815B1" w14:textId="77777777" w:rsidTr="002A7ECC">
        <w:trPr>
          <w:trHeight w:val="285"/>
        </w:trPr>
        <w:tc>
          <w:tcPr>
            <w:tcW w:w="988" w:type="dxa"/>
          </w:tcPr>
          <w:p w14:paraId="52DE10E0" w14:textId="77777777" w:rsidR="00B66A21" w:rsidRDefault="00B66A21" w:rsidP="00B66A21">
            <w:pPr>
              <w:numPr>
                <w:ilvl w:val="0"/>
                <w:numId w:val="17"/>
              </w:numPr>
              <w:pBdr>
                <w:top w:val="nil"/>
                <w:left w:val="nil"/>
                <w:bottom w:val="nil"/>
                <w:right w:val="nil"/>
                <w:between w:val="nil"/>
              </w:pBdr>
              <w:jc w:val="center"/>
              <w:rPr>
                <w:rFonts w:ascii="Arial" w:eastAsia="Arial" w:hAnsi="Arial" w:cs="Arial"/>
                <w:color w:val="000000"/>
              </w:rPr>
            </w:pPr>
          </w:p>
        </w:tc>
        <w:tc>
          <w:tcPr>
            <w:tcW w:w="6312" w:type="dxa"/>
            <w:tcBorders>
              <w:top w:val="single" w:sz="7" w:space="0" w:color="CCCCCC"/>
              <w:left w:val="dotted" w:sz="7" w:space="0" w:color="000000"/>
              <w:bottom w:val="single" w:sz="7" w:space="0" w:color="000000"/>
              <w:right w:val="dotted" w:sz="7" w:space="0" w:color="000000"/>
            </w:tcBorders>
            <w:tcMar>
              <w:top w:w="0" w:type="dxa"/>
              <w:left w:w="40" w:type="dxa"/>
              <w:bottom w:w="0" w:type="dxa"/>
              <w:right w:w="40" w:type="dxa"/>
            </w:tcMar>
            <w:vAlign w:val="bottom"/>
          </w:tcPr>
          <w:p w14:paraId="2C3A5165" w14:textId="77777777" w:rsidR="00B66A21" w:rsidRDefault="00B66A21" w:rsidP="00555D24">
            <w:pPr>
              <w:widowControl w:val="0"/>
              <w:jc w:val="both"/>
            </w:pPr>
            <w:r>
              <w:rPr>
                <w:rFonts w:ascii="Arial" w:eastAsia="Arial" w:hAnsi="Arial" w:cs="Arial"/>
              </w:rPr>
              <w:t xml:space="preserve">Trator de Esteira </w:t>
            </w:r>
            <w:proofErr w:type="spellStart"/>
            <w:r>
              <w:rPr>
                <w:rFonts w:ascii="Arial" w:eastAsia="Arial" w:hAnsi="Arial" w:cs="Arial"/>
              </w:rPr>
              <w:t>Komatsu</w:t>
            </w:r>
            <w:proofErr w:type="spellEnd"/>
            <w:r>
              <w:rPr>
                <w:rFonts w:ascii="Arial" w:eastAsia="Arial" w:hAnsi="Arial" w:cs="Arial"/>
              </w:rPr>
              <w:t xml:space="preserve"> D6 1EX Ano 2014</w:t>
            </w:r>
          </w:p>
        </w:tc>
        <w:tc>
          <w:tcPr>
            <w:tcW w:w="1701" w:type="dxa"/>
            <w:tcBorders>
              <w:top w:val="single" w:sz="7" w:space="0" w:color="CCCCCC"/>
              <w:left w:val="dotted" w:sz="7" w:space="0" w:color="000000"/>
              <w:bottom w:val="single" w:sz="7" w:space="0" w:color="000000"/>
              <w:right w:val="dotted" w:sz="7" w:space="0" w:color="000000"/>
            </w:tcBorders>
            <w:tcMar>
              <w:top w:w="0" w:type="dxa"/>
              <w:left w:w="40" w:type="dxa"/>
              <w:bottom w:w="0" w:type="dxa"/>
              <w:right w:w="40" w:type="dxa"/>
            </w:tcMar>
            <w:vAlign w:val="bottom"/>
          </w:tcPr>
          <w:p w14:paraId="5451585F" w14:textId="77777777" w:rsidR="00B66A21" w:rsidRDefault="00B66A21" w:rsidP="002A7ECC">
            <w:pPr>
              <w:widowControl w:val="0"/>
              <w:jc w:val="center"/>
            </w:pPr>
            <w:r>
              <w:rPr>
                <w:rFonts w:ascii="Arial" w:eastAsia="Arial" w:hAnsi="Arial" w:cs="Arial"/>
              </w:rPr>
              <w:t>R$ 450.000,00</w:t>
            </w:r>
          </w:p>
        </w:tc>
      </w:tr>
      <w:tr w:rsidR="00B66A21" w14:paraId="3530AE7D" w14:textId="77777777" w:rsidTr="002A7ECC">
        <w:trPr>
          <w:trHeight w:val="285"/>
        </w:trPr>
        <w:tc>
          <w:tcPr>
            <w:tcW w:w="988" w:type="dxa"/>
          </w:tcPr>
          <w:p w14:paraId="642517B1" w14:textId="77777777" w:rsidR="00B66A21" w:rsidRDefault="00B66A21" w:rsidP="00B66A21">
            <w:pPr>
              <w:numPr>
                <w:ilvl w:val="0"/>
                <w:numId w:val="17"/>
              </w:numPr>
              <w:pBdr>
                <w:top w:val="nil"/>
                <w:left w:val="nil"/>
                <w:bottom w:val="nil"/>
                <w:right w:val="nil"/>
                <w:between w:val="nil"/>
              </w:pBdr>
              <w:jc w:val="center"/>
              <w:rPr>
                <w:rFonts w:ascii="Arial" w:eastAsia="Arial" w:hAnsi="Arial" w:cs="Arial"/>
                <w:color w:val="000000"/>
              </w:rPr>
            </w:pPr>
          </w:p>
        </w:tc>
        <w:tc>
          <w:tcPr>
            <w:tcW w:w="6312" w:type="dxa"/>
            <w:tcBorders>
              <w:top w:val="single" w:sz="7" w:space="0" w:color="CCCCCC"/>
              <w:left w:val="dotted" w:sz="7" w:space="0" w:color="000000"/>
              <w:bottom w:val="single" w:sz="7" w:space="0" w:color="000000"/>
              <w:right w:val="dotted" w:sz="7" w:space="0" w:color="000000"/>
            </w:tcBorders>
            <w:tcMar>
              <w:top w:w="0" w:type="dxa"/>
              <w:left w:w="40" w:type="dxa"/>
              <w:bottom w:w="0" w:type="dxa"/>
              <w:right w:w="40" w:type="dxa"/>
            </w:tcMar>
            <w:vAlign w:val="bottom"/>
          </w:tcPr>
          <w:p w14:paraId="7E0ACCD2" w14:textId="77777777" w:rsidR="00B66A21" w:rsidRDefault="00B66A21" w:rsidP="00555D24">
            <w:pPr>
              <w:widowControl w:val="0"/>
              <w:jc w:val="both"/>
            </w:pPr>
            <w:proofErr w:type="spellStart"/>
            <w:r>
              <w:rPr>
                <w:rFonts w:ascii="Arial" w:eastAsia="Arial" w:hAnsi="Arial" w:cs="Arial"/>
              </w:rPr>
              <w:t>Motoniveladora</w:t>
            </w:r>
            <w:proofErr w:type="spellEnd"/>
            <w:r>
              <w:rPr>
                <w:rFonts w:ascii="Arial" w:eastAsia="Arial" w:hAnsi="Arial" w:cs="Arial"/>
              </w:rPr>
              <w:t xml:space="preserve"> New </w:t>
            </w:r>
            <w:proofErr w:type="spellStart"/>
            <w:r>
              <w:rPr>
                <w:rFonts w:ascii="Arial" w:eastAsia="Arial" w:hAnsi="Arial" w:cs="Arial"/>
              </w:rPr>
              <w:t>Holland</w:t>
            </w:r>
            <w:proofErr w:type="spellEnd"/>
            <w:r>
              <w:rPr>
                <w:rFonts w:ascii="Arial" w:eastAsia="Arial" w:hAnsi="Arial" w:cs="Arial"/>
              </w:rPr>
              <w:t xml:space="preserve"> RG 140.B Ano 2008</w:t>
            </w:r>
          </w:p>
        </w:tc>
        <w:tc>
          <w:tcPr>
            <w:tcW w:w="1701" w:type="dxa"/>
            <w:tcBorders>
              <w:top w:val="single" w:sz="7" w:space="0" w:color="CCCCCC"/>
              <w:left w:val="dotted" w:sz="7" w:space="0" w:color="000000"/>
              <w:bottom w:val="single" w:sz="7" w:space="0" w:color="000000"/>
              <w:right w:val="dotted" w:sz="7" w:space="0" w:color="000000"/>
            </w:tcBorders>
            <w:tcMar>
              <w:top w:w="0" w:type="dxa"/>
              <w:left w:w="40" w:type="dxa"/>
              <w:bottom w:w="0" w:type="dxa"/>
              <w:right w:w="40" w:type="dxa"/>
            </w:tcMar>
            <w:vAlign w:val="bottom"/>
          </w:tcPr>
          <w:p w14:paraId="7F60873A" w14:textId="77777777" w:rsidR="00B66A21" w:rsidRDefault="00B66A21" w:rsidP="002A7ECC">
            <w:pPr>
              <w:widowControl w:val="0"/>
              <w:jc w:val="center"/>
            </w:pPr>
            <w:r>
              <w:rPr>
                <w:rFonts w:ascii="Arial" w:eastAsia="Arial" w:hAnsi="Arial" w:cs="Arial"/>
              </w:rPr>
              <w:t>R$ 110.000,00</w:t>
            </w:r>
          </w:p>
        </w:tc>
      </w:tr>
      <w:tr w:rsidR="00B66A21" w14:paraId="244FB228" w14:textId="77777777" w:rsidTr="002A7ECC">
        <w:trPr>
          <w:trHeight w:val="285"/>
        </w:trPr>
        <w:tc>
          <w:tcPr>
            <w:tcW w:w="988" w:type="dxa"/>
          </w:tcPr>
          <w:p w14:paraId="27A2B2F9" w14:textId="77777777" w:rsidR="00B66A21" w:rsidRDefault="00B66A21" w:rsidP="00B66A21">
            <w:pPr>
              <w:numPr>
                <w:ilvl w:val="0"/>
                <w:numId w:val="17"/>
              </w:numPr>
              <w:pBdr>
                <w:top w:val="nil"/>
                <w:left w:val="nil"/>
                <w:bottom w:val="nil"/>
                <w:right w:val="nil"/>
                <w:between w:val="nil"/>
              </w:pBdr>
              <w:jc w:val="center"/>
              <w:rPr>
                <w:rFonts w:ascii="Arial" w:eastAsia="Arial" w:hAnsi="Arial" w:cs="Arial"/>
                <w:color w:val="000000"/>
              </w:rPr>
            </w:pPr>
          </w:p>
        </w:tc>
        <w:tc>
          <w:tcPr>
            <w:tcW w:w="6312" w:type="dxa"/>
            <w:tcBorders>
              <w:top w:val="single" w:sz="7" w:space="0" w:color="CCCCCC"/>
              <w:left w:val="dotted" w:sz="7" w:space="0" w:color="000000"/>
              <w:bottom w:val="single" w:sz="7" w:space="0" w:color="000000"/>
              <w:right w:val="dotted" w:sz="7" w:space="0" w:color="000000"/>
            </w:tcBorders>
            <w:tcMar>
              <w:top w:w="0" w:type="dxa"/>
              <w:left w:w="40" w:type="dxa"/>
              <w:bottom w:w="0" w:type="dxa"/>
              <w:right w:w="40" w:type="dxa"/>
            </w:tcMar>
            <w:vAlign w:val="bottom"/>
          </w:tcPr>
          <w:p w14:paraId="27B8D1D3" w14:textId="77777777" w:rsidR="00B66A21" w:rsidRDefault="00B66A21" w:rsidP="00555D24">
            <w:pPr>
              <w:widowControl w:val="0"/>
              <w:jc w:val="both"/>
            </w:pPr>
            <w:r>
              <w:rPr>
                <w:rFonts w:ascii="Arial" w:eastAsia="Arial" w:hAnsi="Arial" w:cs="Arial"/>
              </w:rPr>
              <w:t>Pórtico Móvel com Talha (Motorizado)</w:t>
            </w:r>
          </w:p>
        </w:tc>
        <w:tc>
          <w:tcPr>
            <w:tcW w:w="1701" w:type="dxa"/>
            <w:tcBorders>
              <w:top w:val="single" w:sz="7" w:space="0" w:color="CCCCCC"/>
              <w:left w:val="dotted" w:sz="7" w:space="0" w:color="000000"/>
              <w:bottom w:val="single" w:sz="7" w:space="0" w:color="000000"/>
              <w:right w:val="dotted" w:sz="7" w:space="0" w:color="000000"/>
            </w:tcBorders>
            <w:tcMar>
              <w:top w:w="0" w:type="dxa"/>
              <w:left w:w="40" w:type="dxa"/>
              <w:bottom w:w="0" w:type="dxa"/>
              <w:right w:w="40" w:type="dxa"/>
            </w:tcMar>
            <w:vAlign w:val="bottom"/>
          </w:tcPr>
          <w:p w14:paraId="78565D8C" w14:textId="77777777" w:rsidR="00B66A21" w:rsidRDefault="00B66A21" w:rsidP="002A7ECC">
            <w:pPr>
              <w:widowControl w:val="0"/>
              <w:jc w:val="center"/>
            </w:pPr>
            <w:r>
              <w:rPr>
                <w:rFonts w:ascii="Arial" w:eastAsia="Arial" w:hAnsi="Arial" w:cs="Arial"/>
              </w:rPr>
              <w:t>R$ 1.500,00</w:t>
            </w:r>
          </w:p>
        </w:tc>
      </w:tr>
      <w:tr w:rsidR="00B66A21" w14:paraId="372CBE92" w14:textId="77777777" w:rsidTr="002A7ECC">
        <w:trPr>
          <w:trHeight w:val="285"/>
        </w:trPr>
        <w:tc>
          <w:tcPr>
            <w:tcW w:w="988" w:type="dxa"/>
          </w:tcPr>
          <w:p w14:paraId="20726A65" w14:textId="77777777" w:rsidR="00B66A21" w:rsidRDefault="00B66A21" w:rsidP="00B66A21">
            <w:pPr>
              <w:numPr>
                <w:ilvl w:val="0"/>
                <w:numId w:val="17"/>
              </w:numPr>
              <w:pBdr>
                <w:top w:val="nil"/>
                <w:left w:val="nil"/>
                <w:bottom w:val="nil"/>
                <w:right w:val="nil"/>
                <w:between w:val="nil"/>
              </w:pBdr>
              <w:jc w:val="center"/>
              <w:rPr>
                <w:rFonts w:ascii="Arial" w:eastAsia="Arial" w:hAnsi="Arial" w:cs="Arial"/>
                <w:color w:val="000000"/>
              </w:rPr>
            </w:pPr>
          </w:p>
        </w:tc>
        <w:tc>
          <w:tcPr>
            <w:tcW w:w="6312" w:type="dxa"/>
            <w:tcBorders>
              <w:top w:val="single" w:sz="7" w:space="0" w:color="CCCCCC"/>
              <w:left w:val="dotted" w:sz="7" w:space="0" w:color="000000"/>
              <w:bottom w:val="single" w:sz="7" w:space="0" w:color="000000"/>
              <w:right w:val="dotted" w:sz="7" w:space="0" w:color="000000"/>
            </w:tcBorders>
            <w:tcMar>
              <w:top w:w="0" w:type="dxa"/>
              <w:left w:w="40" w:type="dxa"/>
              <w:bottom w:w="0" w:type="dxa"/>
              <w:right w:w="40" w:type="dxa"/>
            </w:tcMar>
            <w:vAlign w:val="bottom"/>
          </w:tcPr>
          <w:p w14:paraId="60687191" w14:textId="77777777" w:rsidR="00B66A21" w:rsidRDefault="00B66A21" w:rsidP="00555D24">
            <w:pPr>
              <w:widowControl w:val="0"/>
              <w:jc w:val="both"/>
            </w:pPr>
            <w:proofErr w:type="spellStart"/>
            <w:r>
              <w:rPr>
                <w:rFonts w:ascii="Arial" w:eastAsia="Arial" w:hAnsi="Arial" w:cs="Arial"/>
              </w:rPr>
              <w:t>Bioquimica</w:t>
            </w:r>
            <w:proofErr w:type="spellEnd"/>
            <w:r>
              <w:rPr>
                <w:rFonts w:ascii="Arial" w:eastAsia="Arial" w:hAnsi="Arial" w:cs="Arial"/>
              </w:rPr>
              <w:t xml:space="preserve"> </w:t>
            </w:r>
            <w:proofErr w:type="spellStart"/>
            <w:r>
              <w:rPr>
                <w:rFonts w:ascii="Arial" w:eastAsia="Arial" w:hAnsi="Arial" w:cs="Arial"/>
              </w:rPr>
              <w:t>Mindray</w:t>
            </w:r>
            <w:proofErr w:type="spellEnd"/>
            <w:r>
              <w:rPr>
                <w:rFonts w:ascii="Arial" w:eastAsia="Arial" w:hAnsi="Arial" w:cs="Arial"/>
              </w:rPr>
              <w:t xml:space="preserve"> BS 240 + Computador</w:t>
            </w:r>
          </w:p>
        </w:tc>
        <w:tc>
          <w:tcPr>
            <w:tcW w:w="1701" w:type="dxa"/>
            <w:tcBorders>
              <w:top w:val="single" w:sz="7" w:space="0" w:color="CCCCCC"/>
              <w:left w:val="dotted" w:sz="7" w:space="0" w:color="000000"/>
              <w:bottom w:val="single" w:sz="7" w:space="0" w:color="000000"/>
              <w:right w:val="dotted" w:sz="7" w:space="0" w:color="000000"/>
            </w:tcBorders>
            <w:tcMar>
              <w:top w:w="0" w:type="dxa"/>
              <w:left w:w="40" w:type="dxa"/>
              <w:bottom w:w="0" w:type="dxa"/>
              <w:right w:w="40" w:type="dxa"/>
            </w:tcMar>
            <w:vAlign w:val="bottom"/>
          </w:tcPr>
          <w:p w14:paraId="21D9AF74" w14:textId="77777777" w:rsidR="00B66A21" w:rsidRDefault="00B66A21" w:rsidP="002A7ECC">
            <w:pPr>
              <w:widowControl w:val="0"/>
              <w:jc w:val="center"/>
            </w:pPr>
            <w:r>
              <w:rPr>
                <w:rFonts w:ascii="Arial" w:eastAsia="Arial" w:hAnsi="Arial" w:cs="Arial"/>
              </w:rPr>
              <w:t>R$ 29.000,00</w:t>
            </w:r>
          </w:p>
        </w:tc>
      </w:tr>
      <w:tr w:rsidR="00B66A21" w14:paraId="6C7808CE" w14:textId="77777777" w:rsidTr="002A7ECC">
        <w:trPr>
          <w:trHeight w:val="285"/>
        </w:trPr>
        <w:tc>
          <w:tcPr>
            <w:tcW w:w="988" w:type="dxa"/>
          </w:tcPr>
          <w:p w14:paraId="4A97C12D" w14:textId="77777777" w:rsidR="00B66A21" w:rsidRDefault="00B66A21" w:rsidP="00B66A21">
            <w:pPr>
              <w:numPr>
                <w:ilvl w:val="0"/>
                <w:numId w:val="17"/>
              </w:numPr>
              <w:pBdr>
                <w:top w:val="nil"/>
                <w:left w:val="nil"/>
                <w:bottom w:val="nil"/>
                <w:right w:val="nil"/>
                <w:between w:val="nil"/>
              </w:pBdr>
              <w:jc w:val="center"/>
              <w:rPr>
                <w:rFonts w:ascii="Arial" w:eastAsia="Arial" w:hAnsi="Arial" w:cs="Arial"/>
                <w:color w:val="000000"/>
              </w:rPr>
            </w:pPr>
          </w:p>
        </w:tc>
        <w:tc>
          <w:tcPr>
            <w:tcW w:w="6312" w:type="dxa"/>
            <w:tcBorders>
              <w:top w:val="single" w:sz="7" w:space="0" w:color="CCCCCC"/>
              <w:left w:val="dotted" w:sz="7" w:space="0" w:color="000000"/>
              <w:bottom w:val="single" w:sz="7" w:space="0" w:color="000000"/>
              <w:right w:val="dotted" w:sz="7" w:space="0" w:color="000000"/>
            </w:tcBorders>
            <w:tcMar>
              <w:top w:w="0" w:type="dxa"/>
              <w:left w:w="40" w:type="dxa"/>
              <w:bottom w:w="0" w:type="dxa"/>
              <w:right w:w="40" w:type="dxa"/>
            </w:tcMar>
            <w:vAlign w:val="bottom"/>
          </w:tcPr>
          <w:p w14:paraId="3ADAC8E5" w14:textId="77777777" w:rsidR="00B66A21" w:rsidRDefault="00B66A21" w:rsidP="00555D24">
            <w:pPr>
              <w:widowControl w:val="0"/>
              <w:jc w:val="both"/>
            </w:pPr>
            <w:r>
              <w:rPr>
                <w:rFonts w:ascii="Arial" w:eastAsia="Arial" w:hAnsi="Arial" w:cs="Arial"/>
              </w:rPr>
              <w:t>Analisador Hematológico KX-21N</w:t>
            </w:r>
            <w:bookmarkStart w:id="0" w:name="_GoBack"/>
            <w:bookmarkEnd w:id="0"/>
          </w:p>
        </w:tc>
        <w:tc>
          <w:tcPr>
            <w:tcW w:w="1701" w:type="dxa"/>
            <w:tcBorders>
              <w:top w:val="single" w:sz="7" w:space="0" w:color="CCCCCC"/>
              <w:left w:val="dotted" w:sz="7" w:space="0" w:color="000000"/>
              <w:bottom w:val="single" w:sz="7" w:space="0" w:color="000000"/>
              <w:right w:val="dotted" w:sz="7" w:space="0" w:color="000000"/>
            </w:tcBorders>
            <w:tcMar>
              <w:top w:w="0" w:type="dxa"/>
              <w:left w:w="40" w:type="dxa"/>
              <w:bottom w:w="0" w:type="dxa"/>
              <w:right w:w="40" w:type="dxa"/>
            </w:tcMar>
            <w:vAlign w:val="bottom"/>
          </w:tcPr>
          <w:p w14:paraId="7659C218" w14:textId="77777777" w:rsidR="00B66A21" w:rsidRDefault="00B66A21" w:rsidP="002A7ECC">
            <w:pPr>
              <w:widowControl w:val="0"/>
              <w:jc w:val="center"/>
            </w:pPr>
            <w:r>
              <w:rPr>
                <w:rFonts w:ascii="Arial" w:eastAsia="Arial" w:hAnsi="Arial" w:cs="Arial"/>
              </w:rPr>
              <w:t>R$ 1.500,00</w:t>
            </w:r>
          </w:p>
        </w:tc>
      </w:tr>
      <w:tr w:rsidR="00B66A21" w14:paraId="60ED8C72" w14:textId="77777777" w:rsidTr="002A7ECC">
        <w:trPr>
          <w:trHeight w:val="285"/>
        </w:trPr>
        <w:tc>
          <w:tcPr>
            <w:tcW w:w="988" w:type="dxa"/>
          </w:tcPr>
          <w:p w14:paraId="53F6AADD" w14:textId="77777777" w:rsidR="00B66A21" w:rsidRDefault="00B66A21" w:rsidP="00B66A21">
            <w:pPr>
              <w:numPr>
                <w:ilvl w:val="0"/>
                <w:numId w:val="17"/>
              </w:numPr>
              <w:pBdr>
                <w:top w:val="nil"/>
                <w:left w:val="nil"/>
                <w:bottom w:val="nil"/>
                <w:right w:val="nil"/>
                <w:between w:val="nil"/>
              </w:pBdr>
              <w:jc w:val="center"/>
              <w:rPr>
                <w:rFonts w:ascii="Arial" w:eastAsia="Arial" w:hAnsi="Arial" w:cs="Arial"/>
                <w:color w:val="000000"/>
              </w:rPr>
            </w:pPr>
          </w:p>
        </w:tc>
        <w:tc>
          <w:tcPr>
            <w:tcW w:w="6312" w:type="dxa"/>
            <w:tcBorders>
              <w:top w:val="single" w:sz="7" w:space="0" w:color="CCCCCC"/>
              <w:left w:val="dotted" w:sz="7" w:space="0" w:color="000000"/>
              <w:bottom w:val="single" w:sz="7" w:space="0" w:color="000000"/>
              <w:right w:val="dotted" w:sz="7" w:space="0" w:color="000000"/>
            </w:tcBorders>
            <w:tcMar>
              <w:top w:w="0" w:type="dxa"/>
              <w:left w:w="40" w:type="dxa"/>
              <w:bottom w:w="0" w:type="dxa"/>
              <w:right w:w="40" w:type="dxa"/>
            </w:tcMar>
            <w:vAlign w:val="bottom"/>
          </w:tcPr>
          <w:p w14:paraId="3905CD02" w14:textId="77777777" w:rsidR="00B66A21" w:rsidRDefault="00B66A21" w:rsidP="00555D24">
            <w:pPr>
              <w:widowControl w:val="0"/>
              <w:jc w:val="both"/>
            </w:pPr>
            <w:r>
              <w:rPr>
                <w:rFonts w:ascii="Arial" w:eastAsia="Arial" w:hAnsi="Arial" w:cs="Arial"/>
              </w:rPr>
              <w:t xml:space="preserve">Analisador Hematológico XN 350 </w:t>
            </w:r>
            <w:proofErr w:type="spellStart"/>
            <w:r>
              <w:rPr>
                <w:rFonts w:ascii="Arial" w:eastAsia="Arial" w:hAnsi="Arial" w:cs="Arial"/>
              </w:rPr>
              <w:t>Sysmex</w:t>
            </w:r>
            <w:proofErr w:type="spellEnd"/>
            <w:r>
              <w:rPr>
                <w:rFonts w:ascii="Arial" w:eastAsia="Arial" w:hAnsi="Arial" w:cs="Arial"/>
              </w:rPr>
              <w:t xml:space="preserve"> + Reagentes</w:t>
            </w:r>
          </w:p>
        </w:tc>
        <w:tc>
          <w:tcPr>
            <w:tcW w:w="1701" w:type="dxa"/>
            <w:tcBorders>
              <w:top w:val="single" w:sz="7" w:space="0" w:color="CCCCCC"/>
              <w:left w:val="dotted" w:sz="7" w:space="0" w:color="000000"/>
              <w:bottom w:val="single" w:sz="7" w:space="0" w:color="000000"/>
              <w:right w:val="dotted" w:sz="7" w:space="0" w:color="000000"/>
            </w:tcBorders>
            <w:tcMar>
              <w:top w:w="0" w:type="dxa"/>
              <w:left w:w="40" w:type="dxa"/>
              <w:bottom w:w="0" w:type="dxa"/>
              <w:right w:w="40" w:type="dxa"/>
            </w:tcMar>
            <w:vAlign w:val="bottom"/>
          </w:tcPr>
          <w:p w14:paraId="2E968EB5" w14:textId="77777777" w:rsidR="00B66A21" w:rsidRDefault="00B66A21" w:rsidP="002A7ECC">
            <w:pPr>
              <w:widowControl w:val="0"/>
              <w:jc w:val="center"/>
            </w:pPr>
            <w:r>
              <w:rPr>
                <w:rFonts w:ascii="Arial" w:eastAsia="Arial" w:hAnsi="Arial" w:cs="Arial"/>
              </w:rPr>
              <w:t>R$ 39.000,00</w:t>
            </w:r>
          </w:p>
        </w:tc>
      </w:tr>
      <w:tr w:rsidR="00B66A21" w14:paraId="3FA95C4B" w14:textId="77777777" w:rsidTr="002A7ECC">
        <w:trPr>
          <w:trHeight w:val="285"/>
        </w:trPr>
        <w:tc>
          <w:tcPr>
            <w:tcW w:w="988" w:type="dxa"/>
          </w:tcPr>
          <w:p w14:paraId="1431D153" w14:textId="77777777" w:rsidR="00B66A21" w:rsidRDefault="00B66A21" w:rsidP="00B66A21">
            <w:pPr>
              <w:numPr>
                <w:ilvl w:val="0"/>
                <w:numId w:val="17"/>
              </w:numPr>
              <w:pBdr>
                <w:top w:val="nil"/>
                <w:left w:val="nil"/>
                <w:bottom w:val="nil"/>
                <w:right w:val="nil"/>
                <w:between w:val="nil"/>
              </w:pBdr>
              <w:jc w:val="center"/>
              <w:rPr>
                <w:rFonts w:ascii="Arial" w:eastAsia="Arial" w:hAnsi="Arial" w:cs="Arial"/>
                <w:color w:val="000000"/>
              </w:rPr>
            </w:pPr>
          </w:p>
        </w:tc>
        <w:tc>
          <w:tcPr>
            <w:tcW w:w="6312" w:type="dxa"/>
            <w:tcBorders>
              <w:top w:val="single" w:sz="7" w:space="0" w:color="CCCCCC"/>
              <w:left w:val="dotted" w:sz="7" w:space="0" w:color="000000"/>
              <w:bottom w:val="single" w:sz="7" w:space="0" w:color="000000"/>
              <w:right w:val="dotted" w:sz="7" w:space="0" w:color="000000"/>
            </w:tcBorders>
            <w:tcMar>
              <w:top w:w="0" w:type="dxa"/>
              <w:left w:w="40" w:type="dxa"/>
              <w:bottom w:w="0" w:type="dxa"/>
              <w:right w:w="40" w:type="dxa"/>
            </w:tcMar>
            <w:vAlign w:val="bottom"/>
          </w:tcPr>
          <w:p w14:paraId="563823CF" w14:textId="77777777" w:rsidR="00B66A21" w:rsidRDefault="00B66A21" w:rsidP="00555D24">
            <w:pPr>
              <w:widowControl w:val="0"/>
              <w:jc w:val="both"/>
            </w:pPr>
            <w:r>
              <w:rPr>
                <w:rFonts w:ascii="Arial" w:eastAsia="Arial" w:hAnsi="Arial" w:cs="Arial"/>
              </w:rPr>
              <w:t xml:space="preserve">Combo de Agitadores, Centrífuga, </w:t>
            </w:r>
            <w:proofErr w:type="spellStart"/>
            <w:r>
              <w:rPr>
                <w:rFonts w:ascii="Arial" w:eastAsia="Arial" w:hAnsi="Arial" w:cs="Arial"/>
              </w:rPr>
              <w:t>Coagulômetro</w:t>
            </w:r>
            <w:proofErr w:type="spellEnd"/>
            <w:r>
              <w:rPr>
                <w:rFonts w:ascii="Arial" w:eastAsia="Arial" w:hAnsi="Arial" w:cs="Arial"/>
              </w:rPr>
              <w:t xml:space="preserve"> e Caixas Térmicas. Aprox. 9 </w:t>
            </w:r>
            <w:proofErr w:type="spellStart"/>
            <w:r>
              <w:rPr>
                <w:rFonts w:ascii="Arial" w:eastAsia="Arial" w:hAnsi="Arial" w:cs="Arial"/>
              </w:rPr>
              <w:t>Und</w:t>
            </w:r>
            <w:proofErr w:type="spellEnd"/>
            <w:r>
              <w:rPr>
                <w:rFonts w:ascii="Arial" w:eastAsia="Arial" w:hAnsi="Arial" w:cs="Arial"/>
              </w:rPr>
              <w:t>.</w:t>
            </w:r>
          </w:p>
        </w:tc>
        <w:tc>
          <w:tcPr>
            <w:tcW w:w="1701" w:type="dxa"/>
            <w:tcBorders>
              <w:top w:val="single" w:sz="7" w:space="0" w:color="CCCCCC"/>
              <w:left w:val="dotted" w:sz="7" w:space="0" w:color="000000"/>
              <w:bottom w:val="single" w:sz="7" w:space="0" w:color="000000"/>
              <w:right w:val="dotted" w:sz="7" w:space="0" w:color="000000"/>
            </w:tcBorders>
            <w:tcMar>
              <w:top w:w="0" w:type="dxa"/>
              <w:left w:w="40" w:type="dxa"/>
              <w:bottom w:w="0" w:type="dxa"/>
              <w:right w:w="40" w:type="dxa"/>
            </w:tcMar>
            <w:vAlign w:val="bottom"/>
          </w:tcPr>
          <w:p w14:paraId="42C2A10E" w14:textId="77777777" w:rsidR="00B66A21" w:rsidRDefault="00B66A21" w:rsidP="002A7ECC">
            <w:pPr>
              <w:widowControl w:val="0"/>
              <w:jc w:val="center"/>
            </w:pPr>
            <w:r>
              <w:rPr>
                <w:rFonts w:ascii="Arial" w:eastAsia="Arial" w:hAnsi="Arial" w:cs="Arial"/>
              </w:rPr>
              <w:t>R$ 1.500,00</w:t>
            </w:r>
          </w:p>
        </w:tc>
      </w:tr>
      <w:tr w:rsidR="00B66A21" w14:paraId="29349F83" w14:textId="77777777" w:rsidTr="002A7ECC">
        <w:trPr>
          <w:trHeight w:val="285"/>
        </w:trPr>
        <w:tc>
          <w:tcPr>
            <w:tcW w:w="988" w:type="dxa"/>
          </w:tcPr>
          <w:p w14:paraId="5F468AA7" w14:textId="77777777" w:rsidR="00B66A21" w:rsidRDefault="00B66A21" w:rsidP="00B66A21">
            <w:pPr>
              <w:numPr>
                <w:ilvl w:val="0"/>
                <w:numId w:val="17"/>
              </w:numPr>
              <w:pBdr>
                <w:top w:val="nil"/>
                <w:left w:val="nil"/>
                <w:bottom w:val="nil"/>
                <w:right w:val="nil"/>
                <w:between w:val="nil"/>
              </w:pBdr>
              <w:jc w:val="center"/>
              <w:rPr>
                <w:rFonts w:ascii="Arial" w:eastAsia="Arial" w:hAnsi="Arial" w:cs="Arial"/>
                <w:color w:val="000000"/>
              </w:rPr>
            </w:pPr>
          </w:p>
        </w:tc>
        <w:tc>
          <w:tcPr>
            <w:tcW w:w="6312" w:type="dxa"/>
            <w:tcBorders>
              <w:top w:val="single" w:sz="7" w:space="0" w:color="CCCCCC"/>
              <w:left w:val="dotted" w:sz="7" w:space="0" w:color="000000"/>
              <w:bottom w:val="single" w:sz="7" w:space="0" w:color="000000"/>
              <w:right w:val="dotted" w:sz="7" w:space="0" w:color="000000"/>
            </w:tcBorders>
            <w:tcMar>
              <w:top w:w="0" w:type="dxa"/>
              <w:left w:w="40" w:type="dxa"/>
              <w:bottom w:w="0" w:type="dxa"/>
              <w:right w:w="40" w:type="dxa"/>
            </w:tcMar>
            <w:vAlign w:val="bottom"/>
          </w:tcPr>
          <w:p w14:paraId="3042079A" w14:textId="77777777" w:rsidR="00B66A21" w:rsidRDefault="00B66A21" w:rsidP="00555D24">
            <w:pPr>
              <w:widowControl w:val="0"/>
              <w:jc w:val="both"/>
            </w:pPr>
            <w:r>
              <w:rPr>
                <w:rFonts w:ascii="Arial" w:eastAsia="Arial" w:hAnsi="Arial" w:cs="Arial"/>
              </w:rPr>
              <w:t>Compressor de Ar Odontológico Wetzel</w:t>
            </w:r>
          </w:p>
        </w:tc>
        <w:tc>
          <w:tcPr>
            <w:tcW w:w="1701" w:type="dxa"/>
            <w:tcBorders>
              <w:top w:val="single" w:sz="7" w:space="0" w:color="CCCCCC"/>
              <w:left w:val="dotted" w:sz="7" w:space="0" w:color="000000"/>
              <w:bottom w:val="single" w:sz="7" w:space="0" w:color="000000"/>
              <w:right w:val="dotted" w:sz="7" w:space="0" w:color="000000"/>
            </w:tcBorders>
            <w:tcMar>
              <w:top w:w="0" w:type="dxa"/>
              <w:left w:w="40" w:type="dxa"/>
              <w:bottom w:w="0" w:type="dxa"/>
              <w:right w:w="40" w:type="dxa"/>
            </w:tcMar>
            <w:vAlign w:val="bottom"/>
          </w:tcPr>
          <w:p w14:paraId="702A7E1A" w14:textId="77777777" w:rsidR="00B66A21" w:rsidRDefault="00B66A21" w:rsidP="002A7ECC">
            <w:pPr>
              <w:widowControl w:val="0"/>
              <w:jc w:val="center"/>
            </w:pPr>
            <w:r>
              <w:rPr>
                <w:rFonts w:ascii="Arial" w:eastAsia="Arial" w:hAnsi="Arial" w:cs="Arial"/>
              </w:rPr>
              <w:t>R$ 350,00</w:t>
            </w:r>
          </w:p>
        </w:tc>
      </w:tr>
      <w:tr w:rsidR="00B66A21" w14:paraId="1EA841A6" w14:textId="77777777" w:rsidTr="002A7ECC">
        <w:trPr>
          <w:trHeight w:val="285"/>
        </w:trPr>
        <w:tc>
          <w:tcPr>
            <w:tcW w:w="988" w:type="dxa"/>
          </w:tcPr>
          <w:p w14:paraId="62D82600" w14:textId="77777777" w:rsidR="00B66A21" w:rsidRDefault="00B66A21" w:rsidP="00B66A21">
            <w:pPr>
              <w:numPr>
                <w:ilvl w:val="0"/>
                <w:numId w:val="17"/>
              </w:numPr>
              <w:pBdr>
                <w:top w:val="nil"/>
                <w:left w:val="nil"/>
                <w:bottom w:val="nil"/>
                <w:right w:val="nil"/>
                <w:between w:val="nil"/>
              </w:pBdr>
              <w:jc w:val="center"/>
              <w:rPr>
                <w:rFonts w:ascii="Arial" w:eastAsia="Arial" w:hAnsi="Arial" w:cs="Arial"/>
                <w:color w:val="000000"/>
              </w:rPr>
            </w:pPr>
          </w:p>
        </w:tc>
        <w:tc>
          <w:tcPr>
            <w:tcW w:w="6312" w:type="dxa"/>
            <w:tcBorders>
              <w:top w:val="single" w:sz="7" w:space="0" w:color="CCCCCC"/>
              <w:left w:val="dotted" w:sz="7" w:space="0" w:color="000000"/>
              <w:bottom w:val="single" w:sz="7" w:space="0" w:color="000000"/>
              <w:right w:val="dotted" w:sz="7" w:space="0" w:color="000000"/>
            </w:tcBorders>
            <w:tcMar>
              <w:top w:w="0" w:type="dxa"/>
              <w:left w:w="40" w:type="dxa"/>
              <w:bottom w:w="0" w:type="dxa"/>
              <w:right w:w="40" w:type="dxa"/>
            </w:tcMar>
            <w:vAlign w:val="bottom"/>
          </w:tcPr>
          <w:p w14:paraId="1936BDCC" w14:textId="77777777" w:rsidR="00B66A21" w:rsidRDefault="00B66A21" w:rsidP="00555D24">
            <w:pPr>
              <w:widowControl w:val="0"/>
              <w:jc w:val="both"/>
            </w:pPr>
            <w:r>
              <w:rPr>
                <w:rFonts w:ascii="Arial" w:eastAsia="Arial" w:hAnsi="Arial" w:cs="Arial"/>
              </w:rPr>
              <w:t>I/Renault Clio EXP 10 16VH - 2015/2016 - Placa B**-***4</w:t>
            </w:r>
          </w:p>
        </w:tc>
        <w:tc>
          <w:tcPr>
            <w:tcW w:w="1701" w:type="dxa"/>
            <w:tcBorders>
              <w:top w:val="single" w:sz="7" w:space="0" w:color="CCCCCC"/>
              <w:left w:val="dotted" w:sz="7" w:space="0" w:color="000000"/>
              <w:bottom w:val="single" w:sz="7" w:space="0" w:color="000000"/>
              <w:right w:val="dotted" w:sz="7" w:space="0" w:color="000000"/>
            </w:tcBorders>
            <w:tcMar>
              <w:top w:w="0" w:type="dxa"/>
              <w:left w:w="40" w:type="dxa"/>
              <w:bottom w:w="0" w:type="dxa"/>
              <w:right w:w="40" w:type="dxa"/>
            </w:tcMar>
            <w:vAlign w:val="bottom"/>
          </w:tcPr>
          <w:p w14:paraId="641BEEE2" w14:textId="77777777" w:rsidR="00B66A21" w:rsidRDefault="00B66A21" w:rsidP="002A7ECC">
            <w:pPr>
              <w:widowControl w:val="0"/>
              <w:jc w:val="center"/>
            </w:pPr>
            <w:r>
              <w:rPr>
                <w:rFonts w:ascii="Arial" w:eastAsia="Arial" w:hAnsi="Arial" w:cs="Arial"/>
              </w:rPr>
              <w:t>R$ 19.500,00</w:t>
            </w:r>
          </w:p>
        </w:tc>
      </w:tr>
      <w:tr w:rsidR="00B66A21" w14:paraId="6FFB097F" w14:textId="77777777" w:rsidTr="002A7ECC">
        <w:trPr>
          <w:trHeight w:val="285"/>
        </w:trPr>
        <w:tc>
          <w:tcPr>
            <w:tcW w:w="988" w:type="dxa"/>
          </w:tcPr>
          <w:p w14:paraId="37EB4636" w14:textId="77777777" w:rsidR="00B66A21" w:rsidRDefault="00B66A21" w:rsidP="002A7ECC">
            <w:pPr>
              <w:pBdr>
                <w:top w:val="nil"/>
                <w:left w:val="nil"/>
                <w:bottom w:val="nil"/>
                <w:right w:val="nil"/>
                <w:between w:val="nil"/>
              </w:pBdr>
              <w:ind w:left="720" w:hanging="360"/>
              <w:jc w:val="center"/>
              <w:rPr>
                <w:rFonts w:ascii="Arial" w:eastAsia="Arial" w:hAnsi="Arial" w:cs="Arial"/>
                <w:color w:val="000000"/>
              </w:rPr>
            </w:pPr>
          </w:p>
        </w:tc>
        <w:tc>
          <w:tcPr>
            <w:tcW w:w="6312" w:type="dxa"/>
            <w:tcBorders>
              <w:top w:val="single" w:sz="7" w:space="0" w:color="CCCCCC"/>
              <w:left w:val="dotted" w:sz="7" w:space="0" w:color="000000"/>
              <w:bottom w:val="single" w:sz="7" w:space="0" w:color="000000"/>
              <w:right w:val="dotted" w:sz="7" w:space="0" w:color="000000"/>
            </w:tcBorders>
            <w:tcMar>
              <w:top w:w="0" w:type="dxa"/>
              <w:left w:w="40" w:type="dxa"/>
              <w:bottom w:w="0" w:type="dxa"/>
              <w:right w:w="40" w:type="dxa"/>
            </w:tcMar>
            <w:vAlign w:val="bottom"/>
          </w:tcPr>
          <w:p w14:paraId="57F15557" w14:textId="77777777" w:rsidR="00B66A21" w:rsidRDefault="00B66A21" w:rsidP="002A7ECC">
            <w:pPr>
              <w:widowControl w:val="0"/>
              <w:jc w:val="center"/>
              <w:rPr>
                <w:rFonts w:ascii="Arial" w:eastAsia="Arial" w:hAnsi="Arial" w:cs="Arial"/>
                <w:b/>
              </w:rPr>
            </w:pPr>
            <w:r>
              <w:rPr>
                <w:rFonts w:ascii="Arial" w:eastAsia="Arial" w:hAnsi="Arial" w:cs="Arial"/>
                <w:b/>
              </w:rPr>
              <w:t>TOTAL</w:t>
            </w:r>
          </w:p>
        </w:tc>
        <w:tc>
          <w:tcPr>
            <w:tcW w:w="1701" w:type="dxa"/>
            <w:tcBorders>
              <w:top w:val="single" w:sz="7" w:space="0" w:color="CCCCCC"/>
              <w:left w:val="dotted" w:sz="7" w:space="0" w:color="000000"/>
              <w:bottom w:val="single" w:sz="7" w:space="0" w:color="000000"/>
              <w:right w:val="dotted" w:sz="7" w:space="0" w:color="000000"/>
            </w:tcBorders>
            <w:tcMar>
              <w:top w:w="0" w:type="dxa"/>
              <w:left w:w="40" w:type="dxa"/>
              <w:bottom w:w="0" w:type="dxa"/>
              <w:right w:w="40" w:type="dxa"/>
            </w:tcMar>
            <w:vAlign w:val="bottom"/>
          </w:tcPr>
          <w:p w14:paraId="6063CEA2" w14:textId="77777777" w:rsidR="00B66A21" w:rsidRDefault="00B66A21" w:rsidP="002A7ECC">
            <w:pPr>
              <w:widowControl w:val="0"/>
              <w:jc w:val="center"/>
              <w:rPr>
                <w:rFonts w:ascii="Arial" w:eastAsia="Arial" w:hAnsi="Arial" w:cs="Arial"/>
                <w:b/>
              </w:rPr>
            </w:pPr>
            <w:r>
              <w:rPr>
                <w:rFonts w:ascii="Arial" w:eastAsia="Arial" w:hAnsi="Arial" w:cs="Arial"/>
                <w:b/>
              </w:rPr>
              <w:t>R$ 1.265.850,000</w:t>
            </w:r>
          </w:p>
        </w:tc>
      </w:tr>
    </w:tbl>
    <w:p w14:paraId="0CA83584" w14:textId="77777777" w:rsidR="00B66A21" w:rsidRDefault="00B66A21" w:rsidP="00B66A21">
      <w:pPr>
        <w:jc w:val="center"/>
        <w:rPr>
          <w:rFonts w:ascii="Times New Roman" w:eastAsia="Times New Roman" w:hAnsi="Times New Roman" w:cs="Times New Roman"/>
          <w:b/>
          <w:sz w:val="28"/>
          <w:szCs w:val="28"/>
        </w:rPr>
      </w:pPr>
    </w:p>
    <w:p w14:paraId="02261F8E" w14:textId="77777777" w:rsidR="00FB0218" w:rsidRDefault="00FB0218">
      <w:pPr>
        <w:ind w:right="-25"/>
        <w:jc w:val="center"/>
        <w:rPr>
          <w:rFonts w:ascii="Arial" w:eastAsia="Arial" w:hAnsi="Arial" w:cs="Arial"/>
          <w:b/>
          <w:sz w:val="24"/>
          <w:szCs w:val="24"/>
        </w:rPr>
      </w:pPr>
    </w:p>
    <w:sectPr w:rsidR="00FB0218">
      <w:headerReference w:type="default" r:id="rId19"/>
      <w:pgSz w:w="11906" w:h="16838"/>
      <w:pgMar w:top="1417" w:right="99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38E756" w14:textId="77777777" w:rsidR="00CB474A" w:rsidRDefault="00CB474A">
      <w:pPr>
        <w:spacing w:after="0" w:line="240" w:lineRule="auto"/>
      </w:pPr>
      <w:r>
        <w:separator/>
      </w:r>
    </w:p>
  </w:endnote>
  <w:endnote w:type="continuationSeparator" w:id="0">
    <w:p w14:paraId="23381E49" w14:textId="77777777" w:rsidR="00CB474A" w:rsidRDefault="00CB47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MT">
    <w:altName w:val="Arial"/>
    <w:charset w:val="00"/>
    <w:family w:val="auto"/>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5CD54F" w14:textId="77777777" w:rsidR="00CB474A" w:rsidRDefault="00CB474A">
      <w:pPr>
        <w:spacing w:after="0" w:line="240" w:lineRule="auto"/>
      </w:pPr>
      <w:r>
        <w:separator/>
      </w:r>
    </w:p>
  </w:footnote>
  <w:footnote w:type="continuationSeparator" w:id="0">
    <w:p w14:paraId="40B4146F" w14:textId="77777777" w:rsidR="00CB474A" w:rsidRDefault="00CB47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F18F62" w14:textId="77777777" w:rsidR="002A7ECC" w:rsidRDefault="002A7ECC">
    <w:pPr>
      <w:pBdr>
        <w:top w:val="nil"/>
        <w:left w:val="nil"/>
        <w:bottom w:val="nil"/>
        <w:right w:val="nil"/>
        <w:between w:val="nil"/>
      </w:pBdr>
      <w:tabs>
        <w:tab w:val="center" w:pos="4252"/>
        <w:tab w:val="right" w:pos="8504"/>
      </w:tabs>
      <w:spacing w:after="0" w:line="240" w:lineRule="auto"/>
      <w:rPr>
        <w:color w:val="000000"/>
      </w:rPr>
    </w:pPr>
    <w:r>
      <w:rPr>
        <w:noProof/>
        <w:color w:val="000000"/>
      </w:rPr>
      <w:drawing>
        <wp:inline distT="0" distB="0" distL="0" distR="0" wp14:anchorId="3DB3F59A" wp14:editId="3BE1EC76">
          <wp:extent cx="5400040" cy="1184910"/>
          <wp:effectExtent l="0" t="0" r="0" b="0"/>
          <wp:docPr id="11" name="image1.png" descr="C:\Users\new\Pictures\TIMBRE.png"/>
          <wp:cNvGraphicFramePr/>
          <a:graphic xmlns:a="http://schemas.openxmlformats.org/drawingml/2006/main">
            <a:graphicData uri="http://schemas.openxmlformats.org/drawingml/2006/picture">
              <pic:pic xmlns:pic="http://schemas.openxmlformats.org/drawingml/2006/picture">
                <pic:nvPicPr>
                  <pic:cNvPr id="0" name="image1.png" descr="C:\Users\new\Pictures\TIMBRE.png"/>
                  <pic:cNvPicPr preferRelativeResize="0"/>
                </pic:nvPicPr>
                <pic:blipFill>
                  <a:blip r:embed="rId1"/>
                  <a:srcRect/>
                  <a:stretch>
                    <a:fillRect/>
                  </a:stretch>
                </pic:blipFill>
                <pic:spPr>
                  <a:xfrm>
                    <a:off x="0" y="0"/>
                    <a:ext cx="5400040" cy="118491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C2732"/>
    <w:multiLevelType w:val="multilevel"/>
    <w:tmpl w:val="E1E00B9A"/>
    <w:lvl w:ilvl="0">
      <w:start w:val="5"/>
      <w:numFmt w:val="decimal"/>
      <w:lvlText w:val="%1.0"/>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5694" w:hanging="1440"/>
      </w:pPr>
    </w:lvl>
    <w:lvl w:ilvl="7">
      <w:start w:val="1"/>
      <w:numFmt w:val="decimal"/>
      <w:lvlText w:val="%1.%2.%3.%4.%5.%6.%7.%8"/>
      <w:lvlJc w:val="left"/>
      <w:pPr>
        <w:ind w:left="6763" w:hanging="1800"/>
      </w:pPr>
    </w:lvl>
    <w:lvl w:ilvl="8">
      <w:start w:val="1"/>
      <w:numFmt w:val="decimal"/>
      <w:lvlText w:val="%1.%2.%3.%4.%5.%6.%7.%8.%9"/>
      <w:lvlJc w:val="left"/>
      <w:pPr>
        <w:ind w:left="7472" w:hanging="1800"/>
      </w:pPr>
    </w:lvl>
  </w:abstractNum>
  <w:abstractNum w:abstractNumId="1" w15:restartNumberingAfterBreak="0">
    <w:nsid w:val="08071E28"/>
    <w:multiLevelType w:val="multilevel"/>
    <w:tmpl w:val="297A9E00"/>
    <w:lvl w:ilvl="0">
      <w:start w:val="1"/>
      <w:numFmt w:val="decimal"/>
      <w:lvlText w:val="%1"/>
      <w:lvlJc w:val="left"/>
      <w:pPr>
        <w:ind w:left="282" w:hanging="180"/>
      </w:pPr>
      <w:rPr>
        <w:rFonts w:ascii="Arial" w:eastAsia="Times New Roman" w:hAnsi="Arial" w:cs="Arial" w:hint="default"/>
        <w:b/>
        <w:bCs/>
        <w:w w:val="100"/>
        <w:sz w:val="24"/>
        <w:szCs w:val="24"/>
        <w:lang w:val="pt-PT" w:eastAsia="en-US" w:bidi="ar-SA"/>
      </w:rPr>
    </w:lvl>
    <w:lvl w:ilvl="1">
      <w:start w:val="1"/>
      <w:numFmt w:val="decimal"/>
      <w:lvlText w:val="%1.%2"/>
      <w:lvlJc w:val="left"/>
      <w:pPr>
        <w:ind w:left="102" w:hanging="552"/>
      </w:pPr>
      <w:rPr>
        <w:b/>
        <w:bCs/>
        <w:w w:val="100"/>
        <w:lang w:val="pt-PT" w:eastAsia="en-US" w:bidi="ar-SA"/>
      </w:rPr>
    </w:lvl>
    <w:lvl w:ilvl="2">
      <w:start w:val="1"/>
      <w:numFmt w:val="decimal"/>
      <w:lvlText w:val="%1.%2.%3"/>
      <w:lvlJc w:val="left"/>
      <w:pPr>
        <w:ind w:left="10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175" w:hanging="552"/>
      </w:pPr>
      <w:rPr>
        <w:lang w:val="pt-PT" w:eastAsia="en-US" w:bidi="ar-SA"/>
      </w:rPr>
    </w:lvl>
    <w:lvl w:ilvl="4">
      <w:numFmt w:val="bullet"/>
      <w:lvlText w:val="•"/>
      <w:lvlJc w:val="left"/>
      <w:pPr>
        <w:ind w:left="3191" w:hanging="552"/>
      </w:pPr>
      <w:rPr>
        <w:lang w:val="pt-PT" w:eastAsia="en-US" w:bidi="ar-SA"/>
      </w:rPr>
    </w:lvl>
    <w:lvl w:ilvl="5">
      <w:numFmt w:val="bullet"/>
      <w:lvlText w:val="•"/>
      <w:lvlJc w:val="left"/>
      <w:pPr>
        <w:ind w:left="4207" w:hanging="552"/>
      </w:pPr>
      <w:rPr>
        <w:lang w:val="pt-PT" w:eastAsia="en-US" w:bidi="ar-SA"/>
      </w:rPr>
    </w:lvl>
    <w:lvl w:ilvl="6">
      <w:numFmt w:val="bullet"/>
      <w:lvlText w:val="•"/>
      <w:lvlJc w:val="left"/>
      <w:pPr>
        <w:ind w:left="5223" w:hanging="552"/>
      </w:pPr>
      <w:rPr>
        <w:lang w:val="pt-PT" w:eastAsia="en-US" w:bidi="ar-SA"/>
      </w:rPr>
    </w:lvl>
    <w:lvl w:ilvl="7">
      <w:numFmt w:val="bullet"/>
      <w:lvlText w:val="•"/>
      <w:lvlJc w:val="left"/>
      <w:pPr>
        <w:ind w:left="6239" w:hanging="552"/>
      </w:pPr>
      <w:rPr>
        <w:lang w:val="pt-PT" w:eastAsia="en-US" w:bidi="ar-SA"/>
      </w:rPr>
    </w:lvl>
    <w:lvl w:ilvl="8">
      <w:numFmt w:val="bullet"/>
      <w:lvlText w:val="•"/>
      <w:lvlJc w:val="left"/>
      <w:pPr>
        <w:ind w:left="7254" w:hanging="552"/>
      </w:pPr>
      <w:rPr>
        <w:lang w:val="pt-PT" w:eastAsia="en-US" w:bidi="ar-SA"/>
      </w:rPr>
    </w:lvl>
  </w:abstractNum>
  <w:abstractNum w:abstractNumId="2" w15:restartNumberingAfterBreak="0">
    <w:nsid w:val="0FB37C31"/>
    <w:multiLevelType w:val="multilevel"/>
    <w:tmpl w:val="555074B6"/>
    <w:lvl w:ilvl="0">
      <w:start w:val="6"/>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3" w15:restartNumberingAfterBreak="0">
    <w:nsid w:val="177B093F"/>
    <w:multiLevelType w:val="multilevel"/>
    <w:tmpl w:val="BAD29A68"/>
    <w:lvl w:ilvl="0">
      <w:start w:val="1"/>
      <w:numFmt w:val="lowerLetter"/>
      <w:lvlText w:val="%1)"/>
      <w:lvlJc w:val="left"/>
      <w:pPr>
        <w:ind w:left="1580" w:hanging="308"/>
      </w:pPr>
      <w:rPr>
        <w:rFonts w:ascii="Arial" w:eastAsia="Arial" w:hAnsi="Arial" w:cs="Arial"/>
        <w:sz w:val="24"/>
        <w:szCs w:val="24"/>
      </w:rPr>
    </w:lvl>
    <w:lvl w:ilvl="1">
      <w:numFmt w:val="bullet"/>
      <w:lvlText w:val="•"/>
      <w:lvlJc w:val="left"/>
      <w:pPr>
        <w:ind w:left="2425" w:hanging="308"/>
      </w:pPr>
    </w:lvl>
    <w:lvl w:ilvl="2">
      <w:numFmt w:val="bullet"/>
      <w:lvlText w:val="•"/>
      <w:lvlJc w:val="left"/>
      <w:pPr>
        <w:ind w:left="3271" w:hanging="308"/>
      </w:pPr>
    </w:lvl>
    <w:lvl w:ilvl="3">
      <w:numFmt w:val="bullet"/>
      <w:lvlText w:val="•"/>
      <w:lvlJc w:val="left"/>
      <w:pPr>
        <w:ind w:left="4117" w:hanging="308"/>
      </w:pPr>
    </w:lvl>
    <w:lvl w:ilvl="4">
      <w:numFmt w:val="bullet"/>
      <w:lvlText w:val="•"/>
      <w:lvlJc w:val="left"/>
      <w:pPr>
        <w:ind w:left="4963" w:hanging="308"/>
      </w:pPr>
    </w:lvl>
    <w:lvl w:ilvl="5">
      <w:numFmt w:val="bullet"/>
      <w:lvlText w:val="•"/>
      <w:lvlJc w:val="left"/>
      <w:pPr>
        <w:ind w:left="5809" w:hanging="308"/>
      </w:pPr>
    </w:lvl>
    <w:lvl w:ilvl="6">
      <w:numFmt w:val="bullet"/>
      <w:lvlText w:val="•"/>
      <w:lvlJc w:val="left"/>
      <w:pPr>
        <w:ind w:left="6655" w:hanging="308"/>
      </w:pPr>
    </w:lvl>
    <w:lvl w:ilvl="7">
      <w:numFmt w:val="bullet"/>
      <w:lvlText w:val="•"/>
      <w:lvlJc w:val="left"/>
      <w:pPr>
        <w:ind w:left="7501" w:hanging="307"/>
      </w:pPr>
    </w:lvl>
    <w:lvl w:ilvl="8">
      <w:numFmt w:val="bullet"/>
      <w:lvlText w:val="•"/>
      <w:lvlJc w:val="left"/>
      <w:pPr>
        <w:ind w:left="8347" w:hanging="307"/>
      </w:pPr>
    </w:lvl>
  </w:abstractNum>
  <w:abstractNum w:abstractNumId="4" w15:restartNumberingAfterBreak="0">
    <w:nsid w:val="1F926E6F"/>
    <w:multiLevelType w:val="multilevel"/>
    <w:tmpl w:val="DC4AA4CE"/>
    <w:lvl w:ilvl="0">
      <w:start w:val="4"/>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5" w15:restartNumberingAfterBreak="0">
    <w:nsid w:val="20AE7B16"/>
    <w:multiLevelType w:val="multilevel"/>
    <w:tmpl w:val="8334F058"/>
    <w:lvl w:ilvl="0">
      <w:start w:val="1"/>
      <w:numFmt w:val="decimal"/>
      <w:lvlText w:val="%1."/>
      <w:lvlJc w:val="left"/>
      <w:pPr>
        <w:ind w:left="282" w:hanging="282"/>
      </w:pPr>
      <w:rPr>
        <w:rFonts w:ascii="Arial" w:eastAsia="Arial" w:hAnsi="Arial" w:cs="Arial"/>
        <w:b/>
        <w:sz w:val="24"/>
        <w:szCs w:val="24"/>
      </w:rPr>
    </w:lvl>
    <w:lvl w:ilvl="1">
      <w:start w:val="1"/>
      <w:numFmt w:val="decimal"/>
      <w:lvlText w:val="%1.%2."/>
      <w:lvlJc w:val="left"/>
      <w:pPr>
        <w:ind w:left="487" w:hanging="487"/>
      </w:pPr>
      <w:rPr>
        <w:rFonts w:ascii="Century Gothic" w:eastAsia="Century Gothic" w:hAnsi="Century Gothic" w:cs="Century Gothic"/>
        <w:sz w:val="24"/>
        <w:szCs w:val="24"/>
      </w:rPr>
    </w:lvl>
    <w:lvl w:ilvl="2">
      <w:start w:val="1"/>
      <w:numFmt w:val="lowerLetter"/>
      <w:lvlText w:val="%3)"/>
      <w:lvlJc w:val="left"/>
      <w:pPr>
        <w:ind w:left="140" w:hanging="348"/>
      </w:pPr>
      <w:rPr>
        <w:rFonts w:ascii="Arial" w:eastAsia="Arial" w:hAnsi="Arial" w:cs="Arial"/>
        <w:sz w:val="24"/>
        <w:szCs w:val="24"/>
      </w:rPr>
    </w:lvl>
    <w:lvl w:ilvl="3">
      <w:start w:val="1"/>
      <w:numFmt w:val="lowerLetter"/>
      <w:lvlText w:val="%4)"/>
      <w:lvlJc w:val="left"/>
      <w:pPr>
        <w:ind w:left="2409" w:hanging="348"/>
      </w:pPr>
      <w:rPr>
        <w:rFonts w:ascii="Century Gothic" w:eastAsia="Century Gothic" w:hAnsi="Century Gothic" w:cs="Century Gothic"/>
      </w:rPr>
    </w:lvl>
    <w:lvl w:ilvl="4">
      <w:numFmt w:val="bullet"/>
      <w:lvlText w:val="•"/>
      <w:lvlJc w:val="left"/>
      <w:pPr>
        <w:ind w:left="3499" w:hanging="348"/>
      </w:pPr>
    </w:lvl>
    <w:lvl w:ilvl="5">
      <w:numFmt w:val="bullet"/>
      <w:lvlText w:val="•"/>
      <w:lvlJc w:val="left"/>
      <w:pPr>
        <w:ind w:left="4589" w:hanging="348"/>
      </w:pPr>
    </w:lvl>
    <w:lvl w:ilvl="6">
      <w:numFmt w:val="bullet"/>
      <w:lvlText w:val="•"/>
      <w:lvlJc w:val="left"/>
      <w:pPr>
        <w:ind w:left="5679" w:hanging="348"/>
      </w:pPr>
    </w:lvl>
    <w:lvl w:ilvl="7">
      <w:numFmt w:val="bullet"/>
      <w:lvlText w:val="•"/>
      <w:lvlJc w:val="left"/>
      <w:pPr>
        <w:ind w:left="6769" w:hanging="348"/>
      </w:pPr>
    </w:lvl>
    <w:lvl w:ilvl="8">
      <w:numFmt w:val="bullet"/>
      <w:lvlText w:val="•"/>
      <w:lvlJc w:val="left"/>
      <w:pPr>
        <w:ind w:left="7859" w:hanging="348"/>
      </w:pPr>
    </w:lvl>
  </w:abstractNum>
  <w:abstractNum w:abstractNumId="6" w15:restartNumberingAfterBreak="0">
    <w:nsid w:val="21FA30E2"/>
    <w:multiLevelType w:val="multilevel"/>
    <w:tmpl w:val="FF7CF2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CBE41B9"/>
    <w:multiLevelType w:val="multilevel"/>
    <w:tmpl w:val="21484440"/>
    <w:lvl w:ilvl="0">
      <w:start w:val="1"/>
      <w:numFmt w:val="decimal"/>
      <w:lvlText w:val="%1."/>
      <w:lvlJc w:val="left"/>
      <w:pPr>
        <w:ind w:left="282" w:hanging="282"/>
      </w:pPr>
      <w:rPr>
        <w:rFonts w:ascii="Arial" w:eastAsia="Arial" w:hAnsi="Arial" w:cs="Arial"/>
        <w:b/>
        <w:sz w:val="24"/>
        <w:szCs w:val="24"/>
      </w:rPr>
    </w:lvl>
    <w:lvl w:ilvl="1">
      <w:start w:val="1"/>
      <w:numFmt w:val="decimal"/>
      <w:lvlText w:val="%1.%2."/>
      <w:lvlJc w:val="left"/>
      <w:pPr>
        <w:ind w:left="487" w:hanging="487"/>
      </w:pPr>
      <w:rPr>
        <w:rFonts w:ascii="Century Gothic" w:eastAsia="Century Gothic" w:hAnsi="Century Gothic" w:cs="Century Gothic"/>
        <w:sz w:val="24"/>
        <w:szCs w:val="24"/>
      </w:rPr>
    </w:lvl>
    <w:lvl w:ilvl="2">
      <w:start w:val="1"/>
      <w:numFmt w:val="lowerLetter"/>
      <w:lvlText w:val="%3)"/>
      <w:lvlJc w:val="left"/>
      <w:pPr>
        <w:ind w:left="348" w:hanging="348"/>
      </w:pPr>
      <w:rPr>
        <w:rFonts w:ascii="Arial" w:eastAsia="Arial" w:hAnsi="Arial" w:cs="Arial"/>
        <w:b w:val="0"/>
        <w:sz w:val="24"/>
        <w:szCs w:val="24"/>
      </w:rPr>
    </w:lvl>
    <w:lvl w:ilvl="3">
      <w:start w:val="1"/>
      <w:numFmt w:val="lowerLetter"/>
      <w:lvlText w:val="%4)"/>
      <w:lvlJc w:val="left"/>
      <w:pPr>
        <w:ind w:left="2409" w:hanging="348"/>
      </w:pPr>
      <w:rPr>
        <w:rFonts w:ascii="Century Gothic" w:eastAsia="Century Gothic" w:hAnsi="Century Gothic" w:cs="Century Gothic"/>
      </w:rPr>
    </w:lvl>
    <w:lvl w:ilvl="4">
      <w:numFmt w:val="bullet"/>
      <w:lvlText w:val="•"/>
      <w:lvlJc w:val="left"/>
      <w:pPr>
        <w:ind w:left="3499" w:hanging="348"/>
      </w:pPr>
    </w:lvl>
    <w:lvl w:ilvl="5">
      <w:numFmt w:val="bullet"/>
      <w:lvlText w:val="•"/>
      <w:lvlJc w:val="left"/>
      <w:pPr>
        <w:ind w:left="4589" w:hanging="348"/>
      </w:pPr>
    </w:lvl>
    <w:lvl w:ilvl="6">
      <w:numFmt w:val="bullet"/>
      <w:lvlText w:val="•"/>
      <w:lvlJc w:val="left"/>
      <w:pPr>
        <w:ind w:left="5679" w:hanging="348"/>
      </w:pPr>
    </w:lvl>
    <w:lvl w:ilvl="7">
      <w:numFmt w:val="bullet"/>
      <w:lvlText w:val="•"/>
      <w:lvlJc w:val="left"/>
      <w:pPr>
        <w:ind w:left="6769" w:hanging="348"/>
      </w:pPr>
    </w:lvl>
    <w:lvl w:ilvl="8">
      <w:numFmt w:val="bullet"/>
      <w:lvlText w:val="•"/>
      <w:lvlJc w:val="left"/>
      <w:pPr>
        <w:ind w:left="7859" w:hanging="348"/>
      </w:pPr>
    </w:lvl>
  </w:abstractNum>
  <w:abstractNum w:abstractNumId="8" w15:restartNumberingAfterBreak="0">
    <w:nsid w:val="30E90B56"/>
    <w:multiLevelType w:val="multilevel"/>
    <w:tmpl w:val="1CEA8C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64B2BDD"/>
    <w:multiLevelType w:val="multilevel"/>
    <w:tmpl w:val="DECA94AE"/>
    <w:lvl w:ilvl="0">
      <w:start w:val="1"/>
      <w:numFmt w:val="lowerLetter"/>
      <w:lvlText w:val="%1)"/>
      <w:lvlJc w:val="left"/>
      <w:pPr>
        <w:ind w:left="1417" w:hanging="344"/>
      </w:pPr>
      <w:rPr>
        <w:rFonts w:ascii="Arial" w:eastAsia="Arial" w:hAnsi="Arial" w:cs="Arial"/>
        <w:sz w:val="24"/>
        <w:szCs w:val="24"/>
      </w:rPr>
    </w:lvl>
    <w:lvl w:ilvl="1">
      <w:numFmt w:val="bullet"/>
      <w:lvlText w:val="•"/>
      <w:lvlJc w:val="left"/>
      <w:pPr>
        <w:ind w:left="2281" w:hanging="344"/>
      </w:pPr>
    </w:lvl>
    <w:lvl w:ilvl="2">
      <w:numFmt w:val="bullet"/>
      <w:lvlText w:val="•"/>
      <w:lvlJc w:val="left"/>
      <w:pPr>
        <w:ind w:left="3143" w:hanging="343"/>
      </w:pPr>
    </w:lvl>
    <w:lvl w:ilvl="3">
      <w:numFmt w:val="bullet"/>
      <w:lvlText w:val="•"/>
      <w:lvlJc w:val="left"/>
      <w:pPr>
        <w:ind w:left="4005" w:hanging="344"/>
      </w:pPr>
    </w:lvl>
    <w:lvl w:ilvl="4">
      <w:numFmt w:val="bullet"/>
      <w:lvlText w:val="•"/>
      <w:lvlJc w:val="left"/>
      <w:pPr>
        <w:ind w:left="4867" w:hanging="344"/>
      </w:pPr>
    </w:lvl>
    <w:lvl w:ilvl="5">
      <w:numFmt w:val="bullet"/>
      <w:lvlText w:val="•"/>
      <w:lvlJc w:val="left"/>
      <w:pPr>
        <w:ind w:left="5729" w:hanging="344"/>
      </w:pPr>
    </w:lvl>
    <w:lvl w:ilvl="6">
      <w:numFmt w:val="bullet"/>
      <w:lvlText w:val="•"/>
      <w:lvlJc w:val="left"/>
      <w:pPr>
        <w:ind w:left="6591" w:hanging="344"/>
      </w:pPr>
    </w:lvl>
    <w:lvl w:ilvl="7">
      <w:numFmt w:val="bullet"/>
      <w:lvlText w:val="•"/>
      <w:lvlJc w:val="left"/>
      <w:pPr>
        <w:ind w:left="7453" w:hanging="344"/>
      </w:pPr>
    </w:lvl>
    <w:lvl w:ilvl="8">
      <w:numFmt w:val="bullet"/>
      <w:lvlText w:val="•"/>
      <w:lvlJc w:val="left"/>
      <w:pPr>
        <w:ind w:left="8315" w:hanging="344"/>
      </w:pPr>
    </w:lvl>
  </w:abstractNum>
  <w:abstractNum w:abstractNumId="10" w15:restartNumberingAfterBreak="0">
    <w:nsid w:val="3CD91CEC"/>
    <w:multiLevelType w:val="multilevel"/>
    <w:tmpl w:val="7EB2E406"/>
    <w:lvl w:ilvl="0">
      <w:start w:val="2"/>
      <w:numFmt w:val="decimal"/>
      <w:lvlText w:val="%1."/>
      <w:lvlJc w:val="left"/>
      <w:pPr>
        <w:ind w:left="585" w:hanging="585"/>
      </w:pPr>
    </w:lvl>
    <w:lvl w:ilvl="1">
      <w:start w:val="7"/>
      <w:numFmt w:val="decimal"/>
      <w:lvlText w:val="%1.%2."/>
      <w:lvlJc w:val="left"/>
      <w:pPr>
        <w:ind w:left="1356" w:hanging="720"/>
      </w:pPr>
    </w:lvl>
    <w:lvl w:ilvl="2">
      <w:start w:val="1"/>
      <w:numFmt w:val="decimal"/>
      <w:lvlText w:val="%1.%2.%3."/>
      <w:lvlJc w:val="left"/>
      <w:pPr>
        <w:ind w:left="1992" w:hanging="720"/>
      </w:pPr>
    </w:lvl>
    <w:lvl w:ilvl="3">
      <w:start w:val="1"/>
      <w:numFmt w:val="decimal"/>
      <w:lvlText w:val="%1.%2.%3.%4."/>
      <w:lvlJc w:val="left"/>
      <w:pPr>
        <w:ind w:left="2988" w:hanging="1080"/>
      </w:pPr>
    </w:lvl>
    <w:lvl w:ilvl="4">
      <w:start w:val="1"/>
      <w:numFmt w:val="decimal"/>
      <w:lvlText w:val="%1.%2.%3.%4.%5."/>
      <w:lvlJc w:val="left"/>
      <w:pPr>
        <w:ind w:left="3984" w:hanging="1440"/>
      </w:pPr>
    </w:lvl>
    <w:lvl w:ilvl="5">
      <w:start w:val="1"/>
      <w:numFmt w:val="decimal"/>
      <w:lvlText w:val="%1.%2.%3.%4.%5.%6."/>
      <w:lvlJc w:val="left"/>
      <w:pPr>
        <w:ind w:left="4620" w:hanging="1440"/>
      </w:pPr>
    </w:lvl>
    <w:lvl w:ilvl="6">
      <w:start w:val="1"/>
      <w:numFmt w:val="decimal"/>
      <w:lvlText w:val="%1.%2.%3.%4.%5.%6.%7."/>
      <w:lvlJc w:val="left"/>
      <w:pPr>
        <w:ind w:left="5616" w:hanging="1800"/>
      </w:pPr>
    </w:lvl>
    <w:lvl w:ilvl="7">
      <w:start w:val="1"/>
      <w:numFmt w:val="decimal"/>
      <w:lvlText w:val="%1.%2.%3.%4.%5.%6.%7.%8."/>
      <w:lvlJc w:val="left"/>
      <w:pPr>
        <w:ind w:left="6612" w:hanging="2160"/>
      </w:pPr>
    </w:lvl>
    <w:lvl w:ilvl="8">
      <w:start w:val="1"/>
      <w:numFmt w:val="decimal"/>
      <w:lvlText w:val="%1.%2.%3.%4.%5.%6.%7.%8.%9."/>
      <w:lvlJc w:val="left"/>
      <w:pPr>
        <w:ind w:left="7248" w:hanging="2160"/>
      </w:pPr>
    </w:lvl>
  </w:abstractNum>
  <w:abstractNum w:abstractNumId="11" w15:restartNumberingAfterBreak="0">
    <w:nsid w:val="43A017F4"/>
    <w:multiLevelType w:val="multilevel"/>
    <w:tmpl w:val="2904C8A0"/>
    <w:lvl w:ilvl="0">
      <w:start w:val="1"/>
      <w:numFmt w:val="decimal"/>
      <w:lvlText w:val="%1"/>
      <w:lvlJc w:val="left"/>
      <w:pPr>
        <w:ind w:left="282" w:hanging="180"/>
      </w:pPr>
      <w:rPr>
        <w:rFonts w:ascii="Arial" w:eastAsia="Arial" w:hAnsi="Arial" w:cs="Arial"/>
        <w:b/>
        <w:sz w:val="24"/>
        <w:szCs w:val="24"/>
      </w:rPr>
    </w:lvl>
    <w:lvl w:ilvl="1">
      <w:start w:val="1"/>
      <w:numFmt w:val="decimal"/>
      <w:lvlText w:val="%1.%2"/>
      <w:lvlJc w:val="left"/>
      <w:pPr>
        <w:ind w:left="102" w:hanging="552"/>
      </w:pPr>
      <w:rPr>
        <w:b/>
      </w:rPr>
    </w:lvl>
    <w:lvl w:ilvl="2">
      <w:start w:val="1"/>
      <w:numFmt w:val="decimal"/>
      <w:lvlText w:val="%1.%2.%3"/>
      <w:lvlJc w:val="left"/>
      <w:pPr>
        <w:ind w:left="102" w:hanging="552"/>
      </w:pPr>
      <w:rPr>
        <w:rFonts w:ascii="Times New Roman" w:eastAsia="Times New Roman" w:hAnsi="Times New Roman" w:cs="Times New Roman"/>
        <w:b/>
        <w:sz w:val="24"/>
        <w:szCs w:val="24"/>
      </w:rPr>
    </w:lvl>
    <w:lvl w:ilvl="3">
      <w:numFmt w:val="bullet"/>
      <w:lvlText w:val="•"/>
      <w:lvlJc w:val="left"/>
      <w:pPr>
        <w:ind w:left="2175" w:hanging="552"/>
      </w:pPr>
    </w:lvl>
    <w:lvl w:ilvl="4">
      <w:numFmt w:val="bullet"/>
      <w:lvlText w:val="•"/>
      <w:lvlJc w:val="left"/>
      <w:pPr>
        <w:ind w:left="3191" w:hanging="551"/>
      </w:pPr>
    </w:lvl>
    <w:lvl w:ilvl="5">
      <w:numFmt w:val="bullet"/>
      <w:lvlText w:val="•"/>
      <w:lvlJc w:val="left"/>
      <w:pPr>
        <w:ind w:left="4207" w:hanging="552"/>
      </w:pPr>
    </w:lvl>
    <w:lvl w:ilvl="6">
      <w:numFmt w:val="bullet"/>
      <w:lvlText w:val="•"/>
      <w:lvlJc w:val="left"/>
      <w:pPr>
        <w:ind w:left="5223" w:hanging="552"/>
      </w:pPr>
    </w:lvl>
    <w:lvl w:ilvl="7">
      <w:numFmt w:val="bullet"/>
      <w:lvlText w:val="•"/>
      <w:lvlJc w:val="left"/>
      <w:pPr>
        <w:ind w:left="6239" w:hanging="552"/>
      </w:pPr>
    </w:lvl>
    <w:lvl w:ilvl="8">
      <w:numFmt w:val="bullet"/>
      <w:lvlText w:val="•"/>
      <w:lvlJc w:val="left"/>
      <w:pPr>
        <w:ind w:left="7254" w:hanging="552"/>
      </w:pPr>
    </w:lvl>
  </w:abstractNum>
  <w:abstractNum w:abstractNumId="12" w15:restartNumberingAfterBreak="0">
    <w:nsid w:val="4B70520E"/>
    <w:multiLevelType w:val="multilevel"/>
    <w:tmpl w:val="65A614F8"/>
    <w:lvl w:ilvl="0">
      <w:start w:val="11"/>
      <w:numFmt w:val="decimal"/>
      <w:lvlText w:val="%1."/>
      <w:lvlJc w:val="left"/>
      <w:pPr>
        <w:ind w:left="720" w:hanging="360"/>
      </w:pPr>
      <w:rPr>
        <w:b/>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13" w15:restartNumberingAfterBreak="0">
    <w:nsid w:val="537A48F7"/>
    <w:multiLevelType w:val="multilevel"/>
    <w:tmpl w:val="D0222C6C"/>
    <w:lvl w:ilvl="0">
      <w:start w:val="5"/>
      <w:numFmt w:val="decimal"/>
      <w:lvlText w:val="%1.0"/>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5694" w:hanging="1440"/>
      </w:pPr>
    </w:lvl>
    <w:lvl w:ilvl="7">
      <w:start w:val="1"/>
      <w:numFmt w:val="decimal"/>
      <w:lvlText w:val="%1.%2.%3.%4.%5.%6.%7.%8"/>
      <w:lvlJc w:val="left"/>
      <w:pPr>
        <w:ind w:left="6763" w:hanging="1800"/>
      </w:pPr>
    </w:lvl>
    <w:lvl w:ilvl="8">
      <w:start w:val="1"/>
      <w:numFmt w:val="decimal"/>
      <w:lvlText w:val="%1.%2.%3.%4.%5.%6.%7.%8.%9"/>
      <w:lvlJc w:val="left"/>
      <w:pPr>
        <w:ind w:left="7472" w:hanging="1800"/>
      </w:pPr>
    </w:lvl>
  </w:abstractNum>
  <w:abstractNum w:abstractNumId="14" w15:restartNumberingAfterBreak="0">
    <w:nsid w:val="6FE27904"/>
    <w:multiLevelType w:val="multilevel"/>
    <w:tmpl w:val="B0C03E32"/>
    <w:lvl w:ilvl="0">
      <w:numFmt w:val="bullet"/>
      <w:lvlText w:val="•"/>
      <w:lvlJc w:val="left"/>
      <w:pPr>
        <w:ind w:left="565" w:hanging="296"/>
      </w:pPr>
      <w:rPr>
        <w:rFonts w:ascii="Times New Roman" w:eastAsia="Times New Roman" w:hAnsi="Times New Roman" w:cs="Times New Roman"/>
        <w:sz w:val="24"/>
        <w:szCs w:val="24"/>
      </w:rPr>
    </w:lvl>
    <w:lvl w:ilvl="1">
      <w:numFmt w:val="bullet"/>
      <w:lvlText w:val="•"/>
      <w:lvlJc w:val="left"/>
      <w:pPr>
        <w:ind w:left="1507" w:hanging="296"/>
      </w:pPr>
    </w:lvl>
    <w:lvl w:ilvl="2">
      <w:numFmt w:val="bullet"/>
      <w:lvlText w:val="•"/>
      <w:lvlJc w:val="left"/>
      <w:pPr>
        <w:ind w:left="2455" w:hanging="296"/>
      </w:pPr>
    </w:lvl>
    <w:lvl w:ilvl="3">
      <w:numFmt w:val="bullet"/>
      <w:lvlText w:val="•"/>
      <w:lvlJc w:val="left"/>
      <w:pPr>
        <w:ind w:left="3403" w:hanging="296"/>
      </w:pPr>
    </w:lvl>
    <w:lvl w:ilvl="4">
      <w:numFmt w:val="bullet"/>
      <w:lvlText w:val="•"/>
      <w:lvlJc w:val="left"/>
      <w:pPr>
        <w:ind w:left="4351" w:hanging="296"/>
      </w:pPr>
    </w:lvl>
    <w:lvl w:ilvl="5">
      <w:numFmt w:val="bullet"/>
      <w:lvlText w:val="•"/>
      <w:lvlJc w:val="left"/>
      <w:pPr>
        <w:ind w:left="5299" w:hanging="296"/>
      </w:pPr>
    </w:lvl>
    <w:lvl w:ilvl="6">
      <w:numFmt w:val="bullet"/>
      <w:lvlText w:val="•"/>
      <w:lvlJc w:val="left"/>
      <w:pPr>
        <w:ind w:left="6247" w:hanging="296"/>
      </w:pPr>
    </w:lvl>
    <w:lvl w:ilvl="7">
      <w:numFmt w:val="bullet"/>
      <w:lvlText w:val="•"/>
      <w:lvlJc w:val="left"/>
      <w:pPr>
        <w:ind w:left="7195" w:hanging="296"/>
      </w:pPr>
    </w:lvl>
    <w:lvl w:ilvl="8">
      <w:numFmt w:val="bullet"/>
      <w:lvlText w:val="•"/>
      <w:lvlJc w:val="left"/>
      <w:pPr>
        <w:ind w:left="8143" w:hanging="296"/>
      </w:pPr>
    </w:lvl>
  </w:abstractNum>
  <w:abstractNum w:abstractNumId="15" w15:restartNumberingAfterBreak="0">
    <w:nsid w:val="75482446"/>
    <w:multiLevelType w:val="multilevel"/>
    <w:tmpl w:val="818C7654"/>
    <w:lvl w:ilvl="0">
      <w:start w:val="1"/>
      <w:numFmt w:val="decimal"/>
      <w:lvlText w:val="%1."/>
      <w:lvlJc w:val="left"/>
      <w:pPr>
        <w:ind w:left="860" w:hanging="315"/>
      </w:pPr>
      <w:rPr>
        <w:rFonts w:ascii="Arial" w:eastAsia="Arial" w:hAnsi="Arial" w:cs="Arial"/>
        <w:sz w:val="24"/>
        <w:szCs w:val="24"/>
      </w:rPr>
    </w:lvl>
    <w:lvl w:ilvl="1">
      <w:numFmt w:val="bullet"/>
      <w:lvlText w:val="•"/>
      <w:lvlJc w:val="left"/>
      <w:pPr>
        <w:ind w:left="1777" w:hanging="315"/>
      </w:pPr>
    </w:lvl>
    <w:lvl w:ilvl="2">
      <w:numFmt w:val="bullet"/>
      <w:lvlText w:val="•"/>
      <w:lvlJc w:val="left"/>
      <w:pPr>
        <w:ind w:left="2695" w:hanging="315"/>
      </w:pPr>
    </w:lvl>
    <w:lvl w:ilvl="3">
      <w:numFmt w:val="bullet"/>
      <w:lvlText w:val="•"/>
      <w:lvlJc w:val="left"/>
      <w:pPr>
        <w:ind w:left="3613" w:hanging="315"/>
      </w:pPr>
    </w:lvl>
    <w:lvl w:ilvl="4">
      <w:numFmt w:val="bullet"/>
      <w:lvlText w:val="•"/>
      <w:lvlJc w:val="left"/>
      <w:pPr>
        <w:ind w:left="4531" w:hanging="315"/>
      </w:pPr>
    </w:lvl>
    <w:lvl w:ilvl="5">
      <w:numFmt w:val="bullet"/>
      <w:lvlText w:val="•"/>
      <w:lvlJc w:val="left"/>
      <w:pPr>
        <w:ind w:left="5449" w:hanging="315"/>
      </w:pPr>
    </w:lvl>
    <w:lvl w:ilvl="6">
      <w:numFmt w:val="bullet"/>
      <w:lvlText w:val="•"/>
      <w:lvlJc w:val="left"/>
      <w:pPr>
        <w:ind w:left="6367" w:hanging="315"/>
      </w:pPr>
    </w:lvl>
    <w:lvl w:ilvl="7">
      <w:numFmt w:val="bullet"/>
      <w:lvlText w:val="•"/>
      <w:lvlJc w:val="left"/>
      <w:pPr>
        <w:ind w:left="7285" w:hanging="315"/>
      </w:pPr>
    </w:lvl>
    <w:lvl w:ilvl="8">
      <w:numFmt w:val="bullet"/>
      <w:lvlText w:val="•"/>
      <w:lvlJc w:val="left"/>
      <w:pPr>
        <w:ind w:left="8203" w:hanging="315"/>
      </w:pPr>
    </w:lvl>
  </w:abstractNum>
  <w:abstractNum w:abstractNumId="16" w15:restartNumberingAfterBreak="0">
    <w:nsid w:val="76463D11"/>
    <w:multiLevelType w:val="multilevel"/>
    <w:tmpl w:val="ECDAF636"/>
    <w:lvl w:ilvl="0">
      <w:start w:val="1"/>
      <w:numFmt w:val="decimal"/>
      <w:lvlText w:val="%1."/>
      <w:lvlJc w:val="left"/>
      <w:pPr>
        <w:ind w:left="241" w:hanging="223"/>
      </w:pPr>
      <w:rPr>
        <w:rFonts w:ascii="Arial MT" w:eastAsia="Arial MT" w:hAnsi="Arial MT" w:cs="Arial MT"/>
        <w:sz w:val="24"/>
        <w:szCs w:val="24"/>
      </w:rPr>
    </w:lvl>
    <w:lvl w:ilvl="1">
      <w:start w:val="1"/>
      <w:numFmt w:val="lowerLetter"/>
      <w:lvlText w:val="%2."/>
      <w:lvlJc w:val="left"/>
      <w:pPr>
        <w:ind w:left="241" w:hanging="352"/>
      </w:pPr>
      <w:rPr>
        <w:rFonts w:ascii="Arial MT" w:eastAsia="Arial MT" w:hAnsi="Arial MT" w:cs="Arial MT"/>
        <w:sz w:val="24"/>
        <w:szCs w:val="24"/>
      </w:rPr>
    </w:lvl>
    <w:lvl w:ilvl="2">
      <w:numFmt w:val="bullet"/>
      <w:lvlText w:val="•"/>
      <w:lvlJc w:val="left"/>
      <w:pPr>
        <w:ind w:left="2199" w:hanging="352"/>
      </w:pPr>
    </w:lvl>
    <w:lvl w:ilvl="3">
      <w:numFmt w:val="bullet"/>
      <w:lvlText w:val="•"/>
      <w:lvlJc w:val="left"/>
      <w:pPr>
        <w:ind w:left="3179" w:hanging="353"/>
      </w:pPr>
    </w:lvl>
    <w:lvl w:ilvl="4">
      <w:numFmt w:val="bullet"/>
      <w:lvlText w:val="•"/>
      <w:lvlJc w:val="left"/>
      <w:pPr>
        <w:ind w:left="4159" w:hanging="353"/>
      </w:pPr>
    </w:lvl>
    <w:lvl w:ilvl="5">
      <w:numFmt w:val="bullet"/>
      <w:lvlText w:val="•"/>
      <w:lvlJc w:val="left"/>
      <w:pPr>
        <w:ind w:left="5139" w:hanging="353"/>
      </w:pPr>
    </w:lvl>
    <w:lvl w:ilvl="6">
      <w:numFmt w:val="bullet"/>
      <w:lvlText w:val="•"/>
      <w:lvlJc w:val="left"/>
      <w:pPr>
        <w:ind w:left="6119" w:hanging="353"/>
      </w:pPr>
    </w:lvl>
    <w:lvl w:ilvl="7">
      <w:numFmt w:val="bullet"/>
      <w:lvlText w:val="•"/>
      <w:lvlJc w:val="left"/>
      <w:pPr>
        <w:ind w:left="7099" w:hanging="353"/>
      </w:pPr>
    </w:lvl>
    <w:lvl w:ilvl="8">
      <w:numFmt w:val="bullet"/>
      <w:lvlText w:val="•"/>
      <w:lvlJc w:val="left"/>
      <w:pPr>
        <w:ind w:left="8079" w:hanging="353"/>
      </w:pPr>
    </w:lvl>
  </w:abstractNum>
  <w:abstractNum w:abstractNumId="17" w15:restartNumberingAfterBreak="0">
    <w:nsid w:val="770A7A0D"/>
    <w:multiLevelType w:val="multilevel"/>
    <w:tmpl w:val="540A5702"/>
    <w:lvl w:ilvl="0">
      <w:start w:val="1"/>
      <w:numFmt w:val="decimal"/>
      <w:lvlText w:val="%1."/>
      <w:lvlJc w:val="left"/>
      <w:pPr>
        <w:ind w:left="282" w:hanging="282"/>
      </w:pPr>
      <w:rPr>
        <w:rFonts w:ascii="Arial" w:eastAsia="Arial" w:hAnsi="Arial" w:cs="Arial"/>
        <w:b/>
        <w:sz w:val="24"/>
        <w:szCs w:val="24"/>
      </w:rPr>
    </w:lvl>
    <w:lvl w:ilvl="1">
      <w:start w:val="1"/>
      <w:numFmt w:val="decimal"/>
      <w:lvlText w:val="%1.%2."/>
      <w:lvlJc w:val="left"/>
      <w:pPr>
        <w:ind w:left="487" w:hanging="487"/>
      </w:pPr>
      <w:rPr>
        <w:rFonts w:ascii="Century Gothic" w:eastAsia="Century Gothic" w:hAnsi="Century Gothic" w:cs="Century Gothic"/>
        <w:sz w:val="24"/>
        <w:szCs w:val="24"/>
      </w:rPr>
    </w:lvl>
    <w:lvl w:ilvl="2">
      <w:start w:val="1"/>
      <w:numFmt w:val="lowerLetter"/>
      <w:lvlText w:val="%3)"/>
      <w:lvlJc w:val="left"/>
      <w:pPr>
        <w:ind w:left="140" w:hanging="348"/>
      </w:pPr>
      <w:rPr>
        <w:rFonts w:ascii="Century Gothic" w:eastAsia="Century Gothic" w:hAnsi="Century Gothic" w:cs="Century Gothic"/>
        <w:sz w:val="24"/>
        <w:szCs w:val="24"/>
      </w:rPr>
    </w:lvl>
    <w:lvl w:ilvl="3">
      <w:start w:val="1"/>
      <w:numFmt w:val="lowerLetter"/>
      <w:lvlText w:val="%4)"/>
      <w:lvlJc w:val="left"/>
      <w:pPr>
        <w:ind w:left="2409" w:hanging="348"/>
      </w:pPr>
      <w:rPr>
        <w:rFonts w:ascii="Century Gothic" w:eastAsia="Century Gothic" w:hAnsi="Century Gothic" w:cs="Century Gothic"/>
      </w:rPr>
    </w:lvl>
    <w:lvl w:ilvl="4">
      <w:numFmt w:val="bullet"/>
      <w:lvlText w:val="•"/>
      <w:lvlJc w:val="left"/>
      <w:pPr>
        <w:ind w:left="3499" w:hanging="348"/>
      </w:pPr>
    </w:lvl>
    <w:lvl w:ilvl="5">
      <w:numFmt w:val="bullet"/>
      <w:lvlText w:val="•"/>
      <w:lvlJc w:val="left"/>
      <w:pPr>
        <w:ind w:left="4589" w:hanging="348"/>
      </w:pPr>
    </w:lvl>
    <w:lvl w:ilvl="6">
      <w:numFmt w:val="bullet"/>
      <w:lvlText w:val="•"/>
      <w:lvlJc w:val="left"/>
      <w:pPr>
        <w:ind w:left="5679" w:hanging="348"/>
      </w:pPr>
    </w:lvl>
    <w:lvl w:ilvl="7">
      <w:numFmt w:val="bullet"/>
      <w:lvlText w:val="•"/>
      <w:lvlJc w:val="left"/>
      <w:pPr>
        <w:ind w:left="6769" w:hanging="348"/>
      </w:pPr>
    </w:lvl>
    <w:lvl w:ilvl="8">
      <w:numFmt w:val="bullet"/>
      <w:lvlText w:val="•"/>
      <w:lvlJc w:val="left"/>
      <w:pPr>
        <w:ind w:left="7859" w:hanging="348"/>
      </w:pPr>
    </w:lvl>
  </w:abstractNum>
  <w:abstractNum w:abstractNumId="18" w15:restartNumberingAfterBreak="0">
    <w:nsid w:val="7D7A161B"/>
    <w:multiLevelType w:val="multilevel"/>
    <w:tmpl w:val="5B94AF5C"/>
    <w:lvl w:ilvl="0">
      <w:start w:val="1"/>
      <w:numFmt w:val="lowerLetter"/>
      <w:lvlText w:val="%1)"/>
      <w:lvlJc w:val="left"/>
      <w:pPr>
        <w:ind w:left="1417" w:hanging="344"/>
      </w:pPr>
      <w:rPr>
        <w:rFonts w:ascii="Arial" w:eastAsia="Arial" w:hAnsi="Arial" w:cs="Arial"/>
        <w:sz w:val="24"/>
        <w:szCs w:val="24"/>
      </w:rPr>
    </w:lvl>
    <w:lvl w:ilvl="1">
      <w:numFmt w:val="bullet"/>
      <w:lvlText w:val="•"/>
      <w:lvlJc w:val="left"/>
      <w:pPr>
        <w:ind w:left="2281" w:hanging="344"/>
      </w:pPr>
    </w:lvl>
    <w:lvl w:ilvl="2">
      <w:numFmt w:val="bullet"/>
      <w:lvlText w:val="•"/>
      <w:lvlJc w:val="left"/>
      <w:pPr>
        <w:ind w:left="3143" w:hanging="343"/>
      </w:pPr>
    </w:lvl>
    <w:lvl w:ilvl="3">
      <w:numFmt w:val="bullet"/>
      <w:lvlText w:val="•"/>
      <w:lvlJc w:val="left"/>
      <w:pPr>
        <w:ind w:left="4005" w:hanging="344"/>
      </w:pPr>
    </w:lvl>
    <w:lvl w:ilvl="4">
      <w:numFmt w:val="bullet"/>
      <w:lvlText w:val="•"/>
      <w:lvlJc w:val="left"/>
      <w:pPr>
        <w:ind w:left="4867" w:hanging="344"/>
      </w:pPr>
    </w:lvl>
    <w:lvl w:ilvl="5">
      <w:numFmt w:val="bullet"/>
      <w:lvlText w:val="•"/>
      <w:lvlJc w:val="left"/>
      <w:pPr>
        <w:ind w:left="5729" w:hanging="344"/>
      </w:pPr>
    </w:lvl>
    <w:lvl w:ilvl="6">
      <w:numFmt w:val="bullet"/>
      <w:lvlText w:val="•"/>
      <w:lvlJc w:val="left"/>
      <w:pPr>
        <w:ind w:left="6591" w:hanging="344"/>
      </w:pPr>
    </w:lvl>
    <w:lvl w:ilvl="7">
      <w:numFmt w:val="bullet"/>
      <w:lvlText w:val="•"/>
      <w:lvlJc w:val="left"/>
      <w:pPr>
        <w:ind w:left="7453" w:hanging="344"/>
      </w:pPr>
    </w:lvl>
    <w:lvl w:ilvl="8">
      <w:numFmt w:val="bullet"/>
      <w:lvlText w:val="•"/>
      <w:lvlJc w:val="left"/>
      <w:pPr>
        <w:ind w:left="8315" w:hanging="344"/>
      </w:pPr>
    </w:lvl>
  </w:abstractNum>
  <w:num w:numId="1">
    <w:abstractNumId w:val="10"/>
  </w:num>
  <w:num w:numId="2">
    <w:abstractNumId w:val="4"/>
  </w:num>
  <w:num w:numId="3">
    <w:abstractNumId w:val="11"/>
  </w:num>
  <w:num w:numId="4">
    <w:abstractNumId w:val="2"/>
  </w:num>
  <w:num w:numId="5">
    <w:abstractNumId w:val="3"/>
  </w:num>
  <w:num w:numId="6">
    <w:abstractNumId w:val="13"/>
  </w:num>
  <w:num w:numId="7">
    <w:abstractNumId w:val="8"/>
  </w:num>
  <w:num w:numId="8">
    <w:abstractNumId w:val="12"/>
  </w:num>
  <w:num w:numId="9">
    <w:abstractNumId w:val="18"/>
  </w:num>
  <w:num w:numId="10">
    <w:abstractNumId w:val="16"/>
  </w:num>
  <w:num w:numId="11">
    <w:abstractNumId w:val="5"/>
  </w:num>
  <w:num w:numId="12">
    <w:abstractNumId w:val="17"/>
  </w:num>
  <w:num w:numId="13">
    <w:abstractNumId w:val="15"/>
  </w:num>
  <w:num w:numId="14">
    <w:abstractNumId w:val="14"/>
  </w:num>
  <w:num w:numId="15">
    <w:abstractNumId w:val="9"/>
  </w:num>
  <w:num w:numId="16">
    <w:abstractNumId w:val="7"/>
  </w:num>
  <w:num w:numId="17">
    <w:abstractNumId w:val="6"/>
  </w:num>
  <w:num w:numId="18">
    <w:abstractNumId w:val="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9">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218"/>
    <w:rsid w:val="002A7ECC"/>
    <w:rsid w:val="003D425B"/>
    <w:rsid w:val="003E47D1"/>
    <w:rsid w:val="004C3AA3"/>
    <w:rsid w:val="00555D24"/>
    <w:rsid w:val="006B3A16"/>
    <w:rsid w:val="0082016C"/>
    <w:rsid w:val="008C2F88"/>
    <w:rsid w:val="009663B6"/>
    <w:rsid w:val="00B66A21"/>
    <w:rsid w:val="00C24DD8"/>
    <w:rsid w:val="00CB474A"/>
    <w:rsid w:val="00FB02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D86FD"/>
  <w15:docId w15:val="{0D81BA6A-8D08-428C-B350-3D1F4BD14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har"/>
    <w:uiPriority w:val="9"/>
    <w:qFormat/>
    <w:rsid w:val="00680416"/>
    <w:pPr>
      <w:widowControl w:val="0"/>
      <w:autoSpaceDE w:val="0"/>
      <w:autoSpaceDN w:val="0"/>
      <w:spacing w:before="12" w:after="0" w:line="240" w:lineRule="auto"/>
      <w:ind w:left="2845"/>
      <w:outlineLvl w:val="0"/>
    </w:pPr>
    <w:rPr>
      <w:rFonts w:ascii="Arial" w:eastAsia="Arial" w:hAnsi="Arial" w:cs="Arial"/>
      <w:b/>
      <w:bCs/>
      <w:sz w:val="24"/>
      <w:szCs w:val="24"/>
      <w:lang w:val="pt-PT"/>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Textodebalo">
    <w:name w:val="Balloon Text"/>
    <w:basedOn w:val="Normal"/>
    <w:link w:val="TextodebaloChar"/>
    <w:uiPriority w:val="99"/>
    <w:semiHidden/>
    <w:unhideWhenUsed/>
    <w:rsid w:val="0068041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80416"/>
    <w:rPr>
      <w:rFonts w:ascii="Tahoma" w:hAnsi="Tahoma" w:cs="Tahoma"/>
      <w:sz w:val="16"/>
      <w:szCs w:val="16"/>
    </w:rPr>
  </w:style>
  <w:style w:type="paragraph" w:styleId="Corpodetexto">
    <w:name w:val="Body Text"/>
    <w:basedOn w:val="Normal"/>
    <w:link w:val="CorpodetextoChar"/>
    <w:uiPriority w:val="1"/>
    <w:qFormat/>
    <w:rsid w:val="00680416"/>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680416"/>
    <w:rPr>
      <w:rFonts w:ascii="Arial MT" w:eastAsia="Arial MT" w:hAnsi="Arial MT" w:cs="Arial MT"/>
      <w:sz w:val="24"/>
      <w:szCs w:val="24"/>
      <w:lang w:val="pt-PT"/>
    </w:rPr>
  </w:style>
  <w:style w:type="character" w:customStyle="1" w:styleId="Ttulo1Char">
    <w:name w:val="Título 1 Char"/>
    <w:basedOn w:val="Fontepargpadro"/>
    <w:link w:val="Ttulo1"/>
    <w:uiPriority w:val="1"/>
    <w:rsid w:val="00680416"/>
    <w:rPr>
      <w:rFonts w:ascii="Arial" w:eastAsia="Arial" w:hAnsi="Arial" w:cs="Arial"/>
      <w:b/>
      <w:bCs/>
      <w:sz w:val="24"/>
      <w:szCs w:val="24"/>
      <w:lang w:val="pt-PT"/>
    </w:rPr>
  </w:style>
  <w:style w:type="paragraph" w:styleId="PargrafodaLista">
    <w:name w:val="List Paragraph"/>
    <w:basedOn w:val="Normal"/>
    <w:uiPriority w:val="34"/>
    <w:qFormat/>
    <w:rsid w:val="00680416"/>
    <w:pPr>
      <w:widowControl w:val="0"/>
      <w:autoSpaceDE w:val="0"/>
      <w:autoSpaceDN w:val="0"/>
      <w:spacing w:before="120" w:after="0" w:line="240" w:lineRule="auto"/>
      <w:ind w:left="140" w:firstLine="708"/>
      <w:jc w:val="both"/>
    </w:pPr>
    <w:rPr>
      <w:rFonts w:ascii="Arial MT" w:eastAsia="Arial MT" w:hAnsi="Arial MT" w:cs="Arial MT"/>
      <w:lang w:val="pt-PT"/>
    </w:rPr>
  </w:style>
  <w:style w:type="character" w:styleId="Hyperlink">
    <w:name w:val="Hyperlink"/>
    <w:basedOn w:val="Fontepargpadro"/>
    <w:qFormat/>
    <w:rsid w:val="00AC6ED0"/>
    <w:rPr>
      <w:color w:val="0000FF" w:themeColor="hyperlink"/>
      <w:u w:val="single"/>
    </w:rPr>
  </w:style>
  <w:style w:type="table" w:customStyle="1" w:styleId="TableNormal0">
    <w:name w:val="Table Normal"/>
    <w:uiPriority w:val="2"/>
    <w:semiHidden/>
    <w:unhideWhenUsed/>
    <w:qFormat/>
    <w:rsid w:val="00AC6ED0"/>
    <w:pPr>
      <w:spacing w:after="0" w:line="240" w:lineRule="auto"/>
    </w:pPr>
    <w:rPr>
      <w:sz w:val="20"/>
      <w:szCs w:val="20"/>
    </w:rPr>
    <w:tblPr>
      <w:tblCellMar>
        <w:top w:w="0" w:type="dxa"/>
        <w:left w:w="0" w:type="dxa"/>
        <w:bottom w:w="0" w:type="dxa"/>
        <w:right w:w="0" w:type="dxa"/>
      </w:tblCellMar>
    </w:tblPr>
  </w:style>
  <w:style w:type="paragraph" w:styleId="Cabealho">
    <w:name w:val="header"/>
    <w:basedOn w:val="Normal"/>
    <w:link w:val="CabealhoChar"/>
    <w:uiPriority w:val="99"/>
    <w:unhideWhenUsed/>
    <w:rsid w:val="00D953A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953AA"/>
  </w:style>
  <w:style w:type="paragraph" w:styleId="Rodap">
    <w:name w:val="footer"/>
    <w:basedOn w:val="Normal"/>
    <w:link w:val="RodapChar"/>
    <w:uiPriority w:val="99"/>
    <w:unhideWhenUsed/>
    <w:rsid w:val="00D953AA"/>
    <w:pPr>
      <w:tabs>
        <w:tab w:val="center" w:pos="4252"/>
        <w:tab w:val="right" w:pos="8504"/>
      </w:tabs>
      <w:spacing w:after="0" w:line="240" w:lineRule="auto"/>
    </w:pPr>
  </w:style>
  <w:style w:type="character" w:customStyle="1" w:styleId="RodapChar">
    <w:name w:val="Rodapé Char"/>
    <w:basedOn w:val="Fontepargpadro"/>
    <w:link w:val="Rodap"/>
    <w:uiPriority w:val="99"/>
    <w:rsid w:val="00D953AA"/>
  </w:style>
  <w:style w:type="paragraph" w:customStyle="1" w:styleId="ParagraphStyle">
    <w:name w:val="Paragraph Style"/>
    <w:uiPriority w:val="99"/>
    <w:rsid w:val="00D17FD9"/>
    <w:pPr>
      <w:autoSpaceDE w:val="0"/>
      <w:autoSpaceDN w:val="0"/>
      <w:adjustRightInd w:val="0"/>
      <w:spacing w:after="0" w:line="240" w:lineRule="auto"/>
    </w:pPr>
    <w:rPr>
      <w:rFonts w:ascii="Arial" w:eastAsia="Times New Roman" w:hAnsi="Arial" w:cs="Arial"/>
      <w:sz w:val="24"/>
      <w:szCs w:val="24"/>
      <w:lang w:val="x-none"/>
    </w:rPr>
  </w:style>
  <w:style w:type="character" w:styleId="MenoPendente">
    <w:name w:val="Unresolved Mention"/>
    <w:basedOn w:val="Fontepargpadro"/>
    <w:uiPriority w:val="99"/>
    <w:semiHidden/>
    <w:unhideWhenUsed/>
    <w:rsid w:val="00C77946"/>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reluizleiloes.com.br" TargetMode="External"/><Relationship Id="rId13" Type="http://schemas.openxmlformats.org/officeDocument/2006/relationships/hyperlink" Target="mailto:licitasio@gmail.com" TargetMode="External"/><Relationship Id="rId18" Type="http://schemas.openxmlformats.org/officeDocument/2006/relationships/hyperlink" Target="http://www.andreluizleiloes.com.br"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ndreluizleiloes.com.br" TargetMode="External"/><Relationship Id="rId17" Type="http://schemas.openxmlformats.org/officeDocument/2006/relationships/hyperlink" Target="mailto:licitasio@gmail.com" TargetMode="External"/><Relationship Id="rId2" Type="http://schemas.openxmlformats.org/officeDocument/2006/relationships/numbering" Target="numbering.xml"/><Relationship Id="rId16" Type="http://schemas.openxmlformats.org/officeDocument/2006/relationships/hyperlink" Target="mailto:licitasio@gmail.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uperbid.net" TargetMode="External"/><Relationship Id="rId5" Type="http://schemas.openxmlformats.org/officeDocument/2006/relationships/webSettings" Target="webSettings.xml"/><Relationship Id="rId15" Type="http://schemas.openxmlformats.org/officeDocument/2006/relationships/hyperlink" Target="mailto:licitasio@gmail.com" TargetMode="External"/><Relationship Id="rId10" Type="http://schemas.openxmlformats.org/officeDocument/2006/relationships/hyperlink" Target="http://www.andreluizleiloes.com.b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uperbid.net" TargetMode="External"/><Relationship Id="rId14" Type="http://schemas.openxmlformats.org/officeDocument/2006/relationships/hyperlink" Target="http://www.andreluizleiloes.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d/S69gGLmurENeYfgd15wgP7WA==">CgMxLjA4AHIhMTl3R0g5Q0UwZm1PYWNXWnkyQWdsT1BlNUpxUjByMXJ5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27</Pages>
  <Words>7988</Words>
  <Characters>43136</Characters>
  <Application>Microsoft Office Word</Application>
  <DocSecurity>0</DocSecurity>
  <Lines>359</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Master</dc:creator>
  <cp:lastModifiedBy>Camila</cp:lastModifiedBy>
  <cp:revision>7</cp:revision>
  <dcterms:created xsi:type="dcterms:W3CDTF">2023-06-07T16:31:00Z</dcterms:created>
  <dcterms:modified xsi:type="dcterms:W3CDTF">2024-01-31T16:15:00Z</dcterms:modified>
</cp:coreProperties>
</file>