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1A03" w:rsidRDefault="00301A03">
      <w:pPr>
        <w:pBdr>
          <w:top w:val="nil"/>
          <w:left w:val="nil"/>
          <w:bottom w:val="nil"/>
          <w:right w:val="nil"/>
          <w:between w:val="nil"/>
        </w:pBdr>
        <w:rPr>
          <w:rFonts w:ascii="Times New Roman" w:eastAsia="Times New Roman" w:hAnsi="Times New Roman" w:cs="Times New Roman"/>
          <w:color w:val="000000"/>
          <w:sz w:val="20"/>
          <w:szCs w:val="20"/>
        </w:rPr>
      </w:pPr>
    </w:p>
    <w:p w:rsidR="00301A03" w:rsidRDefault="00301A03">
      <w:pPr>
        <w:pBdr>
          <w:top w:val="nil"/>
          <w:left w:val="nil"/>
          <w:bottom w:val="nil"/>
          <w:right w:val="nil"/>
          <w:between w:val="nil"/>
        </w:pBdr>
        <w:spacing w:before="39"/>
        <w:rPr>
          <w:rFonts w:ascii="Times New Roman" w:eastAsia="Times New Roman" w:hAnsi="Times New Roman" w:cs="Times New Roman"/>
          <w:color w:val="000000"/>
          <w:sz w:val="20"/>
          <w:szCs w:val="20"/>
        </w:rPr>
      </w:pPr>
    </w:p>
    <w:p w:rsidR="00301A03" w:rsidRDefault="00B75506">
      <w:pPr>
        <w:pBdr>
          <w:top w:val="nil"/>
          <w:left w:val="nil"/>
          <w:bottom w:val="nil"/>
          <w:right w:val="nil"/>
          <w:between w:val="nil"/>
        </w:pBdr>
        <w:spacing w:line="20" w:lineRule="auto"/>
        <w:ind w:left="384"/>
        <w:rPr>
          <w:rFonts w:ascii="Times New Roman" w:eastAsia="Times New Roman" w:hAnsi="Times New Roman" w:cs="Times New Roman"/>
          <w:color w:val="000000"/>
          <w:sz w:val="2"/>
          <w:szCs w:val="2"/>
        </w:rPr>
      </w:pPr>
      <w:r>
        <w:rPr>
          <w:rFonts w:ascii="Times New Roman" w:eastAsia="Times New Roman" w:hAnsi="Times New Roman" w:cs="Times New Roman"/>
          <w:noProof/>
          <w:color w:val="000000"/>
          <w:sz w:val="2"/>
          <w:szCs w:val="2"/>
        </w:rPr>
        <mc:AlternateContent>
          <mc:Choice Requires="wpg">
            <w:drawing>
              <wp:inline distT="0" distB="0" distL="0" distR="0">
                <wp:extent cx="5727065" cy="8890"/>
                <wp:effectExtent l="0" t="0" r="0" b="0"/>
                <wp:docPr id="7" name="Agrupar 7"/>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1" name="Agrupar 1"/>
                        <wpg:cNvGrpSpPr/>
                        <wpg:grpSpPr>
                          <a:xfrm>
                            <a:off x="2482468" y="3775555"/>
                            <a:ext cx="5727065" cy="8875"/>
                            <a:chOff x="0" y="0"/>
                            <a:chExt cx="5727065" cy="8875"/>
                          </a:xfrm>
                        </wpg:grpSpPr>
                        <wps:wsp>
                          <wps:cNvPr id="2" name="Retângulo 2"/>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3" name="Forma Livre: Forma 3"/>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7" o:spid="_x0000_s1026"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">
                <v:group id="Agrupar 1" o:spid="_x0000_s1027"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B341F5" w:rsidRDefault="00B341F5">
                          <w:pPr>
                            <w:textDirection w:val="btLr"/>
                          </w:pPr>
                        </w:p>
                      </w:txbxContent>
                    </v:textbox>
                  </v:rect>
                  <v:shape id="Forma Livre: Forma 3" o:spid="_x0000_s1029"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" path="m,l5726936,e" filled="f">
                    <v:stroke startarrowwidth="narrow" startarrowlength="short" endarrowwidth="narrow" endarrowlength="short"/>
                    <v:path arrowok="t" o:extrusionok="f"/>
                  </v:shape>
                </v:group>
                <w10:anchorlock/>
              </v:group>
            </w:pict>
          </mc:Fallback>
        </mc:AlternateContent>
      </w:r>
    </w:p>
    <w:p w:rsidR="00301A03" w:rsidRDefault="00B75506">
      <w:pPr>
        <w:pStyle w:val="Ttulo"/>
        <w:ind w:left="146"/>
      </w:pPr>
      <w:r>
        <w:t xml:space="preserve">EDITAL DE DISPENSA DE LICITAÇÃO Nº </w:t>
      </w:r>
      <w:r w:rsidR="00C211A0">
        <w:t>02</w:t>
      </w:r>
      <w:r>
        <w:t xml:space="preserve"> /202</w:t>
      </w:r>
      <w:r w:rsidR="00835D30">
        <w:t>6</w:t>
      </w:r>
    </w:p>
    <w:p w:rsidR="00301A03" w:rsidRDefault="00B75506">
      <w:pPr>
        <w:pStyle w:val="Ttulo"/>
        <w:spacing w:before="239"/>
        <w:ind w:firstLine="145"/>
      </w:pPr>
      <w:r>
        <w:t xml:space="preserve">(Processo Administrativo nº </w:t>
      </w:r>
      <w:r w:rsidR="00835D30">
        <w:t>011/2026</w:t>
      </w:r>
      <w:r>
        <w:t>)</w:t>
      </w:r>
    </w:p>
    <w:p w:rsidR="00301A03" w:rsidRDefault="00301A03">
      <w:pPr>
        <w:pBdr>
          <w:top w:val="nil"/>
          <w:left w:val="nil"/>
          <w:bottom w:val="nil"/>
          <w:right w:val="nil"/>
          <w:between w:val="nil"/>
        </w:pBdr>
        <w:spacing w:before="195"/>
        <w:rPr>
          <w:color w:val="000000"/>
          <w:sz w:val="28"/>
          <w:szCs w:val="28"/>
        </w:rPr>
      </w:pPr>
    </w:p>
    <w:p w:rsidR="00301A03" w:rsidRDefault="00B75506">
      <w:pPr>
        <w:pBdr>
          <w:top w:val="nil"/>
          <w:left w:val="nil"/>
          <w:bottom w:val="nil"/>
          <w:right w:val="nil"/>
          <w:between w:val="nil"/>
        </w:pBdr>
        <w:spacing w:before="1"/>
        <w:ind w:left="285" w:right="136"/>
        <w:jc w:val="both"/>
        <w:rPr>
          <w:color w:val="000000"/>
          <w:sz w:val="24"/>
          <w:szCs w:val="24"/>
        </w:rPr>
      </w:pPr>
      <w:r>
        <w:rPr>
          <w:color w:val="000000"/>
          <w:sz w:val="24"/>
          <w:szCs w:val="24"/>
        </w:rPr>
        <w:t>Torna-se público que o MUNICÍPIO DE ITAMBARACÁ – ESTADO DO PARANÁ, no uso de suas atribuições legais torna público, que realizará Dispensa de Licitação, com critério de julgamento MENOR PREÇO na hipótese do art. 75, inciso II, nos termos da Lei Federal nº 14.133, de 1º de abril de 2021, da Instrução Normativa Seges/ME nº 67, de 2021, do Decreto Municipal nº 5.108/2024 e demais legislações aplicáveis.</w:t>
      </w:r>
    </w:p>
    <w:p w:rsidR="00301A03" w:rsidRDefault="00B75506">
      <w:pPr>
        <w:spacing w:before="276"/>
        <w:ind w:left="285"/>
        <w:rPr>
          <w:sz w:val="24"/>
          <w:szCs w:val="24"/>
        </w:rPr>
      </w:pPr>
      <w:r>
        <w:rPr>
          <w:b/>
          <w:sz w:val="24"/>
          <w:szCs w:val="24"/>
        </w:rPr>
        <w:t>INÍCIO DO RECEBIMENTO DAS PROPOSTAS</w:t>
      </w:r>
      <w:r>
        <w:rPr>
          <w:sz w:val="24"/>
          <w:szCs w:val="24"/>
        </w:rPr>
        <w:t xml:space="preserve">: </w:t>
      </w:r>
      <w:r w:rsidR="00C211A0">
        <w:rPr>
          <w:sz w:val="24"/>
          <w:szCs w:val="24"/>
        </w:rPr>
        <w:t>07/08/2026</w:t>
      </w:r>
      <w:r>
        <w:rPr>
          <w:sz w:val="24"/>
          <w:szCs w:val="24"/>
        </w:rPr>
        <w:t xml:space="preserve"> às </w:t>
      </w:r>
      <w:r w:rsidR="00C211A0">
        <w:rPr>
          <w:sz w:val="24"/>
          <w:szCs w:val="24"/>
        </w:rPr>
        <w:t>08</w:t>
      </w:r>
      <w:r>
        <w:rPr>
          <w:sz w:val="24"/>
          <w:szCs w:val="24"/>
        </w:rPr>
        <w:t>h</w:t>
      </w:r>
      <w:r w:rsidR="00C211A0">
        <w:rPr>
          <w:sz w:val="24"/>
          <w:szCs w:val="24"/>
        </w:rPr>
        <w:t>00</w:t>
      </w:r>
      <w:r>
        <w:rPr>
          <w:sz w:val="24"/>
          <w:szCs w:val="24"/>
        </w:rPr>
        <w:t>min.</w:t>
      </w:r>
    </w:p>
    <w:p w:rsidR="00301A03" w:rsidRDefault="00B75506">
      <w:pPr>
        <w:ind w:left="285"/>
        <w:rPr>
          <w:sz w:val="24"/>
          <w:szCs w:val="24"/>
        </w:rPr>
      </w:pPr>
      <w:r>
        <w:rPr>
          <w:b/>
          <w:sz w:val="24"/>
          <w:szCs w:val="24"/>
        </w:rPr>
        <w:t>FIM DO RECEBIMENTO DAS PROPOSTAS</w:t>
      </w:r>
      <w:r>
        <w:rPr>
          <w:sz w:val="24"/>
          <w:szCs w:val="24"/>
        </w:rPr>
        <w:t xml:space="preserve">: </w:t>
      </w:r>
      <w:r w:rsidR="00C211A0">
        <w:rPr>
          <w:sz w:val="24"/>
          <w:szCs w:val="24"/>
        </w:rPr>
        <w:t>12/08/2026</w:t>
      </w:r>
      <w:r>
        <w:rPr>
          <w:sz w:val="24"/>
          <w:szCs w:val="24"/>
        </w:rPr>
        <w:t xml:space="preserve"> às </w:t>
      </w:r>
      <w:r w:rsidR="00C211A0">
        <w:rPr>
          <w:sz w:val="24"/>
          <w:szCs w:val="24"/>
        </w:rPr>
        <w:t>08</w:t>
      </w:r>
      <w:r>
        <w:rPr>
          <w:sz w:val="24"/>
          <w:szCs w:val="24"/>
        </w:rPr>
        <w:t>h</w:t>
      </w:r>
      <w:r w:rsidR="00C211A0">
        <w:rPr>
          <w:sz w:val="24"/>
          <w:szCs w:val="24"/>
        </w:rPr>
        <w:t>00</w:t>
      </w:r>
      <w:r>
        <w:rPr>
          <w:sz w:val="24"/>
          <w:szCs w:val="24"/>
        </w:rPr>
        <w:t>min</w:t>
      </w:r>
    </w:p>
    <w:p w:rsidR="00301A03" w:rsidRDefault="00B75506">
      <w:pPr>
        <w:ind w:left="285"/>
        <w:rPr>
          <w:sz w:val="24"/>
          <w:szCs w:val="24"/>
        </w:rPr>
      </w:pPr>
      <w:r>
        <w:rPr>
          <w:b/>
          <w:sz w:val="24"/>
          <w:szCs w:val="24"/>
        </w:rPr>
        <w:t xml:space="preserve">ABERTURA DAS PROPOSTAS: </w:t>
      </w:r>
      <w:r w:rsidR="00C211A0">
        <w:rPr>
          <w:sz w:val="24"/>
          <w:szCs w:val="24"/>
        </w:rPr>
        <w:t>12/08/2026</w:t>
      </w:r>
      <w:r>
        <w:rPr>
          <w:sz w:val="24"/>
          <w:szCs w:val="24"/>
        </w:rPr>
        <w:t xml:space="preserve"> às </w:t>
      </w:r>
      <w:r w:rsidR="00C211A0">
        <w:rPr>
          <w:sz w:val="24"/>
          <w:szCs w:val="24"/>
        </w:rPr>
        <w:t>08</w:t>
      </w:r>
      <w:r>
        <w:rPr>
          <w:sz w:val="24"/>
          <w:szCs w:val="24"/>
        </w:rPr>
        <w:t>h</w:t>
      </w:r>
      <w:r w:rsidR="00C211A0">
        <w:rPr>
          <w:sz w:val="24"/>
          <w:szCs w:val="24"/>
        </w:rPr>
        <w:t>30</w:t>
      </w:r>
      <w:r>
        <w:rPr>
          <w:sz w:val="24"/>
          <w:szCs w:val="24"/>
        </w:rPr>
        <w:t>min</w:t>
      </w:r>
    </w:p>
    <w:p w:rsidR="00301A03" w:rsidRDefault="00301A03">
      <w:pPr>
        <w:pBdr>
          <w:top w:val="nil"/>
          <w:left w:val="nil"/>
          <w:bottom w:val="nil"/>
          <w:right w:val="nil"/>
          <w:between w:val="nil"/>
        </w:pBdr>
        <w:rPr>
          <w:color w:val="000000"/>
          <w:sz w:val="24"/>
          <w:szCs w:val="24"/>
        </w:rPr>
      </w:pPr>
    </w:p>
    <w:p w:rsidR="00301A03" w:rsidRDefault="00B75506" w:rsidP="004A43E7">
      <w:pPr>
        <w:pStyle w:val="Ttulo1"/>
        <w:numPr>
          <w:ilvl w:val="0"/>
          <w:numId w:val="21"/>
        </w:numPr>
        <w:tabs>
          <w:tab w:val="left" w:pos="551"/>
        </w:tabs>
        <w:ind w:left="551" w:hanging="266"/>
        <w:jc w:val="left"/>
      </w:pPr>
      <w:r>
        <w:t>OBJETO DA DISPENSA</w:t>
      </w:r>
    </w:p>
    <w:p w:rsidR="00301A03" w:rsidRPr="00835D30" w:rsidRDefault="00B75506" w:rsidP="004A43E7">
      <w:pPr>
        <w:numPr>
          <w:ilvl w:val="1"/>
          <w:numId w:val="21"/>
        </w:numPr>
        <w:pBdr>
          <w:top w:val="nil"/>
          <w:left w:val="nil"/>
          <w:bottom w:val="nil"/>
          <w:right w:val="nil"/>
          <w:between w:val="nil"/>
        </w:pBdr>
        <w:tabs>
          <w:tab w:val="left" w:pos="783"/>
        </w:tabs>
        <w:spacing w:before="231"/>
        <w:ind w:right="136" w:firstLine="0"/>
        <w:jc w:val="both"/>
        <w:rPr>
          <w:color w:val="000000"/>
        </w:rPr>
      </w:pPr>
      <w:r w:rsidRPr="00835D30">
        <w:rPr>
          <w:color w:val="000000"/>
          <w:sz w:val="24"/>
          <w:szCs w:val="24"/>
        </w:rPr>
        <w:t xml:space="preserve">O objeto da presente dispensa é a escolha da proposta mais vantajosa para a </w:t>
      </w:r>
      <w:bookmarkStart w:id="0" w:name="_Hlk225749795"/>
      <w:r w:rsidR="00835D30" w:rsidRPr="00835D30">
        <w:rPr>
          <w:bCs/>
          <w:sz w:val="24"/>
          <w:szCs w:val="24"/>
          <w:lang w:val="pt-BR"/>
        </w:rPr>
        <w:t xml:space="preserve">Contratação de pessoa jurídica </w:t>
      </w:r>
      <w:bookmarkStart w:id="1" w:name="_Hlk225749756"/>
      <w:bookmarkEnd w:id="0"/>
      <w:r w:rsidR="00835D30" w:rsidRPr="00835D30">
        <w:rPr>
          <w:bCs/>
          <w:sz w:val="24"/>
          <w:szCs w:val="24"/>
          <w:lang w:val="pt-BR"/>
        </w:rPr>
        <w:t xml:space="preserve">para </w:t>
      </w:r>
      <w:bookmarkStart w:id="2" w:name="_Hlk223598504"/>
      <w:bookmarkStart w:id="3" w:name="_Hlk223600287"/>
      <w:r w:rsidR="00835D30" w:rsidRPr="00835D30">
        <w:rPr>
          <w:bCs/>
          <w:sz w:val="24"/>
          <w:szCs w:val="24"/>
          <w:lang w:val="pt-BR"/>
        </w:rPr>
        <w:t>prestação de serviços contínuos</w:t>
      </w:r>
      <w:r w:rsidR="00C211A0">
        <w:rPr>
          <w:bCs/>
          <w:sz w:val="24"/>
          <w:szCs w:val="24"/>
          <w:lang w:val="pt-BR"/>
        </w:rPr>
        <w:t>, sem dedicação exclusiva de mão de obra,</w:t>
      </w:r>
      <w:r w:rsidR="00835D30" w:rsidRPr="00835D30">
        <w:rPr>
          <w:bCs/>
          <w:sz w:val="24"/>
          <w:szCs w:val="24"/>
          <w:lang w:val="pt-BR"/>
        </w:rPr>
        <w:t xml:space="preserve"> de servente de limpeza e conservação com acúmulo da função de copeira, </w:t>
      </w:r>
      <w:bookmarkEnd w:id="2"/>
      <w:bookmarkEnd w:id="3"/>
      <w:r w:rsidR="00835D30" w:rsidRPr="00835D30">
        <w:rPr>
          <w:bCs/>
          <w:sz w:val="24"/>
          <w:szCs w:val="24"/>
          <w:lang w:val="pt-BR"/>
        </w:rPr>
        <w:t>para atender as necessidades do prédio da Capela Mortuária de forma preventiva e, extraordinariamente, sempre que houver a realização de velórios, de modo a garantir condições adequadas de higiene, salubridade, conservação patrimonial e pleno funcionamento das instalações</w:t>
      </w:r>
      <w:bookmarkEnd w:id="1"/>
      <w:r w:rsidRPr="00835D30">
        <w:rPr>
          <w:color w:val="000000"/>
          <w:sz w:val="24"/>
          <w:szCs w:val="24"/>
        </w:rPr>
        <w:t>, conforme condições, quantidades e exigências estabelecidas no Termo de Referência – Anexo II deste Edital de Dispensa.</w:t>
      </w:r>
    </w:p>
    <w:p w:rsidR="00301A03" w:rsidRDefault="00B75506" w:rsidP="004A43E7">
      <w:pPr>
        <w:numPr>
          <w:ilvl w:val="2"/>
          <w:numId w:val="21"/>
        </w:numPr>
        <w:pBdr>
          <w:top w:val="nil"/>
          <w:left w:val="nil"/>
          <w:bottom w:val="nil"/>
          <w:right w:val="nil"/>
          <w:between w:val="nil"/>
        </w:pBdr>
        <w:tabs>
          <w:tab w:val="left" w:pos="1356"/>
          <w:tab w:val="left" w:pos="1723"/>
        </w:tabs>
        <w:spacing w:before="120" w:line="276" w:lineRule="auto"/>
        <w:ind w:left="1356" w:right="138" w:hanging="504"/>
        <w:jc w:val="both"/>
        <w:rPr>
          <w:color w:val="000000"/>
          <w:sz w:val="24"/>
          <w:szCs w:val="24"/>
        </w:rPr>
      </w:pPr>
      <w:r>
        <w:rPr>
          <w:color w:val="000000"/>
          <w:sz w:val="24"/>
          <w:szCs w:val="24"/>
        </w:rPr>
        <w:t>O critério de julgamento adotado será o menor preço, observadas as exigências contidas neste Edital e seus Anexos quanto às especificações do objeto.</w:t>
      </w:r>
    </w:p>
    <w:p w:rsidR="00301A03" w:rsidRDefault="00B75506" w:rsidP="004A43E7">
      <w:pPr>
        <w:pStyle w:val="Ttulo1"/>
        <w:numPr>
          <w:ilvl w:val="0"/>
          <w:numId w:val="21"/>
        </w:numPr>
        <w:tabs>
          <w:tab w:val="left" w:pos="551"/>
        </w:tabs>
        <w:spacing w:before="121"/>
        <w:ind w:left="551" w:hanging="266"/>
        <w:jc w:val="left"/>
      </w:pPr>
      <w:r>
        <w:t>DO VALOR MÁXIMO TOTAL</w:t>
      </w:r>
    </w:p>
    <w:p w:rsidR="00301A03" w:rsidRDefault="00B75506" w:rsidP="004A43E7">
      <w:pPr>
        <w:numPr>
          <w:ilvl w:val="1"/>
          <w:numId w:val="21"/>
        </w:numPr>
        <w:pBdr>
          <w:top w:val="nil"/>
          <w:left w:val="nil"/>
          <w:bottom w:val="nil"/>
          <w:right w:val="nil"/>
          <w:between w:val="nil"/>
        </w:pBdr>
        <w:tabs>
          <w:tab w:val="left" w:pos="737"/>
        </w:tabs>
        <w:spacing w:before="120"/>
        <w:ind w:right="138" w:firstLine="0"/>
        <w:jc w:val="both"/>
        <w:rPr>
          <w:color w:val="000000"/>
        </w:rPr>
      </w:pPr>
      <w:r>
        <w:rPr>
          <w:color w:val="000000"/>
          <w:sz w:val="24"/>
          <w:szCs w:val="24"/>
        </w:rPr>
        <w:t xml:space="preserve">O valor máximo total admitido para a presente contratação é de </w:t>
      </w:r>
      <w:r>
        <w:rPr>
          <w:sz w:val="24"/>
          <w:szCs w:val="24"/>
        </w:rPr>
        <w:t>R$</w:t>
      </w:r>
      <w:r w:rsidR="00835D30">
        <w:rPr>
          <w:sz w:val="24"/>
          <w:szCs w:val="24"/>
        </w:rPr>
        <w:t>3</w:t>
      </w:r>
      <w:r w:rsidR="00C211A0">
        <w:rPr>
          <w:sz w:val="24"/>
          <w:szCs w:val="24"/>
        </w:rPr>
        <w:t>4</w:t>
      </w:r>
      <w:r w:rsidR="00835D30">
        <w:rPr>
          <w:sz w:val="24"/>
          <w:szCs w:val="24"/>
        </w:rPr>
        <w:t>.</w:t>
      </w:r>
      <w:r w:rsidR="00C211A0">
        <w:rPr>
          <w:sz w:val="24"/>
          <w:szCs w:val="24"/>
        </w:rPr>
        <w:t>454</w:t>
      </w:r>
      <w:r>
        <w:rPr>
          <w:sz w:val="24"/>
          <w:szCs w:val="24"/>
        </w:rPr>
        <w:t>,0</w:t>
      </w:r>
      <w:r w:rsidR="00C211A0">
        <w:rPr>
          <w:sz w:val="24"/>
          <w:szCs w:val="24"/>
        </w:rPr>
        <w:t>2</w:t>
      </w:r>
      <w:r>
        <w:rPr>
          <w:sz w:val="24"/>
          <w:szCs w:val="24"/>
        </w:rPr>
        <w:t xml:space="preserve"> (trinta e </w:t>
      </w:r>
      <w:r w:rsidR="00C211A0">
        <w:rPr>
          <w:sz w:val="24"/>
          <w:szCs w:val="24"/>
        </w:rPr>
        <w:t>quatro</w:t>
      </w:r>
      <w:r>
        <w:rPr>
          <w:sz w:val="24"/>
          <w:szCs w:val="24"/>
        </w:rPr>
        <w:t xml:space="preserve"> mil e </w:t>
      </w:r>
      <w:r w:rsidR="00C211A0">
        <w:rPr>
          <w:sz w:val="24"/>
          <w:szCs w:val="24"/>
        </w:rPr>
        <w:t>quatrocentos e cinquenta e quatro reais e dois centavos</w:t>
      </w:r>
      <w:r>
        <w:rPr>
          <w:sz w:val="24"/>
          <w:szCs w:val="24"/>
        </w:rPr>
        <w:t xml:space="preserve">), </w:t>
      </w:r>
      <w:r>
        <w:rPr>
          <w:color w:val="000000"/>
          <w:sz w:val="24"/>
          <w:szCs w:val="24"/>
        </w:rPr>
        <w:t xml:space="preserve"> observadas as exigências conforme especificadas no Anexo II do presente edital.</w:t>
      </w:r>
    </w:p>
    <w:p w:rsidR="00301A03" w:rsidRDefault="00B75506" w:rsidP="004A43E7">
      <w:pPr>
        <w:pStyle w:val="Ttulo1"/>
        <w:numPr>
          <w:ilvl w:val="0"/>
          <w:numId w:val="21"/>
        </w:numPr>
        <w:tabs>
          <w:tab w:val="left" w:pos="551"/>
        </w:tabs>
        <w:spacing w:before="120"/>
        <w:ind w:left="551" w:hanging="266"/>
        <w:jc w:val="left"/>
      </w:pPr>
      <w:r>
        <w:t>PARTICIPAÇÃO NA DISPENSA DE LICITAÇÃO.</w:t>
      </w:r>
    </w:p>
    <w:p w:rsidR="00301A03" w:rsidRDefault="00B75506" w:rsidP="004A43E7">
      <w:pPr>
        <w:numPr>
          <w:ilvl w:val="1"/>
          <w:numId w:val="21"/>
        </w:numPr>
        <w:pBdr>
          <w:top w:val="nil"/>
          <w:left w:val="nil"/>
          <w:bottom w:val="nil"/>
          <w:right w:val="nil"/>
          <w:between w:val="nil"/>
        </w:pBdr>
        <w:tabs>
          <w:tab w:val="left" w:pos="761"/>
        </w:tabs>
        <w:spacing w:before="118"/>
        <w:ind w:right="134" w:firstLine="0"/>
        <w:jc w:val="both"/>
        <w:rPr>
          <w:color w:val="000000"/>
        </w:rPr>
      </w:pPr>
      <w:r>
        <w:rPr>
          <w:color w:val="000000"/>
          <w:sz w:val="24"/>
          <w:szCs w:val="24"/>
        </w:rPr>
        <w:t xml:space="preserve">As empresas terão até a data estabelecida para encaminhar as propostas, por e- mail: </w:t>
      </w:r>
      <w:hyperlink r:id="rId7">
        <w:r>
          <w:rPr>
            <w:color w:val="000000"/>
            <w:sz w:val="24"/>
            <w:szCs w:val="24"/>
          </w:rPr>
          <w:t>propostadispensa@itambaraca.pr.gov.br,</w:t>
        </w:r>
      </w:hyperlink>
      <w:r>
        <w:rPr>
          <w:color w:val="000000"/>
          <w:sz w:val="24"/>
          <w:szCs w:val="24"/>
        </w:rPr>
        <w:t xml:space="preserve"> ou protocolar, no protocolo geral da prefeitura, endereço: Avenida Interventor Manoel Ribas, 05 Centro de Itambaracá- Paraná</w:t>
      </w:r>
      <w:r>
        <w:rPr>
          <w:sz w:val="24"/>
          <w:szCs w:val="24"/>
        </w:rPr>
        <w:t xml:space="preserve">, ou no endereço eletrônico https://itambaraca.eloweb.net/protocolo/aberturaProcessoExterno </w:t>
      </w:r>
    </w:p>
    <w:p w:rsidR="00301A03" w:rsidRDefault="00B75506" w:rsidP="004A43E7">
      <w:pPr>
        <w:numPr>
          <w:ilvl w:val="1"/>
          <w:numId w:val="21"/>
        </w:numPr>
        <w:pBdr>
          <w:top w:val="nil"/>
          <w:left w:val="nil"/>
          <w:bottom w:val="nil"/>
          <w:right w:val="nil"/>
          <w:between w:val="nil"/>
        </w:pBdr>
        <w:tabs>
          <w:tab w:val="left" w:pos="768"/>
        </w:tabs>
        <w:spacing w:before="120"/>
        <w:ind w:right="135" w:firstLine="0"/>
        <w:jc w:val="both"/>
        <w:rPr>
          <w:color w:val="000000"/>
        </w:rPr>
      </w:pPr>
      <w:r>
        <w:rPr>
          <w:color w:val="000000"/>
          <w:sz w:val="24"/>
          <w:szCs w:val="24"/>
        </w:rPr>
        <w:t>Os trabalhos serão conduzidos por Servidor do MUNICÍPIO DE ITAMBARACÁ – ESTADO DO PARANÁ, denominado Comissão de Contratação, mediante a verificação e monitoramento de dados gerados ou transferidos.</w:t>
      </w:r>
    </w:p>
    <w:p w:rsidR="00301A03" w:rsidRDefault="00B75506">
      <w:pPr>
        <w:pBdr>
          <w:top w:val="nil"/>
          <w:left w:val="nil"/>
          <w:bottom w:val="nil"/>
          <w:right w:val="nil"/>
          <w:between w:val="nil"/>
        </w:pBdr>
        <w:spacing w:before="120"/>
        <w:ind w:left="285" w:right="141"/>
        <w:jc w:val="both"/>
        <w:rPr>
          <w:color w:val="000000"/>
          <w:sz w:val="24"/>
          <w:szCs w:val="24"/>
        </w:rPr>
      </w:pPr>
      <w:r>
        <w:rPr>
          <w:b/>
          <w:color w:val="000000"/>
          <w:sz w:val="24"/>
          <w:szCs w:val="24"/>
        </w:rPr>
        <w:t xml:space="preserve">3.3 </w:t>
      </w:r>
      <w:r>
        <w:rPr>
          <w:color w:val="000000"/>
          <w:sz w:val="24"/>
          <w:szCs w:val="24"/>
        </w:rPr>
        <w:t>Esta Dispensa de Licitação é exclusiva para microempresas e empresas de pequeno porte, nos termos do art. 48 da Lei Complementar nº 123, de 14 de dezembro de 2006.</w:t>
      </w:r>
    </w:p>
    <w:p w:rsidR="00301A03" w:rsidRDefault="00B75506" w:rsidP="004A43E7">
      <w:pPr>
        <w:numPr>
          <w:ilvl w:val="1"/>
          <w:numId w:val="20"/>
        </w:numPr>
        <w:pBdr>
          <w:top w:val="nil"/>
          <w:left w:val="nil"/>
          <w:bottom w:val="nil"/>
          <w:right w:val="nil"/>
          <w:between w:val="nil"/>
        </w:pBdr>
        <w:tabs>
          <w:tab w:val="left" w:pos="754"/>
        </w:tabs>
        <w:spacing w:before="121"/>
        <w:ind w:left="754" w:hanging="469"/>
        <w:jc w:val="both"/>
        <w:rPr>
          <w:color w:val="000000"/>
        </w:rPr>
      </w:pPr>
      <w:r>
        <w:rPr>
          <w:color w:val="000000"/>
          <w:sz w:val="24"/>
          <w:szCs w:val="24"/>
        </w:rPr>
        <w:t>Não poderão participar desta dispensa os fornecedores:</w:t>
      </w:r>
    </w:p>
    <w:p w:rsidR="00301A03" w:rsidRDefault="00B75506" w:rsidP="004A43E7">
      <w:pPr>
        <w:numPr>
          <w:ilvl w:val="2"/>
          <w:numId w:val="20"/>
        </w:numPr>
        <w:pBdr>
          <w:top w:val="nil"/>
          <w:left w:val="nil"/>
          <w:bottom w:val="nil"/>
          <w:right w:val="nil"/>
          <w:between w:val="nil"/>
        </w:pBdr>
        <w:tabs>
          <w:tab w:val="left" w:pos="952"/>
        </w:tabs>
        <w:ind w:left="952" w:hanging="667"/>
        <w:jc w:val="both"/>
        <w:rPr>
          <w:color w:val="000000"/>
        </w:rPr>
      </w:pPr>
      <w:r>
        <w:rPr>
          <w:color w:val="000000"/>
          <w:sz w:val="24"/>
          <w:szCs w:val="24"/>
        </w:rPr>
        <w:t>Que não atendam às condições deste Edital de Dispensa e seu(s) anexo(s);</w:t>
      </w:r>
    </w:p>
    <w:p w:rsidR="00301A03" w:rsidRPr="00835D30" w:rsidRDefault="00B75506" w:rsidP="004A43E7">
      <w:pPr>
        <w:numPr>
          <w:ilvl w:val="2"/>
          <w:numId w:val="20"/>
        </w:numPr>
        <w:pBdr>
          <w:top w:val="nil"/>
          <w:left w:val="nil"/>
          <w:bottom w:val="nil"/>
          <w:right w:val="nil"/>
          <w:between w:val="nil"/>
        </w:pBdr>
        <w:tabs>
          <w:tab w:val="left" w:pos="1028"/>
        </w:tabs>
        <w:spacing w:before="120"/>
        <w:ind w:left="285" w:right="145" w:firstLine="0"/>
        <w:jc w:val="both"/>
        <w:rPr>
          <w:color w:val="000000"/>
          <w:sz w:val="20"/>
          <w:szCs w:val="20"/>
        </w:rPr>
      </w:pPr>
      <w:r w:rsidRPr="00835D30">
        <w:rPr>
          <w:color w:val="000000"/>
          <w:sz w:val="24"/>
          <w:szCs w:val="24"/>
        </w:rPr>
        <w:lastRenderedPageBreak/>
        <w:t>Estrangeiros que não tenham representação legal no Brasil com poderes expressos para receber citação e responder administrativa ou judicialmente;</w:t>
      </w:r>
    </w:p>
    <w:p w:rsidR="00301A03" w:rsidRDefault="00301A03">
      <w:pPr>
        <w:pBdr>
          <w:top w:val="nil"/>
          <w:left w:val="nil"/>
          <w:bottom w:val="nil"/>
          <w:right w:val="nil"/>
          <w:between w:val="nil"/>
        </w:pBdr>
        <w:spacing w:line="20" w:lineRule="auto"/>
        <w:ind w:left="384"/>
        <w:rPr>
          <w:color w:val="000000"/>
          <w:sz w:val="2"/>
          <w:szCs w:val="2"/>
        </w:rPr>
      </w:pPr>
    </w:p>
    <w:p w:rsidR="00301A03" w:rsidRDefault="00B75506" w:rsidP="004A43E7">
      <w:pPr>
        <w:numPr>
          <w:ilvl w:val="2"/>
          <w:numId w:val="20"/>
        </w:numPr>
        <w:pBdr>
          <w:top w:val="nil"/>
          <w:left w:val="nil"/>
          <w:bottom w:val="nil"/>
          <w:right w:val="nil"/>
          <w:between w:val="nil"/>
        </w:pBdr>
        <w:tabs>
          <w:tab w:val="left" w:pos="952"/>
        </w:tabs>
        <w:ind w:left="952" w:hanging="667"/>
        <w:jc w:val="both"/>
        <w:rPr>
          <w:color w:val="000000"/>
        </w:rPr>
      </w:pPr>
      <w:r>
        <w:rPr>
          <w:color w:val="000000"/>
          <w:sz w:val="24"/>
          <w:szCs w:val="24"/>
        </w:rPr>
        <w:t>Que se enquadrem nas seguintes vedações:</w:t>
      </w:r>
    </w:p>
    <w:p w:rsidR="00301A03" w:rsidRDefault="00B75506" w:rsidP="004A43E7">
      <w:pPr>
        <w:numPr>
          <w:ilvl w:val="0"/>
          <w:numId w:val="19"/>
        </w:numPr>
        <w:pBdr>
          <w:top w:val="nil"/>
          <w:left w:val="nil"/>
          <w:bottom w:val="nil"/>
          <w:right w:val="nil"/>
          <w:between w:val="nil"/>
        </w:pBdr>
        <w:tabs>
          <w:tab w:val="left" w:pos="593"/>
        </w:tabs>
        <w:spacing w:before="108"/>
        <w:ind w:right="147" w:firstLine="0"/>
        <w:jc w:val="both"/>
        <w:rPr>
          <w:color w:val="000000"/>
        </w:rPr>
      </w:pPr>
      <w:r>
        <w:rPr>
          <w:color w:val="000000"/>
          <w:sz w:val="24"/>
          <w:szCs w:val="24"/>
        </w:rPr>
        <w:t>Autor do anteprojeto, do projeto básico ou do projeto executivo, pessoa física ou jurídica, quando a contratação versar sobre obra, serviços ou fornecimento de bens a ele relacionados;</w:t>
      </w:r>
    </w:p>
    <w:p w:rsidR="00301A03" w:rsidRDefault="00B75506" w:rsidP="004A43E7">
      <w:pPr>
        <w:numPr>
          <w:ilvl w:val="0"/>
          <w:numId w:val="19"/>
        </w:numPr>
        <w:pBdr>
          <w:top w:val="nil"/>
          <w:left w:val="nil"/>
          <w:bottom w:val="nil"/>
          <w:right w:val="nil"/>
          <w:between w:val="nil"/>
        </w:pBdr>
        <w:tabs>
          <w:tab w:val="left" w:pos="588"/>
        </w:tabs>
        <w:spacing w:before="120"/>
        <w:ind w:right="142" w:firstLine="0"/>
        <w:jc w:val="both"/>
        <w:rPr>
          <w:color w:val="000000"/>
        </w:rPr>
      </w:pPr>
      <w:r>
        <w:rPr>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301A03" w:rsidRDefault="00B75506" w:rsidP="004A43E7">
      <w:pPr>
        <w:numPr>
          <w:ilvl w:val="0"/>
          <w:numId w:val="19"/>
        </w:numPr>
        <w:pBdr>
          <w:top w:val="nil"/>
          <w:left w:val="nil"/>
          <w:bottom w:val="nil"/>
          <w:right w:val="nil"/>
          <w:between w:val="nil"/>
        </w:pBdr>
        <w:tabs>
          <w:tab w:val="left" w:pos="555"/>
        </w:tabs>
        <w:spacing w:before="120"/>
        <w:ind w:right="147" w:firstLine="0"/>
        <w:jc w:val="both"/>
        <w:rPr>
          <w:color w:val="000000"/>
        </w:rPr>
      </w:pPr>
      <w:r>
        <w:rPr>
          <w:color w:val="000000"/>
          <w:sz w:val="24"/>
          <w:szCs w:val="24"/>
        </w:rPr>
        <w:t>Pessoa física ou jurídica que se encontre, ao tempo da contratação, impossibilitada de contratar em decorrência de sanção que lhe foi imposta;</w:t>
      </w:r>
    </w:p>
    <w:p w:rsidR="00301A03" w:rsidRDefault="00B75506" w:rsidP="004A43E7">
      <w:pPr>
        <w:numPr>
          <w:ilvl w:val="0"/>
          <w:numId w:val="19"/>
        </w:numPr>
        <w:pBdr>
          <w:top w:val="nil"/>
          <w:left w:val="nil"/>
          <w:bottom w:val="nil"/>
          <w:right w:val="nil"/>
          <w:between w:val="nil"/>
        </w:pBdr>
        <w:tabs>
          <w:tab w:val="left" w:pos="555"/>
        </w:tabs>
        <w:spacing w:before="121"/>
        <w:ind w:right="144" w:firstLine="0"/>
        <w:jc w:val="both"/>
        <w:rPr>
          <w:color w:val="000000"/>
        </w:rPr>
      </w:pPr>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01A03" w:rsidRDefault="00B75506" w:rsidP="004A43E7">
      <w:pPr>
        <w:numPr>
          <w:ilvl w:val="0"/>
          <w:numId w:val="19"/>
        </w:numPr>
        <w:pBdr>
          <w:top w:val="nil"/>
          <w:left w:val="nil"/>
          <w:bottom w:val="nil"/>
          <w:right w:val="nil"/>
          <w:between w:val="nil"/>
        </w:pBdr>
        <w:tabs>
          <w:tab w:val="left" w:pos="576"/>
        </w:tabs>
        <w:spacing w:before="120"/>
        <w:ind w:right="146" w:firstLine="0"/>
        <w:jc w:val="both"/>
        <w:rPr>
          <w:color w:val="000000"/>
        </w:rPr>
      </w:pPr>
      <w:r>
        <w:rPr>
          <w:color w:val="000000"/>
          <w:sz w:val="24"/>
          <w:szCs w:val="24"/>
        </w:rPr>
        <w:t>Empresas controladoras, controladas ou coligadas, nos termos da Lei nº 6.404, de 15 de dezembro de 1976, concorrendo entre si;</w:t>
      </w:r>
    </w:p>
    <w:p w:rsidR="00301A03" w:rsidRDefault="00B75506" w:rsidP="004A43E7">
      <w:pPr>
        <w:numPr>
          <w:ilvl w:val="0"/>
          <w:numId w:val="19"/>
        </w:numPr>
        <w:pBdr>
          <w:top w:val="nil"/>
          <w:left w:val="nil"/>
          <w:bottom w:val="nil"/>
          <w:right w:val="nil"/>
          <w:between w:val="nil"/>
        </w:pBdr>
        <w:tabs>
          <w:tab w:val="left" w:pos="516"/>
        </w:tabs>
        <w:spacing w:before="120"/>
        <w:ind w:right="141" w:firstLine="0"/>
        <w:jc w:val="both"/>
        <w:rPr>
          <w:color w:val="000000"/>
        </w:rPr>
      </w:pPr>
      <w:r>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01A03" w:rsidRDefault="00B75506" w:rsidP="004A43E7">
      <w:pPr>
        <w:numPr>
          <w:ilvl w:val="2"/>
          <w:numId w:val="20"/>
        </w:numPr>
        <w:pBdr>
          <w:top w:val="nil"/>
          <w:left w:val="nil"/>
          <w:bottom w:val="nil"/>
          <w:right w:val="nil"/>
          <w:between w:val="nil"/>
        </w:pBdr>
        <w:tabs>
          <w:tab w:val="left" w:pos="955"/>
        </w:tabs>
        <w:spacing w:before="120"/>
        <w:ind w:left="285" w:right="141" w:firstLine="0"/>
        <w:jc w:val="both"/>
        <w:rPr>
          <w:color w:val="000000"/>
        </w:rPr>
      </w:pPr>
      <w:r>
        <w:rPr>
          <w:color w:val="000000"/>
          <w:sz w:val="24"/>
          <w:szCs w:val="24"/>
        </w:rPr>
        <w:t>Equiparam-se aos autores do projeto as empresas integrantes do mesmo grupo econômico;</w:t>
      </w:r>
    </w:p>
    <w:p w:rsidR="00301A03" w:rsidRDefault="00B75506" w:rsidP="004A43E7">
      <w:pPr>
        <w:numPr>
          <w:ilvl w:val="2"/>
          <w:numId w:val="20"/>
        </w:numPr>
        <w:pBdr>
          <w:top w:val="nil"/>
          <w:left w:val="nil"/>
          <w:bottom w:val="nil"/>
          <w:right w:val="nil"/>
          <w:between w:val="nil"/>
        </w:pBdr>
        <w:tabs>
          <w:tab w:val="left" w:pos="1043"/>
        </w:tabs>
        <w:spacing w:before="120"/>
        <w:ind w:left="285" w:right="143" w:firstLine="0"/>
        <w:jc w:val="both"/>
        <w:rPr>
          <w:color w:val="000000"/>
        </w:rPr>
      </w:pPr>
      <w:r>
        <w:rPr>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301A03" w:rsidRDefault="00B75506" w:rsidP="004A43E7">
      <w:pPr>
        <w:numPr>
          <w:ilvl w:val="2"/>
          <w:numId w:val="20"/>
        </w:numPr>
        <w:pBdr>
          <w:top w:val="nil"/>
          <w:left w:val="nil"/>
          <w:bottom w:val="nil"/>
          <w:right w:val="nil"/>
          <w:between w:val="nil"/>
        </w:pBdr>
        <w:tabs>
          <w:tab w:val="left" w:pos="962"/>
        </w:tabs>
        <w:spacing w:before="121"/>
        <w:ind w:left="285" w:right="138" w:firstLine="0"/>
        <w:jc w:val="both"/>
        <w:rPr>
          <w:color w:val="000000"/>
        </w:rPr>
      </w:pPr>
      <w:r>
        <w:rPr>
          <w:color w:val="000000"/>
          <w:sz w:val="24"/>
          <w:szCs w:val="24"/>
        </w:rPr>
        <w:t>Organizações da Sociedade Civil de Interesse Público - OSCIP, atuando nessa condição (Acórdão nº 746/2014-TCU-Plenário); e</w:t>
      </w:r>
    </w:p>
    <w:p w:rsidR="00301A03" w:rsidRDefault="00B75506" w:rsidP="004A43E7">
      <w:pPr>
        <w:numPr>
          <w:ilvl w:val="2"/>
          <w:numId w:val="20"/>
        </w:numPr>
        <w:pBdr>
          <w:top w:val="nil"/>
          <w:left w:val="nil"/>
          <w:bottom w:val="nil"/>
          <w:right w:val="nil"/>
          <w:between w:val="nil"/>
        </w:pBdr>
        <w:tabs>
          <w:tab w:val="left" w:pos="952"/>
        </w:tabs>
        <w:spacing w:before="120"/>
        <w:ind w:left="952" w:hanging="667"/>
        <w:jc w:val="both"/>
        <w:rPr>
          <w:color w:val="000000"/>
        </w:rPr>
      </w:pPr>
      <w:r>
        <w:rPr>
          <w:color w:val="000000"/>
          <w:sz w:val="24"/>
          <w:szCs w:val="24"/>
        </w:rPr>
        <w:t>Sociedades cooperativas.</w:t>
      </w:r>
    </w:p>
    <w:p w:rsidR="00301A03" w:rsidRDefault="00B75506" w:rsidP="004A43E7">
      <w:pPr>
        <w:numPr>
          <w:ilvl w:val="2"/>
          <w:numId w:val="20"/>
        </w:numPr>
        <w:pBdr>
          <w:top w:val="nil"/>
          <w:left w:val="nil"/>
          <w:bottom w:val="nil"/>
          <w:right w:val="nil"/>
          <w:between w:val="nil"/>
        </w:pBdr>
        <w:tabs>
          <w:tab w:val="left" w:pos="962"/>
        </w:tabs>
        <w:spacing w:before="120"/>
        <w:ind w:left="285" w:right="140" w:firstLine="0"/>
        <w:jc w:val="both"/>
        <w:rPr>
          <w:color w:val="000000"/>
        </w:rPr>
      </w:pPr>
      <w:r>
        <w:rPr>
          <w:color w:val="000000"/>
          <w:sz w:val="24"/>
          <w:szCs w:val="24"/>
        </w:rPr>
        <w:t>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301A03" w:rsidRDefault="00301A03">
      <w:pPr>
        <w:pBdr>
          <w:top w:val="nil"/>
          <w:left w:val="nil"/>
          <w:bottom w:val="nil"/>
          <w:right w:val="nil"/>
          <w:between w:val="nil"/>
        </w:pBdr>
        <w:spacing w:before="120"/>
        <w:rPr>
          <w:color w:val="000000"/>
          <w:sz w:val="24"/>
          <w:szCs w:val="24"/>
        </w:rPr>
      </w:pPr>
    </w:p>
    <w:p w:rsidR="00301A03" w:rsidRDefault="00B75506" w:rsidP="004A43E7">
      <w:pPr>
        <w:pStyle w:val="Ttulo1"/>
        <w:numPr>
          <w:ilvl w:val="0"/>
          <w:numId w:val="21"/>
        </w:numPr>
        <w:tabs>
          <w:tab w:val="left" w:pos="551"/>
        </w:tabs>
        <w:ind w:left="551" w:hanging="266"/>
      </w:pPr>
      <w:r>
        <w:t>ENCAMINHAMENTO DA PROPOSTA</w:t>
      </w:r>
    </w:p>
    <w:p w:rsidR="00301A03" w:rsidRDefault="00B75506" w:rsidP="004A43E7">
      <w:pPr>
        <w:numPr>
          <w:ilvl w:val="1"/>
          <w:numId w:val="21"/>
        </w:numPr>
        <w:pBdr>
          <w:top w:val="nil"/>
          <w:left w:val="nil"/>
          <w:bottom w:val="nil"/>
          <w:right w:val="nil"/>
          <w:between w:val="nil"/>
        </w:pBdr>
        <w:tabs>
          <w:tab w:val="left" w:pos="887"/>
        </w:tabs>
        <w:spacing w:before="120"/>
        <w:ind w:right="143" w:firstLine="0"/>
        <w:jc w:val="both"/>
        <w:rPr>
          <w:color w:val="000000"/>
        </w:rPr>
      </w:pPr>
      <w:r>
        <w:rPr>
          <w:color w:val="000000"/>
          <w:sz w:val="24"/>
          <w:szCs w:val="24"/>
        </w:rPr>
        <w:t>O ingresso do prestador na disputa da dispensa se dará com o envio de sua proposta, na forma deste item.</w:t>
      </w:r>
    </w:p>
    <w:p w:rsidR="00301A03" w:rsidRDefault="00B75506" w:rsidP="004A43E7">
      <w:pPr>
        <w:numPr>
          <w:ilvl w:val="1"/>
          <w:numId w:val="21"/>
        </w:numPr>
        <w:pBdr>
          <w:top w:val="nil"/>
          <w:left w:val="nil"/>
          <w:bottom w:val="nil"/>
          <w:right w:val="nil"/>
          <w:between w:val="nil"/>
        </w:pBdr>
        <w:tabs>
          <w:tab w:val="left" w:pos="820"/>
        </w:tabs>
        <w:spacing w:before="120"/>
        <w:ind w:right="144" w:firstLine="0"/>
        <w:jc w:val="both"/>
        <w:rPr>
          <w:color w:val="000000"/>
        </w:rPr>
        <w:sectPr w:rsidR="00301A03">
          <w:headerReference w:type="even" r:id="rId8"/>
          <w:headerReference w:type="default" r:id="rId9"/>
          <w:footerReference w:type="even" r:id="rId10"/>
          <w:pgSz w:w="11910" w:h="16850"/>
          <w:pgMar w:top="900" w:right="1133" w:bottom="820" w:left="1133" w:header="233" w:footer="625" w:gutter="0"/>
          <w:cols w:space="720"/>
        </w:sectPr>
      </w:pPr>
      <w:r>
        <w:rPr>
          <w:color w:val="000000"/>
          <w:sz w:val="24"/>
          <w:szCs w:val="24"/>
        </w:rPr>
        <w:t>O prestador interessado, após a divulgação do aviso de contratação direta, encaminhará, conforme subitem 2.1 deste edital, a proposta com a descrição do objeto ofertado, e o preço, até a data e o horário final estabelecidos para a análise dos procedimentos.</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4" name="Agrupar 4"/>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5" name="Agrupar 5"/>
                        <wpg:cNvGrpSpPr/>
                        <wpg:grpSpPr>
                          <a:xfrm>
                            <a:off x="2482468" y="3775555"/>
                            <a:ext cx="5727065" cy="8875"/>
                            <a:chOff x="0" y="0"/>
                            <a:chExt cx="5727065" cy="8875"/>
                          </a:xfrm>
                        </wpg:grpSpPr>
                        <wps:wsp>
                          <wps:cNvPr id="11" name="Retângulo 11"/>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12" name="Forma Livre: Forma 12"/>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4" o:spid="_x0000_s1030"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">
                <v:group id="Agrupar 5" o:spid="_x0000_s1031"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ângulo 11" o:spid="_x0000_s1032"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" filled="f" stroked="f">
                    <v:textbox inset="2.53958mm,2.53958mm,2.53958mm,2.53958mm">
                      <w:txbxContent>
                        <w:p w:rsidR="00B341F5" w:rsidRDefault="00B341F5">
                          <w:pPr>
                            <w:textDirection w:val="btLr"/>
                          </w:pPr>
                        </w:p>
                      </w:txbxContent>
                    </v:textbox>
                  </v:rect>
                  <v:shape id="Forma Livre: Forma 12" o:spid="_x0000_s1033"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" path="m,l5726936,e" filled="f">
                    <v:stroke startarrowwidth="narrow" startarrowlength="short" endarrowwidth="narrow" endarrowlength="short"/>
                    <v:path arrowok="t" o:extrusionok="f"/>
                  </v:shape>
                </v:group>
                <w10:anchorlock/>
              </v:group>
            </w:pict>
          </mc:Fallback>
        </mc:AlternateContent>
      </w:r>
    </w:p>
    <w:p w:rsidR="00301A03" w:rsidRDefault="00B75506" w:rsidP="004A43E7">
      <w:pPr>
        <w:numPr>
          <w:ilvl w:val="2"/>
          <w:numId w:val="21"/>
        </w:numPr>
        <w:pBdr>
          <w:top w:val="nil"/>
          <w:left w:val="nil"/>
          <w:bottom w:val="nil"/>
          <w:right w:val="nil"/>
          <w:between w:val="nil"/>
        </w:pBdr>
        <w:tabs>
          <w:tab w:val="left" w:pos="969"/>
        </w:tabs>
        <w:ind w:left="285" w:right="146" w:firstLine="0"/>
        <w:jc w:val="both"/>
        <w:rPr>
          <w:b/>
          <w:color w:val="000000"/>
          <w:sz w:val="24"/>
          <w:szCs w:val="24"/>
        </w:rPr>
      </w:pPr>
      <w:r>
        <w:rPr>
          <w:color w:val="000000"/>
          <w:sz w:val="24"/>
          <w:szCs w:val="24"/>
        </w:rPr>
        <w:t>Todas as especificações do objeto contidas na proposta, em especial o preço, vinculam a Contratada.</w:t>
      </w:r>
    </w:p>
    <w:p w:rsidR="00301A03" w:rsidRDefault="00B75506" w:rsidP="004A43E7">
      <w:pPr>
        <w:numPr>
          <w:ilvl w:val="2"/>
          <w:numId w:val="21"/>
        </w:numPr>
        <w:pBdr>
          <w:top w:val="nil"/>
          <w:left w:val="nil"/>
          <w:bottom w:val="nil"/>
          <w:right w:val="nil"/>
          <w:between w:val="nil"/>
        </w:pBdr>
        <w:tabs>
          <w:tab w:val="left" w:pos="959"/>
        </w:tabs>
        <w:spacing w:before="108"/>
        <w:ind w:left="285" w:right="136" w:firstLine="0"/>
        <w:jc w:val="both"/>
        <w:rPr>
          <w:b/>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prestação dos serviços;</w:t>
      </w:r>
    </w:p>
    <w:p w:rsidR="00301A03" w:rsidRDefault="00B75506" w:rsidP="004A43E7">
      <w:pPr>
        <w:numPr>
          <w:ilvl w:val="1"/>
          <w:numId w:val="21"/>
        </w:numPr>
        <w:pBdr>
          <w:top w:val="nil"/>
          <w:left w:val="nil"/>
          <w:bottom w:val="nil"/>
          <w:right w:val="nil"/>
          <w:between w:val="nil"/>
        </w:pBdr>
        <w:tabs>
          <w:tab w:val="left" w:pos="774"/>
        </w:tabs>
        <w:spacing w:before="120"/>
        <w:ind w:right="145" w:firstLine="0"/>
        <w:jc w:val="both"/>
        <w:rPr>
          <w:color w:val="000000"/>
        </w:rPr>
      </w:pPr>
      <w:r>
        <w:rPr>
          <w:color w:val="000000"/>
          <w:sz w:val="24"/>
          <w:szCs w:val="24"/>
        </w:rPr>
        <w:t>Os preços ofertados, serão de exclusiva responsabilidade do prestador, não lhe assistindo o direito de pleitear qualquer alteração, sob alegação de erro, omissão ou qualquer outro pretexto.</w:t>
      </w:r>
    </w:p>
    <w:p w:rsidR="00301A03" w:rsidRDefault="00B75506" w:rsidP="004A43E7">
      <w:pPr>
        <w:numPr>
          <w:ilvl w:val="1"/>
          <w:numId w:val="21"/>
        </w:numPr>
        <w:pBdr>
          <w:top w:val="nil"/>
          <w:left w:val="nil"/>
          <w:bottom w:val="nil"/>
          <w:right w:val="nil"/>
          <w:between w:val="nil"/>
        </w:pBdr>
        <w:tabs>
          <w:tab w:val="left" w:pos="829"/>
        </w:tabs>
        <w:spacing w:before="120"/>
        <w:ind w:right="143" w:firstLine="0"/>
        <w:jc w:val="both"/>
        <w:rPr>
          <w:color w:val="000000"/>
        </w:rPr>
      </w:pPr>
      <w:r>
        <w:rPr>
          <w:color w:val="000000"/>
          <w:sz w:val="24"/>
          <w:szCs w:val="24"/>
        </w:rPr>
        <w:t>A apresentação das propostas implica obrigatoriedade do cumprimento das disposições nelas contidas, em conformidade com o que dispõe o Termo de Referência ANEXO II, assumindo o proponente o compromisso de executar a entrega dos objetos nos seus termos, adequada à perfeita execução contratual, promovendo, quando requerido, sua substituição ou ajuste.</w:t>
      </w:r>
    </w:p>
    <w:p w:rsidR="00301A03" w:rsidRDefault="00B75506" w:rsidP="004A43E7">
      <w:pPr>
        <w:numPr>
          <w:ilvl w:val="2"/>
          <w:numId w:val="21"/>
        </w:numPr>
        <w:pBdr>
          <w:top w:val="nil"/>
          <w:left w:val="nil"/>
          <w:bottom w:val="nil"/>
          <w:right w:val="nil"/>
          <w:between w:val="nil"/>
        </w:pBdr>
        <w:tabs>
          <w:tab w:val="left" w:pos="981"/>
        </w:tabs>
        <w:spacing w:before="121"/>
        <w:ind w:left="285" w:right="136" w:firstLine="0"/>
        <w:jc w:val="both"/>
        <w:rPr>
          <w:b/>
          <w:color w:val="000000"/>
          <w:sz w:val="24"/>
          <w:szCs w:val="24"/>
        </w:rPr>
      </w:pPr>
      <w:r>
        <w:rPr>
          <w:color w:val="000000"/>
          <w:sz w:val="24"/>
          <w:szCs w:val="24"/>
        </w:rPr>
        <w:t>Uma vez enviada a proposta, os prestadores poderão retirá-la, substituí-la ou modificá-la até horário e data limite para o encaminhamento da proposta, sendo considerada validada a mais recente entre as enviadas;</w:t>
      </w:r>
    </w:p>
    <w:p w:rsidR="00301A03" w:rsidRDefault="00B75506" w:rsidP="004A43E7">
      <w:pPr>
        <w:numPr>
          <w:ilvl w:val="1"/>
          <w:numId w:val="18"/>
        </w:numPr>
        <w:pBdr>
          <w:top w:val="nil"/>
          <w:left w:val="nil"/>
          <w:bottom w:val="nil"/>
          <w:right w:val="nil"/>
          <w:between w:val="nil"/>
        </w:pBdr>
        <w:tabs>
          <w:tab w:val="left" w:pos="753"/>
        </w:tabs>
        <w:spacing w:before="120"/>
        <w:ind w:left="753" w:hanging="468"/>
        <w:jc w:val="both"/>
        <w:rPr>
          <w:color w:val="000000"/>
        </w:rPr>
      </w:pPr>
      <w:r>
        <w:rPr>
          <w:color w:val="000000"/>
          <w:sz w:val="24"/>
          <w:szCs w:val="24"/>
        </w:rPr>
        <w:t>Na proposta, o prestador deverá, também, declarar, às seguintes condições:</w:t>
      </w:r>
    </w:p>
    <w:p w:rsidR="00301A03" w:rsidRDefault="00B75506" w:rsidP="004A43E7">
      <w:pPr>
        <w:numPr>
          <w:ilvl w:val="2"/>
          <w:numId w:val="18"/>
        </w:numPr>
        <w:pBdr>
          <w:top w:val="nil"/>
          <w:left w:val="nil"/>
          <w:bottom w:val="nil"/>
          <w:right w:val="nil"/>
          <w:between w:val="nil"/>
        </w:pBdr>
        <w:tabs>
          <w:tab w:val="left" w:pos="943"/>
        </w:tabs>
        <w:spacing w:before="120"/>
        <w:ind w:right="146" w:firstLine="0"/>
        <w:jc w:val="both"/>
        <w:rPr>
          <w:color w:val="000000"/>
        </w:rPr>
      </w:pPr>
      <w:r>
        <w:rPr>
          <w:color w:val="000000"/>
          <w:sz w:val="24"/>
          <w:szCs w:val="24"/>
        </w:rPr>
        <w:t>Que inexistem fatos impeditivos para sua habilitação no certame, ciente da obrigatoriedade de declarar ocorrências posteriores;</w:t>
      </w:r>
    </w:p>
    <w:p w:rsidR="00301A03" w:rsidRDefault="00B75506" w:rsidP="004A43E7">
      <w:pPr>
        <w:numPr>
          <w:ilvl w:val="2"/>
          <w:numId w:val="17"/>
        </w:numPr>
        <w:pBdr>
          <w:top w:val="nil"/>
          <w:left w:val="nil"/>
          <w:bottom w:val="nil"/>
          <w:right w:val="nil"/>
          <w:between w:val="nil"/>
        </w:pBdr>
        <w:tabs>
          <w:tab w:val="left" w:pos="979"/>
        </w:tabs>
        <w:spacing w:before="120"/>
        <w:ind w:right="143" w:firstLine="0"/>
        <w:jc w:val="both"/>
        <w:rPr>
          <w:color w:val="000000"/>
        </w:rPr>
      </w:pPr>
      <w:r>
        <w:rPr>
          <w:color w:val="000000"/>
          <w:sz w:val="24"/>
          <w:szCs w:val="24"/>
        </w:rPr>
        <w:t>Que cumpre os requisitos estabelecidos no artigo 3° da Lei Complementar nº 123, de 2006, estando apto a usufruir do tratamento favorecido estabelecido em seus arts. 42 a 49.</w:t>
      </w:r>
    </w:p>
    <w:p w:rsidR="00301A03" w:rsidRDefault="00B75506" w:rsidP="004A43E7">
      <w:pPr>
        <w:numPr>
          <w:ilvl w:val="2"/>
          <w:numId w:val="17"/>
        </w:numPr>
        <w:pBdr>
          <w:top w:val="nil"/>
          <w:left w:val="nil"/>
          <w:bottom w:val="nil"/>
          <w:right w:val="nil"/>
          <w:between w:val="nil"/>
        </w:pBdr>
        <w:tabs>
          <w:tab w:val="left" w:pos="957"/>
        </w:tabs>
        <w:spacing w:before="120"/>
        <w:ind w:right="139" w:firstLine="0"/>
        <w:jc w:val="both"/>
        <w:rPr>
          <w:color w:val="000000"/>
        </w:rPr>
      </w:pPr>
      <w:r>
        <w:rPr>
          <w:color w:val="000000"/>
          <w:sz w:val="24"/>
          <w:szCs w:val="24"/>
        </w:rPr>
        <w:t>Que está ciente e concorda com as condições contidas no Edital de Dispensa e seus anexos;</w:t>
      </w:r>
    </w:p>
    <w:p w:rsidR="00301A03" w:rsidRDefault="00B75506" w:rsidP="004A43E7">
      <w:pPr>
        <w:numPr>
          <w:ilvl w:val="2"/>
          <w:numId w:val="17"/>
        </w:numPr>
        <w:pBdr>
          <w:top w:val="nil"/>
          <w:left w:val="nil"/>
          <w:bottom w:val="nil"/>
          <w:right w:val="nil"/>
          <w:between w:val="nil"/>
        </w:pBdr>
        <w:tabs>
          <w:tab w:val="left" w:pos="1014"/>
        </w:tabs>
        <w:spacing w:before="120"/>
        <w:ind w:right="146" w:firstLine="0"/>
        <w:jc w:val="both"/>
        <w:rPr>
          <w:color w:val="000000"/>
        </w:rPr>
      </w:pPr>
      <w:r>
        <w:rPr>
          <w:color w:val="000000"/>
          <w:sz w:val="24"/>
          <w:szCs w:val="24"/>
        </w:rPr>
        <w:t>Que assume a responsabilidade pelas transações que forem efetuadas no sistema, assumindo como firmes e verdadeiras;</w:t>
      </w:r>
    </w:p>
    <w:p w:rsidR="00301A03" w:rsidRDefault="00B75506" w:rsidP="004A43E7">
      <w:pPr>
        <w:numPr>
          <w:ilvl w:val="2"/>
          <w:numId w:val="17"/>
        </w:numPr>
        <w:pBdr>
          <w:top w:val="nil"/>
          <w:left w:val="nil"/>
          <w:bottom w:val="nil"/>
          <w:right w:val="nil"/>
          <w:between w:val="nil"/>
        </w:pBdr>
        <w:tabs>
          <w:tab w:val="left" w:pos="957"/>
        </w:tabs>
        <w:spacing w:before="120"/>
        <w:ind w:right="146" w:firstLine="0"/>
        <w:jc w:val="both"/>
        <w:rPr>
          <w:color w:val="000000"/>
        </w:rPr>
      </w:pPr>
      <w:r>
        <w:rPr>
          <w:color w:val="000000"/>
          <w:sz w:val="24"/>
          <w:szCs w:val="24"/>
        </w:rPr>
        <w:t>Que cumpre as exigências de reserva de cargos para pessoa com deficiência e para reabilitado da Previdência Social, de que trata o art. 93 da Lei nº 8.213/91.</w:t>
      </w:r>
    </w:p>
    <w:p w:rsidR="00301A03" w:rsidRDefault="00B75506" w:rsidP="004A43E7">
      <w:pPr>
        <w:numPr>
          <w:ilvl w:val="2"/>
          <w:numId w:val="17"/>
        </w:numPr>
        <w:pBdr>
          <w:top w:val="nil"/>
          <w:left w:val="nil"/>
          <w:bottom w:val="nil"/>
          <w:right w:val="nil"/>
          <w:between w:val="nil"/>
        </w:pBdr>
        <w:tabs>
          <w:tab w:val="left" w:pos="950"/>
        </w:tabs>
        <w:spacing w:before="121"/>
        <w:ind w:right="143" w:firstLine="0"/>
        <w:jc w:val="both"/>
        <w:rPr>
          <w:color w:val="000000"/>
        </w:rPr>
      </w:pPr>
      <w:r>
        <w:rPr>
          <w:color w:val="000000"/>
          <w:sz w:val="24"/>
          <w:szCs w:val="24"/>
        </w:rPr>
        <w:t>Que não emprega menor de 18 anos em trabalho noturno, perigoso ou insalubre e não emprega menor de 16 anos, salvo menor, a partir de 14 anos, na condição de aprendiz, nos termos do artigo 7°, XXXIII, da Constituição.</w:t>
      </w:r>
    </w:p>
    <w:p w:rsidR="00301A03" w:rsidRDefault="00B75506" w:rsidP="004A43E7">
      <w:pPr>
        <w:numPr>
          <w:ilvl w:val="1"/>
          <w:numId w:val="18"/>
        </w:numPr>
        <w:pBdr>
          <w:top w:val="nil"/>
          <w:left w:val="nil"/>
          <w:bottom w:val="nil"/>
          <w:right w:val="nil"/>
          <w:between w:val="nil"/>
        </w:pBdr>
        <w:tabs>
          <w:tab w:val="left" w:pos="874"/>
        </w:tabs>
        <w:spacing w:before="120"/>
        <w:ind w:left="285" w:right="145" w:firstLine="0"/>
        <w:jc w:val="both"/>
        <w:rPr>
          <w:color w:val="000000"/>
        </w:rPr>
      </w:pPr>
      <w:r>
        <w:rPr>
          <w:color w:val="000000"/>
          <w:sz w:val="24"/>
          <w:szCs w:val="24"/>
        </w:rPr>
        <w:t>O atendimento ao subitem 4.9 poderá ser através da apresentação de Declaração Unificada, conforme modelo constante do Anexo III deste edital.</w:t>
      </w:r>
    </w:p>
    <w:p w:rsidR="00301A03" w:rsidRDefault="00B75506" w:rsidP="004A43E7">
      <w:pPr>
        <w:numPr>
          <w:ilvl w:val="1"/>
          <w:numId w:val="18"/>
        </w:numPr>
        <w:pBdr>
          <w:top w:val="nil"/>
          <w:left w:val="nil"/>
          <w:bottom w:val="nil"/>
          <w:right w:val="nil"/>
          <w:between w:val="nil"/>
        </w:pBdr>
        <w:tabs>
          <w:tab w:val="left" w:pos="940"/>
        </w:tabs>
        <w:spacing w:before="120"/>
        <w:ind w:left="285" w:right="135" w:firstLine="0"/>
        <w:jc w:val="both"/>
        <w:rPr>
          <w:color w:val="000000"/>
        </w:rPr>
      </w:pPr>
      <w:r>
        <w:rPr>
          <w:color w:val="000000"/>
          <w:sz w:val="24"/>
          <w:szCs w:val="24"/>
        </w:rPr>
        <w:t>Qualquer pessoa é parte legítima para impugnar o Aviso de Dispensa por irregularidade na aplicação da Lei Federal n.º 14.133, de 2021, ou para solicitar esclarecimentos e providências sobre os seus termos, devendo protocolar o pedido, no prazo de até 3 (três) dias úteis antes da data de abertura do procedimento de dispensa, no sítio eletrônico pelo qual serão respondidos os esclarecimentos solicitados, no prazo de até 3 (três) dias úteis, limitado ao último dia útil anterior à data da abertura da dispensa.</w:t>
      </w:r>
    </w:p>
    <w:p w:rsidR="00301A03" w:rsidRDefault="00B75506" w:rsidP="004A43E7">
      <w:pPr>
        <w:pStyle w:val="Ttulo1"/>
        <w:numPr>
          <w:ilvl w:val="0"/>
          <w:numId w:val="21"/>
        </w:numPr>
        <w:tabs>
          <w:tab w:val="left" w:pos="551"/>
        </w:tabs>
        <w:spacing w:before="120"/>
        <w:ind w:left="551" w:hanging="266"/>
      </w:pPr>
      <w:r>
        <w:t>JULGAMENTO DAS PROPOSTAS DE PREÇO</w:t>
      </w:r>
    </w:p>
    <w:p w:rsidR="00301A03" w:rsidRDefault="00B75506" w:rsidP="004A43E7">
      <w:pPr>
        <w:numPr>
          <w:ilvl w:val="1"/>
          <w:numId w:val="21"/>
        </w:numPr>
        <w:pBdr>
          <w:top w:val="nil"/>
          <w:left w:val="nil"/>
          <w:bottom w:val="nil"/>
          <w:right w:val="nil"/>
          <w:between w:val="nil"/>
        </w:pBdr>
        <w:tabs>
          <w:tab w:val="left" w:pos="860"/>
        </w:tabs>
        <w:spacing w:before="120"/>
        <w:ind w:right="147" w:firstLine="0"/>
        <w:jc w:val="both"/>
        <w:rPr>
          <w:color w:val="000000"/>
        </w:rPr>
        <w:sectPr w:rsidR="00301A03">
          <w:pgSz w:w="11910" w:h="16850"/>
          <w:pgMar w:top="900" w:right="1133" w:bottom="820" w:left="1133" w:header="233" w:footer="625" w:gutter="0"/>
          <w:cols w:space="720"/>
        </w:sectPr>
      </w:pPr>
      <w:r>
        <w:rPr>
          <w:color w:val="000000"/>
          <w:sz w:val="24"/>
          <w:szCs w:val="24"/>
        </w:rPr>
        <w:t>Encerrada a fase de recebimentos, será verificada a conformidade da proposta classificada em primeiro lugar quanto à adequação do objeto e à compatibilidade do preço em relação ao estipulado para a contratação.</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13" name="Agrupar 13"/>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14" name="Agrupar 14"/>
                        <wpg:cNvGrpSpPr/>
                        <wpg:grpSpPr>
                          <a:xfrm>
                            <a:off x="2482468" y="3775555"/>
                            <a:ext cx="5727065" cy="8875"/>
                            <a:chOff x="0" y="0"/>
                            <a:chExt cx="5727065" cy="8875"/>
                          </a:xfrm>
                        </wpg:grpSpPr>
                        <wps:wsp>
                          <wps:cNvPr id="15" name="Retângulo 15"/>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16" name="Forma Livre: Forma 16"/>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13" o:spid="_x0000_s1034"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">
                <v:group id="Agrupar 14" o:spid="_x0000_s1035"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tângulo 15" o:spid="_x0000_s1036"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" filled="f" stroked="f">
                    <v:textbox inset="2.53958mm,2.53958mm,2.53958mm,2.53958mm">
                      <w:txbxContent>
                        <w:p w:rsidR="00B341F5" w:rsidRDefault="00B341F5">
                          <w:pPr>
                            <w:textDirection w:val="btLr"/>
                          </w:pPr>
                        </w:p>
                      </w:txbxContent>
                    </v:textbox>
                  </v:rect>
                  <v:shape id="Forma Livre: Forma 16" o:spid="_x0000_s1037"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" path="m,l5726936,e" filled="f">
                    <v:stroke startarrowwidth="narrow" startarrowlength="short" endarrowwidth="narrow" endarrowlength="short"/>
                    <v:path arrowok="t" o:extrusionok="f"/>
                  </v:shape>
                </v:group>
                <w10:anchorlock/>
              </v:group>
            </w:pict>
          </mc:Fallback>
        </mc:AlternateContent>
      </w:r>
    </w:p>
    <w:p w:rsidR="00301A03" w:rsidRDefault="00B75506" w:rsidP="004A43E7">
      <w:pPr>
        <w:numPr>
          <w:ilvl w:val="1"/>
          <w:numId w:val="21"/>
        </w:numPr>
        <w:pBdr>
          <w:top w:val="nil"/>
          <w:left w:val="nil"/>
          <w:bottom w:val="nil"/>
          <w:right w:val="nil"/>
          <w:between w:val="nil"/>
        </w:pBdr>
        <w:tabs>
          <w:tab w:val="left" w:pos="824"/>
        </w:tabs>
        <w:ind w:right="141" w:firstLine="0"/>
        <w:jc w:val="both"/>
        <w:rPr>
          <w:color w:val="000000"/>
        </w:rPr>
      </w:pPr>
      <w:r>
        <w:rPr>
          <w:color w:val="000000"/>
          <w:sz w:val="24"/>
          <w:szCs w:val="24"/>
        </w:rPr>
        <w:t>No caso de o preço da proposta vencedora estar acima do estimado pela Administração, poderá haver a negociação de condições mais vantajosas.</w:t>
      </w:r>
    </w:p>
    <w:p w:rsidR="00301A03" w:rsidRDefault="00B75506" w:rsidP="004A43E7">
      <w:pPr>
        <w:numPr>
          <w:ilvl w:val="2"/>
          <w:numId w:val="21"/>
        </w:numPr>
        <w:pBdr>
          <w:top w:val="nil"/>
          <w:left w:val="nil"/>
          <w:bottom w:val="nil"/>
          <w:right w:val="nil"/>
          <w:between w:val="nil"/>
        </w:pBdr>
        <w:tabs>
          <w:tab w:val="left" w:pos="1050"/>
        </w:tabs>
        <w:spacing w:before="108"/>
        <w:ind w:left="285" w:right="145" w:firstLine="0"/>
        <w:jc w:val="both"/>
        <w:rPr>
          <w:b/>
          <w:color w:val="000000"/>
          <w:sz w:val="24"/>
          <w:szCs w:val="24"/>
        </w:rPr>
      </w:pPr>
      <w:r>
        <w:rPr>
          <w:color w:val="000000"/>
          <w:sz w:val="24"/>
          <w:szCs w:val="24"/>
        </w:rPr>
        <w:t>Neste caso, será encaminhada contraproposta ao fornecedor que tenha apresentado o melhor preço, para que seja obtida a melhor proposta com preço compatível ao estimado pela Administração.</w:t>
      </w:r>
    </w:p>
    <w:p w:rsidR="00301A03" w:rsidRDefault="00B75506" w:rsidP="004A43E7">
      <w:pPr>
        <w:numPr>
          <w:ilvl w:val="2"/>
          <w:numId w:val="21"/>
        </w:numPr>
        <w:pBdr>
          <w:top w:val="nil"/>
          <w:left w:val="nil"/>
          <w:bottom w:val="nil"/>
          <w:right w:val="nil"/>
          <w:between w:val="nil"/>
        </w:pBdr>
        <w:tabs>
          <w:tab w:val="left" w:pos="1023"/>
        </w:tabs>
        <w:spacing w:before="120"/>
        <w:ind w:left="285" w:right="139" w:firstLine="0"/>
        <w:jc w:val="both"/>
        <w:rPr>
          <w:b/>
          <w:color w:val="000000"/>
          <w:sz w:val="24"/>
          <w:szCs w:val="24"/>
        </w:rPr>
      </w:pPr>
      <w:r>
        <w:rPr>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301A03" w:rsidRDefault="00B75506">
      <w:pPr>
        <w:pBdr>
          <w:top w:val="nil"/>
          <w:left w:val="nil"/>
          <w:bottom w:val="nil"/>
          <w:right w:val="nil"/>
          <w:between w:val="nil"/>
        </w:pBdr>
        <w:spacing w:before="120"/>
        <w:ind w:left="285" w:right="137"/>
        <w:jc w:val="both"/>
        <w:rPr>
          <w:color w:val="000000"/>
          <w:sz w:val="24"/>
          <w:szCs w:val="24"/>
        </w:rPr>
      </w:pPr>
      <w:r>
        <w:rPr>
          <w:b/>
          <w:color w:val="000000"/>
          <w:sz w:val="24"/>
          <w:szCs w:val="24"/>
        </w:rPr>
        <w:t xml:space="preserve">5.2.4. </w:t>
      </w:r>
      <w:r>
        <w:rPr>
          <w:color w:val="000000"/>
          <w:sz w:val="24"/>
          <w:szCs w:val="24"/>
        </w:rPr>
        <w:t xml:space="preserve">Estando o preço compatível, será solicitado o envio dos documentos de habilitação, através do e-mail: </w:t>
      </w:r>
      <w:hyperlink r:id="rId11">
        <w:r>
          <w:rPr>
            <w:color w:val="000000"/>
            <w:sz w:val="24"/>
            <w:szCs w:val="24"/>
          </w:rPr>
          <w:t>propostadispensa@itambaraca.pr.gov.br,</w:t>
        </w:r>
      </w:hyperlink>
      <w:r>
        <w:rPr>
          <w:color w:val="000000"/>
          <w:sz w:val="24"/>
          <w:szCs w:val="24"/>
        </w:rPr>
        <w:t xml:space="preserve"> conforme ANEXO I – DOCUMENTAÇÃO EXIGIDA PARA HABILITAÇÃO.</w:t>
      </w:r>
    </w:p>
    <w:p w:rsidR="00301A03" w:rsidRDefault="00B75506" w:rsidP="004A43E7">
      <w:pPr>
        <w:numPr>
          <w:ilvl w:val="1"/>
          <w:numId w:val="16"/>
        </w:numPr>
        <w:pBdr>
          <w:top w:val="nil"/>
          <w:left w:val="nil"/>
          <w:bottom w:val="nil"/>
          <w:right w:val="nil"/>
          <w:between w:val="nil"/>
        </w:pBdr>
        <w:tabs>
          <w:tab w:val="left" w:pos="773"/>
        </w:tabs>
        <w:spacing w:before="121"/>
        <w:ind w:right="146" w:firstLine="0"/>
        <w:jc w:val="both"/>
        <w:rPr>
          <w:color w:val="000000"/>
        </w:rPr>
      </w:pPr>
      <w:r>
        <w:rPr>
          <w:color w:val="000000"/>
          <w:sz w:val="24"/>
          <w:szCs w:val="24"/>
        </w:rPr>
        <w:t>O prazo de validade da proposta não será inferior a 30 (trinta) dias, a contar da data de sua apresentação.</w:t>
      </w:r>
    </w:p>
    <w:p w:rsidR="00301A03" w:rsidRDefault="00B75506" w:rsidP="004A43E7">
      <w:pPr>
        <w:numPr>
          <w:ilvl w:val="1"/>
          <w:numId w:val="16"/>
        </w:numPr>
        <w:pBdr>
          <w:top w:val="nil"/>
          <w:left w:val="nil"/>
          <w:bottom w:val="nil"/>
          <w:right w:val="nil"/>
          <w:between w:val="nil"/>
        </w:pBdr>
        <w:tabs>
          <w:tab w:val="left" w:pos="750"/>
        </w:tabs>
        <w:spacing w:before="120"/>
        <w:ind w:right="147" w:firstLine="0"/>
        <w:jc w:val="both"/>
        <w:rPr>
          <w:color w:val="000000"/>
        </w:rPr>
      </w:pPr>
      <w:r>
        <w:rPr>
          <w:color w:val="000000"/>
          <w:sz w:val="24"/>
          <w:szCs w:val="24"/>
        </w:rPr>
        <w:t>Participarão deste procedimento, as propostas obtidas na pesquisa de preços que serviu de base ao procedimento.</w:t>
      </w:r>
    </w:p>
    <w:p w:rsidR="00301A03" w:rsidRDefault="00B75506" w:rsidP="004A43E7">
      <w:pPr>
        <w:numPr>
          <w:ilvl w:val="1"/>
          <w:numId w:val="16"/>
        </w:numPr>
        <w:pBdr>
          <w:top w:val="nil"/>
          <w:left w:val="nil"/>
          <w:bottom w:val="nil"/>
          <w:right w:val="nil"/>
          <w:between w:val="nil"/>
        </w:pBdr>
        <w:tabs>
          <w:tab w:val="left" w:pos="750"/>
        </w:tabs>
        <w:spacing w:before="120"/>
        <w:ind w:left="750" w:hanging="465"/>
        <w:jc w:val="both"/>
        <w:rPr>
          <w:color w:val="000000"/>
        </w:rPr>
      </w:pPr>
      <w:r>
        <w:rPr>
          <w:color w:val="000000"/>
          <w:sz w:val="24"/>
          <w:szCs w:val="24"/>
        </w:rPr>
        <w:t>Será desclassificada a proposta vencedora que:</w:t>
      </w:r>
    </w:p>
    <w:p w:rsidR="00301A03" w:rsidRDefault="00B75506" w:rsidP="004A43E7">
      <w:pPr>
        <w:numPr>
          <w:ilvl w:val="2"/>
          <w:numId w:val="16"/>
        </w:numPr>
        <w:pBdr>
          <w:top w:val="nil"/>
          <w:left w:val="nil"/>
          <w:bottom w:val="nil"/>
          <w:right w:val="nil"/>
          <w:between w:val="nil"/>
        </w:pBdr>
        <w:tabs>
          <w:tab w:val="left" w:pos="951"/>
        </w:tabs>
        <w:spacing w:before="120"/>
        <w:ind w:left="951" w:hanging="666"/>
        <w:jc w:val="both"/>
        <w:rPr>
          <w:color w:val="000000"/>
        </w:rPr>
      </w:pPr>
      <w:r>
        <w:rPr>
          <w:color w:val="000000"/>
          <w:sz w:val="24"/>
          <w:szCs w:val="24"/>
        </w:rPr>
        <w:t>Contiver vícios insanáveis;</w:t>
      </w:r>
    </w:p>
    <w:p w:rsidR="00301A03" w:rsidRDefault="00B75506" w:rsidP="004A43E7">
      <w:pPr>
        <w:numPr>
          <w:ilvl w:val="2"/>
          <w:numId w:val="16"/>
        </w:numPr>
        <w:pBdr>
          <w:top w:val="nil"/>
          <w:left w:val="nil"/>
          <w:bottom w:val="nil"/>
          <w:right w:val="nil"/>
          <w:between w:val="nil"/>
        </w:pBdr>
        <w:tabs>
          <w:tab w:val="left" w:pos="983"/>
        </w:tabs>
        <w:spacing w:before="120"/>
        <w:ind w:left="285" w:right="148" w:firstLine="0"/>
        <w:jc w:val="both"/>
        <w:rPr>
          <w:color w:val="000000"/>
        </w:rPr>
      </w:pPr>
      <w:r>
        <w:rPr>
          <w:color w:val="000000"/>
          <w:sz w:val="24"/>
          <w:szCs w:val="24"/>
        </w:rPr>
        <w:t>Não obedecer às especificações técnicas pormenorizadas neste edital ou em seus anexos;</w:t>
      </w:r>
    </w:p>
    <w:p w:rsidR="00301A03" w:rsidRDefault="00B75506" w:rsidP="004A43E7">
      <w:pPr>
        <w:numPr>
          <w:ilvl w:val="2"/>
          <w:numId w:val="16"/>
        </w:numPr>
        <w:pBdr>
          <w:top w:val="nil"/>
          <w:left w:val="nil"/>
          <w:bottom w:val="nil"/>
          <w:right w:val="nil"/>
          <w:between w:val="nil"/>
        </w:pBdr>
        <w:tabs>
          <w:tab w:val="left" w:pos="1011"/>
        </w:tabs>
        <w:spacing w:before="120"/>
        <w:ind w:left="285" w:right="145" w:firstLine="0"/>
        <w:jc w:val="both"/>
        <w:rPr>
          <w:color w:val="000000"/>
        </w:rPr>
      </w:pPr>
      <w:r>
        <w:rPr>
          <w:color w:val="000000"/>
          <w:sz w:val="24"/>
          <w:szCs w:val="24"/>
        </w:rPr>
        <w:t>Apresentar preços inexequíveis ou permanecerem acima do preço máximo definido para a contratação;</w:t>
      </w:r>
    </w:p>
    <w:p w:rsidR="00301A03" w:rsidRDefault="00B75506" w:rsidP="004A43E7">
      <w:pPr>
        <w:numPr>
          <w:ilvl w:val="2"/>
          <w:numId w:val="16"/>
        </w:numPr>
        <w:pBdr>
          <w:top w:val="nil"/>
          <w:left w:val="nil"/>
          <w:bottom w:val="nil"/>
          <w:right w:val="nil"/>
          <w:between w:val="nil"/>
        </w:pBdr>
        <w:tabs>
          <w:tab w:val="left" w:pos="1132"/>
        </w:tabs>
        <w:spacing w:before="120"/>
        <w:ind w:left="285" w:right="144" w:firstLine="0"/>
        <w:jc w:val="both"/>
        <w:rPr>
          <w:color w:val="000000"/>
        </w:rPr>
      </w:pPr>
      <w:r>
        <w:rPr>
          <w:color w:val="000000"/>
          <w:sz w:val="24"/>
          <w:szCs w:val="24"/>
        </w:rPr>
        <w:t>Não tiverem sua exequibilidade demonstrada, quando exigido pela Administração;</w:t>
      </w:r>
    </w:p>
    <w:p w:rsidR="00301A03" w:rsidRDefault="00B75506" w:rsidP="004A43E7">
      <w:pPr>
        <w:numPr>
          <w:ilvl w:val="2"/>
          <w:numId w:val="16"/>
        </w:numPr>
        <w:pBdr>
          <w:top w:val="nil"/>
          <w:left w:val="nil"/>
          <w:bottom w:val="nil"/>
          <w:right w:val="nil"/>
          <w:between w:val="nil"/>
        </w:pBdr>
        <w:tabs>
          <w:tab w:val="left" w:pos="980"/>
        </w:tabs>
        <w:spacing w:before="120"/>
        <w:ind w:left="285" w:right="146" w:firstLine="0"/>
        <w:jc w:val="both"/>
        <w:rPr>
          <w:color w:val="000000"/>
        </w:rPr>
      </w:pPr>
      <w:r>
        <w:rPr>
          <w:color w:val="000000"/>
          <w:sz w:val="24"/>
          <w:szCs w:val="24"/>
        </w:rPr>
        <w:t>Apresentar desconformidade com quaisquer outras exigências deste edital ou seus anexos, desde que insanável.</w:t>
      </w:r>
    </w:p>
    <w:p w:rsidR="00301A03" w:rsidRDefault="00B75506" w:rsidP="004A43E7">
      <w:pPr>
        <w:numPr>
          <w:ilvl w:val="1"/>
          <w:numId w:val="16"/>
        </w:numPr>
        <w:pBdr>
          <w:top w:val="nil"/>
          <w:left w:val="nil"/>
          <w:bottom w:val="nil"/>
          <w:right w:val="nil"/>
          <w:between w:val="nil"/>
        </w:pBdr>
        <w:tabs>
          <w:tab w:val="left" w:pos="768"/>
        </w:tabs>
        <w:spacing w:before="120"/>
        <w:ind w:right="141" w:firstLine="0"/>
        <w:jc w:val="both"/>
        <w:rPr>
          <w:color w:val="000000"/>
        </w:rPr>
      </w:pPr>
      <w:r>
        <w:rPr>
          <w:color w:val="000000"/>
          <w:sz w:val="24"/>
          <w:szCs w:val="24"/>
        </w:rPr>
        <w:t>Quando o fornecedor não conseguir comprovar que possui ou possuirá recursos suficientes para executar a contento o objeto, será considerada inexequível a proposta de preços ou menor lance que:</w:t>
      </w:r>
    </w:p>
    <w:p w:rsidR="00301A03" w:rsidRDefault="00B75506" w:rsidP="004A43E7">
      <w:pPr>
        <w:numPr>
          <w:ilvl w:val="2"/>
          <w:numId w:val="16"/>
        </w:numPr>
        <w:pBdr>
          <w:top w:val="nil"/>
          <w:left w:val="nil"/>
          <w:bottom w:val="nil"/>
          <w:right w:val="nil"/>
          <w:between w:val="nil"/>
        </w:pBdr>
        <w:tabs>
          <w:tab w:val="left" w:pos="973"/>
        </w:tabs>
        <w:spacing w:before="121"/>
        <w:ind w:left="285" w:right="144" w:firstLine="0"/>
        <w:jc w:val="both"/>
        <w:rPr>
          <w:color w:val="000000"/>
        </w:rPr>
      </w:pPr>
      <w:r>
        <w:rPr>
          <w:color w:val="00000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301A03" w:rsidRDefault="00B75506" w:rsidP="004A43E7">
      <w:pPr>
        <w:numPr>
          <w:ilvl w:val="2"/>
          <w:numId w:val="16"/>
        </w:numPr>
        <w:pBdr>
          <w:top w:val="nil"/>
          <w:left w:val="nil"/>
          <w:bottom w:val="nil"/>
          <w:right w:val="nil"/>
          <w:between w:val="nil"/>
        </w:pBdr>
        <w:tabs>
          <w:tab w:val="left" w:pos="942"/>
        </w:tabs>
        <w:spacing w:before="120"/>
        <w:ind w:left="285" w:right="141" w:firstLine="0"/>
        <w:jc w:val="both"/>
        <w:rPr>
          <w:color w:val="000000"/>
        </w:rPr>
      </w:pPr>
      <w:r>
        <w:rPr>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rsidR="00301A03" w:rsidRDefault="00B75506" w:rsidP="004A43E7">
      <w:pPr>
        <w:numPr>
          <w:ilvl w:val="1"/>
          <w:numId w:val="16"/>
        </w:numPr>
        <w:pBdr>
          <w:top w:val="nil"/>
          <w:left w:val="nil"/>
          <w:bottom w:val="nil"/>
          <w:right w:val="nil"/>
          <w:between w:val="nil"/>
        </w:pBdr>
        <w:tabs>
          <w:tab w:val="left" w:pos="798"/>
        </w:tabs>
        <w:spacing w:before="120"/>
        <w:ind w:right="137" w:firstLine="0"/>
        <w:jc w:val="both"/>
        <w:rPr>
          <w:color w:val="000000"/>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rsidR="00301A03" w:rsidRDefault="00B75506" w:rsidP="004A43E7">
      <w:pPr>
        <w:numPr>
          <w:ilvl w:val="1"/>
          <w:numId w:val="16"/>
        </w:numPr>
        <w:pBdr>
          <w:top w:val="nil"/>
          <w:left w:val="nil"/>
          <w:bottom w:val="nil"/>
          <w:right w:val="nil"/>
          <w:between w:val="nil"/>
        </w:pBdr>
        <w:tabs>
          <w:tab w:val="left" w:pos="746"/>
        </w:tabs>
        <w:spacing w:before="120"/>
        <w:ind w:right="143" w:firstLine="0"/>
        <w:jc w:val="both"/>
        <w:rPr>
          <w:color w:val="000000"/>
        </w:rPr>
        <w:sectPr w:rsidR="00301A03">
          <w:pgSz w:w="11910" w:h="16850"/>
          <w:pgMar w:top="900" w:right="1133" w:bottom="820" w:left="1133" w:header="233" w:footer="625" w:gutter="0"/>
          <w:cols w:space="720"/>
        </w:sectPr>
      </w:pPr>
      <w:r>
        <w:rPr>
          <w:color w:val="000000"/>
          <w:sz w:val="24"/>
          <w:szCs w:val="24"/>
        </w:rPr>
        <w:t>Erros no preenchimento da planilha não constituem motivo para a desclassificação da proposta. A planilha poderá ser ajustada pelo fornecedor, no prazo indicado pelo condutor do processo, desde que não haja majoração do preço.</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17" name="Agrupar 17"/>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18" name="Agrupar 18"/>
                        <wpg:cNvGrpSpPr/>
                        <wpg:grpSpPr>
                          <a:xfrm>
                            <a:off x="2482468" y="3775555"/>
                            <a:ext cx="5727065" cy="8875"/>
                            <a:chOff x="0" y="0"/>
                            <a:chExt cx="5727065" cy="8875"/>
                          </a:xfrm>
                        </wpg:grpSpPr>
                        <wps:wsp>
                          <wps:cNvPr id="19" name="Retângulo 19"/>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20" name="Forma Livre: Forma 20"/>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17" o:spid="_x0000_s1038"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">
                <v:group id="Agrupar 18" o:spid="_x0000_s1039"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tângulo 19" o:spid="_x0000_s1040"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" filled="f" stroked="f">
                    <v:textbox inset="2.53958mm,2.53958mm,2.53958mm,2.53958mm">
                      <w:txbxContent>
                        <w:p w:rsidR="00B341F5" w:rsidRDefault="00B341F5">
                          <w:pPr>
                            <w:textDirection w:val="btLr"/>
                          </w:pPr>
                        </w:p>
                      </w:txbxContent>
                    </v:textbox>
                  </v:rect>
                  <v:shape id="Forma Livre: Forma 20" o:spid="_x0000_s1041"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" path="m,l5726936,e" filled="f">
                    <v:stroke startarrowwidth="narrow" startarrowlength="short" endarrowwidth="narrow" endarrowlength="short"/>
                    <v:path arrowok="t" o:extrusionok="f"/>
                  </v:shape>
                </v:group>
                <w10:anchorlock/>
              </v:group>
            </w:pict>
          </mc:Fallback>
        </mc:AlternateContent>
      </w:r>
    </w:p>
    <w:p w:rsidR="00301A03" w:rsidRDefault="00B75506" w:rsidP="004A43E7">
      <w:pPr>
        <w:numPr>
          <w:ilvl w:val="1"/>
          <w:numId w:val="16"/>
        </w:numPr>
        <w:pBdr>
          <w:top w:val="nil"/>
          <w:left w:val="nil"/>
          <w:bottom w:val="nil"/>
          <w:right w:val="nil"/>
          <w:between w:val="nil"/>
        </w:pBdr>
        <w:tabs>
          <w:tab w:val="left" w:pos="902"/>
        </w:tabs>
        <w:ind w:right="144" w:firstLine="0"/>
        <w:jc w:val="both"/>
        <w:rPr>
          <w:color w:val="000000"/>
        </w:rPr>
      </w:pPr>
      <w:r>
        <w:rPr>
          <w:color w:val="000000"/>
          <w:sz w:val="24"/>
          <w:szCs w:val="24"/>
        </w:rPr>
        <w:t>O ajuste de que trata este dispositivo se limita a sanar erros ou falhas que não alterem a substância das propostas;</w:t>
      </w:r>
    </w:p>
    <w:p w:rsidR="00301A03" w:rsidRDefault="00B75506" w:rsidP="004A43E7">
      <w:pPr>
        <w:numPr>
          <w:ilvl w:val="2"/>
          <w:numId w:val="16"/>
        </w:numPr>
        <w:pBdr>
          <w:top w:val="nil"/>
          <w:left w:val="nil"/>
          <w:bottom w:val="nil"/>
          <w:right w:val="nil"/>
          <w:between w:val="nil"/>
        </w:pBdr>
        <w:tabs>
          <w:tab w:val="left" w:pos="1165"/>
        </w:tabs>
        <w:spacing w:before="108"/>
        <w:ind w:left="285" w:right="143" w:firstLine="0"/>
        <w:jc w:val="both"/>
        <w:rPr>
          <w:color w:val="000000"/>
        </w:rPr>
      </w:pPr>
      <w:r>
        <w:rPr>
          <w:color w:val="000000"/>
          <w:sz w:val="24"/>
          <w:szCs w:val="24"/>
        </w:rPr>
        <w:t>Considera-se erro no preenchimento da planilha passível de correção a indicação de recolhimento de impostos e contribuições na forma do Simples Nacional, quando não cabível esse regime.</w:t>
      </w:r>
    </w:p>
    <w:p w:rsidR="00301A03" w:rsidRDefault="00B75506" w:rsidP="004A43E7">
      <w:pPr>
        <w:numPr>
          <w:ilvl w:val="1"/>
          <w:numId w:val="16"/>
        </w:numPr>
        <w:pBdr>
          <w:top w:val="nil"/>
          <w:left w:val="nil"/>
          <w:bottom w:val="nil"/>
          <w:right w:val="nil"/>
          <w:between w:val="nil"/>
        </w:pBdr>
        <w:tabs>
          <w:tab w:val="left" w:pos="897"/>
        </w:tabs>
        <w:spacing w:before="120"/>
        <w:ind w:right="138" w:firstLine="0"/>
        <w:jc w:val="both"/>
        <w:rPr>
          <w:color w:val="000000"/>
        </w:rPr>
      </w:pPr>
      <w:r>
        <w:rPr>
          <w:color w:val="000000"/>
          <w:sz w:val="24"/>
          <w:szCs w:val="24"/>
        </w:rPr>
        <w:t>Para fins de análise da proposta quanto ao cumprimento das especificações do objeto, poderá ser colhida a manifestação escrita do setor requisitante do serviço ou da área especializada no objeto.</w:t>
      </w:r>
    </w:p>
    <w:p w:rsidR="00301A03" w:rsidRDefault="00B75506" w:rsidP="004A43E7">
      <w:pPr>
        <w:numPr>
          <w:ilvl w:val="1"/>
          <w:numId w:val="16"/>
        </w:numPr>
        <w:pBdr>
          <w:top w:val="nil"/>
          <w:left w:val="nil"/>
          <w:bottom w:val="nil"/>
          <w:right w:val="nil"/>
          <w:between w:val="nil"/>
        </w:pBdr>
        <w:tabs>
          <w:tab w:val="left" w:pos="885"/>
        </w:tabs>
        <w:spacing w:before="120"/>
        <w:ind w:right="145" w:firstLine="0"/>
        <w:jc w:val="both"/>
        <w:rPr>
          <w:color w:val="000000"/>
        </w:rPr>
      </w:pPr>
      <w:r>
        <w:rPr>
          <w:color w:val="000000"/>
          <w:sz w:val="24"/>
          <w:szCs w:val="24"/>
        </w:rPr>
        <w:t>Se a proposta ou lance vencedor for desclassificado, será examinada a proposta ou lance subsequente, e, assim sucessivamente, na ordem de classificação.</w:t>
      </w:r>
    </w:p>
    <w:p w:rsidR="00301A03" w:rsidRDefault="00B75506" w:rsidP="004A43E7">
      <w:pPr>
        <w:numPr>
          <w:ilvl w:val="1"/>
          <w:numId w:val="16"/>
        </w:numPr>
        <w:pBdr>
          <w:top w:val="nil"/>
          <w:left w:val="nil"/>
          <w:bottom w:val="nil"/>
          <w:right w:val="nil"/>
          <w:between w:val="nil"/>
        </w:pBdr>
        <w:tabs>
          <w:tab w:val="left" w:pos="946"/>
        </w:tabs>
        <w:spacing w:before="120"/>
        <w:ind w:right="141" w:firstLine="0"/>
        <w:jc w:val="both"/>
        <w:rPr>
          <w:color w:val="000000"/>
        </w:rPr>
      </w:pPr>
      <w:r>
        <w:rPr>
          <w:color w:val="000000"/>
          <w:sz w:val="24"/>
          <w:szCs w:val="24"/>
        </w:rPr>
        <w:t>Encerrada a análise quanto à aceitação da proposta, se iniciará a fase de habilitação, observado o disposto neste Edital de Dispensa.</w:t>
      </w:r>
    </w:p>
    <w:p w:rsidR="00301A03" w:rsidRDefault="00301A03">
      <w:pPr>
        <w:pBdr>
          <w:top w:val="nil"/>
          <w:left w:val="nil"/>
          <w:bottom w:val="nil"/>
          <w:right w:val="nil"/>
          <w:between w:val="nil"/>
        </w:pBdr>
        <w:spacing w:before="75"/>
        <w:rPr>
          <w:color w:val="000000"/>
          <w:sz w:val="24"/>
          <w:szCs w:val="24"/>
        </w:rPr>
      </w:pPr>
    </w:p>
    <w:p w:rsidR="00301A03" w:rsidRDefault="00B75506" w:rsidP="004A43E7">
      <w:pPr>
        <w:pStyle w:val="Ttulo1"/>
        <w:numPr>
          <w:ilvl w:val="0"/>
          <w:numId w:val="21"/>
        </w:numPr>
        <w:tabs>
          <w:tab w:val="left" w:pos="551"/>
        </w:tabs>
        <w:ind w:left="551" w:hanging="266"/>
      </w:pPr>
      <w:r>
        <w:t>HABILITAÇÃO</w:t>
      </w:r>
    </w:p>
    <w:p w:rsidR="00301A03" w:rsidRDefault="00B75506" w:rsidP="004A43E7">
      <w:pPr>
        <w:numPr>
          <w:ilvl w:val="1"/>
          <w:numId w:val="21"/>
        </w:numPr>
        <w:pBdr>
          <w:top w:val="nil"/>
          <w:left w:val="nil"/>
          <w:bottom w:val="nil"/>
          <w:right w:val="nil"/>
          <w:between w:val="nil"/>
        </w:pBdr>
        <w:tabs>
          <w:tab w:val="left" w:pos="762"/>
        </w:tabs>
        <w:spacing w:before="120"/>
        <w:ind w:left="762" w:hanging="477"/>
        <w:jc w:val="both"/>
        <w:rPr>
          <w:color w:val="000000"/>
        </w:rPr>
      </w:pPr>
      <w:r>
        <w:rPr>
          <w:color w:val="000000"/>
          <w:sz w:val="24"/>
          <w:szCs w:val="24"/>
        </w:rPr>
        <w:t xml:space="preserve">Os documentos a serem exigidos para fins de habilitação, </w:t>
      </w:r>
      <w:r>
        <w:rPr>
          <w:b/>
          <w:color w:val="000000"/>
          <w:sz w:val="24"/>
          <w:szCs w:val="24"/>
        </w:rPr>
        <w:t>nos termos dos arts.</w:t>
      </w:r>
    </w:p>
    <w:p w:rsidR="00301A03" w:rsidRDefault="00B75506">
      <w:pPr>
        <w:pBdr>
          <w:top w:val="nil"/>
          <w:left w:val="nil"/>
          <w:bottom w:val="nil"/>
          <w:right w:val="nil"/>
          <w:between w:val="nil"/>
        </w:pBdr>
        <w:ind w:left="285" w:right="134"/>
        <w:jc w:val="both"/>
        <w:rPr>
          <w:color w:val="000000"/>
          <w:sz w:val="24"/>
          <w:szCs w:val="24"/>
        </w:rPr>
      </w:pPr>
      <w:r>
        <w:rPr>
          <w:b/>
          <w:color w:val="000000"/>
          <w:sz w:val="24"/>
          <w:szCs w:val="24"/>
        </w:rPr>
        <w:t xml:space="preserve">62 a 70 da Lei nº 14.133, de 2021, </w:t>
      </w:r>
      <w:r>
        <w:rPr>
          <w:color w:val="000000"/>
          <w:sz w:val="24"/>
          <w:szCs w:val="24"/>
        </w:rPr>
        <w:t>constam do ANEXO I – DOCUMENTAÇÃO EXIGIDA PARA HABILITAÇÃO deste edital e serão solicitados do prestador mais bem classificado da fase de julgamento das propostas, a partir da solicitação a empresa classificada em primeiro lugar terá um prazo de 2 (duas) horas para o envio por e-mail dos documentos.</w:t>
      </w:r>
    </w:p>
    <w:p w:rsidR="00301A03" w:rsidRDefault="00B75506" w:rsidP="004A43E7">
      <w:pPr>
        <w:numPr>
          <w:ilvl w:val="1"/>
          <w:numId w:val="21"/>
        </w:numPr>
        <w:pBdr>
          <w:top w:val="nil"/>
          <w:left w:val="nil"/>
          <w:bottom w:val="nil"/>
          <w:right w:val="nil"/>
          <w:between w:val="nil"/>
        </w:pBdr>
        <w:tabs>
          <w:tab w:val="left" w:pos="748"/>
        </w:tabs>
        <w:spacing w:before="120"/>
        <w:ind w:right="135" w:firstLine="0"/>
        <w:jc w:val="both"/>
        <w:rPr>
          <w:color w:val="000000"/>
        </w:rPr>
      </w:pPr>
      <w:r>
        <w:rPr>
          <w:color w:val="000000"/>
          <w:sz w:val="24"/>
          <w:szCs w:val="24"/>
        </w:rPr>
        <w:t xml:space="preserve">A documentação de habilitação deverá ser anexada e encaminhada para o e-mail: </w:t>
      </w:r>
      <w:hyperlink r:id="rId12">
        <w:r>
          <w:rPr>
            <w:sz w:val="24"/>
            <w:szCs w:val="24"/>
          </w:rPr>
          <w:t>propostadispensa@itambaraca.pr.gov.br</w:t>
        </w:r>
      </w:hyperlink>
    </w:p>
    <w:p w:rsidR="00301A03" w:rsidRDefault="00B75506" w:rsidP="004A43E7">
      <w:pPr>
        <w:numPr>
          <w:ilvl w:val="1"/>
          <w:numId w:val="21"/>
        </w:numPr>
        <w:pBdr>
          <w:top w:val="nil"/>
          <w:left w:val="nil"/>
          <w:bottom w:val="nil"/>
          <w:right w:val="nil"/>
          <w:between w:val="nil"/>
        </w:pBdr>
        <w:tabs>
          <w:tab w:val="left" w:pos="767"/>
        </w:tabs>
        <w:spacing w:before="121"/>
        <w:ind w:right="142" w:firstLine="0"/>
        <w:jc w:val="both"/>
        <w:rPr>
          <w:color w:val="000000"/>
        </w:rPr>
      </w:pPr>
      <w:r>
        <w:rPr>
          <w:color w:val="000000"/>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rsidR="00301A03" w:rsidRDefault="00B75506" w:rsidP="004A43E7">
      <w:pPr>
        <w:numPr>
          <w:ilvl w:val="0"/>
          <w:numId w:val="15"/>
        </w:numPr>
        <w:pBdr>
          <w:top w:val="nil"/>
          <w:left w:val="nil"/>
          <w:bottom w:val="nil"/>
          <w:right w:val="nil"/>
          <w:between w:val="nil"/>
        </w:pBdr>
        <w:tabs>
          <w:tab w:val="left" w:pos="565"/>
        </w:tabs>
        <w:spacing w:before="120"/>
        <w:ind w:left="565" w:hanging="280"/>
        <w:jc w:val="both"/>
        <w:rPr>
          <w:color w:val="000000"/>
        </w:rPr>
      </w:pPr>
      <w:r>
        <w:rPr>
          <w:color w:val="000000"/>
          <w:sz w:val="24"/>
          <w:szCs w:val="24"/>
        </w:rPr>
        <w:t>Lista de Inidôneos mantida pelo Tribunal de Contas da União - TCU;</w:t>
      </w:r>
    </w:p>
    <w:p w:rsidR="00301A03" w:rsidRDefault="00B75506" w:rsidP="004A43E7">
      <w:pPr>
        <w:numPr>
          <w:ilvl w:val="0"/>
          <w:numId w:val="15"/>
        </w:numPr>
        <w:pBdr>
          <w:top w:val="nil"/>
          <w:left w:val="nil"/>
          <w:bottom w:val="nil"/>
          <w:right w:val="nil"/>
          <w:between w:val="nil"/>
        </w:pBdr>
        <w:tabs>
          <w:tab w:val="left" w:pos="631"/>
        </w:tabs>
        <w:spacing w:before="120"/>
        <w:ind w:left="631" w:hanging="346"/>
        <w:jc w:val="both"/>
        <w:rPr>
          <w:color w:val="000000"/>
        </w:rPr>
      </w:pPr>
      <w:r>
        <w:rPr>
          <w:color w:val="000000"/>
          <w:sz w:val="24"/>
          <w:szCs w:val="24"/>
        </w:rPr>
        <w:t>Impedidos de licitar TCE-PR.</w:t>
      </w:r>
    </w:p>
    <w:p w:rsidR="00301A03" w:rsidRDefault="00B75506" w:rsidP="004A43E7">
      <w:pPr>
        <w:numPr>
          <w:ilvl w:val="0"/>
          <w:numId w:val="15"/>
        </w:numPr>
        <w:pBdr>
          <w:top w:val="nil"/>
          <w:left w:val="nil"/>
          <w:bottom w:val="nil"/>
          <w:right w:val="nil"/>
          <w:between w:val="nil"/>
        </w:pBdr>
        <w:tabs>
          <w:tab w:val="left" w:pos="610"/>
        </w:tabs>
        <w:spacing w:before="120"/>
        <w:ind w:left="285" w:right="138" w:firstLine="0"/>
        <w:jc w:val="both"/>
        <w:rPr>
          <w:color w:val="000000"/>
        </w:rPr>
      </w:pPr>
      <w:r>
        <w:rPr>
          <w:color w:val="000000"/>
          <w:sz w:val="24"/>
          <w:szCs w:val="24"/>
        </w:rPr>
        <w:t xml:space="preserve">Cadastro Nacional de Empresas Inidôneas e Suspensas - CEIS, mantido pela Controladoria Geral da União </w:t>
      </w:r>
      <w:hyperlink r:id="rId13">
        <w:r>
          <w:rPr>
            <w:color w:val="000000"/>
            <w:sz w:val="24"/>
            <w:szCs w:val="24"/>
          </w:rPr>
          <w:t>(www.portaldatransparencia.gov.br/ceis);</w:t>
        </w:r>
      </w:hyperlink>
    </w:p>
    <w:p w:rsidR="00301A03" w:rsidRDefault="00B75506" w:rsidP="004A43E7">
      <w:pPr>
        <w:numPr>
          <w:ilvl w:val="0"/>
          <w:numId w:val="15"/>
        </w:numPr>
        <w:pBdr>
          <w:top w:val="nil"/>
          <w:left w:val="nil"/>
          <w:bottom w:val="nil"/>
          <w:right w:val="nil"/>
          <w:between w:val="nil"/>
        </w:pBdr>
        <w:tabs>
          <w:tab w:val="left" w:pos="565"/>
          <w:tab w:val="left" w:pos="2562"/>
          <w:tab w:val="left" w:pos="4439"/>
          <w:tab w:val="left" w:pos="6875"/>
          <w:tab w:val="left" w:pos="9231"/>
        </w:tabs>
        <w:spacing w:before="120"/>
        <w:ind w:left="285" w:right="139" w:firstLine="0"/>
        <w:jc w:val="both"/>
        <w:rPr>
          <w:color w:val="000000"/>
        </w:rPr>
      </w:pPr>
      <w:r>
        <w:rPr>
          <w:color w:val="000000"/>
          <w:sz w:val="24"/>
          <w:szCs w:val="24"/>
        </w:rPr>
        <w:t>Cadastro Nacional de Condenações Cíveis por Atos de Improbidade Administrativa, mantido</w:t>
      </w:r>
      <w:r>
        <w:rPr>
          <w:color w:val="000000"/>
          <w:sz w:val="24"/>
          <w:szCs w:val="24"/>
        </w:rPr>
        <w:tab/>
        <w:t>pelo</w:t>
      </w:r>
      <w:r>
        <w:rPr>
          <w:color w:val="000000"/>
          <w:sz w:val="24"/>
          <w:szCs w:val="24"/>
        </w:rPr>
        <w:tab/>
        <w:t>Conselho</w:t>
      </w:r>
      <w:r>
        <w:rPr>
          <w:color w:val="000000"/>
          <w:sz w:val="24"/>
          <w:szCs w:val="24"/>
        </w:rPr>
        <w:tab/>
        <w:t>Nacional</w:t>
      </w:r>
      <w:r>
        <w:rPr>
          <w:color w:val="000000"/>
          <w:sz w:val="24"/>
          <w:szCs w:val="24"/>
        </w:rPr>
        <w:tab/>
        <w:t>de (</w:t>
      </w:r>
      <w:hyperlink r:id="rId14">
        <w:r>
          <w:rPr>
            <w:color w:val="000000"/>
            <w:sz w:val="24"/>
            <w:szCs w:val="24"/>
          </w:rPr>
          <w:t>www.cnj.jus.br/improbidade_adm/consultar_requerido.php).</w:t>
        </w:r>
      </w:hyperlink>
    </w:p>
    <w:p w:rsidR="00301A03" w:rsidRDefault="00B75506" w:rsidP="004A43E7">
      <w:pPr>
        <w:numPr>
          <w:ilvl w:val="2"/>
          <w:numId w:val="21"/>
        </w:numPr>
        <w:pBdr>
          <w:top w:val="nil"/>
          <w:left w:val="nil"/>
          <w:bottom w:val="nil"/>
          <w:right w:val="nil"/>
          <w:between w:val="nil"/>
        </w:pBdr>
        <w:tabs>
          <w:tab w:val="left" w:pos="957"/>
        </w:tabs>
        <w:spacing w:before="121"/>
        <w:ind w:left="285" w:right="137" w:firstLine="0"/>
        <w:jc w:val="both"/>
        <w:rPr>
          <w:b/>
          <w:color w:val="000000"/>
          <w:sz w:val="24"/>
          <w:szCs w:val="24"/>
        </w:rPr>
      </w:pPr>
      <w:r>
        <w:rPr>
          <w:color w:val="000000"/>
          <w:sz w:val="24"/>
          <w:szCs w:val="24"/>
        </w:rPr>
        <w:t>Para a consulta de prestadores pessoa jurídica poderá haver a substituição das consultas das alíneas “b”, “c” e “d” acima pela Consulta Consolidada de Pessoa Jurídica do TCU (https://certidoes-apf.apps.tcu.gov.br/).</w:t>
      </w:r>
    </w:p>
    <w:p w:rsidR="00301A03" w:rsidRDefault="00B75506" w:rsidP="004A43E7">
      <w:pPr>
        <w:numPr>
          <w:ilvl w:val="2"/>
          <w:numId w:val="21"/>
        </w:numPr>
        <w:pBdr>
          <w:top w:val="nil"/>
          <w:left w:val="nil"/>
          <w:bottom w:val="nil"/>
          <w:right w:val="nil"/>
          <w:between w:val="nil"/>
        </w:pBdr>
        <w:tabs>
          <w:tab w:val="left" w:pos="968"/>
        </w:tabs>
        <w:spacing w:before="120"/>
        <w:ind w:left="285" w:right="137" w:firstLine="0"/>
        <w:jc w:val="both"/>
        <w:rPr>
          <w:b/>
          <w:color w:val="000000"/>
          <w:sz w:val="24"/>
          <w:szCs w:val="24"/>
        </w:rPr>
        <w:sectPr w:rsidR="00301A03">
          <w:pgSz w:w="11910" w:h="16850"/>
          <w:pgMar w:top="900" w:right="1133" w:bottom="820" w:left="1133" w:header="233" w:footer="625" w:gutter="0"/>
          <w:cols w:space="720"/>
        </w:sectPr>
      </w:pPr>
      <w:r>
        <w:rPr>
          <w:color w:val="000000"/>
          <w:sz w:val="24"/>
          <w:szCs w:val="24"/>
        </w:rPr>
        <w:t>A pesquisa da prova da inexistência de fato impeditivo para licitar ou contratar com a Administração Pública será realizada em nome da pessoa física, identificada com número do Cadastro de Pessoa Física - CPF ou em nome da pessoa jurídica, identificada com o número do Cadastro Nacional de Pessoa Jurídica – CNPJ, a ser contratada, bem como de seus sócios, mas o impedimento dos sócios somente poderá frustrar a contratação da pessoa jurídica se forem verificadas situações de abuso da personalidade jurídica ou burla à penalidade imposta, o que deve ser apurado em procedimento próprio, garantido o contraditório e a ampla defesa, procedimento este</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21" name="Agrupar 21"/>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22" name="Agrupar 22"/>
                        <wpg:cNvGrpSpPr/>
                        <wpg:grpSpPr>
                          <a:xfrm>
                            <a:off x="2482468" y="3775555"/>
                            <a:ext cx="5727065" cy="8875"/>
                            <a:chOff x="0" y="0"/>
                            <a:chExt cx="5727065" cy="8875"/>
                          </a:xfrm>
                        </wpg:grpSpPr>
                        <wps:wsp>
                          <wps:cNvPr id="23" name="Retângulo 23"/>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24" name="Forma Livre: Forma 24"/>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21" o:spid="_x0000_s1042"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">
                <v:group id="Agrupar 22" o:spid="_x0000_s1043"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tângulo 23" o:spid="_x0000_s1044"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" filled="f" stroked="f">
                    <v:textbox inset="2.53958mm,2.53958mm,2.53958mm,2.53958mm">
                      <w:txbxContent>
                        <w:p w:rsidR="00B341F5" w:rsidRDefault="00B341F5">
                          <w:pPr>
                            <w:textDirection w:val="btLr"/>
                          </w:pPr>
                        </w:p>
                      </w:txbxContent>
                    </v:textbox>
                  </v:rect>
                  <v:shape id="Forma Livre: Forma 24" o:spid="_x0000_s1045"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" path="m,l5726936,e" filled="f">
                    <v:stroke startarrowwidth="narrow" startarrowlength="short" endarrowwidth="narrow" endarrowlength="short"/>
                    <v:path arrowok="t" o:extrusionok="f"/>
                  </v:shape>
                </v:group>
                <w10:anchorlock/>
              </v:group>
            </w:pict>
          </mc:Fallback>
        </mc:AlternateContent>
      </w:r>
    </w:p>
    <w:p w:rsidR="00301A03" w:rsidRDefault="00B75506">
      <w:pPr>
        <w:pBdr>
          <w:top w:val="nil"/>
          <w:left w:val="nil"/>
          <w:bottom w:val="nil"/>
          <w:right w:val="nil"/>
          <w:between w:val="nil"/>
        </w:pBdr>
        <w:ind w:left="285" w:right="145"/>
        <w:jc w:val="both"/>
        <w:rPr>
          <w:color w:val="000000"/>
          <w:sz w:val="24"/>
          <w:szCs w:val="24"/>
        </w:rPr>
      </w:pPr>
      <w:r>
        <w:rPr>
          <w:color w:val="000000"/>
          <w:sz w:val="24"/>
          <w:szCs w:val="24"/>
        </w:rPr>
        <w:t>que não se aplica ao caso de empresário individual, em que o impedimento no CPF e CNPJ se comunicam.</w:t>
      </w:r>
    </w:p>
    <w:p w:rsidR="00301A03" w:rsidRDefault="00B75506" w:rsidP="004A43E7">
      <w:pPr>
        <w:numPr>
          <w:ilvl w:val="3"/>
          <w:numId w:val="21"/>
        </w:numPr>
        <w:pBdr>
          <w:top w:val="nil"/>
          <w:left w:val="nil"/>
          <w:bottom w:val="nil"/>
          <w:right w:val="nil"/>
          <w:between w:val="nil"/>
        </w:pBdr>
        <w:tabs>
          <w:tab w:val="left" w:pos="1246"/>
        </w:tabs>
        <w:spacing w:before="108"/>
        <w:ind w:right="141" w:firstLine="0"/>
        <w:jc w:val="both"/>
        <w:rPr>
          <w:color w:val="000000"/>
        </w:rPr>
      </w:pPr>
      <w:r>
        <w:rPr>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rsidR="00301A03" w:rsidRDefault="00B75506" w:rsidP="004A43E7">
      <w:pPr>
        <w:numPr>
          <w:ilvl w:val="4"/>
          <w:numId w:val="21"/>
        </w:numPr>
        <w:pBdr>
          <w:top w:val="nil"/>
          <w:left w:val="nil"/>
          <w:bottom w:val="nil"/>
          <w:right w:val="nil"/>
          <w:between w:val="nil"/>
        </w:pBdr>
        <w:tabs>
          <w:tab w:val="left" w:pos="1356"/>
        </w:tabs>
        <w:spacing w:before="120"/>
        <w:ind w:right="143" w:firstLine="0"/>
        <w:jc w:val="both"/>
        <w:rPr>
          <w:color w:val="000000"/>
        </w:rPr>
      </w:pPr>
      <w:r>
        <w:rPr>
          <w:color w:val="000000"/>
          <w:sz w:val="24"/>
          <w:szCs w:val="24"/>
        </w:rPr>
        <w:t>A tentativa de burla será verificada por meio dos vínculos societários, linhas de fornecimento similares, dentre outros.</w:t>
      </w:r>
    </w:p>
    <w:p w:rsidR="00301A03" w:rsidRDefault="00B75506" w:rsidP="004A43E7">
      <w:pPr>
        <w:numPr>
          <w:ilvl w:val="4"/>
          <w:numId w:val="21"/>
        </w:numPr>
        <w:pBdr>
          <w:top w:val="nil"/>
          <w:left w:val="nil"/>
          <w:bottom w:val="nil"/>
          <w:right w:val="nil"/>
          <w:between w:val="nil"/>
        </w:pBdr>
        <w:tabs>
          <w:tab w:val="left" w:pos="1450"/>
        </w:tabs>
        <w:spacing w:before="120"/>
        <w:ind w:right="145" w:firstLine="0"/>
        <w:jc w:val="both"/>
        <w:rPr>
          <w:color w:val="000000"/>
        </w:rPr>
      </w:pPr>
      <w:r>
        <w:rPr>
          <w:color w:val="000000"/>
          <w:sz w:val="24"/>
          <w:szCs w:val="24"/>
        </w:rPr>
        <w:t>O fornecedor será convocado para manifestação previamente à sua desclassificação se assim o agente de contratação achar necessário.</w:t>
      </w:r>
    </w:p>
    <w:p w:rsidR="00301A03" w:rsidRDefault="00B75506" w:rsidP="004A43E7">
      <w:pPr>
        <w:numPr>
          <w:ilvl w:val="2"/>
          <w:numId w:val="21"/>
        </w:numPr>
        <w:pBdr>
          <w:top w:val="nil"/>
          <w:left w:val="nil"/>
          <w:bottom w:val="nil"/>
          <w:right w:val="nil"/>
          <w:between w:val="nil"/>
        </w:pBdr>
        <w:tabs>
          <w:tab w:val="left" w:pos="967"/>
        </w:tabs>
        <w:spacing w:before="120"/>
        <w:ind w:left="285" w:right="145" w:firstLine="0"/>
        <w:jc w:val="both"/>
        <w:rPr>
          <w:b/>
          <w:color w:val="000000"/>
          <w:sz w:val="24"/>
          <w:szCs w:val="24"/>
        </w:rPr>
      </w:pPr>
      <w:r>
        <w:rPr>
          <w:color w:val="000000"/>
          <w:sz w:val="24"/>
          <w:szCs w:val="24"/>
        </w:rPr>
        <w:t>Constatada a existência de sanção, o fornecedor será reputado inabilitado, por falta de condição de participação.</w:t>
      </w:r>
    </w:p>
    <w:p w:rsidR="00301A03" w:rsidRDefault="00B75506">
      <w:pPr>
        <w:pBdr>
          <w:top w:val="nil"/>
          <w:left w:val="nil"/>
          <w:bottom w:val="nil"/>
          <w:right w:val="nil"/>
          <w:between w:val="nil"/>
        </w:pBdr>
        <w:spacing w:before="121"/>
        <w:ind w:left="285" w:right="142"/>
        <w:jc w:val="both"/>
        <w:rPr>
          <w:color w:val="000000"/>
          <w:sz w:val="24"/>
          <w:szCs w:val="24"/>
        </w:rPr>
      </w:pPr>
      <w:r>
        <w:rPr>
          <w:b/>
          <w:color w:val="000000"/>
          <w:sz w:val="24"/>
          <w:szCs w:val="24"/>
        </w:rPr>
        <w:t xml:space="preserve">6.3.4 </w:t>
      </w:r>
      <w:r>
        <w:rPr>
          <w:color w:val="000000"/>
          <w:sz w:val="24"/>
          <w:szCs w:val="24"/>
        </w:rPr>
        <w:t>Caso atendidas as condições de participação, a habilitação dos prestadores, enviado pelo e-mail, será verificada, estando em conformidade, será declarada vencedora.</w:t>
      </w:r>
    </w:p>
    <w:p w:rsidR="00301A03" w:rsidRDefault="00B75506" w:rsidP="004A43E7">
      <w:pPr>
        <w:numPr>
          <w:ilvl w:val="2"/>
          <w:numId w:val="14"/>
        </w:numPr>
        <w:pBdr>
          <w:top w:val="nil"/>
          <w:left w:val="nil"/>
          <w:bottom w:val="nil"/>
          <w:right w:val="nil"/>
          <w:between w:val="nil"/>
        </w:pBdr>
        <w:tabs>
          <w:tab w:val="left" w:pos="987"/>
        </w:tabs>
        <w:spacing w:before="120"/>
        <w:ind w:right="136" w:firstLine="0"/>
        <w:jc w:val="both"/>
        <w:rPr>
          <w:color w:val="000000"/>
        </w:rPr>
      </w:pPr>
      <w:r>
        <w:rPr>
          <w:color w:val="000000"/>
          <w:sz w:val="24"/>
          <w:szCs w:val="24"/>
        </w:rPr>
        <w:t>O descumprimento do subitem acima implicará a inabilitação do fornecedor, exceto se a consulta aos sítios eletrônicos oficiais emissores de certidões lograr êxito em encontrar a(s) certidão(ões) válida(s).</w:t>
      </w:r>
    </w:p>
    <w:p w:rsidR="00301A03" w:rsidRDefault="00B75506" w:rsidP="004A43E7">
      <w:pPr>
        <w:numPr>
          <w:ilvl w:val="2"/>
          <w:numId w:val="14"/>
        </w:numPr>
        <w:pBdr>
          <w:top w:val="nil"/>
          <w:left w:val="nil"/>
          <w:bottom w:val="nil"/>
          <w:right w:val="nil"/>
          <w:between w:val="nil"/>
        </w:pBdr>
        <w:tabs>
          <w:tab w:val="left" w:pos="1025"/>
        </w:tabs>
        <w:spacing w:before="120"/>
        <w:ind w:right="141" w:firstLine="0"/>
        <w:jc w:val="both"/>
        <w:rPr>
          <w:color w:val="000000"/>
        </w:rPr>
      </w:pPr>
      <w:r>
        <w:rPr>
          <w:color w:val="000000"/>
          <w:sz w:val="24"/>
          <w:szCs w:val="24"/>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rsidR="00301A03" w:rsidRDefault="00B75506" w:rsidP="004A43E7">
      <w:pPr>
        <w:numPr>
          <w:ilvl w:val="1"/>
          <w:numId w:val="21"/>
        </w:numPr>
        <w:pBdr>
          <w:top w:val="nil"/>
          <w:left w:val="nil"/>
          <w:bottom w:val="nil"/>
          <w:right w:val="nil"/>
          <w:between w:val="nil"/>
        </w:pBdr>
        <w:tabs>
          <w:tab w:val="left" w:pos="750"/>
        </w:tabs>
        <w:spacing w:before="120"/>
        <w:ind w:right="137" w:firstLine="0"/>
        <w:jc w:val="both"/>
        <w:rPr>
          <w:color w:val="000000"/>
        </w:rPr>
      </w:pPr>
      <w:r>
        <w:rPr>
          <w:color w:val="000000"/>
          <w:sz w:val="24"/>
          <w:szCs w:val="24"/>
        </w:rPr>
        <w:t>Caso atendidas as condições de participação, a habilitação dos fornecedores será verificada por meio da documentação exigida no ANEXO I – DOCUMENTAÇÃO EXIGIDA PARA HABILITAÇÃO.</w:t>
      </w:r>
    </w:p>
    <w:p w:rsidR="00301A03" w:rsidRDefault="00B75506" w:rsidP="004A43E7">
      <w:pPr>
        <w:numPr>
          <w:ilvl w:val="1"/>
          <w:numId w:val="21"/>
        </w:numPr>
        <w:pBdr>
          <w:top w:val="nil"/>
          <w:left w:val="nil"/>
          <w:bottom w:val="nil"/>
          <w:right w:val="nil"/>
          <w:between w:val="nil"/>
        </w:pBdr>
        <w:tabs>
          <w:tab w:val="left" w:pos="756"/>
        </w:tabs>
        <w:spacing w:before="120"/>
        <w:ind w:right="137" w:firstLine="0"/>
        <w:jc w:val="both"/>
        <w:rPr>
          <w:color w:val="000000"/>
        </w:rPr>
      </w:pPr>
      <w:r>
        <w:rPr>
          <w:color w:val="000000"/>
          <w:sz w:val="24"/>
          <w:szCs w:val="24"/>
        </w:rPr>
        <w:t>Havendo a necessidade de envio de documentos de habilitação complementares, necessários à confirmação daqueles exigidos neste Edital de Dispensa e já apresentados, o fornecedor será convocado a encaminhá-los, em formato digital, após solicitação da Administração, sob pena de inabilitação.</w:t>
      </w:r>
    </w:p>
    <w:p w:rsidR="00301A03" w:rsidRDefault="00B75506" w:rsidP="004A43E7">
      <w:pPr>
        <w:numPr>
          <w:ilvl w:val="1"/>
          <w:numId w:val="21"/>
        </w:numPr>
        <w:pBdr>
          <w:top w:val="nil"/>
          <w:left w:val="nil"/>
          <w:bottom w:val="nil"/>
          <w:right w:val="nil"/>
          <w:between w:val="nil"/>
        </w:pBdr>
        <w:tabs>
          <w:tab w:val="left" w:pos="762"/>
        </w:tabs>
        <w:spacing w:before="121"/>
        <w:ind w:right="141" w:firstLine="0"/>
        <w:jc w:val="both"/>
        <w:rPr>
          <w:color w:val="000000"/>
        </w:rPr>
      </w:pPr>
      <w:r>
        <w:rPr>
          <w:color w:val="000000"/>
          <w:sz w:val="24"/>
          <w:szCs w:val="24"/>
        </w:rPr>
        <w:t>Somente haverá a necessidade de comprovação do preenchimento de requisitos mediante apresentação dos documentos originais não digitais quando houver dúvida em relação à integridade do documento digital.</w:t>
      </w:r>
    </w:p>
    <w:p w:rsidR="00301A03" w:rsidRDefault="00B75506" w:rsidP="004A43E7">
      <w:pPr>
        <w:numPr>
          <w:ilvl w:val="1"/>
          <w:numId w:val="21"/>
        </w:numPr>
        <w:pBdr>
          <w:top w:val="nil"/>
          <w:left w:val="nil"/>
          <w:bottom w:val="nil"/>
          <w:right w:val="nil"/>
          <w:between w:val="nil"/>
        </w:pBdr>
        <w:tabs>
          <w:tab w:val="left" w:pos="815"/>
        </w:tabs>
        <w:spacing w:before="120"/>
        <w:ind w:right="145" w:firstLine="0"/>
        <w:jc w:val="both"/>
        <w:rPr>
          <w:color w:val="000000"/>
        </w:rPr>
      </w:pPr>
      <w:r>
        <w:rPr>
          <w:color w:val="000000"/>
          <w:sz w:val="24"/>
          <w:szCs w:val="24"/>
        </w:rPr>
        <w:t>O fornecedor enquadrado como microempreendedor individual que pretenda auferir os benefícios do tratamento diferenciado previstos na Lei Complementar n. 123, de 2006, estará dispensado:</w:t>
      </w:r>
    </w:p>
    <w:p w:rsidR="00301A03" w:rsidRDefault="00B75506" w:rsidP="004A43E7">
      <w:pPr>
        <w:numPr>
          <w:ilvl w:val="0"/>
          <w:numId w:val="13"/>
        </w:numPr>
        <w:pBdr>
          <w:top w:val="nil"/>
          <w:left w:val="nil"/>
          <w:bottom w:val="nil"/>
          <w:right w:val="nil"/>
          <w:between w:val="nil"/>
        </w:pBdr>
        <w:tabs>
          <w:tab w:val="left" w:pos="1003"/>
        </w:tabs>
        <w:spacing w:before="120"/>
        <w:ind w:left="1003" w:hanging="358"/>
        <w:jc w:val="both"/>
        <w:rPr>
          <w:color w:val="000000"/>
        </w:rPr>
      </w:pPr>
      <w:r>
        <w:rPr>
          <w:color w:val="000000"/>
          <w:sz w:val="24"/>
          <w:szCs w:val="24"/>
        </w:rPr>
        <w:t>da prova de inscrição nos cadastros de contribuintes estadual e municipal; e</w:t>
      </w:r>
    </w:p>
    <w:p w:rsidR="00301A03" w:rsidRDefault="00B75506" w:rsidP="004A43E7">
      <w:pPr>
        <w:numPr>
          <w:ilvl w:val="0"/>
          <w:numId w:val="13"/>
        </w:numPr>
        <w:pBdr>
          <w:top w:val="nil"/>
          <w:left w:val="nil"/>
          <w:bottom w:val="nil"/>
          <w:right w:val="nil"/>
          <w:between w:val="nil"/>
        </w:pBdr>
        <w:tabs>
          <w:tab w:val="left" w:pos="1003"/>
          <w:tab w:val="left" w:pos="1005"/>
        </w:tabs>
        <w:ind w:right="146"/>
        <w:jc w:val="both"/>
        <w:rPr>
          <w:color w:val="000000"/>
        </w:rPr>
      </w:pPr>
      <w:r>
        <w:rPr>
          <w:color w:val="000000"/>
          <w:sz w:val="24"/>
          <w:szCs w:val="24"/>
        </w:rPr>
        <w:t>da apresentação do balanço patrimonial e das demonstrações contábeis do último exercício.</w:t>
      </w:r>
    </w:p>
    <w:p w:rsidR="00301A03" w:rsidRDefault="00B75506" w:rsidP="004A43E7">
      <w:pPr>
        <w:numPr>
          <w:ilvl w:val="2"/>
          <w:numId w:val="21"/>
        </w:numPr>
        <w:pBdr>
          <w:top w:val="nil"/>
          <w:left w:val="nil"/>
          <w:bottom w:val="nil"/>
          <w:right w:val="nil"/>
          <w:between w:val="nil"/>
        </w:pBdr>
        <w:tabs>
          <w:tab w:val="left" w:pos="952"/>
        </w:tabs>
        <w:spacing w:before="120"/>
        <w:ind w:left="285" w:right="135" w:firstLine="0"/>
        <w:jc w:val="both"/>
        <w:rPr>
          <w:b/>
          <w:color w:val="000000"/>
          <w:sz w:val="24"/>
          <w:szCs w:val="24"/>
        </w:rPr>
      </w:pPr>
      <w:r>
        <w:rPr>
          <w:color w:val="000000"/>
          <w:sz w:val="24"/>
          <w:szCs w:val="24"/>
        </w:rPr>
        <w:t>A apresentação do Certificado de Condição de Microempreendedor Individual – CCMEI supre as exigências de inscrição nos cadastros fiscais, na medida em que essas informações constam no próprio Certificado.</w:t>
      </w:r>
    </w:p>
    <w:p w:rsidR="00301A03" w:rsidRDefault="00B75506" w:rsidP="004A43E7">
      <w:pPr>
        <w:numPr>
          <w:ilvl w:val="1"/>
          <w:numId w:val="21"/>
        </w:numPr>
        <w:pBdr>
          <w:top w:val="nil"/>
          <w:left w:val="nil"/>
          <w:bottom w:val="nil"/>
          <w:right w:val="nil"/>
          <w:between w:val="nil"/>
        </w:pBdr>
        <w:tabs>
          <w:tab w:val="left" w:pos="799"/>
        </w:tabs>
        <w:spacing w:before="120"/>
        <w:ind w:right="141" w:firstLine="0"/>
        <w:jc w:val="both"/>
        <w:rPr>
          <w:color w:val="000000"/>
        </w:rPr>
      </w:pPr>
      <w:r>
        <w:rPr>
          <w:color w:val="000000"/>
          <w:sz w:val="24"/>
          <w:szCs w:val="24"/>
        </w:rPr>
        <w:t>Havendo necessidade de analisar minuciosamente os documentos exigidos, a sessão será suspensa, sendo informada a nova data e horário para a sua continuidade.</w:t>
      </w:r>
    </w:p>
    <w:p w:rsidR="00301A03" w:rsidRDefault="00B75506" w:rsidP="004A43E7">
      <w:pPr>
        <w:numPr>
          <w:ilvl w:val="1"/>
          <w:numId w:val="21"/>
        </w:numPr>
        <w:pBdr>
          <w:top w:val="nil"/>
          <w:left w:val="nil"/>
          <w:bottom w:val="nil"/>
          <w:right w:val="nil"/>
          <w:between w:val="nil"/>
        </w:pBdr>
        <w:tabs>
          <w:tab w:val="left" w:pos="785"/>
        </w:tabs>
        <w:spacing w:before="120"/>
        <w:ind w:right="137" w:firstLine="0"/>
        <w:jc w:val="both"/>
        <w:rPr>
          <w:color w:val="000000"/>
        </w:rPr>
        <w:sectPr w:rsidR="00301A03">
          <w:pgSz w:w="11910" w:h="16850"/>
          <w:pgMar w:top="900" w:right="1133" w:bottom="820" w:left="1133" w:header="233" w:footer="625" w:gutter="0"/>
          <w:cols w:space="720"/>
        </w:sectPr>
      </w:pPr>
      <w:r>
        <w:rPr>
          <w:color w:val="000000"/>
          <w:sz w:val="24"/>
          <w:szCs w:val="24"/>
        </w:rPr>
        <w:t>Será inabilitado o fornecedor que não comprovar sua habilitação, seja por não apresentar quaisquer dos documentos exigidos, ou apresentá-los em desacordo com o estabelecido neste Edital de Dispensa.</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25" name="Agrupar 25"/>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26" name="Agrupar 26"/>
                        <wpg:cNvGrpSpPr/>
                        <wpg:grpSpPr>
                          <a:xfrm>
                            <a:off x="2482468" y="3775555"/>
                            <a:ext cx="5727065" cy="8875"/>
                            <a:chOff x="0" y="0"/>
                            <a:chExt cx="5727065" cy="8875"/>
                          </a:xfrm>
                        </wpg:grpSpPr>
                        <wps:wsp>
                          <wps:cNvPr id="27" name="Retângulo 27"/>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28" name="Forma Livre: Forma 28"/>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25" o:spid="_x0000_s1046"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">
                <v:group id="Agrupar 26" o:spid="_x0000_s1047"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tângulo 27" o:spid="_x0000_s1048"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" filled="f" stroked="f">
                    <v:textbox inset="2.53958mm,2.53958mm,2.53958mm,2.53958mm">
                      <w:txbxContent>
                        <w:p w:rsidR="00B341F5" w:rsidRDefault="00B341F5">
                          <w:pPr>
                            <w:textDirection w:val="btLr"/>
                          </w:pPr>
                        </w:p>
                      </w:txbxContent>
                    </v:textbox>
                  </v:rect>
                  <v:shape id="Forma Livre: Forma 28" o:spid="_x0000_s1049"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" path="m,l5726936,e" filled="f">
                    <v:stroke startarrowwidth="narrow" startarrowlength="short" endarrowwidth="narrow" endarrowlength="short"/>
                    <v:path arrowok="t" o:extrusionok="f"/>
                  </v:shape>
                </v:group>
                <w10:anchorlock/>
              </v:group>
            </w:pict>
          </mc:Fallback>
        </mc:AlternateContent>
      </w:r>
    </w:p>
    <w:p w:rsidR="00301A03" w:rsidRDefault="00B75506" w:rsidP="004A43E7">
      <w:pPr>
        <w:numPr>
          <w:ilvl w:val="2"/>
          <w:numId w:val="21"/>
        </w:numPr>
        <w:pBdr>
          <w:top w:val="nil"/>
          <w:left w:val="nil"/>
          <w:bottom w:val="nil"/>
          <w:right w:val="nil"/>
          <w:between w:val="nil"/>
        </w:pBdr>
        <w:tabs>
          <w:tab w:val="left" w:pos="958"/>
        </w:tabs>
        <w:ind w:left="285" w:right="143" w:firstLine="0"/>
        <w:jc w:val="both"/>
        <w:rPr>
          <w:b/>
          <w:color w:val="000000"/>
          <w:sz w:val="24"/>
          <w:szCs w:val="24"/>
        </w:rPr>
      </w:pPr>
      <w:r>
        <w:rPr>
          <w:color w:val="000000"/>
          <w:sz w:val="24"/>
          <w:szCs w:val="24"/>
        </w:rPr>
        <w:t>Na hipótese de o fornecedor não atender às exigências para a habilitação, será examinada a proposta subsequente e assim sucessivamente, na ordem de classificação, até a apuração de uma proposta que atenda às especificações do objeto e as condições de habilitação.</w:t>
      </w:r>
    </w:p>
    <w:p w:rsidR="00301A03" w:rsidRDefault="00B75506" w:rsidP="004A43E7">
      <w:pPr>
        <w:numPr>
          <w:ilvl w:val="1"/>
          <w:numId w:val="21"/>
        </w:numPr>
        <w:pBdr>
          <w:top w:val="nil"/>
          <w:left w:val="nil"/>
          <w:bottom w:val="nil"/>
          <w:right w:val="nil"/>
          <w:between w:val="nil"/>
        </w:pBdr>
        <w:tabs>
          <w:tab w:val="left" w:pos="957"/>
        </w:tabs>
        <w:spacing w:before="108"/>
        <w:ind w:right="145" w:firstLine="0"/>
        <w:jc w:val="both"/>
        <w:rPr>
          <w:color w:val="000000"/>
        </w:rPr>
      </w:pPr>
      <w:r>
        <w:rPr>
          <w:color w:val="000000"/>
          <w:sz w:val="24"/>
          <w:szCs w:val="24"/>
        </w:rPr>
        <w:t>Constatado o atendimento às exigências de habilitação, o fornecedor será habilitado.</w:t>
      </w:r>
    </w:p>
    <w:p w:rsidR="00301A03" w:rsidRDefault="00B75506" w:rsidP="004A43E7">
      <w:pPr>
        <w:numPr>
          <w:ilvl w:val="1"/>
          <w:numId w:val="21"/>
        </w:numPr>
        <w:pBdr>
          <w:top w:val="nil"/>
          <w:left w:val="nil"/>
          <w:bottom w:val="nil"/>
          <w:right w:val="nil"/>
          <w:between w:val="nil"/>
        </w:pBdr>
        <w:tabs>
          <w:tab w:val="left" w:pos="873"/>
        </w:tabs>
        <w:spacing w:before="120"/>
        <w:ind w:right="136" w:firstLine="0"/>
        <w:jc w:val="both"/>
        <w:rPr>
          <w:color w:val="000000"/>
        </w:rPr>
      </w:pPr>
      <w:r>
        <w:rPr>
          <w:color w:val="000000"/>
          <w:sz w:val="24"/>
          <w:szCs w:val="24"/>
        </w:rPr>
        <w:t>Encerradas a etapa de julgamento e de habilitação, o processo será encaminhado à autoridade superior para adjudicação do objeto e homologação do procedimento, observado, no que couber, o disposto no art. 71 da Lei nº 14.133, de 2021.</w:t>
      </w:r>
    </w:p>
    <w:p w:rsidR="00301A03" w:rsidRDefault="00301A03">
      <w:pPr>
        <w:pBdr>
          <w:top w:val="nil"/>
          <w:left w:val="nil"/>
          <w:bottom w:val="nil"/>
          <w:right w:val="nil"/>
          <w:between w:val="nil"/>
        </w:pBdr>
        <w:spacing w:before="120"/>
        <w:rPr>
          <w:color w:val="000000"/>
          <w:sz w:val="24"/>
          <w:szCs w:val="24"/>
        </w:rPr>
      </w:pPr>
    </w:p>
    <w:p w:rsidR="00301A03" w:rsidRDefault="00B75506" w:rsidP="004A43E7">
      <w:pPr>
        <w:pStyle w:val="Ttulo1"/>
        <w:numPr>
          <w:ilvl w:val="0"/>
          <w:numId w:val="21"/>
        </w:numPr>
        <w:tabs>
          <w:tab w:val="left" w:pos="551"/>
        </w:tabs>
        <w:ind w:left="551" w:hanging="266"/>
      </w:pPr>
      <w:r>
        <w:t>CONTRATAÇÃO</w:t>
      </w:r>
    </w:p>
    <w:p w:rsidR="00301A03" w:rsidRDefault="00301A03">
      <w:pPr>
        <w:pBdr>
          <w:top w:val="nil"/>
          <w:left w:val="nil"/>
          <w:bottom w:val="nil"/>
          <w:right w:val="nil"/>
          <w:between w:val="nil"/>
        </w:pBdr>
        <w:spacing w:before="1"/>
        <w:rPr>
          <w:b/>
          <w:color w:val="000000"/>
          <w:sz w:val="24"/>
          <w:szCs w:val="24"/>
        </w:rPr>
      </w:pPr>
    </w:p>
    <w:p w:rsidR="00301A03" w:rsidRDefault="00B75506" w:rsidP="004A43E7">
      <w:pPr>
        <w:numPr>
          <w:ilvl w:val="1"/>
          <w:numId w:val="21"/>
        </w:numPr>
        <w:pBdr>
          <w:top w:val="nil"/>
          <w:left w:val="nil"/>
          <w:bottom w:val="nil"/>
          <w:right w:val="nil"/>
          <w:between w:val="nil"/>
        </w:pBdr>
        <w:tabs>
          <w:tab w:val="left" w:pos="809"/>
        </w:tabs>
        <w:ind w:right="143" w:firstLine="0"/>
        <w:jc w:val="both"/>
        <w:rPr>
          <w:color w:val="000000"/>
        </w:rPr>
      </w:pPr>
      <w:r>
        <w:rPr>
          <w:color w:val="000000"/>
          <w:sz w:val="24"/>
          <w:szCs w:val="24"/>
        </w:rPr>
        <w:t>Após a homologação e adjudicação, caso se conclua pela contratação, será firmado Termo de Contrato ou emitido instrumento equivalente.</w:t>
      </w:r>
    </w:p>
    <w:p w:rsidR="00301A03" w:rsidRDefault="00B75506" w:rsidP="004A43E7">
      <w:pPr>
        <w:numPr>
          <w:ilvl w:val="1"/>
          <w:numId w:val="21"/>
        </w:numPr>
        <w:pBdr>
          <w:top w:val="nil"/>
          <w:left w:val="nil"/>
          <w:bottom w:val="nil"/>
          <w:right w:val="nil"/>
          <w:between w:val="nil"/>
        </w:pBdr>
        <w:tabs>
          <w:tab w:val="left" w:pos="767"/>
        </w:tabs>
        <w:spacing w:before="120"/>
        <w:ind w:right="144" w:firstLine="0"/>
        <w:jc w:val="both"/>
        <w:rPr>
          <w:color w:val="000000"/>
        </w:rPr>
      </w:pPr>
      <w:r>
        <w:rPr>
          <w:color w:val="000000"/>
          <w:sz w:val="24"/>
          <w:szCs w:val="24"/>
        </w:rPr>
        <w:t>O adjudicatário terá o prazo de 02 (dois) dias úteis, contados a partir da data de sua convocação, para assinar o Termo de Contrato ou aceitar instrumento equivalente, conforme o caso (Nota de Empenho/Ordem de Compra), sob pena de decair do direito à contratação, sem prejuízo das sanções previstas neste Edital de Dispensa.</w:t>
      </w:r>
    </w:p>
    <w:p w:rsidR="00301A03" w:rsidRDefault="00B75506" w:rsidP="004A43E7">
      <w:pPr>
        <w:numPr>
          <w:ilvl w:val="2"/>
          <w:numId w:val="21"/>
        </w:numPr>
        <w:pBdr>
          <w:top w:val="nil"/>
          <w:left w:val="nil"/>
          <w:bottom w:val="nil"/>
          <w:right w:val="nil"/>
          <w:between w:val="nil"/>
        </w:pBdr>
        <w:tabs>
          <w:tab w:val="left" w:pos="974"/>
        </w:tabs>
        <w:spacing w:before="120"/>
        <w:ind w:left="285" w:right="137" w:firstLine="0"/>
        <w:jc w:val="both"/>
        <w:rPr>
          <w:b/>
          <w:color w:val="000000"/>
          <w:sz w:val="24"/>
          <w:szCs w:val="24"/>
        </w:rPr>
      </w:pPr>
      <w:r>
        <w:rPr>
          <w:color w:val="000000"/>
          <w:sz w:val="24"/>
          <w:szCs w:val="24"/>
        </w:rPr>
        <w:t>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 Podendo se utilizar de assinatura digital.</w:t>
      </w:r>
    </w:p>
    <w:p w:rsidR="00301A03" w:rsidRDefault="00B75506" w:rsidP="004A43E7">
      <w:pPr>
        <w:numPr>
          <w:ilvl w:val="2"/>
          <w:numId w:val="21"/>
        </w:numPr>
        <w:pBdr>
          <w:top w:val="nil"/>
          <w:left w:val="nil"/>
          <w:bottom w:val="nil"/>
          <w:right w:val="nil"/>
          <w:between w:val="nil"/>
        </w:pBdr>
        <w:tabs>
          <w:tab w:val="left" w:pos="959"/>
        </w:tabs>
        <w:spacing w:before="120"/>
        <w:ind w:left="285" w:right="141" w:firstLine="0"/>
        <w:jc w:val="both"/>
        <w:rPr>
          <w:b/>
          <w:color w:val="000000"/>
          <w:sz w:val="24"/>
          <w:szCs w:val="24"/>
        </w:rPr>
      </w:pPr>
      <w:r>
        <w:rPr>
          <w:color w:val="000000"/>
          <w:sz w:val="24"/>
          <w:szCs w:val="24"/>
        </w:rPr>
        <w:t>O prazo previsto para assinatura do contrato ou aceitação da nota de empenho ou instrumento equivalente poderá ser prorrogado 01 (uma) vez, por igual período, por solicitação justificada do adjudicatário e aceita pela Administração.</w:t>
      </w:r>
    </w:p>
    <w:p w:rsidR="00301A03" w:rsidRDefault="00B75506" w:rsidP="004A43E7">
      <w:pPr>
        <w:numPr>
          <w:ilvl w:val="1"/>
          <w:numId w:val="21"/>
        </w:numPr>
        <w:pBdr>
          <w:top w:val="nil"/>
          <w:left w:val="nil"/>
          <w:bottom w:val="nil"/>
          <w:right w:val="nil"/>
          <w:between w:val="nil"/>
        </w:pBdr>
        <w:tabs>
          <w:tab w:val="left" w:pos="759"/>
        </w:tabs>
        <w:spacing w:before="120"/>
        <w:ind w:right="148" w:firstLine="0"/>
        <w:jc w:val="both"/>
        <w:rPr>
          <w:color w:val="000000"/>
        </w:rPr>
      </w:pPr>
      <w:r>
        <w:rPr>
          <w:color w:val="000000"/>
          <w:sz w:val="24"/>
          <w:szCs w:val="24"/>
        </w:rPr>
        <w:t>O Aceite da Nota de Empenho ou do instrumento equivalente, emitida à empresa adjudicada, implica no reconhecimento de que:</w:t>
      </w:r>
    </w:p>
    <w:p w:rsidR="00301A03" w:rsidRDefault="00B75506" w:rsidP="004A43E7">
      <w:pPr>
        <w:numPr>
          <w:ilvl w:val="2"/>
          <w:numId w:val="21"/>
        </w:numPr>
        <w:pBdr>
          <w:top w:val="nil"/>
          <w:left w:val="nil"/>
          <w:bottom w:val="nil"/>
          <w:right w:val="nil"/>
          <w:between w:val="nil"/>
        </w:pBdr>
        <w:tabs>
          <w:tab w:val="left" w:pos="966"/>
        </w:tabs>
        <w:spacing w:before="121"/>
        <w:ind w:left="285" w:right="138" w:firstLine="0"/>
        <w:jc w:val="both"/>
        <w:rPr>
          <w:b/>
          <w:color w:val="000000"/>
          <w:sz w:val="24"/>
          <w:szCs w:val="24"/>
        </w:rPr>
      </w:pPr>
      <w:r>
        <w:rPr>
          <w:color w:val="000000"/>
          <w:sz w:val="24"/>
          <w:szCs w:val="24"/>
        </w:rPr>
        <w:t>Referida Nota está substituindo o contrato, aplicando-se à relação de negócios ali estabelecida as disposições da Lei nº 14.133, de 2021;</w:t>
      </w:r>
    </w:p>
    <w:p w:rsidR="00301A03" w:rsidRDefault="00B75506" w:rsidP="004A43E7">
      <w:pPr>
        <w:numPr>
          <w:ilvl w:val="2"/>
          <w:numId w:val="21"/>
        </w:numPr>
        <w:pBdr>
          <w:top w:val="nil"/>
          <w:left w:val="nil"/>
          <w:bottom w:val="nil"/>
          <w:right w:val="nil"/>
          <w:between w:val="nil"/>
        </w:pBdr>
        <w:tabs>
          <w:tab w:val="left" w:pos="985"/>
        </w:tabs>
        <w:spacing w:before="120"/>
        <w:ind w:left="285" w:right="145" w:firstLine="0"/>
        <w:jc w:val="both"/>
        <w:rPr>
          <w:b/>
          <w:color w:val="000000"/>
          <w:sz w:val="24"/>
          <w:szCs w:val="24"/>
        </w:rPr>
      </w:pPr>
      <w:r>
        <w:rPr>
          <w:color w:val="000000"/>
          <w:sz w:val="24"/>
          <w:szCs w:val="24"/>
        </w:rPr>
        <w:t>A contratada se vincula à sua proposta e às previsões contidas no Edital de Dispensa e seus anexos;</w:t>
      </w:r>
    </w:p>
    <w:p w:rsidR="00301A03" w:rsidRDefault="00B75506" w:rsidP="004A43E7">
      <w:pPr>
        <w:numPr>
          <w:ilvl w:val="2"/>
          <w:numId w:val="21"/>
        </w:numPr>
        <w:pBdr>
          <w:top w:val="nil"/>
          <w:left w:val="nil"/>
          <w:bottom w:val="nil"/>
          <w:right w:val="nil"/>
          <w:between w:val="nil"/>
        </w:pBdr>
        <w:tabs>
          <w:tab w:val="left" w:pos="950"/>
        </w:tabs>
        <w:spacing w:before="120"/>
        <w:ind w:left="285" w:right="143" w:firstLine="0"/>
        <w:jc w:val="both"/>
        <w:rPr>
          <w:b/>
          <w:color w:val="000000"/>
          <w:sz w:val="24"/>
          <w:szCs w:val="24"/>
        </w:rPr>
      </w:pPr>
      <w:r>
        <w:rPr>
          <w:color w:val="000000"/>
          <w:sz w:val="24"/>
          <w:szCs w:val="24"/>
        </w:rPr>
        <w:t>A contratada reconhece que as hipóteses de rescisão são aquelas previstas nos artigos 137 e 138 da Lei nº 14.133/21 e reconhece os direitos da Administração previstos nos artigos 137 a 139 da mesma Lei.</w:t>
      </w:r>
    </w:p>
    <w:p w:rsidR="00301A03" w:rsidRDefault="00B75506" w:rsidP="004A43E7">
      <w:pPr>
        <w:numPr>
          <w:ilvl w:val="1"/>
          <w:numId w:val="21"/>
        </w:numPr>
        <w:pBdr>
          <w:top w:val="nil"/>
          <w:left w:val="nil"/>
          <w:bottom w:val="nil"/>
          <w:right w:val="nil"/>
          <w:between w:val="nil"/>
        </w:pBdr>
        <w:tabs>
          <w:tab w:val="left" w:pos="750"/>
        </w:tabs>
        <w:spacing w:before="120"/>
        <w:ind w:left="750" w:hanging="465"/>
        <w:jc w:val="both"/>
        <w:rPr>
          <w:color w:val="000000"/>
        </w:rPr>
      </w:pPr>
      <w:r>
        <w:rPr>
          <w:color w:val="000000"/>
          <w:sz w:val="24"/>
          <w:szCs w:val="24"/>
        </w:rPr>
        <w:t>O prazo de vigência da contratação é o estabelecido no Termo de Referência.</w:t>
      </w:r>
    </w:p>
    <w:p w:rsidR="00301A03" w:rsidRDefault="00B75506" w:rsidP="004A43E7">
      <w:pPr>
        <w:numPr>
          <w:ilvl w:val="1"/>
          <w:numId w:val="21"/>
        </w:numPr>
        <w:pBdr>
          <w:top w:val="nil"/>
          <w:left w:val="nil"/>
          <w:bottom w:val="nil"/>
          <w:right w:val="nil"/>
          <w:between w:val="nil"/>
        </w:pBdr>
        <w:tabs>
          <w:tab w:val="left" w:pos="857"/>
        </w:tabs>
        <w:spacing w:before="120"/>
        <w:ind w:right="145" w:firstLine="0"/>
        <w:jc w:val="both"/>
        <w:rPr>
          <w:color w:val="000000"/>
        </w:rPr>
      </w:pPr>
      <w:r>
        <w:rPr>
          <w:color w:val="000000"/>
          <w:sz w:val="24"/>
          <w:szCs w:val="24"/>
        </w:rPr>
        <w:t>Na assinatura do contrato ou do instrumento equivalente será exigida a comprovação das condições de habilitação e contratação consignadas neste edital, que deverão ser mantidas pelo fornecedor durante a vigência do contrato.</w:t>
      </w:r>
    </w:p>
    <w:p w:rsidR="00301A03" w:rsidRDefault="00B75506" w:rsidP="004A43E7">
      <w:pPr>
        <w:numPr>
          <w:ilvl w:val="1"/>
          <w:numId w:val="21"/>
        </w:numPr>
        <w:pBdr>
          <w:top w:val="nil"/>
          <w:left w:val="nil"/>
          <w:bottom w:val="nil"/>
          <w:right w:val="nil"/>
          <w:between w:val="nil"/>
        </w:pBdr>
        <w:tabs>
          <w:tab w:val="left" w:pos="768"/>
        </w:tabs>
        <w:spacing w:before="120"/>
        <w:ind w:right="136" w:firstLine="0"/>
        <w:jc w:val="both"/>
        <w:rPr>
          <w:color w:val="000000"/>
        </w:rPr>
        <w:sectPr w:rsidR="00301A03">
          <w:pgSz w:w="11910" w:h="16850"/>
          <w:pgMar w:top="900" w:right="1133" w:bottom="820" w:left="1133" w:header="233" w:footer="625" w:gutter="0"/>
          <w:cols w:space="720"/>
        </w:sectPr>
      </w:pPr>
      <w:r>
        <w:rPr>
          <w:color w:val="000000"/>
          <w:sz w:val="24"/>
          <w:szCs w:val="24"/>
        </w:rPr>
        <w:t>O contratado deverá manter atualizados os endereços de e-mail e de WhatsApp indicados na Proposta, os quais serão utilizados pela Administração Municipal para notificações, intimações, citações e comunicados durante toda a vigência da contratação, devendo comunicar qualquer alteração à Administração Municipal, sob pena de preclusão de prazos processuais e revelia;</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29" name="Agrupar 29"/>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31" name="Agrupar 30"/>
                        <wpg:cNvGrpSpPr/>
                        <wpg:grpSpPr>
                          <a:xfrm>
                            <a:off x="2482468" y="3775555"/>
                            <a:ext cx="5727065" cy="8875"/>
                            <a:chOff x="0" y="0"/>
                            <a:chExt cx="5727065" cy="8875"/>
                          </a:xfrm>
                        </wpg:grpSpPr>
                        <wps:wsp>
                          <wps:cNvPr id="32" name="Retângulo 31"/>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33" name="Forma Livre: Forma 32"/>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29" o:spid="_x0000_s1050"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">
                <v:group id="Agrupar 30" o:spid="_x0000_s1051"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Retângulo 31" o:spid="_x0000_s1052"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" filled="f" stroked="f">
                    <v:textbox inset="2.53958mm,2.53958mm,2.53958mm,2.53958mm">
                      <w:txbxContent>
                        <w:p w:rsidR="00B341F5" w:rsidRDefault="00B341F5">
                          <w:pPr>
                            <w:textDirection w:val="btLr"/>
                          </w:pPr>
                        </w:p>
                      </w:txbxContent>
                    </v:textbox>
                  </v:rect>
                  <v:shape id="Forma Livre: Forma 32" o:spid="_x0000_s1053"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" path="m,l5726936,e" filled="f">
                    <v:stroke startarrowwidth="narrow" startarrowlength="short" endarrowwidth="narrow" endarrowlength="short"/>
                    <v:path arrowok="t" o:extrusionok="f"/>
                  </v:shape>
                </v:group>
                <w10:anchorlock/>
              </v:group>
            </w:pict>
          </mc:Fallback>
        </mc:AlternateContent>
      </w:r>
    </w:p>
    <w:p w:rsidR="00301A03" w:rsidRDefault="00B75506" w:rsidP="004A43E7">
      <w:pPr>
        <w:pStyle w:val="Ttulo1"/>
        <w:numPr>
          <w:ilvl w:val="0"/>
          <w:numId w:val="21"/>
        </w:numPr>
        <w:tabs>
          <w:tab w:val="left" w:pos="551"/>
        </w:tabs>
        <w:ind w:left="551" w:hanging="266"/>
      </w:pPr>
      <w:r>
        <w:t>DAS INFRAÇÕES E SANÇÕES ADMINISTRATIVAS</w:t>
      </w:r>
    </w:p>
    <w:p w:rsidR="00301A03" w:rsidRDefault="00B75506" w:rsidP="004A43E7">
      <w:pPr>
        <w:numPr>
          <w:ilvl w:val="1"/>
          <w:numId w:val="21"/>
        </w:numPr>
        <w:pBdr>
          <w:top w:val="nil"/>
          <w:left w:val="nil"/>
          <w:bottom w:val="nil"/>
          <w:right w:val="nil"/>
          <w:between w:val="nil"/>
        </w:pBdr>
        <w:tabs>
          <w:tab w:val="left" w:pos="763"/>
        </w:tabs>
        <w:spacing w:before="108"/>
        <w:ind w:right="134" w:firstLine="0"/>
        <w:jc w:val="both"/>
        <w:rPr>
          <w:color w:val="000000"/>
        </w:rPr>
      </w:pPr>
      <w:r>
        <w:rPr>
          <w:color w:val="000000"/>
          <w:sz w:val="24"/>
          <w:szCs w:val="24"/>
        </w:rPr>
        <w:t>O licitante e a contratada que incorram nas infrações previstas no art. 155 da Lei Federal nº 14.133, de 2021, apuradas em regular processo administrativo, sujeitam-se às sanções previstas no art. 156 da mesma Lei, bem como nos Decretos Municipais, sem prejuízo de eventuais implicações penais nos termos do que prevê o Capítulo II-B do Título XI do Código Penal, bem como da eventual anulação da nota de empenho de despesa ou da rescisão do instrumento contratual.</w:t>
      </w:r>
    </w:p>
    <w:p w:rsidR="00301A03" w:rsidRDefault="00B75506" w:rsidP="004A43E7">
      <w:pPr>
        <w:numPr>
          <w:ilvl w:val="1"/>
          <w:numId w:val="21"/>
        </w:numPr>
        <w:pBdr>
          <w:top w:val="nil"/>
          <w:left w:val="nil"/>
          <w:bottom w:val="nil"/>
          <w:right w:val="nil"/>
          <w:between w:val="nil"/>
        </w:pBdr>
        <w:tabs>
          <w:tab w:val="left" w:pos="759"/>
        </w:tabs>
        <w:spacing w:before="120"/>
        <w:ind w:right="147" w:firstLine="0"/>
        <w:jc w:val="both"/>
        <w:rPr>
          <w:color w:val="000000"/>
        </w:rPr>
      </w:pPr>
      <w:r>
        <w:rPr>
          <w:color w:val="000000"/>
          <w:sz w:val="24"/>
          <w:szCs w:val="24"/>
        </w:rPr>
        <w:t>A aplicação das sanções pelo cometimento de infração será precedida do devido processo administrativo, com garantias de contraditório e da ampla defesa.</w:t>
      </w:r>
    </w:p>
    <w:p w:rsidR="00301A03" w:rsidRDefault="00B75506">
      <w:pPr>
        <w:pBdr>
          <w:top w:val="nil"/>
          <w:left w:val="nil"/>
          <w:bottom w:val="nil"/>
          <w:right w:val="nil"/>
          <w:between w:val="nil"/>
        </w:pBdr>
        <w:spacing w:before="120"/>
        <w:ind w:left="285"/>
        <w:jc w:val="both"/>
        <w:rPr>
          <w:color w:val="000000"/>
          <w:sz w:val="24"/>
          <w:szCs w:val="24"/>
        </w:rPr>
      </w:pPr>
      <w:r>
        <w:rPr>
          <w:b/>
          <w:color w:val="000000"/>
          <w:sz w:val="24"/>
          <w:szCs w:val="24"/>
        </w:rPr>
        <w:t>8.2.1.</w:t>
      </w:r>
      <w:r>
        <w:rPr>
          <w:color w:val="000000"/>
          <w:sz w:val="24"/>
          <w:szCs w:val="24"/>
        </w:rPr>
        <w:t>A sanção de advertência será aplicada nas seguintes hipóteses:</w:t>
      </w:r>
    </w:p>
    <w:p w:rsidR="00301A03" w:rsidRDefault="00B75506" w:rsidP="004A43E7">
      <w:pPr>
        <w:numPr>
          <w:ilvl w:val="0"/>
          <w:numId w:val="12"/>
        </w:numPr>
        <w:pBdr>
          <w:top w:val="nil"/>
          <w:left w:val="nil"/>
          <w:bottom w:val="nil"/>
          <w:right w:val="nil"/>
          <w:between w:val="nil"/>
        </w:pBdr>
        <w:tabs>
          <w:tab w:val="left" w:pos="621"/>
        </w:tabs>
        <w:spacing w:before="120"/>
        <w:ind w:right="148" w:firstLine="0"/>
        <w:jc w:val="both"/>
        <w:rPr>
          <w:color w:val="000000"/>
        </w:rPr>
      </w:pPr>
      <w:r>
        <w:rPr>
          <w:color w:val="000000"/>
          <w:sz w:val="24"/>
          <w:szCs w:val="24"/>
        </w:rPr>
        <w:t>Descumprimento, de pequena relevância, de obrigação legal ou infração à Lei quando não se justificar aplicação de sanção mais grave;</w:t>
      </w:r>
    </w:p>
    <w:p w:rsidR="00301A03" w:rsidRDefault="00B75506" w:rsidP="004A43E7">
      <w:pPr>
        <w:numPr>
          <w:ilvl w:val="0"/>
          <w:numId w:val="12"/>
        </w:numPr>
        <w:pBdr>
          <w:top w:val="nil"/>
          <w:left w:val="nil"/>
          <w:bottom w:val="nil"/>
          <w:right w:val="nil"/>
          <w:between w:val="nil"/>
        </w:pBdr>
        <w:tabs>
          <w:tab w:val="left" w:pos="626"/>
        </w:tabs>
        <w:spacing w:before="121"/>
        <w:ind w:right="145" w:firstLine="0"/>
        <w:jc w:val="both"/>
        <w:rPr>
          <w:color w:val="000000"/>
        </w:rPr>
      </w:pPr>
      <w:r>
        <w:rPr>
          <w:color w:val="000000"/>
          <w:sz w:val="24"/>
          <w:szCs w:val="24"/>
        </w:rPr>
        <w:t>Inexecução parcial de obrigação contratual principal ou acessória de pequena relevância, a critério da Administração, quando não se justificar aplicação de sanção mais grave.</w:t>
      </w:r>
    </w:p>
    <w:p w:rsidR="00301A03" w:rsidRDefault="00B75506" w:rsidP="004A43E7">
      <w:pPr>
        <w:numPr>
          <w:ilvl w:val="2"/>
          <w:numId w:val="11"/>
        </w:numPr>
        <w:pBdr>
          <w:top w:val="nil"/>
          <w:left w:val="nil"/>
          <w:bottom w:val="nil"/>
          <w:right w:val="nil"/>
          <w:between w:val="nil"/>
        </w:pBdr>
        <w:tabs>
          <w:tab w:val="left" w:pos="981"/>
        </w:tabs>
        <w:spacing w:before="120"/>
        <w:ind w:right="148" w:firstLine="0"/>
        <w:jc w:val="both"/>
        <w:rPr>
          <w:color w:val="000000"/>
        </w:rPr>
      </w:pPr>
      <w:r>
        <w:rPr>
          <w:color w:val="000000"/>
          <w:sz w:val="24"/>
          <w:szCs w:val="24"/>
        </w:rPr>
        <w:t>A sanção de impedimento de licitar e contratar será aplicada, quando não se justificar a imposição de penalidade mais grave, àquele que:</w:t>
      </w:r>
    </w:p>
    <w:p w:rsidR="00301A03" w:rsidRDefault="00B75506" w:rsidP="004A43E7">
      <w:pPr>
        <w:numPr>
          <w:ilvl w:val="0"/>
          <w:numId w:val="10"/>
        </w:numPr>
        <w:pBdr>
          <w:top w:val="nil"/>
          <w:left w:val="nil"/>
          <w:bottom w:val="nil"/>
          <w:right w:val="nil"/>
          <w:between w:val="nil"/>
        </w:pBdr>
        <w:tabs>
          <w:tab w:val="left" w:pos="566"/>
        </w:tabs>
        <w:spacing w:before="120"/>
        <w:ind w:right="144" w:firstLine="0"/>
        <w:jc w:val="both"/>
        <w:rPr>
          <w:color w:val="000000"/>
        </w:rPr>
      </w:pPr>
      <w:r>
        <w:rPr>
          <w:color w:val="000000"/>
          <w:sz w:val="24"/>
          <w:szCs w:val="24"/>
        </w:rPr>
        <w:t>Dar causa à inexecução parcial do contrato que cause grave dano à Administração, ao funcionamento dos serviços públicos ou ao interesse coletivo;</w:t>
      </w:r>
    </w:p>
    <w:p w:rsidR="00301A03" w:rsidRDefault="00B75506" w:rsidP="004A43E7">
      <w:pPr>
        <w:numPr>
          <w:ilvl w:val="0"/>
          <w:numId w:val="10"/>
        </w:numPr>
        <w:pBdr>
          <w:top w:val="nil"/>
          <w:left w:val="nil"/>
          <w:bottom w:val="nil"/>
          <w:right w:val="nil"/>
          <w:between w:val="nil"/>
        </w:pBdr>
        <w:tabs>
          <w:tab w:val="left" w:pos="565"/>
        </w:tabs>
        <w:spacing w:before="120"/>
        <w:ind w:left="565" w:hanging="280"/>
        <w:jc w:val="both"/>
        <w:rPr>
          <w:color w:val="000000"/>
        </w:rPr>
      </w:pPr>
      <w:r>
        <w:rPr>
          <w:color w:val="000000"/>
          <w:sz w:val="24"/>
          <w:szCs w:val="24"/>
        </w:rPr>
        <w:t>Dar causa à inexecução total do contrato;</w:t>
      </w:r>
    </w:p>
    <w:p w:rsidR="00301A03" w:rsidRDefault="00B75506" w:rsidP="004A43E7">
      <w:pPr>
        <w:numPr>
          <w:ilvl w:val="0"/>
          <w:numId w:val="10"/>
        </w:numPr>
        <w:pBdr>
          <w:top w:val="nil"/>
          <w:left w:val="nil"/>
          <w:bottom w:val="nil"/>
          <w:right w:val="nil"/>
          <w:between w:val="nil"/>
        </w:pBdr>
        <w:tabs>
          <w:tab w:val="left" w:pos="551"/>
        </w:tabs>
        <w:spacing w:before="120"/>
        <w:ind w:left="551" w:hanging="266"/>
        <w:jc w:val="both"/>
        <w:rPr>
          <w:color w:val="000000"/>
        </w:rPr>
      </w:pPr>
      <w:r>
        <w:rPr>
          <w:color w:val="000000"/>
          <w:sz w:val="24"/>
          <w:szCs w:val="24"/>
        </w:rPr>
        <w:t>Deixar de entregar a documentação exigida para o certame;</w:t>
      </w:r>
    </w:p>
    <w:p w:rsidR="00301A03" w:rsidRDefault="00B75506" w:rsidP="004A43E7">
      <w:pPr>
        <w:numPr>
          <w:ilvl w:val="0"/>
          <w:numId w:val="10"/>
        </w:numPr>
        <w:pBdr>
          <w:top w:val="nil"/>
          <w:left w:val="nil"/>
          <w:bottom w:val="nil"/>
          <w:right w:val="nil"/>
          <w:between w:val="nil"/>
        </w:pBdr>
        <w:tabs>
          <w:tab w:val="left" w:pos="586"/>
        </w:tabs>
        <w:spacing w:before="120"/>
        <w:ind w:right="148" w:firstLine="0"/>
        <w:jc w:val="both"/>
        <w:rPr>
          <w:color w:val="000000"/>
        </w:rPr>
      </w:pPr>
      <w:r>
        <w:rPr>
          <w:color w:val="000000"/>
          <w:sz w:val="24"/>
          <w:szCs w:val="24"/>
        </w:rPr>
        <w:t>Não manter a proposta, salvo em decorrência de fato superveniente devidamente justificado;</w:t>
      </w:r>
    </w:p>
    <w:p w:rsidR="00301A03" w:rsidRDefault="00B75506" w:rsidP="004A43E7">
      <w:pPr>
        <w:numPr>
          <w:ilvl w:val="0"/>
          <w:numId w:val="10"/>
        </w:numPr>
        <w:pBdr>
          <w:top w:val="nil"/>
          <w:left w:val="nil"/>
          <w:bottom w:val="nil"/>
          <w:right w:val="nil"/>
          <w:between w:val="nil"/>
        </w:pBdr>
        <w:tabs>
          <w:tab w:val="left" w:pos="555"/>
        </w:tabs>
        <w:spacing w:before="120"/>
        <w:ind w:right="143" w:firstLine="0"/>
        <w:jc w:val="both"/>
        <w:rPr>
          <w:color w:val="000000"/>
        </w:rPr>
      </w:pPr>
      <w:r>
        <w:rPr>
          <w:color w:val="000000"/>
          <w:sz w:val="24"/>
          <w:szCs w:val="24"/>
        </w:rPr>
        <w:t>Não celebrar o contrato ou não entregar a documentação exigida para a contratação, quando convocado dentro do prazo de validade de sua proposta;</w:t>
      </w:r>
    </w:p>
    <w:p w:rsidR="00301A03" w:rsidRDefault="00B75506" w:rsidP="004A43E7">
      <w:pPr>
        <w:numPr>
          <w:ilvl w:val="0"/>
          <w:numId w:val="10"/>
        </w:numPr>
        <w:pBdr>
          <w:top w:val="nil"/>
          <w:left w:val="nil"/>
          <w:bottom w:val="nil"/>
          <w:right w:val="nil"/>
          <w:between w:val="nil"/>
        </w:pBdr>
        <w:tabs>
          <w:tab w:val="left" w:pos="492"/>
        </w:tabs>
        <w:spacing w:before="120"/>
        <w:ind w:right="146" w:firstLine="0"/>
        <w:jc w:val="both"/>
        <w:rPr>
          <w:color w:val="000000"/>
        </w:rPr>
      </w:pPr>
      <w:r>
        <w:rPr>
          <w:color w:val="000000"/>
          <w:sz w:val="24"/>
          <w:szCs w:val="24"/>
        </w:rPr>
        <w:t>Ensejar o retardamento da execução ou da entrega do objeto da licitação sem motivo justificado.</w:t>
      </w:r>
    </w:p>
    <w:p w:rsidR="00301A03" w:rsidRDefault="00B75506" w:rsidP="004A43E7">
      <w:pPr>
        <w:numPr>
          <w:ilvl w:val="3"/>
          <w:numId w:val="11"/>
        </w:numPr>
        <w:pBdr>
          <w:top w:val="nil"/>
          <w:left w:val="nil"/>
          <w:bottom w:val="nil"/>
          <w:right w:val="nil"/>
          <w:between w:val="nil"/>
        </w:pBdr>
        <w:tabs>
          <w:tab w:val="left" w:pos="1150"/>
        </w:tabs>
        <w:spacing w:before="120"/>
        <w:ind w:left="1150" w:hanging="865"/>
        <w:jc w:val="both"/>
        <w:rPr>
          <w:color w:val="000000"/>
        </w:rPr>
      </w:pPr>
      <w:r>
        <w:rPr>
          <w:color w:val="000000"/>
          <w:sz w:val="24"/>
          <w:szCs w:val="24"/>
        </w:rPr>
        <w:t>Considera-se inexecução total do contrato:</w:t>
      </w:r>
    </w:p>
    <w:p w:rsidR="00301A03" w:rsidRDefault="00B75506" w:rsidP="004A43E7">
      <w:pPr>
        <w:numPr>
          <w:ilvl w:val="0"/>
          <w:numId w:val="9"/>
        </w:numPr>
        <w:pBdr>
          <w:top w:val="nil"/>
          <w:left w:val="nil"/>
          <w:bottom w:val="nil"/>
          <w:right w:val="nil"/>
          <w:between w:val="nil"/>
        </w:pBdr>
        <w:tabs>
          <w:tab w:val="left" w:pos="679"/>
        </w:tabs>
        <w:spacing w:before="121"/>
        <w:ind w:right="136" w:firstLine="0"/>
        <w:jc w:val="both"/>
        <w:rPr>
          <w:color w:val="000000"/>
        </w:rPr>
      </w:pPr>
      <w:r>
        <w:rPr>
          <w:color w:val="000000"/>
          <w:sz w:val="24"/>
          <w:szCs w:val="24"/>
        </w:rPr>
        <w:t>Recusa injustificada de cumprimento integral da obrigação contratualmente determinada;</w:t>
      </w:r>
    </w:p>
    <w:p w:rsidR="00301A03" w:rsidRDefault="00B75506" w:rsidP="004A43E7">
      <w:pPr>
        <w:numPr>
          <w:ilvl w:val="0"/>
          <w:numId w:val="9"/>
        </w:numPr>
        <w:pBdr>
          <w:top w:val="nil"/>
          <w:left w:val="nil"/>
          <w:bottom w:val="nil"/>
          <w:right w:val="nil"/>
          <w:between w:val="nil"/>
        </w:pBdr>
        <w:tabs>
          <w:tab w:val="left" w:pos="571"/>
        </w:tabs>
        <w:spacing w:before="120"/>
        <w:ind w:right="146" w:firstLine="0"/>
        <w:jc w:val="both"/>
        <w:rPr>
          <w:color w:val="000000"/>
        </w:rPr>
      </w:pPr>
      <w:r>
        <w:rPr>
          <w:color w:val="000000"/>
          <w:sz w:val="24"/>
          <w:szCs w:val="24"/>
        </w:rPr>
        <w:t>Recusa injustificada do adjudicatário em assinar ata de registro de preços, contrato ou em aceitar ou retirar o instrumento equivalente no prazo estabelecido pela Administração também caracteriza o descumprimento total da obrigação assumida.</w:t>
      </w:r>
    </w:p>
    <w:p w:rsidR="00301A03" w:rsidRDefault="00B75506" w:rsidP="004A43E7">
      <w:pPr>
        <w:numPr>
          <w:ilvl w:val="3"/>
          <w:numId w:val="11"/>
        </w:numPr>
        <w:pBdr>
          <w:top w:val="nil"/>
          <w:left w:val="nil"/>
          <w:bottom w:val="nil"/>
          <w:right w:val="nil"/>
          <w:between w:val="nil"/>
        </w:pBdr>
        <w:tabs>
          <w:tab w:val="left" w:pos="1164"/>
        </w:tabs>
        <w:spacing w:before="120"/>
        <w:ind w:left="285" w:right="145" w:firstLine="0"/>
        <w:jc w:val="both"/>
        <w:rPr>
          <w:color w:val="000000"/>
        </w:rPr>
      </w:pPr>
      <w:r>
        <w:rPr>
          <w:color w:val="000000"/>
          <w:sz w:val="24"/>
          <w:szCs w:val="24"/>
        </w:rPr>
        <w:t>A sanção prevista no item 9.2.2 impedirá o sancionado de licitar ou contratar no âmbito da Administração Pública do Município de Itambaracá, pelo prazo máximo de 3 (três) anos.</w:t>
      </w:r>
    </w:p>
    <w:p w:rsidR="00301A03" w:rsidRDefault="00B75506" w:rsidP="004A43E7">
      <w:pPr>
        <w:numPr>
          <w:ilvl w:val="2"/>
          <w:numId w:val="11"/>
        </w:numPr>
        <w:pBdr>
          <w:top w:val="nil"/>
          <w:left w:val="nil"/>
          <w:bottom w:val="nil"/>
          <w:right w:val="nil"/>
          <w:between w:val="nil"/>
        </w:pBdr>
        <w:tabs>
          <w:tab w:val="left" w:pos="885"/>
        </w:tabs>
        <w:spacing w:before="120"/>
        <w:ind w:right="138" w:firstLine="0"/>
        <w:jc w:val="both"/>
        <w:rPr>
          <w:color w:val="000000"/>
        </w:rPr>
      </w:pPr>
      <w:r>
        <w:rPr>
          <w:color w:val="000000"/>
          <w:sz w:val="24"/>
          <w:szCs w:val="24"/>
        </w:rPr>
        <w:t>A sanção de declaração de inidoneidade para licitar ou contratar será aplicada àquele que:</w:t>
      </w:r>
    </w:p>
    <w:p w:rsidR="00301A03" w:rsidRDefault="00B75506" w:rsidP="004A43E7">
      <w:pPr>
        <w:numPr>
          <w:ilvl w:val="0"/>
          <w:numId w:val="8"/>
        </w:numPr>
        <w:pBdr>
          <w:top w:val="nil"/>
          <w:left w:val="nil"/>
          <w:bottom w:val="nil"/>
          <w:right w:val="nil"/>
          <w:between w:val="nil"/>
        </w:pBdr>
        <w:tabs>
          <w:tab w:val="left" w:pos="593"/>
        </w:tabs>
        <w:spacing w:before="120"/>
        <w:ind w:right="145" w:firstLine="0"/>
        <w:jc w:val="both"/>
        <w:rPr>
          <w:color w:val="000000"/>
        </w:rPr>
      </w:pPr>
      <w:r>
        <w:rPr>
          <w:color w:val="000000"/>
          <w:sz w:val="24"/>
          <w:szCs w:val="24"/>
        </w:rPr>
        <w:t>Apresentar declaração ou documentação falsa exigida para o certame ou prestar declaração falsa durante a dispensa ou a execução do contrato;</w:t>
      </w:r>
    </w:p>
    <w:p w:rsidR="00301A03" w:rsidRDefault="00B75506" w:rsidP="004A43E7">
      <w:pPr>
        <w:numPr>
          <w:ilvl w:val="0"/>
          <w:numId w:val="8"/>
        </w:numPr>
        <w:pBdr>
          <w:top w:val="nil"/>
          <w:left w:val="nil"/>
          <w:bottom w:val="nil"/>
          <w:right w:val="nil"/>
          <w:between w:val="nil"/>
        </w:pBdr>
        <w:tabs>
          <w:tab w:val="left" w:pos="565"/>
        </w:tabs>
        <w:spacing w:before="120"/>
        <w:ind w:left="565" w:hanging="280"/>
        <w:jc w:val="both"/>
        <w:rPr>
          <w:color w:val="000000"/>
        </w:rPr>
      </w:pPr>
      <w:r>
        <w:rPr>
          <w:color w:val="000000"/>
          <w:sz w:val="24"/>
          <w:szCs w:val="24"/>
        </w:rPr>
        <w:t>Fraudar a dispensa ou praticar ato fraudulento na execução do contrato;</w:t>
      </w:r>
    </w:p>
    <w:p w:rsidR="00301A03" w:rsidRDefault="00B75506" w:rsidP="004A43E7">
      <w:pPr>
        <w:numPr>
          <w:ilvl w:val="0"/>
          <w:numId w:val="8"/>
        </w:numPr>
        <w:pBdr>
          <w:top w:val="nil"/>
          <w:left w:val="nil"/>
          <w:bottom w:val="nil"/>
          <w:right w:val="nil"/>
          <w:between w:val="nil"/>
        </w:pBdr>
        <w:tabs>
          <w:tab w:val="left" w:pos="550"/>
        </w:tabs>
        <w:spacing w:before="121"/>
        <w:ind w:left="550" w:hanging="265"/>
        <w:jc w:val="both"/>
        <w:rPr>
          <w:color w:val="000000"/>
        </w:rPr>
        <w:sectPr w:rsidR="00301A03">
          <w:pgSz w:w="11910" w:h="16850"/>
          <w:pgMar w:top="900" w:right="1133" w:bottom="820" w:left="1133" w:header="233" w:footer="625" w:gutter="0"/>
          <w:cols w:space="720"/>
        </w:sectPr>
      </w:pPr>
      <w:r>
        <w:rPr>
          <w:color w:val="000000"/>
          <w:sz w:val="24"/>
          <w:szCs w:val="24"/>
        </w:rPr>
        <w:t>Comportar-se de modo inidôneo ou cometer fraude de qualquer natureza;</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33" name="Agrupar 33"/>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35" name="Agrupar 34"/>
                        <wpg:cNvGrpSpPr/>
                        <wpg:grpSpPr>
                          <a:xfrm>
                            <a:off x="2482468" y="3775555"/>
                            <a:ext cx="5727065" cy="8875"/>
                            <a:chOff x="0" y="0"/>
                            <a:chExt cx="5727065" cy="8875"/>
                          </a:xfrm>
                        </wpg:grpSpPr>
                        <wps:wsp>
                          <wps:cNvPr id="36" name="Retângulo 35"/>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37" name="Forma Livre: Forma 36"/>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33" o:spid="_x0000_s1054"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">
                <v:group id="Agrupar 34" o:spid="_x0000_s1055"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rect id="Retângulo 35" o:spid="_x0000_s1056"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" filled="f" stroked="f">
                    <v:textbox inset="2.53958mm,2.53958mm,2.53958mm,2.53958mm">
                      <w:txbxContent>
                        <w:p w:rsidR="00B341F5" w:rsidRDefault="00B341F5">
                          <w:pPr>
                            <w:textDirection w:val="btLr"/>
                          </w:pPr>
                        </w:p>
                      </w:txbxContent>
                    </v:textbox>
                  </v:rect>
                  <v:shape id="Forma Livre: Forma 36" o:spid="_x0000_s1057"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" path="m,l5726936,e" filled="f">
                    <v:stroke startarrowwidth="narrow" startarrowlength="short" endarrowwidth="narrow" endarrowlength="short"/>
                    <v:path arrowok="t" o:extrusionok="f"/>
                  </v:shape>
                </v:group>
                <w10:anchorlock/>
              </v:group>
            </w:pict>
          </mc:Fallback>
        </mc:AlternateContent>
      </w:r>
    </w:p>
    <w:p w:rsidR="00301A03" w:rsidRDefault="00B75506" w:rsidP="004A43E7">
      <w:pPr>
        <w:numPr>
          <w:ilvl w:val="0"/>
          <w:numId w:val="8"/>
        </w:numPr>
        <w:pBdr>
          <w:top w:val="nil"/>
          <w:left w:val="nil"/>
          <w:bottom w:val="nil"/>
          <w:right w:val="nil"/>
          <w:between w:val="nil"/>
        </w:pBdr>
        <w:tabs>
          <w:tab w:val="left" w:pos="565"/>
        </w:tabs>
        <w:ind w:left="565" w:hanging="280"/>
        <w:jc w:val="both"/>
        <w:rPr>
          <w:color w:val="000000"/>
        </w:rPr>
      </w:pPr>
      <w:r>
        <w:rPr>
          <w:color w:val="000000"/>
          <w:sz w:val="24"/>
          <w:szCs w:val="24"/>
        </w:rPr>
        <w:t>Praticar atos ilícitos com vistas a frustrar os objetivos da licitação;</w:t>
      </w:r>
    </w:p>
    <w:p w:rsidR="00301A03" w:rsidRDefault="00B75506" w:rsidP="004A43E7">
      <w:pPr>
        <w:numPr>
          <w:ilvl w:val="0"/>
          <w:numId w:val="8"/>
        </w:numPr>
        <w:pBdr>
          <w:top w:val="nil"/>
          <w:left w:val="nil"/>
          <w:bottom w:val="nil"/>
          <w:right w:val="nil"/>
          <w:between w:val="nil"/>
        </w:pBdr>
        <w:tabs>
          <w:tab w:val="left" w:pos="578"/>
        </w:tabs>
        <w:spacing w:before="108"/>
        <w:ind w:right="149" w:firstLine="0"/>
        <w:jc w:val="both"/>
        <w:rPr>
          <w:color w:val="000000"/>
        </w:rPr>
      </w:pPr>
      <w:r>
        <w:rPr>
          <w:color w:val="000000"/>
          <w:sz w:val="24"/>
          <w:szCs w:val="24"/>
        </w:rPr>
        <w:t>Praticar ato lesivo previsto no art. 5º da Lei Federal nº 12.846, de 1º de agosto de 2013.</w:t>
      </w:r>
    </w:p>
    <w:p w:rsidR="00301A03" w:rsidRDefault="00B75506" w:rsidP="004A43E7">
      <w:pPr>
        <w:numPr>
          <w:ilvl w:val="3"/>
          <w:numId w:val="11"/>
        </w:numPr>
        <w:pBdr>
          <w:top w:val="nil"/>
          <w:left w:val="nil"/>
          <w:bottom w:val="nil"/>
          <w:right w:val="nil"/>
          <w:between w:val="nil"/>
        </w:pBdr>
        <w:tabs>
          <w:tab w:val="left" w:pos="1141"/>
        </w:tabs>
        <w:spacing w:before="120"/>
        <w:ind w:left="285" w:right="142" w:firstLine="0"/>
        <w:jc w:val="both"/>
        <w:rPr>
          <w:color w:val="000000"/>
        </w:rPr>
      </w:pPr>
      <w:r>
        <w:rPr>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301A03" w:rsidRDefault="00B75506" w:rsidP="004A43E7">
      <w:pPr>
        <w:numPr>
          <w:ilvl w:val="3"/>
          <w:numId w:val="11"/>
        </w:numPr>
        <w:pBdr>
          <w:top w:val="nil"/>
          <w:left w:val="nil"/>
          <w:bottom w:val="nil"/>
          <w:right w:val="nil"/>
          <w:between w:val="nil"/>
        </w:pBdr>
        <w:tabs>
          <w:tab w:val="left" w:pos="1183"/>
        </w:tabs>
        <w:spacing w:before="120"/>
        <w:ind w:left="285" w:right="141" w:firstLine="0"/>
        <w:jc w:val="both"/>
        <w:rPr>
          <w:color w:val="000000"/>
        </w:rPr>
      </w:pPr>
      <w:r>
        <w:rPr>
          <w:color w:val="000000"/>
          <w:sz w:val="24"/>
          <w:szCs w:val="24"/>
        </w:rPr>
        <w:t>A sanção prevista no item 9.2.3, aplicada por qualquer ente da Federação, impedirá o responsável de licitar ou contratar no âmbito da Administração Pública do Município de Itambaracá, pelo prazo mínimo de 3 (três) anos e máximo de 6 (seis) anos.</w:t>
      </w:r>
    </w:p>
    <w:p w:rsidR="00301A03" w:rsidRDefault="00B75506" w:rsidP="004A43E7">
      <w:pPr>
        <w:numPr>
          <w:ilvl w:val="2"/>
          <w:numId w:val="11"/>
        </w:numPr>
        <w:pBdr>
          <w:top w:val="nil"/>
          <w:left w:val="nil"/>
          <w:bottom w:val="nil"/>
          <w:right w:val="nil"/>
          <w:between w:val="nil"/>
        </w:pBdr>
        <w:tabs>
          <w:tab w:val="left" w:pos="967"/>
        </w:tabs>
        <w:spacing w:before="120"/>
        <w:ind w:right="144" w:firstLine="0"/>
        <w:jc w:val="both"/>
        <w:rPr>
          <w:color w:val="000000"/>
        </w:rPr>
      </w:pPr>
      <w:r>
        <w:rPr>
          <w:color w:val="000000"/>
          <w:sz w:val="24"/>
          <w:szCs w:val="24"/>
        </w:rPr>
        <w:t>Poderá ser aplicada multa de 0,5% (zero vírgula cinco por cento) a 30% (trinta por cento) sobre o valor estimado do(s) item(s) prejudicado(s) pela conduta do fornecedor, por qualquer das infrações dos subitens 9.2.1 a 9.2.3.</w:t>
      </w:r>
    </w:p>
    <w:p w:rsidR="00301A03" w:rsidRDefault="00B75506" w:rsidP="004A43E7">
      <w:pPr>
        <w:numPr>
          <w:ilvl w:val="1"/>
          <w:numId w:val="21"/>
        </w:numPr>
        <w:pBdr>
          <w:top w:val="nil"/>
          <w:left w:val="nil"/>
          <w:bottom w:val="nil"/>
          <w:right w:val="nil"/>
          <w:between w:val="nil"/>
        </w:pBdr>
        <w:tabs>
          <w:tab w:val="left" w:pos="752"/>
        </w:tabs>
        <w:spacing w:before="121"/>
        <w:ind w:left="752" w:hanging="467"/>
        <w:jc w:val="both"/>
        <w:rPr>
          <w:color w:val="000000"/>
        </w:rPr>
      </w:pPr>
      <w:r>
        <w:rPr>
          <w:color w:val="000000"/>
          <w:sz w:val="24"/>
          <w:szCs w:val="24"/>
        </w:rPr>
        <w:t>Na aplicação das sanções serão considerados:</w:t>
      </w:r>
    </w:p>
    <w:p w:rsidR="00301A03" w:rsidRDefault="00B75506" w:rsidP="004A43E7">
      <w:pPr>
        <w:numPr>
          <w:ilvl w:val="2"/>
          <w:numId w:val="21"/>
        </w:numPr>
        <w:pBdr>
          <w:top w:val="nil"/>
          <w:left w:val="nil"/>
          <w:bottom w:val="nil"/>
          <w:right w:val="nil"/>
          <w:between w:val="nil"/>
        </w:pBdr>
        <w:tabs>
          <w:tab w:val="left" w:pos="952"/>
        </w:tabs>
        <w:spacing w:before="120"/>
        <w:ind w:left="952" w:hanging="667"/>
        <w:jc w:val="both"/>
        <w:rPr>
          <w:b/>
          <w:color w:val="000000"/>
          <w:sz w:val="24"/>
          <w:szCs w:val="24"/>
        </w:rPr>
      </w:pPr>
      <w:r>
        <w:rPr>
          <w:color w:val="000000"/>
          <w:sz w:val="24"/>
          <w:szCs w:val="24"/>
        </w:rPr>
        <w:t>A natureza e a gravidade da infração cometida;</w:t>
      </w:r>
    </w:p>
    <w:p w:rsidR="00301A03" w:rsidRDefault="00B75506" w:rsidP="004A43E7">
      <w:pPr>
        <w:numPr>
          <w:ilvl w:val="2"/>
          <w:numId w:val="21"/>
        </w:numPr>
        <w:pBdr>
          <w:top w:val="nil"/>
          <w:left w:val="nil"/>
          <w:bottom w:val="nil"/>
          <w:right w:val="nil"/>
          <w:between w:val="nil"/>
        </w:pBdr>
        <w:tabs>
          <w:tab w:val="left" w:pos="952"/>
        </w:tabs>
        <w:spacing w:before="120"/>
        <w:ind w:left="952" w:hanging="667"/>
        <w:jc w:val="both"/>
        <w:rPr>
          <w:b/>
          <w:color w:val="000000"/>
          <w:sz w:val="24"/>
          <w:szCs w:val="24"/>
        </w:rPr>
      </w:pPr>
      <w:r>
        <w:rPr>
          <w:color w:val="000000"/>
          <w:sz w:val="24"/>
          <w:szCs w:val="24"/>
        </w:rPr>
        <w:t>As peculiaridades do caso concreto;</w:t>
      </w:r>
    </w:p>
    <w:p w:rsidR="00301A03" w:rsidRDefault="00B75506" w:rsidP="004A43E7">
      <w:pPr>
        <w:numPr>
          <w:ilvl w:val="2"/>
          <w:numId w:val="21"/>
        </w:numPr>
        <w:pBdr>
          <w:top w:val="nil"/>
          <w:left w:val="nil"/>
          <w:bottom w:val="nil"/>
          <w:right w:val="nil"/>
          <w:between w:val="nil"/>
        </w:pBdr>
        <w:tabs>
          <w:tab w:val="left" w:pos="952"/>
        </w:tabs>
        <w:spacing w:before="120"/>
        <w:ind w:left="952" w:hanging="667"/>
        <w:jc w:val="both"/>
        <w:rPr>
          <w:b/>
          <w:color w:val="000000"/>
          <w:sz w:val="24"/>
          <w:szCs w:val="24"/>
        </w:rPr>
      </w:pPr>
      <w:r>
        <w:rPr>
          <w:color w:val="000000"/>
          <w:sz w:val="24"/>
          <w:szCs w:val="24"/>
        </w:rPr>
        <w:t>As circunstâncias agravantes ou atenuantes;</w:t>
      </w:r>
    </w:p>
    <w:p w:rsidR="00301A03" w:rsidRDefault="00B75506" w:rsidP="004A43E7">
      <w:pPr>
        <w:numPr>
          <w:ilvl w:val="2"/>
          <w:numId w:val="21"/>
        </w:numPr>
        <w:pBdr>
          <w:top w:val="nil"/>
          <w:left w:val="nil"/>
          <w:bottom w:val="nil"/>
          <w:right w:val="nil"/>
          <w:between w:val="nil"/>
        </w:pBdr>
        <w:tabs>
          <w:tab w:val="left" w:pos="952"/>
        </w:tabs>
        <w:spacing w:before="120"/>
        <w:ind w:left="952" w:hanging="667"/>
        <w:jc w:val="both"/>
        <w:rPr>
          <w:b/>
          <w:color w:val="000000"/>
          <w:sz w:val="24"/>
          <w:szCs w:val="24"/>
        </w:rPr>
      </w:pPr>
      <w:r>
        <w:rPr>
          <w:color w:val="000000"/>
          <w:sz w:val="24"/>
          <w:szCs w:val="24"/>
        </w:rPr>
        <w:t>Os danos que dela provierem para a Administração Pública;</w:t>
      </w:r>
    </w:p>
    <w:p w:rsidR="00301A03" w:rsidRDefault="00B75506" w:rsidP="004A43E7">
      <w:pPr>
        <w:numPr>
          <w:ilvl w:val="1"/>
          <w:numId w:val="21"/>
        </w:numPr>
        <w:pBdr>
          <w:top w:val="nil"/>
          <w:left w:val="nil"/>
          <w:bottom w:val="nil"/>
          <w:right w:val="nil"/>
          <w:between w:val="nil"/>
        </w:pBdr>
        <w:tabs>
          <w:tab w:val="left" w:pos="795"/>
        </w:tabs>
        <w:spacing w:before="120"/>
        <w:ind w:right="142" w:firstLine="0"/>
        <w:jc w:val="both"/>
        <w:rPr>
          <w:color w:val="000000"/>
        </w:rPr>
      </w:pPr>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301A03" w:rsidRDefault="00B75506" w:rsidP="004A43E7">
      <w:pPr>
        <w:numPr>
          <w:ilvl w:val="1"/>
          <w:numId w:val="21"/>
        </w:numPr>
        <w:pBdr>
          <w:top w:val="nil"/>
          <w:left w:val="nil"/>
          <w:bottom w:val="nil"/>
          <w:right w:val="nil"/>
          <w:between w:val="nil"/>
        </w:pBdr>
        <w:tabs>
          <w:tab w:val="left" w:pos="812"/>
        </w:tabs>
        <w:spacing w:before="120"/>
        <w:ind w:right="143" w:firstLine="0"/>
        <w:jc w:val="both"/>
        <w:rPr>
          <w:color w:val="000000"/>
        </w:rPr>
      </w:pPr>
      <w:r>
        <w:rPr>
          <w:color w:val="000000"/>
          <w:sz w:val="24"/>
          <w:szCs w:val="24"/>
        </w:rPr>
        <w:t>A aplicação das sanções previstas neste Edital de Dispensa não exclui, em hipótese alguma, a obrigação de reparação integral do dano causado à Administração Pública. (art. 156, §9º)</w:t>
      </w:r>
    </w:p>
    <w:p w:rsidR="00301A03" w:rsidRDefault="00B75506" w:rsidP="004A43E7">
      <w:pPr>
        <w:numPr>
          <w:ilvl w:val="1"/>
          <w:numId w:val="21"/>
        </w:numPr>
        <w:pBdr>
          <w:top w:val="nil"/>
          <w:left w:val="nil"/>
          <w:bottom w:val="nil"/>
          <w:right w:val="nil"/>
          <w:between w:val="nil"/>
        </w:pBdr>
        <w:tabs>
          <w:tab w:val="left" w:pos="737"/>
        </w:tabs>
        <w:spacing w:before="120"/>
        <w:ind w:left="737" w:hanging="452"/>
        <w:jc w:val="both"/>
        <w:rPr>
          <w:color w:val="000000"/>
        </w:rPr>
      </w:pPr>
      <w:r>
        <w:rPr>
          <w:color w:val="000000"/>
          <w:sz w:val="24"/>
          <w:szCs w:val="24"/>
        </w:rPr>
        <w:t>A penalidade de multa pode ser aplicada cumulativamente com as demais sanções.</w:t>
      </w:r>
    </w:p>
    <w:p w:rsidR="00301A03" w:rsidRDefault="00B75506" w:rsidP="004A43E7">
      <w:pPr>
        <w:numPr>
          <w:ilvl w:val="1"/>
          <w:numId w:val="21"/>
        </w:numPr>
        <w:pBdr>
          <w:top w:val="nil"/>
          <w:left w:val="nil"/>
          <w:bottom w:val="nil"/>
          <w:right w:val="nil"/>
          <w:between w:val="nil"/>
        </w:pBdr>
        <w:tabs>
          <w:tab w:val="left" w:pos="818"/>
        </w:tabs>
        <w:spacing w:before="120"/>
        <w:ind w:right="145" w:firstLine="0"/>
        <w:jc w:val="both"/>
        <w:rPr>
          <w:color w:val="000000"/>
        </w:rPr>
      </w:pPr>
      <w:r>
        <w:rPr>
          <w:color w:val="000000"/>
          <w:sz w:val="24"/>
          <w:szCs w:val="24"/>
        </w:rPr>
        <w:t>O não pagamento nos prazos fixados no Termo de Referência deste edital acarretará multa à CONTRATANTE, mediante a aplicação da fórmula a seguir:</w:t>
      </w:r>
    </w:p>
    <w:p w:rsidR="00301A03" w:rsidRDefault="00B75506">
      <w:pPr>
        <w:pBdr>
          <w:top w:val="nil"/>
          <w:left w:val="nil"/>
          <w:bottom w:val="nil"/>
          <w:right w:val="nil"/>
          <w:between w:val="nil"/>
        </w:pBdr>
        <w:spacing w:before="121"/>
        <w:ind w:left="285"/>
        <w:rPr>
          <w:color w:val="000000"/>
          <w:sz w:val="24"/>
          <w:szCs w:val="24"/>
        </w:rPr>
      </w:pPr>
      <w:r>
        <w:rPr>
          <w:color w:val="000000"/>
          <w:sz w:val="24"/>
          <w:szCs w:val="24"/>
        </w:rPr>
        <w:t>EM = I x N x VP, onde:</w:t>
      </w:r>
    </w:p>
    <w:p w:rsidR="00301A03" w:rsidRDefault="00B75506">
      <w:pPr>
        <w:pBdr>
          <w:top w:val="nil"/>
          <w:left w:val="nil"/>
          <w:bottom w:val="nil"/>
          <w:right w:val="nil"/>
          <w:between w:val="nil"/>
        </w:pBdr>
        <w:spacing w:before="120"/>
        <w:ind w:left="285"/>
        <w:rPr>
          <w:color w:val="000000"/>
          <w:sz w:val="24"/>
          <w:szCs w:val="24"/>
        </w:rPr>
      </w:pPr>
      <w:r>
        <w:rPr>
          <w:color w:val="000000"/>
          <w:sz w:val="24"/>
          <w:szCs w:val="24"/>
        </w:rPr>
        <w:t>I = (TX/100) / 365;</w:t>
      </w:r>
    </w:p>
    <w:p w:rsidR="00301A03" w:rsidRDefault="00B75506">
      <w:pPr>
        <w:pBdr>
          <w:top w:val="nil"/>
          <w:left w:val="nil"/>
          <w:bottom w:val="nil"/>
          <w:right w:val="nil"/>
          <w:between w:val="nil"/>
        </w:pBdr>
        <w:spacing w:before="120"/>
        <w:ind w:left="285"/>
        <w:rPr>
          <w:color w:val="000000"/>
          <w:sz w:val="24"/>
          <w:szCs w:val="24"/>
        </w:rPr>
      </w:pPr>
      <w:r>
        <w:rPr>
          <w:color w:val="000000"/>
          <w:sz w:val="24"/>
          <w:szCs w:val="24"/>
        </w:rPr>
        <w:t>I = Índice de atualização financeira;</w:t>
      </w:r>
    </w:p>
    <w:p w:rsidR="00301A03" w:rsidRDefault="00B75506">
      <w:pPr>
        <w:pBdr>
          <w:top w:val="nil"/>
          <w:left w:val="nil"/>
          <w:bottom w:val="nil"/>
          <w:right w:val="nil"/>
          <w:between w:val="nil"/>
        </w:pBdr>
        <w:spacing w:before="120" w:line="343" w:lineRule="auto"/>
        <w:ind w:left="285" w:right="3889"/>
        <w:rPr>
          <w:color w:val="000000"/>
          <w:sz w:val="24"/>
          <w:szCs w:val="24"/>
        </w:rPr>
      </w:pPr>
      <w:r>
        <w:rPr>
          <w:color w:val="000000"/>
          <w:sz w:val="24"/>
          <w:szCs w:val="24"/>
        </w:rPr>
        <w:t>TX = Percentual da taxa de juros de mora anual; EM = Encargos moratórios;</w:t>
      </w:r>
    </w:p>
    <w:p w:rsidR="00301A03" w:rsidRDefault="00B75506">
      <w:pPr>
        <w:pBdr>
          <w:top w:val="nil"/>
          <w:left w:val="nil"/>
          <w:bottom w:val="nil"/>
          <w:right w:val="nil"/>
          <w:between w:val="nil"/>
        </w:pBdr>
        <w:spacing w:before="3" w:line="343" w:lineRule="auto"/>
        <w:ind w:left="285"/>
        <w:rPr>
          <w:color w:val="000000"/>
          <w:sz w:val="24"/>
          <w:szCs w:val="24"/>
        </w:rPr>
      </w:pPr>
      <w:r>
        <w:rPr>
          <w:color w:val="000000"/>
          <w:sz w:val="24"/>
          <w:szCs w:val="24"/>
        </w:rPr>
        <w:t>N = Número de dias entre a data prevista para o pagamento e a do efetivo pagamento; VP = Valor da parcela em atraso.</w:t>
      </w:r>
    </w:p>
    <w:p w:rsidR="00301A03" w:rsidRDefault="00B75506" w:rsidP="004A43E7">
      <w:pPr>
        <w:numPr>
          <w:ilvl w:val="1"/>
          <w:numId w:val="21"/>
        </w:numPr>
        <w:pBdr>
          <w:top w:val="nil"/>
          <w:left w:val="nil"/>
          <w:bottom w:val="nil"/>
          <w:right w:val="nil"/>
          <w:between w:val="nil"/>
        </w:pBdr>
        <w:tabs>
          <w:tab w:val="left" w:pos="747"/>
        </w:tabs>
        <w:spacing w:before="3" w:line="276" w:lineRule="auto"/>
        <w:ind w:right="136" w:firstLine="0"/>
        <w:jc w:val="both"/>
        <w:rPr>
          <w:color w:val="000000"/>
        </w:rPr>
        <w:sectPr w:rsidR="00301A03">
          <w:pgSz w:w="11910" w:h="16850"/>
          <w:pgMar w:top="900" w:right="1133" w:bottom="820" w:left="1133" w:header="233" w:footer="625" w:gutter="0"/>
          <w:cols w:space="720"/>
        </w:sectPr>
      </w:pPr>
      <w:r>
        <w:rPr>
          <w:color w:val="000000"/>
          <w:sz w:val="24"/>
          <w:szCs w:val="24"/>
        </w:rPr>
        <w:t xml:space="preserve">Os atos previstos como infrações administrativas na </w:t>
      </w:r>
      <w:hyperlink r:id="rId15">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na </w:t>
      </w:r>
      <w:hyperlink r:id="rId16">
        <w:r>
          <w:rPr>
            <w:color w:val="000000"/>
            <w:sz w:val="24"/>
            <w:szCs w:val="24"/>
          </w:rPr>
          <w:t>Lei nº 12.846, de 1º de agosto de 2013</w:t>
        </w:r>
      </w:hyperlink>
      <w:r>
        <w:rPr>
          <w:color w:val="000000"/>
          <w:sz w:val="24"/>
          <w:szCs w:val="24"/>
        </w:rPr>
        <w:t>, serão apurados e julgados conjuntamente, nos mesmos autos, observados o rito procedimental e autoridade competente definidos na referida Lei (</w:t>
      </w:r>
      <w:hyperlink r:id="rId17" w:anchor="art159">
        <w:r>
          <w:rPr>
            <w:color w:val="000000"/>
            <w:sz w:val="24"/>
            <w:szCs w:val="24"/>
          </w:rPr>
          <w:t>art. 159</w:t>
        </w:r>
      </w:hyperlink>
      <w:r>
        <w:rPr>
          <w:color w:val="000000"/>
          <w:sz w:val="24"/>
          <w:szCs w:val="24"/>
        </w:rPr>
        <w:t>).</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37" name="Agrupar 37"/>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39" name="Agrupar 38"/>
                        <wpg:cNvGrpSpPr/>
                        <wpg:grpSpPr>
                          <a:xfrm>
                            <a:off x="2482468" y="3775555"/>
                            <a:ext cx="5727065" cy="8875"/>
                            <a:chOff x="0" y="0"/>
                            <a:chExt cx="5727065" cy="8875"/>
                          </a:xfrm>
                        </wpg:grpSpPr>
                        <wps:wsp>
                          <wps:cNvPr id="40" name="Retângulo 39"/>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41" name="Forma Livre: Forma 40"/>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37" o:spid="_x0000_s1058"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">
                <v:group id="Agrupar 38" o:spid="_x0000_s1059"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rect id="Retângulo 39" o:spid="_x0000_s1060"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" filled="f" stroked="f">
                    <v:textbox inset="2.53958mm,2.53958mm,2.53958mm,2.53958mm">
                      <w:txbxContent>
                        <w:p w:rsidR="00B341F5" w:rsidRDefault="00B341F5">
                          <w:pPr>
                            <w:textDirection w:val="btLr"/>
                          </w:pPr>
                        </w:p>
                      </w:txbxContent>
                    </v:textbox>
                  </v:rect>
                  <v:shape id="Forma Livre: Forma 40" o:spid="_x0000_s1061"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" path="m,l5726936,e" filled="f">
                    <v:stroke startarrowwidth="narrow" startarrowlength="short" endarrowwidth="narrow" endarrowlength="short"/>
                    <v:path arrowok="t" o:extrusionok="f"/>
                  </v:shape>
                </v:group>
                <w10:anchorlock/>
              </v:group>
            </w:pict>
          </mc:Fallback>
        </mc:AlternateContent>
      </w:r>
    </w:p>
    <w:p w:rsidR="00301A03" w:rsidRDefault="00B75506" w:rsidP="004A43E7">
      <w:pPr>
        <w:numPr>
          <w:ilvl w:val="1"/>
          <w:numId w:val="21"/>
        </w:numPr>
        <w:pBdr>
          <w:top w:val="nil"/>
          <w:left w:val="nil"/>
          <w:bottom w:val="nil"/>
          <w:right w:val="nil"/>
          <w:between w:val="nil"/>
        </w:pBdr>
        <w:tabs>
          <w:tab w:val="left" w:pos="779"/>
        </w:tabs>
        <w:spacing w:line="276" w:lineRule="auto"/>
        <w:ind w:right="145" w:firstLine="0"/>
        <w:jc w:val="both"/>
        <w:rPr>
          <w:color w:val="000000"/>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8" w:anchor="art160">
        <w:r>
          <w:rPr>
            <w:color w:val="0000FF"/>
            <w:sz w:val="24"/>
            <w:szCs w:val="24"/>
            <w:u w:val="single"/>
          </w:rPr>
          <w:t>art. 160</w:t>
        </w:r>
      </w:hyperlink>
      <w:r>
        <w:rPr>
          <w:color w:val="000000"/>
          <w:sz w:val="24"/>
          <w:szCs w:val="24"/>
        </w:rPr>
        <w:t>).</w:t>
      </w:r>
    </w:p>
    <w:p w:rsidR="00301A03" w:rsidRDefault="00B75506" w:rsidP="004A43E7">
      <w:pPr>
        <w:numPr>
          <w:ilvl w:val="1"/>
          <w:numId w:val="21"/>
        </w:numPr>
        <w:pBdr>
          <w:top w:val="nil"/>
          <w:left w:val="nil"/>
          <w:bottom w:val="nil"/>
          <w:right w:val="nil"/>
          <w:between w:val="nil"/>
        </w:pBdr>
        <w:tabs>
          <w:tab w:val="left" w:pos="894"/>
        </w:tabs>
        <w:spacing w:before="108" w:line="276" w:lineRule="auto"/>
        <w:ind w:right="142" w:firstLine="0"/>
        <w:jc w:val="both"/>
        <w:rPr>
          <w:color w:val="000000"/>
        </w:rPr>
      </w:pPr>
      <w:r>
        <w:rPr>
          <w:color w:val="000000"/>
          <w:sz w:val="24"/>
          <w:szCs w:val="24"/>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19" w:anchor="art161">
        <w:r>
          <w:rPr>
            <w:color w:val="0000FF"/>
            <w:sz w:val="24"/>
            <w:szCs w:val="24"/>
            <w:u w:val="single"/>
          </w:rPr>
          <w:t>Art. 161</w:t>
        </w:r>
      </w:hyperlink>
      <w:r>
        <w:rPr>
          <w:color w:val="000000"/>
          <w:sz w:val="24"/>
          <w:szCs w:val="24"/>
        </w:rPr>
        <w:t>)</w:t>
      </w:r>
    </w:p>
    <w:p w:rsidR="00301A03" w:rsidRDefault="00B75506" w:rsidP="004A43E7">
      <w:pPr>
        <w:numPr>
          <w:ilvl w:val="1"/>
          <w:numId w:val="21"/>
        </w:numPr>
        <w:pBdr>
          <w:top w:val="nil"/>
          <w:left w:val="nil"/>
          <w:bottom w:val="nil"/>
          <w:right w:val="nil"/>
          <w:between w:val="nil"/>
        </w:pBdr>
        <w:tabs>
          <w:tab w:val="left" w:pos="904"/>
        </w:tabs>
        <w:spacing w:before="120" w:line="276" w:lineRule="auto"/>
        <w:ind w:right="139" w:firstLine="0"/>
        <w:jc w:val="both"/>
        <w:rPr>
          <w:color w:val="000000"/>
        </w:rPr>
      </w:pPr>
      <w:r>
        <w:rPr>
          <w:color w:val="000000"/>
          <w:sz w:val="24"/>
          <w:szCs w:val="24"/>
        </w:rPr>
        <w:t xml:space="preserve">As sanções de impedimento de licitar e contratar e declaração de inidoneidade para licitar ou contratar são passíveis de reabilitação na forma do </w:t>
      </w:r>
      <w:hyperlink r:id="rId20" w:anchor="art163">
        <w:r>
          <w:rPr>
            <w:color w:val="0000FF"/>
            <w:sz w:val="24"/>
            <w:szCs w:val="24"/>
            <w:u w:val="single"/>
          </w:rPr>
          <w:t>art. 163 da Lei nº</w:t>
        </w:r>
      </w:hyperlink>
      <w:r>
        <w:rPr>
          <w:color w:val="0000FF"/>
          <w:sz w:val="24"/>
          <w:szCs w:val="24"/>
        </w:rPr>
        <w:t xml:space="preserve"> </w:t>
      </w:r>
      <w:hyperlink r:id="rId21" w:anchor="art163">
        <w:r>
          <w:rPr>
            <w:color w:val="0000FF"/>
            <w:sz w:val="24"/>
            <w:szCs w:val="24"/>
            <w:u w:val="single"/>
          </w:rPr>
          <w:t>14.133, de 2021.</w:t>
        </w:r>
      </w:hyperlink>
    </w:p>
    <w:p w:rsidR="00301A03" w:rsidRDefault="00B75506" w:rsidP="004A43E7">
      <w:pPr>
        <w:numPr>
          <w:ilvl w:val="1"/>
          <w:numId w:val="21"/>
        </w:numPr>
        <w:pBdr>
          <w:top w:val="nil"/>
          <w:left w:val="nil"/>
          <w:bottom w:val="nil"/>
          <w:right w:val="nil"/>
          <w:between w:val="nil"/>
        </w:pBdr>
        <w:tabs>
          <w:tab w:val="left" w:pos="899"/>
        </w:tabs>
        <w:spacing w:before="121" w:line="276" w:lineRule="auto"/>
        <w:ind w:right="146" w:firstLine="0"/>
        <w:jc w:val="both"/>
        <w:rPr>
          <w:color w:val="000000"/>
        </w:rPr>
      </w:pPr>
      <w:r>
        <w:rPr>
          <w:color w:val="000000"/>
          <w:sz w:val="24"/>
          <w:szCs w:val="24"/>
        </w:rPr>
        <w:t>As sanções por atos praticados no decorrer da contratação estão previstas nos anexos a este Edital</w:t>
      </w:r>
    </w:p>
    <w:p w:rsidR="00301A03" w:rsidRDefault="00B75506" w:rsidP="004A43E7">
      <w:pPr>
        <w:pStyle w:val="Ttulo1"/>
        <w:numPr>
          <w:ilvl w:val="0"/>
          <w:numId w:val="21"/>
        </w:numPr>
        <w:tabs>
          <w:tab w:val="left" w:pos="551"/>
        </w:tabs>
        <w:spacing w:before="119"/>
        <w:ind w:left="551" w:hanging="266"/>
      </w:pPr>
      <w:r>
        <w:t>DA FRAUDE E DA CORRUPÇÃO</w:t>
      </w:r>
    </w:p>
    <w:p w:rsidR="00301A03" w:rsidRDefault="00B75506" w:rsidP="004A43E7">
      <w:pPr>
        <w:numPr>
          <w:ilvl w:val="1"/>
          <w:numId w:val="21"/>
        </w:numPr>
        <w:pBdr>
          <w:top w:val="nil"/>
          <w:left w:val="nil"/>
          <w:bottom w:val="nil"/>
          <w:right w:val="nil"/>
          <w:between w:val="nil"/>
        </w:pBdr>
        <w:tabs>
          <w:tab w:val="left" w:pos="764"/>
        </w:tabs>
        <w:spacing w:before="120"/>
        <w:ind w:right="139" w:firstLine="0"/>
        <w:jc w:val="both"/>
        <w:rPr>
          <w:color w:val="000000"/>
        </w:rPr>
      </w:pPr>
      <w:r>
        <w:rPr>
          <w:color w:val="000000"/>
          <w:sz w:val="24"/>
          <w:szCs w:val="24"/>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301A03" w:rsidRDefault="00B75506" w:rsidP="004A43E7">
      <w:pPr>
        <w:numPr>
          <w:ilvl w:val="1"/>
          <w:numId w:val="21"/>
        </w:numPr>
        <w:pBdr>
          <w:top w:val="nil"/>
          <w:left w:val="nil"/>
          <w:bottom w:val="nil"/>
          <w:right w:val="nil"/>
          <w:between w:val="nil"/>
        </w:pBdr>
        <w:tabs>
          <w:tab w:val="left" w:pos="750"/>
        </w:tabs>
        <w:spacing w:before="120"/>
        <w:ind w:left="750" w:hanging="465"/>
        <w:jc w:val="both"/>
        <w:rPr>
          <w:color w:val="000000"/>
        </w:rPr>
      </w:pPr>
      <w:r>
        <w:rPr>
          <w:color w:val="000000"/>
          <w:sz w:val="24"/>
          <w:szCs w:val="24"/>
        </w:rPr>
        <w:t>Para os propósitos deste item, definem-se as seguintes práticas:</w:t>
      </w:r>
    </w:p>
    <w:p w:rsidR="00301A03" w:rsidRDefault="00B75506" w:rsidP="004A43E7">
      <w:pPr>
        <w:numPr>
          <w:ilvl w:val="0"/>
          <w:numId w:val="7"/>
        </w:numPr>
        <w:pBdr>
          <w:top w:val="nil"/>
          <w:left w:val="nil"/>
          <w:bottom w:val="nil"/>
          <w:right w:val="nil"/>
          <w:between w:val="nil"/>
        </w:pBdr>
        <w:tabs>
          <w:tab w:val="left" w:pos="643"/>
        </w:tabs>
        <w:spacing w:before="120"/>
        <w:ind w:right="144" w:firstLine="0"/>
        <w:jc w:val="both"/>
        <w:rPr>
          <w:color w:val="000000"/>
        </w:rPr>
      </w:pPr>
      <w:r>
        <w:rPr>
          <w:b/>
          <w:color w:val="000000"/>
          <w:sz w:val="24"/>
          <w:szCs w:val="24"/>
        </w:rPr>
        <w:t>“prática corrupta”:</w:t>
      </w:r>
      <w:r>
        <w:rPr>
          <w:color w:val="000000"/>
          <w:sz w:val="24"/>
          <w:szCs w:val="24"/>
        </w:rPr>
        <w:t xml:space="preserve"> oferecer, dar, receber ou solicitar, direta ou indiretamente, qualquer vantagem com o objetivo de influenciar a ação de servidor público no processo de licitação ou na execução de contrato;</w:t>
      </w:r>
    </w:p>
    <w:p w:rsidR="00301A03" w:rsidRDefault="00B75506" w:rsidP="004A43E7">
      <w:pPr>
        <w:numPr>
          <w:ilvl w:val="0"/>
          <w:numId w:val="7"/>
        </w:numPr>
        <w:pBdr>
          <w:top w:val="nil"/>
          <w:left w:val="nil"/>
          <w:bottom w:val="nil"/>
          <w:right w:val="nil"/>
          <w:between w:val="nil"/>
        </w:pBdr>
        <w:tabs>
          <w:tab w:val="left" w:pos="640"/>
        </w:tabs>
        <w:spacing w:before="120"/>
        <w:ind w:right="145" w:firstLine="0"/>
        <w:jc w:val="both"/>
        <w:rPr>
          <w:color w:val="000000"/>
        </w:rPr>
      </w:pPr>
      <w:r>
        <w:rPr>
          <w:b/>
          <w:color w:val="000000"/>
          <w:sz w:val="24"/>
          <w:szCs w:val="24"/>
        </w:rPr>
        <w:t>“prática fraudulenta”:</w:t>
      </w:r>
      <w:r>
        <w:rPr>
          <w:color w:val="000000"/>
          <w:sz w:val="24"/>
          <w:szCs w:val="24"/>
        </w:rPr>
        <w:t xml:space="preserve"> a falsificação ou omissão dos fatos, com o objetivo de influenciar o processo de licitação ou de execução de contrato;</w:t>
      </w:r>
    </w:p>
    <w:p w:rsidR="00301A03" w:rsidRDefault="00B75506" w:rsidP="004A43E7">
      <w:pPr>
        <w:numPr>
          <w:ilvl w:val="0"/>
          <w:numId w:val="7"/>
        </w:numPr>
        <w:pBdr>
          <w:top w:val="nil"/>
          <w:left w:val="nil"/>
          <w:bottom w:val="nil"/>
          <w:right w:val="nil"/>
          <w:between w:val="nil"/>
        </w:pBdr>
        <w:tabs>
          <w:tab w:val="left" w:pos="603"/>
        </w:tabs>
        <w:spacing w:before="120"/>
        <w:ind w:right="140" w:firstLine="0"/>
        <w:jc w:val="both"/>
        <w:rPr>
          <w:color w:val="000000"/>
        </w:rPr>
      </w:pPr>
      <w:r>
        <w:rPr>
          <w:b/>
          <w:color w:val="000000"/>
          <w:sz w:val="24"/>
          <w:szCs w:val="24"/>
        </w:rPr>
        <w:t>“prática colusivas”</w:t>
      </w:r>
      <w:r>
        <w:rPr>
          <w:color w:val="000000"/>
          <w:sz w:val="24"/>
          <w:szCs w:val="24"/>
        </w:rPr>
        <w:t>: esquematizar ou estabelecer um acordo entre dois ou mais licitantes, com ou sem o conhecimento de representantes ou prepostos do órgão licitador, visando estabelecer preços em níveis artificiais e não competitivos;</w:t>
      </w:r>
    </w:p>
    <w:p w:rsidR="00301A03" w:rsidRDefault="00B75506" w:rsidP="004A43E7">
      <w:pPr>
        <w:numPr>
          <w:ilvl w:val="0"/>
          <w:numId w:val="7"/>
        </w:numPr>
        <w:pBdr>
          <w:top w:val="nil"/>
          <w:left w:val="nil"/>
          <w:bottom w:val="nil"/>
          <w:right w:val="nil"/>
          <w:between w:val="nil"/>
        </w:pBdr>
        <w:tabs>
          <w:tab w:val="left" w:pos="566"/>
        </w:tabs>
        <w:spacing w:before="121"/>
        <w:ind w:right="137" w:firstLine="0"/>
        <w:jc w:val="both"/>
        <w:rPr>
          <w:color w:val="000000"/>
        </w:rPr>
      </w:pPr>
      <w:r>
        <w:rPr>
          <w:b/>
          <w:color w:val="000000"/>
          <w:sz w:val="24"/>
          <w:szCs w:val="24"/>
        </w:rPr>
        <w:t>“prática coercitiva”:</w:t>
      </w:r>
      <w:r>
        <w:rPr>
          <w:color w:val="000000"/>
          <w:sz w:val="24"/>
          <w:szCs w:val="24"/>
        </w:rPr>
        <w:t xml:space="preserve"> causar danos ou ameaçar causar dano, direta ou indiretamente, às pessoas ou sua propriedade, visando influenciar sua participação em um processo licitatório ou afetar a execução do contrato;</w:t>
      </w:r>
    </w:p>
    <w:p w:rsidR="00301A03" w:rsidRDefault="00B75506" w:rsidP="004A43E7">
      <w:pPr>
        <w:numPr>
          <w:ilvl w:val="0"/>
          <w:numId w:val="7"/>
        </w:numPr>
        <w:pBdr>
          <w:top w:val="nil"/>
          <w:left w:val="nil"/>
          <w:bottom w:val="nil"/>
          <w:right w:val="nil"/>
          <w:between w:val="nil"/>
        </w:pBdr>
        <w:tabs>
          <w:tab w:val="left" w:pos="599"/>
        </w:tabs>
        <w:spacing w:before="120"/>
        <w:ind w:right="144" w:firstLine="0"/>
        <w:jc w:val="both"/>
        <w:rPr>
          <w:color w:val="000000"/>
        </w:rPr>
      </w:pPr>
      <w:r>
        <w:rPr>
          <w:b/>
          <w:color w:val="000000"/>
          <w:sz w:val="24"/>
          <w:szCs w:val="24"/>
        </w:rPr>
        <w:t>“prática obstrutiva”</w:t>
      </w:r>
      <w:r>
        <w:rPr>
          <w:color w:val="000000"/>
          <w:sz w:val="24"/>
          <w:szCs w:val="24"/>
        </w:rPr>
        <w:t>: destruir, falsificar, alterar ou ocultar provas em inspeções ou fazer declarações falsas aos representantes do organismo financeiro multilateral, com o objetivo de impedir materialmente a apuração de alegações de prática prevista neste edital e nas cláusulas do Contrato; atos cuja intenção seja impedir materialmente o exercício do direito de o organismo financeiro multilateral promover inspeção.</w:t>
      </w:r>
    </w:p>
    <w:p w:rsidR="00301A03" w:rsidRDefault="00B75506" w:rsidP="004A43E7">
      <w:pPr>
        <w:numPr>
          <w:ilvl w:val="1"/>
          <w:numId w:val="21"/>
        </w:numPr>
        <w:pBdr>
          <w:top w:val="nil"/>
          <w:left w:val="nil"/>
          <w:bottom w:val="nil"/>
          <w:right w:val="nil"/>
          <w:between w:val="nil"/>
        </w:pBdr>
        <w:tabs>
          <w:tab w:val="left" w:pos="830"/>
        </w:tabs>
        <w:spacing w:before="120"/>
        <w:ind w:right="140" w:firstLine="0"/>
        <w:jc w:val="both"/>
        <w:rPr>
          <w:color w:val="000000"/>
        </w:rPr>
        <w:sectPr w:rsidR="00301A03">
          <w:pgSz w:w="11910" w:h="16850"/>
          <w:pgMar w:top="900" w:right="1133" w:bottom="820" w:left="1133" w:header="233" w:footer="625" w:gutter="0"/>
          <w:cols w:space="720"/>
        </w:sectPr>
      </w:pPr>
      <w:r>
        <w:rPr>
          <w:color w:val="000000"/>
          <w:sz w:val="24"/>
          <w:szCs w:val="24"/>
        </w:rPr>
        <w:t>Na hipótese de financiamento, parcial ou integral, por organismo financeiro multilateral, mediante adiantamento ou reembolso, este organismo imporá sanção sobre  uma  empresa  ou  pessoa  física,  inclusive  declarando-a  inelegível,</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41" name="Agrupar 41"/>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43" name="Agrupar 42"/>
                        <wpg:cNvGrpSpPr/>
                        <wpg:grpSpPr>
                          <a:xfrm>
                            <a:off x="2482468" y="3775555"/>
                            <a:ext cx="5727065" cy="8875"/>
                            <a:chOff x="0" y="0"/>
                            <a:chExt cx="5727065" cy="8875"/>
                          </a:xfrm>
                        </wpg:grpSpPr>
                        <wps:wsp>
                          <wps:cNvPr id="44" name="Retângulo 43"/>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45" name="Forma Livre: Forma 44"/>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41" o:spid="_x0000_s1062"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">
                <v:group id="Agrupar 42" o:spid="_x0000_s1063"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rect id="Retângulo 43" o:spid="_x0000_s1064"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" filled="f" stroked="f">
                    <v:textbox inset="2.53958mm,2.53958mm,2.53958mm,2.53958mm">
                      <w:txbxContent>
                        <w:p w:rsidR="00B341F5" w:rsidRDefault="00B341F5">
                          <w:pPr>
                            <w:textDirection w:val="btLr"/>
                          </w:pPr>
                        </w:p>
                      </w:txbxContent>
                    </v:textbox>
                  </v:rect>
                  <v:shape id="Forma Livre: Forma 44" o:spid="_x0000_s1065"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" path="m,l5726936,e" filled="f">
                    <v:stroke startarrowwidth="narrow" startarrowlength="short" endarrowwidth="narrow" endarrowlength="short"/>
                    <v:path arrowok="t" o:extrusionok="f"/>
                  </v:shape>
                </v:group>
                <w10:anchorlock/>
              </v:group>
            </w:pict>
          </mc:Fallback>
        </mc:AlternateContent>
      </w:r>
    </w:p>
    <w:p w:rsidR="00301A03" w:rsidRDefault="00B75506">
      <w:pPr>
        <w:pBdr>
          <w:top w:val="nil"/>
          <w:left w:val="nil"/>
          <w:bottom w:val="nil"/>
          <w:right w:val="nil"/>
          <w:between w:val="nil"/>
        </w:pBdr>
        <w:ind w:left="285" w:right="138"/>
        <w:jc w:val="both"/>
        <w:rPr>
          <w:color w:val="000000"/>
          <w:sz w:val="24"/>
          <w:szCs w:val="24"/>
        </w:rPr>
      </w:pPr>
      <w:r>
        <w:rPr>
          <w:color w:val="000000"/>
          <w:sz w:val="24"/>
          <w:szCs w:val="24"/>
        </w:rPr>
        <w:t>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301A03" w:rsidRDefault="00B75506" w:rsidP="004A43E7">
      <w:pPr>
        <w:numPr>
          <w:ilvl w:val="1"/>
          <w:numId w:val="21"/>
        </w:numPr>
        <w:pBdr>
          <w:top w:val="nil"/>
          <w:left w:val="nil"/>
          <w:bottom w:val="nil"/>
          <w:right w:val="nil"/>
          <w:between w:val="nil"/>
        </w:pBdr>
        <w:tabs>
          <w:tab w:val="left" w:pos="812"/>
        </w:tabs>
        <w:spacing w:before="108"/>
        <w:ind w:right="137" w:firstLine="0"/>
        <w:jc w:val="both"/>
        <w:rPr>
          <w:color w:val="000000"/>
        </w:rPr>
      </w:pPr>
      <w:r>
        <w:rPr>
          <w:color w:val="000000"/>
          <w:sz w:val="24"/>
          <w:szCs w:val="24"/>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01A03" w:rsidRDefault="00301A03">
      <w:pPr>
        <w:pBdr>
          <w:top w:val="nil"/>
          <w:left w:val="nil"/>
          <w:bottom w:val="nil"/>
          <w:right w:val="nil"/>
          <w:between w:val="nil"/>
        </w:pBdr>
        <w:spacing w:before="121"/>
        <w:rPr>
          <w:color w:val="000000"/>
          <w:sz w:val="24"/>
          <w:szCs w:val="24"/>
        </w:rPr>
      </w:pPr>
    </w:p>
    <w:p w:rsidR="00301A03" w:rsidRDefault="00B75506" w:rsidP="004A43E7">
      <w:pPr>
        <w:pStyle w:val="Ttulo1"/>
        <w:numPr>
          <w:ilvl w:val="0"/>
          <w:numId w:val="21"/>
        </w:numPr>
        <w:tabs>
          <w:tab w:val="left" w:pos="685"/>
        </w:tabs>
        <w:ind w:left="685" w:hanging="400"/>
      </w:pPr>
      <w:r>
        <w:t>DAS DISPOSIÇÕES GERAIS</w:t>
      </w:r>
    </w:p>
    <w:p w:rsidR="00301A03" w:rsidRDefault="00301A03">
      <w:pPr>
        <w:pBdr>
          <w:top w:val="nil"/>
          <w:left w:val="nil"/>
          <w:bottom w:val="nil"/>
          <w:right w:val="nil"/>
          <w:between w:val="nil"/>
        </w:pBdr>
        <w:rPr>
          <w:b/>
          <w:color w:val="000000"/>
          <w:sz w:val="24"/>
          <w:szCs w:val="24"/>
        </w:rPr>
      </w:pPr>
    </w:p>
    <w:p w:rsidR="00301A03" w:rsidRDefault="00B75506" w:rsidP="004A43E7">
      <w:pPr>
        <w:numPr>
          <w:ilvl w:val="1"/>
          <w:numId w:val="21"/>
        </w:numPr>
        <w:pBdr>
          <w:top w:val="nil"/>
          <w:left w:val="nil"/>
          <w:bottom w:val="nil"/>
          <w:right w:val="nil"/>
          <w:between w:val="nil"/>
        </w:pBdr>
        <w:tabs>
          <w:tab w:val="left" w:pos="934"/>
        </w:tabs>
        <w:ind w:right="144" w:firstLine="0"/>
        <w:jc w:val="both"/>
        <w:rPr>
          <w:color w:val="000000"/>
        </w:rPr>
      </w:pPr>
      <w:r>
        <w:rPr>
          <w:color w:val="000000"/>
          <w:sz w:val="24"/>
          <w:szCs w:val="24"/>
        </w:rPr>
        <w:t>O procedimento será divulgado no Portal Transparência deste Município, no Diário Oficial dos Municípios do Paraná e no Portal Nacional de Contratações Públicas – PNCP.</w:t>
      </w:r>
    </w:p>
    <w:p w:rsidR="00301A03" w:rsidRDefault="00B75506" w:rsidP="004A43E7">
      <w:pPr>
        <w:numPr>
          <w:ilvl w:val="1"/>
          <w:numId w:val="21"/>
        </w:numPr>
        <w:pBdr>
          <w:top w:val="nil"/>
          <w:left w:val="nil"/>
          <w:bottom w:val="nil"/>
          <w:right w:val="nil"/>
          <w:between w:val="nil"/>
        </w:pBdr>
        <w:tabs>
          <w:tab w:val="left" w:pos="936"/>
        </w:tabs>
        <w:spacing w:before="120"/>
        <w:ind w:right="142" w:firstLine="0"/>
        <w:jc w:val="both"/>
        <w:rPr>
          <w:color w:val="000000"/>
        </w:rPr>
      </w:pPr>
      <w:r>
        <w:rPr>
          <w:color w:val="000000"/>
          <w:sz w:val="24"/>
          <w:szCs w:val="24"/>
        </w:rPr>
        <w:t>No caso de todos os fornecedores restarem desclassificados ou inabilitados (procedimento fracassado), a Administração poderá:</w:t>
      </w:r>
    </w:p>
    <w:p w:rsidR="00301A03" w:rsidRDefault="00B75506" w:rsidP="004A43E7">
      <w:pPr>
        <w:numPr>
          <w:ilvl w:val="2"/>
          <w:numId w:val="21"/>
        </w:numPr>
        <w:pBdr>
          <w:top w:val="nil"/>
          <w:left w:val="nil"/>
          <w:bottom w:val="nil"/>
          <w:right w:val="nil"/>
          <w:between w:val="nil"/>
        </w:pBdr>
        <w:tabs>
          <w:tab w:val="left" w:pos="1107"/>
        </w:tabs>
        <w:spacing w:before="120"/>
        <w:ind w:left="285" w:right="145" w:firstLine="0"/>
        <w:jc w:val="both"/>
        <w:rPr>
          <w:b/>
          <w:color w:val="000000"/>
          <w:sz w:val="24"/>
          <w:szCs w:val="24"/>
        </w:rPr>
      </w:pPr>
      <w:r>
        <w:rPr>
          <w:color w:val="000000"/>
          <w:sz w:val="24"/>
          <w:szCs w:val="24"/>
        </w:rPr>
        <w:t>Fixar prazo para que os fornecedores interessados possam adequar as suas propostas ou sua situação no que se refere à habilitação; ou</w:t>
      </w:r>
    </w:p>
    <w:p w:rsidR="00301A03" w:rsidRDefault="00B75506" w:rsidP="004A43E7">
      <w:pPr>
        <w:numPr>
          <w:ilvl w:val="2"/>
          <w:numId w:val="21"/>
        </w:numPr>
        <w:pBdr>
          <w:top w:val="nil"/>
          <w:left w:val="nil"/>
          <w:bottom w:val="nil"/>
          <w:right w:val="nil"/>
          <w:between w:val="nil"/>
        </w:pBdr>
        <w:tabs>
          <w:tab w:val="left" w:pos="1086"/>
        </w:tabs>
        <w:spacing w:before="120"/>
        <w:ind w:left="1086" w:hanging="801"/>
        <w:jc w:val="both"/>
        <w:rPr>
          <w:b/>
          <w:color w:val="000000"/>
          <w:sz w:val="24"/>
          <w:szCs w:val="24"/>
        </w:rPr>
      </w:pPr>
      <w:r>
        <w:rPr>
          <w:color w:val="000000"/>
          <w:sz w:val="24"/>
          <w:szCs w:val="24"/>
        </w:rPr>
        <w:t>Republicar o presente edital com uma nova data;</w:t>
      </w:r>
    </w:p>
    <w:p w:rsidR="00301A03" w:rsidRDefault="00B75506" w:rsidP="004A43E7">
      <w:pPr>
        <w:numPr>
          <w:ilvl w:val="2"/>
          <w:numId w:val="21"/>
        </w:numPr>
        <w:pBdr>
          <w:top w:val="nil"/>
          <w:left w:val="nil"/>
          <w:bottom w:val="nil"/>
          <w:right w:val="nil"/>
          <w:between w:val="nil"/>
        </w:pBdr>
        <w:tabs>
          <w:tab w:val="left" w:pos="1109"/>
        </w:tabs>
        <w:spacing w:before="120"/>
        <w:ind w:left="285" w:right="135" w:firstLine="0"/>
        <w:jc w:val="both"/>
        <w:rPr>
          <w:b/>
          <w:color w:val="000000"/>
          <w:sz w:val="24"/>
          <w:szCs w:val="24"/>
        </w:rPr>
      </w:pPr>
      <w:r>
        <w:rPr>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rsidR="00301A03" w:rsidRDefault="00B75506" w:rsidP="004A43E7">
      <w:pPr>
        <w:numPr>
          <w:ilvl w:val="3"/>
          <w:numId w:val="21"/>
        </w:numPr>
        <w:pBdr>
          <w:top w:val="nil"/>
          <w:left w:val="nil"/>
          <w:bottom w:val="nil"/>
          <w:right w:val="nil"/>
          <w:between w:val="nil"/>
        </w:pBdr>
        <w:tabs>
          <w:tab w:val="left" w:pos="1291"/>
        </w:tabs>
        <w:spacing w:before="120"/>
        <w:ind w:right="146" w:firstLine="0"/>
        <w:jc w:val="both"/>
        <w:rPr>
          <w:color w:val="000000"/>
        </w:rPr>
      </w:pPr>
      <w:r>
        <w:rPr>
          <w:color w:val="000000"/>
          <w:sz w:val="24"/>
          <w:szCs w:val="24"/>
        </w:rPr>
        <w:t>No caso do subitem anterior, a contratação será operacionalizada fora deste procedimento eletrônico, mas dentro dos autos do processo de dispensa de licitação.</w:t>
      </w:r>
    </w:p>
    <w:p w:rsidR="00301A03" w:rsidRDefault="00B75506" w:rsidP="004A43E7">
      <w:pPr>
        <w:numPr>
          <w:ilvl w:val="1"/>
          <w:numId w:val="21"/>
        </w:numPr>
        <w:pBdr>
          <w:top w:val="nil"/>
          <w:left w:val="nil"/>
          <w:bottom w:val="nil"/>
          <w:right w:val="nil"/>
          <w:between w:val="nil"/>
        </w:pBdr>
        <w:tabs>
          <w:tab w:val="left" w:pos="879"/>
        </w:tabs>
        <w:spacing w:before="121"/>
        <w:ind w:right="139" w:firstLine="0"/>
        <w:jc w:val="both"/>
        <w:rPr>
          <w:color w:val="000000"/>
        </w:rPr>
      </w:pPr>
      <w:r>
        <w:rPr>
          <w:color w:val="000000"/>
          <w:sz w:val="24"/>
          <w:szCs w:val="24"/>
        </w:rPr>
        <w:t>As providências dos subitens 10.2.2 e 10.2.3 acima poderão ser utilizadas se não houver o comparecimento de quaisquer fornecedores interessados (procedimento deserto).</w:t>
      </w:r>
    </w:p>
    <w:p w:rsidR="00301A03" w:rsidRDefault="00B75506" w:rsidP="004A43E7">
      <w:pPr>
        <w:numPr>
          <w:ilvl w:val="1"/>
          <w:numId w:val="21"/>
        </w:numPr>
        <w:pBdr>
          <w:top w:val="nil"/>
          <w:left w:val="nil"/>
          <w:bottom w:val="nil"/>
          <w:right w:val="nil"/>
          <w:between w:val="nil"/>
        </w:pBdr>
        <w:tabs>
          <w:tab w:val="left" w:pos="960"/>
        </w:tabs>
        <w:spacing w:before="120"/>
        <w:ind w:right="145" w:firstLine="0"/>
        <w:jc w:val="both"/>
        <w:rPr>
          <w:color w:val="000000"/>
        </w:rPr>
      </w:pPr>
      <w:r>
        <w:rPr>
          <w:color w:val="000000"/>
          <w:sz w:val="24"/>
          <w:szCs w:val="24"/>
        </w:rPr>
        <w:t>Havendo a necessidade de realização de ato de qualquer natureza pelos fornecedores, cujo prazo não conste deste Edital de Dispensa, deverá ser atendido o prazo indicado pelo agente competente da Administração na respectiva notificação.</w:t>
      </w:r>
    </w:p>
    <w:p w:rsidR="00301A03" w:rsidRDefault="00B75506" w:rsidP="004A43E7">
      <w:pPr>
        <w:numPr>
          <w:ilvl w:val="1"/>
          <w:numId w:val="21"/>
        </w:numPr>
        <w:pBdr>
          <w:top w:val="nil"/>
          <w:left w:val="nil"/>
          <w:bottom w:val="nil"/>
          <w:right w:val="nil"/>
          <w:between w:val="nil"/>
        </w:pBdr>
        <w:tabs>
          <w:tab w:val="left" w:pos="883"/>
        </w:tabs>
        <w:spacing w:before="120"/>
        <w:ind w:right="141" w:firstLine="0"/>
        <w:jc w:val="both"/>
        <w:rPr>
          <w:color w:val="000000"/>
        </w:rPr>
      </w:pPr>
      <w:r>
        <w:rPr>
          <w:color w:val="000000"/>
          <w:sz w:val="24"/>
          <w:szCs w:val="24"/>
        </w:rPr>
        <w:t>Caberá ao fornecedor acompanhar as operações, ficando responsável pelo ônus decorrente da perda do negócio diante da inobservância de quaisquer mensagens emitidas pela Administração ou de sua desconexão.</w:t>
      </w:r>
    </w:p>
    <w:p w:rsidR="00301A03" w:rsidRDefault="00B75506" w:rsidP="004A43E7">
      <w:pPr>
        <w:numPr>
          <w:ilvl w:val="1"/>
          <w:numId w:val="21"/>
        </w:numPr>
        <w:pBdr>
          <w:top w:val="nil"/>
          <w:left w:val="nil"/>
          <w:bottom w:val="nil"/>
          <w:right w:val="nil"/>
          <w:between w:val="nil"/>
        </w:pBdr>
        <w:tabs>
          <w:tab w:val="left" w:pos="895"/>
        </w:tabs>
        <w:spacing w:before="120"/>
        <w:ind w:right="137" w:firstLine="0"/>
        <w:jc w:val="both"/>
        <w:rPr>
          <w:color w:val="000000"/>
        </w:rPr>
      </w:pPr>
      <w:r>
        <w:rPr>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301A03" w:rsidRDefault="00B75506" w:rsidP="004A43E7">
      <w:pPr>
        <w:numPr>
          <w:ilvl w:val="1"/>
          <w:numId w:val="21"/>
        </w:numPr>
        <w:pBdr>
          <w:top w:val="nil"/>
          <w:left w:val="nil"/>
          <w:bottom w:val="nil"/>
          <w:right w:val="nil"/>
          <w:between w:val="nil"/>
        </w:pBdr>
        <w:tabs>
          <w:tab w:val="left" w:pos="900"/>
        </w:tabs>
        <w:spacing w:before="120"/>
        <w:ind w:right="141" w:firstLine="0"/>
        <w:jc w:val="both"/>
        <w:rPr>
          <w:color w:val="000000"/>
        </w:rPr>
      </w:pPr>
      <w:r>
        <w:rPr>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rsidR="00301A03" w:rsidRDefault="00B75506" w:rsidP="004A43E7">
      <w:pPr>
        <w:numPr>
          <w:ilvl w:val="1"/>
          <w:numId w:val="21"/>
        </w:numPr>
        <w:pBdr>
          <w:top w:val="nil"/>
          <w:left w:val="nil"/>
          <w:bottom w:val="nil"/>
          <w:right w:val="nil"/>
          <w:between w:val="nil"/>
        </w:pBdr>
        <w:tabs>
          <w:tab w:val="left" w:pos="921"/>
        </w:tabs>
        <w:spacing w:before="121"/>
        <w:ind w:right="139" w:firstLine="0"/>
        <w:jc w:val="both"/>
        <w:rPr>
          <w:color w:val="000000"/>
        </w:rPr>
        <w:sectPr w:rsidR="00301A03">
          <w:pgSz w:w="11910" w:h="16850"/>
          <w:pgMar w:top="900" w:right="1133" w:bottom="820" w:left="1133" w:header="233" w:footer="625" w:gutter="0"/>
          <w:cols w:space="720"/>
        </w:sectPr>
      </w:pPr>
      <w:r>
        <w:rPr>
          <w:color w:val="000000"/>
          <w:sz w:val="24"/>
          <w:szCs w:val="24"/>
        </w:rPr>
        <w:t>No julgamento das propostas e da habilitação, a Administração poderá sanar erros ou falhas que não alterem a substância das propostas, dos documentos e sua</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45" name="Agrupar 45"/>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47" name="Agrupar 46"/>
                        <wpg:cNvGrpSpPr/>
                        <wpg:grpSpPr>
                          <a:xfrm>
                            <a:off x="2482468" y="3775555"/>
                            <a:ext cx="5727065" cy="8875"/>
                            <a:chOff x="0" y="0"/>
                            <a:chExt cx="5727065" cy="8875"/>
                          </a:xfrm>
                        </wpg:grpSpPr>
                        <wps:wsp>
                          <wps:cNvPr id="48" name="Retângulo 47"/>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49" name="Forma Livre: Forma 48"/>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45" o:spid="_x0000_s1066"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">
                <v:group id="Agrupar 46" o:spid="_x0000_s1067"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rect id="Retângulo 47" o:spid="_x0000_s1068"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" filled="f" stroked="f">
                    <v:textbox inset="2.53958mm,2.53958mm,2.53958mm,2.53958mm">
                      <w:txbxContent>
                        <w:p w:rsidR="00B341F5" w:rsidRDefault="00B341F5">
                          <w:pPr>
                            <w:textDirection w:val="btLr"/>
                          </w:pPr>
                        </w:p>
                      </w:txbxContent>
                    </v:textbox>
                  </v:rect>
                  <v:shape id="Forma Livre: Forma 48" o:spid="_x0000_s1069"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" path="m,l5726936,e" filled="f">
                    <v:stroke startarrowwidth="narrow" startarrowlength="short" endarrowwidth="narrow" endarrowlength="short"/>
                    <v:path arrowok="t" o:extrusionok="f"/>
                  </v:shape>
                </v:group>
                <w10:anchorlock/>
              </v:group>
            </w:pict>
          </mc:Fallback>
        </mc:AlternateContent>
      </w:r>
    </w:p>
    <w:p w:rsidR="00301A03" w:rsidRDefault="00B75506">
      <w:pPr>
        <w:pBdr>
          <w:top w:val="nil"/>
          <w:left w:val="nil"/>
          <w:bottom w:val="nil"/>
          <w:right w:val="nil"/>
          <w:between w:val="nil"/>
        </w:pBdr>
        <w:ind w:left="285" w:right="148"/>
        <w:jc w:val="both"/>
        <w:rPr>
          <w:color w:val="000000"/>
          <w:sz w:val="24"/>
          <w:szCs w:val="24"/>
        </w:rPr>
      </w:pPr>
      <w:r>
        <w:rPr>
          <w:color w:val="000000"/>
          <w:sz w:val="24"/>
          <w:szCs w:val="24"/>
        </w:rPr>
        <w:t>validade jurídica, mediante despacho fundamentado, registrado em ata e acessível a todos, atribuindo-lhes validade e eficácia para fins de habilitação e classificação.</w:t>
      </w:r>
    </w:p>
    <w:p w:rsidR="00301A03" w:rsidRDefault="00B75506" w:rsidP="004A43E7">
      <w:pPr>
        <w:numPr>
          <w:ilvl w:val="1"/>
          <w:numId w:val="21"/>
        </w:numPr>
        <w:pBdr>
          <w:top w:val="nil"/>
          <w:left w:val="nil"/>
          <w:bottom w:val="nil"/>
          <w:right w:val="nil"/>
          <w:between w:val="nil"/>
        </w:pBdr>
        <w:tabs>
          <w:tab w:val="left" w:pos="893"/>
        </w:tabs>
        <w:spacing w:before="108"/>
        <w:ind w:right="136" w:firstLine="0"/>
        <w:jc w:val="both"/>
        <w:rPr>
          <w:color w:val="000000"/>
        </w:rPr>
      </w:pPr>
      <w:r>
        <w:rPr>
          <w:color w:val="000000"/>
          <w:sz w:val="24"/>
          <w:szCs w:val="24"/>
        </w:rPr>
        <w:t>As normas disciplinadoras deste Edital de Dispensa serão sempre interpretadas em favor da ampliação da disputa entre os interessados, desde que não comprometam o interesse da Administração, o princípio da isonomia, a finalidade e a segurança da contratação.</w:t>
      </w:r>
    </w:p>
    <w:p w:rsidR="00301A03" w:rsidRDefault="00B75506" w:rsidP="004A43E7">
      <w:pPr>
        <w:numPr>
          <w:ilvl w:val="1"/>
          <w:numId w:val="21"/>
        </w:numPr>
        <w:pBdr>
          <w:top w:val="nil"/>
          <w:left w:val="nil"/>
          <w:bottom w:val="nil"/>
          <w:right w:val="nil"/>
          <w:between w:val="nil"/>
        </w:pBdr>
        <w:tabs>
          <w:tab w:val="left" w:pos="1034"/>
        </w:tabs>
        <w:spacing w:before="120"/>
        <w:ind w:right="138" w:firstLine="0"/>
        <w:jc w:val="both"/>
        <w:rPr>
          <w:color w:val="000000"/>
        </w:rPr>
      </w:pPr>
      <w:r>
        <w:rPr>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301A03" w:rsidRDefault="00B75506" w:rsidP="004A43E7">
      <w:pPr>
        <w:numPr>
          <w:ilvl w:val="1"/>
          <w:numId w:val="21"/>
        </w:numPr>
        <w:pBdr>
          <w:top w:val="nil"/>
          <w:left w:val="nil"/>
          <w:bottom w:val="nil"/>
          <w:right w:val="nil"/>
          <w:between w:val="nil"/>
        </w:pBdr>
        <w:tabs>
          <w:tab w:val="left" w:pos="1006"/>
        </w:tabs>
        <w:spacing w:before="120"/>
        <w:ind w:right="133" w:firstLine="0"/>
        <w:jc w:val="both"/>
        <w:rPr>
          <w:color w:val="000000"/>
        </w:rPr>
      </w:pPr>
      <w:r>
        <w:rPr>
          <w:color w:val="000000"/>
          <w:sz w:val="24"/>
          <w:szCs w:val="24"/>
        </w:rPr>
        <w:t>Em caso de divergência entre as disposições deste Edital de Dispensa e de seus anexos ou demais peças que compõem o processo, prevalecerá as deste Edital.</w:t>
      </w:r>
    </w:p>
    <w:p w:rsidR="00301A03" w:rsidRDefault="00B75506" w:rsidP="004A43E7">
      <w:pPr>
        <w:numPr>
          <w:ilvl w:val="1"/>
          <w:numId w:val="21"/>
        </w:numPr>
        <w:pBdr>
          <w:top w:val="nil"/>
          <w:left w:val="nil"/>
          <w:bottom w:val="nil"/>
          <w:right w:val="nil"/>
          <w:between w:val="nil"/>
        </w:pBdr>
        <w:tabs>
          <w:tab w:val="left" w:pos="1097"/>
        </w:tabs>
        <w:spacing w:before="121"/>
        <w:ind w:right="143" w:firstLine="0"/>
        <w:jc w:val="both"/>
        <w:rPr>
          <w:color w:val="000000"/>
        </w:rPr>
      </w:pPr>
      <w:r>
        <w:rPr>
          <w:color w:val="000000"/>
          <w:sz w:val="24"/>
          <w:szCs w:val="24"/>
        </w:rPr>
        <w:t>O(a) agente de contratação poderá, no interesse público, relevar falhas meramente formais que não comprometam a lisura e o real conteúdo da proposta, podendo promover diligências destinadas a esclarecer ou complementar a instrução do procedimento de compras, inclusive solicitar pareceres.</w:t>
      </w:r>
    </w:p>
    <w:p w:rsidR="00301A03" w:rsidRDefault="00B75506" w:rsidP="004A43E7">
      <w:pPr>
        <w:numPr>
          <w:ilvl w:val="1"/>
          <w:numId w:val="21"/>
        </w:numPr>
        <w:pBdr>
          <w:top w:val="nil"/>
          <w:left w:val="nil"/>
          <w:bottom w:val="nil"/>
          <w:right w:val="nil"/>
          <w:between w:val="nil"/>
        </w:pBdr>
        <w:tabs>
          <w:tab w:val="left" w:pos="1017"/>
        </w:tabs>
        <w:spacing w:before="120"/>
        <w:ind w:left="1017" w:hanging="732"/>
        <w:jc w:val="both"/>
        <w:rPr>
          <w:color w:val="000000"/>
        </w:rPr>
      </w:pPr>
      <w:r>
        <w:rPr>
          <w:color w:val="000000"/>
          <w:sz w:val="24"/>
          <w:szCs w:val="24"/>
        </w:rPr>
        <w:t>Os resultados dos procedimentos serão divulgados no site do município.</w:t>
      </w:r>
    </w:p>
    <w:p w:rsidR="00301A03" w:rsidRDefault="00B75506" w:rsidP="004A43E7">
      <w:pPr>
        <w:numPr>
          <w:ilvl w:val="1"/>
          <w:numId w:val="21"/>
        </w:numPr>
        <w:pBdr>
          <w:top w:val="nil"/>
          <w:left w:val="nil"/>
          <w:bottom w:val="nil"/>
          <w:right w:val="nil"/>
          <w:between w:val="nil"/>
        </w:pBdr>
        <w:tabs>
          <w:tab w:val="left" w:pos="1051"/>
        </w:tabs>
        <w:spacing w:before="120"/>
        <w:ind w:right="139" w:firstLine="0"/>
        <w:jc w:val="both"/>
        <w:rPr>
          <w:color w:val="000000"/>
        </w:rPr>
      </w:pPr>
      <w:r>
        <w:rPr>
          <w:color w:val="000000"/>
          <w:sz w:val="24"/>
          <w:szCs w:val="24"/>
        </w:rPr>
        <w:t>Integram este Edital de Dispensa, para todos os fins e efeitos, os seguintes anexos:</w:t>
      </w:r>
    </w:p>
    <w:p w:rsidR="00AA24EF" w:rsidRPr="00AA24EF" w:rsidRDefault="00B75506" w:rsidP="00AA24EF">
      <w:pPr>
        <w:numPr>
          <w:ilvl w:val="2"/>
          <w:numId w:val="21"/>
        </w:numPr>
        <w:pBdr>
          <w:top w:val="nil"/>
          <w:left w:val="nil"/>
          <w:bottom w:val="nil"/>
          <w:right w:val="nil"/>
          <w:between w:val="nil"/>
        </w:pBdr>
        <w:tabs>
          <w:tab w:val="left" w:pos="1218"/>
        </w:tabs>
        <w:spacing w:before="120"/>
        <w:ind w:left="1218" w:hanging="933"/>
        <w:jc w:val="both"/>
        <w:rPr>
          <w:b/>
          <w:color w:val="000000"/>
          <w:sz w:val="24"/>
          <w:szCs w:val="24"/>
        </w:rPr>
      </w:pPr>
      <w:r>
        <w:rPr>
          <w:color w:val="000000"/>
          <w:sz w:val="24"/>
          <w:szCs w:val="24"/>
        </w:rPr>
        <w:t>ANEXO I – Documentação exigida para Habilitação</w:t>
      </w:r>
    </w:p>
    <w:p w:rsidR="00301A03" w:rsidRPr="00AA24EF" w:rsidRDefault="00B75506" w:rsidP="004A43E7">
      <w:pPr>
        <w:numPr>
          <w:ilvl w:val="2"/>
          <w:numId w:val="21"/>
        </w:numPr>
        <w:pBdr>
          <w:top w:val="nil"/>
          <w:left w:val="nil"/>
          <w:bottom w:val="nil"/>
          <w:right w:val="nil"/>
          <w:between w:val="nil"/>
        </w:pBdr>
        <w:tabs>
          <w:tab w:val="left" w:pos="1218"/>
        </w:tabs>
        <w:spacing w:before="120"/>
        <w:ind w:left="1218" w:hanging="933"/>
        <w:jc w:val="both"/>
        <w:rPr>
          <w:b/>
          <w:color w:val="000000"/>
          <w:sz w:val="24"/>
          <w:szCs w:val="24"/>
        </w:rPr>
      </w:pPr>
      <w:r>
        <w:rPr>
          <w:color w:val="000000"/>
          <w:sz w:val="24"/>
          <w:szCs w:val="24"/>
        </w:rPr>
        <w:t>ANEXO II - Termo de Referência;</w:t>
      </w:r>
    </w:p>
    <w:p w:rsidR="00AA24EF" w:rsidRPr="00AA24EF" w:rsidRDefault="00AA24EF" w:rsidP="004A43E7">
      <w:pPr>
        <w:numPr>
          <w:ilvl w:val="2"/>
          <w:numId w:val="21"/>
        </w:numPr>
        <w:pBdr>
          <w:top w:val="nil"/>
          <w:left w:val="nil"/>
          <w:bottom w:val="nil"/>
          <w:right w:val="nil"/>
          <w:between w:val="nil"/>
        </w:pBdr>
        <w:tabs>
          <w:tab w:val="left" w:pos="1218"/>
        </w:tabs>
        <w:spacing w:before="120"/>
        <w:ind w:left="1218" w:hanging="933"/>
        <w:jc w:val="both"/>
        <w:rPr>
          <w:color w:val="000000"/>
          <w:sz w:val="24"/>
          <w:szCs w:val="24"/>
        </w:rPr>
      </w:pPr>
      <w:r w:rsidRPr="00AA24EF">
        <w:rPr>
          <w:color w:val="000000"/>
          <w:sz w:val="24"/>
          <w:szCs w:val="24"/>
        </w:rPr>
        <w:t xml:space="preserve">ANEXO III-  </w:t>
      </w:r>
      <w:r w:rsidR="00D871CC">
        <w:rPr>
          <w:color w:val="000000"/>
          <w:sz w:val="24"/>
          <w:szCs w:val="24"/>
        </w:rPr>
        <w:t xml:space="preserve">Modelo de </w:t>
      </w:r>
      <w:r w:rsidRPr="00AA24EF">
        <w:rPr>
          <w:color w:val="000000"/>
          <w:sz w:val="24"/>
          <w:szCs w:val="24"/>
        </w:rPr>
        <w:t xml:space="preserve">Planilha  de Custos e Formação de Preços </w:t>
      </w:r>
    </w:p>
    <w:p w:rsidR="00301A03" w:rsidRDefault="00B75506" w:rsidP="004A43E7">
      <w:pPr>
        <w:numPr>
          <w:ilvl w:val="2"/>
          <w:numId w:val="21"/>
        </w:numPr>
        <w:pBdr>
          <w:top w:val="nil"/>
          <w:left w:val="nil"/>
          <w:bottom w:val="nil"/>
          <w:right w:val="nil"/>
          <w:between w:val="nil"/>
        </w:pBdr>
        <w:tabs>
          <w:tab w:val="left" w:pos="1218"/>
        </w:tabs>
        <w:spacing w:before="120"/>
        <w:ind w:left="1218" w:hanging="933"/>
        <w:jc w:val="both"/>
        <w:rPr>
          <w:b/>
          <w:color w:val="000000"/>
          <w:sz w:val="24"/>
          <w:szCs w:val="24"/>
        </w:rPr>
      </w:pPr>
      <w:r>
        <w:rPr>
          <w:color w:val="000000"/>
          <w:sz w:val="24"/>
          <w:szCs w:val="24"/>
        </w:rPr>
        <w:t xml:space="preserve">ANEXO </w:t>
      </w:r>
      <w:r w:rsidR="00D871CC">
        <w:rPr>
          <w:color w:val="000000"/>
          <w:sz w:val="24"/>
          <w:szCs w:val="24"/>
        </w:rPr>
        <w:t>I</w:t>
      </w:r>
      <w:r w:rsidR="00AA24EF">
        <w:rPr>
          <w:color w:val="000000"/>
          <w:sz w:val="24"/>
          <w:szCs w:val="24"/>
        </w:rPr>
        <w:t>V</w:t>
      </w:r>
      <w:r>
        <w:rPr>
          <w:color w:val="000000"/>
          <w:sz w:val="24"/>
          <w:szCs w:val="24"/>
        </w:rPr>
        <w:t xml:space="preserve"> – Modelo de Declaração Unificada;</w:t>
      </w:r>
    </w:p>
    <w:p w:rsidR="00301A03" w:rsidRDefault="00B75506" w:rsidP="004A43E7">
      <w:pPr>
        <w:numPr>
          <w:ilvl w:val="2"/>
          <w:numId w:val="21"/>
        </w:numPr>
        <w:pBdr>
          <w:top w:val="nil"/>
          <w:left w:val="nil"/>
          <w:bottom w:val="nil"/>
          <w:right w:val="nil"/>
          <w:between w:val="nil"/>
        </w:pBdr>
        <w:tabs>
          <w:tab w:val="left" w:pos="1217"/>
        </w:tabs>
        <w:spacing w:before="120"/>
        <w:ind w:left="1217" w:hanging="932"/>
        <w:jc w:val="both"/>
        <w:rPr>
          <w:b/>
          <w:color w:val="000000"/>
          <w:sz w:val="24"/>
          <w:szCs w:val="24"/>
        </w:rPr>
      </w:pPr>
      <w:r>
        <w:rPr>
          <w:color w:val="000000"/>
          <w:sz w:val="24"/>
          <w:szCs w:val="24"/>
        </w:rPr>
        <w:t>ANEXO</w:t>
      </w:r>
      <w:r w:rsidR="00AA24EF">
        <w:rPr>
          <w:color w:val="000000"/>
          <w:sz w:val="24"/>
          <w:szCs w:val="24"/>
        </w:rPr>
        <w:t xml:space="preserve"> V</w:t>
      </w:r>
      <w:r>
        <w:rPr>
          <w:color w:val="000000"/>
          <w:sz w:val="24"/>
          <w:szCs w:val="24"/>
        </w:rPr>
        <w:t xml:space="preserve"> – Modelo de Proposta de Preços (licitante vencedor)</w:t>
      </w:r>
    </w:p>
    <w:p w:rsidR="00301A03" w:rsidRDefault="00B75506" w:rsidP="004A43E7">
      <w:pPr>
        <w:numPr>
          <w:ilvl w:val="2"/>
          <w:numId w:val="6"/>
        </w:numPr>
        <w:pBdr>
          <w:top w:val="nil"/>
          <w:left w:val="nil"/>
          <w:bottom w:val="nil"/>
          <w:right w:val="nil"/>
          <w:between w:val="nil"/>
        </w:pBdr>
        <w:tabs>
          <w:tab w:val="left" w:pos="1218"/>
        </w:tabs>
        <w:spacing w:before="120"/>
        <w:ind w:left="1218" w:hanging="933"/>
        <w:jc w:val="both"/>
        <w:rPr>
          <w:color w:val="000000"/>
        </w:rPr>
      </w:pPr>
      <w:r>
        <w:rPr>
          <w:color w:val="000000"/>
          <w:sz w:val="24"/>
          <w:szCs w:val="24"/>
        </w:rPr>
        <w:t>ANEXO V</w:t>
      </w:r>
      <w:r w:rsidR="00AA24EF">
        <w:rPr>
          <w:color w:val="000000"/>
          <w:sz w:val="24"/>
          <w:szCs w:val="24"/>
        </w:rPr>
        <w:t>I</w:t>
      </w:r>
      <w:r>
        <w:rPr>
          <w:color w:val="000000"/>
          <w:sz w:val="24"/>
          <w:szCs w:val="24"/>
        </w:rPr>
        <w:t xml:space="preserve"> – Modelo de Declaração de ME e EPP</w:t>
      </w:r>
    </w:p>
    <w:p w:rsidR="00301A03" w:rsidRDefault="00B75506" w:rsidP="004A43E7">
      <w:pPr>
        <w:numPr>
          <w:ilvl w:val="2"/>
          <w:numId w:val="6"/>
        </w:numPr>
        <w:pBdr>
          <w:top w:val="nil"/>
          <w:left w:val="nil"/>
          <w:bottom w:val="nil"/>
          <w:right w:val="nil"/>
          <w:between w:val="nil"/>
        </w:pBdr>
        <w:tabs>
          <w:tab w:val="left" w:pos="1218"/>
        </w:tabs>
        <w:spacing w:before="120"/>
        <w:ind w:left="1218" w:hanging="933"/>
        <w:jc w:val="both"/>
        <w:rPr>
          <w:color w:val="000000"/>
        </w:rPr>
      </w:pPr>
      <w:r>
        <w:rPr>
          <w:color w:val="000000"/>
          <w:sz w:val="24"/>
          <w:szCs w:val="24"/>
        </w:rPr>
        <w:t>ANEXO Vl</w:t>
      </w:r>
      <w:r w:rsidR="00AA24EF">
        <w:rPr>
          <w:color w:val="000000"/>
          <w:sz w:val="24"/>
          <w:szCs w:val="24"/>
        </w:rPr>
        <w:t>I</w:t>
      </w:r>
      <w:r>
        <w:rPr>
          <w:color w:val="000000"/>
          <w:sz w:val="24"/>
          <w:szCs w:val="24"/>
        </w:rPr>
        <w:t xml:space="preserve"> - Modelo de Declaração da Lei Geral de Proteção de Dados Pessoais</w:t>
      </w:r>
    </w:p>
    <w:p w:rsidR="00301A03" w:rsidRDefault="00B75506" w:rsidP="004A43E7">
      <w:pPr>
        <w:numPr>
          <w:ilvl w:val="2"/>
          <w:numId w:val="6"/>
        </w:numPr>
        <w:pBdr>
          <w:top w:val="nil"/>
          <w:left w:val="nil"/>
          <w:bottom w:val="nil"/>
          <w:right w:val="nil"/>
          <w:between w:val="nil"/>
        </w:pBdr>
        <w:tabs>
          <w:tab w:val="left" w:pos="1218"/>
        </w:tabs>
        <w:spacing w:before="120"/>
        <w:ind w:left="1218" w:hanging="933"/>
        <w:jc w:val="both"/>
        <w:rPr>
          <w:color w:val="000000"/>
        </w:rPr>
      </w:pPr>
      <w:r>
        <w:rPr>
          <w:color w:val="000000"/>
          <w:sz w:val="24"/>
          <w:szCs w:val="24"/>
        </w:rPr>
        <w:t xml:space="preserve">ANEXO </w:t>
      </w:r>
      <w:r w:rsidR="00D871CC">
        <w:rPr>
          <w:color w:val="000000"/>
          <w:sz w:val="24"/>
          <w:szCs w:val="24"/>
        </w:rPr>
        <w:t>VIII</w:t>
      </w:r>
      <w:r>
        <w:rPr>
          <w:color w:val="000000"/>
          <w:sz w:val="24"/>
          <w:szCs w:val="24"/>
        </w:rPr>
        <w:t xml:space="preserve"> - Minuta do Contrato</w:t>
      </w:r>
    </w:p>
    <w:p w:rsidR="00301A03" w:rsidRDefault="00301A03">
      <w:pPr>
        <w:pBdr>
          <w:top w:val="nil"/>
          <w:left w:val="nil"/>
          <w:bottom w:val="nil"/>
          <w:right w:val="nil"/>
          <w:between w:val="nil"/>
        </w:pBdr>
        <w:spacing w:before="120"/>
        <w:rPr>
          <w:color w:val="000000"/>
          <w:sz w:val="24"/>
          <w:szCs w:val="24"/>
        </w:rPr>
      </w:pPr>
    </w:p>
    <w:p w:rsidR="00301A03" w:rsidRDefault="00B75506">
      <w:pPr>
        <w:ind w:left="146"/>
        <w:jc w:val="center"/>
        <w:rPr>
          <w:sz w:val="24"/>
          <w:szCs w:val="24"/>
        </w:rPr>
      </w:pPr>
      <w:r>
        <w:rPr>
          <w:b/>
          <w:sz w:val="24"/>
          <w:szCs w:val="24"/>
        </w:rPr>
        <w:t>PAÇO MUNICIPAL</w:t>
      </w:r>
      <w:r>
        <w:rPr>
          <w:sz w:val="24"/>
          <w:szCs w:val="24"/>
        </w:rPr>
        <w:t>, ____ de _____ de _____</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rPr>
          <w:color w:val="000000"/>
          <w:sz w:val="20"/>
          <w:szCs w:val="20"/>
        </w:rPr>
      </w:pPr>
    </w:p>
    <w:p w:rsidR="00301A03" w:rsidRDefault="00B75506">
      <w:pPr>
        <w:pBdr>
          <w:top w:val="nil"/>
          <w:left w:val="nil"/>
          <w:bottom w:val="nil"/>
          <w:right w:val="nil"/>
          <w:between w:val="nil"/>
        </w:pBdr>
        <w:spacing w:before="104"/>
        <w:rPr>
          <w:color w:val="000000"/>
          <w:sz w:val="20"/>
          <w:szCs w:val="20"/>
        </w:rPr>
      </w:pPr>
      <w:r>
        <w:rPr>
          <w:noProof/>
        </w:rPr>
        <mc:AlternateContent>
          <mc:Choice Requires="wpg">
            <w:drawing>
              <wp:anchor distT="0" distB="0" distL="0" distR="0" simplePos="0" relativeHeight="251658240" behindDoc="0" locked="0" layoutInCell="1" hidden="0" allowOverlap="1">
                <wp:simplePos x="0" y="0"/>
                <wp:positionH relativeFrom="column">
                  <wp:posOffset>1666239</wp:posOffset>
                </wp:positionH>
                <wp:positionV relativeFrom="paragraph">
                  <wp:posOffset>221079</wp:posOffset>
                </wp:positionV>
                <wp:extent cx="2882265" cy="12700"/>
                <wp:effectExtent l="0" t="0" r="0" b="0"/>
                <wp:wrapTopAndBottom distT="0" distB="0"/>
                <wp:docPr id="49" name="Forma Livre: Forma 49"/>
                <wp:cNvGraphicFramePr/>
                <a:graphic xmlns:a="http://schemas.openxmlformats.org/drawingml/2006/main">
                  <a:graphicData uri="http://schemas.microsoft.com/office/word/2010/wordprocessingShape">
                    <wps:wsp>
                      <wps:cNvSpPr/>
                      <wps:spPr>
                        <a:xfrm>
                          <a:off x="3904868" y="3779365"/>
                          <a:ext cx="2882265" cy="1270"/>
                        </a:xfrm>
                        <a:custGeom>
                          <a:avLst/>
                          <a:gdLst/>
                          <a:ahLst/>
                          <a:cxnLst/>
                          <a:rect l="l" t="t" r="r" b="b"/>
                          <a:pathLst>
                            <a:path w="2882265" h="120000" extrusionOk="0">
                              <a:moveTo>
                                <a:pt x="0" y="0"/>
                              </a:moveTo>
                              <a:lnTo>
                                <a:pt x="2881985" y="0"/>
                              </a:lnTo>
                            </a:path>
                          </a:pathLst>
                        </a:custGeom>
                        <a:noFill/>
                        <a:ln w="96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1666239</wp:posOffset>
                </wp:positionH>
                <wp:positionV relativeFrom="paragraph">
                  <wp:posOffset>221079</wp:posOffset>
                </wp:positionV>
                <wp:extent cx="2882265" cy="12700"/>
                <wp:effectExtent b="0" l="0" r="0" t="0"/>
                <wp:wrapTopAndBottom distB="0" distT="0"/>
                <wp:docPr id="16" name="image17.png"/>
                <a:graphic>
                  <a:graphicData uri="http://schemas.openxmlformats.org/drawingml/2006/picture">
                    <pic:pic>
                      <pic:nvPicPr>
                        <pic:cNvPr id="0" name="image17.png"/>
                        <pic:cNvPicPr preferRelativeResize="0"/>
                      </pic:nvPicPr>
                      <pic:blipFill>
                        <a:blip r:embed="rId25"/>
                        <a:srcRect/>
                        <a:stretch>
                          <a:fillRect/>
                        </a:stretch>
                      </pic:blipFill>
                      <pic:spPr>
                        <a:xfrm>
                          <a:off x="0" y="0"/>
                          <a:ext cx="2882265" cy="12700"/>
                        </a:xfrm>
                        <a:prstGeom prst="rect"/>
                        <a:ln/>
                      </pic:spPr>
                    </pic:pic>
                  </a:graphicData>
                </a:graphic>
              </wp:anchor>
            </w:drawing>
          </mc:Fallback>
        </mc:AlternateContent>
      </w:r>
    </w:p>
    <w:p w:rsidR="00301A03" w:rsidRDefault="00B75506">
      <w:pPr>
        <w:pBdr>
          <w:top w:val="nil"/>
          <w:left w:val="nil"/>
          <w:bottom w:val="nil"/>
          <w:right w:val="nil"/>
          <w:between w:val="nil"/>
        </w:pBdr>
        <w:spacing w:before="3"/>
        <w:ind w:right="3790"/>
        <w:rPr>
          <w:color w:val="000000"/>
          <w:sz w:val="24"/>
          <w:szCs w:val="24"/>
        </w:rPr>
        <w:sectPr w:rsidR="00301A03">
          <w:pgSz w:w="11910" w:h="16850"/>
          <w:pgMar w:top="900" w:right="1133" w:bottom="820" w:left="1133" w:header="233" w:footer="625" w:gutter="0"/>
          <w:cols w:space="720"/>
        </w:sectPr>
      </w:pPr>
      <w:r>
        <w:rPr>
          <w:sz w:val="24"/>
          <w:szCs w:val="24"/>
        </w:rPr>
        <w:t xml:space="preserve">                                                 </w:t>
      </w:r>
      <w:r>
        <w:rPr>
          <w:color w:val="000000"/>
          <w:sz w:val="24"/>
          <w:szCs w:val="24"/>
        </w:rPr>
        <w:t>Prefeito</w:t>
      </w:r>
      <w:r>
        <w:rPr>
          <w:sz w:val="24"/>
          <w:szCs w:val="24"/>
        </w:rPr>
        <w:t xml:space="preserve"> </w:t>
      </w:r>
      <w:r>
        <w:rPr>
          <w:color w:val="000000"/>
          <w:sz w:val="24"/>
          <w:szCs w:val="24"/>
        </w:rPr>
        <w:t>Municipal</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50" name="Agrupar 50"/>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52" name="Agrupar 51"/>
                        <wpg:cNvGrpSpPr/>
                        <wpg:grpSpPr>
                          <a:xfrm>
                            <a:off x="2482468" y="3775555"/>
                            <a:ext cx="5727065" cy="8875"/>
                            <a:chOff x="0" y="0"/>
                            <a:chExt cx="5727065" cy="8875"/>
                          </a:xfrm>
                        </wpg:grpSpPr>
                        <wps:wsp>
                          <wps:cNvPr id="53" name="Retângulo 52"/>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54" name="Forma Livre: Forma 53"/>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50" o:spid="_x0000_s1070"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">
                <v:group id="Agrupar 51" o:spid="_x0000_s1071"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rect id="Retângulo 52" o:spid="_x0000_s1072"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" filled="f" stroked="f">
                    <v:textbox inset="2.53958mm,2.53958mm,2.53958mm,2.53958mm">
                      <w:txbxContent>
                        <w:p w:rsidR="00B341F5" w:rsidRDefault="00B341F5">
                          <w:pPr>
                            <w:textDirection w:val="btLr"/>
                          </w:pPr>
                        </w:p>
                      </w:txbxContent>
                    </v:textbox>
                  </v:rect>
                  <v:shape id="Forma Livre: Forma 53" o:spid="_x0000_s1073"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" path="m,l5726936,e" filled="f">
                    <v:stroke startarrowwidth="narrow" startarrowlength="short" endarrowwidth="narrow" endarrowlength="short"/>
                    <v:path arrowok="t" o:extrusionok="f"/>
                  </v:shape>
                </v:group>
                <w10:anchorlock/>
              </v:group>
            </w:pict>
          </mc:Fallback>
        </mc:AlternateContent>
      </w:r>
    </w:p>
    <w:p w:rsidR="00301A03" w:rsidRDefault="00B75506">
      <w:pPr>
        <w:ind w:left="144"/>
        <w:jc w:val="center"/>
        <w:rPr>
          <w:b/>
          <w:sz w:val="24"/>
          <w:szCs w:val="24"/>
        </w:rPr>
      </w:pPr>
      <w:r>
        <w:rPr>
          <w:b/>
          <w:sz w:val="24"/>
          <w:szCs w:val="24"/>
          <w:u w:val="single"/>
        </w:rPr>
        <w:t>ANEXO I</w:t>
      </w:r>
    </w:p>
    <w:p w:rsidR="00301A03" w:rsidRDefault="00301A03">
      <w:pPr>
        <w:pBdr>
          <w:top w:val="nil"/>
          <w:left w:val="nil"/>
          <w:bottom w:val="nil"/>
          <w:right w:val="nil"/>
          <w:between w:val="nil"/>
        </w:pBdr>
        <w:spacing w:before="10"/>
        <w:rPr>
          <w:b/>
          <w:color w:val="000000"/>
        </w:rPr>
      </w:pPr>
    </w:p>
    <w:p w:rsidR="00301A03" w:rsidRDefault="00B75506">
      <w:pPr>
        <w:ind w:left="238"/>
        <w:jc w:val="center"/>
        <w:rPr>
          <w:b/>
        </w:rPr>
      </w:pPr>
      <w:r>
        <w:rPr>
          <w:b/>
        </w:rPr>
        <w:t>DOCUMENTAÇÃO EXIGIDA PARA HABILITAÇÃO</w:t>
      </w:r>
    </w:p>
    <w:p w:rsidR="00301A03" w:rsidRDefault="00301A03">
      <w:pPr>
        <w:pBdr>
          <w:top w:val="nil"/>
          <w:left w:val="nil"/>
          <w:bottom w:val="nil"/>
          <w:right w:val="nil"/>
          <w:between w:val="nil"/>
        </w:pBdr>
        <w:spacing w:before="1"/>
        <w:rPr>
          <w:b/>
          <w:color w:val="000000"/>
        </w:rPr>
      </w:pPr>
    </w:p>
    <w:p w:rsidR="00301A03" w:rsidRDefault="00B75506" w:rsidP="004A43E7">
      <w:pPr>
        <w:numPr>
          <w:ilvl w:val="0"/>
          <w:numId w:val="5"/>
        </w:numPr>
        <w:pBdr>
          <w:top w:val="nil"/>
          <w:left w:val="nil"/>
          <w:bottom w:val="nil"/>
          <w:right w:val="nil"/>
          <w:between w:val="nil"/>
        </w:pBdr>
        <w:tabs>
          <w:tab w:val="left" w:pos="541"/>
        </w:tabs>
        <w:ind w:left="541"/>
        <w:rPr>
          <w:b/>
          <w:color w:val="000000"/>
          <w:sz w:val="23"/>
          <w:szCs w:val="23"/>
        </w:rPr>
      </w:pPr>
      <w:r>
        <w:rPr>
          <w:b/>
          <w:color w:val="000000"/>
          <w:sz w:val="23"/>
          <w:szCs w:val="23"/>
        </w:rPr>
        <w:t>Habilitação jurídica:</w:t>
      </w:r>
    </w:p>
    <w:p w:rsidR="00301A03" w:rsidRDefault="00301A03">
      <w:pPr>
        <w:pBdr>
          <w:top w:val="nil"/>
          <w:left w:val="nil"/>
          <w:bottom w:val="nil"/>
          <w:right w:val="nil"/>
          <w:between w:val="nil"/>
        </w:pBdr>
        <w:spacing w:before="11"/>
        <w:rPr>
          <w:b/>
          <w:color w:val="000000"/>
          <w:sz w:val="23"/>
          <w:szCs w:val="23"/>
        </w:rPr>
      </w:pPr>
    </w:p>
    <w:p w:rsidR="00301A03" w:rsidRDefault="00B75506" w:rsidP="004A43E7">
      <w:pPr>
        <w:numPr>
          <w:ilvl w:val="1"/>
          <w:numId w:val="5"/>
        </w:numPr>
        <w:pBdr>
          <w:top w:val="nil"/>
          <w:left w:val="nil"/>
          <w:bottom w:val="nil"/>
          <w:right w:val="nil"/>
          <w:between w:val="nil"/>
        </w:pBdr>
        <w:tabs>
          <w:tab w:val="left" w:pos="752"/>
        </w:tabs>
        <w:ind w:left="285" w:right="140" w:firstLine="0"/>
        <w:jc w:val="both"/>
        <w:rPr>
          <w:b/>
          <w:color w:val="000000"/>
          <w:sz w:val="23"/>
          <w:szCs w:val="23"/>
        </w:rPr>
      </w:pPr>
      <w:r>
        <w:rPr>
          <w:color w:val="000000"/>
          <w:sz w:val="23"/>
          <w:szCs w:val="23"/>
        </w:rPr>
        <w:t>No caso de empresário individual, inscrição no Registro Público de Empresas Mercantis, a cargo da Junta Comercial da respectiva sede;</w:t>
      </w:r>
    </w:p>
    <w:p w:rsidR="00301A03" w:rsidRDefault="00B75506" w:rsidP="004A43E7">
      <w:pPr>
        <w:numPr>
          <w:ilvl w:val="1"/>
          <w:numId w:val="5"/>
        </w:numPr>
        <w:pBdr>
          <w:top w:val="nil"/>
          <w:left w:val="nil"/>
          <w:bottom w:val="nil"/>
          <w:right w:val="nil"/>
          <w:between w:val="nil"/>
        </w:pBdr>
        <w:tabs>
          <w:tab w:val="left" w:pos="687"/>
        </w:tabs>
        <w:spacing w:before="119"/>
        <w:ind w:left="285" w:right="138" w:firstLine="0"/>
        <w:jc w:val="both"/>
        <w:rPr>
          <w:b/>
          <w:color w:val="000000"/>
          <w:sz w:val="23"/>
          <w:szCs w:val="23"/>
        </w:rPr>
      </w:pPr>
      <w:r>
        <w:rPr>
          <w:color w:val="000000"/>
          <w:sz w:val="23"/>
          <w:szCs w:val="23"/>
        </w:rPr>
        <w:t xml:space="preserve">Em se tratando de Microempreendedor Individual – MEI: Certificado da Condição de Microempreendedor Individual - CCMEI, cuja aceitação ficará condicionada à verificação da autenticidade no sítio </w:t>
      </w:r>
      <w:hyperlink r:id="rId26">
        <w:r>
          <w:rPr>
            <w:color w:val="000000"/>
            <w:sz w:val="23"/>
            <w:szCs w:val="23"/>
          </w:rPr>
          <w:t>www.portaldoempreendedor.gov.br;</w:t>
        </w:r>
      </w:hyperlink>
    </w:p>
    <w:p w:rsidR="00301A03" w:rsidRDefault="00B75506" w:rsidP="004A43E7">
      <w:pPr>
        <w:numPr>
          <w:ilvl w:val="1"/>
          <w:numId w:val="5"/>
        </w:numPr>
        <w:pBdr>
          <w:top w:val="nil"/>
          <w:left w:val="nil"/>
          <w:bottom w:val="nil"/>
          <w:right w:val="nil"/>
          <w:between w:val="nil"/>
        </w:pBdr>
        <w:tabs>
          <w:tab w:val="left" w:pos="673"/>
        </w:tabs>
        <w:spacing w:before="121"/>
        <w:ind w:left="673" w:hanging="388"/>
        <w:jc w:val="both"/>
        <w:rPr>
          <w:b/>
          <w:color w:val="000000"/>
          <w:sz w:val="23"/>
          <w:szCs w:val="23"/>
        </w:rPr>
      </w:pPr>
      <w:r>
        <w:rPr>
          <w:color w:val="000000"/>
          <w:sz w:val="23"/>
          <w:szCs w:val="23"/>
        </w:rPr>
        <w:t>No caso de sociedade empresária ou empresa individual de responsabilidade limitada</w:t>
      </w:r>
    </w:p>
    <w:p w:rsidR="00301A03" w:rsidRDefault="00B75506">
      <w:pPr>
        <w:ind w:left="285" w:right="138"/>
        <w:jc w:val="both"/>
        <w:rPr>
          <w:sz w:val="23"/>
          <w:szCs w:val="23"/>
        </w:rPr>
      </w:pPr>
      <w:r>
        <w:rPr>
          <w:sz w:val="23"/>
          <w:szCs w:val="23"/>
        </w:rPr>
        <w:t>- EIRELI: ato constitutivo, estatuto ou contrato social em vigor, devidamente registrado na Junta Comercial da respectiva sede, acompanhado de documento comprobatório de seus administradores;</w:t>
      </w:r>
    </w:p>
    <w:p w:rsidR="00301A03" w:rsidRDefault="00B75506" w:rsidP="004A43E7">
      <w:pPr>
        <w:numPr>
          <w:ilvl w:val="1"/>
          <w:numId w:val="5"/>
        </w:numPr>
        <w:pBdr>
          <w:top w:val="nil"/>
          <w:left w:val="nil"/>
          <w:bottom w:val="nil"/>
          <w:right w:val="nil"/>
          <w:between w:val="nil"/>
        </w:pBdr>
        <w:tabs>
          <w:tab w:val="left" w:pos="677"/>
        </w:tabs>
        <w:spacing w:before="121"/>
        <w:ind w:left="285" w:right="146" w:firstLine="0"/>
        <w:jc w:val="both"/>
        <w:rPr>
          <w:b/>
          <w:color w:val="000000"/>
          <w:sz w:val="23"/>
          <w:szCs w:val="23"/>
        </w:rPr>
      </w:pPr>
      <w:r>
        <w:rPr>
          <w:color w:val="000000"/>
          <w:sz w:val="23"/>
          <w:szCs w:val="23"/>
        </w:rPr>
        <w:t>Inscrição no Registro Público de Empresas Mercantis onde opera, com averbação no Registro onde tem sede a matriz, no caso de ser o participante sucursal, filial ou agência;</w:t>
      </w:r>
    </w:p>
    <w:p w:rsidR="00301A03" w:rsidRDefault="00B75506" w:rsidP="004A43E7">
      <w:pPr>
        <w:numPr>
          <w:ilvl w:val="1"/>
          <w:numId w:val="5"/>
        </w:numPr>
        <w:pBdr>
          <w:top w:val="nil"/>
          <w:left w:val="nil"/>
          <w:bottom w:val="nil"/>
          <w:right w:val="nil"/>
          <w:between w:val="nil"/>
        </w:pBdr>
        <w:tabs>
          <w:tab w:val="left" w:pos="714"/>
        </w:tabs>
        <w:spacing w:before="119"/>
        <w:ind w:left="285" w:right="142" w:firstLine="0"/>
        <w:jc w:val="both"/>
        <w:rPr>
          <w:b/>
          <w:color w:val="000000"/>
          <w:sz w:val="23"/>
          <w:szCs w:val="23"/>
        </w:rPr>
      </w:pPr>
      <w:r>
        <w:rPr>
          <w:color w:val="000000"/>
          <w:sz w:val="23"/>
          <w:szCs w:val="23"/>
        </w:rPr>
        <w:t>No caso de sociedade simples: inscrição do ato constitutivo no Registro Civil das Pessoas Jurídicas do local de sua sede, acompanhada de prova da indicação dos seus administradores;</w:t>
      </w:r>
    </w:p>
    <w:p w:rsidR="00301A03" w:rsidRDefault="00B75506" w:rsidP="004A43E7">
      <w:pPr>
        <w:numPr>
          <w:ilvl w:val="1"/>
          <w:numId w:val="5"/>
        </w:numPr>
        <w:pBdr>
          <w:top w:val="nil"/>
          <w:left w:val="nil"/>
          <w:bottom w:val="nil"/>
          <w:right w:val="nil"/>
          <w:between w:val="nil"/>
        </w:pBdr>
        <w:tabs>
          <w:tab w:val="left" w:pos="718"/>
        </w:tabs>
        <w:spacing w:before="121"/>
        <w:ind w:left="285" w:right="144" w:firstLine="0"/>
        <w:jc w:val="both"/>
        <w:rPr>
          <w:b/>
          <w:color w:val="000000"/>
          <w:sz w:val="23"/>
          <w:szCs w:val="23"/>
        </w:rPr>
      </w:pPr>
      <w:r>
        <w:rPr>
          <w:color w:val="000000"/>
          <w:sz w:val="23"/>
          <w:szCs w:val="23"/>
        </w:rPr>
        <w:t>Decreto de autorização, em se tratando de sociedade empresária estrangeira em funcionamento no País;</w:t>
      </w:r>
    </w:p>
    <w:p w:rsidR="00301A03" w:rsidRDefault="00B75506" w:rsidP="004A43E7">
      <w:pPr>
        <w:numPr>
          <w:ilvl w:val="1"/>
          <w:numId w:val="5"/>
        </w:numPr>
        <w:pBdr>
          <w:top w:val="nil"/>
          <w:left w:val="nil"/>
          <w:bottom w:val="nil"/>
          <w:right w:val="nil"/>
          <w:between w:val="nil"/>
        </w:pBdr>
        <w:tabs>
          <w:tab w:val="left" w:pos="702"/>
        </w:tabs>
        <w:spacing w:before="119"/>
        <w:ind w:left="285" w:right="143" w:firstLine="0"/>
        <w:jc w:val="both"/>
        <w:rPr>
          <w:b/>
          <w:color w:val="000000"/>
          <w:sz w:val="23"/>
          <w:szCs w:val="23"/>
        </w:rPr>
      </w:pPr>
      <w:r>
        <w:rPr>
          <w:color w:val="000000"/>
          <w:sz w:val="23"/>
          <w:szCs w:val="23"/>
        </w:rPr>
        <w:t>Os documentos acima deverão estar acompanhados de todas as alterações ou da consolidação respectiva.</w:t>
      </w:r>
    </w:p>
    <w:p w:rsidR="00301A03" w:rsidRDefault="00301A03">
      <w:pPr>
        <w:pBdr>
          <w:top w:val="nil"/>
          <w:left w:val="nil"/>
          <w:bottom w:val="nil"/>
          <w:right w:val="nil"/>
          <w:between w:val="nil"/>
        </w:pBdr>
        <w:spacing w:before="241"/>
        <w:rPr>
          <w:color w:val="000000"/>
          <w:sz w:val="23"/>
          <w:szCs w:val="23"/>
        </w:rPr>
      </w:pPr>
    </w:p>
    <w:p w:rsidR="00301A03" w:rsidRDefault="00B75506" w:rsidP="004A43E7">
      <w:pPr>
        <w:numPr>
          <w:ilvl w:val="0"/>
          <w:numId w:val="5"/>
        </w:numPr>
        <w:pBdr>
          <w:top w:val="nil"/>
          <w:left w:val="nil"/>
          <w:bottom w:val="nil"/>
          <w:right w:val="nil"/>
          <w:between w:val="nil"/>
        </w:pBdr>
        <w:tabs>
          <w:tab w:val="left" w:pos="541"/>
        </w:tabs>
        <w:spacing w:before="1"/>
        <w:ind w:left="541"/>
        <w:rPr>
          <w:b/>
          <w:color w:val="000000"/>
          <w:sz w:val="23"/>
          <w:szCs w:val="23"/>
        </w:rPr>
      </w:pPr>
      <w:r>
        <w:rPr>
          <w:b/>
          <w:color w:val="000000"/>
          <w:sz w:val="23"/>
          <w:szCs w:val="23"/>
        </w:rPr>
        <w:t>Regularidade fiscal, social e trabalhista:</w:t>
      </w:r>
    </w:p>
    <w:p w:rsidR="00301A03" w:rsidRDefault="00B75506" w:rsidP="004A43E7">
      <w:pPr>
        <w:numPr>
          <w:ilvl w:val="1"/>
          <w:numId w:val="4"/>
        </w:numPr>
        <w:pBdr>
          <w:top w:val="nil"/>
          <w:left w:val="nil"/>
          <w:bottom w:val="nil"/>
          <w:right w:val="nil"/>
          <w:between w:val="nil"/>
        </w:pBdr>
        <w:tabs>
          <w:tab w:val="left" w:pos="732"/>
        </w:tabs>
        <w:spacing w:before="119"/>
        <w:ind w:left="732" w:hanging="447"/>
        <w:rPr>
          <w:color w:val="000000"/>
        </w:rPr>
      </w:pPr>
      <w:r>
        <w:rPr>
          <w:color w:val="000000"/>
          <w:sz w:val="23"/>
          <w:szCs w:val="23"/>
        </w:rPr>
        <w:t xml:space="preserve">Prova de inscrição no </w:t>
      </w:r>
      <w:r>
        <w:rPr>
          <w:b/>
          <w:color w:val="000000"/>
          <w:sz w:val="23"/>
          <w:szCs w:val="23"/>
        </w:rPr>
        <w:t xml:space="preserve">Cadastro Nacional de Pessoa Jurídica </w:t>
      </w:r>
      <w:r>
        <w:rPr>
          <w:color w:val="000000"/>
          <w:sz w:val="23"/>
          <w:szCs w:val="23"/>
        </w:rPr>
        <w:t>(CNPJ).</w:t>
      </w:r>
    </w:p>
    <w:p w:rsidR="00301A03" w:rsidRDefault="00B75506" w:rsidP="004A43E7">
      <w:pPr>
        <w:numPr>
          <w:ilvl w:val="1"/>
          <w:numId w:val="4"/>
        </w:numPr>
        <w:pBdr>
          <w:top w:val="nil"/>
          <w:left w:val="nil"/>
          <w:bottom w:val="nil"/>
          <w:right w:val="nil"/>
          <w:between w:val="nil"/>
        </w:pBdr>
        <w:tabs>
          <w:tab w:val="left" w:pos="734"/>
        </w:tabs>
        <w:spacing w:before="120"/>
        <w:ind w:left="285" w:right="138" w:firstLine="0"/>
        <w:jc w:val="both"/>
        <w:rPr>
          <w:color w:val="000000"/>
        </w:rPr>
      </w:pPr>
      <w:r>
        <w:rPr>
          <w:color w:val="000000"/>
          <w:sz w:val="23"/>
          <w:szCs w:val="23"/>
        </w:rPr>
        <w:t xml:space="preserve">Prova de regularidade fiscal perante a </w:t>
      </w:r>
      <w:r>
        <w:rPr>
          <w:b/>
          <w:color w:val="000000"/>
          <w:sz w:val="23"/>
          <w:szCs w:val="23"/>
        </w:rPr>
        <w:t>Fazenda Nacional</w:t>
      </w:r>
      <w:r>
        <w:rPr>
          <w:color w:val="000000"/>
          <w:sz w:val="23"/>
          <w:szCs w:val="23"/>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01A03" w:rsidRDefault="00B75506" w:rsidP="004A43E7">
      <w:pPr>
        <w:numPr>
          <w:ilvl w:val="1"/>
          <w:numId w:val="4"/>
        </w:numPr>
        <w:pBdr>
          <w:top w:val="nil"/>
          <w:left w:val="nil"/>
          <w:bottom w:val="nil"/>
          <w:right w:val="nil"/>
          <w:between w:val="nil"/>
        </w:pBdr>
        <w:tabs>
          <w:tab w:val="left" w:pos="770"/>
        </w:tabs>
        <w:spacing w:before="120"/>
        <w:ind w:left="285" w:right="140" w:firstLine="0"/>
        <w:jc w:val="both"/>
        <w:rPr>
          <w:color w:val="000000"/>
        </w:rPr>
      </w:pPr>
      <w:r>
        <w:rPr>
          <w:color w:val="000000"/>
          <w:sz w:val="23"/>
          <w:szCs w:val="23"/>
        </w:rPr>
        <w:t xml:space="preserve">Prova de regularidade para com a </w:t>
      </w:r>
      <w:r>
        <w:rPr>
          <w:b/>
          <w:color w:val="000000"/>
          <w:sz w:val="23"/>
          <w:szCs w:val="23"/>
        </w:rPr>
        <w:t>Fazenda Estadual</w:t>
      </w:r>
      <w:r>
        <w:rPr>
          <w:color w:val="000000"/>
          <w:sz w:val="23"/>
          <w:szCs w:val="23"/>
        </w:rPr>
        <w:t>, mediante apresentação de Certidão Negativa de Tributos Estaduais, expedida pela Secretaria de Estado da Fazenda, do domicílio ou sede da proponente ou outra equivalente na forma da lei;</w:t>
      </w:r>
    </w:p>
    <w:p w:rsidR="00301A03" w:rsidRDefault="00B75506" w:rsidP="004A43E7">
      <w:pPr>
        <w:numPr>
          <w:ilvl w:val="1"/>
          <w:numId w:val="4"/>
        </w:numPr>
        <w:pBdr>
          <w:top w:val="nil"/>
          <w:left w:val="nil"/>
          <w:bottom w:val="nil"/>
          <w:right w:val="nil"/>
          <w:between w:val="nil"/>
        </w:pBdr>
        <w:tabs>
          <w:tab w:val="left" w:pos="744"/>
        </w:tabs>
        <w:spacing w:before="121"/>
        <w:ind w:left="285" w:right="141" w:firstLine="0"/>
        <w:jc w:val="both"/>
        <w:rPr>
          <w:color w:val="000000"/>
        </w:rPr>
      </w:pPr>
      <w:r>
        <w:rPr>
          <w:color w:val="000000"/>
          <w:sz w:val="23"/>
          <w:szCs w:val="23"/>
        </w:rPr>
        <w:t xml:space="preserve">Prova de regularidade para com a </w:t>
      </w:r>
      <w:r>
        <w:rPr>
          <w:b/>
          <w:color w:val="000000"/>
          <w:sz w:val="23"/>
          <w:szCs w:val="23"/>
        </w:rPr>
        <w:t>Fazenda Municipal</w:t>
      </w:r>
      <w:r>
        <w:rPr>
          <w:color w:val="000000"/>
          <w:sz w:val="23"/>
          <w:szCs w:val="23"/>
        </w:rPr>
        <w:t>, mediante a apresentação de Certidão Negativa de Débitos Municipais, expedida pela Secretaria Municipal da Fazenda, do domicílio ou sede da proponente ou outra equivalente na forma da lei;</w:t>
      </w:r>
    </w:p>
    <w:p w:rsidR="00301A03" w:rsidRDefault="00B75506" w:rsidP="004A43E7">
      <w:pPr>
        <w:numPr>
          <w:ilvl w:val="1"/>
          <w:numId w:val="4"/>
        </w:numPr>
        <w:pBdr>
          <w:top w:val="nil"/>
          <w:left w:val="nil"/>
          <w:bottom w:val="nil"/>
          <w:right w:val="nil"/>
          <w:between w:val="nil"/>
        </w:pBdr>
        <w:tabs>
          <w:tab w:val="left" w:pos="732"/>
        </w:tabs>
        <w:spacing w:before="121"/>
        <w:ind w:left="732" w:hanging="447"/>
        <w:rPr>
          <w:color w:val="000000"/>
        </w:rPr>
      </w:pPr>
      <w:r>
        <w:rPr>
          <w:color w:val="000000"/>
          <w:sz w:val="23"/>
          <w:szCs w:val="23"/>
        </w:rPr>
        <w:t xml:space="preserve">Prova de regularidade com o </w:t>
      </w:r>
      <w:r>
        <w:rPr>
          <w:b/>
          <w:color w:val="000000"/>
          <w:sz w:val="23"/>
          <w:szCs w:val="23"/>
        </w:rPr>
        <w:t xml:space="preserve">Fundo de Garantia do Tempo de Serviço </w:t>
      </w:r>
      <w:r>
        <w:rPr>
          <w:color w:val="000000"/>
          <w:sz w:val="23"/>
          <w:szCs w:val="23"/>
        </w:rPr>
        <w:t>(FGTS);</w:t>
      </w:r>
    </w:p>
    <w:p w:rsidR="00301A03" w:rsidRDefault="00B75506" w:rsidP="004A43E7">
      <w:pPr>
        <w:numPr>
          <w:ilvl w:val="1"/>
          <w:numId w:val="4"/>
        </w:numPr>
        <w:pBdr>
          <w:top w:val="nil"/>
          <w:left w:val="nil"/>
          <w:bottom w:val="nil"/>
          <w:right w:val="nil"/>
          <w:between w:val="nil"/>
        </w:pBdr>
        <w:tabs>
          <w:tab w:val="left" w:pos="802"/>
        </w:tabs>
        <w:spacing w:before="119"/>
        <w:ind w:left="285" w:right="135" w:firstLine="0"/>
        <w:jc w:val="both"/>
        <w:rPr>
          <w:color w:val="000000"/>
        </w:rPr>
      </w:pPr>
      <w:r>
        <w:rPr>
          <w:color w:val="000000"/>
          <w:sz w:val="23"/>
          <w:szCs w:val="23"/>
        </w:rPr>
        <w:t xml:space="preserve">Prova de inexistência de débitos inadimplidos perante a </w:t>
      </w:r>
      <w:r>
        <w:rPr>
          <w:b/>
          <w:color w:val="000000"/>
          <w:sz w:val="23"/>
          <w:szCs w:val="23"/>
        </w:rPr>
        <w:t>Justiça do Trabalho</w:t>
      </w:r>
      <w:r>
        <w:rPr>
          <w:color w:val="000000"/>
          <w:sz w:val="23"/>
          <w:szCs w:val="23"/>
        </w:rPr>
        <w:t>, mediante a apresentação de certidão negativa ou positiva com efeito de negativa, nos termos do Título VII-A da Consolidação das Leis do Trabalho, aprovada pelo Decreto-Lei nº 5.452, de 1º de maio de 1943.</w:t>
      </w:r>
    </w:p>
    <w:p w:rsidR="00301A03" w:rsidRDefault="00B75506" w:rsidP="004A43E7">
      <w:pPr>
        <w:numPr>
          <w:ilvl w:val="1"/>
          <w:numId w:val="4"/>
        </w:numPr>
        <w:pBdr>
          <w:top w:val="nil"/>
          <w:left w:val="nil"/>
          <w:bottom w:val="nil"/>
          <w:right w:val="nil"/>
          <w:between w:val="nil"/>
        </w:pBdr>
        <w:tabs>
          <w:tab w:val="left" w:pos="795"/>
        </w:tabs>
        <w:spacing w:before="121" w:line="266" w:lineRule="auto"/>
        <w:ind w:left="285" w:right="263" w:firstLine="0"/>
        <w:jc w:val="both"/>
        <w:rPr>
          <w:color w:val="000000"/>
        </w:rPr>
      </w:pPr>
      <w:r>
        <w:rPr>
          <w:color w:val="000000"/>
          <w:sz w:val="24"/>
          <w:szCs w:val="24"/>
        </w:rPr>
        <w:t xml:space="preserve">O fornecedor enquadrado como microempreendedor individual que pretenda auferir os benefícios do tratamento diferenciado previstos na Lei Complementar n. 123,de 2006, estará dispensado da prova de inscrição nos cadastros de contribuintes </w:t>
      </w:r>
      <w:r>
        <w:rPr>
          <w:color w:val="000000"/>
          <w:sz w:val="24"/>
          <w:szCs w:val="24"/>
        </w:rPr>
        <w:lastRenderedPageBreak/>
        <w:t>estadual e municipal.</w:t>
      </w:r>
    </w:p>
    <w:p w:rsidR="00301A03" w:rsidRDefault="00B75506" w:rsidP="004A43E7">
      <w:pPr>
        <w:numPr>
          <w:ilvl w:val="1"/>
          <w:numId w:val="4"/>
        </w:numPr>
        <w:pBdr>
          <w:top w:val="nil"/>
          <w:left w:val="nil"/>
          <w:bottom w:val="nil"/>
          <w:right w:val="nil"/>
          <w:between w:val="nil"/>
        </w:pBdr>
        <w:tabs>
          <w:tab w:val="left" w:pos="718"/>
        </w:tabs>
        <w:ind w:left="285" w:right="137" w:firstLine="0"/>
        <w:jc w:val="both"/>
        <w:rPr>
          <w:color w:val="000000"/>
        </w:rPr>
      </w:pPr>
      <w:r>
        <w:rPr>
          <w:color w:val="000000"/>
          <w:sz w:val="23"/>
          <w:szCs w:val="23"/>
        </w:rPr>
        <w:t>COMPROVANTE DA CONDIÇÃO DE ME OU EPP, se for o caso: Certidão Simplificada original da Junta Comercial da sede do fornecedor ou documento equivalente, além de Declaração escrita sob as penas da lei, de que cumpre os requisitos legais de qualificação da condição de microempresa, de empresa de pequeno porte ou microempreendedor individual, estando apto a usufruir dos benefícios previstos nos art. 42 a art. 49 da Lei Complementar Federal n.º 123, de 2006 (ANEXO VIII), bem como o Demonstrativo de Resultado do Exercício – DRE, a que se refere a Resolução n.º 1.418, de 2012, do Conselho Federal de Contabilidade – CFC, ou outra norma que vier a substituir.</w:t>
      </w:r>
    </w:p>
    <w:p w:rsidR="00301A03" w:rsidRDefault="00B75506">
      <w:pPr>
        <w:spacing w:before="110"/>
        <w:ind w:left="285" w:right="139"/>
        <w:jc w:val="both"/>
        <w:rPr>
          <w:sz w:val="23"/>
          <w:szCs w:val="23"/>
        </w:rPr>
      </w:pPr>
      <w:r>
        <w:rPr>
          <w:b/>
          <w:sz w:val="23"/>
          <w:szCs w:val="23"/>
        </w:rPr>
        <w:t xml:space="preserve">2.9 </w:t>
      </w:r>
      <w:r>
        <w:rPr>
          <w:sz w:val="23"/>
          <w:szCs w:val="23"/>
        </w:rPr>
        <w:t>De acordo com o art. 43, §1°, da Lei Complementar Federal n° 123, de 2006, havendo alguma restrição na comprovação da regularidade fiscal e trabalhista das microempresas, empresas de pequeno porte ou microempreendedor individual, será assegurado o prazo de 05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rsidR="00301A03" w:rsidRDefault="00B75506" w:rsidP="004A43E7">
      <w:pPr>
        <w:numPr>
          <w:ilvl w:val="1"/>
          <w:numId w:val="3"/>
        </w:numPr>
        <w:pBdr>
          <w:top w:val="nil"/>
          <w:left w:val="nil"/>
          <w:bottom w:val="nil"/>
          <w:right w:val="nil"/>
          <w:between w:val="nil"/>
        </w:pBdr>
        <w:tabs>
          <w:tab w:val="left" w:pos="936"/>
        </w:tabs>
        <w:spacing w:before="122"/>
        <w:ind w:right="140" w:firstLine="0"/>
        <w:jc w:val="both"/>
        <w:rPr>
          <w:color w:val="000000"/>
        </w:rPr>
      </w:pPr>
      <w:r>
        <w:rPr>
          <w:color w:val="000000"/>
          <w:sz w:val="23"/>
          <w:szCs w:val="23"/>
        </w:rPr>
        <w:t>A prorrogação do prazo previsto no item anterior deverá ser concedida pela Administração sempre que requerida pelo fornecedor, salvo na hipótese de urgência da contratação, devidamente justificada.</w:t>
      </w:r>
    </w:p>
    <w:p w:rsidR="00301A03" w:rsidRDefault="00B75506" w:rsidP="004A43E7">
      <w:pPr>
        <w:numPr>
          <w:ilvl w:val="1"/>
          <w:numId w:val="3"/>
        </w:numPr>
        <w:pBdr>
          <w:top w:val="nil"/>
          <w:left w:val="nil"/>
          <w:bottom w:val="nil"/>
          <w:right w:val="nil"/>
          <w:between w:val="nil"/>
        </w:pBdr>
        <w:tabs>
          <w:tab w:val="left" w:pos="912"/>
        </w:tabs>
        <w:spacing w:before="119"/>
        <w:ind w:right="140" w:firstLine="0"/>
        <w:jc w:val="both"/>
        <w:rPr>
          <w:color w:val="000000"/>
        </w:rPr>
      </w:pPr>
      <w:r>
        <w:rPr>
          <w:color w:val="000000"/>
          <w:sz w:val="23"/>
          <w:szCs w:val="23"/>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de dispensa convocar os fornecedores remanescentes, na ordem de classificação.</w:t>
      </w:r>
    </w:p>
    <w:p w:rsidR="00301A03" w:rsidRDefault="00B75506" w:rsidP="004A43E7">
      <w:pPr>
        <w:numPr>
          <w:ilvl w:val="1"/>
          <w:numId w:val="3"/>
        </w:numPr>
        <w:pBdr>
          <w:top w:val="nil"/>
          <w:left w:val="nil"/>
          <w:bottom w:val="nil"/>
          <w:right w:val="nil"/>
          <w:between w:val="nil"/>
        </w:pBdr>
        <w:tabs>
          <w:tab w:val="left" w:pos="915"/>
        </w:tabs>
        <w:spacing w:before="120"/>
        <w:ind w:right="141" w:firstLine="0"/>
        <w:jc w:val="both"/>
        <w:rPr>
          <w:color w:val="000000"/>
        </w:rPr>
      </w:pPr>
      <w:r>
        <w:rPr>
          <w:color w:val="000000"/>
          <w:sz w:val="23"/>
          <w:szCs w:val="23"/>
        </w:rPr>
        <w:t>As microempresas, as empresas de pequeno porte e os microempreendedores individuais deverão apresentar toda a documentação exigida para efeito de comprovação de regularidade fiscal e trabalhista, mesmo que esta apresente alguma restrição.</w:t>
      </w:r>
    </w:p>
    <w:p w:rsidR="00301A03" w:rsidRDefault="00B75506" w:rsidP="004A43E7">
      <w:pPr>
        <w:numPr>
          <w:ilvl w:val="1"/>
          <w:numId w:val="3"/>
        </w:numPr>
        <w:pBdr>
          <w:top w:val="nil"/>
          <w:left w:val="nil"/>
          <w:bottom w:val="nil"/>
          <w:right w:val="nil"/>
          <w:between w:val="nil"/>
        </w:pBdr>
        <w:tabs>
          <w:tab w:val="left" w:pos="915"/>
        </w:tabs>
        <w:spacing w:before="120"/>
        <w:ind w:right="141" w:firstLine="0"/>
        <w:jc w:val="both"/>
        <w:rPr>
          <w:color w:val="000000"/>
        </w:rPr>
        <w:sectPr w:rsidR="00301A03">
          <w:pgSz w:w="11910" w:h="16850"/>
          <w:pgMar w:top="900" w:right="1133" w:bottom="820" w:left="1133" w:header="233" w:footer="625" w:gutter="0"/>
          <w:cols w:space="720"/>
        </w:sectPr>
      </w:pPr>
      <w:r>
        <w:rPr>
          <w:color w:val="000000"/>
          <w:sz w:val="24"/>
          <w:szCs w:val="24"/>
        </w:rPr>
        <w:t xml:space="preserve">Os documentos exigidos para habilitação poderão ser anexados no e-mail </w:t>
      </w:r>
      <w:hyperlink r:id="rId27">
        <w:r>
          <w:rPr>
            <w:color w:val="000000"/>
            <w:sz w:val="24"/>
            <w:szCs w:val="24"/>
          </w:rPr>
          <w:t>propostadispensa@itambaraca.pr.gov.br</w:t>
        </w:r>
      </w:hyperlink>
      <w:r>
        <w:rPr>
          <w:color w:val="000000"/>
          <w:sz w:val="24"/>
          <w:szCs w:val="24"/>
        </w:rPr>
        <w:t xml:space="preserve"> no momento do envio da proposta inicial ou deverão ser enviados após a disputa, em formato digital, no prazo de 2 (duas) horas, prorrogáveis por igual período, contado da solicitação do pregoeiro.</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835D30" w:rsidRDefault="00835D30">
      <w:pPr>
        <w:pBdr>
          <w:top w:val="nil"/>
          <w:left w:val="nil"/>
          <w:bottom w:val="nil"/>
          <w:right w:val="nil"/>
          <w:between w:val="nil"/>
        </w:pBdr>
        <w:spacing w:before="39"/>
        <w:rPr>
          <w:color w:val="000000"/>
          <w:sz w:val="20"/>
          <w:szCs w:val="20"/>
        </w:rPr>
      </w:pPr>
    </w:p>
    <w:p w:rsidR="00301A03" w:rsidRDefault="00301A03">
      <w:pPr>
        <w:pBdr>
          <w:top w:val="nil"/>
          <w:left w:val="nil"/>
          <w:bottom w:val="nil"/>
          <w:right w:val="nil"/>
          <w:between w:val="nil"/>
        </w:pBdr>
        <w:spacing w:line="20" w:lineRule="auto"/>
        <w:ind w:left="384"/>
        <w:rPr>
          <w:color w:val="000000"/>
          <w:sz w:val="2"/>
          <w:szCs w:val="2"/>
        </w:rPr>
      </w:pPr>
    </w:p>
    <w:p w:rsidR="00301A03" w:rsidRDefault="00B75506">
      <w:pPr>
        <w:spacing w:line="239" w:lineRule="auto"/>
        <w:ind w:left="4409"/>
        <w:rPr>
          <w:b/>
        </w:rPr>
      </w:pPr>
      <w:r>
        <w:rPr>
          <w:b/>
        </w:rPr>
        <w:t>ANEXO II</w:t>
      </w:r>
    </w:p>
    <w:p w:rsidR="00301A03" w:rsidRDefault="00B75506">
      <w:pPr>
        <w:spacing w:line="252" w:lineRule="auto"/>
        <w:ind w:left="285"/>
        <w:rPr>
          <w:b/>
        </w:rPr>
      </w:pPr>
      <w:r>
        <w:rPr>
          <w:b/>
        </w:rPr>
        <w:t xml:space="preserve">PROCESSO Nº </w:t>
      </w:r>
      <w:r w:rsidR="00835D30">
        <w:rPr>
          <w:b/>
        </w:rPr>
        <w:t>011/2026</w:t>
      </w:r>
    </w:p>
    <w:p w:rsidR="00301A03" w:rsidRDefault="00B75506">
      <w:pPr>
        <w:spacing w:before="1"/>
        <w:ind w:left="285"/>
        <w:rPr>
          <w:b/>
        </w:rPr>
      </w:pPr>
      <w:r>
        <w:rPr>
          <w:b/>
        </w:rPr>
        <w:t>DISPENSA DE LICITAÇÃO Nº ____/202</w:t>
      </w:r>
      <w:r w:rsidR="00835D30">
        <w:rPr>
          <w:b/>
        </w:rPr>
        <w:t>6</w:t>
      </w:r>
    </w:p>
    <w:p w:rsidR="00301A03" w:rsidRDefault="00301A03">
      <w:pPr>
        <w:spacing w:before="1"/>
        <w:ind w:left="285"/>
        <w:rPr>
          <w:b/>
        </w:rPr>
      </w:pPr>
    </w:p>
    <w:p w:rsidR="00301A03" w:rsidRDefault="00301A03">
      <w:pPr>
        <w:pBdr>
          <w:top w:val="nil"/>
          <w:left w:val="nil"/>
          <w:bottom w:val="nil"/>
          <w:right w:val="nil"/>
          <w:between w:val="nil"/>
        </w:pBdr>
        <w:tabs>
          <w:tab w:val="left" w:pos="1004"/>
        </w:tabs>
        <w:spacing w:before="206" w:line="266" w:lineRule="auto"/>
        <w:ind w:right="262"/>
        <w:jc w:val="both"/>
        <w:rPr>
          <w:b/>
        </w:rPr>
      </w:pPr>
    </w:p>
    <w:p w:rsidR="00835D30" w:rsidRDefault="00835D30" w:rsidP="00835D30">
      <w:pPr>
        <w:jc w:val="center"/>
        <w:rPr>
          <w:b/>
          <w:bCs/>
          <w:color w:val="000000"/>
          <w:sz w:val="28"/>
          <w:szCs w:val="28"/>
        </w:rPr>
      </w:pPr>
      <w:r>
        <w:rPr>
          <w:b/>
          <w:bCs/>
          <w:color w:val="000000"/>
          <w:sz w:val="28"/>
          <w:szCs w:val="28"/>
        </w:rPr>
        <w:t>TERMO DE REFERÊNCIA</w:t>
      </w:r>
    </w:p>
    <w:p w:rsidR="00835D30" w:rsidRDefault="00835D30" w:rsidP="00835D30">
      <w:pPr>
        <w:jc w:val="center"/>
        <w:rPr>
          <w:b/>
          <w:bCs/>
          <w:color w:val="000000"/>
          <w:sz w:val="28"/>
          <w:szCs w:val="28"/>
        </w:rPr>
      </w:pPr>
    </w:p>
    <w:p w:rsidR="00835D30" w:rsidRDefault="00835D30" w:rsidP="00835D30">
      <w:pPr>
        <w:jc w:val="both"/>
        <w:rPr>
          <w:b/>
          <w:bCs/>
          <w:color w:val="000000"/>
        </w:rPr>
      </w:pPr>
      <w:r>
        <w:rPr>
          <w:b/>
          <w:bCs/>
          <w:color w:val="000000"/>
        </w:rPr>
        <w:t>1. DEFINIÇÃO DO OBJETO</w:t>
      </w:r>
      <w:r>
        <w:rPr>
          <w:b/>
          <w:bCs/>
          <w:color w:val="000000"/>
        </w:rPr>
        <w:tab/>
      </w:r>
    </w:p>
    <w:p w:rsidR="00835D30" w:rsidRDefault="00835D30" w:rsidP="00835D30">
      <w:pPr>
        <w:jc w:val="both"/>
        <w:rPr>
          <w:color w:val="000000"/>
        </w:rPr>
      </w:pPr>
    </w:p>
    <w:p w:rsidR="00835D30" w:rsidRDefault="00835D30" w:rsidP="00835D30">
      <w:pPr>
        <w:spacing w:after="120"/>
        <w:jc w:val="both"/>
        <w:rPr>
          <w:bCs/>
        </w:rPr>
      </w:pPr>
      <w:r>
        <w:rPr>
          <w:b/>
          <w:bCs/>
          <w:color w:val="000000"/>
        </w:rPr>
        <w:t>1.1</w:t>
      </w:r>
      <w:r>
        <w:rPr>
          <w:color w:val="000000"/>
        </w:rPr>
        <w:t xml:space="preserve">. Constitui objeto deste termo de referência a </w:t>
      </w:r>
      <w:bookmarkStart w:id="4" w:name="_Hlk226364272"/>
      <w:r w:rsidRPr="00D34BCC">
        <w:rPr>
          <w:bCs/>
        </w:rPr>
        <w:t xml:space="preserve">Contratação de </w:t>
      </w:r>
      <w:r>
        <w:rPr>
          <w:bCs/>
        </w:rPr>
        <w:t xml:space="preserve">pessoa jurídica para </w:t>
      </w:r>
      <w:r w:rsidRPr="00D34BCC">
        <w:rPr>
          <w:bCs/>
        </w:rPr>
        <w:t xml:space="preserve">prestação de serviços </w:t>
      </w:r>
      <w:r>
        <w:rPr>
          <w:bCs/>
        </w:rPr>
        <w:t xml:space="preserve">contínuos </w:t>
      </w:r>
      <w:r w:rsidRPr="00D34BCC">
        <w:rPr>
          <w:bCs/>
        </w:rPr>
        <w:t>de servente de limpeza e conservação com acúmulo</w:t>
      </w:r>
      <w:r>
        <w:rPr>
          <w:bCs/>
        </w:rPr>
        <w:t xml:space="preserve"> da função </w:t>
      </w:r>
      <w:r w:rsidRPr="00D34BCC">
        <w:rPr>
          <w:bCs/>
        </w:rPr>
        <w:t>de copeira, para atender as necessidades do prédio da Capela Mortuária de forma preventiva e, extraordinariamente, sempre que houver a realização de velórios, de modo a garantir condições adequadas de higiene, salubridade, conservação patrimonial e pleno funcionamento das instalações.</w:t>
      </w:r>
    </w:p>
    <w:bookmarkEnd w:id="4"/>
    <w:p w:rsidR="00835D30" w:rsidRDefault="00835D30" w:rsidP="00835D30">
      <w:pPr>
        <w:spacing w:after="120"/>
        <w:jc w:val="both"/>
        <w:rPr>
          <w:color w:val="000000"/>
        </w:rPr>
      </w:pPr>
      <w:r>
        <w:rPr>
          <w:b/>
          <w:bCs/>
          <w:color w:val="000000"/>
        </w:rPr>
        <w:t>1.2.</w:t>
      </w:r>
      <w:r>
        <w:rPr>
          <w:color w:val="000000"/>
        </w:rPr>
        <w:t xml:space="preserve"> Especificação da aquisição:</w:t>
      </w:r>
    </w:p>
    <w:p w:rsidR="00835D30" w:rsidRDefault="00835D30" w:rsidP="00835D30">
      <w:pPr>
        <w:spacing w:after="120"/>
        <w:jc w:val="both"/>
        <w:rPr>
          <w:color w:val="000000"/>
        </w:rPr>
      </w:pPr>
      <w:r>
        <w:rPr>
          <w:b/>
          <w:bCs/>
          <w:color w:val="000000"/>
        </w:rPr>
        <w:t>1.2.1</w:t>
      </w:r>
      <w:r>
        <w:rPr>
          <w:color w:val="000000"/>
        </w:rPr>
        <w:t>. A especificação dos itens e os quantitativos a serem contratados constam na tabela abaixo:</w:t>
      </w:r>
    </w:p>
    <w:tbl>
      <w:tblPr>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03"/>
        <w:gridCol w:w="5472"/>
        <w:gridCol w:w="668"/>
        <w:gridCol w:w="724"/>
        <w:gridCol w:w="1042"/>
        <w:gridCol w:w="1397"/>
      </w:tblGrid>
      <w:tr w:rsidR="00835D30" w:rsidTr="0025078D">
        <w:trPr>
          <w:trHeight w:val="315"/>
        </w:trPr>
        <w:tc>
          <w:tcPr>
            <w:tcW w:w="503" w:type="dxa"/>
            <w:shd w:val="clear" w:color="auto" w:fill="A6A6A6" w:themeFill="background1" w:themeFillShade="A6"/>
            <w:tcMar>
              <w:top w:w="30" w:type="dxa"/>
              <w:left w:w="45" w:type="dxa"/>
              <w:bottom w:w="30" w:type="dxa"/>
              <w:right w:w="45" w:type="dxa"/>
            </w:tcMar>
            <w:vAlign w:val="bottom"/>
          </w:tcPr>
          <w:p w:rsidR="00835D30" w:rsidRPr="00C211A0" w:rsidRDefault="00835D30" w:rsidP="0025078D">
            <w:pPr>
              <w:rPr>
                <w:b/>
                <w:sz w:val="20"/>
                <w:szCs w:val="20"/>
              </w:rPr>
            </w:pPr>
            <w:bookmarkStart w:id="5" w:name="_Hlk225748698"/>
            <w:r w:rsidRPr="00C211A0">
              <w:rPr>
                <w:b/>
                <w:sz w:val="20"/>
                <w:szCs w:val="20"/>
              </w:rPr>
              <w:t>Item</w:t>
            </w:r>
          </w:p>
        </w:tc>
        <w:tc>
          <w:tcPr>
            <w:tcW w:w="5472" w:type="dxa"/>
            <w:shd w:val="clear" w:color="auto" w:fill="A6A6A6" w:themeFill="background1" w:themeFillShade="A6"/>
            <w:tcMar>
              <w:top w:w="30" w:type="dxa"/>
              <w:left w:w="45" w:type="dxa"/>
              <w:bottom w:w="30" w:type="dxa"/>
              <w:right w:w="45" w:type="dxa"/>
            </w:tcMar>
            <w:vAlign w:val="bottom"/>
          </w:tcPr>
          <w:p w:rsidR="00835D30" w:rsidRPr="00C211A0" w:rsidRDefault="00835D30" w:rsidP="0025078D">
            <w:pPr>
              <w:jc w:val="center"/>
              <w:rPr>
                <w:b/>
                <w:sz w:val="20"/>
                <w:szCs w:val="20"/>
              </w:rPr>
            </w:pPr>
            <w:r w:rsidRPr="00C211A0">
              <w:rPr>
                <w:b/>
                <w:sz w:val="20"/>
                <w:szCs w:val="20"/>
              </w:rPr>
              <w:t xml:space="preserve">Descrição </w:t>
            </w:r>
          </w:p>
        </w:tc>
        <w:tc>
          <w:tcPr>
            <w:tcW w:w="668" w:type="dxa"/>
            <w:shd w:val="clear" w:color="auto" w:fill="A6A6A6" w:themeFill="background1" w:themeFillShade="A6"/>
            <w:tcMar>
              <w:top w:w="30" w:type="dxa"/>
              <w:left w:w="45" w:type="dxa"/>
              <w:bottom w:w="30" w:type="dxa"/>
              <w:right w:w="45" w:type="dxa"/>
            </w:tcMar>
            <w:vAlign w:val="bottom"/>
          </w:tcPr>
          <w:p w:rsidR="00835D30" w:rsidRPr="00C211A0" w:rsidRDefault="00835D30" w:rsidP="0025078D">
            <w:pPr>
              <w:jc w:val="center"/>
              <w:rPr>
                <w:b/>
                <w:sz w:val="20"/>
                <w:szCs w:val="20"/>
              </w:rPr>
            </w:pPr>
            <w:r w:rsidRPr="00C211A0">
              <w:rPr>
                <w:b/>
                <w:sz w:val="20"/>
                <w:szCs w:val="20"/>
              </w:rPr>
              <w:t>Unid.</w:t>
            </w:r>
          </w:p>
        </w:tc>
        <w:tc>
          <w:tcPr>
            <w:tcW w:w="724" w:type="dxa"/>
            <w:shd w:val="clear" w:color="auto" w:fill="A6A6A6" w:themeFill="background1" w:themeFillShade="A6"/>
            <w:tcMar>
              <w:top w:w="30" w:type="dxa"/>
              <w:left w:w="45" w:type="dxa"/>
              <w:bottom w:w="30" w:type="dxa"/>
              <w:right w:w="45" w:type="dxa"/>
            </w:tcMar>
            <w:vAlign w:val="bottom"/>
          </w:tcPr>
          <w:p w:rsidR="00835D30" w:rsidRPr="00C211A0" w:rsidRDefault="00835D30" w:rsidP="0025078D">
            <w:pPr>
              <w:jc w:val="center"/>
              <w:rPr>
                <w:b/>
                <w:sz w:val="20"/>
                <w:szCs w:val="20"/>
              </w:rPr>
            </w:pPr>
            <w:r w:rsidRPr="00C211A0">
              <w:rPr>
                <w:b/>
                <w:sz w:val="20"/>
                <w:szCs w:val="20"/>
              </w:rPr>
              <w:t>Quant.</w:t>
            </w:r>
          </w:p>
        </w:tc>
        <w:tc>
          <w:tcPr>
            <w:tcW w:w="1042" w:type="dxa"/>
            <w:shd w:val="clear" w:color="auto" w:fill="A6A6A6" w:themeFill="background1" w:themeFillShade="A6"/>
            <w:tcMar>
              <w:left w:w="0" w:type="dxa"/>
              <w:right w:w="0" w:type="dxa"/>
            </w:tcMar>
          </w:tcPr>
          <w:p w:rsidR="00835D30" w:rsidRPr="00C211A0" w:rsidRDefault="00835D30" w:rsidP="0025078D">
            <w:pPr>
              <w:jc w:val="center"/>
              <w:rPr>
                <w:b/>
                <w:sz w:val="20"/>
                <w:szCs w:val="20"/>
              </w:rPr>
            </w:pPr>
            <w:r w:rsidRPr="00C211A0">
              <w:rPr>
                <w:b/>
                <w:sz w:val="20"/>
                <w:szCs w:val="20"/>
              </w:rPr>
              <w:t>Valor uni.</w:t>
            </w:r>
          </w:p>
        </w:tc>
        <w:tc>
          <w:tcPr>
            <w:tcW w:w="1397" w:type="dxa"/>
            <w:shd w:val="clear" w:color="auto" w:fill="A6A6A6" w:themeFill="background1" w:themeFillShade="A6"/>
            <w:tcMar>
              <w:left w:w="0" w:type="dxa"/>
              <w:right w:w="0" w:type="dxa"/>
            </w:tcMar>
          </w:tcPr>
          <w:p w:rsidR="00835D30" w:rsidRPr="00C211A0" w:rsidRDefault="00835D30" w:rsidP="0025078D">
            <w:pPr>
              <w:jc w:val="center"/>
              <w:rPr>
                <w:b/>
                <w:sz w:val="20"/>
                <w:szCs w:val="20"/>
              </w:rPr>
            </w:pPr>
            <w:r w:rsidRPr="00C211A0">
              <w:rPr>
                <w:b/>
                <w:sz w:val="20"/>
                <w:szCs w:val="20"/>
              </w:rPr>
              <w:t>Valor Total</w:t>
            </w:r>
          </w:p>
        </w:tc>
      </w:tr>
      <w:tr w:rsidR="00C211A0" w:rsidTr="0025078D">
        <w:trPr>
          <w:trHeight w:val="315"/>
        </w:trPr>
        <w:tc>
          <w:tcPr>
            <w:tcW w:w="503" w:type="dxa"/>
            <w:tcMar>
              <w:top w:w="30" w:type="dxa"/>
              <w:left w:w="45" w:type="dxa"/>
              <w:bottom w:w="30" w:type="dxa"/>
              <w:right w:w="45" w:type="dxa"/>
            </w:tcMar>
            <w:vAlign w:val="bottom"/>
          </w:tcPr>
          <w:p w:rsidR="00C211A0" w:rsidRPr="00C211A0" w:rsidRDefault="00C211A0" w:rsidP="00C211A0">
            <w:pPr>
              <w:jc w:val="both"/>
              <w:rPr>
                <w:sz w:val="20"/>
                <w:szCs w:val="20"/>
              </w:rPr>
            </w:pPr>
            <w:r w:rsidRPr="00C211A0">
              <w:rPr>
                <w:sz w:val="20"/>
                <w:szCs w:val="20"/>
              </w:rPr>
              <w:t>1</w:t>
            </w:r>
          </w:p>
        </w:tc>
        <w:tc>
          <w:tcPr>
            <w:tcW w:w="5472" w:type="dxa"/>
            <w:tcMar>
              <w:top w:w="30" w:type="dxa"/>
              <w:left w:w="45" w:type="dxa"/>
              <w:bottom w:w="30" w:type="dxa"/>
              <w:right w:w="45" w:type="dxa"/>
            </w:tcMar>
          </w:tcPr>
          <w:p w:rsidR="00C211A0" w:rsidRPr="00C211A0" w:rsidRDefault="00C211A0" w:rsidP="00C211A0">
            <w:pPr>
              <w:jc w:val="both"/>
              <w:rPr>
                <w:bCs/>
                <w:sz w:val="20"/>
                <w:szCs w:val="20"/>
              </w:rPr>
            </w:pPr>
            <w:r w:rsidRPr="00C211A0">
              <w:rPr>
                <w:bCs/>
                <w:sz w:val="20"/>
                <w:szCs w:val="20"/>
              </w:rPr>
              <w:t>Prestação de serviços contínuos, sem dedicação de mão de obra exclusiva, de servente de limpeza, para conservação e asseio predial, visando a manutenção preventiva da Capela Mortuária.</w:t>
            </w:r>
          </w:p>
        </w:tc>
        <w:tc>
          <w:tcPr>
            <w:tcW w:w="668" w:type="dxa"/>
            <w:tcMar>
              <w:top w:w="30" w:type="dxa"/>
              <w:left w:w="45" w:type="dxa"/>
              <w:bottom w:w="30" w:type="dxa"/>
              <w:right w:w="45" w:type="dxa"/>
            </w:tcMar>
          </w:tcPr>
          <w:p w:rsidR="00C211A0" w:rsidRPr="00C211A0" w:rsidRDefault="00C211A0" w:rsidP="00C211A0">
            <w:pPr>
              <w:rPr>
                <w:bCs/>
                <w:sz w:val="20"/>
                <w:szCs w:val="20"/>
              </w:rPr>
            </w:pPr>
            <w:r w:rsidRPr="00C211A0">
              <w:rPr>
                <w:bCs/>
                <w:sz w:val="20"/>
                <w:szCs w:val="20"/>
              </w:rPr>
              <w:t>Diária.</w:t>
            </w:r>
          </w:p>
        </w:tc>
        <w:tc>
          <w:tcPr>
            <w:tcW w:w="724" w:type="dxa"/>
            <w:tcMar>
              <w:top w:w="30" w:type="dxa"/>
              <w:left w:w="45" w:type="dxa"/>
              <w:bottom w:w="30" w:type="dxa"/>
              <w:right w:w="45" w:type="dxa"/>
            </w:tcMar>
          </w:tcPr>
          <w:p w:rsidR="00C211A0" w:rsidRPr="00C211A0" w:rsidRDefault="00C211A0" w:rsidP="00C211A0">
            <w:pPr>
              <w:rPr>
                <w:bCs/>
                <w:sz w:val="20"/>
                <w:szCs w:val="20"/>
              </w:rPr>
            </w:pPr>
            <w:r w:rsidRPr="00C211A0">
              <w:rPr>
                <w:bCs/>
                <w:sz w:val="20"/>
                <w:szCs w:val="20"/>
              </w:rPr>
              <w:t>96</w:t>
            </w:r>
          </w:p>
        </w:tc>
        <w:tc>
          <w:tcPr>
            <w:tcW w:w="1042" w:type="dxa"/>
            <w:tcMar>
              <w:left w:w="0" w:type="dxa"/>
              <w:right w:w="0" w:type="dxa"/>
            </w:tcMar>
          </w:tcPr>
          <w:p w:rsidR="00C211A0" w:rsidRPr="00C211A0" w:rsidRDefault="00C211A0" w:rsidP="00C211A0">
            <w:pPr>
              <w:rPr>
                <w:bCs/>
                <w:sz w:val="20"/>
                <w:szCs w:val="20"/>
              </w:rPr>
            </w:pPr>
            <w:r w:rsidRPr="00C211A0">
              <w:rPr>
                <w:bCs/>
                <w:sz w:val="20"/>
                <w:szCs w:val="20"/>
              </w:rPr>
              <w:t>R$ 232,12</w:t>
            </w:r>
          </w:p>
        </w:tc>
        <w:tc>
          <w:tcPr>
            <w:tcW w:w="1397" w:type="dxa"/>
            <w:tcMar>
              <w:left w:w="0" w:type="dxa"/>
              <w:right w:w="0" w:type="dxa"/>
            </w:tcMar>
          </w:tcPr>
          <w:p w:rsidR="00C211A0" w:rsidRPr="00C211A0" w:rsidRDefault="00C211A0" w:rsidP="00C211A0">
            <w:pPr>
              <w:rPr>
                <w:bCs/>
                <w:sz w:val="20"/>
                <w:szCs w:val="20"/>
              </w:rPr>
            </w:pPr>
            <w:r w:rsidRPr="00C211A0">
              <w:rPr>
                <w:bCs/>
                <w:sz w:val="20"/>
                <w:szCs w:val="20"/>
              </w:rPr>
              <w:t>R$ 22.283,52</w:t>
            </w:r>
          </w:p>
        </w:tc>
      </w:tr>
      <w:tr w:rsidR="00C211A0" w:rsidTr="0025078D">
        <w:trPr>
          <w:trHeight w:val="315"/>
        </w:trPr>
        <w:tc>
          <w:tcPr>
            <w:tcW w:w="503" w:type="dxa"/>
            <w:tcMar>
              <w:top w:w="30" w:type="dxa"/>
              <w:left w:w="45" w:type="dxa"/>
              <w:bottom w:w="30" w:type="dxa"/>
              <w:right w:w="45" w:type="dxa"/>
            </w:tcMar>
            <w:vAlign w:val="bottom"/>
          </w:tcPr>
          <w:p w:rsidR="00C211A0" w:rsidRPr="00C211A0" w:rsidRDefault="00C211A0" w:rsidP="00C211A0">
            <w:pPr>
              <w:jc w:val="both"/>
              <w:rPr>
                <w:sz w:val="20"/>
                <w:szCs w:val="20"/>
              </w:rPr>
            </w:pPr>
            <w:r w:rsidRPr="00C211A0">
              <w:rPr>
                <w:sz w:val="20"/>
                <w:szCs w:val="20"/>
              </w:rPr>
              <w:t>2</w:t>
            </w:r>
          </w:p>
        </w:tc>
        <w:tc>
          <w:tcPr>
            <w:tcW w:w="5472" w:type="dxa"/>
            <w:tcMar>
              <w:top w:w="30" w:type="dxa"/>
              <w:left w:w="45" w:type="dxa"/>
              <w:bottom w:w="30" w:type="dxa"/>
              <w:right w:w="45" w:type="dxa"/>
            </w:tcMar>
          </w:tcPr>
          <w:p w:rsidR="00C211A0" w:rsidRPr="00C211A0" w:rsidRDefault="00C211A0" w:rsidP="00C211A0">
            <w:pPr>
              <w:jc w:val="both"/>
              <w:rPr>
                <w:bCs/>
                <w:sz w:val="20"/>
                <w:szCs w:val="20"/>
              </w:rPr>
            </w:pPr>
            <w:r w:rsidRPr="00C211A0">
              <w:rPr>
                <w:bCs/>
                <w:sz w:val="20"/>
                <w:szCs w:val="20"/>
              </w:rPr>
              <w:t>Prestação de serviços contínuos, sem dedicação de mão de obra exclusiva, de servente de limpeza com acúmulo de copeira em dias de velório.</w:t>
            </w:r>
          </w:p>
        </w:tc>
        <w:tc>
          <w:tcPr>
            <w:tcW w:w="668" w:type="dxa"/>
            <w:tcMar>
              <w:top w:w="30" w:type="dxa"/>
              <w:left w:w="45" w:type="dxa"/>
              <w:bottom w:w="30" w:type="dxa"/>
              <w:right w:w="45" w:type="dxa"/>
            </w:tcMar>
          </w:tcPr>
          <w:p w:rsidR="00C211A0" w:rsidRPr="00C211A0" w:rsidRDefault="00C211A0" w:rsidP="00C211A0">
            <w:pPr>
              <w:rPr>
                <w:bCs/>
                <w:sz w:val="20"/>
                <w:szCs w:val="20"/>
              </w:rPr>
            </w:pPr>
            <w:r w:rsidRPr="00C211A0">
              <w:rPr>
                <w:bCs/>
                <w:sz w:val="20"/>
                <w:szCs w:val="20"/>
              </w:rPr>
              <w:t>Diária.</w:t>
            </w:r>
          </w:p>
        </w:tc>
        <w:tc>
          <w:tcPr>
            <w:tcW w:w="724" w:type="dxa"/>
            <w:tcMar>
              <w:top w:w="30" w:type="dxa"/>
              <w:left w:w="45" w:type="dxa"/>
              <w:bottom w:w="30" w:type="dxa"/>
              <w:right w:w="45" w:type="dxa"/>
            </w:tcMar>
          </w:tcPr>
          <w:p w:rsidR="00C211A0" w:rsidRPr="00C211A0" w:rsidRDefault="00C211A0" w:rsidP="00C211A0">
            <w:pPr>
              <w:rPr>
                <w:bCs/>
                <w:sz w:val="20"/>
                <w:szCs w:val="20"/>
              </w:rPr>
            </w:pPr>
            <w:r w:rsidRPr="00C211A0">
              <w:rPr>
                <w:bCs/>
                <w:sz w:val="20"/>
                <w:szCs w:val="20"/>
              </w:rPr>
              <w:t>50</w:t>
            </w:r>
          </w:p>
        </w:tc>
        <w:tc>
          <w:tcPr>
            <w:tcW w:w="1042" w:type="dxa"/>
            <w:tcMar>
              <w:left w:w="0" w:type="dxa"/>
              <w:right w:w="0" w:type="dxa"/>
            </w:tcMar>
          </w:tcPr>
          <w:p w:rsidR="00C211A0" w:rsidRPr="00C211A0" w:rsidRDefault="00C211A0" w:rsidP="00C211A0">
            <w:pPr>
              <w:rPr>
                <w:bCs/>
                <w:sz w:val="20"/>
                <w:szCs w:val="20"/>
              </w:rPr>
            </w:pPr>
            <w:r w:rsidRPr="00C211A0">
              <w:rPr>
                <w:bCs/>
                <w:sz w:val="20"/>
                <w:szCs w:val="20"/>
              </w:rPr>
              <w:t>R$243,41</w:t>
            </w:r>
          </w:p>
        </w:tc>
        <w:tc>
          <w:tcPr>
            <w:tcW w:w="1397" w:type="dxa"/>
            <w:tcMar>
              <w:left w:w="0" w:type="dxa"/>
              <w:right w:w="0" w:type="dxa"/>
            </w:tcMar>
          </w:tcPr>
          <w:p w:rsidR="00C211A0" w:rsidRPr="00C211A0" w:rsidRDefault="00C211A0" w:rsidP="00C211A0">
            <w:pPr>
              <w:rPr>
                <w:bCs/>
                <w:sz w:val="20"/>
                <w:szCs w:val="20"/>
              </w:rPr>
            </w:pPr>
            <w:r w:rsidRPr="00C211A0">
              <w:rPr>
                <w:bCs/>
                <w:sz w:val="20"/>
                <w:szCs w:val="20"/>
              </w:rPr>
              <w:t xml:space="preserve">R$   12.170,50 </w:t>
            </w:r>
          </w:p>
          <w:p w:rsidR="00C211A0" w:rsidRPr="00C211A0" w:rsidRDefault="00C211A0" w:rsidP="00C211A0">
            <w:pPr>
              <w:rPr>
                <w:bCs/>
                <w:sz w:val="20"/>
                <w:szCs w:val="20"/>
              </w:rPr>
            </w:pPr>
          </w:p>
        </w:tc>
      </w:tr>
      <w:tr w:rsidR="00C211A0" w:rsidTr="0025078D">
        <w:trPr>
          <w:trHeight w:val="315"/>
        </w:trPr>
        <w:tc>
          <w:tcPr>
            <w:tcW w:w="503" w:type="dxa"/>
            <w:tcMar>
              <w:top w:w="30" w:type="dxa"/>
              <w:left w:w="45" w:type="dxa"/>
              <w:bottom w:w="30" w:type="dxa"/>
              <w:right w:w="45" w:type="dxa"/>
            </w:tcMar>
            <w:vAlign w:val="bottom"/>
          </w:tcPr>
          <w:p w:rsidR="00C211A0" w:rsidRPr="00C211A0" w:rsidRDefault="00C211A0" w:rsidP="00C211A0">
            <w:pPr>
              <w:jc w:val="both"/>
              <w:rPr>
                <w:sz w:val="20"/>
                <w:szCs w:val="20"/>
              </w:rPr>
            </w:pPr>
          </w:p>
        </w:tc>
        <w:tc>
          <w:tcPr>
            <w:tcW w:w="5472" w:type="dxa"/>
            <w:tcMar>
              <w:top w:w="30" w:type="dxa"/>
              <w:left w:w="45" w:type="dxa"/>
              <w:bottom w:w="30" w:type="dxa"/>
              <w:right w:w="45" w:type="dxa"/>
            </w:tcMar>
          </w:tcPr>
          <w:p w:rsidR="00C211A0" w:rsidRPr="00C211A0" w:rsidRDefault="00C211A0" w:rsidP="00C211A0">
            <w:pPr>
              <w:jc w:val="both"/>
              <w:rPr>
                <w:bCs/>
                <w:sz w:val="20"/>
                <w:szCs w:val="20"/>
              </w:rPr>
            </w:pPr>
          </w:p>
        </w:tc>
        <w:tc>
          <w:tcPr>
            <w:tcW w:w="2434" w:type="dxa"/>
            <w:gridSpan w:val="3"/>
            <w:tcMar>
              <w:top w:w="30" w:type="dxa"/>
              <w:left w:w="45" w:type="dxa"/>
              <w:bottom w:w="30" w:type="dxa"/>
              <w:right w:w="45" w:type="dxa"/>
            </w:tcMar>
          </w:tcPr>
          <w:p w:rsidR="00C211A0" w:rsidRPr="00C211A0" w:rsidRDefault="00C211A0" w:rsidP="00C211A0">
            <w:pPr>
              <w:rPr>
                <w:b/>
                <w:sz w:val="20"/>
                <w:szCs w:val="20"/>
              </w:rPr>
            </w:pPr>
            <w:r w:rsidRPr="00C211A0">
              <w:rPr>
                <w:b/>
                <w:sz w:val="20"/>
                <w:szCs w:val="20"/>
              </w:rPr>
              <w:t>Valor Total</w:t>
            </w:r>
          </w:p>
        </w:tc>
        <w:tc>
          <w:tcPr>
            <w:tcW w:w="1397" w:type="dxa"/>
            <w:tcMar>
              <w:left w:w="0" w:type="dxa"/>
              <w:right w:w="0" w:type="dxa"/>
            </w:tcMar>
          </w:tcPr>
          <w:p w:rsidR="00C211A0" w:rsidRPr="00C211A0" w:rsidRDefault="00C211A0" w:rsidP="00C211A0">
            <w:pPr>
              <w:rPr>
                <w:b/>
                <w:color w:val="000000"/>
                <w:sz w:val="20"/>
                <w:szCs w:val="20"/>
              </w:rPr>
            </w:pPr>
            <w:r w:rsidRPr="00C211A0">
              <w:rPr>
                <w:b/>
                <w:color w:val="000000"/>
                <w:sz w:val="20"/>
                <w:szCs w:val="20"/>
              </w:rPr>
              <w:t>R$34.454,02</w:t>
            </w:r>
          </w:p>
        </w:tc>
      </w:tr>
      <w:bookmarkEnd w:id="5"/>
    </w:tbl>
    <w:p w:rsidR="00835D30" w:rsidRDefault="00835D30" w:rsidP="00835D30">
      <w:pPr>
        <w:spacing w:after="120"/>
        <w:jc w:val="both"/>
        <w:rPr>
          <w:b/>
          <w:bCs/>
          <w:color w:val="000000"/>
        </w:rPr>
      </w:pPr>
    </w:p>
    <w:p w:rsidR="00835D30" w:rsidRDefault="00835D30" w:rsidP="00835D30">
      <w:pPr>
        <w:spacing w:after="120"/>
        <w:jc w:val="both"/>
        <w:rPr>
          <w:b/>
          <w:bCs/>
          <w:color w:val="000000"/>
        </w:rPr>
      </w:pPr>
      <w:r>
        <w:rPr>
          <w:b/>
          <w:bCs/>
          <w:color w:val="000000"/>
        </w:rPr>
        <w:t>1.2.2.</w:t>
      </w:r>
      <w:r>
        <w:rPr>
          <w:color w:val="000000"/>
        </w:rPr>
        <w:t xml:space="preserve"> </w:t>
      </w:r>
      <w:r w:rsidRPr="0011394E">
        <w:rPr>
          <w:color w:val="000000"/>
        </w:rPr>
        <w:t>Os serviços objeto desta licitação enquadram-se na classificação de serviços comuns, cujos os padrões de desempenho e qualidade podem ser objetivamente definidos, por meio de especificações usuais de mercado, nos termos da Lei 14.133/2021</w:t>
      </w:r>
      <w:r>
        <w:rPr>
          <w:color w:val="000000"/>
        </w:rPr>
        <w:t>.</w:t>
      </w:r>
      <w:r w:rsidRPr="0011394E">
        <w:rPr>
          <w:b/>
          <w:bCs/>
          <w:color w:val="000000"/>
        </w:rPr>
        <w:t xml:space="preserve"> </w:t>
      </w:r>
    </w:p>
    <w:p w:rsidR="00835D30" w:rsidRDefault="00835D30" w:rsidP="00835D30">
      <w:pPr>
        <w:spacing w:after="120"/>
        <w:jc w:val="both"/>
        <w:rPr>
          <w:b/>
          <w:bCs/>
          <w:color w:val="000000"/>
        </w:rPr>
      </w:pPr>
      <w:r>
        <w:rPr>
          <w:b/>
          <w:bCs/>
          <w:color w:val="000000"/>
        </w:rPr>
        <w:t>1.2.4.</w:t>
      </w:r>
      <w:r>
        <w:rPr>
          <w:color w:val="000000"/>
        </w:rPr>
        <w:t xml:space="preserve"> </w:t>
      </w:r>
      <w:r w:rsidRPr="0011394E">
        <w:rPr>
          <w:color w:val="000000"/>
        </w:rPr>
        <w:t>O prazo de vigência da contratação é de 12 meses contados a parir da assinatura do contrato, prorrogável por até 10 anos, na forma dos artigos 106 e 107 da Lei n° 14.133, de 2021.</w:t>
      </w:r>
    </w:p>
    <w:p w:rsidR="00835D30" w:rsidRDefault="00835D30" w:rsidP="00835D30">
      <w:pPr>
        <w:spacing w:after="120"/>
        <w:jc w:val="both"/>
        <w:rPr>
          <w:b/>
          <w:bCs/>
          <w:color w:val="000000"/>
        </w:rPr>
      </w:pPr>
      <w:r>
        <w:rPr>
          <w:b/>
          <w:bCs/>
          <w:color w:val="000000"/>
        </w:rPr>
        <w:t>1.2.5.</w:t>
      </w:r>
      <w:r>
        <w:rPr>
          <w:color w:val="000000"/>
        </w:rPr>
        <w:t xml:space="preserve"> </w:t>
      </w:r>
      <w:r w:rsidRPr="0011394E">
        <w:rPr>
          <w:color w:val="000000"/>
        </w:rPr>
        <w:t>O serviço é enquadrado como continuado tendo em vista a necessidade de limpeza constante das dependências da instituição e a utilização dos serviços</w:t>
      </w:r>
      <w:r>
        <w:rPr>
          <w:color w:val="000000"/>
        </w:rPr>
        <w:t xml:space="preserve"> em razão dos dias de velório</w:t>
      </w:r>
      <w:r w:rsidRPr="0011394E">
        <w:rPr>
          <w:color w:val="000000"/>
        </w:rPr>
        <w:t xml:space="preserve">, </w:t>
      </w:r>
      <w:r w:rsidRPr="00CC09DE">
        <w:rPr>
          <w:color w:val="000000"/>
        </w:rPr>
        <w:t xml:space="preserve">tendo em vista que que sua interrupção comprometeria a continuidade das atividades </w:t>
      </w:r>
      <w:r>
        <w:rPr>
          <w:color w:val="000000"/>
        </w:rPr>
        <w:t>desenvolvidas na Capela Mortuária.</w:t>
      </w:r>
      <w:r w:rsidRPr="00CC09DE">
        <w:rPr>
          <w:color w:val="000000"/>
        </w:rPr>
        <w:t xml:space="preserve"> </w:t>
      </w:r>
    </w:p>
    <w:p w:rsidR="00835D30" w:rsidRDefault="00835D30" w:rsidP="00835D30">
      <w:pPr>
        <w:spacing w:after="120"/>
        <w:jc w:val="both"/>
        <w:rPr>
          <w:color w:val="000000"/>
        </w:rPr>
      </w:pPr>
      <w:r>
        <w:rPr>
          <w:b/>
          <w:bCs/>
          <w:color w:val="000000"/>
        </w:rPr>
        <w:t xml:space="preserve">1.2.6. </w:t>
      </w:r>
      <w:r w:rsidRPr="00CC09DE">
        <w:t>O contrato ou outro instrumento hábil que o substitua oferece maior detalhamento das regras que serão aplicadas em relação à vigência da contratação.</w:t>
      </w:r>
    </w:p>
    <w:p w:rsidR="00835D30" w:rsidRDefault="00835D30" w:rsidP="00835D30">
      <w:pPr>
        <w:spacing w:after="120"/>
        <w:jc w:val="both"/>
        <w:rPr>
          <w:color w:val="000000"/>
        </w:rPr>
      </w:pPr>
      <w:r>
        <w:rPr>
          <w:b/>
          <w:bCs/>
          <w:color w:val="000000"/>
        </w:rPr>
        <w:t xml:space="preserve">1.3.1. </w:t>
      </w:r>
      <w:r>
        <w:rPr>
          <w:color w:val="000000"/>
        </w:rPr>
        <w:t>O objeto desta contratação não se enquadra como sendo de bem de luxo, conforme Decreto Municipal nº 5.075/2024.</w:t>
      </w:r>
    </w:p>
    <w:p w:rsidR="00835D30" w:rsidRDefault="00835D30" w:rsidP="00835D30">
      <w:pPr>
        <w:spacing w:after="120"/>
        <w:jc w:val="both"/>
        <w:rPr>
          <w:b/>
          <w:bCs/>
          <w:color w:val="000000"/>
        </w:rPr>
      </w:pPr>
      <w:r>
        <w:rPr>
          <w:b/>
          <w:bCs/>
          <w:color w:val="000000"/>
        </w:rPr>
        <w:t xml:space="preserve">1.3.2. </w:t>
      </w:r>
      <w:r w:rsidRPr="00CC09DE">
        <w:rPr>
          <w:color w:val="000000"/>
        </w:rPr>
        <w:t>A prestação dos serviços não gera vínculo empregatício entre os empregados da Contratada e a Administração Contratante, vedando-se qualquer relação entre estes que caracterize pessoalidade e subordinação direta</w:t>
      </w:r>
      <w:r>
        <w:rPr>
          <w:color w:val="000000"/>
        </w:rPr>
        <w:t>.</w:t>
      </w:r>
    </w:p>
    <w:p w:rsidR="00835D30" w:rsidRDefault="00835D30" w:rsidP="00835D30">
      <w:pPr>
        <w:spacing w:after="120"/>
        <w:jc w:val="both"/>
        <w:rPr>
          <w:b/>
          <w:bCs/>
          <w:color w:val="000000"/>
        </w:rPr>
      </w:pPr>
      <w:r>
        <w:rPr>
          <w:b/>
          <w:bCs/>
          <w:color w:val="000000"/>
        </w:rPr>
        <w:t>2. DESCRIÇÃO DA NECESSIDADE DA CONTRATAÇÃO, FUNDAMENTAÇÃO E RAZÃO DA ESCOLHA DO FORNECEDOR (art. 6º, inciso XXIII, alínea ‘b’, da Lei nº 14.133/2021).</w:t>
      </w:r>
    </w:p>
    <w:p w:rsidR="00835D30" w:rsidRPr="00543477" w:rsidRDefault="00835D30" w:rsidP="00835D30">
      <w:pPr>
        <w:spacing w:line="276" w:lineRule="auto"/>
        <w:jc w:val="both"/>
      </w:pPr>
      <w:r>
        <w:rPr>
          <w:b/>
          <w:bCs/>
          <w:color w:val="000000"/>
        </w:rPr>
        <w:t>2.1.</w:t>
      </w:r>
      <w:r>
        <w:rPr>
          <w:color w:val="000000"/>
        </w:rPr>
        <w:t xml:space="preserve"> </w:t>
      </w:r>
      <w:r w:rsidRPr="00543477">
        <w:t xml:space="preserve">A presente contratação tem como fundamento a necessidade de disponibilizar mão de obra para a execução de serviços de limpeza e copeiragem, em atendimento às demandas permanentes e emergenciais da Capela Mortuária Municipal, que necessita de constante manutenção e conservação, sob pena de comprometimento da segurança dos usuários, da salubridade dos </w:t>
      </w:r>
      <w:r w:rsidRPr="00543477">
        <w:lastRenderedPageBreak/>
        <w:t>ambientes e da continuidade dos serviços prestados à população, que são imprescindíveis para garantir um ambiente digno, acolhedor e humanizado para o atendimento aos munícipes em um momento de luto e vulnerabilidade social.</w:t>
      </w:r>
    </w:p>
    <w:p w:rsidR="00835D30" w:rsidRDefault="00835D30" w:rsidP="00835D30">
      <w:pPr>
        <w:spacing w:line="276" w:lineRule="auto"/>
        <w:jc w:val="both"/>
      </w:pPr>
    </w:p>
    <w:p w:rsidR="00835D30" w:rsidRDefault="00835D30" w:rsidP="00835D30">
      <w:pPr>
        <w:spacing w:line="276" w:lineRule="auto"/>
        <w:jc w:val="both"/>
      </w:pPr>
      <w:r>
        <w:rPr>
          <w:b/>
          <w:bCs/>
        </w:rPr>
        <w:t>2.2.</w:t>
      </w:r>
      <w:r>
        <w:t xml:space="preserve"> </w:t>
      </w:r>
      <w:r w:rsidRPr="00702364">
        <w:t>A Capela Mortuária, enquanto espaço público destinado à realização de velórios, exige a prestação de serviços conforme demanda e especializados de copeiragem, incluindo atendimento cordial, oferta de café, limpeza e organização do espaço, além de limpeza visando a conservação patrimonial. Atualmente, o Município não dispõe em seus quadros de pessoal de equipe própria suficiente para atender a tais necessidades com regularidade, tampouco seria viável a realização de concurso público ou contratação direta de servidores para esse fim, haja vista que a demanda por esses serviços é variável e sazonal, intensificando-se em determinados períodos e reduzindo-se em outros. Diante disso, a alternativa mais adequada é a contratação de empresa especializada, que disponibilize profissionais qualificados para atuação conforme solicitação da Administração, garantindo agilidade, qualidade e segurança na execução.</w:t>
      </w:r>
    </w:p>
    <w:p w:rsidR="00835D30" w:rsidRDefault="00835D30" w:rsidP="00835D30">
      <w:pPr>
        <w:spacing w:line="276" w:lineRule="auto"/>
        <w:jc w:val="both"/>
      </w:pPr>
    </w:p>
    <w:p w:rsidR="00835D30" w:rsidRDefault="00835D30" w:rsidP="00835D30">
      <w:pPr>
        <w:spacing w:line="276" w:lineRule="auto"/>
        <w:jc w:val="both"/>
      </w:pPr>
      <w:r>
        <w:rPr>
          <w:b/>
          <w:bCs/>
        </w:rPr>
        <w:t>2.3.</w:t>
      </w:r>
      <w:r>
        <w:t xml:space="preserve"> </w:t>
      </w:r>
      <w:r w:rsidRPr="00702364">
        <w:t>A ausência desse suporte afetaria diretamente a qualidade do serviço público, comprometendo princípios constitucionais como a dignidade da pessoa humana e o respeito ao munícipe em situação de fragilidade emocional. Dessa forma, a prestação adequada desses serviços contribui para a concretização do interesse público, promovendo conforto físico e moral às famílias enlutadas</w:t>
      </w:r>
      <w:r>
        <w:t>.</w:t>
      </w:r>
    </w:p>
    <w:p w:rsidR="00835D30" w:rsidRDefault="00835D30" w:rsidP="00835D30">
      <w:pPr>
        <w:spacing w:line="276" w:lineRule="auto"/>
        <w:jc w:val="both"/>
      </w:pPr>
    </w:p>
    <w:p w:rsidR="00835D30" w:rsidRDefault="00835D30" w:rsidP="00835D30">
      <w:pPr>
        <w:spacing w:line="276" w:lineRule="auto"/>
        <w:jc w:val="both"/>
      </w:pPr>
      <w:r>
        <w:rPr>
          <w:b/>
          <w:bCs/>
        </w:rPr>
        <w:t>2.4.</w:t>
      </w:r>
      <w:r>
        <w:t xml:space="preserve"> </w:t>
      </w:r>
      <w:r w:rsidRPr="00702364">
        <w:t>A necessidade da contratação também se justifica pela importância de assegurar que serviços de natureza essencial, como manutenção e conservação preventiva de ambientes internos e externos, sejam realizados em tempo hábil. A indisponibilidade desses serviços compromete diretamente o funcionamento adequado do espaço da Capela Mortuária, trazendo prejuízos à coletividade.</w:t>
      </w:r>
    </w:p>
    <w:p w:rsidR="00835D30" w:rsidRDefault="00835D30" w:rsidP="00835D30">
      <w:pPr>
        <w:spacing w:line="276" w:lineRule="auto"/>
        <w:jc w:val="both"/>
      </w:pPr>
    </w:p>
    <w:p w:rsidR="00835D30" w:rsidRDefault="00835D30" w:rsidP="00835D30">
      <w:pPr>
        <w:spacing w:line="276" w:lineRule="auto"/>
        <w:jc w:val="both"/>
      </w:pPr>
      <w:r>
        <w:rPr>
          <w:b/>
          <w:bCs/>
        </w:rPr>
        <w:t>2.5.</w:t>
      </w:r>
      <w:r>
        <w:t xml:space="preserve"> A contratação visa atender aos princípios da economicidade, eficiência, segurança e interesse público, conforme estabelece a Lei n° 14.133/2021, integrando o planejamento estratégico da Administração.</w:t>
      </w:r>
    </w:p>
    <w:p w:rsidR="00835D30" w:rsidRDefault="00835D30" w:rsidP="00835D30">
      <w:pPr>
        <w:spacing w:line="276" w:lineRule="auto"/>
        <w:jc w:val="both"/>
      </w:pPr>
    </w:p>
    <w:p w:rsidR="00835D30" w:rsidRDefault="00835D30" w:rsidP="00835D30">
      <w:pPr>
        <w:spacing w:line="276" w:lineRule="auto"/>
        <w:jc w:val="both"/>
      </w:pPr>
      <w:r>
        <w:rPr>
          <w:b/>
          <w:bCs/>
        </w:rPr>
        <w:t>2.6.</w:t>
      </w:r>
      <w:r>
        <w:t xml:space="preserve"> </w:t>
      </w:r>
      <w:r w:rsidRPr="00702364">
        <w:t>Cabe destacar que os serviços são de natureza continuada, porém, pela sua essencialidade, visam atender à necessidade pública conforme a demanda em vista a localidade onde será prestado o serviços, assegurando a integridade do patrimônio público e funcionamento das atividades finalísticas do Capela Mortuária, de modo que sua interrupção pode comprometer a prestação do atendimento ao público e o cumprimento da finalidade, porém não sendo necessário uma atividade diária nesse espaço.</w:t>
      </w:r>
    </w:p>
    <w:p w:rsidR="00835D30" w:rsidRDefault="00835D30" w:rsidP="00835D30">
      <w:pPr>
        <w:spacing w:line="276" w:lineRule="auto"/>
        <w:jc w:val="both"/>
      </w:pPr>
    </w:p>
    <w:p w:rsidR="00835D30" w:rsidRDefault="00835D30" w:rsidP="00835D30">
      <w:pPr>
        <w:spacing w:line="276" w:lineRule="auto"/>
        <w:jc w:val="both"/>
      </w:pPr>
      <w:r>
        <w:rPr>
          <w:b/>
          <w:bCs/>
        </w:rPr>
        <w:t>2.7.</w:t>
      </w:r>
      <w:r>
        <w:t xml:space="preserve"> </w:t>
      </w:r>
      <w:r w:rsidRPr="00702364">
        <w:t>Trata-se de serviço comum, posto que todas as atividades a serem desenvolvidas se darão por profissionais cuja categoria é reconhecida legalmente e estão relacionadas na Classificação Brasileira de Ocupações – CBO, cujos serviços são comparáveis entre si: CBO: 5134-25 – Copeira e CBO 5143-20: servente de limpeza.</w:t>
      </w:r>
    </w:p>
    <w:p w:rsidR="00835D30" w:rsidRDefault="00835D30" w:rsidP="00835D30">
      <w:pPr>
        <w:spacing w:line="276" w:lineRule="auto"/>
        <w:jc w:val="both"/>
      </w:pPr>
    </w:p>
    <w:p w:rsidR="00835D30" w:rsidRDefault="00835D30" w:rsidP="00835D30">
      <w:pPr>
        <w:spacing w:line="276" w:lineRule="auto"/>
        <w:jc w:val="both"/>
      </w:pPr>
      <w:r>
        <w:rPr>
          <w:b/>
          <w:bCs/>
        </w:rPr>
        <w:t>2.8.</w:t>
      </w:r>
      <w:r>
        <w:t xml:space="preserve"> </w:t>
      </w:r>
      <w:r w:rsidRPr="00702364">
        <w:t>Assim, fundamenta-se a contratação na busca pelo atendimento eficiente e das demandas de manutenção predial e dos serviços de copa, pela economicidade obtida com a remuneração por dia efetivamente trabalhado e pela observância aos princípios da eficiência, legalidade, economicidade e supremacia do interesse público previstos na Lei nº 14.133/2021. A solução adotada revela-se a mais vantajosa para a Administração, garantindo o uso racional dos recursos financeiros e a preservação do patrimônio público em benefício da população do Município de Itambaracá-PR.</w:t>
      </w:r>
    </w:p>
    <w:p w:rsidR="00835D30" w:rsidRDefault="00835D30" w:rsidP="00835D30">
      <w:pPr>
        <w:spacing w:line="276" w:lineRule="auto"/>
        <w:jc w:val="both"/>
        <w:rPr>
          <w:color w:val="000000"/>
        </w:rPr>
      </w:pPr>
    </w:p>
    <w:p w:rsidR="004A43E7" w:rsidRDefault="004A43E7" w:rsidP="00835D30">
      <w:pPr>
        <w:spacing w:after="120"/>
        <w:jc w:val="both"/>
        <w:rPr>
          <w:b/>
          <w:bCs/>
          <w:color w:val="000000"/>
        </w:rPr>
      </w:pPr>
    </w:p>
    <w:p w:rsidR="00835D30" w:rsidRDefault="00835D30" w:rsidP="00835D30">
      <w:pPr>
        <w:spacing w:after="120"/>
        <w:jc w:val="both"/>
        <w:rPr>
          <w:b/>
          <w:bCs/>
          <w:color w:val="000000"/>
        </w:rPr>
      </w:pPr>
      <w:r>
        <w:rPr>
          <w:b/>
          <w:bCs/>
          <w:color w:val="000000"/>
        </w:rPr>
        <w:lastRenderedPageBreak/>
        <w:t>FUNDAMENTAÇÃO DA CONTRATAÇÃO</w:t>
      </w:r>
    </w:p>
    <w:p w:rsidR="00835D30" w:rsidRDefault="00835D30" w:rsidP="00835D30">
      <w:pPr>
        <w:tabs>
          <w:tab w:val="left" w:pos="438"/>
        </w:tabs>
        <w:spacing w:before="202" w:line="268" w:lineRule="auto"/>
        <w:ind w:left="121" w:right="119"/>
        <w:jc w:val="both"/>
        <w:rPr>
          <w:color w:val="000000"/>
        </w:rPr>
      </w:pPr>
      <w:r>
        <w:rPr>
          <w:b/>
          <w:bCs/>
          <w:color w:val="000000"/>
        </w:rPr>
        <w:t xml:space="preserve">2.9. </w:t>
      </w:r>
      <w:r>
        <w:rPr>
          <w:color w:val="000000"/>
        </w:rPr>
        <w:t>A presente contratação encontra fundamentação legal no art. 75, inciso II, da Lei nº 14.133/2023 e alterações, que dispõe:</w:t>
      </w:r>
    </w:p>
    <w:p w:rsidR="00835D30" w:rsidRDefault="00835D30" w:rsidP="00835D30">
      <w:pPr>
        <w:tabs>
          <w:tab w:val="left" w:pos="438"/>
        </w:tabs>
        <w:spacing w:before="202" w:line="268" w:lineRule="auto"/>
        <w:ind w:left="121" w:right="119"/>
        <w:jc w:val="both"/>
        <w:rPr>
          <w:b/>
          <w:bCs/>
          <w:color w:val="000000"/>
        </w:rPr>
      </w:pPr>
      <w:r>
        <w:rPr>
          <w:b/>
          <w:bCs/>
          <w:color w:val="000000"/>
        </w:rPr>
        <w:t>Art. 75. É dispensável a licitação:</w:t>
      </w:r>
    </w:p>
    <w:p w:rsidR="00835D30" w:rsidRDefault="00835D30" w:rsidP="00835D30">
      <w:pPr>
        <w:tabs>
          <w:tab w:val="left" w:pos="438"/>
        </w:tabs>
        <w:spacing w:before="202" w:line="268" w:lineRule="auto"/>
        <w:ind w:left="121" w:right="119"/>
        <w:jc w:val="both"/>
        <w:rPr>
          <w:i/>
          <w:iCs/>
          <w:color w:val="000000"/>
        </w:rPr>
      </w:pPr>
      <w:r>
        <w:rPr>
          <w:i/>
          <w:iCs/>
          <w:color w:val="000000"/>
        </w:rPr>
        <w:t xml:space="preserve">II - para contratação que envolva valores inferiores a </w:t>
      </w:r>
      <w:r w:rsidRPr="00702364">
        <w:rPr>
          <w:i/>
          <w:iCs/>
          <w:color w:val="000000"/>
        </w:rPr>
        <w:t>R$ 65.492,11 (sessenta e cinco mil quatrocentos e noventa e dois reais e onze centavos)</w:t>
      </w:r>
      <w:r>
        <w:rPr>
          <w:i/>
          <w:iCs/>
          <w:color w:val="000000"/>
        </w:rPr>
        <w:t>, no caso de outros serviços e compras; (Vide Decreto nº 12.807, de 2025)  </w:t>
      </w:r>
    </w:p>
    <w:p w:rsidR="00835D30" w:rsidRDefault="00835D30" w:rsidP="00835D30">
      <w:pPr>
        <w:spacing w:after="120"/>
        <w:jc w:val="both"/>
        <w:rPr>
          <w:color w:val="000000"/>
        </w:rPr>
      </w:pPr>
      <w:r>
        <w:rPr>
          <w:b/>
          <w:bCs/>
          <w:color w:val="000000"/>
        </w:rPr>
        <w:t>2.10.</w:t>
      </w:r>
      <w:r>
        <w:rPr>
          <w:color w:val="000000"/>
        </w:rPr>
        <w:t xml:space="preserve"> Utiliza-se nessa contratação também o que preconiza o Decreto Municipal nº5.108/2024, que dispõe sobre dispensa de licitação em seu artigo 11, utilizando as orientações descritas no artigo 5º:</w:t>
      </w:r>
    </w:p>
    <w:p w:rsidR="00835D30" w:rsidRDefault="00835D30" w:rsidP="00835D30">
      <w:pPr>
        <w:spacing w:after="120"/>
        <w:jc w:val="both"/>
        <w:rPr>
          <w:i/>
          <w:iCs/>
          <w:color w:val="000000"/>
        </w:rPr>
      </w:pPr>
      <w:r>
        <w:rPr>
          <w:i/>
          <w:iCs/>
          <w:color w:val="000000"/>
        </w:rPr>
        <w:t>§ 10 - Excepcionalmente, a autoridade máxima do órgão promotor poderá dispensar a adoção do procedimento definido no §1º deste artigo e adotar a dispensa simplificada, mantidas as demais exigências deste Decreto, mediante justificativa baseada em razões que demonstrem que a disputa por meio do sistema eletrônico importa em imediato risco de prejuízo ao interesse público;</w:t>
      </w:r>
    </w:p>
    <w:p w:rsidR="00835D30" w:rsidRDefault="00835D30" w:rsidP="00835D30">
      <w:pPr>
        <w:spacing w:after="120"/>
        <w:jc w:val="both"/>
        <w:rPr>
          <w:i/>
          <w:iCs/>
        </w:rPr>
      </w:pPr>
    </w:p>
    <w:p w:rsidR="00835D30" w:rsidRDefault="00835D30" w:rsidP="00835D30">
      <w:pPr>
        <w:spacing w:after="120"/>
        <w:jc w:val="both"/>
        <w:rPr>
          <w:b/>
          <w:bCs/>
          <w:color w:val="000000"/>
        </w:rPr>
      </w:pPr>
      <w:r>
        <w:rPr>
          <w:b/>
          <w:bCs/>
          <w:color w:val="000000"/>
        </w:rPr>
        <w:t>2.11. Justificativa para adoção de Dispensa na forma Simplificada</w:t>
      </w:r>
    </w:p>
    <w:p w:rsidR="00835D30" w:rsidRDefault="00835D30" w:rsidP="00835D30">
      <w:pPr>
        <w:jc w:val="both"/>
        <w:rPr>
          <w:color w:val="000000"/>
        </w:rPr>
      </w:pPr>
      <w:r>
        <w:rPr>
          <w:b/>
          <w:bCs/>
          <w:color w:val="000000"/>
        </w:rPr>
        <w:t>2.11.1.</w:t>
      </w:r>
      <w:r>
        <w:rPr>
          <w:color w:val="000000"/>
        </w:rPr>
        <w:t xml:space="preserve"> Justifica a opção pela dispensa simplificada (física) para contratação em epígrafe, no valor de R$</w:t>
      </w:r>
      <w:r w:rsidR="00C211A0">
        <w:rPr>
          <w:color w:val="000000"/>
        </w:rPr>
        <w:t>34.454,02</w:t>
      </w:r>
      <w:r w:rsidRPr="00702364">
        <w:rPr>
          <w:color w:val="000000"/>
        </w:rPr>
        <w:t xml:space="preserve"> </w:t>
      </w:r>
      <w:r>
        <w:rPr>
          <w:color w:val="000000"/>
        </w:rPr>
        <w:t>(</w:t>
      </w:r>
      <w:r w:rsidR="00C211A0">
        <w:rPr>
          <w:color w:val="000000"/>
        </w:rPr>
        <w:t>trinta e quatro mil, quatrocentos e cinquenta e quatro reais e dois centavos</w:t>
      </w:r>
      <w:r>
        <w:rPr>
          <w:color w:val="000000"/>
        </w:rPr>
        <w:t xml:space="preserve">), com base no artigo 75, inciso ll da  Lei n° 14.133/2021, devido a simplicidade do objeto e ao exíguo valor do mesmo, o que torna a abertura de um processo licitatório na forma eletrônica inviável economicamente e acabaria por dirimir a competitividade uma vez que a plataforma utilizada é a </w:t>
      </w:r>
      <w:r>
        <w:rPr>
          <w:b/>
          <w:bCs/>
          <w:color w:val="000000"/>
        </w:rPr>
        <w:t>BLL Compras</w:t>
      </w:r>
      <w:r>
        <w:rPr>
          <w:color w:val="000000"/>
        </w:rPr>
        <w:t>, que tem um custo para o licitante e o Decreto Municipal nº5.108/2024 determina que a dispensa eletrônica seja conduzida  no Sistema de Compras do Governo ou equivalente integrado a Plataforma+Brasil.</w:t>
      </w:r>
    </w:p>
    <w:p w:rsidR="00835D30" w:rsidRDefault="00835D30" w:rsidP="00835D30">
      <w:pPr>
        <w:jc w:val="both"/>
        <w:rPr>
          <w:color w:val="000000"/>
        </w:rPr>
      </w:pPr>
    </w:p>
    <w:p w:rsidR="00835D30" w:rsidRDefault="00835D30" w:rsidP="00835D30">
      <w:pPr>
        <w:spacing w:after="120"/>
        <w:jc w:val="both"/>
        <w:rPr>
          <w:color w:val="000000"/>
        </w:rPr>
      </w:pPr>
      <w:r>
        <w:rPr>
          <w:b/>
          <w:bCs/>
          <w:color w:val="000000"/>
        </w:rPr>
        <w:t>2.11.2.</w:t>
      </w:r>
      <w:r>
        <w:rPr>
          <w:color w:val="000000"/>
        </w:rPr>
        <w:t xml:space="preserve"> A possibilidade jurídica de Dispensa Simplificada (física) a para a contratação prevista, com fulcro no artigo 5º, §10, bem como artigo 11 do Decreto Municipal nº5.108/2024, justifica-se uma vez que não há explicitado a obrigatoriedade da realização do certame na forma eletrônica.</w:t>
      </w:r>
    </w:p>
    <w:p w:rsidR="00835D30" w:rsidRDefault="00835D30" w:rsidP="00835D30">
      <w:pPr>
        <w:spacing w:after="120"/>
        <w:jc w:val="both"/>
      </w:pPr>
      <w:r>
        <w:rPr>
          <w:b/>
          <w:bCs/>
        </w:rPr>
        <w:t>2.11.3</w:t>
      </w:r>
      <w:r>
        <w:t>. Na contratação em tela segundo a própria lei de licitações a dispensa e inexigibilidade devem atender seu rito específico ao art. 72, onde o mesmo não cita em nenhum de seus incisos a dispensa ou inexigibilidade na forma eletrônica. Diante disso resta deixar designado que a melhor opção, segundo legislações citadas, é a dispensa na forma simplificada, tornando inviável a dispensa eletrônica nesse momento, e com o objetivo de dar celeridade no processo de contratação direta iremos prosseguir com a dispensa simplificada, sendo a mesma publicada no PNCP e demais portais de transparência de forma a garantir a publicidade e garantir o tratamento isonômico entre as propostas que porventura venham a ser apresentadas.</w:t>
      </w:r>
    </w:p>
    <w:p w:rsidR="00835D30" w:rsidRDefault="00835D30" w:rsidP="00835D30">
      <w:pPr>
        <w:spacing w:after="120"/>
        <w:jc w:val="both"/>
      </w:pPr>
      <w:r>
        <w:rPr>
          <w:b/>
          <w:bCs/>
        </w:rPr>
        <w:t>2.11.4.</w:t>
      </w:r>
      <w:r>
        <w:t xml:space="preserve"> Os procedimentos adotados garantirão a publicidade, aferição de preços e marco temporal para as cotações de preços apresentadas, além da aplicação dos princípios da competitividade, eficiência e gestão do custo de oportunidade, não comprometendo dessa forma os princípios da administração pública nem o que preconiza a Lei de Licitações e Contratos.</w:t>
      </w:r>
    </w:p>
    <w:p w:rsidR="00835D30" w:rsidRDefault="00835D30" w:rsidP="00835D30">
      <w:pPr>
        <w:spacing w:after="120"/>
        <w:jc w:val="both"/>
      </w:pPr>
      <w:r>
        <w:rPr>
          <w:b/>
          <w:bCs/>
        </w:rPr>
        <w:t>2.11.5.</w:t>
      </w:r>
      <w:r>
        <w:t xml:space="preserve"> Seguindo o §3º do Art. 75 da Lei nº14.133/2021, a divulgação irá ampliar o alcance da contratação, que pode significar o aumento de propostas oferecidas ampliando o leque de opções a sopesar a mais apta a gerar o resultado mais vantajoso, já que diante de especificações claras e bem fundamentadas os potenciais fornecedores, podem compreender claramente a demanda da Administração, permitindo a elaboração de propostas aquém das apresentadas na fase inicial da contratação.</w:t>
      </w:r>
    </w:p>
    <w:p w:rsidR="00835D30" w:rsidRDefault="00835D30" w:rsidP="00835D30">
      <w:pPr>
        <w:spacing w:after="120"/>
        <w:jc w:val="both"/>
        <w:rPr>
          <w:color w:val="000000"/>
        </w:rPr>
      </w:pPr>
      <w:r>
        <w:rPr>
          <w:b/>
          <w:bCs/>
          <w:color w:val="000000"/>
        </w:rPr>
        <w:t>3. DESCRIÇÃO DA SOLUÇÃO COMO UM TODO (art. 6º, inciso XXIII, alínea ‘c’ da Lei nº 14.133/2021)</w:t>
      </w:r>
    </w:p>
    <w:p w:rsidR="00835D30" w:rsidRDefault="00835D30" w:rsidP="00835D30">
      <w:pPr>
        <w:spacing w:after="120"/>
        <w:ind w:hanging="10"/>
        <w:jc w:val="both"/>
      </w:pPr>
      <w:r w:rsidRPr="0034455E">
        <w:rPr>
          <w:b/>
        </w:rPr>
        <w:t xml:space="preserve">3.1. </w:t>
      </w:r>
      <w:r w:rsidRPr="003E6DE6">
        <w:rPr>
          <w:color w:val="000000"/>
        </w:rPr>
        <w:t xml:space="preserve">A solução a ser adotada consiste na contratação de empresa especializada para a prestação de serviços de </w:t>
      </w:r>
      <w:r>
        <w:rPr>
          <w:color w:val="000000"/>
        </w:rPr>
        <w:t>servente de limpeza com acumulo da função de copeira</w:t>
      </w:r>
      <w:r w:rsidRPr="003E6DE6">
        <w:rPr>
          <w:color w:val="000000"/>
        </w:rPr>
        <w:t xml:space="preserve">, de forma contínua, com a </w:t>
      </w:r>
      <w:r w:rsidRPr="003E6DE6">
        <w:rPr>
          <w:color w:val="000000"/>
        </w:rPr>
        <w:lastRenderedPageBreak/>
        <w:t xml:space="preserve">remuneração baseada em </w:t>
      </w:r>
      <w:r>
        <w:rPr>
          <w:color w:val="000000"/>
        </w:rPr>
        <w:t>dias</w:t>
      </w:r>
      <w:r w:rsidRPr="003E6DE6">
        <w:rPr>
          <w:color w:val="000000"/>
        </w:rPr>
        <w:t xml:space="preserve"> efetivamente trabalhad</w:t>
      </w:r>
      <w:r>
        <w:rPr>
          <w:color w:val="000000"/>
        </w:rPr>
        <w:t>o</w:t>
      </w:r>
      <w:r w:rsidRPr="003E6DE6">
        <w:rPr>
          <w:color w:val="000000"/>
        </w:rPr>
        <w:t xml:space="preserve">s. Essa </w:t>
      </w:r>
      <w:r>
        <w:rPr>
          <w:color w:val="000000"/>
        </w:rPr>
        <w:t>forma de contratação</w:t>
      </w:r>
      <w:r w:rsidRPr="003E6DE6">
        <w:rPr>
          <w:color w:val="000000"/>
        </w:rPr>
        <w:t xml:space="preserve"> garante maior flexibilidade e economicidade à Administração, permitindo que os serviços sejam executados apenas quando houver necessidade real, sem gerar encargos fixos para o Município</w:t>
      </w:r>
      <w:r>
        <w:rPr>
          <w:color w:val="000000"/>
        </w:rPr>
        <w:t>.</w:t>
      </w:r>
    </w:p>
    <w:p w:rsidR="00835D30" w:rsidRPr="00B7393A" w:rsidRDefault="00835D30" w:rsidP="00835D30">
      <w:pPr>
        <w:spacing w:after="120"/>
        <w:ind w:hanging="10"/>
        <w:jc w:val="both"/>
      </w:pPr>
      <w:r w:rsidRPr="0034455E">
        <w:rPr>
          <w:b/>
        </w:rPr>
        <w:t>3.2.</w:t>
      </w:r>
      <w:r>
        <w:t xml:space="preserve"> </w:t>
      </w:r>
      <w:r w:rsidRPr="00B7393A">
        <w:t>Os profissionais de servente de limpeza disponibilizados deverão executar atividades de limpeza e higienização, manutenção do ambiente da Capela Mortuária, abrangendo desde a gestão dos resíduos e conservação predial. Já a copeira, será responsável pela preparação de chás e café, distribuição e serviços de alimentos e bebidas durante funerais de forma a atender familiares e demais presentes nesse momento de vulnerabilidade, atuará também na limpeza e organização da copa e controle do estoque de materiais da copa.</w:t>
      </w:r>
    </w:p>
    <w:p w:rsidR="00835D30" w:rsidRDefault="00835D30" w:rsidP="00835D30">
      <w:pPr>
        <w:pBdr>
          <w:top w:val="nil"/>
          <w:left w:val="nil"/>
          <w:bottom w:val="nil"/>
          <w:right w:val="nil"/>
          <w:between w:val="nil"/>
        </w:pBdr>
        <w:spacing w:after="120"/>
        <w:jc w:val="both"/>
        <w:rPr>
          <w:color w:val="000000"/>
        </w:rPr>
      </w:pPr>
      <w:r w:rsidRPr="0034455E">
        <w:rPr>
          <w:b/>
        </w:rPr>
        <w:t>3.3.</w:t>
      </w:r>
      <w:r>
        <w:t xml:space="preserve"> </w:t>
      </w:r>
      <w:r w:rsidRPr="003E6DE6">
        <w:rPr>
          <w:color w:val="000000"/>
        </w:rPr>
        <w:t xml:space="preserve">A empresa contratada deverá atender aos chamados da Administração no prazo máximo de </w:t>
      </w:r>
      <w:r>
        <w:rPr>
          <w:color w:val="000000"/>
        </w:rPr>
        <w:t>24 horas</w:t>
      </w:r>
      <w:r w:rsidRPr="003E6DE6">
        <w:rPr>
          <w:color w:val="000000"/>
        </w:rPr>
        <w:t>, garantindo que as demandas sejam resolvidas com celeridade e eficiência. Além disso, caberá à contratada responsabilizar-se por deslocamento, alimentação e demais despesas decorrentes da execução dos serviços, de forma a não onerar o Município com custos indiretos. Os serviços deverão ser executados em conformidade com as normas técnicas aplicáveis e com o cumprimento das Normas Regulamentadoras de segurança do trabalho, assegurando qualidade, durabilidade e segurança durante toda a execução</w:t>
      </w:r>
      <w:r>
        <w:rPr>
          <w:color w:val="000000"/>
        </w:rPr>
        <w:t>.</w:t>
      </w:r>
    </w:p>
    <w:p w:rsidR="00835D30" w:rsidRPr="00B7393A" w:rsidRDefault="00835D30" w:rsidP="00835D30">
      <w:pPr>
        <w:spacing w:after="120"/>
        <w:ind w:hanging="10"/>
        <w:jc w:val="both"/>
      </w:pPr>
      <w:r w:rsidRPr="0034455E">
        <w:rPr>
          <w:b/>
        </w:rPr>
        <w:t>3.4.</w:t>
      </w:r>
      <w:r>
        <w:t xml:space="preserve"> </w:t>
      </w:r>
      <w:r w:rsidRPr="00B7393A">
        <w:t>A contratação, portanto, garante ao Município de Itambaracá-PR a disponibilidade imediata de mão de obra qualificada para atender as demandas de manutenção, preservando a infraestrutura pública, assegurando a continuidade dos serviços essenciais e promovendo o uso racional dos recursos financeiros, em conformidade com os princípios basilares da Lei nº 14.133/2021.</w:t>
      </w:r>
    </w:p>
    <w:p w:rsidR="00835D30" w:rsidRDefault="00835D30" w:rsidP="00835D30">
      <w:pPr>
        <w:spacing w:after="120" w:line="276" w:lineRule="auto"/>
        <w:ind w:hanging="10"/>
        <w:jc w:val="both"/>
        <w:rPr>
          <w:b/>
          <w:bCs/>
        </w:rPr>
      </w:pPr>
    </w:p>
    <w:p w:rsidR="00835D30" w:rsidRDefault="00835D30" w:rsidP="00835D30">
      <w:pPr>
        <w:spacing w:after="120" w:line="276" w:lineRule="auto"/>
        <w:ind w:hanging="10"/>
        <w:jc w:val="both"/>
        <w:rPr>
          <w:b/>
          <w:bCs/>
        </w:rPr>
      </w:pPr>
      <w:r>
        <w:rPr>
          <w:b/>
          <w:bCs/>
        </w:rPr>
        <w:t>4. REQUISITOS DA CONTRATAÇÃO</w:t>
      </w:r>
    </w:p>
    <w:p w:rsidR="00835D30" w:rsidRDefault="00835D30" w:rsidP="00835D30">
      <w:pPr>
        <w:spacing w:after="120" w:line="276" w:lineRule="auto"/>
        <w:ind w:hanging="10"/>
        <w:jc w:val="both"/>
        <w:rPr>
          <w:b/>
        </w:rPr>
      </w:pPr>
      <w:r w:rsidRPr="0034455E">
        <w:rPr>
          <w:b/>
        </w:rPr>
        <w:t>4.1.</w:t>
      </w:r>
      <w:r>
        <w:rPr>
          <w:b/>
        </w:rPr>
        <w:t xml:space="preserve"> Características dos Serviços a serem executados</w:t>
      </w:r>
    </w:p>
    <w:p w:rsidR="00835D30" w:rsidRDefault="00835D30" w:rsidP="00835D30">
      <w:pPr>
        <w:spacing w:after="120" w:line="276" w:lineRule="auto"/>
        <w:ind w:hanging="10"/>
        <w:jc w:val="both"/>
      </w:pPr>
      <w:r w:rsidRPr="00B7393A">
        <w:rPr>
          <w:b/>
        </w:rPr>
        <w:t>4.1.1.</w:t>
      </w:r>
      <w:r>
        <w:t xml:space="preserve"> Trata-se de serviço a ser executado por dias efetivamente trabalhados, haja vista o mesmo decorrer de necessidades conforme demanda de atendimento à Capela Mortuária, a ser contratado mediante dispensa de licitação com fulcro no art. 75 da Lei 14.133/21.</w:t>
      </w:r>
    </w:p>
    <w:p w:rsidR="00835D30" w:rsidRDefault="00835D30" w:rsidP="00835D30">
      <w:pPr>
        <w:spacing w:after="120" w:line="276" w:lineRule="auto"/>
        <w:ind w:hanging="10"/>
        <w:jc w:val="both"/>
      </w:pPr>
      <w:r w:rsidRPr="0034455E">
        <w:rPr>
          <w:b/>
        </w:rPr>
        <w:t>4.</w:t>
      </w:r>
      <w:r>
        <w:rPr>
          <w:b/>
        </w:rPr>
        <w:t>1.</w:t>
      </w:r>
      <w:r w:rsidRPr="0034455E">
        <w:rPr>
          <w:b/>
        </w:rPr>
        <w:t>2.</w:t>
      </w:r>
      <w:r>
        <w:t xml:space="preserve"> </w:t>
      </w:r>
      <w:r w:rsidRPr="00B7393A">
        <w:t>Os serviços a serem contratados são classificados como comuns, tendo em vista que seus padrões de desempenho e qualidade podem ser objetivamente definidos pelo edital, com base em especificações usuais de mercado nos termos do art. 6º, inciso XIII, da Lei Federal nº 14.133/2021.</w:t>
      </w:r>
    </w:p>
    <w:p w:rsidR="00835D30" w:rsidRDefault="00835D30" w:rsidP="00835D30">
      <w:pPr>
        <w:spacing w:after="120" w:line="276" w:lineRule="auto"/>
        <w:ind w:hanging="10"/>
        <w:jc w:val="both"/>
      </w:pPr>
      <w:r w:rsidRPr="0034455E">
        <w:rPr>
          <w:b/>
        </w:rPr>
        <w:t>4.</w:t>
      </w:r>
      <w:r>
        <w:rPr>
          <w:b/>
        </w:rPr>
        <w:t>1.</w:t>
      </w:r>
      <w:r w:rsidRPr="0034455E">
        <w:rPr>
          <w:b/>
        </w:rPr>
        <w:t>3.</w:t>
      </w:r>
      <w:r>
        <w:t xml:space="preserve"> </w:t>
      </w:r>
      <w:r w:rsidRPr="00B7393A">
        <w:t>Esses requisitos têm por finalidade não apenas selecionar fornecedores aptos a prestar os serviços com qualidade técnica, mas também prevenir riscos relacionados à segurança do trabalho, à integridade do patrimônio público e à correta aplicação dos recursos municipais</w:t>
      </w:r>
      <w:r>
        <w:t>.</w:t>
      </w:r>
    </w:p>
    <w:p w:rsidR="00835D30" w:rsidRDefault="00835D30" w:rsidP="00835D30">
      <w:pPr>
        <w:spacing w:after="120" w:line="276" w:lineRule="auto"/>
        <w:ind w:hanging="10"/>
        <w:jc w:val="both"/>
      </w:pPr>
      <w:r w:rsidRPr="0034455E">
        <w:rPr>
          <w:b/>
        </w:rPr>
        <w:t>4.</w:t>
      </w:r>
      <w:r>
        <w:rPr>
          <w:b/>
        </w:rPr>
        <w:t>1.4</w:t>
      </w:r>
      <w:r w:rsidRPr="0034455E">
        <w:rPr>
          <w:b/>
        </w:rPr>
        <w:t>.</w:t>
      </w:r>
      <w:r>
        <w:t xml:space="preserve"> Destaca-se ainda que a contratação do referido objeto pela Administração Municipal, não gera vínculo empregatício entre os empregados da contratada e a Administração, vedando-se qualquer relação entre estes que caracterize pessoalidade e subordinação direta.</w:t>
      </w:r>
    </w:p>
    <w:p w:rsidR="00E034ED" w:rsidRDefault="00E034ED" w:rsidP="00835D30">
      <w:pPr>
        <w:spacing w:after="120" w:line="276" w:lineRule="auto"/>
        <w:ind w:hanging="10"/>
        <w:jc w:val="both"/>
      </w:pPr>
      <w:r w:rsidRPr="00E034ED">
        <w:rPr>
          <w:b/>
        </w:rPr>
        <w:t>4.1.5.</w:t>
      </w:r>
      <w:r>
        <w:t xml:space="preserve"> A presente contratação caracteriza-se como prestação de serviços sem dedicação exclusiva de mão de obra, uma vez que a execução do objeto não exige a disponibilização contínua e exclusiva de empregados da contratada nas dependências da Administração, cabendo à empresa a gestão de seus recursos humanos e operacionais, responsabilizando-se integralmente pela execução do objeto contratado.</w:t>
      </w:r>
    </w:p>
    <w:p w:rsidR="00835D30" w:rsidRDefault="00835D30" w:rsidP="00835D30">
      <w:pPr>
        <w:spacing w:after="120" w:line="276" w:lineRule="auto"/>
        <w:ind w:hanging="10"/>
        <w:jc w:val="both"/>
        <w:rPr>
          <w:b/>
        </w:rPr>
      </w:pPr>
      <w:r w:rsidRPr="0034455E">
        <w:rPr>
          <w:b/>
        </w:rPr>
        <w:t>4.</w:t>
      </w:r>
      <w:r>
        <w:rPr>
          <w:b/>
        </w:rPr>
        <w:t>2</w:t>
      </w:r>
      <w:r w:rsidRPr="0034455E">
        <w:rPr>
          <w:b/>
        </w:rPr>
        <w:t>.</w:t>
      </w:r>
      <w:r>
        <w:t xml:space="preserve"> </w:t>
      </w:r>
      <w:r>
        <w:rPr>
          <w:b/>
        </w:rPr>
        <w:t>Requisitos da Contratação</w:t>
      </w:r>
      <w:r w:rsidRPr="0034455E">
        <w:rPr>
          <w:b/>
        </w:rPr>
        <w:t xml:space="preserve"> </w:t>
      </w:r>
    </w:p>
    <w:p w:rsidR="00835D30" w:rsidRDefault="00835D30" w:rsidP="00835D30">
      <w:pPr>
        <w:spacing w:after="120" w:line="276" w:lineRule="auto"/>
        <w:ind w:hanging="10"/>
        <w:jc w:val="both"/>
      </w:pPr>
      <w:r w:rsidRPr="0034455E">
        <w:rPr>
          <w:b/>
        </w:rPr>
        <w:t>4.</w:t>
      </w:r>
      <w:r>
        <w:rPr>
          <w:b/>
        </w:rPr>
        <w:t>2.1</w:t>
      </w:r>
      <w:r w:rsidRPr="0034455E">
        <w:rPr>
          <w:b/>
        </w:rPr>
        <w:t>.</w:t>
      </w:r>
      <w:r>
        <w:t xml:space="preserve"> </w:t>
      </w:r>
      <w:r w:rsidRPr="00B7393A">
        <w:t>Em primeiro lugar, exige-se que todos os serviços prestados sejam executados com observância às normas técnicas vigentes aplicáveis:</w:t>
      </w:r>
    </w:p>
    <w:p w:rsidR="00835D30" w:rsidRPr="002325C0" w:rsidRDefault="00835D30" w:rsidP="004A43E7">
      <w:pPr>
        <w:widowControl/>
        <w:numPr>
          <w:ilvl w:val="0"/>
          <w:numId w:val="22"/>
        </w:numPr>
        <w:spacing w:after="120" w:line="276" w:lineRule="auto"/>
        <w:jc w:val="both"/>
      </w:pPr>
      <w:r w:rsidRPr="002325C0">
        <w:rPr>
          <w:b/>
        </w:rPr>
        <w:t>Norma Regulamentadora 35 -</w:t>
      </w:r>
      <w:r w:rsidRPr="002325C0">
        <w:t xml:space="preserve"> A Norma Regulamentadora 35 (NR 35) estabelece os requisitos mínimos para o trabalho em altura, considerado como qualquer atividade executada acima de 2 metros de altura, onde haja risco de queda. Ela visa garantir a segurança e a saúde dos trabalhadores envolvidos, abordando desde o planejamento, a </w:t>
      </w:r>
      <w:r w:rsidRPr="002325C0">
        <w:lastRenderedPageBreak/>
        <w:t>organização e a execução do trabalho em altura, até a capacitação e a instrução dos trabalhadores. A NR 35 também exige o uso adequado de equipamentos de proteção individual (EPIs), medidas de prevenção de acidentes e procedimentos de emergência e resgate, visando minimizar os riscos associados a essas atividades.</w:t>
      </w:r>
    </w:p>
    <w:p w:rsidR="00835D30" w:rsidRPr="002325C0" w:rsidRDefault="00835D30" w:rsidP="004A43E7">
      <w:pPr>
        <w:widowControl/>
        <w:numPr>
          <w:ilvl w:val="0"/>
          <w:numId w:val="22"/>
        </w:numPr>
        <w:spacing w:after="120" w:line="276" w:lineRule="auto"/>
        <w:jc w:val="both"/>
      </w:pPr>
      <w:r w:rsidRPr="002325C0">
        <w:rPr>
          <w:b/>
        </w:rPr>
        <w:t>Norma Regulamentadora 24 -</w:t>
      </w:r>
      <w:r w:rsidRPr="002325C0">
        <w:t xml:space="preserve"> A NR 24 estabelece exigências relacionadas às condições adequadas de higiene, como a limpeza dos sanitários, vestiários e refeitórios, visando garantir o bem-estar dos trabalhadores.</w:t>
      </w:r>
    </w:p>
    <w:p w:rsidR="00835D30" w:rsidRPr="002325C0" w:rsidRDefault="00835D30" w:rsidP="004A43E7">
      <w:pPr>
        <w:widowControl/>
        <w:numPr>
          <w:ilvl w:val="0"/>
          <w:numId w:val="22"/>
        </w:numPr>
        <w:spacing w:after="120" w:line="276" w:lineRule="auto"/>
        <w:jc w:val="both"/>
      </w:pPr>
      <w:r w:rsidRPr="002325C0">
        <w:rPr>
          <w:b/>
        </w:rPr>
        <w:t>Norma Regulamentadora 6 -</w:t>
      </w:r>
      <w:r w:rsidRPr="002325C0">
        <w:t xml:space="preserve"> A NR 6 define a obrigatoriedade do fornecimento e uso adequado de EPIs, como luvas, botas e máscaras, para proteger os trabalhadores que realizam atividades de limpeza.</w:t>
      </w:r>
    </w:p>
    <w:p w:rsidR="00835D30" w:rsidRPr="00704D31" w:rsidRDefault="00835D30" w:rsidP="004A43E7">
      <w:pPr>
        <w:widowControl/>
        <w:numPr>
          <w:ilvl w:val="0"/>
          <w:numId w:val="22"/>
        </w:numPr>
        <w:spacing w:after="120" w:line="276" w:lineRule="auto"/>
        <w:jc w:val="both"/>
      </w:pPr>
      <w:r w:rsidRPr="002325C0">
        <w:rPr>
          <w:b/>
        </w:rPr>
        <w:t>Norma Regulamentadora 17 -</w:t>
      </w:r>
      <w:r w:rsidRPr="002325C0">
        <w:t xml:space="preserve"> A NR 17 trata da ergonomia, assegurando que as atividades de limpeza sejam realizadas de forma segura, sem sobrecarga física para os trabalhadores.</w:t>
      </w:r>
    </w:p>
    <w:p w:rsidR="00835D30" w:rsidRDefault="00835D30" w:rsidP="00835D30">
      <w:pPr>
        <w:spacing w:after="120" w:line="276" w:lineRule="auto"/>
        <w:ind w:hanging="10"/>
        <w:jc w:val="both"/>
      </w:pPr>
      <w:r w:rsidRPr="00D55056">
        <w:rPr>
          <w:b/>
        </w:rPr>
        <w:t>4.</w:t>
      </w:r>
      <w:r>
        <w:rPr>
          <w:b/>
        </w:rPr>
        <w:t>2.3</w:t>
      </w:r>
      <w:r w:rsidRPr="00D55056">
        <w:rPr>
          <w:b/>
        </w:rPr>
        <w:t>.</w:t>
      </w:r>
      <w:r>
        <w:t xml:space="preserve"> </w:t>
      </w:r>
      <w:r w:rsidRPr="00704D31">
        <w:t xml:space="preserve">A empresa deve estar devidamente registrada e em situação regular junto aos órgãos fiscais, previdenciários e trabalhistas. </w:t>
      </w:r>
    </w:p>
    <w:p w:rsidR="00835D30" w:rsidRDefault="00835D30" w:rsidP="00835D30">
      <w:pPr>
        <w:spacing w:after="120" w:line="276" w:lineRule="auto"/>
        <w:ind w:hanging="10"/>
        <w:jc w:val="both"/>
      </w:pPr>
      <w:r w:rsidRPr="00D55056">
        <w:rPr>
          <w:b/>
        </w:rPr>
        <w:t>4.</w:t>
      </w:r>
      <w:r>
        <w:rPr>
          <w:b/>
        </w:rPr>
        <w:t>2.4</w:t>
      </w:r>
      <w:r w:rsidRPr="00D55056">
        <w:rPr>
          <w:b/>
        </w:rPr>
        <w:t>.</w:t>
      </w:r>
      <w:r>
        <w:t xml:space="preserve"> </w:t>
      </w:r>
      <w:r w:rsidRPr="00704D31">
        <w:t>Deverá apresentar comprovação de idoneidade e regularidade fiscal por meio de certidões negativas de débitos tributários, trabalhistas e previdenciários.</w:t>
      </w:r>
    </w:p>
    <w:p w:rsidR="00835D30" w:rsidRDefault="00835D30" w:rsidP="00835D30">
      <w:pPr>
        <w:spacing w:after="120"/>
        <w:jc w:val="both"/>
      </w:pPr>
      <w:r w:rsidRPr="00D55056">
        <w:rPr>
          <w:b/>
        </w:rPr>
        <w:t>4.</w:t>
      </w:r>
      <w:r>
        <w:rPr>
          <w:b/>
        </w:rPr>
        <w:t>2.5</w:t>
      </w:r>
      <w:r w:rsidRPr="00D55056">
        <w:rPr>
          <w:b/>
        </w:rPr>
        <w:t>.</w:t>
      </w:r>
      <w:r>
        <w:t xml:space="preserve"> </w:t>
      </w:r>
      <w:r w:rsidRPr="002325C0">
        <w:t>A empresa deverá assegurar ainda que seus empregados utilizem, de forma correta e contínua, os Equipamentos de Proteção Individual (EPIs) necessários para cada atividade, devendo fornecer os equipamentos em perfeito estado de conservação e uso</w:t>
      </w:r>
      <w:r>
        <w:t>.</w:t>
      </w:r>
    </w:p>
    <w:p w:rsidR="00835D30" w:rsidRDefault="00835D30" w:rsidP="00835D30">
      <w:pPr>
        <w:spacing w:after="120"/>
        <w:ind w:hanging="10"/>
        <w:jc w:val="both"/>
      </w:pPr>
      <w:r w:rsidRPr="00D55056">
        <w:rPr>
          <w:b/>
        </w:rPr>
        <w:t>4.</w:t>
      </w:r>
      <w:r>
        <w:rPr>
          <w:b/>
        </w:rPr>
        <w:t>2.6</w:t>
      </w:r>
      <w:r w:rsidRPr="00D55056">
        <w:rPr>
          <w:b/>
        </w:rPr>
        <w:t>.</w:t>
      </w:r>
      <w:r>
        <w:t xml:space="preserve"> Os materiais a serem fornecidos deverão obedecer às normas e padrões da ABNT e INMETRO, atender eficazmente às finalidades que dele naturalmente se espera, conforme determina o Código de Defesa do Consumidor. </w:t>
      </w:r>
    </w:p>
    <w:p w:rsidR="00835D30" w:rsidRDefault="00835D30" w:rsidP="00835D30">
      <w:pPr>
        <w:spacing w:after="120"/>
        <w:ind w:hanging="10"/>
        <w:jc w:val="both"/>
        <w:rPr>
          <w:b/>
        </w:rPr>
      </w:pPr>
      <w:r w:rsidRPr="00D55056">
        <w:rPr>
          <w:b/>
        </w:rPr>
        <w:t>4.</w:t>
      </w:r>
      <w:r>
        <w:rPr>
          <w:b/>
        </w:rPr>
        <w:t>3</w:t>
      </w:r>
      <w:r w:rsidRPr="00D55056">
        <w:rPr>
          <w:b/>
        </w:rPr>
        <w:t>.</w:t>
      </w:r>
      <w:r>
        <w:rPr>
          <w:b/>
        </w:rPr>
        <w:t xml:space="preserve"> Capacidade Operacional</w:t>
      </w:r>
    </w:p>
    <w:p w:rsidR="00835D30" w:rsidRDefault="00835D30" w:rsidP="00835D30">
      <w:pPr>
        <w:spacing w:after="120"/>
        <w:jc w:val="both"/>
      </w:pPr>
      <w:r>
        <w:rPr>
          <w:b/>
        </w:rPr>
        <w:t>4.3.1.</w:t>
      </w:r>
      <w:r>
        <w:t xml:space="preserve"> Disponibilização de, no mínimo, 01 (um) profissional durante funeral, com atuação integral durante todo o evento, independentemente do horário (inclusive períodos noturnos, finais de semana e feriados).</w:t>
      </w:r>
    </w:p>
    <w:p w:rsidR="00835D30" w:rsidRDefault="00835D30" w:rsidP="00835D30">
      <w:pPr>
        <w:spacing w:after="120"/>
        <w:jc w:val="both"/>
      </w:pPr>
      <w:r>
        <w:rPr>
          <w:b/>
        </w:rPr>
        <w:t>4.3.2.</w:t>
      </w:r>
      <w:r>
        <w:t xml:space="preserve"> Regime de plantão com prontidão operacional para deslocamento em até 60 minutos após convocação formal do Município, com possibilidade de pernoite sempre que necessário.</w:t>
      </w:r>
    </w:p>
    <w:p w:rsidR="00835D30" w:rsidRDefault="00835D30" w:rsidP="00835D30">
      <w:pPr>
        <w:spacing w:after="120"/>
        <w:jc w:val="both"/>
      </w:pPr>
      <w:r>
        <w:rPr>
          <w:b/>
        </w:rPr>
        <w:t>4.3.3.</w:t>
      </w:r>
      <w:r>
        <w:t xml:space="preserve"> Equipe capacitada, treinada e apta a realizar atendimento cortês, humanizado e discreto aos familiares e visitantes. Realização de manutenção diária da copa, mesmo em dias sem eventos, com limpeza, organização, higienização dos utensílios, reposição preventiva de insumos e verificação preventiva das condições do ambiente.</w:t>
      </w:r>
    </w:p>
    <w:p w:rsidR="00835D30" w:rsidRDefault="00835D30" w:rsidP="00835D30">
      <w:pPr>
        <w:spacing w:after="120"/>
        <w:jc w:val="both"/>
      </w:pPr>
      <w:r w:rsidRPr="004D4828">
        <w:rPr>
          <w:b/>
        </w:rPr>
        <w:t>4.3.4.</w:t>
      </w:r>
      <w:r>
        <w:t xml:space="preserve"> </w:t>
      </w:r>
      <w:r w:rsidRPr="004D4828">
        <w:t xml:space="preserve">Outro requisito fundamental refere-se à garantia de que os serviços sejam executados em até </w:t>
      </w:r>
      <w:r>
        <w:t>24 horas</w:t>
      </w:r>
      <w:r w:rsidRPr="004D4828">
        <w:t xml:space="preserve"> após o acionamento da Administração, de modo a atender à urgência que caracteriza a manutenção predial, evitando a paralisação de atividades essenciais. O deslocamento, a alimentação e quaisquer outras despesas decorrentes da execução dos serviços deverão ser integralmente custeados pela contratada, não gerando ônus adicional ao Município</w:t>
      </w:r>
      <w:r>
        <w:t>.</w:t>
      </w:r>
    </w:p>
    <w:p w:rsidR="00835D30" w:rsidRDefault="00835D30" w:rsidP="00835D30">
      <w:pPr>
        <w:spacing w:after="120"/>
        <w:jc w:val="both"/>
      </w:pPr>
      <w:r w:rsidRPr="004D4828">
        <w:rPr>
          <w:b/>
        </w:rPr>
        <w:t>4.3.5.</w:t>
      </w:r>
      <w:r>
        <w:t xml:space="preserve"> </w:t>
      </w:r>
      <w:r w:rsidRPr="004D4828">
        <w:t>Adicionalmente, a empresa deverá zelar pela limpeza e organização dos locais de trabalho, providenciando a retirada de entulhos e resíduos decorrentes da execução dos serviços, em observância às normas ambientais e de higiene. Todos os materiais e equipamentos utilizados deverão estar em conformidade com padrões de segurança e desempenho reconhecidos, não sendo admitido o uso de instrumentos improvisados ou que coloquem em risco a execução.</w:t>
      </w:r>
    </w:p>
    <w:p w:rsidR="00835D30" w:rsidRDefault="00835D30" w:rsidP="00835D30">
      <w:pPr>
        <w:spacing w:after="120"/>
        <w:ind w:hanging="10"/>
        <w:jc w:val="both"/>
      </w:pPr>
      <w:r w:rsidRPr="00D55056">
        <w:rPr>
          <w:b/>
        </w:rPr>
        <w:t>4.</w:t>
      </w:r>
      <w:r>
        <w:rPr>
          <w:b/>
        </w:rPr>
        <w:t>4</w:t>
      </w:r>
      <w:r w:rsidRPr="00D55056">
        <w:rPr>
          <w:b/>
        </w:rPr>
        <w:t>.</w:t>
      </w:r>
      <w:r>
        <w:t xml:space="preserve"> </w:t>
      </w:r>
      <w:r w:rsidRPr="00D55056">
        <w:rPr>
          <w:b/>
        </w:rPr>
        <w:t>Descrição dos serviços</w:t>
      </w:r>
      <w:r>
        <w:t xml:space="preserve"> </w:t>
      </w:r>
    </w:p>
    <w:p w:rsidR="00835D30" w:rsidRDefault="00835D30" w:rsidP="00835D30">
      <w:pPr>
        <w:spacing w:after="120"/>
        <w:ind w:hanging="10"/>
        <w:jc w:val="both"/>
      </w:pPr>
      <w:r w:rsidRPr="00D55056">
        <w:rPr>
          <w:b/>
        </w:rPr>
        <w:t>4.</w:t>
      </w:r>
      <w:r>
        <w:rPr>
          <w:b/>
        </w:rPr>
        <w:t>4</w:t>
      </w:r>
      <w:r w:rsidRPr="00D55056">
        <w:rPr>
          <w:b/>
        </w:rPr>
        <w:t>.1.</w:t>
      </w:r>
      <w:r>
        <w:t xml:space="preserve"> A contratada deverá </w:t>
      </w:r>
      <w:bookmarkStart w:id="6" w:name="_Hlk226362435"/>
      <w:r>
        <w:t xml:space="preserve">garantir a prestação integral dos serviços conforme especificado no objeto, atendendo à totalidade das demandas dentro dos prazos e padrões estabelecidos neste Termo de Referência. Caso seja identificada qualquer divergência na qualidade, insuficiência ou não conformidade dos serviços prestados, a empresa deverá corrigir imediatamente a situação, em </w:t>
      </w:r>
      <w:r>
        <w:lastRenderedPageBreak/>
        <w:t xml:space="preserve">até 15 (quinze) dias, arcando com todos os custos decorrentes das correções necessárias. </w:t>
      </w:r>
      <w:bookmarkEnd w:id="6"/>
    </w:p>
    <w:p w:rsidR="00835D30" w:rsidRDefault="00835D30" w:rsidP="00835D30">
      <w:pPr>
        <w:spacing w:after="120"/>
        <w:jc w:val="both"/>
      </w:pPr>
      <w:r w:rsidRPr="00401177">
        <w:rPr>
          <w:b/>
        </w:rPr>
        <w:t>4.</w:t>
      </w:r>
      <w:r>
        <w:rPr>
          <w:b/>
        </w:rPr>
        <w:t>4</w:t>
      </w:r>
      <w:r w:rsidRPr="00401177">
        <w:rPr>
          <w:b/>
        </w:rPr>
        <w:t>.2.</w:t>
      </w:r>
      <w:r>
        <w:t xml:space="preserve"> Critérios de Aceitabilidade do Serviço: Só será aceito o serviço que atender aos seguintes requisitos mínimos: </w:t>
      </w:r>
    </w:p>
    <w:p w:rsidR="00835D30" w:rsidRDefault="00835D30" w:rsidP="004A43E7">
      <w:pPr>
        <w:widowControl/>
        <w:numPr>
          <w:ilvl w:val="0"/>
          <w:numId w:val="23"/>
        </w:numPr>
        <w:pBdr>
          <w:top w:val="nil"/>
          <w:left w:val="nil"/>
          <w:bottom w:val="nil"/>
          <w:right w:val="nil"/>
          <w:between w:val="nil"/>
        </w:pBdr>
        <w:jc w:val="both"/>
        <w:rPr>
          <w:color w:val="000000"/>
        </w:rPr>
      </w:pPr>
      <w:r>
        <w:rPr>
          <w:color w:val="000000"/>
        </w:rPr>
        <w:t>Atendimento cortês, humanizado e discreto aos familiares e visitantes;</w:t>
      </w:r>
    </w:p>
    <w:p w:rsidR="00835D30" w:rsidRDefault="00835D30" w:rsidP="004A43E7">
      <w:pPr>
        <w:widowControl/>
        <w:numPr>
          <w:ilvl w:val="0"/>
          <w:numId w:val="23"/>
        </w:numPr>
        <w:pBdr>
          <w:top w:val="nil"/>
          <w:left w:val="nil"/>
          <w:bottom w:val="nil"/>
          <w:right w:val="nil"/>
          <w:between w:val="nil"/>
        </w:pBdr>
        <w:jc w:val="both"/>
        <w:rPr>
          <w:color w:val="000000"/>
        </w:rPr>
      </w:pPr>
      <w:r>
        <w:rPr>
          <w:color w:val="000000"/>
        </w:rPr>
        <w:t>Cumprimento completo das atividades de preparo e oferta de bebidas leves (café, chá, água);</w:t>
      </w:r>
    </w:p>
    <w:p w:rsidR="00835D30" w:rsidRDefault="00835D30" w:rsidP="004A43E7">
      <w:pPr>
        <w:widowControl/>
        <w:numPr>
          <w:ilvl w:val="0"/>
          <w:numId w:val="23"/>
        </w:numPr>
        <w:pBdr>
          <w:top w:val="nil"/>
          <w:left w:val="nil"/>
          <w:bottom w:val="nil"/>
          <w:right w:val="nil"/>
          <w:between w:val="nil"/>
        </w:pBdr>
        <w:jc w:val="both"/>
        <w:rPr>
          <w:color w:val="000000"/>
        </w:rPr>
      </w:pPr>
      <w:r>
        <w:rPr>
          <w:color w:val="000000"/>
        </w:rPr>
        <w:t>Higienização adequada da copa, utensílios e do ambiente, conforme normas técnicas e sanitárias vigentes;</w:t>
      </w:r>
    </w:p>
    <w:p w:rsidR="00835D30" w:rsidRDefault="00835D30" w:rsidP="004A43E7">
      <w:pPr>
        <w:widowControl/>
        <w:numPr>
          <w:ilvl w:val="0"/>
          <w:numId w:val="23"/>
        </w:numPr>
        <w:pBdr>
          <w:top w:val="nil"/>
          <w:left w:val="nil"/>
          <w:bottom w:val="nil"/>
          <w:right w:val="nil"/>
          <w:between w:val="nil"/>
        </w:pBdr>
        <w:jc w:val="both"/>
        <w:rPr>
          <w:color w:val="000000"/>
        </w:rPr>
      </w:pPr>
      <w:r>
        <w:rPr>
          <w:color w:val="000000"/>
        </w:rPr>
        <w:t>Manutenção preventiva e reposição adequada dos insumos básicos;</w:t>
      </w:r>
    </w:p>
    <w:p w:rsidR="00835D30" w:rsidRDefault="00835D30" w:rsidP="004A43E7">
      <w:pPr>
        <w:widowControl/>
        <w:numPr>
          <w:ilvl w:val="0"/>
          <w:numId w:val="23"/>
        </w:numPr>
        <w:pBdr>
          <w:top w:val="nil"/>
          <w:left w:val="nil"/>
          <w:bottom w:val="nil"/>
          <w:right w:val="nil"/>
          <w:between w:val="nil"/>
        </w:pBdr>
        <w:jc w:val="both"/>
        <w:rPr>
          <w:color w:val="000000"/>
        </w:rPr>
      </w:pPr>
      <w:r>
        <w:rPr>
          <w:color w:val="000000"/>
        </w:rPr>
        <w:t>Presença efetiva do profissional no local durante todo o período do funeral ou evento;</w:t>
      </w:r>
    </w:p>
    <w:p w:rsidR="00835D30" w:rsidRDefault="00835D30" w:rsidP="004A43E7">
      <w:pPr>
        <w:widowControl/>
        <w:numPr>
          <w:ilvl w:val="0"/>
          <w:numId w:val="23"/>
        </w:numPr>
        <w:pBdr>
          <w:top w:val="nil"/>
          <w:left w:val="nil"/>
          <w:bottom w:val="nil"/>
          <w:right w:val="nil"/>
          <w:between w:val="nil"/>
        </w:pBdr>
        <w:spacing w:after="120"/>
        <w:jc w:val="both"/>
        <w:rPr>
          <w:color w:val="000000"/>
        </w:rPr>
      </w:pPr>
      <w:r>
        <w:rPr>
          <w:color w:val="000000"/>
        </w:rPr>
        <w:t>Cumprimento dos prazos de prontidão para atendimento em regime de plantão, incluindo deslocamento em até 60 minutos após convocação.</w:t>
      </w:r>
    </w:p>
    <w:p w:rsidR="00835D30" w:rsidRDefault="00835D30" w:rsidP="00835D30">
      <w:pPr>
        <w:spacing w:after="120"/>
        <w:ind w:hanging="10"/>
        <w:jc w:val="both"/>
        <w:rPr>
          <w:b/>
        </w:rPr>
      </w:pPr>
      <w:r w:rsidRPr="00075705">
        <w:rPr>
          <w:b/>
        </w:rPr>
        <w:t>4.5. Atribuições específicas dos serviços e Rotina da prestação de serviço:</w:t>
      </w:r>
    </w:p>
    <w:p w:rsidR="00835D30" w:rsidRDefault="00835D30" w:rsidP="00835D30">
      <w:pPr>
        <w:spacing w:after="120"/>
        <w:ind w:hanging="10"/>
        <w:jc w:val="both"/>
        <w:rPr>
          <w:b/>
        </w:rPr>
      </w:pPr>
      <w:r>
        <w:rPr>
          <w:b/>
        </w:rPr>
        <w:t>4.5.1. Áreas internas:</w:t>
      </w:r>
    </w:p>
    <w:p w:rsidR="00835D30" w:rsidRPr="00287B6C" w:rsidRDefault="00835D30" w:rsidP="004A43E7">
      <w:pPr>
        <w:pStyle w:val="PargrafodaLista"/>
        <w:numPr>
          <w:ilvl w:val="0"/>
          <w:numId w:val="24"/>
        </w:numPr>
        <w:spacing w:after="120"/>
        <w:jc w:val="both"/>
        <w:rPr>
          <w:lang w:val="pt-BR"/>
        </w:rPr>
      </w:pPr>
      <w:r w:rsidRPr="00287B6C">
        <w:rPr>
          <w:lang w:val="pt-BR"/>
        </w:rPr>
        <w:t xml:space="preserve">Limpar espelhos e pisos dos sanitários com pano úmido e saneante domissanitário desinfetante, realizando a remoção de sujidades e outros contaminantes, mantendo-os em adequadas condições de higienização para uso; </w:t>
      </w:r>
    </w:p>
    <w:p w:rsidR="00835D30" w:rsidRPr="00287B6C" w:rsidRDefault="00835D30" w:rsidP="004A43E7">
      <w:pPr>
        <w:pStyle w:val="PargrafodaLista"/>
        <w:numPr>
          <w:ilvl w:val="0"/>
          <w:numId w:val="24"/>
        </w:numPr>
        <w:spacing w:after="120"/>
        <w:jc w:val="both"/>
        <w:rPr>
          <w:lang w:val="pt-BR"/>
        </w:rPr>
      </w:pPr>
      <w:r w:rsidRPr="00287B6C">
        <w:rPr>
          <w:lang w:val="pt-BR"/>
        </w:rPr>
        <w:t xml:space="preserve">Lavar bacias, assentos e pias com saneante domissanitário desinfetante, mantendo os em adequadas condições de higienização para uso; </w:t>
      </w:r>
    </w:p>
    <w:p w:rsidR="00835D30" w:rsidRPr="00287B6C" w:rsidRDefault="00835D30" w:rsidP="004A43E7">
      <w:pPr>
        <w:pStyle w:val="PargrafodaLista"/>
        <w:numPr>
          <w:ilvl w:val="0"/>
          <w:numId w:val="24"/>
        </w:numPr>
        <w:spacing w:after="120"/>
        <w:jc w:val="both"/>
        <w:rPr>
          <w:lang w:val="pt-BR"/>
        </w:rPr>
      </w:pPr>
      <w:r w:rsidRPr="00287B6C">
        <w:rPr>
          <w:lang w:val="pt-BR"/>
        </w:rPr>
        <w:t xml:space="preserve">Efetuar a reposição de papel higiênico, sabonete e papel toalha nos respectivos sanitários; </w:t>
      </w:r>
    </w:p>
    <w:p w:rsidR="00835D30" w:rsidRPr="00287B6C" w:rsidRDefault="00835D30" w:rsidP="004A43E7">
      <w:pPr>
        <w:pStyle w:val="PargrafodaLista"/>
        <w:numPr>
          <w:ilvl w:val="0"/>
          <w:numId w:val="24"/>
        </w:numPr>
        <w:spacing w:after="120"/>
        <w:jc w:val="both"/>
        <w:rPr>
          <w:lang w:val="pt-BR"/>
        </w:rPr>
      </w:pPr>
      <w:r w:rsidRPr="00287B6C">
        <w:rPr>
          <w:lang w:val="pt-BR"/>
        </w:rPr>
        <w:t>Manter os cestos isentos de detritos, acondicionando-os em local indicado;</w:t>
      </w:r>
    </w:p>
    <w:p w:rsidR="00835D30" w:rsidRPr="00287B6C" w:rsidRDefault="00835D30" w:rsidP="004A43E7">
      <w:pPr>
        <w:pStyle w:val="PargrafodaLista"/>
        <w:numPr>
          <w:ilvl w:val="0"/>
          <w:numId w:val="24"/>
        </w:numPr>
        <w:spacing w:after="120"/>
        <w:jc w:val="both"/>
        <w:rPr>
          <w:lang w:val="pt-BR"/>
        </w:rPr>
      </w:pPr>
      <w:r w:rsidRPr="00287B6C">
        <w:rPr>
          <w:lang w:val="pt-BR"/>
        </w:rPr>
        <w:t xml:space="preserve">Varrer pisos removendo os detritos, acondicionando-os apropriadamente e retirando os para local indicado; </w:t>
      </w:r>
    </w:p>
    <w:p w:rsidR="00835D30" w:rsidRPr="000958EC" w:rsidRDefault="00835D30" w:rsidP="004A43E7">
      <w:pPr>
        <w:pStyle w:val="PargrafodaLista"/>
        <w:numPr>
          <w:ilvl w:val="0"/>
          <w:numId w:val="24"/>
        </w:numPr>
        <w:spacing w:after="120"/>
        <w:jc w:val="both"/>
        <w:rPr>
          <w:lang w:val="pt-BR"/>
        </w:rPr>
      </w:pPr>
      <w:r w:rsidRPr="000958EC">
        <w:rPr>
          <w:lang w:val="pt-BR"/>
        </w:rPr>
        <w:t xml:space="preserve">Remover manchas </w:t>
      </w:r>
      <w:r>
        <w:rPr>
          <w:lang w:val="pt-BR"/>
        </w:rPr>
        <w:t>e sujidades nos</w:t>
      </w:r>
      <w:r w:rsidRPr="000958EC">
        <w:rPr>
          <w:lang w:val="pt-BR"/>
        </w:rPr>
        <w:t xml:space="preserve"> pisos </w:t>
      </w:r>
      <w:r>
        <w:rPr>
          <w:lang w:val="pt-BR"/>
        </w:rPr>
        <w:t>com auxílio de pano úmido;</w:t>
      </w:r>
    </w:p>
    <w:p w:rsidR="00835D30" w:rsidRPr="000958EC" w:rsidRDefault="00835D30" w:rsidP="004A43E7">
      <w:pPr>
        <w:pStyle w:val="PargrafodaLista"/>
        <w:numPr>
          <w:ilvl w:val="0"/>
          <w:numId w:val="24"/>
        </w:numPr>
        <w:spacing w:after="120"/>
        <w:jc w:val="both"/>
        <w:rPr>
          <w:lang w:val="pt-BR"/>
        </w:rPr>
      </w:pPr>
      <w:r>
        <w:rPr>
          <w:lang w:val="pt-BR"/>
        </w:rPr>
        <w:t>L</w:t>
      </w:r>
      <w:r w:rsidRPr="000958EC">
        <w:rPr>
          <w:lang w:val="pt-BR"/>
        </w:rPr>
        <w:t xml:space="preserve">impar/remover o pó de capachos e tapetes; </w:t>
      </w:r>
    </w:p>
    <w:p w:rsidR="00835D30" w:rsidRPr="000958EC" w:rsidRDefault="00835D30" w:rsidP="004A43E7">
      <w:pPr>
        <w:pStyle w:val="PargrafodaLista"/>
        <w:numPr>
          <w:ilvl w:val="0"/>
          <w:numId w:val="24"/>
        </w:numPr>
        <w:spacing w:after="120"/>
        <w:jc w:val="both"/>
        <w:rPr>
          <w:lang w:val="pt-BR"/>
        </w:rPr>
      </w:pPr>
      <w:r w:rsidRPr="000958EC">
        <w:rPr>
          <w:lang w:val="pt-BR"/>
        </w:rPr>
        <w:t>Lavar panos de limpeza, panos de prato, toalhas, e demais itens, colocando para secar e guardando-os conforme demanda e necessidade;</w:t>
      </w:r>
    </w:p>
    <w:p w:rsidR="00835D30" w:rsidRPr="000958EC" w:rsidRDefault="00835D30" w:rsidP="004A43E7">
      <w:pPr>
        <w:pStyle w:val="PargrafodaLista"/>
        <w:numPr>
          <w:ilvl w:val="0"/>
          <w:numId w:val="24"/>
        </w:numPr>
        <w:spacing w:after="120"/>
        <w:jc w:val="both"/>
        <w:rPr>
          <w:lang w:val="pt-BR"/>
        </w:rPr>
      </w:pPr>
      <w:r w:rsidRPr="000958EC">
        <w:rPr>
          <w:lang w:val="pt-BR"/>
        </w:rPr>
        <w:t xml:space="preserve">Limpar divisórias, portas, barras e batentes com produto adequado; </w:t>
      </w:r>
    </w:p>
    <w:p w:rsidR="00835D30" w:rsidRDefault="00835D30" w:rsidP="004A43E7">
      <w:pPr>
        <w:pStyle w:val="PargrafodaLista"/>
        <w:numPr>
          <w:ilvl w:val="0"/>
          <w:numId w:val="24"/>
        </w:numPr>
        <w:spacing w:after="120"/>
        <w:jc w:val="both"/>
        <w:rPr>
          <w:lang w:val="pt-BR"/>
        </w:rPr>
      </w:pPr>
      <w:r w:rsidRPr="000958EC">
        <w:rPr>
          <w:lang w:val="pt-BR"/>
        </w:rPr>
        <w:t>Executar demais serviços considerados necessários à manutenção do espaço interno da Capela Mortuária</w:t>
      </w:r>
    </w:p>
    <w:p w:rsidR="00835D30" w:rsidRDefault="00835D30" w:rsidP="00835D30">
      <w:pPr>
        <w:spacing w:after="120"/>
        <w:jc w:val="both"/>
        <w:rPr>
          <w:b/>
        </w:rPr>
      </w:pPr>
      <w:r w:rsidRPr="000958EC">
        <w:rPr>
          <w:b/>
        </w:rPr>
        <w:t>4.5.2.</w:t>
      </w:r>
      <w:r>
        <w:rPr>
          <w:b/>
        </w:rPr>
        <w:t xml:space="preserve"> </w:t>
      </w:r>
      <w:r w:rsidRPr="000958EC">
        <w:rPr>
          <w:b/>
        </w:rPr>
        <w:t>Áreas externas (áreas destinadas a passeio, pátio, calçadas e demais áreas circunscritas nas dependências da unidade, quando existentes</w:t>
      </w:r>
      <w:r>
        <w:rPr>
          <w:b/>
        </w:rPr>
        <w:t>):</w:t>
      </w:r>
    </w:p>
    <w:p w:rsidR="00835D30" w:rsidRPr="00287B6C" w:rsidRDefault="00835D30" w:rsidP="004A43E7">
      <w:pPr>
        <w:pStyle w:val="PargrafodaLista"/>
        <w:numPr>
          <w:ilvl w:val="0"/>
          <w:numId w:val="25"/>
        </w:numPr>
        <w:spacing w:after="120"/>
        <w:jc w:val="both"/>
        <w:rPr>
          <w:lang w:val="pt-BR"/>
        </w:rPr>
      </w:pPr>
      <w:r w:rsidRPr="00287B6C">
        <w:rPr>
          <w:lang w:val="pt-BR"/>
        </w:rPr>
        <w:t xml:space="preserve">Manter os cestos isentos de detritos, acondicionando-os em local indicado; </w:t>
      </w:r>
    </w:p>
    <w:p w:rsidR="00835D30" w:rsidRPr="00287B6C" w:rsidRDefault="00835D30" w:rsidP="004A43E7">
      <w:pPr>
        <w:pStyle w:val="PargrafodaLista"/>
        <w:numPr>
          <w:ilvl w:val="0"/>
          <w:numId w:val="25"/>
        </w:numPr>
        <w:spacing w:after="120"/>
        <w:jc w:val="both"/>
        <w:rPr>
          <w:lang w:val="pt-BR"/>
        </w:rPr>
      </w:pPr>
      <w:r w:rsidRPr="00287B6C">
        <w:rPr>
          <w:lang w:val="pt-BR"/>
        </w:rPr>
        <w:t xml:space="preserve">Varrer as áreas pavimentadas, removendo os detritos acondicionando os apropriadamente e retirando-os para local indicado; </w:t>
      </w:r>
    </w:p>
    <w:p w:rsidR="00835D30" w:rsidRPr="00287B6C" w:rsidRDefault="00835D30" w:rsidP="004A43E7">
      <w:pPr>
        <w:pStyle w:val="PargrafodaLista"/>
        <w:numPr>
          <w:ilvl w:val="0"/>
          <w:numId w:val="25"/>
        </w:numPr>
        <w:spacing w:after="120"/>
        <w:jc w:val="both"/>
        <w:rPr>
          <w:lang w:val="pt-BR"/>
        </w:rPr>
      </w:pPr>
      <w:r w:rsidRPr="00287B6C">
        <w:rPr>
          <w:lang w:val="pt-BR"/>
        </w:rPr>
        <w:t xml:space="preserve">Retirar papéis, detritos e folhagens, acondicionando-os apropriadamente e/ou retirando os para local indicado, sendo terminantemente vedada a queima desses materiais, observada a legislação ambiental vigente e de medicina e segurança do trabalho; </w:t>
      </w:r>
    </w:p>
    <w:p w:rsidR="00835D30" w:rsidRDefault="00835D30" w:rsidP="004A43E7">
      <w:pPr>
        <w:pStyle w:val="PargrafodaLista"/>
        <w:numPr>
          <w:ilvl w:val="0"/>
          <w:numId w:val="25"/>
        </w:numPr>
        <w:spacing w:after="120"/>
        <w:jc w:val="both"/>
        <w:rPr>
          <w:lang w:val="pt-BR"/>
        </w:rPr>
      </w:pPr>
      <w:r w:rsidRPr="00287B6C">
        <w:rPr>
          <w:lang w:val="pt-BR"/>
        </w:rPr>
        <w:t>Executar demais serviços considerados necessários à manutenção da área externa</w:t>
      </w:r>
      <w:r w:rsidRPr="000958EC">
        <w:t xml:space="preserve"> da </w:t>
      </w:r>
      <w:r w:rsidRPr="000958EC">
        <w:rPr>
          <w:lang w:val="pt-BR"/>
        </w:rPr>
        <w:t>Capela Mortuária.</w:t>
      </w:r>
    </w:p>
    <w:p w:rsidR="00835D30" w:rsidRDefault="00835D30" w:rsidP="00835D30">
      <w:pPr>
        <w:pStyle w:val="PargrafodaLista"/>
        <w:spacing w:after="120"/>
        <w:ind w:left="1070"/>
        <w:jc w:val="both"/>
        <w:rPr>
          <w:lang w:val="pt-BR"/>
        </w:rPr>
      </w:pPr>
    </w:p>
    <w:p w:rsidR="00835D30" w:rsidRDefault="00835D30" w:rsidP="00835D30">
      <w:pPr>
        <w:spacing w:after="120"/>
        <w:jc w:val="both"/>
        <w:rPr>
          <w:b/>
        </w:rPr>
      </w:pPr>
      <w:r w:rsidRPr="006B75C1">
        <w:rPr>
          <w:b/>
        </w:rPr>
        <w:t>4.5.3. ACUMULO DE COPEIRA</w:t>
      </w:r>
      <w:r>
        <w:rPr>
          <w:b/>
        </w:rPr>
        <w:t>.</w:t>
      </w:r>
    </w:p>
    <w:p w:rsidR="00835D30" w:rsidRDefault="00835D30" w:rsidP="00835D30">
      <w:pPr>
        <w:spacing w:after="120"/>
        <w:jc w:val="both"/>
      </w:pPr>
      <w:r>
        <w:rPr>
          <w:b/>
        </w:rPr>
        <w:t xml:space="preserve">4.5.3.1 </w:t>
      </w:r>
      <w:r w:rsidRPr="005979AF">
        <w:t>Além das atividades descritas acima de Servente de Limpeza, também irá desempenhar as seguintes tarefas</w:t>
      </w:r>
      <w:r>
        <w:t xml:space="preserve"> em dias de velório</w:t>
      </w:r>
      <w:r w:rsidRPr="005979AF">
        <w:t xml:space="preserve">: </w:t>
      </w:r>
    </w:p>
    <w:p w:rsidR="00835D30" w:rsidRPr="004F336D" w:rsidRDefault="00835D30" w:rsidP="004A43E7">
      <w:pPr>
        <w:pStyle w:val="PargrafodaLista"/>
        <w:numPr>
          <w:ilvl w:val="0"/>
          <w:numId w:val="26"/>
        </w:numPr>
        <w:spacing w:after="120"/>
        <w:jc w:val="both"/>
        <w:rPr>
          <w:lang w:val="pt-BR"/>
        </w:rPr>
      </w:pPr>
      <w:r w:rsidRPr="004F336D">
        <w:rPr>
          <w:lang w:val="pt-BR"/>
        </w:rPr>
        <w:t xml:space="preserve">Preparar e servir café e chá; </w:t>
      </w:r>
    </w:p>
    <w:p w:rsidR="00835D30" w:rsidRPr="004F336D" w:rsidRDefault="00835D30" w:rsidP="004A43E7">
      <w:pPr>
        <w:pStyle w:val="PargrafodaLista"/>
        <w:numPr>
          <w:ilvl w:val="0"/>
          <w:numId w:val="26"/>
        </w:numPr>
        <w:spacing w:after="120"/>
        <w:jc w:val="both"/>
        <w:rPr>
          <w:lang w:val="pt-BR"/>
        </w:rPr>
      </w:pPr>
      <w:r w:rsidRPr="004F336D">
        <w:rPr>
          <w:lang w:val="pt-BR"/>
        </w:rPr>
        <w:t xml:space="preserve">Recolher, lavar e guardar os utensílios e equipamentos após o uso, mantendo a ordem e a higiene das instalações; </w:t>
      </w:r>
    </w:p>
    <w:p w:rsidR="00835D30" w:rsidRPr="004F336D" w:rsidRDefault="00835D30" w:rsidP="004A43E7">
      <w:pPr>
        <w:pStyle w:val="PargrafodaLista"/>
        <w:numPr>
          <w:ilvl w:val="0"/>
          <w:numId w:val="26"/>
        </w:numPr>
        <w:spacing w:after="120"/>
        <w:jc w:val="both"/>
        <w:rPr>
          <w:lang w:val="pt-BR"/>
        </w:rPr>
      </w:pPr>
      <w:r w:rsidRPr="004F336D">
        <w:rPr>
          <w:lang w:val="pt-BR"/>
        </w:rPr>
        <w:t xml:space="preserve">Zelar pela organização da copa e pela conservação dos utensílios e equipamentos colocados à sua disposição; </w:t>
      </w:r>
    </w:p>
    <w:p w:rsidR="00835D30" w:rsidRPr="004F336D" w:rsidRDefault="00835D30" w:rsidP="004A43E7">
      <w:pPr>
        <w:pStyle w:val="PargrafodaLista"/>
        <w:numPr>
          <w:ilvl w:val="0"/>
          <w:numId w:val="26"/>
        </w:numPr>
        <w:spacing w:after="120"/>
        <w:jc w:val="both"/>
        <w:rPr>
          <w:lang w:val="pt-BR"/>
        </w:rPr>
      </w:pPr>
      <w:r w:rsidRPr="004F336D">
        <w:rPr>
          <w:lang w:val="pt-BR"/>
        </w:rPr>
        <w:t xml:space="preserve">Limpar todos os móveis e utensílios da copa, inclusive armários, prateleiras e estantes utilizando produtos apropriados; </w:t>
      </w:r>
    </w:p>
    <w:p w:rsidR="00835D30" w:rsidRPr="004F336D" w:rsidRDefault="00835D30" w:rsidP="004A43E7">
      <w:pPr>
        <w:pStyle w:val="PargrafodaLista"/>
        <w:numPr>
          <w:ilvl w:val="0"/>
          <w:numId w:val="26"/>
        </w:numPr>
        <w:spacing w:after="120"/>
        <w:jc w:val="both"/>
        <w:rPr>
          <w:lang w:val="pt-BR"/>
        </w:rPr>
      </w:pPr>
      <w:r w:rsidRPr="004F336D">
        <w:rPr>
          <w:lang w:val="pt-BR"/>
        </w:rPr>
        <w:t>Limpar e conservar os pisos, azulejos e paredes da copa;</w:t>
      </w:r>
    </w:p>
    <w:p w:rsidR="00835D30" w:rsidRPr="004F336D" w:rsidRDefault="00835D30" w:rsidP="004A43E7">
      <w:pPr>
        <w:pStyle w:val="PargrafodaLista"/>
        <w:numPr>
          <w:ilvl w:val="0"/>
          <w:numId w:val="26"/>
        </w:numPr>
        <w:spacing w:after="120"/>
        <w:jc w:val="both"/>
        <w:rPr>
          <w:lang w:val="pt-BR"/>
        </w:rPr>
      </w:pPr>
      <w:r w:rsidRPr="004F336D">
        <w:rPr>
          <w:lang w:val="pt-BR"/>
        </w:rPr>
        <w:lastRenderedPageBreak/>
        <w:t>Limpar todos os cestos coletores de lixo das áreas da copa e recolher todo o lixo em saco plástico, sempre que houver necessidade.</w:t>
      </w:r>
    </w:p>
    <w:p w:rsidR="00835D30" w:rsidRDefault="00835D30" w:rsidP="00835D30">
      <w:pPr>
        <w:spacing w:after="120"/>
        <w:ind w:hanging="10"/>
        <w:jc w:val="both"/>
        <w:rPr>
          <w:b/>
        </w:rPr>
      </w:pPr>
      <w:r>
        <w:rPr>
          <w:b/>
        </w:rPr>
        <w:t xml:space="preserve">4.5.4. </w:t>
      </w:r>
      <w:r w:rsidRPr="005979AF">
        <w:rPr>
          <w:b/>
        </w:rPr>
        <w:t>UNIFORMES E EPIs</w:t>
      </w:r>
    </w:p>
    <w:p w:rsidR="00835D30" w:rsidRDefault="00835D30" w:rsidP="00835D30">
      <w:pPr>
        <w:spacing w:after="120"/>
        <w:ind w:hanging="10"/>
        <w:jc w:val="both"/>
      </w:pPr>
      <w:r w:rsidRPr="002D10CB">
        <w:rPr>
          <w:b/>
        </w:rPr>
        <w:t>4.5.4.1.</w:t>
      </w:r>
      <w:r>
        <w:rPr>
          <w:b/>
        </w:rPr>
        <w:t xml:space="preserve"> </w:t>
      </w:r>
      <w:r w:rsidRPr="002D10CB">
        <w:t>Todos os empregados, obrigatoriamente, deverão utilizar os EPIs necessários e adequados à execução de cada serviço, de acordo com a legislação em vigor</w:t>
      </w:r>
      <w:r>
        <w:t>.</w:t>
      </w:r>
    </w:p>
    <w:p w:rsidR="00835D30" w:rsidRDefault="00835D30" w:rsidP="00835D30">
      <w:pPr>
        <w:spacing w:after="120"/>
        <w:ind w:hanging="10"/>
        <w:jc w:val="both"/>
      </w:pPr>
      <w:r w:rsidRPr="002D10CB">
        <w:rPr>
          <w:b/>
        </w:rPr>
        <w:t>4.5.4.2.</w:t>
      </w:r>
      <w:r>
        <w:t xml:space="preserve">  </w:t>
      </w:r>
      <w:r w:rsidRPr="002D10CB">
        <w:t xml:space="preserve">É de obrigação da CONTRATADA o </w:t>
      </w:r>
      <w:bookmarkStart w:id="7" w:name="_Hlk226362477"/>
      <w:r w:rsidRPr="002D10CB">
        <w:t>fornecimento de Equipamentos de Proteção Individual – EPI´s e Uniformes a seus colaboradores, impreterivelmente nas quantidades suficiente</w:t>
      </w:r>
      <w:r>
        <w:t>s</w:t>
      </w:r>
      <w:bookmarkEnd w:id="7"/>
      <w:r>
        <w:t xml:space="preserve">, pois </w:t>
      </w:r>
      <w:r w:rsidRPr="002D10CB">
        <w:t>nenhum colaborador iniciará as atividades sem a devida uniformização e o uso dos EPI´s (uso obrigatório) para seu cargo/função</w:t>
      </w:r>
      <w:r>
        <w:t>.</w:t>
      </w:r>
    </w:p>
    <w:p w:rsidR="00835D30" w:rsidRDefault="00835D30" w:rsidP="00835D30">
      <w:pPr>
        <w:spacing w:after="120"/>
        <w:ind w:hanging="10"/>
        <w:jc w:val="both"/>
      </w:pPr>
      <w:r w:rsidRPr="002D10CB">
        <w:rPr>
          <w:b/>
        </w:rPr>
        <w:t>4.5.4.3.</w:t>
      </w:r>
      <w:r>
        <w:t xml:space="preserve"> </w:t>
      </w:r>
      <w:r w:rsidRPr="002D10CB">
        <w:t xml:space="preserve">A CONTRATADA deverá </w:t>
      </w:r>
      <w:bookmarkStart w:id="8" w:name="_Hlk226362511"/>
      <w:r w:rsidRPr="002D10CB">
        <w:t>capacitar e treinar seus colaboradores quanto a im</w:t>
      </w:r>
      <w:r>
        <w:t>p</w:t>
      </w:r>
      <w:r w:rsidRPr="002D10CB">
        <w:t>ortância e obrigação do uso dos uniformes e EPI´s, tomando ciência destes para seu uso correto. Cada colaborador deverá ser orientado quanto ao uso correto de cada EPI</w:t>
      </w:r>
      <w:bookmarkEnd w:id="8"/>
      <w:r w:rsidRPr="002D10CB">
        <w:t xml:space="preserve">; </w:t>
      </w:r>
    </w:p>
    <w:p w:rsidR="00835D30" w:rsidRDefault="00835D30" w:rsidP="00835D30">
      <w:pPr>
        <w:spacing w:after="120"/>
        <w:ind w:hanging="10"/>
        <w:jc w:val="both"/>
      </w:pPr>
      <w:r w:rsidRPr="002D10CB">
        <w:rPr>
          <w:b/>
        </w:rPr>
        <w:t>4.5.4.4.</w:t>
      </w:r>
      <w:r>
        <w:t xml:space="preserve"> </w:t>
      </w:r>
      <w:r w:rsidRPr="002D10CB">
        <w:t xml:space="preserve">A CONTRATADA deverá orientar ainda sobre a utilização dos uniformes: </w:t>
      </w:r>
    </w:p>
    <w:p w:rsidR="00835D30" w:rsidRPr="002D10CB" w:rsidRDefault="00835D30" w:rsidP="004A43E7">
      <w:pPr>
        <w:pStyle w:val="PargrafodaLista"/>
        <w:numPr>
          <w:ilvl w:val="1"/>
          <w:numId w:val="27"/>
        </w:numPr>
        <w:spacing w:after="120"/>
        <w:jc w:val="both"/>
        <w:rPr>
          <w:lang w:val="pt-BR"/>
        </w:rPr>
      </w:pPr>
      <w:r w:rsidRPr="002D10CB">
        <w:rPr>
          <w:lang w:val="pt-BR"/>
        </w:rPr>
        <w:t>Utilizá-los somente nas dependências internas do estabelecimento e apresentar-se para o trabalho com uniformes bem conservados, limpos e com troca diária;</w:t>
      </w:r>
    </w:p>
    <w:p w:rsidR="00835D30" w:rsidRPr="002D10CB" w:rsidRDefault="00835D30" w:rsidP="004A43E7">
      <w:pPr>
        <w:pStyle w:val="PargrafodaLista"/>
        <w:numPr>
          <w:ilvl w:val="1"/>
          <w:numId w:val="27"/>
        </w:numPr>
        <w:spacing w:after="120"/>
        <w:jc w:val="both"/>
      </w:pPr>
      <w:r w:rsidRPr="002D10CB">
        <w:rPr>
          <w:lang w:val="pt-BR"/>
        </w:rPr>
        <w:t>Não utilizar panos ou sacos plásticos para proteção do uniforme</w:t>
      </w:r>
      <w:r w:rsidRPr="002D10CB">
        <w:t xml:space="preserve">. </w:t>
      </w:r>
    </w:p>
    <w:p w:rsidR="00835D30" w:rsidRDefault="00835D30" w:rsidP="00835D30">
      <w:pPr>
        <w:spacing w:after="120"/>
        <w:ind w:hanging="10"/>
        <w:jc w:val="both"/>
      </w:pPr>
      <w:r w:rsidRPr="002D10CB">
        <w:rPr>
          <w:b/>
        </w:rPr>
        <w:t>4.5.4.5.</w:t>
      </w:r>
      <w:r>
        <w:t xml:space="preserve"> </w:t>
      </w:r>
      <w:r w:rsidRPr="002D10CB">
        <w:t>Os uniformes a serem fornecidos pela Contratada a seus empregados deverão ser condizentes com a atividade a ser desempenhada no órgão Contratante, sem qualquer repasse do custo para o empregado</w:t>
      </w:r>
      <w:r>
        <w:t>.</w:t>
      </w:r>
    </w:p>
    <w:p w:rsidR="00835D30" w:rsidRDefault="00835D30" w:rsidP="00835D30">
      <w:pPr>
        <w:spacing w:after="120"/>
        <w:ind w:hanging="10"/>
        <w:jc w:val="both"/>
      </w:pPr>
      <w:r w:rsidRPr="002D10CB">
        <w:rPr>
          <w:b/>
        </w:rPr>
        <w:t>4.5.4.6.</w:t>
      </w:r>
      <w:r w:rsidRPr="002D10CB">
        <w:t xml:space="preserve"> O uniforme deverá compreender as seguintes peças do vestuário:</w:t>
      </w:r>
    </w:p>
    <w:tbl>
      <w:tblPr>
        <w:tblW w:w="9634" w:type="dxa"/>
        <w:tblCellMar>
          <w:left w:w="70" w:type="dxa"/>
          <w:right w:w="70" w:type="dxa"/>
        </w:tblCellMar>
        <w:tblLook w:val="04A0" w:firstRow="1" w:lastRow="0" w:firstColumn="1" w:lastColumn="0" w:noHBand="0" w:noVBand="1"/>
      </w:tblPr>
      <w:tblGrid>
        <w:gridCol w:w="380"/>
        <w:gridCol w:w="7837"/>
        <w:gridCol w:w="1417"/>
      </w:tblGrid>
      <w:tr w:rsidR="00835D30" w:rsidRPr="00A76886" w:rsidTr="0025078D">
        <w:trPr>
          <w:trHeight w:val="315"/>
        </w:trPr>
        <w:tc>
          <w:tcPr>
            <w:tcW w:w="9634" w:type="dxa"/>
            <w:gridSpan w:val="3"/>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835D30" w:rsidRPr="00A76886" w:rsidRDefault="00835D30" w:rsidP="0025078D">
            <w:pPr>
              <w:jc w:val="center"/>
              <w:rPr>
                <w:rFonts w:ascii="Arial Narrow" w:hAnsi="Arial Narrow" w:cs="Calibri"/>
                <w:b/>
                <w:bCs/>
                <w:color w:val="000000"/>
                <w:sz w:val="24"/>
                <w:szCs w:val="24"/>
              </w:rPr>
            </w:pPr>
            <w:r w:rsidRPr="00A76886">
              <w:rPr>
                <w:rFonts w:ascii="Arial Narrow" w:hAnsi="Arial Narrow" w:cs="Calibri"/>
                <w:b/>
                <w:bCs/>
                <w:color w:val="000000"/>
                <w:sz w:val="24"/>
                <w:szCs w:val="24"/>
              </w:rPr>
              <w:t>Composição do Uniforme - SERVENTE DE LIMPEZA</w:t>
            </w:r>
          </w:p>
        </w:tc>
      </w:tr>
      <w:tr w:rsidR="00835D30" w:rsidRPr="00A76886" w:rsidTr="0025078D">
        <w:trPr>
          <w:trHeight w:val="315"/>
        </w:trPr>
        <w:tc>
          <w:tcPr>
            <w:tcW w:w="380" w:type="dxa"/>
            <w:tcBorders>
              <w:top w:val="single" w:sz="4" w:space="0" w:color="auto"/>
              <w:left w:val="single" w:sz="4" w:space="0" w:color="auto"/>
              <w:bottom w:val="single" w:sz="4" w:space="0" w:color="auto"/>
              <w:right w:val="single" w:sz="4" w:space="0" w:color="auto"/>
            </w:tcBorders>
            <w:shd w:val="clear" w:color="000000" w:fill="D9E1F2"/>
            <w:vAlign w:val="center"/>
            <w:hideMark/>
          </w:tcPr>
          <w:p w:rsidR="00835D30" w:rsidRPr="00A76886" w:rsidRDefault="00835D30" w:rsidP="0025078D">
            <w:pPr>
              <w:jc w:val="center"/>
              <w:rPr>
                <w:rFonts w:ascii="Arial Narrow" w:hAnsi="Arial Narrow" w:cs="Calibri"/>
                <w:b/>
                <w:bCs/>
                <w:color w:val="000000"/>
                <w:sz w:val="24"/>
                <w:szCs w:val="24"/>
              </w:rPr>
            </w:pPr>
            <w:r w:rsidRPr="00A76886">
              <w:rPr>
                <w:rFonts w:ascii="Arial Narrow" w:hAnsi="Arial Narrow" w:cs="Calibri"/>
                <w:b/>
                <w:bCs/>
                <w:color w:val="000000"/>
                <w:sz w:val="24"/>
                <w:szCs w:val="24"/>
              </w:rPr>
              <w:t> </w:t>
            </w:r>
          </w:p>
        </w:tc>
        <w:tc>
          <w:tcPr>
            <w:tcW w:w="7837" w:type="dxa"/>
            <w:tcBorders>
              <w:top w:val="single" w:sz="4" w:space="0" w:color="auto"/>
              <w:left w:val="nil"/>
              <w:bottom w:val="single" w:sz="4" w:space="0" w:color="auto"/>
              <w:right w:val="single" w:sz="4" w:space="0" w:color="auto"/>
            </w:tcBorders>
            <w:shd w:val="clear" w:color="000000" w:fill="D9E1F2"/>
            <w:vAlign w:val="center"/>
            <w:hideMark/>
          </w:tcPr>
          <w:p w:rsidR="00835D30" w:rsidRPr="00A76886" w:rsidRDefault="00835D30" w:rsidP="0025078D">
            <w:pPr>
              <w:jc w:val="center"/>
              <w:rPr>
                <w:rFonts w:ascii="Arial Narrow" w:hAnsi="Arial Narrow" w:cs="Calibri"/>
                <w:b/>
                <w:bCs/>
                <w:color w:val="000000"/>
                <w:sz w:val="24"/>
                <w:szCs w:val="24"/>
              </w:rPr>
            </w:pPr>
            <w:r w:rsidRPr="00A76886">
              <w:rPr>
                <w:rFonts w:ascii="Arial Narrow" w:hAnsi="Arial Narrow" w:cs="Calibri"/>
                <w:b/>
                <w:bCs/>
                <w:color w:val="000000"/>
                <w:sz w:val="24"/>
                <w:szCs w:val="24"/>
              </w:rPr>
              <w:t>Insumos Diversos</w:t>
            </w:r>
          </w:p>
        </w:tc>
        <w:tc>
          <w:tcPr>
            <w:tcW w:w="1417" w:type="dxa"/>
            <w:tcBorders>
              <w:top w:val="single" w:sz="4" w:space="0" w:color="auto"/>
              <w:left w:val="nil"/>
              <w:bottom w:val="single" w:sz="4" w:space="0" w:color="auto"/>
              <w:right w:val="single" w:sz="4" w:space="0" w:color="auto"/>
            </w:tcBorders>
            <w:shd w:val="clear" w:color="000000" w:fill="D9E1F2"/>
            <w:vAlign w:val="center"/>
            <w:hideMark/>
          </w:tcPr>
          <w:p w:rsidR="00835D30" w:rsidRPr="00A76886" w:rsidRDefault="00835D30" w:rsidP="0025078D">
            <w:pPr>
              <w:jc w:val="center"/>
              <w:rPr>
                <w:rFonts w:ascii="Arial Narrow" w:hAnsi="Arial Narrow" w:cs="Calibri"/>
                <w:b/>
                <w:bCs/>
                <w:color w:val="000000"/>
                <w:sz w:val="24"/>
                <w:szCs w:val="24"/>
              </w:rPr>
            </w:pPr>
            <w:r w:rsidRPr="00A76886">
              <w:rPr>
                <w:rFonts w:ascii="Arial Narrow" w:hAnsi="Arial Narrow" w:cs="Calibri"/>
                <w:b/>
                <w:bCs/>
                <w:color w:val="000000"/>
                <w:sz w:val="24"/>
                <w:szCs w:val="24"/>
              </w:rPr>
              <w:t>Duração</w:t>
            </w:r>
          </w:p>
        </w:tc>
      </w:tr>
      <w:tr w:rsidR="00835D30" w:rsidRPr="00A76886" w:rsidTr="0025078D">
        <w:trPr>
          <w:trHeight w:val="126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835D30" w:rsidRPr="00A76886" w:rsidRDefault="00835D30" w:rsidP="0025078D">
            <w:pPr>
              <w:jc w:val="center"/>
              <w:rPr>
                <w:rFonts w:ascii="Arial Narrow" w:hAnsi="Arial Narrow" w:cs="Calibri"/>
                <w:color w:val="000000"/>
                <w:sz w:val="24"/>
                <w:szCs w:val="24"/>
              </w:rPr>
            </w:pPr>
            <w:r w:rsidRPr="00A76886">
              <w:rPr>
                <w:rFonts w:ascii="Arial Narrow" w:hAnsi="Arial Narrow" w:cs="Calibri"/>
                <w:color w:val="000000"/>
                <w:sz w:val="24"/>
                <w:szCs w:val="24"/>
              </w:rPr>
              <w:t>A</w:t>
            </w:r>
          </w:p>
        </w:tc>
        <w:tc>
          <w:tcPr>
            <w:tcW w:w="7837" w:type="dxa"/>
            <w:tcBorders>
              <w:top w:val="nil"/>
              <w:left w:val="nil"/>
              <w:bottom w:val="single" w:sz="4" w:space="0" w:color="auto"/>
              <w:right w:val="single" w:sz="4" w:space="0" w:color="auto"/>
            </w:tcBorders>
            <w:shd w:val="clear" w:color="auto" w:fill="auto"/>
            <w:vAlign w:val="center"/>
            <w:hideMark/>
          </w:tcPr>
          <w:p w:rsidR="00835D30" w:rsidRPr="00A76886" w:rsidRDefault="00835D30" w:rsidP="0025078D">
            <w:pPr>
              <w:rPr>
                <w:rFonts w:ascii="Arial Narrow" w:hAnsi="Arial Narrow" w:cs="Calibri"/>
                <w:color w:val="000000"/>
                <w:sz w:val="24"/>
                <w:szCs w:val="24"/>
              </w:rPr>
            </w:pPr>
            <w:r w:rsidRPr="00A76886">
              <w:rPr>
                <w:rFonts w:ascii="Arial Narrow" w:hAnsi="Arial Narrow" w:cs="Calibri"/>
                <w:color w:val="000000"/>
                <w:sz w:val="24"/>
                <w:szCs w:val="24"/>
              </w:rPr>
              <w:t>Tênis profissional, antiderrapante, confeccionado em EVA, cor preto / Sapato de segurança em couro, sem cadarço, solado em duas camadas de poliuretano expandido bidensidade, injetado diretamente no cabedal, sendo a 1.ª camada (entressola) macia e leve proporcionando maior conforto, e a 2.ª camada</w:t>
            </w:r>
          </w:p>
        </w:tc>
        <w:tc>
          <w:tcPr>
            <w:tcW w:w="1417" w:type="dxa"/>
            <w:tcBorders>
              <w:top w:val="nil"/>
              <w:left w:val="nil"/>
              <w:bottom w:val="single" w:sz="4" w:space="0" w:color="auto"/>
              <w:right w:val="single" w:sz="4" w:space="0" w:color="auto"/>
            </w:tcBorders>
            <w:shd w:val="clear" w:color="auto" w:fill="auto"/>
            <w:noWrap/>
            <w:vAlign w:val="center"/>
            <w:hideMark/>
          </w:tcPr>
          <w:p w:rsidR="00835D30" w:rsidRPr="00A76886" w:rsidRDefault="00835D30" w:rsidP="0025078D">
            <w:pPr>
              <w:jc w:val="center"/>
              <w:rPr>
                <w:rFonts w:ascii="Arial Narrow" w:hAnsi="Arial Narrow" w:cs="Calibri"/>
                <w:color w:val="000000"/>
              </w:rPr>
            </w:pPr>
            <w:r w:rsidRPr="00A76886">
              <w:rPr>
                <w:rFonts w:ascii="Arial Narrow" w:hAnsi="Arial Narrow" w:cs="Calibri"/>
                <w:color w:val="000000"/>
              </w:rPr>
              <w:t>6 Meses</w:t>
            </w:r>
          </w:p>
        </w:tc>
      </w:tr>
      <w:tr w:rsidR="00835D30" w:rsidRPr="00A76886" w:rsidTr="0025078D">
        <w:trPr>
          <w:trHeight w:val="63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835D30" w:rsidRPr="00A76886" w:rsidRDefault="00835D30" w:rsidP="0025078D">
            <w:pPr>
              <w:jc w:val="center"/>
              <w:rPr>
                <w:rFonts w:ascii="Arial Narrow" w:hAnsi="Arial Narrow" w:cs="Calibri"/>
                <w:color w:val="000000"/>
                <w:sz w:val="24"/>
                <w:szCs w:val="24"/>
              </w:rPr>
            </w:pPr>
            <w:r w:rsidRPr="00A76886">
              <w:rPr>
                <w:rFonts w:ascii="Arial Narrow" w:hAnsi="Arial Narrow" w:cs="Calibri"/>
                <w:color w:val="000000"/>
                <w:sz w:val="24"/>
                <w:szCs w:val="24"/>
              </w:rPr>
              <w:t>B</w:t>
            </w:r>
          </w:p>
        </w:tc>
        <w:tc>
          <w:tcPr>
            <w:tcW w:w="7837" w:type="dxa"/>
            <w:tcBorders>
              <w:top w:val="nil"/>
              <w:left w:val="nil"/>
              <w:bottom w:val="single" w:sz="4" w:space="0" w:color="auto"/>
              <w:right w:val="single" w:sz="4" w:space="0" w:color="auto"/>
            </w:tcBorders>
            <w:shd w:val="clear" w:color="auto" w:fill="auto"/>
            <w:vAlign w:val="center"/>
            <w:hideMark/>
          </w:tcPr>
          <w:p w:rsidR="00835D30" w:rsidRPr="00A76886" w:rsidRDefault="00835D30" w:rsidP="0025078D">
            <w:pPr>
              <w:rPr>
                <w:rFonts w:ascii="Arial Narrow" w:hAnsi="Arial Narrow" w:cs="Calibri"/>
                <w:color w:val="000000"/>
                <w:sz w:val="24"/>
                <w:szCs w:val="24"/>
              </w:rPr>
            </w:pPr>
            <w:r w:rsidRPr="00A76886">
              <w:rPr>
                <w:rFonts w:ascii="Arial Narrow" w:hAnsi="Arial Narrow" w:cs="Calibri"/>
                <w:color w:val="000000"/>
                <w:sz w:val="24"/>
                <w:szCs w:val="24"/>
              </w:rPr>
              <w:t>Calça comprida com elástico e cordão, com dois bolsos dianteiros tipo "faca" e dois bolsos traseiros, em gabardine (25% Viscose, 75% Poliéster), não transparente</w:t>
            </w:r>
          </w:p>
        </w:tc>
        <w:tc>
          <w:tcPr>
            <w:tcW w:w="1417" w:type="dxa"/>
            <w:tcBorders>
              <w:top w:val="nil"/>
              <w:left w:val="nil"/>
              <w:bottom w:val="single" w:sz="4" w:space="0" w:color="auto"/>
              <w:right w:val="single" w:sz="4" w:space="0" w:color="auto"/>
            </w:tcBorders>
            <w:shd w:val="clear" w:color="auto" w:fill="auto"/>
            <w:noWrap/>
            <w:vAlign w:val="bottom"/>
            <w:hideMark/>
          </w:tcPr>
          <w:p w:rsidR="00835D30" w:rsidRPr="00A76886" w:rsidRDefault="00835D30" w:rsidP="0025078D">
            <w:pPr>
              <w:jc w:val="center"/>
              <w:rPr>
                <w:rFonts w:ascii="Arial Narrow" w:hAnsi="Arial Narrow" w:cs="Calibri"/>
                <w:color w:val="000000"/>
              </w:rPr>
            </w:pPr>
            <w:r w:rsidRPr="00A76886">
              <w:rPr>
                <w:rFonts w:ascii="Arial Narrow" w:hAnsi="Arial Narrow" w:cs="Calibri"/>
                <w:color w:val="000000"/>
              </w:rPr>
              <w:t>6 meses</w:t>
            </w:r>
          </w:p>
        </w:tc>
      </w:tr>
      <w:tr w:rsidR="00835D30" w:rsidRPr="00A76886" w:rsidTr="0025078D">
        <w:trPr>
          <w:trHeight w:val="288"/>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835D30" w:rsidRPr="00A76886" w:rsidRDefault="00835D30" w:rsidP="0025078D">
            <w:pPr>
              <w:jc w:val="center"/>
              <w:rPr>
                <w:rFonts w:ascii="Arial Narrow" w:hAnsi="Arial Narrow" w:cs="Calibri"/>
                <w:color w:val="000000"/>
                <w:sz w:val="24"/>
                <w:szCs w:val="24"/>
              </w:rPr>
            </w:pPr>
            <w:r w:rsidRPr="00A76886">
              <w:rPr>
                <w:rFonts w:ascii="Arial Narrow" w:hAnsi="Arial Narrow" w:cs="Calibri"/>
                <w:color w:val="000000"/>
                <w:sz w:val="24"/>
                <w:szCs w:val="24"/>
              </w:rPr>
              <w:t>C</w:t>
            </w:r>
          </w:p>
        </w:tc>
        <w:tc>
          <w:tcPr>
            <w:tcW w:w="7837" w:type="dxa"/>
            <w:tcBorders>
              <w:top w:val="nil"/>
              <w:left w:val="nil"/>
              <w:bottom w:val="single" w:sz="4" w:space="0" w:color="auto"/>
              <w:right w:val="single" w:sz="4" w:space="0" w:color="auto"/>
            </w:tcBorders>
            <w:shd w:val="clear" w:color="auto" w:fill="auto"/>
            <w:vAlign w:val="center"/>
            <w:hideMark/>
          </w:tcPr>
          <w:p w:rsidR="00835D30" w:rsidRDefault="00835D30" w:rsidP="0025078D">
            <w:pPr>
              <w:rPr>
                <w:rFonts w:ascii="Arial Narrow" w:hAnsi="Arial Narrow" w:cs="Calibri"/>
                <w:color w:val="000000"/>
                <w:sz w:val="24"/>
                <w:szCs w:val="24"/>
              </w:rPr>
            </w:pPr>
            <w:r w:rsidRPr="00A76886">
              <w:rPr>
                <w:rFonts w:ascii="Arial Narrow" w:hAnsi="Arial Narrow" w:cs="Calibri"/>
                <w:color w:val="000000"/>
                <w:sz w:val="24"/>
                <w:szCs w:val="24"/>
              </w:rPr>
              <w:t>Camiseta em malha, manga curta, com gola redonda, 100% algodão, trama fechada fio 30</w:t>
            </w:r>
            <w:r w:rsidR="004E5426">
              <w:rPr>
                <w:rFonts w:ascii="Arial Narrow" w:hAnsi="Arial Narrow" w:cs="Calibri"/>
                <w:color w:val="000000"/>
                <w:sz w:val="24"/>
                <w:szCs w:val="24"/>
              </w:rPr>
              <w:t>.</w:t>
            </w:r>
          </w:p>
          <w:p w:rsidR="004E5426" w:rsidRPr="00A76886" w:rsidRDefault="004E5426" w:rsidP="0025078D">
            <w:pPr>
              <w:rPr>
                <w:rFonts w:ascii="Arial Narrow" w:hAnsi="Arial Narrow" w:cs="Calibri"/>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bottom"/>
            <w:hideMark/>
          </w:tcPr>
          <w:p w:rsidR="00835D30" w:rsidRPr="00A76886" w:rsidRDefault="00835D30" w:rsidP="0025078D">
            <w:pPr>
              <w:jc w:val="center"/>
              <w:rPr>
                <w:rFonts w:ascii="Arial Narrow" w:hAnsi="Arial Narrow" w:cs="Calibri"/>
                <w:color w:val="000000"/>
              </w:rPr>
            </w:pPr>
            <w:r w:rsidRPr="00A76886">
              <w:rPr>
                <w:rFonts w:ascii="Arial Narrow" w:hAnsi="Arial Narrow" w:cs="Calibri"/>
                <w:color w:val="000000"/>
              </w:rPr>
              <w:t>6 meses</w:t>
            </w:r>
          </w:p>
        </w:tc>
      </w:tr>
      <w:tr w:rsidR="00835D30" w:rsidRPr="00A76886" w:rsidTr="0025078D">
        <w:trPr>
          <w:trHeight w:val="189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835D30" w:rsidRPr="00A76886" w:rsidRDefault="00835D30" w:rsidP="0025078D">
            <w:pPr>
              <w:jc w:val="center"/>
              <w:rPr>
                <w:rFonts w:ascii="Arial Narrow" w:hAnsi="Arial Narrow" w:cs="Calibri"/>
                <w:color w:val="000000"/>
                <w:sz w:val="24"/>
                <w:szCs w:val="24"/>
              </w:rPr>
            </w:pPr>
            <w:r w:rsidRPr="00A76886">
              <w:rPr>
                <w:rFonts w:ascii="Arial Narrow" w:hAnsi="Arial Narrow" w:cs="Calibri"/>
                <w:color w:val="000000"/>
                <w:sz w:val="24"/>
                <w:szCs w:val="24"/>
              </w:rPr>
              <w:t>D</w:t>
            </w:r>
          </w:p>
        </w:tc>
        <w:tc>
          <w:tcPr>
            <w:tcW w:w="7837" w:type="dxa"/>
            <w:tcBorders>
              <w:top w:val="nil"/>
              <w:left w:val="nil"/>
              <w:bottom w:val="single" w:sz="4" w:space="0" w:color="auto"/>
              <w:right w:val="single" w:sz="4" w:space="0" w:color="auto"/>
            </w:tcBorders>
            <w:shd w:val="clear" w:color="auto" w:fill="auto"/>
            <w:vAlign w:val="center"/>
            <w:hideMark/>
          </w:tcPr>
          <w:p w:rsidR="00835D30" w:rsidRPr="00A76886" w:rsidRDefault="00835D30" w:rsidP="0025078D">
            <w:pPr>
              <w:rPr>
                <w:rFonts w:ascii="Arial Narrow" w:hAnsi="Arial Narrow" w:cs="Calibri"/>
                <w:color w:val="000000"/>
                <w:sz w:val="24"/>
                <w:szCs w:val="24"/>
              </w:rPr>
            </w:pPr>
            <w:r w:rsidRPr="00A76886">
              <w:rPr>
                <w:rFonts w:ascii="Arial Narrow" w:hAnsi="Arial Narrow" w:cs="Calibri"/>
                <w:color w:val="000000"/>
                <w:sz w:val="24"/>
                <w:szCs w:val="24"/>
              </w:rPr>
              <w:t>BOTA DE PVC CANO LONGO - Bota de PVC (Policloreto de Vinila), com borracha nitrílica, injetada em uma só peça, cano longo de no mínimo 32cm de altura, forrada em 100% malha de poliéster, possuir proteção antimicrobiana, com solado injetado com soleta de borracha prensada na sola de PVC, antiderrapante. Calçado com resistência ao escorregamento em piso de cerâmica contaminado com lauril sulfato de sódio (detergente) e piso de aço contaminado com glicerol (SRC). Com CA. Numeração exclusiva</w:t>
            </w:r>
          </w:p>
        </w:tc>
        <w:tc>
          <w:tcPr>
            <w:tcW w:w="1417" w:type="dxa"/>
            <w:tcBorders>
              <w:top w:val="nil"/>
              <w:left w:val="nil"/>
              <w:bottom w:val="single" w:sz="4" w:space="0" w:color="auto"/>
              <w:right w:val="single" w:sz="4" w:space="0" w:color="auto"/>
            </w:tcBorders>
            <w:shd w:val="clear" w:color="auto" w:fill="auto"/>
            <w:noWrap/>
            <w:vAlign w:val="bottom"/>
            <w:hideMark/>
          </w:tcPr>
          <w:p w:rsidR="00835D30" w:rsidRPr="00A76886" w:rsidRDefault="00835D30" w:rsidP="0025078D">
            <w:pPr>
              <w:jc w:val="center"/>
              <w:rPr>
                <w:rFonts w:ascii="Arial Narrow" w:hAnsi="Arial Narrow" w:cs="Calibri"/>
                <w:color w:val="000000"/>
              </w:rPr>
            </w:pPr>
            <w:r w:rsidRPr="00A76886">
              <w:rPr>
                <w:rFonts w:ascii="Arial Narrow" w:hAnsi="Arial Narrow" w:cs="Calibri"/>
                <w:color w:val="000000"/>
              </w:rPr>
              <w:t>6 meses</w:t>
            </w:r>
          </w:p>
        </w:tc>
      </w:tr>
      <w:tr w:rsidR="00835D30" w:rsidRPr="00A76886" w:rsidTr="0025078D">
        <w:trPr>
          <w:trHeight w:val="33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835D30" w:rsidRPr="00A76886" w:rsidRDefault="00835D30" w:rsidP="0025078D">
            <w:pPr>
              <w:jc w:val="center"/>
              <w:rPr>
                <w:rFonts w:ascii="Arial Narrow" w:hAnsi="Arial Narrow" w:cs="Calibri"/>
                <w:color w:val="000000"/>
                <w:sz w:val="24"/>
                <w:szCs w:val="24"/>
              </w:rPr>
            </w:pPr>
            <w:r w:rsidRPr="00A76886">
              <w:rPr>
                <w:rFonts w:ascii="Arial Narrow" w:hAnsi="Arial Narrow" w:cs="Calibri"/>
                <w:color w:val="000000"/>
                <w:sz w:val="24"/>
                <w:szCs w:val="24"/>
              </w:rPr>
              <w:t>E</w:t>
            </w:r>
          </w:p>
        </w:tc>
        <w:tc>
          <w:tcPr>
            <w:tcW w:w="7837" w:type="dxa"/>
            <w:tcBorders>
              <w:top w:val="nil"/>
              <w:left w:val="nil"/>
              <w:bottom w:val="single" w:sz="4" w:space="0" w:color="auto"/>
              <w:right w:val="single" w:sz="4" w:space="0" w:color="auto"/>
            </w:tcBorders>
            <w:shd w:val="clear" w:color="auto" w:fill="auto"/>
            <w:vAlign w:val="center"/>
            <w:hideMark/>
          </w:tcPr>
          <w:p w:rsidR="00835D30" w:rsidRPr="00A76886" w:rsidRDefault="00835D30" w:rsidP="0025078D">
            <w:pPr>
              <w:rPr>
                <w:rFonts w:ascii="Arial Narrow" w:hAnsi="Arial Narrow" w:cs="Calibri"/>
                <w:color w:val="000000"/>
                <w:sz w:val="24"/>
                <w:szCs w:val="24"/>
              </w:rPr>
            </w:pPr>
            <w:r w:rsidRPr="00A76886">
              <w:rPr>
                <w:rFonts w:ascii="Arial Narrow" w:hAnsi="Arial Narrow" w:cs="Calibri"/>
                <w:color w:val="000000"/>
                <w:sz w:val="24"/>
                <w:szCs w:val="24"/>
              </w:rPr>
              <w:t>Luva borracha punho longo</w:t>
            </w:r>
          </w:p>
        </w:tc>
        <w:tc>
          <w:tcPr>
            <w:tcW w:w="1417" w:type="dxa"/>
            <w:tcBorders>
              <w:top w:val="nil"/>
              <w:left w:val="nil"/>
              <w:bottom w:val="single" w:sz="4" w:space="0" w:color="auto"/>
              <w:right w:val="single" w:sz="4" w:space="0" w:color="auto"/>
            </w:tcBorders>
            <w:shd w:val="clear" w:color="auto" w:fill="auto"/>
            <w:noWrap/>
            <w:vAlign w:val="bottom"/>
            <w:hideMark/>
          </w:tcPr>
          <w:p w:rsidR="00835D30" w:rsidRPr="00A76886" w:rsidRDefault="00835D30" w:rsidP="0025078D">
            <w:pPr>
              <w:jc w:val="center"/>
              <w:rPr>
                <w:rFonts w:ascii="Arial Narrow" w:hAnsi="Arial Narrow" w:cs="Calibri"/>
                <w:color w:val="000000"/>
              </w:rPr>
            </w:pPr>
            <w:r w:rsidRPr="00A76886">
              <w:rPr>
                <w:rFonts w:ascii="Arial Narrow" w:hAnsi="Arial Narrow" w:cs="Calibri"/>
                <w:color w:val="000000"/>
              </w:rPr>
              <w:t>14 dias</w:t>
            </w:r>
          </w:p>
        </w:tc>
      </w:tr>
    </w:tbl>
    <w:p w:rsidR="00835D30" w:rsidRDefault="00835D30" w:rsidP="00835D30">
      <w:pPr>
        <w:spacing w:after="120"/>
        <w:ind w:hanging="10"/>
        <w:jc w:val="both"/>
      </w:pPr>
    </w:p>
    <w:p w:rsidR="00835D30" w:rsidRPr="00A76886" w:rsidRDefault="00835D30" w:rsidP="00835D30">
      <w:pPr>
        <w:spacing w:after="120"/>
        <w:ind w:hanging="10"/>
        <w:jc w:val="both"/>
      </w:pPr>
      <w:r w:rsidRPr="002D10CB">
        <w:rPr>
          <w:b/>
        </w:rPr>
        <w:t>4.5.4.</w:t>
      </w:r>
      <w:r>
        <w:rPr>
          <w:b/>
        </w:rPr>
        <w:t>7</w:t>
      </w:r>
      <w:r w:rsidRPr="002D10CB">
        <w:rPr>
          <w:b/>
        </w:rPr>
        <w:t>.</w:t>
      </w:r>
      <w:r>
        <w:rPr>
          <w:b/>
        </w:rPr>
        <w:t xml:space="preserve"> </w:t>
      </w:r>
      <w:r w:rsidRPr="00A76886">
        <w:t>Os EPIs devem obedecer às Normas de Regulamentação conforme NR6 e estar identificados de acordo com o CA - Certificado de Aprovação, expedido pelo Órgão Nacional competente em matéria de segurança e saúde no trabalho do Ministério do Trabalho e Emprego - MTE.</w:t>
      </w:r>
    </w:p>
    <w:p w:rsidR="00835D30" w:rsidRDefault="00835D30" w:rsidP="00835D30">
      <w:pPr>
        <w:spacing w:after="120"/>
        <w:jc w:val="both"/>
        <w:rPr>
          <w:b/>
        </w:rPr>
      </w:pPr>
      <w:r w:rsidRPr="00401177">
        <w:rPr>
          <w:b/>
        </w:rPr>
        <w:t>4.</w:t>
      </w:r>
      <w:r>
        <w:rPr>
          <w:b/>
        </w:rPr>
        <w:t>6</w:t>
      </w:r>
      <w:r w:rsidRPr="00401177">
        <w:rPr>
          <w:b/>
        </w:rPr>
        <w:t>.</w:t>
      </w:r>
      <w:r>
        <w:t xml:space="preserve"> </w:t>
      </w:r>
      <w:r>
        <w:rPr>
          <w:b/>
        </w:rPr>
        <w:t>Capacidade Operacional</w:t>
      </w:r>
    </w:p>
    <w:p w:rsidR="00835D30" w:rsidRPr="008E4FD4" w:rsidRDefault="00835D30" w:rsidP="00835D30">
      <w:pPr>
        <w:spacing w:after="120"/>
        <w:ind w:hanging="10"/>
        <w:jc w:val="both"/>
      </w:pPr>
      <w:r w:rsidRPr="008E4FD4">
        <w:rPr>
          <w:b/>
        </w:rPr>
        <w:t>4.6.1.</w:t>
      </w:r>
      <w:r>
        <w:rPr>
          <w:b/>
        </w:rPr>
        <w:t xml:space="preserve"> </w:t>
      </w:r>
      <w:r w:rsidRPr="008E4FD4">
        <w:t>Disponibilização de, no mínimo, 01 (um) profissional durante funeral, com atuação integral durante todo o evento, independentemente do horário (inclusive períodos noturnos, finais de semana e feriados).</w:t>
      </w:r>
    </w:p>
    <w:p w:rsidR="00835D30" w:rsidRDefault="00835D30" w:rsidP="00835D30">
      <w:pPr>
        <w:spacing w:after="120"/>
        <w:jc w:val="both"/>
      </w:pPr>
      <w:r w:rsidRPr="00401177">
        <w:rPr>
          <w:b/>
        </w:rPr>
        <w:t>4.</w:t>
      </w:r>
      <w:r>
        <w:rPr>
          <w:b/>
        </w:rPr>
        <w:t>6.2</w:t>
      </w:r>
      <w:r w:rsidRPr="00401177">
        <w:rPr>
          <w:b/>
        </w:rPr>
        <w:t>.</w:t>
      </w:r>
      <w:r w:rsidRPr="00401177">
        <w:t xml:space="preserve"> </w:t>
      </w:r>
      <w:r>
        <w:t xml:space="preserve">Regime de plantão com prontidão operacional para deslocamento em até 60 minutos após </w:t>
      </w:r>
      <w:r>
        <w:lastRenderedPageBreak/>
        <w:t>convocação formal do Município, com possibilidade de pernoite sempre que necessário, em função da realização de velórios.</w:t>
      </w:r>
    </w:p>
    <w:p w:rsidR="00835D30" w:rsidRDefault="00835D30" w:rsidP="00835D30">
      <w:pPr>
        <w:spacing w:after="120"/>
        <w:jc w:val="both"/>
      </w:pPr>
      <w:r w:rsidRPr="008E4FD4">
        <w:rPr>
          <w:b/>
        </w:rPr>
        <w:t>4.6.3.</w:t>
      </w:r>
      <w:r w:rsidRPr="008E4FD4">
        <w:t xml:space="preserve"> </w:t>
      </w:r>
      <w:r>
        <w:t>Equipe capacitada, treinada e apta a realizar atendimento cortês, humanizado e discreto aos familiares e visitantes. Realização de manutenção diária da copa, mesmo em dias sem eventos, com limpeza, organização, higienização dos utensílios, reposição preventiva de insumos e verificação preventiva das condições do ambiente.</w:t>
      </w:r>
    </w:p>
    <w:p w:rsidR="00835D30" w:rsidRDefault="00835D30" w:rsidP="00835D30">
      <w:pPr>
        <w:spacing w:after="120"/>
        <w:jc w:val="both"/>
      </w:pPr>
      <w:r w:rsidRPr="008E4FD4">
        <w:rPr>
          <w:b/>
        </w:rPr>
        <w:t>4.6.4.</w:t>
      </w:r>
      <w:r w:rsidRPr="008E4FD4">
        <w:t xml:space="preserve"> </w:t>
      </w:r>
      <w:r w:rsidRPr="004D4828">
        <w:t xml:space="preserve">Outro requisito fundamental refere-se à garantia de que os serviços sejam executados em até </w:t>
      </w:r>
      <w:r>
        <w:t>24 horas</w:t>
      </w:r>
      <w:r w:rsidRPr="004D4828">
        <w:t xml:space="preserve"> após o acionamento da Administração, de modo a atender à urgência que caracteriza a manutenção predial, evitando a paralisação de atividades essenciais. O deslocamento, a alimentação e quaisquer outras despesas decorrentes da execução dos serviços deverão ser integralmente custeados pela contratada, não gerando ônus adicional ao Município</w:t>
      </w:r>
      <w:r>
        <w:t>.</w:t>
      </w:r>
    </w:p>
    <w:p w:rsidR="00835D30" w:rsidRDefault="00835D30" w:rsidP="00835D30">
      <w:pPr>
        <w:spacing w:after="120"/>
        <w:jc w:val="both"/>
      </w:pPr>
      <w:r w:rsidRPr="008E4FD4">
        <w:rPr>
          <w:b/>
        </w:rPr>
        <w:t>4.6.5.</w:t>
      </w:r>
      <w:r>
        <w:t xml:space="preserve"> </w:t>
      </w:r>
      <w:r w:rsidRPr="004D4828">
        <w:t>Adicionalmente, a empresa deverá zelar pela limpeza e organização dos locais de trabalho, providenciando a retirada de entulhos e resíduos decorrentes da execução dos serviços, em observância às normas ambientais e de higiene. Todos os materiais e equipamentos utilizados deverão estar em conformidade com padrões de segurança e desempenho reconhecidos, não sendo admitido o uso de instrumentos improvisados ou que coloquem em risco a execução.</w:t>
      </w:r>
    </w:p>
    <w:p w:rsidR="00835D30" w:rsidRDefault="00835D30" w:rsidP="00835D30">
      <w:pPr>
        <w:spacing w:after="120"/>
        <w:jc w:val="both"/>
        <w:rPr>
          <w:b/>
        </w:rPr>
      </w:pPr>
      <w:r>
        <w:rPr>
          <w:b/>
        </w:rPr>
        <w:t>4.7. Relatórios e Transparência</w:t>
      </w:r>
    </w:p>
    <w:p w:rsidR="00835D30" w:rsidRDefault="00835D30" w:rsidP="00835D30">
      <w:pPr>
        <w:spacing w:after="120"/>
        <w:jc w:val="both"/>
      </w:pPr>
      <w:r>
        <w:rPr>
          <w:b/>
        </w:rPr>
        <w:t>4.7.1.</w:t>
      </w:r>
      <w:r>
        <w:t xml:space="preserve">  Apresentação mensal de relatórios contendo: Descrição dos funerais atendidos e período de atuação dos profissionais; Quantidade de profissionais alocados e horas trabalhadas; Atividades de manutenção preventiva realizadas em dias sem eventos.</w:t>
      </w:r>
    </w:p>
    <w:p w:rsidR="00835D30" w:rsidRDefault="00835D30" w:rsidP="00835D30">
      <w:pPr>
        <w:spacing w:after="120"/>
        <w:jc w:val="both"/>
      </w:pPr>
      <w:r>
        <w:rPr>
          <w:b/>
        </w:rPr>
        <w:t>4.7.2.</w:t>
      </w:r>
      <w:r>
        <w:t xml:space="preserve"> Os relatórios servirão para acompanhamento, fiscalização e base para pagamento</w:t>
      </w:r>
    </w:p>
    <w:p w:rsidR="00835D30" w:rsidRDefault="00835D30" w:rsidP="00835D30">
      <w:pPr>
        <w:spacing w:after="120"/>
        <w:jc w:val="both"/>
        <w:rPr>
          <w:b/>
        </w:rPr>
      </w:pPr>
      <w:r>
        <w:rPr>
          <w:b/>
        </w:rPr>
        <w:t xml:space="preserve">4.8. Flexibilidade </w:t>
      </w:r>
    </w:p>
    <w:p w:rsidR="00835D30" w:rsidRDefault="00835D30" w:rsidP="00835D30">
      <w:pPr>
        <w:spacing w:after="120"/>
        <w:jc w:val="both"/>
      </w:pPr>
      <w:r>
        <w:rPr>
          <w:b/>
        </w:rPr>
        <w:t>4.8.1.</w:t>
      </w:r>
      <w:r>
        <w:t xml:space="preserve"> Atendimento flexível para atender a natureza imprevista dos funerais. Manutenção do serviço e qualidade do atendimento durante todo o período contratual, garantindo um ambiente digno e acolhedor.</w:t>
      </w:r>
    </w:p>
    <w:p w:rsidR="00835D30" w:rsidRDefault="00835D30" w:rsidP="00835D30">
      <w:pPr>
        <w:spacing w:after="120"/>
        <w:jc w:val="both"/>
      </w:pPr>
      <w:r w:rsidRPr="004D4828">
        <w:rPr>
          <w:b/>
        </w:rPr>
        <w:t>4.</w:t>
      </w:r>
      <w:r>
        <w:rPr>
          <w:b/>
        </w:rPr>
        <w:t>8</w:t>
      </w:r>
      <w:r w:rsidRPr="004D4828">
        <w:rPr>
          <w:b/>
        </w:rPr>
        <w:t>.2.</w:t>
      </w:r>
      <w:r>
        <w:t xml:space="preserve"> </w:t>
      </w:r>
      <w:r w:rsidRPr="004D4828">
        <w:t>Por fim, a contratada deverá garantir a substituição imediata de profissionais que apresentem conduta inadequada, desempenho insatisfatório ou descumprimento das normas estabelecidas, assegurando a continuidade e a qualidade do serviço. O acompanhamento pela fiscalização municipal será constante, de forma a aferir o cumprimento integral desses requisitos e a manutenção do equilíbrio entre qualidade técnica, segurança, economicidade e atendimento ao interesse público.</w:t>
      </w:r>
    </w:p>
    <w:p w:rsidR="00835D30" w:rsidRDefault="00835D30" w:rsidP="00835D30">
      <w:pPr>
        <w:spacing w:after="120"/>
        <w:jc w:val="both"/>
        <w:rPr>
          <w:b/>
        </w:rPr>
      </w:pPr>
      <w:r>
        <w:rPr>
          <w:b/>
        </w:rPr>
        <w:t>4.9. Critérios Sustentáveis e Práticas Ambientais Exigidas: Gestão de Resíduos Sólidos</w:t>
      </w:r>
    </w:p>
    <w:p w:rsidR="00835D30" w:rsidRDefault="00835D30" w:rsidP="00835D30">
      <w:pPr>
        <w:spacing w:after="120"/>
        <w:jc w:val="both"/>
      </w:pPr>
      <w:r>
        <w:rPr>
          <w:b/>
        </w:rPr>
        <w:t>4.9.1.</w:t>
      </w:r>
      <w:r>
        <w:t xml:space="preserve"> Além dos critérios de sustentabilidade eventualmente inseridos na descrição do objeto, devem ser atendidos os requisitos que se constam no Guia Nacional de Contratações Sustentáveis.</w:t>
      </w:r>
    </w:p>
    <w:p w:rsidR="00835D30" w:rsidRDefault="00835D30" w:rsidP="00835D30">
      <w:pPr>
        <w:spacing w:after="120"/>
        <w:jc w:val="both"/>
      </w:pPr>
      <w:r w:rsidRPr="00B76F92">
        <w:rPr>
          <w:b/>
        </w:rPr>
        <w:t>4.9.2.</w:t>
      </w:r>
      <w:r>
        <w:t xml:space="preserve"> Implantação obrigatória de sistema de coleta seletiva no local dos serviços (copa da Capela Mortuária), com recipientes devidamente identificados para lixo orgânico/rejeito e reciclável (plástico, papel, metal).</w:t>
      </w:r>
    </w:p>
    <w:p w:rsidR="00835D30" w:rsidRDefault="00835D30" w:rsidP="00835D30">
      <w:pPr>
        <w:spacing w:after="120"/>
        <w:jc w:val="both"/>
      </w:pPr>
      <w:r>
        <w:rPr>
          <w:b/>
        </w:rPr>
        <w:t>4.9.3.</w:t>
      </w:r>
      <w:r>
        <w:t xml:space="preserve"> Responsabilidade pelo acondicionamento apropriado e descarte dos resíduos nos pontos de coleta designados pelo Município, conforme sistema local de limpeza urbana.</w:t>
      </w:r>
    </w:p>
    <w:p w:rsidR="00835D30" w:rsidRDefault="00835D30" w:rsidP="00835D30">
      <w:pPr>
        <w:spacing w:after="120"/>
        <w:jc w:val="both"/>
      </w:pPr>
      <w:r>
        <w:rPr>
          <w:b/>
        </w:rPr>
        <w:t>4.9.4.</w:t>
      </w:r>
      <w:r>
        <w:t xml:space="preserve"> Priorizar o uso de insumos com embalagens recicláveis ou de menor impacto ambiental, sempre que possível, sem comprometer a higiene e segurança.</w:t>
      </w:r>
    </w:p>
    <w:p w:rsidR="00835D30" w:rsidRDefault="00835D30" w:rsidP="00835D30">
      <w:pPr>
        <w:spacing w:after="120"/>
        <w:jc w:val="both"/>
      </w:pPr>
      <w:r>
        <w:rPr>
          <w:b/>
        </w:rPr>
        <w:t>4.9.5.</w:t>
      </w:r>
      <w:r>
        <w:t xml:space="preserve"> Orientação e treinamento dos profissionais para adoção de práticas de consumo consciente de água durante limpeza e higienização, evitando desperdícios.</w:t>
      </w:r>
    </w:p>
    <w:p w:rsidR="00835D30" w:rsidRDefault="00835D30" w:rsidP="00835D30">
      <w:pPr>
        <w:spacing w:after="120"/>
        <w:jc w:val="both"/>
      </w:pPr>
      <w:r>
        <w:rPr>
          <w:b/>
        </w:rPr>
        <w:t>4.9.6.</w:t>
      </w:r>
      <w:r>
        <w:t xml:space="preserve"> Utilização racional dos equipamentos elétricos (cafeteiras, refrigeradores, etc.), desligando-os quando não estiverem em uso prolongado para minimizar o consumo de energia.</w:t>
      </w:r>
    </w:p>
    <w:p w:rsidR="00835D30" w:rsidRDefault="00835D30" w:rsidP="00835D30">
      <w:pPr>
        <w:spacing w:after="120"/>
        <w:jc w:val="both"/>
      </w:pPr>
      <w:r>
        <w:rPr>
          <w:b/>
        </w:rPr>
        <w:t>4.9.7.</w:t>
      </w:r>
      <w:r>
        <w:t xml:space="preserve"> Preferencial uso de saneantes e produtos de limpeza biodegradáveis e devidamente registrados pela ANVISA.</w:t>
      </w:r>
    </w:p>
    <w:p w:rsidR="00835D30" w:rsidRDefault="00835D30" w:rsidP="00835D30">
      <w:pPr>
        <w:spacing w:after="120"/>
        <w:jc w:val="both"/>
      </w:pPr>
      <w:r>
        <w:rPr>
          <w:b/>
        </w:rPr>
        <w:t>4.9.8.</w:t>
      </w:r>
      <w:r>
        <w:t xml:space="preserve"> Minimizar a poluição química dos efluentes e garantir a comprovação dos produtos utilizados à fiscalização sempre que solicitado.</w:t>
      </w:r>
    </w:p>
    <w:p w:rsidR="00835D30" w:rsidRDefault="00835D30" w:rsidP="00835D30">
      <w:pPr>
        <w:spacing w:after="120"/>
        <w:jc w:val="both"/>
      </w:pPr>
      <w:r>
        <w:rPr>
          <w:b/>
        </w:rPr>
        <w:lastRenderedPageBreak/>
        <w:t>4.9.9.</w:t>
      </w:r>
      <w:r>
        <w:t xml:space="preserve"> A contratada deverá cumprir todas as normas ambientais vigentes relacionadas à prestação dos serviços.</w:t>
      </w:r>
    </w:p>
    <w:p w:rsidR="00835D30" w:rsidRDefault="00835D30" w:rsidP="00835D30">
      <w:pPr>
        <w:spacing w:after="120"/>
        <w:jc w:val="both"/>
      </w:pPr>
      <w:r>
        <w:rPr>
          <w:b/>
        </w:rPr>
        <w:t>4.9.10.</w:t>
      </w:r>
      <w:r>
        <w:t xml:space="preserve"> O descumprimento das práticas sustentáveis e ambientais será passível de sanções contratuais conforme previsto no contrato.</w:t>
      </w:r>
    </w:p>
    <w:p w:rsidR="00835D30" w:rsidRDefault="00835D30" w:rsidP="00835D30">
      <w:pPr>
        <w:spacing w:after="120"/>
        <w:jc w:val="both"/>
      </w:pPr>
    </w:p>
    <w:p w:rsidR="00835D30" w:rsidRDefault="00835D30" w:rsidP="00835D30">
      <w:pPr>
        <w:spacing w:after="120"/>
        <w:jc w:val="both"/>
        <w:rPr>
          <w:b/>
          <w:bCs/>
        </w:rPr>
      </w:pPr>
      <w:r>
        <w:rPr>
          <w:b/>
          <w:bCs/>
        </w:rPr>
        <w:t>REQUISITOS LEGAIS E REGULATÓRIOS:</w:t>
      </w:r>
    </w:p>
    <w:p w:rsidR="00835D30" w:rsidRDefault="00835D30" w:rsidP="00835D30">
      <w:pPr>
        <w:spacing w:after="120"/>
        <w:jc w:val="both"/>
      </w:pPr>
      <w:r>
        <w:rPr>
          <w:b/>
          <w:bCs/>
        </w:rPr>
        <w:t>4.10</w:t>
      </w:r>
      <w:r>
        <w:t>. A contratação estará sujeita a todas as leis, regulamentações e normas aplicáveis, incluindo, entre outras, a Lei Federal nº 14.133/21, que regula as licitações e contratos administrativos. Além disso, a contratação também deve estar em conformidade com as normas ambientais e de segurança, conforme exigido pela legislação municipal, estadual e federal. Todos os fornecedores participantes devem estar em dia com suas obrigações fiscais, trabalhistas e previdenciárias, além de estarem regularizados perante os órgãos de proteção ao crédito.</w:t>
      </w:r>
    </w:p>
    <w:p w:rsidR="00835D30" w:rsidRDefault="00835D30" w:rsidP="00835D30">
      <w:pPr>
        <w:spacing w:after="120"/>
        <w:rPr>
          <w:b/>
          <w:bCs/>
        </w:rPr>
      </w:pPr>
      <w:r>
        <w:rPr>
          <w:b/>
          <w:bCs/>
        </w:rPr>
        <w:t>INDICAÇÃO DE MARCAS OU MODELOS</w:t>
      </w:r>
    </w:p>
    <w:p w:rsidR="00835D30" w:rsidRDefault="00835D30" w:rsidP="00835D30">
      <w:pPr>
        <w:spacing w:after="120"/>
      </w:pPr>
      <w:r>
        <w:rPr>
          <w:b/>
          <w:bCs/>
        </w:rPr>
        <w:t>4.11.</w:t>
      </w:r>
      <w:r>
        <w:t xml:space="preserve"> Não se aplica.</w:t>
      </w:r>
    </w:p>
    <w:p w:rsidR="00835D30" w:rsidRDefault="00835D30" w:rsidP="00835D30">
      <w:pPr>
        <w:spacing w:after="120"/>
        <w:rPr>
          <w:b/>
          <w:bCs/>
        </w:rPr>
      </w:pPr>
      <w:r>
        <w:rPr>
          <w:b/>
          <w:bCs/>
        </w:rPr>
        <w:t>DA VEDAÇÃO DE UTILIZAÇÃO DE MARCA/PRODUTO NA EXECUÇÃO DO OBJETO</w:t>
      </w:r>
    </w:p>
    <w:p w:rsidR="00835D30" w:rsidRDefault="00835D30" w:rsidP="00835D30">
      <w:pPr>
        <w:spacing w:after="120"/>
      </w:pPr>
      <w:r>
        <w:rPr>
          <w:b/>
          <w:bCs/>
        </w:rPr>
        <w:t>4.12</w:t>
      </w:r>
      <w:r>
        <w:t>. Não se aplica.</w:t>
      </w:r>
    </w:p>
    <w:p w:rsidR="00835D30" w:rsidRDefault="00835D30" w:rsidP="00835D30">
      <w:pPr>
        <w:spacing w:after="120"/>
        <w:rPr>
          <w:b/>
          <w:bCs/>
        </w:rPr>
      </w:pPr>
      <w:r>
        <w:rPr>
          <w:b/>
          <w:bCs/>
        </w:rPr>
        <w:t>DA EXIGÊNCIA DE AMOSTRA</w:t>
      </w:r>
    </w:p>
    <w:p w:rsidR="00835D30" w:rsidRDefault="00835D30" w:rsidP="00835D30">
      <w:pPr>
        <w:spacing w:after="120"/>
      </w:pPr>
      <w:r>
        <w:rPr>
          <w:b/>
          <w:bCs/>
        </w:rPr>
        <w:t>4.13</w:t>
      </w:r>
      <w:r>
        <w:t>. Não se aplica.</w:t>
      </w:r>
    </w:p>
    <w:p w:rsidR="00835D30" w:rsidRDefault="00835D30" w:rsidP="00835D30">
      <w:pPr>
        <w:spacing w:after="120"/>
        <w:rPr>
          <w:b/>
          <w:bCs/>
        </w:rPr>
      </w:pPr>
      <w:r>
        <w:rPr>
          <w:b/>
          <w:bCs/>
        </w:rPr>
        <w:t>DA EXIGÊNCIA DE CARTA DE SOLIDARIEDADE</w:t>
      </w:r>
    </w:p>
    <w:p w:rsidR="00835D30" w:rsidRDefault="00835D30" w:rsidP="00835D30">
      <w:pPr>
        <w:spacing w:after="120"/>
        <w:jc w:val="both"/>
      </w:pPr>
      <w:r>
        <w:rPr>
          <w:b/>
          <w:bCs/>
        </w:rPr>
        <w:t>4.14</w:t>
      </w:r>
      <w:r>
        <w:t>. Não se aplica.</w:t>
      </w:r>
    </w:p>
    <w:p w:rsidR="00835D30" w:rsidRDefault="00835D30" w:rsidP="00835D30">
      <w:pPr>
        <w:spacing w:after="120"/>
        <w:jc w:val="both"/>
        <w:rPr>
          <w:b/>
          <w:bCs/>
        </w:rPr>
      </w:pPr>
      <w:r>
        <w:rPr>
          <w:b/>
          <w:bCs/>
        </w:rPr>
        <w:t>SUBCONTRATAÇÃO:</w:t>
      </w:r>
    </w:p>
    <w:p w:rsidR="00835D30" w:rsidRDefault="00835D30" w:rsidP="00835D30">
      <w:pPr>
        <w:spacing w:after="120"/>
        <w:jc w:val="both"/>
      </w:pPr>
      <w:r>
        <w:rPr>
          <w:b/>
          <w:bCs/>
        </w:rPr>
        <w:t xml:space="preserve">4.15. </w:t>
      </w:r>
      <w:r>
        <w:t>Não será admitida a subcontratação do objeto contratual.</w:t>
      </w:r>
    </w:p>
    <w:p w:rsidR="00835D30" w:rsidRDefault="00835D30" w:rsidP="00835D30">
      <w:pPr>
        <w:spacing w:after="120"/>
        <w:jc w:val="both"/>
        <w:rPr>
          <w:b/>
          <w:bCs/>
        </w:rPr>
      </w:pPr>
      <w:r>
        <w:rPr>
          <w:b/>
          <w:bCs/>
        </w:rPr>
        <w:t>GARANTIA DA PROPOSTA E DA CONTRATAÇÃO:</w:t>
      </w:r>
    </w:p>
    <w:p w:rsidR="00835D30" w:rsidRDefault="00835D30" w:rsidP="00835D30">
      <w:pPr>
        <w:spacing w:after="120"/>
        <w:jc w:val="both"/>
      </w:pPr>
      <w:r>
        <w:rPr>
          <w:b/>
          <w:bCs/>
        </w:rPr>
        <w:t>4.16.</w:t>
      </w:r>
      <w:r>
        <w:t xml:space="preserve"> </w:t>
      </w:r>
      <w:r>
        <w:rPr>
          <w:b/>
          <w:bCs/>
        </w:rPr>
        <w:t xml:space="preserve">Garantia da proposta: </w:t>
      </w:r>
      <w:r>
        <w:t>Não haverá exigência da garantia da proposta do artigo 58 da Lei nº 14.133, de 2021.</w:t>
      </w:r>
    </w:p>
    <w:p w:rsidR="00835D30" w:rsidRDefault="00835D30" w:rsidP="00835D30">
      <w:pPr>
        <w:spacing w:after="120"/>
        <w:jc w:val="both"/>
      </w:pPr>
      <w:r>
        <w:rPr>
          <w:b/>
          <w:bCs/>
        </w:rPr>
        <w:t>4.17.</w:t>
      </w:r>
      <w:r>
        <w:t xml:space="preserve"> </w:t>
      </w:r>
      <w:r>
        <w:rPr>
          <w:b/>
          <w:bCs/>
        </w:rPr>
        <w:t>Garantia da contratação:</w:t>
      </w:r>
      <w:r>
        <w:t xml:space="preserve"> Não haverá exigência da garantia da contratação dos artigos 96 e seguintes da Leinº14.133/21</w:t>
      </w:r>
    </w:p>
    <w:p w:rsidR="00835D30" w:rsidRDefault="00835D30" w:rsidP="00835D30">
      <w:pPr>
        <w:spacing w:after="120"/>
        <w:jc w:val="both"/>
        <w:rPr>
          <w:b/>
          <w:bCs/>
          <w:color w:val="000000"/>
        </w:rPr>
      </w:pPr>
      <w:r>
        <w:rPr>
          <w:b/>
          <w:bCs/>
          <w:color w:val="000000"/>
        </w:rPr>
        <w:t>5. MODELO DE GESTÃO DO CONTRATO (art. 6º, XXIII, alínea ‘f’ da Lei n. 14.133/2021)</w:t>
      </w:r>
    </w:p>
    <w:p w:rsidR="00835D30" w:rsidRDefault="00835D30" w:rsidP="00835D30">
      <w:pPr>
        <w:spacing w:after="120" w:line="276" w:lineRule="auto"/>
        <w:jc w:val="both"/>
        <w:rPr>
          <w:b/>
          <w:bCs/>
        </w:rPr>
      </w:pPr>
      <w:r>
        <w:rPr>
          <w:b/>
          <w:bCs/>
        </w:rPr>
        <w:t>CONDIÇÕES DE EXECUÇÃO DO OBJETO</w:t>
      </w:r>
    </w:p>
    <w:p w:rsidR="00835D30" w:rsidRDefault="00835D30" w:rsidP="00835D30">
      <w:pPr>
        <w:spacing w:after="120"/>
        <w:jc w:val="both"/>
        <w:rPr>
          <w:color w:val="000000"/>
        </w:rPr>
      </w:pPr>
      <w:r w:rsidRPr="00572EF0">
        <w:rPr>
          <w:b/>
          <w:color w:val="000000"/>
        </w:rPr>
        <w:t>5.1</w:t>
      </w:r>
      <w:r>
        <w:rPr>
          <w:color w:val="000000"/>
        </w:rPr>
        <w:t xml:space="preserve">. </w:t>
      </w:r>
      <w:r w:rsidRPr="00572EF0">
        <w:rPr>
          <w:color w:val="000000"/>
        </w:rPr>
        <w:t>A execução do objeto seguirá a seguinte dinâmica</w:t>
      </w:r>
      <w:r>
        <w:rPr>
          <w:color w:val="000000"/>
        </w:rPr>
        <w:t>:</w:t>
      </w:r>
    </w:p>
    <w:p w:rsidR="00835D30" w:rsidRDefault="00835D30" w:rsidP="00835D30">
      <w:pPr>
        <w:spacing w:after="120"/>
        <w:jc w:val="both"/>
        <w:rPr>
          <w:color w:val="000000"/>
        </w:rPr>
      </w:pPr>
      <w:r w:rsidRPr="00572EF0">
        <w:rPr>
          <w:b/>
          <w:color w:val="000000"/>
        </w:rPr>
        <w:t>5.1.1.</w:t>
      </w:r>
      <w:r>
        <w:rPr>
          <w:color w:val="000000"/>
        </w:rPr>
        <w:t xml:space="preserve"> </w:t>
      </w:r>
      <w:r w:rsidRPr="00572EF0">
        <w:rPr>
          <w:color w:val="000000"/>
        </w:rPr>
        <w:t>Início da execução do objeto</w:t>
      </w:r>
      <w:r>
        <w:rPr>
          <w:color w:val="000000"/>
        </w:rPr>
        <w:t xml:space="preserve"> iniciará imediatamente a</w:t>
      </w:r>
      <w:r w:rsidRPr="00572EF0">
        <w:rPr>
          <w:color w:val="000000"/>
        </w:rPr>
        <w:t xml:space="preserve"> assinatura do contrato</w:t>
      </w:r>
      <w:r>
        <w:rPr>
          <w:color w:val="000000"/>
        </w:rPr>
        <w:t>, nas dependências da Capela Mortuária Municipal Lázaro Alves, na Rua Antônio Dias, 1032.</w:t>
      </w:r>
    </w:p>
    <w:p w:rsidR="00835D30" w:rsidRDefault="00835D30" w:rsidP="00835D30">
      <w:pPr>
        <w:spacing w:after="120"/>
        <w:jc w:val="both"/>
        <w:rPr>
          <w:color w:val="000000"/>
        </w:rPr>
      </w:pPr>
      <w:r>
        <w:rPr>
          <w:b/>
          <w:bCs/>
          <w:color w:val="000000"/>
        </w:rPr>
        <w:t>5.2.</w:t>
      </w:r>
      <w:r>
        <w:rPr>
          <w:color w:val="000000"/>
        </w:rPr>
        <w:t xml:space="preserve"> </w:t>
      </w:r>
      <w:r w:rsidRPr="00930563">
        <w:rPr>
          <w:color w:val="000000"/>
        </w:rPr>
        <w:t>O controle do cumprimento da carga horária será de inteira responsabilidade da empresa Contratada, cabendo exclusivamente a esta a substituição de seus funcionários nas ocorrências de falta ou de interrupção no cumprimento da carga horária, a fim de evitar a descontinuidade na prestação dos seus serviços</w:t>
      </w:r>
      <w:r>
        <w:rPr>
          <w:color w:val="000000"/>
        </w:rPr>
        <w:t>.</w:t>
      </w:r>
    </w:p>
    <w:p w:rsidR="00835D30" w:rsidRDefault="00835D30" w:rsidP="00835D30">
      <w:pPr>
        <w:spacing w:after="120"/>
        <w:jc w:val="both"/>
        <w:rPr>
          <w:color w:val="000000"/>
        </w:rPr>
      </w:pPr>
      <w:r>
        <w:rPr>
          <w:b/>
          <w:bCs/>
          <w:color w:val="000000"/>
        </w:rPr>
        <w:t>5.3</w:t>
      </w:r>
      <w:r>
        <w:rPr>
          <w:color w:val="000000"/>
        </w:rPr>
        <w:t xml:space="preserve">. </w:t>
      </w:r>
      <w:r w:rsidRPr="002F0B8F">
        <w:t xml:space="preserve">A execução do objeto dar-se-á mediante a prestação de serviços </w:t>
      </w:r>
      <w:r>
        <w:t>servente de limpeza e copeira</w:t>
      </w:r>
      <w:r w:rsidRPr="002F0B8F">
        <w:t xml:space="preserve">, de forma contínua, acionada </w:t>
      </w:r>
      <w:r>
        <w:t>pela Administração</w:t>
      </w:r>
      <w:r w:rsidRPr="002F0B8F">
        <w:t xml:space="preserve"> conforme a necessidade de manutenção, </w:t>
      </w:r>
      <w:r>
        <w:t>preparo de bebidas (café e chá) e conservação predial</w:t>
      </w:r>
      <w:r w:rsidRPr="002F0B8F">
        <w:t>. O atendimento deverá ocorrer em até 01 (um) dia útil após a solicitação formal da Administração, garantindo celeridade e continuidade das atividades essenciais</w:t>
      </w:r>
      <w:r>
        <w:t xml:space="preserve"> da Capela Mortuária.</w:t>
      </w:r>
    </w:p>
    <w:p w:rsidR="00835D30" w:rsidRDefault="00835D30" w:rsidP="00835D30">
      <w:pPr>
        <w:spacing w:after="120"/>
        <w:jc w:val="both"/>
      </w:pPr>
      <w:r>
        <w:rPr>
          <w:b/>
          <w:bCs/>
          <w:color w:val="000000"/>
        </w:rPr>
        <w:t>5.3.1.</w:t>
      </w:r>
      <w:r>
        <w:rPr>
          <w:color w:val="000000"/>
        </w:rPr>
        <w:t xml:space="preserve"> </w:t>
      </w:r>
      <w:r>
        <w:t>A contratada deverá garantir a presença de pelo menos 01 (um) profissional por funeral, durante todo o período do evento, independentemente do dia ou horário, em regime de plantão com prontidão de até 60 (sessenta) minutos após convocação.</w:t>
      </w:r>
    </w:p>
    <w:p w:rsidR="00835D30" w:rsidRDefault="00835D30" w:rsidP="00835D30">
      <w:pPr>
        <w:spacing w:after="120"/>
        <w:jc w:val="both"/>
        <w:rPr>
          <w:color w:val="000000"/>
        </w:rPr>
      </w:pPr>
      <w:r>
        <w:rPr>
          <w:b/>
          <w:bCs/>
          <w:color w:val="000000"/>
        </w:rPr>
        <w:t>5.3.2.</w:t>
      </w:r>
      <w:r>
        <w:rPr>
          <w:color w:val="000000"/>
        </w:rPr>
        <w:t xml:space="preserve"> </w:t>
      </w:r>
      <w:r>
        <w:t xml:space="preserve">Os serviços de manutenção da copa, organização, higienização, reposição de insumos e </w:t>
      </w:r>
      <w:r>
        <w:lastRenderedPageBreak/>
        <w:t>demais atividades correlatas deverão ser realizadas quando necessário pelo menos uma vez por semana, assegurando a perfeita conservação e condições de uso do ambiente.</w:t>
      </w:r>
    </w:p>
    <w:p w:rsidR="00835D30" w:rsidRDefault="00835D30" w:rsidP="00835D30">
      <w:pPr>
        <w:spacing w:after="120"/>
        <w:jc w:val="both"/>
      </w:pPr>
      <w:r>
        <w:rPr>
          <w:b/>
          <w:bCs/>
          <w:color w:val="000000"/>
        </w:rPr>
        <w:t>5.3.3</w:t>
      </w:r>
      <w:r>
        <w:rPr>
          <w:color w:val="000000"/>
        </w:rPr>
        <w:t xml:space="preserve">. </w:t>
      </w:r>
      <w:r>
        <w:t>A execução dos serviços deverá ocorrer preferencialmente em horários acordados com a administração, considerando a rotina da Capela Mortuária, podendo ocorrer em horários diurnos ou noturnos, finais de semana e feriados, conforme a necessidade dos eventos.</w:t>
      </w:r>
    </w:p>
    <w:p w:rsidR="00835D30" w:rsidRDefault="00835D30" w:rsidP="00835D30">
      <w:pPr>
        <w:spacing w:after="120"/>
        <w:jc w:val="both"/>
      </w:pPr>
      <w:r>
        <w:rPr>
          <w:b/>
          <w:bCs/>
          <w:color w:val="000000"/>
        </w:rPr>
        <w:t>5.3.4.</w:t>
      </w:r>
      <w:r>
        <w:rPr>
          <w:color w:val="000000"/>
        </w:rPr>
        <w:t xml:space="preserve"> </w:t>
      </w:r>
      <w:r w:rsidRPr="002F0B8F">
        <w:t xml:space="preserve">Os serviços serão remunerados por </w:t>
      </w:r>
      <w:r>
        <w:t>dia</w:t>
      </w:r>
      <w:r w:rsidRPr="002F0B8F">
        <w:t xml:space="preserve"> efetivamente trabalhad</w:t>
      </w:r>
      <w:r>
        <w:t>o</w:t>
      </w:r>
      <w:r w:rsidRPr="002F0B8F">
        <w:t xml:space="preserve">, respeitando os quantitativos previamente estimados. Cada atividade deverá ser registrada em relatórios de execução, assinados pela contratada e confirmados pelo fiscal designado, assegurando o controle sobre as </w:t>
      </w:r>
      <w:r>
        <w:t>diárias</w:t>
      </w:r>
      <w:r w:rsidRPr="002F0B8F">
        <w:t xml:space="preserve"> utilizadas e a efetiva prestação do serviço</w:t>
      </w:r>
      <w:r>
        <w:t>.</w:t>
      </w:r>
    </w:p>
    <w:p w:rsidR="00835D30" w:rsidRDefault="00835D30" w:rsidP="00835D30">
      <w:pPr>
        <w:spacing w:after="120"/>
        <w:jc w:val="both"/>
      </w:pPr>
      <w:r>
        <w:rPr>
          <w:b/>
          <w:bCs/>
          <w:color w:val="000000"/>
        </w:rPr>
        <w:t>5.3.5</w:t>
      </w:r>
      <w:r>
        <w:rPr>
          <w:color w:val="000000"/>
        </w:rPr>
        <w:t xml:space="preserve">. </w:t>
      </w:r>
      <w:r>
        <w:t>A contratada deve assumir inteira responsabilidade pelas obrigações trabalhistas e previdenciárias decorrentes dessas relações de emprego, arcando com todas as despesas referentes aos empregados, inclusive férias, folgas, vale transporte, substituições, dissídios coletivos, refeições, etc. Tudo conforme as exigências legais, não havendo repasse de qualquer ônus à CONTRATANTE. A CONTRATADA será ainda responsável por todas as despesas com transporte e alimentação de seus funcionários.</w:t>
      </w:r>
    </w:p>
    <w:p w:rsidR="00835D30" w:rsidRDefault="00835D30" w:rsidP="00835D30">
      <w:pPr>
        <w:spacing w:after="120"/>
        <w:jc w:val="both"/>
      </w:pPr>
      <w:r>
        <w:rPr>
          <w:b/>
          <w:bCs/>
          <w:color w:val="000000"/>
        </w:rPr>
        <w:t xml:space="preserve">5.3.6. </w:t>
      </w:r>
      <w:r w:rsidRPr="002F0B8F">
        <w:t>A fiscalização será exercida por servidor, com competência para acompanhar a execução, verificar a qualidade dos serviços, conferir o cumprimento dos prazos e zelar pela conformidade técnica e contratual. Caso sejam constatadas falhas ou descumprimentos, a contratada deverá proceder à substituição dos profissionais ou à correção imediata, sob pena de aplicação das sanções legais e contratuais</w:t>
      </w:r>
      <w:r>
        <w:t>.</w:t>
      </w:r>
    </w:p>
    <w:p w:rsidR="00835D30" w:rsidRDefault="00835D30" w:rsidP="00835D30">
      <w:pPr>
        <w:spacing w:after="120"/>
        <w:jc w:val="both"/>
        <w:rPr>
          <w:color w:val="000000"/>
        </w:rPr>
      </w:pPr>
      <w:r w:rsidRPr="001A255A">
        <w:rPr>
          <w:b/>
          <w:color w:val="000000"/>
        </w:rPr>
        <w:t>5.3.7.</w:t>
      </w:r>
      <w:r>
        <w:rPr>
          <w:color w:val="000000"/>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835D30" w:rsidRDefault="00835D30" w:rsidP="00835D30">
      <w:pPr>
        <w:spacing w:after="120"/>
        <w:jc w:val="both"/>
        <w:rPr>
          <w:b/>
        </w:rPr>
      </w:pPr>
      <w:r>
        <w:rPr>
          <w:b/>
          <w:bCs/>
          <w:color w:val="000000"/>
        </w:rPr>
        <w:t>5.4</w:t>
      </w:r>
      <w:r>
        <w:rPr>
          <w:color w:val="000000"/>
        </w:rPr>
        <w:t xml:space="preserve">. </w:t>
      </w:r>
      <w:r>
        <w:rPr>
          <w:b/>
        </w:rPr>
        <w:t>MATERIAIS, EQUIPAMENTOS E UTENSÍLIOS</w:t>
      </w:r>
    </w:p>
    <w:p w:rsidR="00835D30" w:rsidRDefault="00835D30" w:rsidP="00835D30">
      <w:pPr>
        <w:spacing w:after="120"/>
        <w:jc w:val="both"/>
      </w:pPr>
      <w:r>
        <w:rPr>
          <w:b/>
        </w:rPr>
        <w:t>5.4.1.</w:t>
      </w:r>
      <w:r>
        <w:t xml:space="preserve"> A contratada deverá disponibilizar todos os equipamentos, ferramentas e utensílios necessários para a perfeita execução dos serviços de copeiragem, promovendo sua substituição quando necessário para o fiel cumprimento do objeto e das cláusulas aqui elencadas.</w:t>
      </w:r>
    </w:p>
    <w:p w:rsidR="00835D30" w:rsidRDefault="00835D30" w:rsidP="00835D30">
      <w:pPr>
        <w:spacing w:after="120"/>
        <w:jc w:val="both"/>
      </w:pPr>
      <w:r>
        <w:rPr>
          <w:b/>
        </w:rPr>
        <w:t>5.4.2.</w:t>
      </w:r>
      <w:r>
        <w:t xml:space="preserve"> Os materiais de limpeza, insumos básicos e demais produtos necessários para a higienização e manutenção da copa da Capela Mortuária Municipal serão fornecidos pela Administração Pública Municipal, cabendo à contratada utilizar tais materiais de forma adequada e responsável durante a execução dos serviços.</w:t>
      </w:r>
    </w:p>
    <w:p w:rsidR="00835D30" w:rsidRDefault="00835D30" w:rsidP="00835D30">
      <w:pPr>
        <w:spacing w:after="120"/>
        <w:jc w:val="both"/>
      </w:pPr>
      <w:r>
        <w:rPr>
          <w:b/>
        </w:rPr>
        <w:t>5.4.3.</w:t>
      </w:r>
      <w:r>
        <w:t> A contratada deverá apresentar relatório mensal, com antecedência mínima de 30 (trinta) dias, solicitando à Administração os materiais e insumos necessários para o adequado atendimento no mês subsequente, permitindo o planejamento e o fornecimento tempestivo desses recursos.</w:t>
      </w:r>
    </w:p>
    <w:p w:rsidR="00835D30" w:rsidRDefault="00835D30" w:rsidP="00835D30">
      <w:pPr>
        <w:spacing w:after="120"/>
        <w:jc w:val="both"/>
        <w:rPr>
          <w:b/>
        </w:rPr>
      </w:pPr>
      <w:r>
        <w:rPr>
          <w:b/>
        </w:rPr>
        <w:t>5.5. MONITORAMENTO E CONTROLE DA EXECUÇÃO</w:t>
      </w:r>
    </w:p>
    <w:p w:rsidR="00835D30" w:rsidRDefault="00835D30" w:rsidP="00835D30">
      <w:pPr>
        <w:spacing w:after="120"/>
        <w:jc w:val="both"/>
      </w:pPr>
      <w:r>
        <w:rPr>
          <w:b/>
        </w:rPr>
        <w:t>5.5.1</w:t>
      </w:r>
      <w:r>
        <w:t>. A Administração Pública Municipal designará servidores responsáveis pela fiscalização e pela gestão do contrato, monitorando o desempenho dos serviços com base em indicadores como pontualidade, qualidade da execução, atendimento às demandas e eficiência na resolução de eventuais problemas ou não conformidades.</w:t>
      </w:r>
    </w:p>
    <w:p w:rsidR="00835D30" w:rsidRDefault="00835D30" w:rsidP="00835D30">
      <w:pPr>
        <w:spacing w:after="120"/>
        <w:jc w:val="both"/>
        <w:rPr>
          <w:b/>
        </w:rPr>
      </w:pPr>
      <w:r>
        <w:rPr>
          <w:b/>
        </w:rPr>
        <w:t>5.6. CRITÉRIOS DE ACEITAÇÃO DOS SERVIÇOS</w:t>
      </w:r>
    </w:p>
    <w:p w:rsidR="00835D30" w:rsidRDefault="00835D30" w:rsidP="00835D30">
      <w:pPr>
        <w:spacing w:after="120"/>
        <w:jc w:val="both"/>
      </w:pPr>
      <w:r>
        <w:rPr>
          <w:b/>
        </w:rPr>
        <w:t>5.6.1</w:t>
      </w:r>
      <w:r>
        <w:t>. Os serviços poderão ser rejeitados, no todo ou em parte, quando executados em desacordo com as especificações deste Termo de Referência ou da proposta contratual, devendo ser integralmente refeitos ou corrigidos pela contratada, às suas custas, sem prejuízo da aplicação das penalidades cabíveis.</w:t>
      </w:r>
    </w:p>
    <w:p w:rsidR="00835D30" w:rsidRDefault="00835D30" w:rsidP="00835D30">
      <w:pPr>
        <w:spacing w:after="120"/>
        <w:jc w:val="both"/>
      </w:pPr>
      <w:r>
        <w:rPr>
          <w:b/>
        </w:rPr>
        <w:t>5.6.2.</w:t>
      </w:r>
      <w:r>
        <w:t xml:space="preserve"> </w:t>
      </w:r>
      <w:r w:rsidRPr="001A255A">
        <w:rPr>
          <w:b/>
        </w:rPr>
        <w:t>Qualidade:</w:t>
      </w:r>
      <w:r>
        <w:t xml:space="preserve"> Os serviços devem ser realizados com qualidade adequada à finalidade pública, respeitando padrões de higiene, organização, atendimento cortês e discrição, assegurando um ambiente digno e acolhedor.</w:t>
      </w:r>
    </w:p>
    <w:p w:rsidR="00835D30" w:rsidRDefault="00835D30" w:rsidP="00835D30">
      <w:pPr>
        <w:spacing w:after="120"/>
        <w:jc w:val="both"/>
      </w:pPr>
      <w:r>
        <w:rPr>
          <w:b/>
        </w:rPr>
        <w:t>5.6.3.</w:t>
      </w:r>
      <w:r>
        <w:t xml:space="preserve"> </w:t>
      </w:r>
      <w:r w:rsidRPr="001A255A">
        <w:rPr>
          <w:b/>
        </w:rPr>
        <w:t>Quantidade e especificações:</w:t>
      </w:r>
      <w:r>
        <w:t xml:space="preserve"> A contratada deve atender integralmente às quantidades e especificações de profissionais, insumos e atividades contratadas. Caso sejam identificadas falhas, </w:t>
      </w:r>
      <w:r>
        <w:lastRenderedPageBreak/>
        <w:t>a contratada deverá corrigir imediatamente, arcando com os custos adicionais decorrentes.</w:t>
      </w:r>
    </w:p>
    <w:p w:rsidR="00835D30" w:rsidRDefault="00835D30" w:rsidP="00835D30">
      <w:pPr>
        <w:spacing w:after="120"/>
        <w:jc w:val="both"/>
      </w:pPr>
      <w:r>
        <w:rPr>
          <w:b/>
        </w:rPr>
        <w:t>5.6.4.</w:t>
      </w:r>
      <w:r>
        <w:t xml:space="preserve"> </w:t>
      </w:r>
      <w:r w:rsidRPr="001A255A">
        <w:rPr>
          <w:b/>
        </w:rPr>
        <w:t>Transporte e logística:</w:t>
      </w:r>
      <w:r>
        <w:t xml:space="preserve"> A contratada deverá garantir o adequado transporte, armazenamento e acondicionamento dos insumos e materiais utilizados nas atividades, respeitando normas de higiene e segurança para preservar a qualidade dos serviços prestados.</w:t>
      </w:r>
    </w:p>
    <w:p w:rsidR="00835D30" w:rsidRDefault="00835D30" w:rsidP="00835D30">
      <w:pPr>
        <w:spacing w:after="120"/>
        <w:jc w:val="both"/>
        <w:rPr>
          <w:color w:val="000000"/>
        </w:rPr>
      </w:pPr>
      <w:r w:rsidRPr="007226E3">
        <w:rPr>
          <w:b/>
        </w:rPr>
        <w:t>5.</w:t>
      </w:r>
      <w:r>
        <w:rPr>
          <w:b/>
        </w:rPr>
        <w:t>6</w:t>
      </w:r>
      <w:r w:rsidRPr="007226E3">
        <w:rPr>
          <w:b/>
        </w:rPr>
        <w:t>.5.</w:t>
      </w:r>
      <w:r>
        <w:t xml:space="preserve"> </w:t>
      </w:r>
      <w:r w:rsidRPr="001A255A">
        <w:rPr>
          <w:b/>
        </w:rPr>
        <w:t>Eficiência no atendimento:</w:t>
      </w:r>
      <w:r w:rsidRPr="007226E3">
        <w:t xml:space="preserve"> A empresa contratada deve responder a qualquer solicitação da Administração em até 24 (vinte e quatro) horas em 95% dos casos, garantindo a pronta solução de eventuais demandas e problema</w:t>
      </w:r>
    </w:p>
    <w:p w:rsidR="00835D30" w:rsidRDefault="00835D30" w:rsidP="00835D30">
      <w:pPr>
        <w:spacing w:after="120"/>
        <w:jc w:val="both"/>
        <w:rPr>
          <w:color w:val="000000"/>
        </w:rPr>
      </w:pPr>
      <w:r w:rsidRPr="001A255A">
        <w:rPr>
          <w:b/>
          <w:color w:val="000000"/>
        </w:rPr>
        <w:t>5.7.</w:t>
      </w:r>
      <w:r>
        <w:rPr>
          <w:color w:val="000000"/>
        </w:rPr>
        <w:t xml:space="preserve"> Na vigência do Contrato que originar-se deste termo, o MUNICÍPIO compromete-se a:</w:t>
      </w:r>
    </w:p>
    <w:p w:rsidR="00835D30" w:rsidRDefault="00835D30" w:rsidP="00835D30">
      <w:pPr>
        <w:spacing w:after="120"/>
        <w:jc w:val="both"/>
        <w:rPr>
          <w:color w:val="000000"/>
        </w:rPr>
      </w:pPr>
      <w:r>
        <w:rPr>
          <w:b/>
          <w:bCs/>
          <w:color w:val="000000"/>
        </w:rPr>
        <w:t>5.7.1</w:t>
      </w:r>
      <w:r>
        <w:rPr>
          <w:color w:val="000000"/>
        </w:rPr>
        <w:t>. Exigir o cumprimento de todas as obrigações assumidas pela Contratada, de acordo com as cláusulas contratuais e nos termos de sua proposta;</w:t>
      </w:r>
    </w:p>
    <w:p w:rsidR="00835D30" w:rsidRDefault="00835D30" w:rsidP="00835D30">
      <w:pPr>
        <w:spacing w:after="120"/>
        <w:jc w:val="both"/>
        <w:rPr>
          <w:color w:val="000000"/>
        </w:rPr>
      </w:pPr>
      <w:r>
        <w:rPr>
          <w:b/>
          <w:bCs/>
          <w:color w:val="000000"/>
        </w:rPr>
        <w:t>5.7.2</w:t>
      </w:r>
      <w:r>
        <w:rPr>
          <w:color w:val="000000"/>
        </w:rPr>
        <w:t>. Comunicar à Contratada, por escrito, as imperfeições, falhas ou irregularidades verificadas, estipulando prazo para a sua correção;</w:t>
      </w:r>
    </w:p>
    <w:p w:rsidR="00835D30" w:rsidRDefault="00835D30" w:rsidP="00835D30">
      <w:pPr>
        <w:spacing w:after="120"/>
        <w:jc w:val="both"/>
        <w:rPr>
          <w:color w:val="000000"/>
        </w:rPr>
      </w:pPr>
      <w:r>
        <w:rPr>
          <w:b/>
          <w:bCs/>
          <w:color w:val="000000"/>
        </w:rPr>
        <w:t>5.7.3.</w:t>
      </w:r>
      <w:r>
        <w:rPr>
          <w:color w:val="000000"/>
        </w:rPr>
        <w:t xml:space="preserve"> Acompanhar e fiscalizar o cumprimento das obrigações da Contratada, através de servidor especialmente designado;</w:t>
      </w:r>
    </w:p>
    <w:p w:rsidR="00835D30" w:rsidRDefault="00835D30" w:rsidP="00835D30">
      <w:pPr>
        <w:spacing w:after="120"/>
        <w:jc w:val="both"/>
        <w:rPr>
          <w:color w:val="000000"/>
        </w:rPr>
      </w:pPr>
      <w:r>
        <w:rPr>
          <w:b/>
          <w:bCs/>
          <w:color w:val="000000"/>
        </w:rPr>
        <w:t>5.7.4</w:t>
      </w:r>
      <w:r>
        <w:rPr>
          <w:color w:val="000000"/>
        </w:rPr>
        <w:t>. Efetuar o pagamento à Contratada no valor correspondente no prazo e forma estabelecidos neste Contrato;</w:t>
      </w:r>
    </w:p>
    <w:p w:rsidR="00835D30" w:rsidRDefault="00835D30" w:rsidP="00835D30">
      <w:pPr>
        <w:spacing w:after="120"/>
        <w:jc w:val="both"/>
        <w:rPr>
          <w:color w:val="000000"/>
        </w:rPr>
      </w:pPr>
      <w:r>
        <w:rPr>
          <w:b/>
          <w:bCs/>
          <w:color w:val="000000"/>
        </w:rPr>
        <w:t>5.7.5</w:t>
      </w:r>
      <w:r>
        <w:rPr>
          <w:color w:val="000000"/>
        </w:rPr>
        <w:t>. Prestar as informações e os esclarecimentos que venham a ser solicitados pela Contratada.</w:t>
      </w:r>
    </w:p>
    <w:p w:rsidR="00835D30" w:rsidRDefault="00835D30" w:rsidP="00835D30">
      <w:pPr>
        <w:spacing w:after="120"/>
        <w:jc w:val="both"/>
        <w:rPr>
          <w:color w:val="000000"/>
        </w:rPr>
      </w:pPr>
      <w:r>
        <w:rPr>
          <w:b/>
          <w:bCs/>
          <w:color w:val="000000"/>
        </w:rPr>
        <w:t>5.7.6.</w:t>
      </w:r>
      <w:r>
        <w:rPr>
          <w:color w:val="000000"/>
        </w:rPr>
        <w:t xml:space="preserve"> A gestão e a fiscalização do objeto contratado serão realizadas conforme o disposto no Decreto Municipal 5.074/2024, que “regulamenta a atuação do Agente de Contratação, do Pregoeiro e da Equipe de Apoio, o funcionamento da Comissão de Contratação e à atuação de Fiscais e Gestores em Contratos Administrativos, com o apoio dos órgãos de Assessoramento Jurídico e de Controle Interno, no âmbito da Administração Pública Municipal e outras providências”.</w:t>
      </w:r>
    </w:p>
    <w:p w:rsidR="00835D30" w:rsidRDefault="00835D30" w:rsidP="00835D30">
      <w:pPr>
        <w:spacing w:after="120"/>
        <w:jc w:val="both"/>
        <w:rPr>
          <w:color w:val="000000"/>
        </w:rPr>
      </w:pPr>
      <w:r>
        <w:rPr>
          <w:b/>
          <w:bCs/>
          <w:color w:val="000000"/>
        </w:rPr>
        <w:t>5.8.</w:t>
      </w:r>
      <w:r>
        <w:rPr>
          <w:color w:val="000000"/>
        </w:rPr>
        <w:t xml:space="preserve"> As comunicações serão realizadas pelo fiscal ou gestor do contrato ao preposto indicado pela contratada.</w:t>
      </w:r>
    </w:p>
    <w:p w:rsidR="00835D30" w:rsidRDefault="00835D30" w:rsidP="00835D30">
      <w:pPr>
        <w:spacing w:after="120"/>
        <w:jc w:val="both"/>
        <w:rPr>
          <w:b/>
        </w:rPr>
      </w:pPr>
      <w:r>
        <w:rPr>
          <w:b/>
        </w:rPr>
        <w:t>Fiscalização</w:t>
      </w:r>
    </w:p>
    <w:p w:rsidR="00835D30" w:rsidRDefault="00835D30" w:rsidP="00835D30">
      <w:pPr>
        <w:spacing w:after="120"/>
        <w:jc w:val="both"/>
      </w:pPr>
      <w:r>
        <w:rPr>
          <w:b/>
        </w:rPr>
        <w:t>5.9.</w:t>
      </w:r>
      <w:r>
        <w:t xml:space="preserve"> </w:t>
      </w:r>
      <w:r w:rsidRPr="002F0B8F">
        <w:t>A execução do contrato deverá ser acompanhada e fiscalizada pelo(s) fiscal(is) do contrato, ou pelos respectivos substitutos (Lei nº 14.133, de 2021, art. 117, caput).</w:t>
      </w:r>
    </w:p>
    <w:p w:rsidR="00835D30" w:rsidRDefault="00835D30" w:rsidP="00835D30">
      <w:pPr>
        <w:spacing w:after="120"/>
        <w:jc w:val="both"/>
      </w:pPr>
      <w:r>
        <w:rPr>
          <w:b/>
        </w:rPr>
        <w:t>5.10.</w:t>
      </w:r>
      <w:r>
        <w:t xml:space="preserve"> A fiscalização da contratação será exercida por representante(s) da Administração, cuja responsabilidade incluirá:</w:t>
      </w:r>
    </w:p>
    <w:p w:rsidR="00835D30" w:rsidRPr="006D083E" w:rsidRDefault="00835D30" w:rsidP="004A43E7">
      <w:pPr>
        <w:pStyle w:val="PargrafodaLista"/>
        <w:numPr>
          <w:ilvl w:val="0"/>
          <w:numId w:val="28"/>
        </w:numPr>
        <w:spacing w:after="120"/>
        <w:jc w:val="both"/>
        <w:rPr>
          <w:lang w:val="pt-BR"/>
        </w:rPr>
      </w:pPr>
      <w:r w:rsidRPr="006D083E">
        <w:t xml:space="preserve"> </w:t>
      </w:r>
      <w:r w:rsidRPr="006D083E">
        <w:rPr>
          <w:lang w:val="pt-BR"/>
        </w:rPr>
        <w:t>dirimir dúvidas sobre a execução dos serviços;</w:t>
      </w:r>
    </w:p>
    <w:p w:rsidR="00835D30" w:rsidRPr="006D083E" w:rsidRDefault="00835D30" w:rsidP="004A43E7">
      <w:pPr>
        <w:pStyle w:val="PargrafodaLista"/>
        <w:numPr>
          <w:ilvl w:val="0"/>
          <w:numId w:val="28"/>
        </w:numPr>
        <w:spacing w:after="120"/>
        <w:jc w:val="both"/>
        <w:rPr>
          <w:lang w:val="pt-BR"/>
        </w:rPr>
      </w:pPr>
      <w:r w:rsidRPr="006D083E">
        <w:rPr>
          <w:lang w:val="pt-BR"/>
        </w:rPr>
        <w:t>acompanhar e registrar as ocorrências que possam prejudicar o bom andamento do contrato;</w:t>
      </w:r>
    </w:p>
    <w:p w:rsidR="00835D30" w:rsidRPr="006D083E" w:rsidRDefault="00835D30" w:rsidP="004A43E7">
      <w:pPr>
        <w:pStyle w:val="PargrafodaLista"/>
        <w:numPr>
          <w:ilvl w:val="0"/>
          <w:numId w:val="28"/>
        </w:numPr>
        <w:spacing w:after="120"/>
        <w:jc w:val="both"/>
        <w:rPr>
          <w:lang w:val="pt-BR"/>
        </w:rPr>
      </w:pPr>
      <w:r w:rsidRPr="006D083E">
        <w:rPr>
          <w:lang w:val="pt-BR"/>
        </w:rPr>
        <w:t>obter cópia do contrato junto ao departamento competente;</w:t>
      </w:r>
    </w:p>
    <w:p w:rsidR="00835D30" w:rsidRPr="006D083E" w:rsidRDefault="00835D30" w:rsidP="004A43E7">
      <w:pPr>
        <w:pStyle w:val="PargrafodaLista"/>
        <w:numPr>
          <w:ilvl w:val="0"/>
          <w:numId w:val="28"/>
        </w:numPr>
        <w:spacing w:after="120"/>
        <w:jc w:val="both"/>
        <w:rPr>
          <w:lang w:val="pt-BR"/>
        </w:rPr>
      </w:pPr>
      <w:r w:rsidRPr="006D083E">
        <w:rPr>
          <w:lang w:val="pt-BR"/>
        </w:rPr>
        <w:t>acompanhar o prazo de vigência do contrato e comunicar a necessidade de renovação com antecedência mínima de 60 (sessenta) dias;</w:t>
      </w:r>
    </w:p>
    <w:p w:rsidR="00835D30" w:rsidRPr="006D083E" w:rsidRDefault="00835D30" w:rsidP="004A43E7">
      <w:pPr>
        <w:pStyle w:val="PargrafodaLista"/>
        <w:numPr>
          <w:ilvl w:val="0"/>
          <w:numId w:val="28"/>
        </w:numPr>
        <w:spacing w:after="120"/>
        <w:jc w:val="both"/>
        <w:rPr>
          <w:lang w:val="pt-BR"/>
        </w:rPr>
      </w:pPr>
      <w:r w:rsidRPr="006D083E">
        <w:rPr>
          <w:lang w:val="pt-BR"/>
        </w:rPr>
        <w:t>ser canal de comunicação entre a Contratante e Contratada em relação a quaisquer problemas ocorridos durante a prestação dos serviços.</w:t>
      </w:r>
    </w:p>
    <w:p w:rsidR="00835D30" w:rsidRDefault="00835D30" w:rsidP="00835D30">
      <w:pPr>
        <w:spacing w:after="120"/>
        <w:jc w:val="both"/>
      </w:pPr>
      <w:r>
        <w:rPr>
          <w:b/>
        </w:rPr>
        <w:t>5.11.</w:t>
      </w:r>
      <w:r>
        <w:t xml:space="preserve"> A função de fiscalização inclui o monitoramento do desempenho dos serviços, verificação da qualidade e conformidade das atividades executadas, aprovação dos relatórios mensais da contratada, coordenação da comunicação entre a Administração e a empresa contratada e aplicação de penalidades quando necessário.</w:t>
      </w:r>
    </w:p>
    <w:p w:rsidR="00835D30" w:rsidRDefault="00835D30" w:rsidP="00835D30">
      <w:pPr>
        <w:spacing w:after="120"/>
        <w:jc w:val="both"/>
      </w:pPr>
      <w:r>
        <w:rPr>
          <w:b/>
        </w:rPr>
        <w:t>5.12.</w:t>
      </w:r>
      <w:r>
        <w:t xml:space="preserve"> O </w:t>
      </w:r>
      <w:r w:rsidRPr="007226E3">
        <w:t>fiscal do contrato informará ao gestor do contato, em tempo hábil, a situação que demandar decisão ou adoção de medidas que ultrapassem sua competência, para que adote as medidas necessárias e saneadoras, se for o caso.</w:t>
      </w:r>
    </w:p>
    <w:p w:rsidR="00835D30" w:rsidRDefault="00835D30" w:rsidP="00835D30">
      <w:pPr>
        <w:spacing w:after="120"/>
        <w:jc w:val="both"/>
      </w:pPr>
      <w:r>
        <w:rPr>
          <w:b/>
        </w:rPr>
        <w:t>5.13</w:t>
      </w:r>
      <w:r w:rsidRPr="007226E3">
        <w:rPr>
          <w:b/>
        </w:rPr>
        <w:t>.</w:t>
      </w:r>
      <w:r>
        <w:t xml:space="preserve"> </w:t>
      </w:r>
      <w:r w:rsidRPr="007226E3">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t>.</w:t>
      </w:r>
    </w:p>
    <w:p w:rsidR="00835D30" w:rsidRDefault="00835D30" w:rsidP="00835D30">
      <w:pPr>
        <w:spacing w:after="120"/>
        <w:jc w:val="both"/>
      </w:pPr>
      <w:r>
        <w:rPr>
          <w:b/>
        </w:rPr>
        <w:t>5.14</w:t>
      </w:r>
      <w:r>
        <w:t xml:space="preserve">. </w:t>
      </w:r>
      <w:r w:rsidRPr="007226E3">
        <w:t xml:space="preserve">O fiscal do contrato anotará no histórico de gerenciamento do contrato todas as ocorrências relacionadas à execução do contrato, com a descrição do que for necessário para a regularização </w:t>
      </w:r>
      <w:r w:rsidRPr="007226E3">
        <w:lastRenderedPageBreak/>
        <w:t>das faltas ou dos defeitos observados.</w:t>
      </w:r>
    </w:p>
    <w:p w:rsidR="00835D30" w:rsidRDefault="00835D30" w:rsidP="00835D30">
      <w:pPr>
        <w:spacing w:after="120"/>
        <w:jc w:val="both"/>
        <w:rPr>
          <w:b/>
        </w:rPr>
      </w:pPr>
      <w:r>
        <w:rPr>
          <w:b/>
        </w:rPr>
        <w:t>Gestor do Contrato</w:t>
      </w:r>
    </w:p>
    <w:p w:rsidR="00835D30" w:rsidRDefault="00835D30" w:rsidP="00835D30">
      <w:pPr>
        <w:spacing w:after="120"/>
        <w:jc w:val="both"/>
        <w:rPr>
          <w:b/>
        </w:rPr>
      </w:pPr>
      <w:r>
        <w:rPr>
          <w:b/>
        </w:rPr>
        <w:t>5.15. Cabe ao gestor do contrato:</w:t>
      </w:r>
    </w:p>
    <w:p w:rsidR="00835D30" w:rsidRDefault="00835D30" w:rsidP="00835D30">
      <w:pPr>
        <w:spacing w:after="120"/>
        <w:jc w:val="both"/>
      </w:pPr>
      <w:r>
        <w:rPr>
          <w:b/>
        </w:rPr>
        <w:t>5.15.1.</w:t>
      </w:r>
      <w:r>
        <w:t xml:space="preserve"> coordenar a </w:t>
      </w:r>
      <w:r w:rsidRPr="007226E3">
        <w:t>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t>;</w:t>
      </w:r>
    </w:p>
    <w:p w:rsidR="00835D30" w:rsidRDefault="00835D30" w:rsidP="00835D30">
      <w:pPr>
        <w:spacing w:after="120"/>
        <w:jc w:val="both"/>
      </w:pPr>
      <w:r>
        <w:rPr>
          <w:b/>
        </w:rPr>
        <w:t>5.15.2.</w:t>
      </w:r>
      <w:r>
        <w:t xml:space="preserve"> acompanhar os registros </w:t>
      </w:r>
      <w:r w:rsidRPr="007226E3">
        <w:t>realizados pelos fiscais do contrato, de todas as ocorrências relacionadas à execução do contrato e as medidas adotadas, informando, se for o caso, à autoridade superior àquelas que ultrapassarem a sua competência</w:t>
      </w:r>
      <w:r>
        <w:t>;</w:t>
      </w:r>
    </w:p>
    <w:p w:rsidR="00835D30" w:rsidRDefault="00835D30" w:rsidP="00835D30">
      <w:pPr>
        <w:spacing w:after="120"/>
        <w:jc w:val="both"/>
      </w:pPr>
      <w:r>
        <w:rPr>
          <w:b/>
        </w:rPr>
        <w:t>5.15.3.</w:t>
      </w:r>
      <w:r>
        <w:t xml:space="preserve"> zelar pela </w:t>
      </w:r>
      <w:r w:rsidRPr="007226E3">
        <w:t>manutenção das condições de habilitação da contratada, para fins de empenho de despesa e pagamento, e anotará os problemas que obstem o fluxo normal da liquidação e do pagamento da despesa no relatório de riscos eventuais</w:t>
      </w:r>
      <w:r>
        <w:t>;</w:t>
      </w:r>
    </w:p>
    <w:p w:rsidR="00835D30" w:rsidRDefault="00835D30" w:rsidP="00835D30">
      <w:pPr>
        <w:spacing w:after="120"/>
        <w:jc w:val="both"/>
      </w:pPr>
      <w:r>
        <w:rPr>
          <w:b/>
        </w:rPr>
        <w:t>5.15.4.</w:t>
      </w:r>
      <w:r>
        <w:t xml:space="preserve"> emitir documento comprobatório da avaliação sobre o cumprimento das obrigações assumidas pela contratada, mencionando o desempenho e eventuais sanções aplicadas, incluindo esses registros no cadastro de atesto de cumprimento;</w:t>
      </w:r>
    </w:p>
    <w:p w:rsidR="00835D30" w:rsidRDefault="00835D30" w:rsidP="00835D30">
      <w:pPr>
        <w:spacing w:after="120"/>
        <w:jc w:val="both"/>
      </w:pPr>
      <w:r>
        <w:rPr>
          <w:b/>
        </w:rPr>
        <w:t>5.15.5.</w:t>
      </w:r>
      <w:r>
        <w:t xml:space="preserve"> promover a f</w:t>
      </w:r>
      <w:r w:rsidRPr="007226E3">
        <w:t>ormalização de processo administrativo de responsabilização para fins de aplicação de sanções, a ser conduzido pela comissão de que trata o art. 158 da Lei nº 14.133, de 2021, ou pelo agente ou pelo setor com competência para tal, conforme o caso</w:t>
      </w:r>
      <w:r>
        <w:t>;</w:t>
      </w:r>
    </w:p>
    <w:p w:rsidR="00835D30" w:rsidRDefault="00835D30" w:rsidP="00835D30">
      <w:pPr>
        <w:spacing w:after="120"/>
        <w:jc w:val="both"/>
      </w:pPr>
      <w:r>
        <w:rPr>
          <w:b/>
        </w:rPr>
        <w:t>5.15.6.</w:t>
      </w:r>
      <w:r>
        <w:t xml:space="preserve"> elaborar </w:t>
      </w:r>
      <w:r w:rsidRPr="007226E3">
        <w:t>relatório final com informações sobre a consecução dos objetivos que tenham justificado a contratação e eventuais condutas a serem adotadas para o aprimoramento das atividades da Administração</w:t>
      </w:r>
      <w:r>
        <w:t>;</w:t>
      </w:r>
    </w:p>
    <w:p w:rsidR="00835D30" w:rsidRDefault="00835D30" w:rsidP="00835D30">
      <w:r>
        <w:rPr>
          <w:b/>
        </w:rPr>
        <w:t>5.15.7.</w:t>
      </w:r>
      <w:r>
        <w:t xml:space="preserve"> </w:t>
      </w:r>
      <w:r w:rsidRPr="007226E3">
        <w:t>enviar a documentação pertinente ao setor de contratos para a formalização dos procedimentos de liquidação e pagamento, no valor dimensionado pela fiscalização e gestão nos termos do contrato.</w:t>
      </w:r>
    </w:p>
    <w:p w:rsidR="00835D30" w:rsidRDefault="00835D30" w:rsidP="00835D30">
      <w:pPr>
        <w:spacing w:after="120"/>
        <w:jc w:val="both"/>
        <w:rPr>
          <w:b/>
        </w:rPr>
      </w:pPr>
      <w:r>
        <w:rPr>
          <w:b/>
        </w:rPr>
        <w:t>Resolução de Conflitos e Penalidades:</w:t>
      </w:r>
    </w:p>
    <w:p w:rsidR="00835D30" w:rsidRDefault="00835D30" w:rsidP="00835D30">
      <w:pPr>
        <w:spacing w:after="120"/>
        <w:jc w:val="both"/>
      </w:pPr>
      <w:r>
        <w:rPr>
          <w:b/>
        </w:rPr>
        <w:t>5.16</w:t>
      </w:r>
      <w:r>
        <w:t>. Em caso de conflitos relacionados ao contrato, a Administração e a empresa contratada devem primeiro buscar uma solução amigável através de negociação direta. Se não for possível alcançar uma solução dessa forma, será solicitado abertura de processo administrativo.</w:t>
      </w:r>
    </w:p>
    <w:p w:rsidR="00835D30" w:rsidRDefault="00835D30" w:rsidP="00835D30">
      <w:pPr>
        <w:spacing w:after="120"/>
        <w:jc w:val="both"/>
        <w:rPr>
          <w:b/>
          <w:bCs/>
          <w:color w:val="000000"/>
        </w:rPr>
      </w:pPr>
      <w:r>
        <w:rPr>
          <w:b/>
        </w:rPr>
        <w:t>5.17</w:t>
      </w:r>
      <w:r>
        <w:t>. As penalidades pela não conformidade com as obrigações contratuais incluem multas, suspensão temporária de participação em licitação e impedimento de contratar com a Administração, conforme estabelecido nos artigos da Lei nº 14.133/21. A aplicação de penalidades será precedida de processo administrativo que assegure o contraditório e a ampla defesa</w:t>
      </w:r>
    </w:p>
    <w:p w:rsidR="00835D30" w:rsidRDefault="00835D30" w:rsidP="00835D30">
      <w:pPr>
        <w:spacing w:after="120"/>
        <w:jc w:val="both"/>
        <w:rPr>
          <w:b/>
          <w:bCs/>
          <w:color w:val="000000"/>
        </w:rPr>
      </w:pPr>
      <w:r>
        <w:rPr>
          <w:b/>
          <w:bCs/>
          <w:color w:val="000000"/>
        </w:rPr>
        <w:t>6. CRITÉRIOS DE MEDIÇÃO E DE PAGAMENTO</w:t>
      </w:r>
      <w:r>
        <w:rPr>
          <w:color w:val="000000"/>
          <w:sz w:val="24"/>
          <w:szCs w:val="24"/>
        </w:rPr>
        <w:t xml:space="preserve"> </w:t>
      </w:r>
      <w:r>
        <w:rPr>
          <w:b/>
          <w:bCs/>
          <w:color w:val="000000"/>
        </w:rPr>
        <w:t>(art. 6º, XXIII, alínea ‘g’ da Lei 14.133/2021)</w:t>
      </w:r>
    </w:p>
    <w:p w:rsidR="00835D30" w:rsidRDefault="00835D30" w:rsidP="00835D30">
      <w:pPr>
        <w:jc w:val="both"/>
      </w:pPr>
      <w:r w:rsidRPr="00367F6F">
        <w:rPr>
          <w:b/>
        </w:rPr>
        <w:t>6.1.</w:t>
      </w:r>
      <w:r>
        <w:t xml:space="preserve"> Os serviços de limpeza e copeiragem serão recebidos provisoriamente de forma sumária no ato da prestação, mediante acompanhamento e fiscalização por servidor responsável, que verificará a prestação conforme as especificações constantes no Termo de Referência e na proposta contratual.</w:t>
      </w:r>
    </w:p>
    <w:p w:rsidR="00835D30" w:rsidRDefault="00835D30" w:rsidP="00835D30">
      <w:pPr>
        <w:spacing w:after="120"/>
        <w:jc w:val="both"/>
        <w:rPr>
          <w:b/>
        </w:rPr>
      </w:pPr>
      <w:r>
        <w:rPr>
          <w:b/>
        </w:rPr>
        <w:t xml:space="preserve">6.2. </w:t>
      </w:r>
      <w:r>
        <w:t>Os serviços poderão ser rejeitados, no todo ou em parte, quando estiverem em desacordo com as especificações contratuais, com qualidade insuficiente, atendimento inadequado, ou não cumprimento das obrigações, devendo a contratada corrigir ou refazer o serviço no prazo máximo de 5 (cinco) dias úteis a contar da notificação da fiscalização, correndo à sua custa as despesas relativas, sem prejuízo da aplicação das penalidades previstas no contrato.</w:t>
      </w:r>
    </w:p>
    <w:p w:rsidR="00835D30" w:rsidRDefault="00835D30" w:rsidP="00835D30">
      <w:pPr>
        <w:spacing w:after="120"/>
        <w:jc w:val="both"/>
        <w:rPr>
          <w:b/>
        </w:rPr>
      </w:pPr>
      <w:r>
        <w:rPr>
          <w:b/>
        </w:rPr>
        <w:t>6.3</w:t>
      </w:r>
      <w:r>
        <w:t>. Para contratações cujo valor não ultrapasse o limite previsto no inciso II do art. 75 da Lei nº 14.133/2021, o prazo máximo para recebimento definitivo será de até 5 (cinco) dias úteis.</w:t>
      </w:r>
    </w:p>
    <w:p w:rsidR="00835D30" w:rsidRDefault="00835D30" w:rsidP="00835D30">
      <w:pPr>
        <w:spacing w:after="120"/>
        <w:jc w:val="both"/>
        <w:rPr>
          <w:b/>
        </w:rPr>
      </w:pPr>
      <w:r>
        <w:rPr>
          <w:b/>
        </w:rPr>
        <w:t xml:space="preserve">6.4. </w:t>
      </w:r>
      <w:r>
        <w:t>O prazo para recebimento definitivo poderá ser excepcionalmente prorrogado por igual período, mediante justificativa fundamentada e aprovação da Administração, caso haja necessidade de diligências para aferição do atendimento das exigências contratuais.</w:t>
      </w:r>
    </w:p>
    <w:p w:rsidR="00835D30" w:rsidRDefault="00835D30" w:rsidP="00835D30">
      <w:pPr>
        <w:spacing w:after="120"/>
        <w:jc w:val="both"/>
      </w:pPr>
      <w:r>
        <w:rPr>
          <w:b/>
        </w:rPr>
        <w:t xml:space="preserve">6.5. </w:t>
      </w:r>
      <w:r>
        <w:t xml:space="preserve">Em caso de controvérsia relativa à execução dos serviços, quanto à qualidade, quantidade ou </w:t>
      </w:r>
      <w:r>
        <w:lastRenderedPageBreak/>
        <w:t>conformidade, será observado o disposto no art. 143 da Lei nº 14.133/2021. A contratada deverá ser comunicada para emissão de Nota Fiscal relativa à parcela incontroversa dos serviços prestados, para fins de liquidação e pagamento.</w:t>
      </w:r>
    </w:p>
    <w:p w:rsidR="00835D30" w:rsidRDefault="00835D30" w:rsidP="00835D30">
      <w:pPr>
        <w:spacing w:after="120"/>
        <w:jc w:val="both"/>
        <w:rPr>
          <w:b/>
        </w:rPr>
      </w:pPr>
      <w:r>
        <w:rPr>
          <w:b/>
        </w:rPr>
        <w:t xml:space="preserve">6.6. </w:t>
      </w:r>
      <w:r>
        <w:t>O prazo para que a contratada sane inconsistências na execução dos serviços ou na documentação fiscal, verificadas na análise prévia à liquidação da despesa, não será computado para fins do recebimento definitivo.</w:t>
      </w:r>
    </w:p>
    <w:p w:rsidR="00835D30" w:rsidRDefault="00835D30" w:rsidP="00835D30">
      <w:pPr>
        <w:spacing w:after="120"/>
        <w:jc w:val="both"/>
        <w:rPr>
          <w:b/>
        </w:rPr>
      </w:pPr>
      <w:r>
        <w:rPr>
          <w:b/>
        </w:rPr>
        <w:t xml:space="preserve">6.7. </w:t>
      </w:r>
      <w:r>
        <w:t>O recebimento provisório ou definitivo não exclui a responsabilidade civil, técnica e ética da contratada pela qualidade e segurança dos serviços prestados, nem pela perfeita execução do contrato.</w:t>
      </w:r>
    </w:p>
    <w:p w:rsidR="00835D30" w:rsidRDefault="00835D30" w:rsidP="00835D30">
      <w:pPr>
        <w:spacing w:after="120"/>
        <w:jc w:val="both"/>
        <w:rPr>
          <w:b/>
        </w:rPr>
      </w:pPr>
      <w:r>
        <w:rPr>
          <w:b/>
        </w:rPr>
        <w:t xml:space="preserve">6.8. </w:t>
      </w:r>
      <w:r>
        <w:t>Todas as atividades necessárias para a adequada execução dos serviços de copeiragem, incluindo organização, limpeza, reposição e apoio cerimonial, são de responsabilidade da contratada e condição indispensável para o recebimento do objeto contratual.</w:t>
      </w:r>
    </w:p>
    <w:p w:rsidR="00835D30" w:rsidRDefault="00835D30" w:rsidP="00835D30">
      <w:pPr>
        <w:spacing w:after="120"/>
        <w:jc w:val="both"/>
        <w:rPr>
          <w:b/>
        </w:rPr>
      </w:pPr>
      <w:r>
        <w:rPr>
          <w:b/>
        </w:rPr>
        <w:t>LIQUIDAÇÃO</w:t>
      </w:r>
    </w:p>
    <w:p w:rsidR="00835D30" w:rsidRDefault="00835D30" w:rsidP="00835D30">
      <w:pPr>
        <w:spacing w:after="120"/>
        <w:jc w:val="both"/>
      </w:pPr>
      <w:r>
        <w:rPr>
          <w:b/>
        </w:rPr>
        <w:t>6.9.</w:t>
      </w:r>
      <w:r>
        <w:t xml:space="preserve"> Recebida a Nota Fiscal ou documento de cobrança equivalente, correrá o prazo de 10 (dez) dias úteis para fins de liquidação, na forma desta seção, prorrogáveis por igual período, conforme a legislação aplicável.</w:t>
      </w:r>
    </w:p>
    <w:p w:rsidR="00835D30" w:rsidRDefault="00835D30" w:rsidP="00835D30">
      <w:pPr>
        <w:spacing w:after="120"/>
        <w:jc w:val="both"/>
      </w:pPr>
      <w:r>
        <w:rPr>
          <w:b/>
        </w:rPr>
        <w:t>6.10.</w:t>
      </w:r>
      <w:r>
        <w:t>O prazo de que trata o item anterior será reduzido à metade, mantendo-se a possibilidade de prorrogação, no caso de contratações decorrentes de despesas cujos valores não ultrapassem o limite de que trata o inciso II do art. 75 da Lei nº 14.133, de 2021.</w:t>
      </w:r>
    </w:p>
    <w:p w:rsidR="00835D30" w:rsidRDefault="00835D30" w:rsidP="00835D30">
      <w:pPr>
        <w:spacing w:after="120"/>
        <w:jc w:val="both"/>
      </w:pPr>
      <w:r>
        <w:rPr>
          <w:b/>
        </w:rPr>
        <w:t>6.11.</w:t>
      </w:r>
      <w:r>
        <w:t xml:space="preserve"> Para fins de liquidação, o setor competente deverá verificar se a nota fiscal ou instrumento de cobrança equivalente apresentado expressa os elementos necessários e essenciais do documento, tais como:</w:t>
      </w:r>
    </w:p>
    <w:p w:rsidR="00835D30" w:rsidRDefault="00835D30" w:rsidP="00835D30">
      <w:pPr>
        <w:spacing w:after="120"/>
        <w:jc w:val="both"/>
      </w:pPr>
      <w:r>
        <w:t>a) o prazo de validade;</w:t>
      </w:r>
    </w:p>
    <w:p w:rsidR="00835D30" w:rsidRDefault="00835D30" w:rsidP="00835D30">
      <w:pPr>
        <w:spacing w:after="120"/>
        <w:jc w:val="both"/>
      </w:pPr>
      <w:r>
        <w:t>b) a data da emissão;</w:t>
      </w:r>
    </w:p>
    <w:p w:rsidR="00835D30" w:rsidRDefault="00835D30" w:rsidP="00835D30">
      <w:pPr>
        <w:spacing w:after="120"/>
        <w:jc w:val="both"/>
      </w:pPr>
      <w:r>
        <w:t>c) os dados do contrato e do órgão contratante;</w:t>
      </w:r>
    </w:p>
    <w:p w:rsidR="00835D30" w:rsidRDefault="00835D30" w:rsidP="00835D30">
      <w:pPr>
        <w:spacing w:after="120"/>
        <w:jc w:val="both"/>
      </w:pPr>
      <w:r>
        <w:t>d) período respectivo de execução do contrato;</w:t>
      </w:r>
    </w:p>
    <w:p w:rsidR="00835D30" w:rsidRDefault="00835D30" w:rsidP="00835D30">
      <w:pPr>
        <w:spacing w:after="120"/>
        <w:jc w:val="both"/>
      </w:pPr>
      <w:r>
        <w:t>e) o valor a pagar; e</w:t>
      </w:r>
    </w:p>
    <w:p w:rsidR="00835D30" w:rsidRDefault="00835D30" w:rsidP="00835D30">
      <w:pPr>
        <w:spacing w:after="120"/>
        <w:jc w:val="both"/>
      </w:pPr>
      <w:r>
        <w:t>f) eventual destaque do valor de retenções tributárias cabíveis.</w:t>
      </w:r>
    </w:p>
    <w:p w:rsidR="00835D30" w:rsidRDefault="00835D30" w:rsidP="00835D30">
      <w:pPr>
        <w:spacing w:after="120"/>
        <w:jc w:val="both"/>
      </w:pPr>
      <w:r>
        <w:rPr>
          <w:b/>
        </w:rPr>
        <w:t>6.12</w:t>
      </w:r>
      <w:r>
        <w:t>.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835D30" w:rsidRDefault="00835D30" w:rsidP="00835D30">
      <w:pPr>
        <w:spacing w:after="120"/>
        <w:jc w:val="both"/>
      </w:pPr>
      <w:r>
        <w:rPr>
          <w:b/>
        </w:rPr>
        <w:t>6.13</w:t>
      </w:r>
      <w:r>
        <w:t>. A nota fiscal ou instrumento de cobrança equivalente deverá ser obrigatoriamente acompanhado da comprovação da regularidade fiscal, mediante consulta aos sítios eletrônicos oficiais ou à documentação mencionada no art. 68 da Lei nº 14.133, de 2021.</w:t>
      </w:r>
    </w:p>
    <w:p w:rsidR="00835D30" w:rsidRDefault="00835D30" w:rsidP="00835D30">
      <w:pPr>
        <w:spacing w:after="120"/>
        <w:jc w:val="both"/>
      </w:pPr>
      <w:r>
        <w:rPr>
          <w:b/>
        </w:rPr>
        <w:t>6.14</w:t>
      </w:r>
      <w:r>
        <w:t>.</w:t>
      </w:r>
      <w:r>
        <w:tab/>
        <w:t>A Administração deverá realizar consulta para:</w:t>
      </w:r>
    </w:p>
    <w:p w:rsidR="00835D30" w:rsidRDefault="00835D30" w:rsidP="00835D30">
      <w:pPr>
        <w:spacing w:after="120"/>
        <w:jc w:val="both"/>
      </w:pPr>
      <w:r>
        <w:rPr>
          <w:b/>
        </w:rPr>
        <w:t>6.15.1.</w:t>
      </w:r>
      <w:r>
        <w:tab/>
        <w:t>verificar a manutenção das condições de habilitação exigidas;</w:t>
      </w:r>
    </w:p>
    <w:p w:rsidR="00835D30" w:rsidRDefault="00835D30" w:rsidP="00835D30">
      <w:pPr>
        <w:spacing w:after="120"/>
        <w:jc w:val="both"/>
      </w:pPr>
      <w:r>
        <w:rPr>
          <w:b/>
        </w:rPr>
        <w:t>6.15.2.</w:t>
      </w:r>
      <w:r>
        <w:tab/>
        <w:t>identificar possível razão que impeça a participação em licitação/contratação no âmbito do órgão ou entidade, tais como a proibição de contratar com a Administração ou com o Poder Público, bem como ocorrências impeditivas indiretas.</w:t>
      </w:r>
    </w:p>
    <w:p w:rsidR="00835D30" w:rsidRDefault="00835D30" w:rsidP="00835D30">
      <w:pPr>
        <w:spacing w:after="120"/>
        <w:jc w:val="both"/>
      </w:pPr>
      <w:r>
        <w:rPr>
          <w:b/>
        </w:rPr>
        <w:t>6.16</w:t>
      </w:r>
      <w:r>
        <w:t>.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835D30" w:rsidRDefault="00835D30" w:rsidP="00835D30">
      <w:pPr>
        <w:spacing w:after="120"/>
        <w:jc w:val="both"/>
      </w:pPr>
      <w:r>
        <w:rPr>
          <w:b/>
        </w:rPr>
        <w:t>6.17</w:t>
      </w:r>
      <w:r>
        <w:t>.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835D30" w:rsidRDefault="00835D30" w:rsidP="00835D30">
      <w:pPr>
        <w:spacing w:after="120"/>
        <w:jc w:val="both"/>
      </w:pPr>
      <w:r>
        <w:rPr>
          <w:b/>
        </w:rPr>
        <w:lastRenderedPageBreak/>
        <w:t>6.18</w:t>
      </w:r>
      <w:r>
        <w:t>. Persistindo a irregularidade, o contratante deverá adotar as medidas necessárias à rescisão contratual nos autos do processo administrativo correspondente, assegurada ao contratado a ampla defesa.</w:t>
      </w:r>
    </w:p>
    <w:p w:rsidR="00835D30" w:rsidRDefault="00835D30" w:rsidP="00835D30">
      <w:pPr>
        <w:spacing w:after="120"/>
        <w:jc w:val="both"/>
      </w:pPr>
      <w:r>
        <w:rPr>
          <w:b/>
        </w:rPr>
        <w:t>6.19.</w:t>
      </w:r>
      <w:r>
        <w:t xml:space="preserve"> Havendo a efetiva execução do objeto, os pagamentos serão realizados normalmente, até que se decida pela rescisão do contrato, caso o contratado não regularize sua situação fiscal.</w:t>
      </w:r>
    </w:p>
    <w:p w:rsidR="00835D30" w:rsidRDefault="00835D30" w:rsidP="00835D30">
      <w:pPr>
        <w:spacing w:after="120"/>
        <w:jc w:val="both"/>
        <w:rPr>
          <w:b/>
        </w:rPr>
      </w:pPr>
      <w:r>
        <w:rPr>
          <w:b/>
        </w:rPr>
        <w:t>PRAZO DE PAGAMENTO</w:t>
      </w:r>
    </w:p>
    <w:p w:rsidR="00835D30" w:rsidRDefault="00835D30" w:rsidP="00835D30">
      <w:pPr>
        <w:spacing w:after="120"/>
        <w:jc w:val="both"/>
      </w:pPr>
      <w:r>
        <w:rPr>
          <w:b/>
        </w:rPr>
        <w:t>6.20</w:t>
      </w:r>
      <w:r>
        <w:t>. O pagamento será efetuado no prazo de até 30 (trinta) dias contados a partir da finalização da liquidação da despesa.</w:t>
      </w:r>
    </w:p>
    <w:p w:rsidR="00835D30" w:rsidRDefault="00835D30" w:rsidP="00835D30">
      <w:pPr>
        <w:spacing w:after="120"/>
        <w:jc w:val="both"/>
      </w:pPr>
      <w:r>
        <w:rPr>
          <w:b/>
        </w:rPr>
        <w:t>6.21</w:t>
      </w:r>
      <w:r>
        <w:t>. No caso de atraso pelo Contratante, os valores devidos ao contratado serão atualizados monetariamente entre o termo final do prazo de pagamento até a data de sua efetiva realização, mediante aplicação do índice Nacional de Preços ao Consumidor para fins de correção monetária.</w:t>
      </w:r>
    </w:p>
    <w:p w:rsidR="00835D30" w:rsidRDefault="00835D30" w:rsidP="00835D30">
      <w:pPr>
        <w:spacing w:after="120"/>
        <w:jc w:val="both"/>
        <w:rPr>
          <w:b/>
          <w:color w:val="000000"/>
        </w:rPr>
      </w:pPr>
      <w:r>
        <w:rPr>
          <w:b/>
          <w:color w:val="000000"/>
        </w:rPr>
        <w:t>FORMA DE PAGAMENTO</w:t>
      </w:r>
    </w:p>
    <w:p w:rsidR="00835D30" w:rsidRDefault="00835D30" w:rsidP="00835D30">
      <w:pPr>
        <w:spacing w:after="120"/>
        <w:jc w:val="both"/>
        <w:rPr>
          <w:color w:val="000000"/>
        </w:rPr>
      </w:pPr>
      <w:r>
        <w:rPr>
          <w:b/>
          <w:color w:val="000000"/>
        </w:rPr>
        <w:t>6.22.</w:t>
      </w:r>
      <w:r>
        <w:rPr>
          <w:color w:val="000000"/>
        </w:rPr>
        <w:t xml:space="preserve"> O pagamento será realizado por meio de ordem bancária, para crédito em banco, agência e conta corrente indicados pelo contratado.</w:t>
      </w:r>
    </w:p>
    <w:p w:rsidR="00835D30" w:rsidRDefault="00835D30" w:rsidP="00835D30">
      <w:pPr>
        <w:spacing w:after="120"/>
        <w:jc w:val="both"/>
        <w:rPr>
          <w:color w:val="000000"/>
        </w:rPr>
      </w:pPr>
      <w:r>
        <w:rPr>
          <w:b/>
          <w:color w:val="000000"/>
        </w:rPr>
        <w:t>6.23</w:t>
      </w:r>
      <w:r>
        <w:rPr>
          <w:color w:val="000000"/>
        </w:rPr>
        <w:t>. Será considerada data do pagamento o dia em que constar como emitida a ordem bancária para pagamento.</w:t>
      </w:r>
    </w:p>
    <w:p w:rsidR="00835D30" w:rsidRDefault="00835D30" w:rsidP="00835D30">
      <w:pPr>
        <w:spacing w:after="120"/>
        <w:jc w:val="both"/>
        <w:rPr>
          <w:color w:val="000000"/>
        </w:rPr>
      </w:pPr>
      <w:r>
        <w:rPr>
          <w:b/>
          <w:color w:val="000000"/>
        </w:rPr>
        <w:t>6.24</w:t>
      </w:r>
      <w:r>
        <w:rPr>
          <w:color w:val="000000"/>
        </w:rPr>
        <w:t>. Quando do pagamento, será efetuada a retenção tributária prevista na legislação aplicável.</w:t>
      </w:r>
    </w:p>
    <w:p w:rsidR="00835D30" w:rsidRDefault="00835D30" w:rsidP="00835D30">
      <w:pPr>
        <w:spacing w:after="120"/>
        <w:jc w:val="both"/>
        <w:rPr>
          <w:color w:val="000000"/>
        </w:rPr>
      </w:pPr>
      <w:r>
        <w:rPr>
          <w:b/>
          <w:color w:val="000000"/>
        </w:rPr>
        <w:t>6.25</w:t>
      </w:r>
      <w:r>
        <w:rPr>
          <w:color w:val="000000"/>
        </w:rPr>
        <w:t>. Independentemente do percentual de tributo inserido na planilha, quando houver, serão retidos na fonte, quando da realização do pagamento, os percentuais estabelecidos na legislação vigente.</w:t>
      </w:r>
    </w:p>
    <w:p w:rsidR="00835D30" w:rsidRDefault="00835D30" w:rsidP="00835D30">
      <w:pPr>
        <w:spacing w:after="120"/>
        <w:jc w:val="both"/>
      </w:pPr>
      <w:r>
        <w:rPr>
          <w:b/>
          <w:color w:val="000000"/>
        </w:rPr>
        <w:t>6.26</w:t>
      </w:r>
      <w:r>
        <w:rPr>
          <w:color w:val="000000"/>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t>.</w:t>
      </w:r>
    </w:p>
    <w:p w:rsidR="00835D30" w:rsidRDefault="00835D30" w:rsidP="00835D30">
      <w:pPr>
        <w:spacing w:after="120"/>
        <w:jc w:val="both"/>
        <w:rPr>
          <w:b/>
          <w:bCs/>
          <w:color w:val="000000"/>
        </w:rPr>
      </w:pPr>
      <w:r>
        <w:rPr>
          <w:b/>
          <w:bCs/>
          <w:color w:val="000000"/>
        </w:rPr>
        <w:t>7. FORMA E CRITÉRIOS DE SELEÇÃO DO FORNECEDOR/PRESTADOR DE SERVIÇO (art. 6º, XXIII, alínea ‘h’ da Lei n. 14.133/2021)</w:t>
      </w:r>
    </w:p>
    <w:p w:rsidR="00835D30" w:rsidRDefault="00835D30" w:rsidP="00835D30">
      <w:pPr>
        <w:spacing w:after="120"/>
        <w:jc w:val="both"/>
      </w:pPr>
      <w:r>
        <w:rPr>
          <w:b/>
        </w:rPr>
        <w:t>7.1</w:t>
      </w:r>
      <w:r>
        <w:t>. O fornecedor será selecionado por meio da realização de procedimento de Dispensa de Licitação:</w:t>
      </w:r>
    </w:p>
    <w:p w:rsidR="00835D30" w:rsidRDefault="00835D30" w:rsidP="00835D30">
      <w:pPr>
        <w:spacing w:after="120"/>
        <w:jc w:val="both"/>
      </w:pPr>
      <w:r>
        <w:rPr>
          <w:b/>
        </w:rPr>
        <w:t>7.2</w:t>
      </w:r>
      <w:r>
        <w:t>. Modalidade de Licitação:</w:t>
      </w:r>
    </w:p>
    <w:p w:rsidR="00835D30" w:rsidRDefault="00835D30" w:rsidP="00835D30">
      <w:pPr>
        <w:spacing w:after="120"/>
        <w:jc w:val="both"/>
      </w:pPr>
      <w:r>
        <w:rPr>
          <w:b/>
        </w:rPr>
        <w:t>7.2.1.</w:t>
      </w:r>
      <w:r>
        <w:t xml:space="preserve"> Tendo em vista a natureza do objeto e o valor estimado para a contratação, será adotada a modalidade de Dispensa, conforme determina a Lei nº 14.133/2021, adotando-se a forma simplificada.</w:t>
      </w:r>
    </w:p>
    <w:p w:rsidR="00835D30" w:rsidRDefault="00835D30" w:rsidP="00835D30">
      <w:pPr>
        <w:spacing w:after="120"/>
        <w:jc w:val="both"/>
      </w:pPr>
      <w:r>
        <w:rPr>
          <w:b/>
        </w:rPr>
        <w:t>7.3</w:t>
      </w:r>
      <w:r>
        <w:t>. Tipo de Licitação:</w:t>
      </w:r>
    </w:p>
    <w:p w:rsidR="00835D30" w:rsidRDefault="00835D30" w:rsidP="00835D30">
      <w:pPr>
        <w:spacing w:after="120"/>
        <w:jc w:val="both"/>
      </w:pPr>
      <w:r>
        <w:rPr>
          <w:b/>
        </w:rPr>
        <w:t>7.3.1</w:t>
      </w:r>
      <w:r>
        <w:t>. A licitação será do tipo menor preço, pois se trata de da contratação de serviços comuns cujas especificações podem ser definidas com precisão no Termo de Referência. Este modelo permite uma ampla competição entre os fornecedores e garante a prestação de serviços necessários pelo menor custo.</w:t>
      </w:r>
    </w:p>
    <w:p w:rsidR="00835D30" w:rsidRDefault="00835D30" w:rsidP="00835D30">
      <w:pPr>
        <w:spacing w:after="120"/>
        <w:jc w:val="both"/>
      </w:pPr>
      <w:r>
        <w:t xml:space="preserve"> </w:t>
      </w:r>
      <w:r>
        <w:rPr>
          <w:b/>
        </w:rPr>
        <w:t>7.4</w:t>
      </w:r>
      <w:r>
        <w:t>. Modo de disputa licitação: Análise das propostas:</w:t>
      </w:r>
    </w:p>
    <w:p w:rsidR="00835D30" w:rsidRDefault="00835D30" w:rsidP="00835D30">
      <w:pPr>
        <w:spacing w:after="120"/>
        <w:jc w:val="both"/>
      </w:pPr>
      <w:r>
        <w:rPr>
          <w:b/>
        </w:rPr>
        <w:t>7.4.1</w:t>
      </w:r>
      <w:r>
        <w:t xml:space="preserve">. Será analisada as propostas conforme protocolo físico ou digital no endereço </w:t>
      </w:r>
      <w:hyperlink r:id="rId28">
        <w:r>
          <w:rPr>
            <w:color w:val="0563C1"/>
            <w:u w:val="single"/>
          </w:rPr>
          <w:t>https://itambaraca.eloweb.net/protocolo/aberturaProcessoExterno</w:t>
        </w:r>
      </w:hyperlink>
      <w:r>
        <w:t>, bem como envio de proposta para propostadispensa@itambaraca.pr.gov.br.</w:t>
      </w:r>
    </w:p>
    <w:p w:rsidR="00835D30" w:rsidRDefault="00835D30" w:rsidP="00835D30">
      <w:pPr>
        <w:spacing w:after="120"/>
        <w:jc w:val="both"/>
      </w:pPr>
      <w:r>
        <w:rPr>
          <w:b/>
        </w:rPr>
        <w:t>7.5</w:t>
      </w:r>
      <w:r>
        <w:t>. Critérios de Avaliação das Propostas:</w:t>
      </w:r>
    </w:p>
    <w:p w:rsidR="00835D30" w:rsidRDefault="00835D30" w:rsidP="00835D30">
      <w:pPr>
        <w:spacing w:after="120"/>
        <w:jc w:val="both"/>
      </w:pPr>
      <w:r>
        <w:rPr>
          <w:b/>
        </w:rPr>
        <w:t>7.5.1.</w:t>
      </w:r>
      <w:r>
        <w:t xml:space="preserve"> As propostas serão avaliadas e comparadas com base no preço ofertado para execução dos serviços, desde que estejam em conformidade com as especificações e requisitos estabelecidos no Termo de Referência. Além disso, as propostas deverão observar os princípios de vantajosidade, economicidade e sustentabilidade, conforme previsto na Lei 14.133/2021.</w:t>
      </w:r>
    </w:p>
    <w:p w:rsidR="00ED7C16" w:rsidRDefault="00ED7C16" w:rsidP="00835D30">
      <w:pPr>
        <w:spacing w:after="120"/>
        <w:jc w:val="both"/>
      </w:pPr>
    </w:p>
    <w:p w:rsidR="00835D30" w:rsidRDefault="00835D30" w:rsidP="00835D30">
      <w:pPr>
        <w:spacing w:after="120"/>
        <w:jc w:val="both"/>
      </w:pPr>
      <w:bookmarkStart w:id="9" w:name="_lhc59jp3s09w" w:colFirst="0" w:colLast="0"/>
      <w:bookmarkEnd w:id="9"/>
      <w:r>
        <w:rPr>
          <w:b/>
        </w:rPr>
        <w:lastRenderedPageBreak/>
        <w:t>7.6</w:t>
      </w:r>
      <w:r>
        <w:t>. Critérios de Desempate:</w:t>
      </w:r>
    </w:p>
    <w:p w:rsidR="00835D30" w:rsidRDefault="00835D30" w:rsidP="00835D30">
      <w:pPr>
        <w:spacing w:after="120"/>
        <w:jc w:val="both"/>
      </w:pPr>
      <w:r>
        <w:rPr>
          <w:b/>
        </w:rPr>
        <w:t>7.6.1.</w:t>
      </w:r>
      <w:r>
        <w:t xml:space="preserve"> Em caso de empate entre as propostas, será adotado o critério de desempate previsto na legislação, que prioriza, nesta ordem: microempresas e empresas de pequeno porte; fornecedores que promovam o desenvolvimento sustentável, considerando critérios de eficiência energética, redução de emissões de gases de efeito estufa e conservação da biodiversidade; e, por último, o sorteio.</w:t>
      </w:r>
    </w:p>
    <w:p w:rsidR="00835D30" w:rsidRDefault="00835D30" w:rsidP="00835D30">
      <w:pPr>
        <w:pBdr>
          <w:top w:val="nil"/>
          <w:left w:val="nil"/>
          <w:bottom w:val="nil"/>
          <w:right w:val="nil"/>
          <w:between w:val="nil"/>
        </w:pBdr>
        <w:jc w:val="both"/>
        <w:rPr>
          <w:b/>
          <w:color w:val="000000"/>
        </w:rPr>
      </w:pPr>
      <w:r>
        <w:rPr>
          <w:b/>
          <w:color w:val="000000"/>
        </w:rPr>
        <w:t>7.7. Exigências de habilitação</w:t>
      </w:r>
    </w:p>
    <w:p w:rsidR="00835D30" w:rsidRDefault="00835D30" w:rsidP="00835D30">
      <w:pPr>
        <w:pBdr>
          <w:top w:val="nil"/>
          <w:left w:val="nil"/>
          <w:bottom w:val="nil"/>
          <w:right w:val="nil"/>
          <w:between w:val="nil"/>
        </w:pBdr>
        <w:jc w:val="both"/>
        <w:rPr>
          <w:b/>
          <w:color w:val="000000"/>
        </w:rPr>
      </w:pPr>
    </w:p>
    <w:p w:rsidR="00835D30" w:rsidRDefault="00835D30" w:rsidP="00835D30">
      <w:pPr>
        <w:pBdr>
          <w:top w:val="nil"/>
          <w:left w:val="nil"/>
          <w:bottom w:val="nil"/>
          <w:right w:val="nil"/>
          <w:between w:val="nil"/>
        </w:pBdr>
        <w:spacing w:after="120"/>
        <w:jc w:val="both"/>
        <w:rPr>
          <w:color w:val="000000"/>
        </w:rPr>
      </w:pPr>
      <w:r>
        <w:rPr>
          <w:color w:val="000000"/>
        </w:rPr>
        <w:t>Para fins de habilitação, deverá o licitante comprovar os seguintes requisitos:</w:t>
      </w:r>
    </w:p>
    <w:p w:rsidR="00835D30" w:rsidRDefault="00835D30" w:rsidP="00835D30">
      <w:pPr>
        <w:pBdr>
          <w:top w:val="nil"/>
          <w:left w:val="nil"/>
          <w:bottom w:val="nil"/>
          <w:right w:val="nil"/>
          <w:between w:val="nil"/>
        </w:pBdr>
        <w:spacing w:after="120"/>
        <w:jc w:val="both"/>
        <w:rPr>
          <w:b/>
          <w:color w:val="000000"/>
        </w:rPr>
      </w:pPr>
      <w:r>
        <w:rPr>
          <w:b/>
          <w:color w:val="000000"/>
        </w:rPr>
        <w:t xml:space="preserve">HABILITAÇÃO JURÍDICA </w:t>
      </w:r>
      <w:r>
        <w:rPr>
          <w:color w:val="000000"/>
        </w:rPr>
        <w:t>(Art. 66, da Lei Federal nº 14.133/21)</w:t>
      </w:r>
    </w:p>
    <w:p w:rsidR="00835D30" w:rsidRDefault="00835D30" w:rsidP="00835D30">
      <w:pPr>
        <w:pBdr>
          <w:top w:val="nil"/>
          <w:left w:val="nil"/>
          <w:bottom w:val="nil"/>
          <w:right w:val="nil"/>
          <w:between w:val="nil"/>
        </w:pBdr>
        <w:spacing w:after="120"/>
        <w:jc w:val="both"/>
        <w:rPr>
          <w:color w:val="000000"/>
        </w:rPr>
      </w:pPr>
      <w:r>
        <w:rPr>
          <w:b/>
          <w:color w:val="000000"/>
        </w:rPr>
        <w:t>7.7.1.</w:t>
      </w:r>
      <w:r>
        <w:rPr>
          <w:color w:val="000000"/>
        </w:rPr>
        <w:t xml:space="preserve"> </w:t>
      </w:r>
      <w:r>
        <w:rPr>
          <w:b/>
          <w:color w:val="000000"/>
        </w:rPr>
        <w:t xml:space="preserve">Empresário individual: </w:t>
      </w:r>
      <w:r>
        <w:rPr>
          <w:color w:val="000000"/>
        </w:rPr>
        <w:t>inscrição no Registro Público de Empresas Mercantis, a cargo da Junta Comercial da respectiva sede;</w:t>
      </w:r>
    </w:p>
    <w:p w:rsidR="00835D30" w:rsidRDefault="00835D30" w:rsidP="00835D30">
      <w:pPr>
        <w:pBdr>
          <w:top w:val="nil"/>
          <w:left w:val="nil"/>
          <w:bottom w:val="nil"/>
          <w:right w:val="nil"/>
          <w:between w:val="nil"/>
        </w:pBdr>
        <w:spacing w:after="120"/>
        <w:jc w:val="both"/>
        <w:rPr>
          <w:color w:val="000000"/>
        </w:rPr>
      </w:pPr>
      <w:r>
        <w:rPr>
          <w:b/>
          <w:color w:val="000000"/>
        </w:rPr>
        <w:t>7.7.2</w:t>
      </w:r>
      <w:r>
        <w:rPr>
          <w:color w:val="000000"/>
        </w:rPr>
        <w:t xml:space="preserve">. </w:t>
      </w:r>
      <w:r>
        <w:rPr>
          <w:b/>
          <w:color w:val="000000"/>
        </w:rPr>
        <w:t xml:space="preserve">Microempreendedor Individual - MEI: </w:t>
      </w:r>
      <w:r>
        <w:rPr>
          <w:color w:val="000000"/>
        </w:rPr>
        <w:t xml:space="preserve">Certificado da Condição de Microempreendedor Individual - CCMEI, cuja aceitação ficará condicionada à verificação da autenticidade no sítio </w:t>
      </w:r>
      <w:r>
        <w:rPr>
          <w:color w:val="1155CD"/>
        </w:rPr>
        <w:t>https://www.gov.br/empresas-e-negocios/pt-br/empreendedor</w:t>
      </w:r>
      <w:r>
        <w:rPr>
          <w:color w:val="000000"/>
        </w:rPr>
        <w:t>;</w:t>
      </w:r>
    </w:p>
    <w:p w:rsidR="00835D30" w:rsidRDefault="00835D30" w:rsidP="00835D30">
      <w:pPr>
        <w:pBdr>
          <w:top w:val="nil"/>
          <w:left w:val="nil"/>
          <w:bottom w:val="nil"/>
          <w:right w:val="nil"/>
          <w:between w:val="nil"/>
        </w:pBdr>
        <w:spacing w:after="120"/>
        <w:jc w:val="both"/>
        <w:rPr>
          <w:color w:val="000000"/>
        </w:rPr>
      </w:pPr>
      <w:r>
        <w:rPr>
          <w:b/>
          <w:color w:val="000000"/>
        </w:rPr>
        <w:t>7.7.3</w:t>
      </w:r>
      <w:r>
        <w:rPr>
          <w:color w:val="000000"/>
        </w:rPr>
        <w:t xml:space="preserve">. </w:t>
      </w:r>
      <w:r>
        <w:rPr>
          <w:b/>
          <w:color w:val="000000"/>
        </w:rPr>
        <w:t xml:space="preserve">Sociedade empresária, sociedade limitada unipessoal – SLU ou sociedade identificada como empresa individual de responsabilidade limitada - EIRELI: </w:t>
      </w:r>
      <w:r>
        <w:rPr>
          <w:color w:val="000000"/>
        </w:rPr>
        <w:t>inscrição do ato constitutivo, estatuto ou contrato social no Registro Público de Empresas Mercantis, a cargo da Junta Comercial da respectiva sede, acompanhada de documento comprobatório de seus administradores;</w:t>
      </w:r>
    </w:p>
    <w:p w:rsidR="00835D30" w:rsidRDefault="00835D30" w:rsidP="00835D30">
      <w:pPr>
        <w:pBdr>
          <w:top w:val="nil"/>
          <w:left w:val="nil"/>
          <w:bottom w:val="nil"/>
          <w:right w:val="nil"/>
          <w:between w:val="nil"/>
        </w:pBdr>
        <w:spacing w:after="120"/>
        <w:jc w:val="both"/>
        <w:rPr>
          <w:color w:val="000000"/>
        </w:rPr>
      </w:pPr>
      <w:r>
        <w:rPr>
          <w:b/>
          <w:color w:val="000000"/>
        </w:rPr>
        <w:t>7.7.4</w:t>
      </w:r>
      <w:r>
        <w:rPr>
          <w:color w:val="000000"/>
        </w:rPr>
        <w:t xml:space="preserve">. </w:t>
      </w:r>
      <w:r>
        <w:rPr>
          <w:b/>
          <w:color w:val="000000"/>
        </w:rPr>
        <w:t xml:space="preserve">Sociedade empresária estrangeira: </w:t>
      </w:r>
      <w:r>
        <w:rPr>
          <w:color w:val="000000"/>
        </w:rPr>
        <w:t>portaria de autorização de funcionamento no Brasil, publicada no Diário Oficial da União e arquivada na Junta Comercial da unidade federativa onde se localizar a filial, agência, sucursal ou estabelecimento, a qual será considerada como sua sede, conforme a legislação aplicável.</w:t>
      </w:r>
    </w:p>
    <w:p w:rsidR="00835D30" w:rsidRDefault="00835D30" w:rsidP="00835D30">
      <w:pPr>
        <w:pBdr>
          <w:top w:val="nil"/>
          <w:left w:val="nil"/>
          <w:bottom w:val="nil"/>
          <w:right w:val="nil"/>
          <w:between w:val="nil"/>
        </w:pBdr>
        <w:spacing w:after="120"/>
        <w:jc w:val="both"/>
        <w:rPr>
          <w:color w:val="000000"/>
        </w:rPr>
      </w:pPr>
      <w:r>
        <w:rPr>
          <w:b/>
          <w:color w:val="000000"/>
        </w:rPr>
        <w:t>7.7.5</w:t>
      </w:r>
      <w:r>
        <w:rPr>
          <w:color w:val="000000"/>
        </w:rPr>
        <w:t xml:space="preserve">. </w:t>
      </w:r>
      <w:r>
        <w:rPr>
          <w:b/>
          <w:color w:val="000000"/>
        </w:rPr>
        <w:t xml:space="preserve">Sociedade simples: </w:t>
      </w:r>
      <w:r>
        <w:rPr>
          <w:color w:val="000000"/>
        </w:rPr>
        <w:t>inscrição do ato constitutivo no Registro Civil de Pessoas Jurídicas do local de sua sede, acompanhada de documento comprobatório de seus administradores;</w:t>
      </w:r>
    </w:p>
    <w:p w:rsidR="00835D30" w:rsidRDefault="00835D30" w:rsidP="00835D30">
      <w:pPr>
        <w:pBdr>
          <w:top w:val="nil"/>
          <w:left w:val="nil"/>
          <w:bottom w:val="nil"/>
          <w:right w:val="nil"/>
          <w:between w:val="nil"/>
        </w:pBdr>
        <w:spacing w:after="120"/>
        <w:jc w:val="both"/>
        <w:rPr>
          <w:color w:val="000000"/>
        </w:rPr>
      </w:pPr>
      <w:r>
        <w:rPr>
          <w:b/>
          <w:color w:val="000000"/>
        </w:rPr>
        <w:t>7.7.6</w:t>
      </w:r>
      <w:r>
        <w:rPr>
          <w:color w:val="000000"/>
        </w:rPr>
        <w:t xml:space="preserve">. </w:t>
      </w:r>
      <w:r>
        <w:rPr>
          <w:b/>
          <w:color w:val="000000"/>
        </w:rPr>
        <w:t xml:space="preserve">Filial, sucursal ou agência de sociedade simples ou empresária: </w:t>
      </w:r>
      <w:r>
        <w:rPr>
          <w:color w:val="000000"/>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835D30" w:rsidRDefault="00835D30" w:rsidP="00835D30">
      <w:pPr>
        <w:pBdr>
          <w:top w:val="nil"/>
          <w:left w:val="nil"/>
          <w:bottom w:val="nil"/>
          <w:right w:val="nil"/>
          <w:between w:val="nil"/>
        </w:pBdr>
        <w:spacing w:after="120"/>
        <w:jc w:val="both"/>
        <w:rPr>
          <w:color w:val="000000"/>
        </w:rPr>
      </w:pPr>
      <w:r w:rsidRPr="00F661DB">
        <w:rPr>
          <w:b/>
          <w:color w:val="000000"/>
        </w:rPr>
        <w:t>7.7.7.</w:t>
      </w:r>
      <w:r>
        <w:rPr>
          <w:color w:val="000000"/>
        </w:rPr>
        <w:t xml:space="preserve"> Os documentos apresentados deverão estar acompanhados de todas as alterações ou da consolidação respectiva.</w:t>
      </w:r>
    </w:p>
    <w:p w:rsidR="00835D30" w:rsidRDefault="00835D30" w:rsidP="00835D30">
      <w:pPr>
        <w:pBdr>
          <w:top w:val="nil"/>
          <w:left w:val="nil"/>
          <w:bottom w:val="nil"/>
          <w:right w:val="nil"/>
          <w:between w:val="nil"/>
        </w:pBdr>
        <w:jc w:val="both"/>
        <w:rPr>
          <w:b/>
          <w:color w:val="000000"/>
        </w:rPr>
      </w:pPr>
      <w:r>
        <w:rPr>
          <w:b/>
          <w:color w:val="000000"/>
        </w:rPr>
        <w:t>HABILITAÇÃO FISCAL, SOCIAL E TRABALHISTA (Art. 68, da Lei Federal nº 14.133/21)</w:t>
      </w:r>
    </w:p>
    <w:p w:rsidR="00835D30" w:rsidRDefault="00835D30" w:rsidP="00835D30">
      <w:pPr>
        <w:pBdr>
          <w:top w:val="nil"/>
          <w:left w:val="nil"/>
          <w:bottom w:val="nil"/>
          <w:right w:val="nil"/>
          <w:between w:val="nil"/>
        </w:pBdr>
        <w:jc w:val="both"/>
        <w:rPr>
          <w:color w:val="000000"/>
        </w:rPr>
      </w:pPr>
    </w:p>
    <w:p w:rsidR="00835D30" w:rsidRDefault="00835D30" w:rsidP="00835D30">
      <w:pPr>
        <w:pBdr>
          <w:top w:val="nil"/>
          <w:left w:val="nil"/>
          <w:bottom w:val="nil"/>
          <w:right w:val="nil"/>
          <w:between w:val="nil"/>
        </w:pBdr>
        <w:spacing w:after="120"/>
        <w:jc w:val="both"/>
        <w:rPr>
          <w:color w:val="000000"/>
        </w:rPr>
      </w:pPr>
      <w:r>
        <w:rPr>
          <w:b/>
          <w:color w:val="000000"/>
        </w:rPr>
        <w:t>7.7.8.</w:t>
      </w:r>
      <w:r>
        <w:rPr>
          <w:color w:val="000000"/>
        </w:rPr>
        <w:t xml:space="preserve"> Prova de inscrição no Cadastro Nacional de Pessoas Jurídicas ou no Cadastro de Pessoas Físicas, conforme o caso;</w:t>
      </w:r>
    </w:p>
    <w:p w:rsidR="00835D30" w:rsidRDefault="00835D30" w:rsidP="00835D30">
      <w:pPr>
        <w:pBdr>
          <w:top w:val="nil"/>
          <w:left w:val="nil"/>
          <w:bottom w:val="nil"/>
          <w:right w:val="nil"/>
          <w:between w:val="nil"/>
        </w:pBdr>
        <w:spacing w:after="120"/>
        <w:jc w:val="both"/>
        <w:rPr>
          <w:color w:val="000000"/>
        </w:rPr>
      </w:pPr>
      <w:r>
        <w:rPr>
          <w:b/>
          <w:color w:val="000000"/>
        </w:rPr>
        <w:t>7.7.9.</w:t>
      </w:r>
      <w:r>
        <w:rPr>
          <w:color w:val="000000"/>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835D30" w:rsidRDefault="00835D30" w:rsidP="00835D30">
      <w:pPr>
        <w:pBdr>
          <w:top w:val="nil"/>
          <w:left w:val="nil"/>
          <w:bottom w:val="nil"/>
          <w:right w:val="nil"/>
          <w:between w:val="nil"/>
        </w:pBdr>
        <w:spacing w:after="120"/>
        <w:jc w:val="both"/>
        <w:rPr>
          <w:color w:val="000000"/>
        </w:rPr>
      </w:pPr>
      <w:r>
        <w:rPr>
          <w:b/>
          <w:color w:val="000000"/>
        </w:rPr>
        <w:t>7.7.10</w:t>
      </w:r>
      <w:r>
        <w:rPr>
          <w:color w:val="000000"/>
        </w:rPr>
        <w:t>. Prova de regularidade com o Fundo de Garantia do Tempo de Serviço (FGTS);</w:t>
      </w:r>
    </w:p>
    <w:p w:rsidR="00835D30" w:rsidRDefault="00835D30" w:rsidP="00835D30">
      <w:pPr>
        <w:pBdr>
          <w:top w:val="nil"/>
          <w:left w:val="nil"/>
          <w:bottom w:val="nil"/>
          <w:right w:val="nil"/>
          <w:between w:val="nil"/>
        </w:pBdr>
        <w:spacing w:after="120"/>
        <w:jc w:val="both"/>
        <w:rPr>
          <w:color w:val="000000"/>
        </w:rPr>
      </w:pPr>
      <w:r>
        <w:rPr>
          <w:b/>
          <w:color w:val="000000"/>
        </w:rPr>
        <w:t>7.7.11</w:t>
      </w:r>
      <w:r>
        <w:rPr>
          <w:color w:val="000000"/>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35D30" w:rsidRDefault="00835D30" w:rsidP="00835D30">
      <w:pPr>
        <w:pBdr>
          <w:top w:val="nil"/>
          <w:left w:val="nil"/>
          <w:bottom w:val="nil"/>
          <w:right w:val="nil"/>
          <w:between w:val="nil"/>
        </w:pBdr>
        <w:spacing w:after="120"/>
        <w:jc w:val="both"/>
        <w:rPr>
          <w:color w:val="000000"/>
        </w:rPr>
      </w:pPr>
      <w:r>
        <w:rPr>
          <w:b/>
          <w:color w:val="000000"/>
        </w:rPr>
        <w:t>7.7.12</w:t>
      </w:r>
      <w:r>
        <w:rPr>
          <w:color w:val="000000"/>
        </w:rPr>
        <w:t>. Prova de inscrição no cadastro de contribuintes Estadual e/ou Municipal relativo ao domicílio ou sede do fornecedor, pertinente ao seu ramo de atividade e compatível com o objeto contratual;</w:t>
      </w:r>
    </w:p>
    <w:p w:rsidR="00835D30" w:rsidRDefault="00835D30" w:rsidP="00835D30">
      <w:pPr>
        <w:pBdr>
          <w:top w:val="nil"/>
          <w:left w:val="nil"/>
          <w:bottom w:val="nil"/>
          <w:right w:val="nil"/>
          <w:between w:val="nil"/>
        </w:pBdr>
        <w:spacing w:after="120"/>
        <w:jc w:val="both"/>
        <w:rPr>
          <w:color w:val="000000"/>
        </w:rPr>
      </w:pPr>
      <w:bookmarkStart w:id="10" w:name="_3cof2h9nwian" w:colFirst="0" w:colLast="0"/>
      <w:bookmarkEnd w:id="10"/>
      <w:r>
        <w:rPr>
          <w:b/>
          <w:color w:val="000000"/>
        </w:rPr>
        <w:t>7.7.13.</w:t>
      </w:r>
      <w:r>
        <w:rPr>
          <w:color w:val="000000"/>
        </w:rPr>
        <w:t xml:space="preserve"> Prova de regularidade com a Fazenda Estadual e Municipal do domicílio ou sede do fornecedor, relativa à atividade em cujo exercício contrata ou concorre;</w:t>
      </w:r>
    </w:p>
    <w:p w:rsidR="00835D30" w:rsidRDefault="00835D30" w:rsidP="00835D30">
      <w:pPr>
        <w:pBdr>
          <w:top w:val="nil"/>
          <w:left w:val="nil"/>
          <w:bottom w:val="nil"/>
          <w:right w:val="nil"/>
          <w:between w:val="nil"/>
        </w:pBdr>
        <w:spacing w:after="120"/>
        <w:jc w:val="both"/>
        <w:rPr>
          <w:color w:val="000000"/>
        </w:rPr>
      </w:pPr>
      <w:r>
        <w:rPr>
          <w:b/>
          <w:color w:val="000000"/>
        </w:rPr>
        <w:lastRenderedPageBreak/>
        <w:t>7.7.13.1.</w:t>
      </w:r>
      <w:r>
        <w:rPr>
          <w:color w:val="000000"/>
        </w:rPr>
        <w:t xml:space="preserve"> 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rsidR="00835D30" w:rsidRDefault="00835D30" w:rsidP="00835D30">
      <w:pPr>
        <w:pBdr>
          <w:top w:val="nil"/>
          <w:left w:val="nil"/>
          <w:bottom w:val="nil"/>
          <w:right w:val="nil"/>
          <w:between w:val="nil"/>
        </w:pBdr>
        <w:spacing w:after="120"/>
        <w:jc w:val="both"/>
        <w:rPr>
          <w:color w:val="000000"/>
        </w:rPr>
      </w:pPr>
      <w:r>
        <w:rPr>
          <w:b/>
          <w:color w:val="000000"/>
        </w:rPr>
        <w:t>7.7.13.2</w:t>
      </w:r>
      <w:r>
        <w:rPr>
          <w:color w:val="000000"/>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835D30" w:rsidRDefault="00835D30" w:rsidP="00835D30">
      <w:pPr>
        <w:spacing w:after="120"/>
        <w:jc w:val="both"/>
        <w:rPr>
          <w:b/>
        </w:rPr>
      </w:pPr>
      <w:r>
        <w:rPr>
          <w:b/>
        </w:rPr>
        <w:t>Disposições gerais sobre habilitação</w:t>
      </w:r>
    </w:p>
    <w:p w:rsidR="00835D30" w:rsidRDefault="00835D30" w:rsidP="00835D30">
      <w:pPr>
        <w:spacing w:after="120"/>
        <w:jc w:val="both"/>
      </w:pPr>
      <w:r>
        <w:rPr>
          <w:b/>
          <w:color w:val="000000"/>
        </w:rPr>
        <w:t>7.7.14</w:t>
      </w:r>
      <w:r>
        <w:rPr>
          <w:b/>
        </w:rPr>
        <w:t>.</w:t>
      </w:r>
      <w:r>
        <w:rPr>
          <w:b/>
        </w:rPr>
        <w:tab/>
      </w:r>
      <w:r>
        <w:t>Quando permitida a participação de empresas estrangeiras que não funcionem no País, as exigências de habilitação serão atendidas mediante documentos equivalentes, inicialmente apresentados em tradução livre.</w:t>
      </w:r>
    </w:p>
    <w:p w:rsidR="00835D30" w:rsidRDefault="00835D30" w:rsidP="00835D30">
      <w:pPr>
        <w:pBdr>
          <w:top w:val="nil"/>
          <w:left w:val="nil"/>
          <w:bottom w:val="nil"/>
          <w:right w:val="nil"/>
          <w:between w:val="nil"/>
        </w:pBdr>
        <w:spacing w:after="120"/>
        <w:jc w:val="both"/>
        <w:rPr>
          <w:color w:val="000000"/>
        </w:rPr>
      </w:pPr>
      <w:r>
        <w:rPr>
          <w:b/>
          <w:color w:val="000000"/>
        </w:rPr>
        <w:t>7.7.15.</w:t>
      </w:r>
      <w:r>
        <w:rPr>
          <w:b/>
          <w:color w:val="000000"/>
        </w:rPr>
        <w:tab/>
      </w:r>
      <w:r>
        <w:rPr>
          <w:color w:val="000000"/>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835D30" w:rsidRDefault="00835D30" w:rsidP="00835D30">
      <w:pPr>
        <w:pBdr>
          <w:top w:val="nil"/>
          <w:left w:val="nil"/>
          <w:bottom w:val="nil"/>
          <w:right w:val="nil"/>
          <w:between w:val="nil"/>
        </w:pBdr>
        <w:spacing w:after="120"/>
        <w:jc w:val="both"/>
        <w:rPr>
          <w:color w:val="000000"/>
        </w:rPr>
      </w:pPr>
      <w:r>
        <w:rPr>
          <w:b/>
          <w:color w:val="000000"/>
        </w:rPr>
        <w:t>7.7.16</w:t>
      </w:r>
      <w:r>
        <w:rPr>
          <w:color w:val="000000"/>
        </w:rPr>
        <w:t>. Não serão aceitos documentos de habilitação com indicação de CNPJ/CPF diferentes, salvo aqueles legalmente permitidos.</w:t>
      </w:r>
    </w:p>
    <w:p w:rsidR="00835D30" w:rsidRDefault="00835D30" w:rsidP="00835D30">
      <w:pPr>
        <w:pBdr>
          <w:top w:val="nil"/>
          <w:left w:val="nil"/>
          <w:bottom w:val="nil"/>
          <w:right w:val="nil"/>
          <w:between w:val="nil"/>
        </w:pBdr>
        <w:spacing w:after="120"/>
        <w:jc w:val="both"/>
        <w:rPr>
          <w:color w:val="000000"/>
        </w:rPr>
      </w:pPr>
      <w:r>
        <w:rPr>
          <w:b/>
          <w:color w:val="000000"/>
        </w:rPr>
        <w:t>7.7.17.</w:t>
      </w:r>
      <w:r>
        <w:rPr>
          <w:color w:val="000000"/>
        </w:rPr>
        <w:t xml:space="preserve">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835D30" w:rsidRDefault="00835D30" w:rsidP="00835D30">
      <w:pPr>
        <w:pBdr>
          <w:top w:val="nil"/>
          <w:left w:val="nil"/>
          <w:bottom w:val="nil"/>
          <w:right w:val="nil"/>
          <w:between w:val="nil"/>
        </w:pBdr>
        <w:spacing w:after="120"/>
        <w:jc w:val="both"/>
        <w:rPr>
          <w:color w:val="000000"/>
        </w:rPr>
      </w:pPr>
      <w:r>
        <w:rPr>
          <w:b/>
          <w:color w:val="000000"/>
        </w:rPr>
        <w:t>7.7.18.</w:t>
      </w:r>
      <w:r>
        <w:rPr>
          <w:color w:val="000000"/>
        </w:rPr>
        <w:t xml:space="preserve"> Serão aceitos registros de CNPJ de fornecedor matriz e filial com diferenças de números de documentos pertinentes ao CND e ao CRF/FGTS, quando for comprovada a centralização do recolhimento dessas contribuições.</w:t>
      </w:r>
    </w:p>
    <w:p w:rsidR="00835D30" w:rsidRDefault="00835D30" w:rsidP="00835D30">
      <w:pPr>
        <w:spacing w:after="120"/>
        <w:jc w:val="both"/>
      </w:pPr>
      <w:r>
        <w:rPr>
          <w:b/>
        </w:rPr>
        <w:t>7.7.19</w:t>
      </w:r>
      <w: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rsidR="00835D30" w:rsidRDefault="00835D30" w:rsidP="00835D30">
      <w:pPr>
        <w:pBdr>
          <w:top w:val="nil"/>
          <w:left w:val="nil"/>
          <w:bottom w:val="nil"/>
          <w:right w:val="nil"/>
          <w:between w:val="nil"/>
        </w:pBdr>
        <w:spacing w:after="120"/>
        <w:ind w:left="2410" w:hanging="285"/>
        <w:jc w:val="both"/>
        <w:rPr>
          <w:color w:val="000000"/>
        </w:rPr>
      </w:pPr>
      <w:r>
        <w:rPr>
          <w:color w:val="000000"/>
        </w:rPr>
        <w:t xml:space="preserve">a) Cadastro Nacional de Empresas Inidôneas e Suspensas - CEIS, mantido pela Controladoria-Geral da União </w:t>
      </w:r>
      <w:r>
        <w:rPr>
          <w:color w:val="000000"/>
          <w:sz w:val="18"/>
          <w:szCs w:val="18"/>
          <w:u w:val="single"/>
        </w:rPr>
        <w:t>(www.portaldatransparencia.gov.br/ceis)</w:t>
      </w:r>
      <w:r>
        <w:rPr>
          <w:color w:val="000000"/>
        </w:rPr>
        <w:t>; e</w:t>
      </w:r>
    </w:p>
    <w:p w:rsidR="00835D30" w:rsidRDefault="00835D30" w:rsidP="00835D30">
      <w:pPr>
        <w:pBdr>
          <w:top w:val="nil"/>
          <w:left w:val="nil"/>
          <w:bottom w:val="nil"/>
          <w:right w:val="nil"/>
          <w:between w:val="nil"/>
        </w:pBdr>
        <w:spacing w:after="120"/>
        <w:ind w:left="2410" w:hanging="285"/>
        <w:jc w:val="both"/>
        <w:rPr>
          <w:color w:val="000000"/>
        </w:rPr>
      </w:pPr>
      <w:r>
        <w:rPr>
          <w:color w:val="000000"/>
        </w:rPr>
        <w:t>b) Cadastro Nacional de Empresas Punidas – CNEP, mantido pela Controladoria-Geral da União</w:t>
      </w:r>
      <w:r>
        <w:rPr>
          <w:color w:val="000000"/>
          <w:sz w:val="18"/>
          <w:szCs w:val="18"/>
          <w:u w:val="single"/>
        </w:rPr>
        <w:t>(https://www.portaltransparencia.gov.br/sancoes/cnep)</w:t>
      </w:r>
    </w:p>
    <w:p w:rsidR="00835D30" w:rsidRDefault="00835D30" w:rsidP="00835D30">
      <w:pPr>
        <w:spacing w:after="120"/>
        <w:jc w:val="both"/>
      </w:pPr>
      <w:bookmarkStart w:id="11" w:name="_phgf16my3fkv" w:colFirst="0" w:colLast="0"/>
      <w:bookmarkEnd w:id="11"/>
      <w:r>
        <w:rPr>
          <w:b/>
        </w:rPr>
        <w:t>7.7.20.</w:t>
      </w:r>
      <w:r>
        <w:t xml:space="preserve">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w:t>
      </w:r>
      <w:r>
        <w:rPr>
          <w:b/>
        </w:rPr>
        <w:t>7.7.20.</w:t>
      </w:r>
      <w:r>
        <w:t xml:space="preserve"> Poder Público, inclusive por intermédio de pessoa jurídica da qual seja sócio majoritário.</w:t>
      </w:r>
    </w:p>
    <w:p w:rsidR="00835D30" w:rsidRDefault="00835D30" w:rsidP="00835D30">
      <w:pPr>
        <w:spacing w:after="120"/>
        <w:jc w:val="both"/>
      </w:pPr>
      <w:r>
        <w:rPr>
          <w:b/>
        </w:rPr>
        <w:t>7.7.20.1.</w:t>
      </w:r>
      <w:r>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835D30" w:rsidRDefault="00835D30" w:rsidP="00835D30">
      <w:pPr>
        <w:spacing w:after="120"/>
        <w:jc w:val="both"/>
      </w:pPr>
      <w:r>
        <w:rPr>
          <w:b/>
        </w:rPr>
        <w:t>7.7.21.</w:t>
      </w:r>
      <w:r>
        <w:t xml:space="preserve"> A tentativa de burla será verificada por meio dos vínculos societários, linhas de fornecimento similares, dentre outros.</w:t>
      </w:r>
    </w:p>
    <w:p w:rsidR="00835D30" w:rsidRDefault="00835D30" w:rsidP="00835D30">
      <w:pPr>
        <w:spacing w:after="120"/>
        <w:jc w:val="both"/>
      </w:pPr>
      <w:r>
        <w:rPr>
          <w:b/>
        </w:rPr>
        <w:t>7.7.22</w:t>
      </w:r>
      <w:r>
        <w:t>. O fornecedor será convocado para manifestação previamente a uma eventual negativa de contratação.</w:t>
      </w:r>
    </w:p>
    <w:p w:rsidR="00835D30" w:rsidRDefault="00835D30" w:rsidP="00835D30">
      <w:pPr>
        <w:spacing w:after="120"/>
        <w:jc w:val="both"/>
      </w:pPr>
      <w:r>
        <w:rPr>
          <w:b/>
        </w:rPr>
        <w:t>7.7.23</w:t>
      </w:r>
      <w:r>
        <w:t>. Não serão aceitos documentos de habilitação com indicação de CNPJ/CPF diferentes, salvo aqueles legalmente permitidos.</w:t>
      </w:r>
    </w:p>
    <w:p w:rsidR="00835D30" w:rsidRDefault="00835D30" w:rsidP="00835D30">
      <w:pPr>
        <w:spacing w:after="120"/>
        <w:jc w:val="both"/>
      </w:pPr>
      <w:r>
        <w:rPr>
          <w:b/>
        </w:rPr>
        <w:t>7.7.24.</w:t>
      </w:r>
      <w:r>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835D30" w:rsidRDefault="00835D30" w:rsidP="00835D30">
      <w:pPr>
        <w:spacing w:after="120"/>
        <w:jc w:val="both"/>
      </w:pPr>
      <w:r>
        <w:rPr>
          <w:b/>
        </w:rPr>
        <w:t>7.7.25</w:t>
      </w:r>
      <w:r>
        <w:t xml:space="preserve">. Serão aceitos registros de CNPJ de fornecedor matriz e filial com diferenças de números de </w:t>
      </w:r>
      <w:r>
        <w:lastRenderedPageBreak/>
        <w:t>documentos pertinentes ao CND e ao CRF/FGTS, quando for comprovada a centralização do recolhimento dessas contribuições.</w:t>
      </w:r>
    </w:p>
    <w:p w:rsidR="00835D30" w:rsidRDefault="00835D30" w:rsidP="00835D30">
      <w:pPr>
        <w:spacing w:after="120"/>
        <w:jc w:val="both"/>
        <w:rPr>
          <w:b/>
          <w:bCs/>
          <w:color w:val="000000"/>
        </w:rPr>
      </w:pPr>
      <w:r>
        <w:rPr>
          <w:b/>
          <w:bCs/>
          <w:color w:val="000000"/>
        </w:rPr>
        <w:t>8. ESTIMATIVA DO VALOR DA CONTRATAÇÃO (art. 6º, XXIII, alínea ‘i’ da Lei n. 14.133/2021)</w:t>
      </w:r>
    </w:p>
    <w:p w:rsidR="00835D30" w:rsidRPr="00F00D95" w:rsidRDefault="00835D30" w:rsidP="00835D30">
      <w:pPr>
        <w:spacing w:after="120"/>
        <w:jc w:val="both"/>
        <w:rPr>
          <w:b/>
        </w:rPr>
      </w:pPr>
      <w:r>
        <w:rPr>
          <w:b/>
          <w:bCs/>
          <w:color w:val="000000"/>
        </w:rPr>
        <w:t>8.1.</w:t>
      </w:r>
      <w:r>
        <w:rPr>
          <w:color w:val="000000"/>
        </w:rPr>
        <w:t xml:space="preserve"> </w:t>
      </w:r>
      <w:r w:rsidRPr="00F00D95">
        <w:t>O custo estimado total da contratação, que corresponde ao valor máximo aceitável, é de R$</w:t>
      </w:r>
      <w:r>
        <w:t>3</w:t>
      </w:r>
      <w:r w:rsidR="00C8597A">
        <w:t>4</w:t>
      </w:r>
      <w:r>
        <w:t>.</w:t>
      </w:r>
      <w:r w:rsidR="00C8597A">
        <w:t>454,02</w:t>
      </w:r>
      <w:r w:rsidRPr="00F00D95">
        <w:t xml:space="preserve"> (</w:t>
      </w:r>
      <w:r>
        <w:t xml:space="preserve">trinta e </w:t>
      </w:r>
      <w:r w:rsidR="00C8597A">
        <w:t>quatro</w:t>
      </w:r>
      <w:r>
        <w:t xml:space="preserve"> mil, </w:t>
      </w:r>
      <w:r w:rsidR="00C8597A">
        <w:t>quatrocentos e cinquenta e quatro</w:t>
      </w:r>
      <w:r>
        <w:t xml:space="preserve"> reais</w:t>
      </w:r>
      <w:r w:rsidR="00C8597A">
        <w:t xml:space="preserve"> e dois centavos</w:t>
      </w:r>
      <w:r w:rsidRPr="00F00D95">
        <w:t>), conforme custos unitários opostos na tabela contida no item 1.2 acima.</w:t>
      </w:r>
    </w:p>
    <w:p w:rsidR="00835D30" w:rsidRDefault="00835D30" w:rsidP="00835D30">
      <w:pPr>
        <w:spacing w:after="120"/>
        <w:jc w:val="both"/>
        <w:rPr>
          <w:color w:val="000000"/>
        </w:rPr>
      </w:pPr>
      <w:r>
        <w:rPr>
          <w:b/>
          <w:bCs/>
          <w:color w:val="000000"/>
        </w:rPr>
        <w:t xml:space="preserve">8.2. </w:t>
      </w:r>
      <w:r>
        <w:t xml:space="preserve">As memórias de cálculos e os documentos que dão suporte à estimativa do valor acima, com os parâmetros utilizados para a obtenção dos preços e para os respectivos cálculos, constam de documento classificado, anexo a esse Termo de Referência. </w:t>
      </w:r>
    </w:p>
    <w:p w:rsidR="00835D30" w:rsidRDefault="00835D30" w:rsidP="00835D30">
      <w:pPr>
        <w:spacing w:after="120"/>
        <w:jc w:val="both"/>
        <w:rPr>
          <w:b/>
          <w:bCs/>
          <w:color w:val="000000"/>
        </w:rPr>
      </w:pPr>
      <w:r>
        <w:rPr>
          <w:b/>
          <w:bCs/>
          <w:color w:val="000000"/>
        </w:rPr>
        <w:t>9. ADEQUAÇÃO ORÇAMENTÁRIA (art. 6º, XXIII, alínea ‘j’ da Lei n. 14.133/2021)</w:t>
      </w:r>
    </w:p>
    <w:p w:rsidR="00835D30" w:rsidRDefault="00835D30" w:rsidP="00835D30">
      <w:pPr>
        <w:spacing w:after="120"/>
        <w:jc w:val="both"/>
        <w:rPr>
          <w:color w:val="000000"/>
        </w:rPr>
      </w:pPr>
      <w:r>
        <w:rPr>
          <w:b/>
          <w:bCs/>
          <w:color w:val="000000"/>
        </w:rPr>
        <w:t>9.2</w:t>
      </w:r>
      <w:r>
        <w:rPr>
          <w:color w:val="000000"/>
        </w:rPr>
        <w:t xml:space="preserve">. O dispêndio financeiro decorrente da contratação ora pretendida decorrerá da dotação orçamentária própria, para o exercício 2026: </w:t>
      </w:r>
    </w:p>
    <w:tbl>
      <w:tblPr>
        <w:tblW w:w="9465" w:type="dxa"/>
        <w:tblInd w:w="28" w:type="dxa"/>
        <w:tblLayout w:type="fixed"/>
        <w:tblLook w:val="0000" w:firstRow="0" w:lastRow="0" w:firstColumn="0" w:lastColumn="0" w:noHBand="0" w:noVBand="0"/>
      </w:tblPr>
      <w:tblGrid>
        <w:gridCol w:w="884"/>
        <w:gridCol w:w="737"/>
        <w:gridCol w:w="4442"/>
        <w:gridCol w:w="3402"/>
      </w:tblGrid>
      <w:tr w:rsidR="00835D30" w:rsidTr="0025078D">
        <w:trPr>
          <w:trHeight w:val="1"/>
        </w:trPr>
        <w:tc>
          <w:tcPr>
            <w:tcW w:w="9465" w:type="dxa"/>
            <w:gridSpan w:val="4"/>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835D30" w:rsidRPr="00222A43" w:rsidRDefault="00835D30" w:rsidP="0025078D">
            <w:pPr>
              <w:tabs>
                <w:tab w:val="left" w:pos="1082"/>
              </w:tabs>
              <w:jc w:val="center"/>
              <w:rPr>
                <w:color w:val="000000"/>
              </w:rPr>
            </w:pPr>
            <w:r w:rsidRPr="00367F6F">
              <w:rPr>
                <w:b/>
                <w:bCs/>
                <w:color w:val="000000"/>
              </w:rPr>
              <w:t>Manutenção do Departamento de Administração, Planejamento, Finanças e Relações do Trabalho</w:t>
            </w:r>
          </w:p>
        </w:tc>
      </w:tr>
      <w:tr w:rsidR="00835D30" w:rsidTr="0025078D">
        <w:trPr>
          <w:trHeight w:val="1"/>
        </w:trPr>
        <w:tc>
          <w:tcPr>
            <w:tcW w:w="8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835D30" w:rsidRDefault="00835D30" w:rsidP="0025078D">
            <w:pPr>
              <w:tabs>
                <w:tab w:val="left" w:pos="1082"/>
              </w:tabs>
              <w:jc w:val="both"/>
              <w:rPr>
                <w:color w:val="000000"/>
              </w:rPr>
            </w:pPr>
            <w:r>
              <w:rPr>
                <w:b/>
                <w:bCs/>
                <w:color w:val="000000"/>
                <w:sz w:val="24"/>
                <w:szCs w:val="24"/>
              </w:rPr>
              <w:t xml:space="preserve">Fonte </w:t>
            </w:r>
          </w:p>
        </w:tc>
        <w:tc>
          <w:tcPr>
            <w:tcW w:w="73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835D30" w:rsidRDefault="00835D30" w:rsidP="0025078D">
            <w:pPr>
              <w:tabs>
                <w:tab w:val="left" w:pos="1082"/>
              </w:tabs>
              <w:jc w:val="both"/>
              <w:rPr>
                <w:color w:val="000000"/>
              </w:rPr>
            </w:pPr>
            <w:r>
              <w:rPr>
                <w:b/>
                <w:bCs/>
                <w:color w:val="000000"/>
                <w:sz w:val="24"/>
                <w:szCs w:val="24"/>
              </w:rPr>
              <w:t>Red.</w:t>
            </w:r>
          </w:p>
        </w:tc>
        <w:tc>
          <w:tcPr>
            <w:tcW w:w="44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835D30" w:rsidRPr="00222A43" w:rsidRDefault="00835D30" w:rsidP="0025078D">
            <w:pPr>
              <w:tabs>
                <w:tab w:val="left" w:pos="1082"/>
              </w:tabs>
              <w:jc w:val="both"/>
              <w:rPr>
                <w:color w:val="000000"/>
              </w:rPr>
            </w:pPr>
            <w:r w:rsidRPr="00222A43">
              <w:rPr>
                <w:b/>
                <w:bCs/>
                <w:color w:val="000000"/>
              </w:rPr>
              <w:t>Cód. Despesa</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835D30" w:rsidRPr="00222A43" w:rsidRDefault="00835D30" w:rsidP="0025078D">
            <w:pPr>
              <w:tabs>
                <w:tab w:val="left" w:pos="1082"/>
              </w:tabs>
              <w:jc w:val="both"/>
              <w:rPr>
                <w:color w:val="000000"/>
              </w:rPr>
            </w:pPr>
            <w:r w:rsidRPr="00222A43">
              <w:rPr>
                <w:b/>
                <w:bCs/>
                <w:color w:val="000000"/>
              </w:rPr>
              <w:t>Descrição</w:t>
            </w:r>
          </w:p>
        </w:tc>
      </w:tr>
      <w:tr w:rsidR="00835D30" w:rsidTr="0025078D">
        <w:trPr>
          <w:trHeight w:val="1"/>
        </w:trPr>
        <w:tc>
          <w:tcPr>
            <w:tcW w:w="8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835D30" w:rsidRDefault="00835D30" w:rsidP="0025078D">
            <w:pPr>
              <w:tabs>
                <w:tab w:val="left" w:pos="1082"/>
              </w:tabs>
              <w:jc w:val="both"/>
              <w:rPr>
                <w:color w:val="000000"/>
              </w:rPr>
            </w:pPr>
            <w:r>
              <w:rPr>
                <w:color w:val="000000"/>
                <w:sz w:val="24"/>
                <w:szCs w:val="24"/>
              </w:rPr>
              <w:t>01000</w:t>
            </w:r>
          </w:p>
        </w:tc>
        <w:tc>
          <w:tcPr>
            <w:tcW w:w="73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835D30" w:rsidRDefault="00835D30" w:rsidP="0025078D">
            <w:pPr>
              <w:tabs>
                <w:tab w:val="left" w:pos="1082"/>
              </w:tabs>
              <w:jc w:val="both"/>
              <w:rPr>
                <w:color w:val="000000"/>
              </w:rPr>
            </w:pPr>
            <w:r>
              <w:rPr>
                <w:color w:val="000000"/>
                <w:sz w:val="24"/>
                <w:szCs w:val="24"/>
              </w:rPr>
              <w:t>036</w:t>
            </w:r>
          </w:p>
        </w:tc>
        <w:tc>
          <w:tcPr>
            <w:tcW w:w="44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835D30" w:rsidRPr="00222A43" w:rsidRDefault="00835D30" w:rsidP="0025078D">
            <w:pPr>
              <w:tabs>
                <w:tab w:val="left" w:pos="1082"/>
              </w:tabs>
              <w:jc w:val="both"/>
              <w:rPr>
                <w:color w:val="000000"/>
              </w:rPr>
            </w:pPr>
            <w:r>
              <w:t>04.001.04.122.0009.2005</w:t>
            </w:r>
            <w:r w:rsidRPr="00222A43">
              <w:rPr>
                <w:color w:val="000000"/>
              </w:rPr>
              <w:t>.</w:t>
            </w:r>
            <w:r w:rsidRPr="00222A43">
              <w:t xml:space="preserve"> </w:t>
            </w:r>
            <w:r w:rsidRPr="00222A43">
              <w:rPr>
                <w:color w:val="000000"/>
              </w:rPr>
              <w:t>3.3.90.3</w:t>
            </w:r>
            <w:r>
              <w:rPr>
                <w:color w:val="000000"/>
              </w:rPr>
              <w:t>9</w:t>
            </w:r>
            <w:r w:rsidRPr="00222A43">
              <w:rPr>
                <w:color w:val="000000"/>
              </w:rPr>
              <w:t>.00.00</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835D30" w:rsidRPr="00222A43" w:rsidRDefault="00835D30" w:rsidP="0025078D">
            <w:pPr>
              <w:tabs>
                <w:tab w:val="left" w:pos="1082"/>
              </w:tabs>
              <w:jc w:val="both"/>
              <w:rPr>
                <w:color w:val="000000"/>
              </w:rPr>
            </w:pPr>
            <w:r>
              <w:t>Outros Serviços de Terceiros- Pessoa Jurídica</w:t>
            </w:r>
          </w:p>
        </w:tc>
      </w:tr>
      <w:tr w:rsidR="0025078D" w:rsidTr="0025078D">
        <w:trPr>
          <w:trHeight w:val="1"/>
        </w:trPr>
        <w:tc>
          <w:tcPr>
            <w:tcW w:w="8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5078D" w:rsidRDefault="0025078D" w:rsidP="0025078D">
            <w:pPr>
              <w:tabs>
                <w:tab w:val="left" w:pos="1082"/>
              </w:tabs>
              <w:jc w:val="both"/>
              <w:rPr>
                <w:color w:val="000000"/>
                <w:sz w:val="24"/>
                <w:szCs w:val="24"/>
              </w:rPr>
            </w:pPr>
            <w:r>
              <w:rPr>
                <w:color w:val="000000"/>
                <w:sz w:val="24"/>
                <w:szCs w:val="24"/>
              </w:rPr>
              <w:t>01510</w:t>
            </w:r>
          </w:p>
        </w:tc>
        <w:tc>
          <w:tcPr>
            <w:tcW w:w="73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5078D" w:rsidRDefault="0025078D" w:rsidP="0025078D">
            <w:pPr>
              <w:tabs>
                <w:tab w:val="left" w:pos="1082"/>
              </w:tabs>
              <w:jc w:val="both"/>
              <w:rPr>
                <w:color w:val="000000"/>
                <w:sz w:val="24"/>
                <w:szCs w:val="24"/>
              </w:rPr>
            </w:pPr>
            <w:r>
              <w:rPr>
                <w:color w:val="000000"/>
                <w:sz w:val="24"/>
                <w:szCs w:val="24"/>
              </w:rPr>
              <w:t>037</w:t>
            </w:r>
          </w:p>
        </w:tc>
        <w:tc>
          <w:tcPr>
            <w:tcW w:w="44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5078D" w:rsidRDefault="0025078D" w:rsidP="0025078D">
            <w:pPr>
              <w:tabs>
                <w:tab w:val="left" w:pos="1082"/>
              </w:tabs>
              <w:jc w:val="both"/>
            </w:pPr>
            <w:r>
              <w:t>04.001.04.122.0009.2005</w:t>
            </w:r>
            <w:r w:rsidRPr="00222A43">
              <w:rPr>
                <w:color w:val="000000"/>
              </w:rPr>
              <w:t>.</w:t>
            </w:r>
            <w:r w:rsidRPr="00222A43">
              <w:t xml:space="preserve"> </w:t>
            </w:r>
            <w:r w:rsidRPr="00222A43">
              <w:rPr>
                <w:color w:val="000000"/>
              </w:rPr>
              <w:t>3.3.90.3</w:t>
            </w:r>
            <w:r>
              <w:rPr>
                <w:color w:val="000000"/>
              </w:rPr>
              <w:t>9</w:t>
            </w:r>
            <w:r w:rsidRPr="00222A43">
              <w:rPr>
                <w:color w:val="000000"/>
              </w:rPr>
              <w:t>.00.00</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5078D" w:rsidRDefault="0025078D" w:rsidP="0025078D">
            <w:pPr>
              <w:tabs>
                <w:tab w:val="left" w:pos="1082"/>
              </w:tabs>
              <w:jc w:val="both"/>
            </w:pPr>
            <w:r>
              <w:t>Outros Serviços de Terceiros- Pessoa Jurídica</w:t>
            </w:r>
          </w:p>
        </w:tc>
      </w:tr>
      <w:tr w:rsidR="0025078D" w:rsidTr="0025078D">
        <w:trPr>
          <w:trHeight w:val="1"/>
        </w:trPr>
        <w:tc>
          <w:tcPr>
            <w:tcW w:w="8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5078D" w:rsidRDefault="0025078D" w:rsidP="0025078D">
            <w:pPr>
              <w:tabs>
                <w:tab w:val="left" w:pos="1082"/>
              </w:tabs>
              <w:jc w:val="both"/>
              <w:rPr>
                <w:color w:val="000000"/>
                <w:sz w:val="24"/>
                <w:szCs w:val="24"/>
              </w:rPr>
            </w:pPr>
            <w:r>
              <w:rPr>
                <w:color w:val="000000"/>
                <w:sz w:val="24"/>
                <w:szCs w:val="24"/>
              </w:rPr>
              <w:t>01511</w:t>
            </w:r>
          </w:p>
        </w:tc>
        <w:tc>
          <w:tcPr>
            <w:tcW w:w="73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5078D" w:rsidRDefault="0025078D" w:rsidP="0025078D">
            <w:pPr>
              <w:tabs>
                <w:tab w:val="left" w:pos="1082"/>
              </w:tabs>
              <w:jc w:val="both"/>
              <w:rPr>
                <w:color w:val="000000"/>
                <w:sz w:val="24"/>
                <w:szCs w:val="24"/>
              </w:rPr>
            </w:pPr>
            <w:r>
              <w:rPr>
                <w:color w:val="000000"/>
                <w:sz w:val="24"/>
                <w:szCs w:val="24"/>
              </w:rPr>
              <w:t>038</w:t>
            </w:r>
          </w:p>
        </w:tc>
        <w:tc>
          <w:tcPr>
            <w:tcW w:w="44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5078D" w:rsidRDefault="0025078D" w:rsidP="0025078D">
            <w:pPr>
              <w:tabs>
                <w:tab w:val="left" w:pos="1082"/>
              </w:tabs>
              <w:jc w:val="both"/>
            </w:pPr>
            <w:r>
              <w:t>04.001.04.122.0009.2005</w:t>
            </w:r>
            <w:r w:rsidRPr="00222A43">
              <w:rPr>
                <w:color w:val="000000"/>
              </w:rPr>
              <w:t>.</w:t>
            </w:r>
            <w:r w:rsidRPr="00222A43">
              <w:t xml:space="preserve"> </w:t>
            </w:r>
            <w:r w:rsidRPr="00222A43">
              <w:rPr>
                <w:color w:val="000000"/>
              </w:rPr>
              <w:t>3.3.90.3</w:t>
            </w:r>
            <w:r>
              <w:rPr>
                <w:color w:val="000000"/>
              </w:rPr>
              <w:t>9</w:t>
            </w:r>
            <w:r w:rsidRPr="00222A43">
              <w:rPr>
                <w:color w:val="000000"/>
              </w:rPr>
              <w:t>.00.00</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5078D" w:rsidRDefault="0025078D" w:rsidP="0025078D">
            <w:pPr>
              <w:tabs>
                <w:tab w:val="left" w:pos="1082"/>
              </w:tabs>
              <w:jc w:val="both"/>
            </w:pPr>
            <w:r>
              <w:t>Outros Serviços de Terceiros- Pessoa Jurídica</w:t>
            </w:r>
          </w:p>
        </w:tc>
      </w:tr>
    </w:tbl>
    <w:p w:rsidR="00835D30" w:rsidRDefault="00835D30" w:rsidP="00835D30">
      <w:pPr>
        <w:spacing w:after="120"/>
        <w:jc w:val="both"/>
        <w:rPr>
          <w:color w:val="000000"/>
        </w:rPr>
      </w:pPr>
      <w:r>
        <w:rPr>
          <w:b/>
          <w:bCs/>
          <w:color w:val="000000"/>
        </w:rPr>
        <w:t xml:space="preserve">9.2. </w:t>
      </w:r>
      <w:r>
        <w:rPr>
          <w:color w:val="000000"/>
        </w:rPr>
        <w:t>Caso haja prorrogação do contrato, as despesas relativas aos exercícios subsequentes correrão por conta das dotações orçamentárias respectivas, devendo ser empenhadas no início de cada exercício.</w:t>
      </w:r>
    </w:p>
    <w:p w:rsidR="00835D30" w:rsidRDefault="00835D30" w:rsidP="00835D30">
      <w:pPr>
        <w:spacing w:after="120"/>
        <w:jc w:val="both"/>
        <w:rPr>
          <w:color w:val="000000"/>
        </w:rPr>
      </w:pPr>
      <w:r w:rsidRPr="00367F6F">
        <w:rPr>
          <w:b/>
          <w:color w:val="000000"/>
        </w:rPr>
        <w:t>9.3.</w:t>
      </w:r>
      <w:r>
        <w:rPr>
          <w:color w:val="000000"/>
        </w:rPr>
        <w:t xml:space="preserve"> </w:t>
      </w:r>
      <w:r>
        <w:t>A dotação relativa aos exercícios financeiros subsequentes será indicada após aprovação da Lei Orçamentária respectiva e liberação dos créditos correspondentes, mediante apostilamento.</w:t>
      </w:r>
    </w:p>
    <w:p w:rsidR="00835D30" w:rsidRDefault="00835D30" w:rsidP="00835D30">
      <w:pPr>
        <w:spacing w:after="120"/>
        <w:jc w:val="both"/>
        <w:rPr>
          <w:b/>
          <w:bCs/>
          <w:color w:val="000000"/>
        </w:rPr>
      </w:pPr>
      <w:r>
        <w:rPr>
          <w:b/>
          <w:bCs/>
          <w:color w:val="000000"/>
        </w:rPr>
        <w:t>10. DO REAJUSTE</w:t>
      </w:r>
    </w:p>
    <w:p w:rsidR="00835D30" w:rsidRDefault="00835D30" w:rsidP="00835D30">
      <w:pPr>
        <w:spacing w:after="120"/>
        <w:jc w:val="both"/>
        <w:rPr>
          <w:color w:val="000000"/>
        </w:rPr>
      </w:pPr>
      <w:r>
        <w:rPr>
          <w:b/>
          <w:bCs/>
          <w:color w:val="000000"/>
        </w:rPr>
        <w:t>10.1</w:t>
      </w:r>
      <w:r>
        <w:rPr>
          <w:color w:val="000000"/>
        </w:rPr>
        <w:t>. Os preços apresentados nas propostas serão permanentes e irreajustáveis em período inferior a 12 (doze) meses, podendo ser corrigido pelo IPCA, após o período citado, com data-base vinculada à data do orçamento estimado, por meio de apostilamento.</w:t>
      </w:r>
    </w:p>
    <w:p w:rsidR="00835D30" w:rsidRDefault="00835D30" w:rsidP="00835D30">
      <w:pPr>
        <w:spacing w:after="120"/>
        <w:jc w:val="both"/>
        <w:rPr>
          <w:b/>
          <w:bCs/>
          <w:color w:val="000000"/>
        </w:rPr>
      </w:pPr>
      <w:r>
        <w:rPr>
          <w:b/>
          <w:bCs/>
          <w:color w:val="000000"/>
        </w:rPr>
        <w:t>12. DA ALTERAÇÃO CONTRATUAL</w:t>
      </w:r>
    </w:p>
    <w:p w:rsidR="00835D30" w:rsidRDefault="00835D30" w:rsidP="00835D30">
      <w:pPr>
        <w:spacing w:after="120"/>
        <w:jc w:val="both"/>
        <w:rPr>
          <w:color w:val="000000"/>
        </w:rPr>
      </w:pPr>
      <w:r w:rsidRPr="001E351C">
        <w:rPr>
          <w:b/>
          <w:color w:val="000000"/>
        </w:rPr>
        <w:t>12.1.</w:t>
      </w:r>
      <w:r>
        <w:rPr>
          <w:b/>
          <w:color w:val="000000"/>
        </w:rPr>
        <w:t xml:space="preserve"> </w:t>
      </w:r>
      <w:r>
        <w:rPr>
          <w:color w:val="000000"/>
        </w:rPr>
        <w:t>Nenhuma alteração contratual será efetuada sem a autorização das partes, cabendo modificar, adicionar, retificar ou excluir termos deste instrumento, desde que em consonância com os objetivos estabelecidos, mediante termo aditivo competente e de conformidade com o artigo 124 e seguintes da Lei Federal n. 14.133/2021.</w:t>
      </w:r>
    </w:p>
    <w:p w:rsidR="00835D30" w:rsidRDefault="00835D30" w:rsidP="00835D30">
      <w:pPr>
        <w:spacing w:after="120"/>
        <w:jc w:val="both"/>
        <w:rPr>
          <w:b/>
          <w:bCs/>
          <w:color w:val="000000"/>
        </w:rPr>
      </w:pPr>
      <w:r>
        <w:rPr>
          <w:b/>
          <w:bCs/>
          <w:color w:val="000000"/>
        </w:rPr>
        <w:t>13. DAS SANÇÕES ADMINISTRATIVAS</w:t>
      </w:r>
    </w:p>
    <w:p w:rsidR="00835D30" w:rsidRDefault="00835D30" w:rsidP="00835D30">
      <w:pPr>
        <w:spacing w:after="120"/>
        <w:jc w:val="both"/>
        <w:rPr>
          <w:color w:val="000000"/>
        </w:rPr>
      </w:pPr>
      <w:r>
        <w:rPr>
          <w:b/>
          <w:bCs/>
          <w:color w:val="000000"/>
        </w:rPr>
        <w:t>13.1</w:t>
      </w:r>
      <w:r>
        <w:rPr>
          <w:color w:val="000000"/>
        </w:rPr>
        <w:t>. Pela inexecução total ou parcial do contrato, caberá, conforme a gravidade da falta e garantida a prévia defesa, a aplicação das seguintes sanções, de acordo com o previsto no artigo 155 da Lei 14133.</w:t>
      </w:r>
    </w:p>
    <w:p w:rsidR="00835D30" w:rsidRDefault="00835D30" w:rsidP="00835D30">
      <w:pPr>
        <w:spacing w:after="120"/>
        <w:jc w:val="both"/>
        <w:rPr>
          <w:color w:val="000000"/>
        </w:rPr>
      </w:pPr>
      <w:r>
        <w:rPr>
          <w:b/>
          <w:bCs/>
          <w:color w:val="000000"/>
        </w:rPr>
        <w:t>13.1.1.</w:t>
      </w:r>
      <w:r>
        <w:rPr>
          <w:color w:val="000000"/>
        </w:rPr>
        <w:t xml:space="preserve"> Todas as sanções e penalidades que poderão ser aplicadas à CONTRATADA são as previstas na Lei Federal nº 14.133, de 1º de abril de 2021 e no respectivo Contrato, sem prejuízo do disposto na Lei Federal nº 12.846, de 1º de agosto de 2013.</w:t>
      </w:r>
    </w:p>
    <w:p w:rsidR="00835D30" w:rsidRDefault="00835D30" w:rsidP="00835D30">
      <w:pPr>
        <w:spacing w:after="120"/>
        <w:jc w:val="both"/>
        <w:rPr>
          <w:color w:val="000000"/>
        </w:rPr>
      </w:pPr>
      <w:r>
        <w:rPr>
          <w:b/>
          <w:bCs/>
          <w:color w:val="000000"/>
        </w:rPr>
        <w:t>13.2</w:t>
      </w:r>
      <w:r>
        <w:rPr>
          <w:color w:val="000000"/>
        </w:rPr>
        <w:t>. Caso a CONTRATANTE não realize o pagamento tempestivo sujeitar-se-á ao pagamento de multa de 2% (dois por cento) sobre o valor devido e inadimplido junto à CONTRATADA, bem como juros de mora de 1% (um por cento) ao mês e correção monetária pelo índice IGP-M, sendo os dois últimos calculados de forma pro rata die.</w:t>
      </w:r>
    </w:p>
    <w:p w:rsidR="00835D30" w:rsidRDefault="00835D30" w:rsidP="00835D30">
      <w:pPr>
        <w:spacing w:after="120"/>
        <w:jc w:val="both"/>
        <w:rPr>
          <w:color w:val="000000"/>
        </w:rPr>
      </w:pPr>
      <w:r>
        <w:rPr>
          <w:b/>
          <w:bCs/>
          <w:color w:val="000000"/>
        </w:rPr>
        <w:t>13.3</w:t>
      </w:r>
      <w:r>
        <w:rPr>
          <w:color w:val="000000"/>
        </w:rPr>
        <w:t>. Na aplicação das sanções serão considerados (art. 156, §1º):</w:t>
      </w:r>
    </w:p>
    <w:p w:rsidR="00835D30" w:rsidRDefault="00835D30" w:rsidP="00835D30">
      <w:pPr>
        <w:spacing w:after="120"/>
        <w:jc w:val="both"/>
        <w:rPr>
          <w:color w:val="000000"/>
        </w:rPr>
      </w:pPr>
      <w:r>
        <w:rPr>
          <w:color w:val="000000"/>
        </w:rPr>
        <w:t>a) a natureza e a gravidade da infração cometida;</w:t>
      </w:r>
    </w:p>
    <w:p w:rsidR="00835D30" w:rsidRDefault="00835D30" w:rsidP="00835D30">
      <w:pPr>
        <w:spacing w:after="120"/>
        <w:jc w:val="both"/>
        <w:rPr>
          <w:color w:val="000000"/>
        </w:rPr>
      </w:pPr>
      <w:r>
        <w:rPr>
          <w:color w:val="000000"/>
        </w:rPr>
        <w:lastRenderedPageBreak/>
        <w:t>b) as peculiaridades do caso concreto;</w:t>
      </w:r>
    </w:p>
    <w:p w:rsidR="00835D30" w:rsidRDefault="00835D30" w:rsidP="00835D30">
      <w:pPr>
        <w:spacing w:after="120"/>
        <w:jc w:val="both"/>
        <w:rPr>
          <w:color w:val="000000"/>
        </w:rPr>
      </w:pPr>
      <w:r>
        <w:rPr>
          <w:color w:val="000000"/>
        </w:rPr>
        <w:t>c) as circunstâncias agravantes ou atenuantes;</w:t>
      </w:r>
    </w:p>
    <w:p w:rsidR="00835D30" w:rsidRDefault="00835D30" w:rsidP="00835D30">
      <w:pPr>
        <w:spacing w:after="120"/>
        <w:jc w:val="both"/>
        <w:rPr>
          <w:color w:val="000000"/>
        </w:rPr>
      </w:pPr>
      <w:r>
        <w:rPr>
          <w:color w:val="000000"/>
        </w:rPr>
        <w:t>d) os danos que dela provierem para o Contratante;</w:t>
      </w:r>
    </w:p>
    <w:p w:rsidR="00835D30" w:rsidRDefault="00835D30" w:rsidP="00835D30">
      <w:pPr>
        <w:spacing w:after="120"/>
        <w:jc w:val="both"/>
        <w:rPr>
          <w:color w:val="000000"/>
        </w:rPr>
      </w:pPr>
      <w:r>
        <w:rPr>
          <w:color w:val="000000"/>
        </w:rPr>
        <w:t>e) a implantação ou o aperfeiçoamento de programa de integridade, conforme normas e orientações dos órgãos de controle.</w:t>
      </w:r>
    </w:p>
    <w:p w:rsidR="00835D30" w:rsidRDefault="00835D30" w:rsidP="00835D30">
      <w:pPr>
        <w:spacing w:after="120"/>
        <w:jc w:val="both"/>
        <w:rPr>
          <w:color w:val="000000"/>
        </w:rPr>
      </w:pPr>
      <w:r>
        <w:rPr>
          <w:b/>
          <w:bCs/>
          <w:color w:val="000000"/>
        </w:rPr>
        <w:t xml:space="preserve">13.4. </w:t>
      </w:r>
      <w:r>
        <w:rPr>
          <w:color w:val="00000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(art.159)</w:t>
      </w:r>
    </w:p>
    <w:p w:rsidR="00835D30" w:rsidRDefault="00835D30" w:rsidP="00835D30">
      <w:pPr>
        <w:spacing w:after="120"/>
        <w:jc w:val="both"/>
        <w:rPr>
          <w:color w:val="000000"/>
        </w:rPr>
      </w:pPr>
      <w:r>
        <w:rPr>
          <w:b/>
          <w:bCs/>
          <w:color w:val="000000"/>
        </w:rPr>
        <w:t xml:space="preserve">13.5. </w:t>
      </w:r>
      <w:r>
        <w:rPr>
          <w:color w:val="00000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835D30" w:rsidRDefault="00835D30" w:rsidP="00835D30">
      <w:pPr>
        <w:spacing w:after="120"/>
        <w:jc w:val="both"/>
        <w:rPr>
          <w:color w:val="000000"/>
        </w:rPr>
      </w:pPr>
      <w:r>
        <w:rPr>
          <w:b/>
          <w:bCs/>
          <w:color w:val="000000"/>
        </w:rPr>
        <w:t xml:space="preserve">13.6. </w:t>
      </w:r>
      <w:r>
        <w:rPr>
          <w:color w:val="000000"/>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835D30" w:rsidRDefault="00835D30" w:rsidP="00835D30">
      <w:pPr>
        <w:spacing w:after="120"/>
        <w:jc w:val="both"/>
        <w:rPr>
          <w:color w:val="000000"/>
        </w:rPr>
      </w:pPr>
      <w:r>
        <w:rPr>
          <w:b/>
          <w:bCs/>
          <w:color w:val="000000"/>
        </w:rPr>
        <w:t xml:space="preserve">13.7. </w:t>
      </w:r>
      <w:r>
        <w:rPr>
          <w:color w:val="000000"/>
        </w:rPr>
        <w:t>As sanções de impedimento de licitar e contratar e declaração de inidoneidade para licitar ou contratar são passíveis de reabilitação na forma do art. 163 da Lei nº 14.133/21.</w:t>
      </w:r>
    </w:p>
    <w:p w:rsidR="00835D30" w:rsidRDefault="00835D30" w:rsidP="00835D30">
      <w:pPr>
        <w:spacing w:after="120"/>
        <w:jc w:val="both"/>
        <w:rPr>
          <w:b/>
          <w:color w:val="000000"/>
        </w:rPr>
      </w:pPr>
      <w:r w:rsidRPr="00834873">
        <w:rPr>
          <w:b/>
          <w:color w:val="000000"/>
        </w:rPr>
        <w:t>14. DAS INFRAÇÕES</w:t>
      </w:r>
    </w:p>
    <w:p w:rsidR="00835D30" w:rsidRDefault="00835D30" w:rsidP="00835D30">
      <w:pPr>
        <w:spacing w:after="120"/>
        <w:jc w:val="both"/>
        <w:rPr>
          <w:color w:val="000000"/>
        </w:rPr>
      </w:pPr>
      <w:r>
        <w:rPr>
          <w:b/>
          <w:color w:val="000000"/>
        </w:rPr>
        <w:t xml:space="preserve">14.1. </w:t>
      </w:r>
      <w:r>
        <w:rPr>
          <w:color w:val="000000"/>
        </w:rPr>
        <w:t xml:space="preserve">O atraso injustificado na execução do ajuste sujeitará o contratado a multa de mora, que será aplicada nos seguintes percentuais, tendo como base de cálculo o valor da parcela adimplida com atraso: </w:t>
      </w:r>
    </w:p>
    <w:p w:rsidR="00835D30" w:rsidRDefault="00835D30" w:rsidP="00835D30">
      <w:pPr>
        <w:spacing w:after="120"/>
        <w:jc w:val="both"/>
        <w:rPr>
          <w:color w:val="000000"/>
        </w:rPr>
      </w:pPr>
      <w:r>
        <w:rPr>
          <w:b/>
          <w:color w:val="000000"/>
        </w:rPr>
        <w:t xml:space="preserve">14.1.1. </w:t>
      </w:r>
      <w:r>
        <w:rPr>
          <w:color w:val="000000"/>
        </w:rPr>
        <w:t xml:space="preserve">5% (cinco por cento) pelo 1º (primeiro) dia de atraso; </w:t>
      </w:r>
    </w:p>
    <w:p w:rsidR="00835D30" w:rsidRDefault="00835D30" w:rsidP="00835D30">
      <w:pPr>
        <w:spacing w:after="120"/>
        <w:jc w:val="both"/>
        <w:rPr>
          <w:color w:val="000000"/>
        </w:rPr>
      </w:pPr>
      <w:r>
        <w:rPr>
          <w:b/>
          <w:color w:val="000000"/>
        </w:rPr>
        <w:t xml:space="preserve">14.1.2. </w:t>
      </w:r>
      <w:r>
        <w:rPr>
          <w:color w:val="000000"/>
        </w:rPr>
        <w:t xml:space="preserve">0,10% (um décimo por cento) por dia de atraso, a partir do dia 2º (segundo) até o 15º (décimo quinto); </w:t>
      </w:r>
    </w:p>
    <w:p w:rsidR="00835D30" w:rsidRDefault="00835D30" w:rsidP="00835D30">
      <w:pPr>
        <w:spacing w:after="120"/>
        <w:jc w:val="both"/>
        <w:rPr>
          <w:b/>
          <w:color w:val="000000"/>
        </w:rPr>
      </w:pPr>
      <w:r>
        <w:rPr>
          <w:b/>
          <w:color w:val="000000"/>
        </w:rPr>
        <w:t xml:space="preserve">9.1.3. </w:t>
      </w:r>
      <w:r>
        <w:rPr>
          <w:color w:val="000000"/>
        </w:rPr>
        <w:t>0,25% (vinte e cinco centésimos porcentuais) por dia de atraso, a partir do dia 16º (décimo sexto) até o 30º (trigésimo).</w:t>
      </w:r>
      <w:r>
        <w:rPr>
          <w:b/>
          <w:color w:val="000000"/>
        </w:rPr>
        <w:t xml:space="preserve"> </w:t>
      </w:r>
    </w:p>
    <w:p w:rsidR="00835D30" w:rsidRDefault="00835D30" w:rsidP="00835D30">
      <w:pPr>
        <w:spacing w:after="120"/>
        <w:jc w:val="both"/>
        <w:rPr>
          <w:color w:val="000000"/>
        </w:rPr>
      </w:pPr>
      <w:r>
        <w:rPr>
          <w:b/>
          <w:color w:val="000000"/>
        </w:rPr>
        <w:t xml:space="preserve">14.2. </w:t>
      </w:r>
      <w:r>
        <w:rPr>
          <w:color w:val="000000"/>
        </w:rPr>
        <w:t>As demais hipóteses e condições de sanção deverão seguir as disposições da minuta-padrão de aviso de contratação direta.</w:t>
      </w:r>
    </w:p>
    <w:p w:rsidR="00835D30" w:rsidRDefault="00835D30" w:rsidP="00835D30">
      <w:pPr>
        <w:spacing w:after="120"/>
        <w:jc w:val="both"/>
        <w:rPr>
          <w:color w:val="000000"/>
        </w:rPr>
      </w:pPr>
      <w:r>
        <w:rPr>
          <w:b/>
          <w:color w:val="000000"/>
        </w:rPr>
        <w:t>14.3</w:t>
      </w:r>
      <w:r>
        <w:rPr>
          <w:color w:val="000000"/>
        </w:rPr>
        <w:t xml:space="preserve">. O não pagamento nos prazos fixados no Termo de Referência deste edital acarretará multa à CONTRATANTE, mediante a aplicação da fórmula a seguir: </w:t>
      </w:r>
    </w:p>
    <w:p w:rsidR="00835D30" w:rsidRDefault="00835D30" w:rsidP="00835D30">
      <w:pPr>
        <w:spacing w:after="120"/>
        <w:jc w:val="both"/>
        <w:rPr>
          <w:color w:val="000000"/>
        </w:rPr>
      </w:pPr>
      <w:r>
        <w:rPr>
          <w:color w:val="000000"/>
        </w:rPr>
        <w:t xml:space="preserve">EM = I x N x VP, onde: </w:t>
      </w:r>
    </w:p>
    <w:p w:rsidR="00835D30" w:rsidRDefault="00835D30" w:rsidP="00835D30">
      <w:pPr>
        <w:spacing w:after="120"/>
        <w:jc w:val="both"/>
        <w:rPr>
          <w:color w:val="000000"/>
        </w:rPr>
      </w:pPr>
      <w:r>
        <w:rPr>
          <w:color w:val="000000"/>
        </w:rPr>
        <w:t xml:space="preserve">I = (TX/100) / 365; </w:t>
      </w:r>
    </w:p>
    <w:p w:rsidR="00835D30" w:rsidRDefault="00835D30" w:rsidP="00835D30">
      <w:pPr>
        <w:spacing w:after="120"/>
        <w:jc w:val="both"/>
        <w:rPr>
          <w:color w:val="000000"/>
        </w:rPr>
      </w:pPr>
      <w:r>
        <w:rPr>
          <w:color w:val="000000"/>
        </w:rPr>
        <w:t xml:space="preserve">I = Índice de atualização financeira; </w:t>
      </w:r>
    </w:p>
    <w:p w:rsidR="00835D30" w:rsidRDefault="00835D30" w:rsidP="00835D30">
      <w:pPr>
        <w:spacing w:after="120"/>
        <w:jc w:val="both"/>
        <w:rPr>
          <w:color w:val="000000"/>
        </w:rPr>
      </w:pPr>
      <w:r>
        <w:rPr>
          <w:color w:val="000000"/>
        </w:rPr>
        <w:t xml:space="preserve">TX = Percentual da taxa de juros de mora anual; </w:t>
      </w:r>
    </w:p>
    <w:p w:rsidR="00835D30" w:rsidRDefault="00835D30" w:rsidP="00835D30">
      <w:pPr>
        <w:spacing w:after="120"/>
        <w:jc w:val="both"/>
        <w:rPr>
          <w:color w:val="000000"/>
        </w:rPr>
      </w:pPr>
      <w:r>
        <w:rPr>
          <w:color w:val="000000"/>
        </w:rPr>
        <w:t xml:space="preserve">EM = Encargos moratórios; </w:t>
      </w:r>
    </w:p>
    <w:p w:rsidR="00835D30" w:rsidRDefault="00835D30" w:rsidP="00835D30">
      <w:pPr>
        <w:spacing w:after="120"/>
        <w:jc w:val="both"/>
        <w:rPr>
          <w:color w:val="000000"/>
        </w:rPr>
      </w:pPr>
      <w:r>
        <w:rPr>
          <w:color w:val="000000"/>
        </w:rPr>
        <w:t xml:space="preserve">N = Número de dias entre a data prevista para o pagamento e a do efetivo pagamento; </w:t>
      </w:r>
    </w:p>
    <w:p w:rsidR="00835D30" w:rsidRDefault="00835D30" w:rsidP="00835D30">
      <w:pPr>
        <w:spacing w:after="120"/>
        <w:jc w:val="both"/>
        <w:rPr>
          <w:color w:val="000000"/>
        </w:rPr>
      </w:pPr>
      <w:r>
        <w:rPr>
          <w:color w:val="000000"/>
        </w:rPr>
        <w:t>VP = Valor da parcela em atraso.</w:t>
      </w:r>
    </w:p>
    <w:p w:rsidR="00835D30" w:rsidRDefault="00835D30" w:rsidP="00835D30">
      <w:pPr>
        <w:spacing w:after="120"/>
        <w:jc w:val="both"/>
        <w:rPr>
          <w:b/>
          <w:bCs/>
          <w:color w:val="000000"/>
        </w:rPr>
      </w:pPr>
      <w:r>
        <w:rPr>
          <w:b/>
          <w:bCs/>
          <w:color w:val="000000"/>
        </w:rPr>
        <w:t>15. DISTRATO E RESILIÇÃO UNILATERAL</w:t>
      </w:r>
    </w:p>
    <w:p w:rsidR="00835D30" w:rsidRDefault="00835D30" w:rsidP="00835D30">
      <w:pPr>
        <w:spacing w:after="120"/>
        <w:jc w:val="both"/>
        <w:rPr>
          <w:color w:val="000000"/>
        </w:rPr>
      </w:pPr>
      <w:r>
        <w:rPr>
          <w:b/>
          <w:bCs/>
          <w:color w:val="000000"/>
        </w:rPr>
        <w:t>15.1</w:t>
      </w:r>
      <w:r>
        <w:rPr>
          <w:color w:val="000000"/>
        </w:rPr>
        <w:t xml:space="preserve">. É facultado às partes promover o distrato do Contrato, a qualquer tempo, por mútuo consentimento, ou a resilição unilateral por iniciativa de qualquer delas, mediante notificação por </w:t>
      </w:r>
      <w:r>
        <w:rPr>
          <w:color w:val="000000"/>
        </w:rPr>
        <w:lastRenderedPageBreak/>
        <w:t xml:space="preserve">escrito, com antecedência mínima de 30 (trinta) dias, restando para cada qual tão somente a responsabilidade pelas tarefas em execução no período anterior à notificação. </w:t>
      </w:r>
    </w:p>
    <w:p w:rsidR="00835D30" w:rsidRDefault="00835D30" w:rsidP="00835D30">
      <w:pPr>
        <w:spacing w:after="120"/>
        <w:jc w:val="both"/>
        <w:rPr>
          <w:color w:val="000000"/>
        </w:rPr>
      </w:pPr>
      <w:r>
        <w:rPr>
          <w:b/>
          <w:bCs/>
          <w:color w:val="000000"/>
        </w:rPr>
        <w:t xml:space="preserve">16. CASOS DE RESCISÃO </w:t>
      </w:r>
    </w:p>
    <w:p w:rsidR="00835D30" w:rsidRDefault="00835D30" w:rsidP="00835D30">
      <w:pPr>
        <w:spacing w:after="120"/>
        <w:jc w:val="both"/>
        <w:rPr>
          <w:color w:val="000000"/>
        </w:rPr>
      </w:pPr>
      <w:r>
        <w:rPr>
          <w:b/>
          <w:bCs/>
          <w:color w:val="000000"/>
        </w:rPr>
        <w:t>16.1.</w:t>
      </w:r>
      <w:r>
        <w:rPr>
          <w:color w:val="000000"/>
        </w:rPr>
        <w:t xml:space="preserve"> A </w:t>
      </w:r>
      <w:r>
        <w:rPr>
          <w:b/>
          <w:bCs/>
          <w:color w:val="000000"/>
        </w:rPr>
        <w:t xml:space="preserve">CONTRATANTE </w:t>
      </w:r>
      <w:r>
        <w:rPr>
          <w:color w:val="000000"/>
        </w:rPr>
        <w:t xml:space="preserve">poderá, unilateralmente, rescindir de pleno direito este Contrato, independente de notificação judicial ou extrajudicial, desde que ocorra qualquer um dos fatos adiante enunciados, bastando para isso comunicar à </w:t>
      </w:r>
      <w:r>
        <w:rPr>
          <w:b/>
          <w:bCs/>
          <w:color w:val="000000"/>
        </w:rPr>
        <w:t xml:space="preserve">CONTRATADA </w:t>
      </w:r>
      <w:r>
        <w:rPr>
          <w:color w:val="000000"/>
        </w:rPr>
        <w:t xml:space="preserve">sua intenção, com antecedência mínima de 5 (cinco) dias: </w:t>
      </w:r>
    </w:p>
    <w:p w:rsidR="00835D30" w:rsidRDefault="00835D30" w:rsidP="00835D30">
      <w:pPr>
        <w:spacing w:after="120"/>
        <w:jc w:val="both"/>
        <w:rPr>
          <w:color w:val="000000"/>
        </w:rPr>
      </w:pPr>
      <w:r>
        <w:rPr>
          <w:color w:val="000000"/>
        </w:rPr>
        <w:t xml:space="preserve">a) o não cumprimento pela </w:t>
      </w:r>
      <w:r>
        <w:rPr>
          <w:b/>
          <w:bCs/>
          <w:color w:val="000000"/>
        </w:rPr>
        <w:t xml:space="preserve">CONTRATADA </w:t>
      </w:r>
      <w:r>
        <w:rPr>
          <w:color w:val="000000"/>
        </w:rPr>
        <w:t xml:space="preserve">das cláusulas contratuais, especificações, projetos ou prazos; </w:t>
      </w:r>
    </w:p>
    <w:p w:rsidR="00835D30" w:rsidRDefault="00835D30" w:rsidP="00835D30">
      <w:pPr>
        <w:spacing w:after="120"/>
        <w:jc w:val="both"/>
        <w:rPr>
          <w:color w:val="000000"/>
        </w:rPr>
      </w:pPr>
      <w:r>
        <w:rPr>
          <w:color w:val="000000"/>
        </w:rPr>
        <w:t xml:space="preserve">b) o cumprimento irregular pela </w:t>
      </w:r>
      <w:r>
        <w:rPr>
          <w:b/>
          <w:bCs/>
          <w:color w:val="000000"/>
        </w:rPr>
        <w:t xml:space="preserve">CONTRATADA </w:t>
      </w:r>
      <w:r>
        <w:rPr>
          <w:color w:val="000000"/>
        </w:rPr>
        <w:t xml:space="preserve">das cláusulas contratuais, especificações, projetos ou prazos; </w:t>
      </w:r>
    </w:p>
    <w:p w:rsidR="00835D30" w:rsidRDefault="00835D30" w:rsidP="00835D30">
      <w:pPr>
        <w:spacing w:after="120"/>
        <w:jc w:val="both"/>
        <w:rPr>
          <w:color w:val="000000"/>
        </w:rPr>
      </w:pPr>
      <w:r>
        <w:rPr>
          <w:color w:val="000000"/>
        </w:rPr>
        <w:t xml:space="preserve">c) o desatendimento pela </w:t>
      </w:r>
      <w:r>
        <w:rPr>
          <w:b/>
          <w:bCs/>
          <w:color w:val="000000"/>
        </w:rPr>
        <w:t xml:space="preserve">CONTRATADA </w:t>
      </w:r>
      <w:r>
        <w:rPr>
          <w:color w:val="000000"/>
        </w:rPr>
        <w:t>das determinações regulares da autorizada designada para acompanhar e fiscalizar a sua execução, assim como as de seus superiores;</w:t>
      </w:r>
    </w:p>
    <w:p w:rsidR="00835D30" w:rsidRDefault="00835D30" w:rsidP="00835D30">
      <w:pPr>
        <w:spacing w:after="120"/>
        <w:jc w:val="both"/>
        <w:rPr>
          <w:color w:val="000000"/>
        </w:rPr>
      </w:pPr>
      <w:r>
        <w:rPr>
          <w:color w:val="000000"/>
        </w:rPr>
        <w:t xml:space="preserve">d) razões de interesse do serviço público. </w:t>
      </w:r>
    </w:p>
    <w:p w:rsidR="00835D30" w:rsidRDefault="00835D30" w:rsidP="00835D30">
      <w:pPr>
        <w:spacing w:after="120"/>
        <w:jc w:val="both"/>
        <w:rPr>
          <w:color w:val="000000"/>
        </w:rPr>
      </w:pPr>
      <w:r>
        <w:rPr>
          <w:b/>
          <w:bCs/>
          <w:color w:val="000000"/>
        </w:rPr>
        <w:t>16.2.</w:t>
      </w:r>
      <w:r>
        <w:rPr>
          <w:color w:val="000000"/>
        </w:rPr>
        <w:t xml:space="preserve"> A </w:t>
      </w:r>
      <w:r>
        <w:rPr>
          <w:b/>
          <w:bCs/>
          <w:color w:val="000000"/>
        </w:rPr>
        <w:t xml:space="preserve">CONTRATADA </w:t>
      </w:r>
      <w:r>
        <w:rPr>
          <w:color w:val="000000"/>
        </w:rPr>
        <w:t xml:space="preserve">poderá rescindir ou suspender o presente Contrato, mediante notificação extrajudicial, em caso de atraso no pagamento pela </w:t>
      </w:r>
      <w:r>
        <w:rPr>
          <w:b/>
          <w:bCs/>
          <w:color w:val="000000"/>
        </w:rPr>
        <w:t xml:space="preserve">CONTRATANTE </w:t>
      </w:r>
      <w:r>
        <w:rPr>
          <w:color w:val="000000"/>
        </w:rPr>
        <w:t xml:space="preserve">que seja superior ao prazo de 90 (noventa) dias aos serviços já prestados. </w:t>
      </w:r>
    </w:p>
    <w:p w:rsidR="00835D30" w:rsidRDefault="00835D30" w:rsidP="00835D30">
      <w:pPr>
        <w:spacing w:after="120"/>
        <w:rPr>
          <w:color w:val="000000"/>
        </w:rPr>
      </w:pPr>
      <w:r>
        <w:rPr>
          <w:b/>
          <w:bCs/>
          <w:color w:val="000000"/>
        </w:rPr>
        <w:t xml:space="preserve">17. LEGISLAÇÃO APLICÁVEL </w:t>
      </w:r>
    </w:p>
    <w:p w:rsidR="00835D30" w:rsidRDefault="00835D30" w:rsidP="00835D30">
      <w:pPr>
        <w:spacing w:after="120"/>
        <w:jc w:val="both"/>
        <w:rPr>
          <w:color w:val="000000"/>
        </w:rPr>
      </w:pPr>
      <w:r>
        <w:rPr>
          <w:b/>
          <w:bCs/>
          <w:color w:val="000000"/>
        </w:rPr>
        <w:t>17.1</w:t>
      </w:r>
      <w:r>
        <w:rPr>
          <w:color w:val="000000"/>
        </w:rPr>
        <w:t>. Aplicam-se à execução deste Contrato a Lei Federal nº 14.133, de 1º de abril de 2021, no que couber, os preceitos de Direito Público e, supletivamente, os Princípios da Teoria Geral dos Contratos e as disposições de Direito Privado, bem como as normas advindas da Convenção Coletiva das respectivas categorias.</w:t>
      </w:r>
    </w:p>
    <w:p w:rsidR="00835D30" w:rsidRDefault="00835D30" w:rsidP="00835D30">
      <w:pPr>
        <w:spacing w:after="120"/>
        <w:rPr>
          <w:color w:val="000000"/>
        </w:rPr>
      </w:pPr>
      <w:r>
        <w:rPr>
          <w:b/>
          <w:bCs/>
          <w:color w:val="000000"/>
        </w:rPr>
        <w:t xml:space="preserve">18. CONDIÇÕES EXIGIDAS NA CONTRATAÇÃO </w:t>
      </w:r>
    </w:p>
    <w:p w:rsidR="00835D30" w:rsidRDefault="00835D30" w:rsidP="00835D30">
      <w:pPr>
        <w:spacing w:after="120"/>
        <w:jc w:val="both"/>
        <w:rPr>
          <w:color w:val="000000"/>
        </w:rPr>
      </w:pPr>
      <w:r>
        <w:rPr>
          <w:b/>
          <w:bCs/>
          <w:color w:val="000000"/>
        </w:rPr>
        <w:t>18.1.</w:t>
      </w:r>
      <w:r>
        <w:rPr>
          <w:color w:val="000000"/>
        </w:rPr>
        <w:t xml:space="preserve"> A CONTRATADA compromete-se a manter, durante toda a execução do contrato, em compatibilidade com as obrigações por ela assumidas, as condições de habilitação e qualificação exigidas no processo de contratação, nos termos do artigo 92, inciso XVI, da Lei n.º 14.133/21. </w:t>
      </w:r>
    </w:p>
    <w:p w:rsidR="00835D30" w:rsidRDefault="00835D30" w:rsidP="00835D30">
      <w:pPr>
        <w:tabs>
          <w:tab w:val="left" w:pos="526"/>
        </w:tabs>
        <w:rPr>
          <w:b/>
          <w:bCs/>
          <w:color w:val="000000"/>
        </w:rPr>
      </w:pPr>
      <w:r>
        <w:rPr>
          <w:b/>
          <w:bCs/>
          <w:color w:val="000000"/>
        </w:rPr>
        <w:t>19. LEI DE ACESSO À INFORMAÇÃO – LGPD</w:t>
      </w:r>
    </w:p>
    <w:p w:rsidR="00835D30" w:rsidRDefault="00835D30" w:rsidP="00835D30">
      <w:pPr>
        <w:tabs>
          <w:tab w:val="left" w:pos="529"/>
        </w:tabs>
        <w:spacing w:before="235" w:line="268" w:lineRule="auto"/>
        <w:ind w:right="119"/>
        <w:jc w:val="both"/>
        <w:rPr>
          <w:color w:val="000000"/>
        </w:rPr>
      </w:pPr>
      <w:r>
        <w:rPr>
          <w:b/>
          <w:bCs/>
          <w:color w:val="000000"/>
        </w:rPr>
        <w:t>19.1.</w:t>
      </w:r>
      <w:r>
        <w:rPr>
          <w:color w:val="000000"/>
          <w:sz w:val="24"/>
          <w:szCs w:val="24"/>
        </w:rPr>
        <w:t xml:space="preserve"> </w:t>
      </w:r>
      <w:r>
        <w:rPr>
          <w:color w:val="000000"/>
        </w:rPr>
        <w:t>As partes deverão cumprir a Lei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835D30" w:rsidRDefault="00835D30" w:rsidP="00835D30">
      <w:pPr>
        <w:tabs>
          <w:tab w:val="left" w:pos="529"/>
        </w:tabs>
        <w:spacing w:line="268" w:lineRule="auto"/>
        <w:ind w:right="119"/>
        <w:jc w:val="both"/>
        <w:rPr>
          <w:color w:val="000000"/>
        </w:rPr>
      </w:pPr>
      <w:r>
        <w:rPr>
          <w:b/>
          <w:bCs/>
          <w:color w:val="000000"/>
        </w:rPr>
        <w:t>19.2.</w:t>
      </w:r>
      <w:r>
        <w:rPr>
          <w:color w:val="000000"/>
        </w:rPr>
        <w:t xml:space="preserve"> Os dados obtidos somente poderão ser utilizados para a finalidade que justificaram seu acesso e de acordo com a boa fé e com os princípios do artigo 6º da LGPD.</w:t>
      </w:r>
    </w:p>
    <w:p w:rsidR="00835D30" w:rsidRDefault="00835D30" w:rsidP="00835D30">
      <w:pPr>
        <w:tabs>
          <w:tab w:val="left" w:pos="529"/>
        </w:tabs>
        <w:spacing w:line="268" w:lineRule="auto"/>
        <w:ind w:right="119"/>
        <w:jc w:val="both"/>
        <w:rPr>
          <w:color w:val="000000"/>
        </w:rPr>
      </w:pPr>
      <w:r>
        <w:rPr>
          <w:b/>
          <w:bCs/>
          <w:color w:val="000000"/>
        </w:rPr>
        <w:t>19.3.</w:t>
      </w:r>
      <w:r>
        <w:rPr>
          <w:color w:val="000000"/>
        </w:rPr>
        <w:t xml:space="preserve"> É vedado o compartilhamento com terceiros dos dados obtidos fora das hipóteses permitidas em lei.</w:t>
      </w:r>
    </w:p>
    <w:p w:rsidR="00835D30" w:rsidRDefault="00835D30" w:rsidP="00835D30">
      <w:pPr>
        <w:spacing w:after="120"/>
        <w:jc w:val="both"/>
        <w:rPr>
          <w:color w:val="000000"/>
        </w:rPr>
      </w:pPr>
    </w:p>
    <w:p w:rsidR="00835D30" w:rsidRDefault="00835D30" w:rsidP="00835D30">
      <w:pPr>
        <w:spacing w:after="120"/>
        <w:rPr>
          <w:color w:val="000000"/>
        </w:rPr>
      </w:pPr>
      <w:r>
        <w:rPr>
          <w:b/>
          <w:bCs/>
          <w:color w:val="000000"/>
        </w:rPr>
        <w:t xml:space="preserve">20. DA PUBLICAÇÃO </w:t>
      </w:r>
    </w:p>
    <w:p w:rsidR="00835D30" w:rsidRDefault="00835D30" w:rsidP="00835D30">
      <w:pPr>
        <w:spacing w:after="120"/>
        <w:jc w:val="both"/>
        <w:rPr>
          <w:color w:val="000000"/>
        </w:rPr>
      </w:pPr>
      <w:r>
        <w:rPr>
          <w:b/>
          <w:bCs/>
          <w:color w:val="000000"/>
        </w:rPr>
        <w:t>20.1.</w:t>
      </w:r>
      <w:r>
        <w:rPr>
          <w:color w:val="000000"/>
        </w:rPr>
        <w:t xml:space="preserve"> O extrato do presente Termo de Referência, se ocorrer, será publicado no órgão oficial de divulgação dos atos das partes contratantes, como condição indispensável à sua eficácia, conforme disposto no artigo 94, da Lei nº 14.133/21.</w:t>
      </w:r>
    </w:p>
    <w:p w:rsidR="00835D30" w:rsidRDefault="00835D30">
      <w:pPr>
        <w:pBdr>
          <w:top w:val="nil"/>
          <w:left w:val="nil"/>
          <w:bottom w:val="nil"/>
          <w:right w:val="nil"/>
          <w:between w:val="nil"/>
        </w:pBdr>
        <w:tabs>
          <w:tab w:val="left" w:pos="1004"/>
        </w:tabs>
        <w:spacing w:before="206" w:line="266" w:lineRule="auto"/>
        <w:ind w:right="262"/>
        <w:jc w:val="both"/>
        <w:rPr>
          <w:b/>
        </w:rPr>
        <w:sectPr w:rsidR="00835D30">
          <w:type w:val="continuous"/>
          <w:pgSz w:w="11910" w:h="16850"/>
          <w:pgMar w:top="1134" w:right="1134" w:bottom="1134" w:left="1134" w:header="567" w:footer="567" w:gutter="0"/>
          <w:cols w:space="720"/>
        </w:sectPr>
      </w:pP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58" name="Agrupar 58"/>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60" name="Agrupar 59"/>
                        <wpg:cNvGrpSpPr/>
                        <wpg:grpSpPr>
                          <a:xfrm>
                            <a:off x="2482468" y="3775555"/>
                            <a:ext cx="5727065" cy="8875"/>
                            <a:chOff x="0" y="0"/>
                            <a:chExt cx="5727065" cy="8875"/>
                          </a:xfrm>
                        </wpg:grpSpPr>
                        <wps:wsp>
                          <wps:cNvPr id="61" name="Retângulo 60"/>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62" name="Forma Livre: Forma 61"/>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58" o:spid="_x0000_s1074"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">
                <v:group id="Agrupar 59" o:spid="_x0000_s1075"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rect id="Retângulo 60" o:spid="_x0000_s1076"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" filled="f" stroked="f">
                    <v:textbox inset="2.53958mm,2.53958mm,2.53958mm,2.53958mm">
                      <w:txbxContent>
                        <w:p w:rsidR="00B341F5" w:rsidRDefault="00B341F5">
                          <w:pPr>
                            <w:textDirection w:val="btLr"/>
                          </w:pPr>
                        </w:p>
                      </w:txbxContent>
                    </v:textbox>
                  </v:rect>
                  <v:shape id="Forma Livre: Forma 61" o:spid="_x0000_s1077"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" path="m,l5726936,e" filled="f">
                    <v:stroke startarrowwidth="narrow" startarrowlength="short" endarrowwidth="narrow" endarrowlength="short"/>
                    <v:path arrowok="t" o:extrusionok="f"/>
                  </v:shape>
                </v:group>
                <w10:anchorlock/>
              </v:group>
            </w:pict>
          </mc:Fallback>
        </mc:AlternateContent>
      </w:r>
    </w:p>
    <w:p w:rsidR="00AA24EF" w:rsidRDefault="00B75506">
      <w:pPr>
        <w:pStyle w:val="Ttulo1"/>
        <w:spacing w:before="253"/>
        <w:ind w:left="3346" w:right="2547" w:firstLine="885"/>
        <w:jc w:val="left"/>
      </w:pPr>
      <w:r>
        <w:t>ANEXO III –</w:t>
      </w:r>
    </w:p>
    <w:p w:rsidR="00AA24EF" w:rsidRPr="00AA24EF" w:rsidRDefault="00AA24EF" w:rsidP="00AA24EF">
      <w:pPr>
        <w:rPr>
          <w:b/>
        </w:rPr>
      </w:pPr>
      <w:r>
        <w:rPr>
          <w:b/>
        </w:rPr>
        <w:t xml:space="preserve">                                </w:t>
      </w:r>
      <w:r w:rsidR="00D871CC">
        <w:rPr>
          <w:b/>
        </w:rPr>
        <w:t xml:space="preserve">MODELO </w:t>
      </w:r>
      <w:r>
        <w:rPr>
          <w:b/>
        </w:rPr>
        <w:t xml:space="preserve"> </w:t>
      </w:r>
      <w:r w:rsidRPr="00AA24EF">
        <w:rPr>
          <w:b/>
        </w:rPr>
        <w:t xml:space="preserve">PLANILHA DE CUSTOS E  FORMAÇÃO DE PREÇO </w:t>
      </w:r>
    </w:p>
    <w:tbl>
      <w:tblPr>
        <w:tblW w:w="10491" w:type="dxa"/>
        <w:tblInd w:w="-431" w:type="dxa"/>
        <w:tblCellMar>
          <w:left w:w="70" w:type="dxa"/>
          <w:right w:w="70" w:type="dxa"/>
        </w:tblCellMar>
        <w:tblLook w:val="04A0" w:firstRow="1" w:lastRow="0" w:firstColumn="1" w:lastColumn="0" w:noHBand="0" w:noVBand="1"/>
      </w:tblPr>
      <w:tblGrid>
        <w:gridCol w:w="426"/>
        <w:gridCol w:w="4962"/>
        <w:gridCol w:w="2551"/>
        <w:gridCol w:w="2552"/>
      </w:tblGrid>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8EA9DB"/>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xml:space="preserve">PLANILHA DE CUSTOS E FORMAÇÃO DE PREÇOS </w:t>
            </w:r>
          </w:p>
        </w:tc>
      </w:tr>
      <w:tr w:rsidR="00AA24EF" w:rsidRPr="00A02DB0" w:rsidTr="00AA24EF">
        <w:trPr>
          <w:trHeight w:val="61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A24EF" w:rsidRPr="00A02DB0" w:rsidRDefault="00D871CC" w:rsidP="00D871CC">
            <w:pPr>
              <w:rPr>
                <w:rFonts w:ascii="Calibri" w:eastAsia="Times New Roman" w:hAnsi="Calibri" w:cs="Calibri"/>
                <w:color w:val="000000"/>
              </w:rPr>
            </w:pPr>
            <w:r>
              <w:rPr>
                <w:rFonts w:ascii="Calibri" w:eastAsia="Times New Roman" w:hAnsi="Calibri" w:cs="Calibri"/>
                <w:color w:val="000000"/>
              </w:rPr>
              <w:t>OBJETO:</w:t>
            </w: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8EA9DB"/>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xml:space="preserve">DISCRIMINAÇÃO DOS SERVIÇOS </w:t>
            </w:r>
          </w:p>
        </w:tc>
      </w:tr>
      <w:tr w:rsidR="00AA24EF" w:rsidRPr="00A02DB0" w:rsidTr="00AA24EF">
        <w:trPr>
          <w:trHeight w:val="300"/>
        </w:trPr>
        <w:tc>
          <w:tcPr>
            <w:tcW w:w="5388" w:type="dxa"/>
            <w:gridSpan w:val="2"/>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Local da prestação dos serviços:</w:t>
            </w:r>
          </w:p>
        </w:tc>
        <w:tc>
          <w:tcPr>
            <w:tcW w:w="510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Município de Itambaracá</w:t>
            </w:r>
          </w:p>
        </w:tc>
      </w:tr>
      <w:tr w:rsidR="00AA24EF" w:rsidRPr="00A02DB0" w:rsidTr="00D871CC">
        <w:trPr>
          <w:trHeight w:val="300"/>
        </w:trPr>
        <w:tc>
          <w:tcPr>
            <w:tcW w:w="5388" w:type="dxa"/>
            <w:gridSpan w:val="2"/>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Ano do Acordo, Convenção ou Dissídio Coletivo e Sindicato:</w:t>
            </w:r>
          </w:p>
        </w:tc>
        <w:tc>
          <w:tcPr>
            <w:tcW w:w="2551" w:type="dxa"/>
            <w:tcBorders>
              <w:top w:val="nil"/>
              <w:left w:val="nil"/>
              <w:bottom w:val="nil"/>
              <w:right w:val="nil"/>
            </w:tcBorders>
            <w:shd w:val="clear" w:color="000000" w:fill="FFFF00"/>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single" w:sz="4" w:space="0" w:color="auto"/>
              <w:bottom w:val="single" w:sz="4" w:space="0" w:color="auto"/>
              <w:right w:val="single" w:sz="4" w:space="0" w:color="auto"/>
            </w:tcBorders>
            <w:shd w:val="clear" w:color="000000" w:fill="FFFF00"/>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5388" w:type="dxa"/>
            <w:gridSpan w:val="2"/>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Número de meses de execução contratual:</w:t>
            </w:r>
          </w:p>
        </w:tc>
        <w:tc>
          <w:tcPr>
            <w:tcW w:w="5103" w:type="dxa"/>
            <w:gridSpan w:val="2"/>
            <w:tcBorders>
              <w:top w:val="single" w:sz="4" w:space="0" w:color="auto"/>
              <w:left w:val="nil"/>
              <w:bottom w:val="single" w:sz="4" w:space="0" w:color="auto"/>
              <w:right w:val="single" w:sz="4" w:space="0" w:color="000000"/>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nil"/>
              <w:bottom w:val="nil"/>
              <w:right w:val="nil"/>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p>
        </w:tc>
        <w:tc>
          <w:tcPr>
            <w:tcW w:w="496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8EA9DB"/>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IDENTIFICAÇÃO DO SERVIÇO</w:t>
            </w:r>
          </w:p>
        </w:tc>
      </w:tr>
      <w:tr w:rsidR="00AA24EF" w:rsidRPr="00A02DB0" w:rsidTr="00D871CC">
        <w:trPr>
          <w:trHeight w:val="300"/>
        </w:trPr>
        <w:tc>
          <w:tcPr>
            <w:tcW w:w="5388" w:type="dxa"/>
            <w:gridSpan w:val="2"/>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Código Brasileiro de Ocupações - CBO</w:t>
            </w:r>
          </w:p>
        </w:tc>
        <w:tc>
          <w:tcPr>
            <w:tcW w:w="5103" w:type="dxa"/>
            <w:gridSpan w:val="2"/>
            <w:tcBorders>
              <w:top w:val="single" w:sz="4" w:space="0" w:color="auto"/>
              <w:left w:val="nil"/>
              <w:bottom w:val="single" w:sz="4" w:space="0" w:color="auto"/>
              <w:right w:val="single" w:sz="4" w:space="0" w:color="000000"/>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5388" w:type="dxa"/>
            <w:gridSpan w:val="2"/>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Unidade de medida</w:t>
            </w:r>
          </w:p>
        </w:tc>
        <w:tc>
          <w:tcPr>
            <w:tcW w:w="5103" w:type="dxa"/>
            <w:gridSpan w:val="2"/>
            <w:tcBorders>
              <w:top w:val="single" w:sz="4" w:space="0" w:color="auto"/>
              <w:left w:val="nil"/>
              <w:bottom w:val="single" w:sz="4" w:space="0" w:color="auto"/>
              <w:right w:val="single" w:sz="4" w:space="0" w:color="000000"/>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nil"/>
              <w:bottom w:val="nil"/>
              <w:right w:val="nil"/>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p>
        </w:tc>
        <w:tc>
          <w:tcPr>
            <w:tcW w:w="496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000000"/>
            </w:tcBorders>
            <w:shd w:val="clear" w:color="000000" w:fill="8EA9DB"/>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DADOS COMPLEMENTARES PARA COMPOSIÇÃO DOS CUSTOS REFERENTE A MAO DE OBRA</w:t>
            </w:r>
          </w:p>
        </w:tc>
      </w:tr>
      <w:tr w:rsidR="00AA24EF" w:rsidRPr="00A02DB0" w:rsidTr="00AA24EF">
        <w:trPr>
          <w:trHeight w:val="300"/>
        </w:trPr>
        <w:tc>
          <w:tcPr>
            <w:tcW w:w="5388" w:type="dxa"/>
            <w:gridSpan w:val="2"/>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Salário Normativo da Categoria Profissional:</w:t>
            </w:r>
          </w:p>
        </w:tc>
        <w:tc>
          <w:tcPr>
            <w:tcW w:w="510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p>
        </w:tc>
      </w:tr>
      <w:tr w:rsidR="00AA24EF" w:rsidRPr="00A02DB0" w:rsidTr="00D871CC">
        <w:trPr>
          <w:trHeight w:val="315"/>
        </w:trPr>
        <w:tc>
          <w:tcPr>
            <w:tcW w:w="5388" w:type="dxa"/>
            <w:gridSpan w:val="2"/>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Categoria profissional (vinculada a execução contratual)</w:t>
            </w:r>
          </w:p>
        </w:tc>
        <w:tc>
          <w:tcPr>
            <w:tcW w:w="5103" w:type="dxa"/>
            <w:gridSpan w:val="2"/>
            <w:tcBorders>
              <w:top w:val="single" w:sz="4" w:space="0" w:color="auto"/>
              <w:left w:val="nil"/>
              <w:bottom w:val="single" w:sz="4" w:space="0" w:color="auto"/>
              <w:right w:val="single" w:sz="4" w:space="0" w:color="000000"/>
            </w:tcBorders>
            <w:shd w:val="clear" w:color="auto" w:fill="auto"/>
            <w:noWrap/>
            <w:vAlign w:val="center"/>
          </w:tcPr>
          <w:p w:rsidR="00AA24EF" w:rsidRPr="00A02DB0" w:rsidRDefault="00AA24EF" w:rsidP="00AA24EF">
            <w:pPr>
              <w:jc w:val="center"/>
              <w:rPr>
                <w:rFonts w:ascii="Calibri" w:eastAsia="Times New Roman" w:hAnsi="Calibri" w:cs="Calibri"/>
                <w:b/>
                <w:bCs/>
                <w:color w:val="000000"/>
                <w:sz w:val="24"/>
                <w:szCs w:val="24"/>
              </w:rPr>
            </w:pPr>
          </w:p>
        </w:tc>
      </w:tr>
      <w:tr w:rsidR="00AA24EF" w:rsidRPr="00A02DB0" w:rsidTr="00D871CC">
        <w:trPr>
          <w:trHeight w:val="300"/>
        </w:trPr>
        <w:tc>
          <w:tcPr>
            <w:tcW w:w="5388" w:type="dxa"/>
            <w:gridSpan w:val="2"/>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Data base da categoria</w:t>
            </w:r>
          </w:p>
        </w:tc>
        <w:tc>
          <w:tcPr>
            <w:tcW w:w="5103" w:type="dxa"/>
            <w:gridSpan w:val="2"/>
            <w:tcBorders>
              <w:top w:val="single" w:sz="4" w:space="0" w:color="auto"/>
              <w:left w:val="nil"/>
              <w:bottom w:val="single" w:sz="4" w:space="0" w:color="auto"/>
              <w:right w:val="single" w:sz="4" w:space="0" w:color="000000"/>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nil"/>
              <w:bottom w:val="nil"/>
              <w:right w:val="nil"/>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p>
        </w:tc>
        <w:tc>
          <w:tcPr>
            <w:tcW w:w="496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8EA9DB"/>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Módulo 1 - Composição da Remuneração</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1</w:t>
            </w:r>
          </w:p>
        </w:tc>
        <w:tc>
          <w:tcPr>
            <w:tcW w:w="496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Composição da Remuneração</w:t>
            </w:r>
          </w:p>
        </w:tc>
        <w:tc>
          <w:tcPr>
            <w:tcW w:w="2551"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 xml:space="preserve">Percentual (%) </w:t>
            </w:r>
          </w:p>
        </w:tc>
        <w:tc>
          <w:tcPr>
            <w:tcW w:w="255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Valor (R$)</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A</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Salário-Base</w:t>
            </w:r>
          </w:p>
        </w:tc>
        <w:tc>
          <w:tcPr>
            <w:tcW w:w="2551"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B</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Adicional De Periculosidade</w:t>
            </w:r>
          </w:p>
        </w:tc>
        <w:tc>
          <w:tcPr>
            <w:tcW w:w="2551"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C</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xml:space="preserve">Adicional De Insalubridade </w:t>
            </w:r>
          </w:p>
        </w:tc>
        <w:tc>
          <w:tcPr>
            <w:tcW w:w="2551"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right"/>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D</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xml:space="preserve">Adicional Noturno </w:t>
            </w:r>
          </w:p>
        </w:tc>
        <w:tc>
          <w:tcPr>
            <w:tcW w:w="2551"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E</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Adicional de Hora Noturna Reduzida</w:t>
            </w:r>
          </w:p>
        </w:tc>
        <w:tc>
          <w:tcPr>
            <w:tcW w:w="2551"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F</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rPr>
            </w:pPr>
            <w:r w:rsidRPr="00A02DB0">
              <w:rPr>
                <w:rFonts w:ascii="Calibri" w:eastAsia="Times New Roman" w:hAnsi="Calibri" w:cs="Calibri"/>
              </w:rPr>
              <w:t xml:space="preserve">Outros (especificar) - </w:t>
            </w:r>
          </w:p>
        </w:tc>
        <w:tc>
          <w:tcPr>
            <w:tcW w:w="2551"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5388"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Total Módulo 1</w:t>
            </w:r>
          </w:p>
        </w:tc>
        <w:tc>
          <w:tcPr>
            <w:tcW w:w="2551" w:type="dxa"/>
            <w:tcBorders>
              <w:top w:val="nil"/>
              <w:left w:val="nil"/>
              <w:bottom w:val="single" w:sz="4" w:space="0" w:color="auto"/>
              <w:right w:val="single" w:sz="4" w:space="0" w:color="auto"/>
            </w:tcBorders>
            <w:shd w:val="clear" w:color="000000" w:fill="D9E1F2"/>
            <w:noWrap/>
            <w:vAlign w:val="bottom"/>
          </w:tcPr>
          <w:p w:rsidR="00AA24EF" w:rsidRPr="00A02DB0" w:rsidRDefault="00AA24EF" w:rsidP="00AA24EF">
            <w:pP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000000" w:fill="D9E1F2"/>
            <w:noWrap/>
            <w:vAlign w:val="bottom"/>
          </w:tcPr>
          <w:p w:rsidR="00AA24EF" w:rsidRPr="00A02DB0" w:rsidRDefault="00AA24EF" w:rsidP="00AA24EF">
            <w:pPr>
              <w:jc w:val="center"/>
              <w:rPr>
                <w:rFonts w:ascii="Calibri" w:eastAsia="Times New Roman" w:hAnsi="Calibri" w:cs="Calibri"/>
                <w:b/>
                <w:bCs/>
                <w:color w:val="000000"/>
              </w:rPr>
            </w:pPr>
          </w:p>
        </w:tc>
      </w:tr>
      <w:tr w:rsidR="00AA24EF" w:rsidRPr="00A02DB0" w:rsidTr="00D871CC">
        <w:trPr>
          <w:trHeight w:val="300"/>
        </w:trPr>
        <w:tc>
          <w:tcPr>
            <w:tcW w:w="426" w:type="dxa"/>
            <w:tcBorders>
              <w:top w:val="nil"/>
              <w:left w:val="nil"/>
              <w:bottom w:val="nil"/>
              <w:right w:val="nil"/>
            </w:tcBorders>
            <w:shd w:val="clear" w:color="auto" w:fill="auto"/>
            <w:noWrap/>
            <w:vAlign w:val="bottom"/>
            <w:hideMark/>
          </w:tcPr>
          <w:p w:rsidR="00AA24EF" w:rsidRPr="00A02DB0" w:rsidRDefault="00AA24EF" w:rsidP="00AA24EF">
            <w:pPr>
              <w:rPr>
                <w:rFonts w:ascii="Calibri" w:eastAsia="Times New Roman" w:hAnsi="Calibri" w:cs="Calibri"/>
                <w:b/>
                <w:bCs/>
                <w:color w:val="000000"/>
              </w:rPr>
            </w:pPr>
          </w:p>
        </w:tc>
        <w:tc>
          <w:tcPr>
            <w:tcW w:w="496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8EA9DB"/>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Módulo 2 - Encargos e Benefícios anuais, mensais e diários</w:t>
            </w: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Submódulo 2.1 - 13° (decimo terceiro) salário, férias e adicional de férias</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2.1</w:t>
            </w:r>
          </w:p>
        </w:tc>
        <w:tc>
          <w:tcPr>
            <w:tcW w:w="496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13° (decimo terceiro) salário, férias e adicional de férias</w:t>
            </w:r>
          </w:p>
        </w:tc>
        <w:tc>
          <w:tcPr>
            <w:tcW w:w="2551"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Percentual (%)</w:t>
            </w:r>
          </w:p>
        </w:tc>
        <w:tc>
          <w:tcPr>
            <w:tcW w:w="255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Valor (R$)</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A</w:t>
            </w:r>
          </w:p>
        </w:tc>
        <w:tc>
          <w:tcPr>
            <w:tcW w:w="496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13° (decimo terceiro) salário</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B</w:t>
            </w:r>
          </w:p>
        </w:tc>
        <w:tc>
          <w:tcPr>
            <w:tcW w:w="496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xml:space="preserve">Férias e Adicional de férias </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53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Total</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b/>
                <w:bCs/>
                <w:color w:val="000000"/>
              </w:rPr>
            </w:pPr>
          </w:p>
        </w:tc>
        <w:tc>
          <w:tcPr>
            <w:tcW w:w="2552" w:type="dxa"/>
            <w:tcBorders>
              <w:top w:val="nil"/>
              <w:left w:val="nil"/>
              <w:bottom w:val="single" w:sz="4" w:space="0" w:color="auto"/>
              <w:right w:val="single" w:sz="4" w:space="0" w:color="auto"/>
            </w:tcBorders>
            <w:shd w:val="clear" w:color="000000" w:fill="D9E1F2"/>
            <w:noWrap/>
            <w:vAlign w:val="center"/>
          </w:tcPr>
          <w:p w:rsidR="00AA24EF" w:rsidRPr="00A02DB0" w:rsidRDefault="00AA24EF" w:rsidP="00AA24EF">
            <w:pPr>
              <w:jc w:val="center"/>
              <w:rPr>
                <w:rFonts w:ascii="Calibri" w:eastAsia="Times New Roman" w:hAnsi="Calibri" w:cs="Calibri"/>
                <w:b/>
                <w:bCs/>
                <w:color w:val="000000"/>
              </w:rPr>
            </w:pPr>
          </w:p>
        </w:tc>
      </w:tr>
      <w:tr w:rsidR="00AA24EF" w:rsidRPr="00A02DB0" w:rsidTr="00D871CC">
        <w:trPr>
          <w:trHeight w:val="300"/>
        </w:trPr>
        <w:tc>
          <w:tcPr>
            <w:tcW w:w="426" w:type="dxa"/>
            <w:tcBorders>
              <w:top w:val="nil"/>
              <w:left w:val="nil"/>
              <w:bottom w:val="nil"/>
              <w:right w:val="nil"/>
            </w:tcBorders>
            <w:shd w:val="clear" w:color="auto" w:fill="auto"/>
            <w:noWrap/>
            <w:vAlign w:val="bottom"/>
            <w:hideMark/>
          </w:tcPr>
          <w:p w:rsidR="00AA24EF" w:rsidRPr="00A02DB0" w:rsidRDefault="00AA24EF" w:rsidP="00AA24EF">
            <w:pPr>
              <w:jc w:val="center"/>
              <w:rPr>
                <w:rFonts w:ascii="Calibri" w:eastAsia="Times New Roman" w:hAnsi="Calibri" w:cs="Calibri"/>
                <w:b/>
                <w:bCs/>
                <w:color w:val="000000"/>
              </w:rPr>
            </w:pPr>
          </w:p>
        </w:tc>
        <w:tc>
          <w:tcPr>
            <w:tcW w:w="496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2" w:type="dxa"/>
            <w:tcBorders>
              <w:top w:val="nil"/>
              <w:left w:val="nil"/>
              <w:bottom w:val="nil"/>
              <w:right w:val="nil"/>
            </w:tcBorders>
            <w:shd w:val="clear" w:color="auto" w:fill="auto"/>
            <w:noWrap/>
            <w:vAlign w:val="bottom"/>
            <w:hideMark/>
          </w:tcPr>
          <w:p w:rsidR="00AA24EF" w:rsidRPr="00A02DB0" w:rsidRDefault="00AA24EF" w:rsidP="00AA24EF">
            <w:pPr>
              <w:jc w:val="center"/>
              <w:rPr>
                <w:rFonts w:ascii="Times New Roman" w:eastAsia="Times New Roman" w:hAnsi="Times New Roman" w:cs="Times New Roman"/>
                <w:sz w:val="20"/>
                <w:szCs w:val="20"/>
              </w:rPr>
            </w:pP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8EA9DB"/>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xml:space="preserve">Submódulo 2.2 - Encargos Previdenciários (GPS), Fundo de Garantia por tempo de Serviço (FGTS) e outras contribuições </w:t>
            </w:r>
          </w:p>
        </w:tc>
      </w:tr>
      <w:tr w:rsidR="00AA24EF" w:rsidRPr="00A02DB0" w:rsidTr="00D871CC">
        <w:trPr>
          <w:trHeight w:val="300"/>
        </w:trPr>
        <w:tc>
          <w:tcPr>
            <w:tcW w:w="5388" w:type="dxa"/>
            <w:gridSpan w:val="2"/>
            <w:tcBorders>
              <w:top w:val="nil"/>
              <w:left w:val="nil"/>
              <w:bottom w:val="nil"/>
              <w:right w:val="nil"/>
            </w:tcBorders>
            <w:shd w:val="clear" w:color="000000" w:fill="E2EFDA"/>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Base de Cálculo: Módulo 1 + Submódulo 2.1</w:t>
            </w:r>
          </w:p>
        </w:tc>
        <w:tc>
          <w:tcPr>
            <w:tcW w:w="2551" w:type="dxa"/>
            <w:tcBorders>
              <w:top w:val="nil"/>
              <w:left w:val="nil"/>
              <w:bottom w:val="nil"/>
              <w:right w:val="nil"/>
            </w:tcBorders>
            <w:shd w:val="clear" w:color="000000" w:fill="E2EFDA"/>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single" w:sz="4" w:space="0" w:color="auto"/>
              <w:bottom w:val="single" w:sz="4" w:space="0" w:color="auto"/>
              <w:right w:val="single" w:sz="4" w:space="0" w:color="auto"/>
            </w:tcBorders>
            <w:shd w:val="clear" w:color="000000" w:fill="E2EFDA"/>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xml:space="preserve">R$                   </w:t>
            </w:r>
          </w:p>
        </w:tc>
      </w:tr>
      <w:tr w:rsidR="00AA24EF" w:rsidRPr="00A02DB0" w:rsidTr="00D871CC">
        <w:trPr>
          <w:trHeight w:val="300"/>
        </w:trPr>
        <w:tc>
          <w:tcPr>
            <w:tcW w:w="426"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xml:space="preserve">2.2 </w:t>
            </w:r>
          </w:p>
        </w:tc>
        <w:tc>
          <w:tcPr>
            <w:tcW w:w="4962" w:type="dxa"/>
            <w:tcBorders>
              <w:top w:val="single" w:sz="4" w:space="0" w:color="auto"/>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xml:space="preserve">GPS, FGTS e outras contribuições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Percentual (%)</w:t>
            </w:r>
          </w:p>
        </w:tc>
        <w:tc>
          <w:tcPr>
            <w:tcW w:w="255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Valor (R$)</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A</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INSS</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B</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Salário educação</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C</w:t>
            </w:r>
          </w:p>
        </w:tc>
        <w:tc>
          <w:tcPr>
            <w:tcW w:w="496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SAT: 3%                               FAT: 1              (variável)</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D</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SESC ou SESI</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E</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SENAI - SENAC</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lastRenderedPageBreak/>
              <w:t>F</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SEBRAE</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G</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INCRA</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H</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FGTS</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53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Total</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b/>
                <w:bCs/>
                <w:color w:val="000000"/>
              </w:rPr>
            </w:pPr>
          </w:p>
        </w:tc>
        <w:tc>
          <w:tcPr>
            <w:tcW w:w="2552" w:type="dxa"/>
            <w:tcBorders>
              <w:top w:val="nil"/>
              <w:left w:val="nil"/>
              <w:bottom w:val="single" w:sz="4" w:space="0" w:color="auto"/>
              <w:right w:val="single" w:sz="4" w:space="0" w:color="auto"/>
            </w:tcBorders>
            <w:shd w:val="clear" w:color="000000" w:fill="D9E1F2"/>
            <w:noWrap/>
            <w:vAlign w:val="bottom"/>
          </w:tcPr>
          <w:p w:rsidR="00AA24EF" w:rsidRPr="00A02DB0" w:rsidRDefault="00AA24EF" w:rsidP="00AA24EF">
            <w:pPr>
              <w:rPr>
                <w:rFonts w:ascii="Calibri" w:eastAsia="Times New Roman" w:hAnsi="Calibri" w:cs="Calibri"/>
                <w:b/>
                <w:bCs/>
                <w:color w:val="000000"/>
              </w:rPr>
            </w:pPr>
          </w:p>
        </w:tc>
      </w:tr>
      <w:tr w:rsidR="00AA24EF" w:rsidRPr="00A02DB0" w:rsidTr="00D871CC">
        <w:trPr>
          <w:trHeight w:val="300"/>
        </w:trPr>
        <w:tc>
          <w:tcPr>
            <w:tcW w:w="426" w:type="dxa"/>
            <w:tcBorders>
              <w:top w:val="nil"/>
              <w:left w:val="nil"/>
              <w:bottom w:val="nil"/>
              <w:right w:val="nil"/>
            </w:tcBorders>
            <w:shd w:val="clear" w:color="auto" w:fill="auto"/>
            <w:noWrap/>
            <w:vAlign w:val="bottom"/>
            <w:hideMark/>
          </w:tcPr>
          <w:p w:rsidR="00AA24EF" w:rsidRPr="00A02DB0" w:rsidRDefault="00AA24EF" w:rsidP="00AA24EF">
            <w:pPr>
              <w:jc w:val="center"/>
              <w:rPr>
                <w:rFonts w:ascii="Calibri" w:eastAsia="Times New Roman" w:hAnsi="Calibri" w:cs="Calibri"/>
                <w:b/>
                <w:bCs/>
                <w:color w:val="000000"/>
              </w:rPr>
            </w:pPr>
          </w:p>
        </w:tc>
        <w:tc>
          <w:tcPr>
            <w:tcW w:w="496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8EA9DB"/>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Quadro-Resumo do Módulo 2 - Encargos e Benefícios anuais, mensais e diários</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2</w:t>
            </w:r>
          </w:p>
        </w:tc>
        <w:tc>
          <w:tcPr>
            <w:tcW w:w="4962" w:type="dxa"/>
            <w:tcBorders>
              <w:top w:val="nil"/>
              <w:left w:val="nil"/>
              <w:bottom w:val="nil"/>
              <w:right w:val="nil"/>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Encargos e Benefícios anuais, mensais e diários</w:t>
            </w:r>
          </w:p>
        </w:tc>
        <w:tc>
          <w:tcPr>
            <w:tcW w:w="2551"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Percentual (%)</w:t>
            </w:r>
          </w:p>
        </w:tc>
        <w:tc>
          <w:tcPr>
            <w:tcW w:w="255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xml:space="preserve"> Valor (R$) </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2.1</w:t>
            </w:r>
          </w:p>
        </w:tc>
        <w:tc>
          <w:tcPr>
            <w:tcW w:w="4962" w:type="dxa"/>
            <w:tcBorders>
              <w:top w:val="single" w:sz="4" w:space="0" w:color="auto"/>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13° (decimo terceiro) salário, férias e adicional de férias</w:t>
            </w:r>
          </w:p>
        </w:tc>
        <w:tc>
          <w:tcPr>
            <w:tcW w:w="2551"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2.2</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xml:space="preserve">INSS, FGTS e outras contribuições </w:t>
            </w:r>
          </w:p>
        </w:tc>
        <w:tc>
          <w:tcPr>
            <w:tcW w:w="2551"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2.3</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xml:space="preserve">Benefícios mensais e diários </w:t>
            </w:r>
          </w:p>
        </w:tc>
        <w:tc>
          <w:tcPr>
            <w:tcW w:w="2551"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rPr>
                <w:rFonts w:ascii="Calibri" w:eastAsia="Times New Roman" w:hAnsi="Calibri" w:cs="Calibri"/>
                <w:color w:val="000000"/>
              </w:rPr>
            </w:pPr>
          </w:p>
        </w:tc>
      </w:tr>
      <w:tr w:rsidR="00AA24EF" w:rsidRPr="00A02DB0" w:rsidTr="00D871CC">
        <w:trPr>
          <w:trHeight w:val="300"/>
        </w:trPr>
        <w:tc>
          <w:tcPr>
            <w:tcW w:w="5388"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Total Módulo 2</w:t>
            </w:r>
          </w:p>
        </w:tc>
        <w:tc>
          <w:tcPr>
            <w:tcW w:w="2551" w:type="dxa"/>
            <w:tcBorders>
              <w:top w:val="nil"/>
              <w:left w:val="nil"/>
              <w:bottom w:val="single" w:sz="4" w:space="0" w:color="auto"/>
              <w:right w:val="single" w:sz="4" w:space="0" w:color="auto"/>
            </w:tcBorders>
            <w:shd w:val="clear" w:color="000000" w:fill="D9E1F2"/>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000000" w:fill="D9E1F2"/>
            <w:noWrap/>
            <w:vAlign w:val="bottom"/>
          </w:tcPr>
          <w:p w:rsidR="00AA24EF" w:rsidRPr="00A02DB0" w:rsidRDefault="00AA24EF" w:rsidP="00AA24EF">
            <w:pPr>
              <w:rPr>
                <w:rFonts w:ascii="Calibri" w:eastAsia="Times New Roman" w:hAnsi="Calibri" w:cs="Calibri"/>
                <w:b/>
                <w:bCs/>
                <w:color w:val="000000"/>
              </w:rPr>
            </w:pPr>
          </w:p>
        </w:tc>
      </w:tr>
      <w:tr w:rsidR="00AA24EF" w:rsidRPr="00A02DB0" w:rsidTr="00D871CC">
        <w:trPr>
          <w:trHeight w:val="300"/>
        </w:trPr>
        <w:tc>
          <w:tcPr>
            <w:tcW w:w="426" w:type="dxa"/>
            <w:tcBorders>
              <w:top w:val="nil"/>
              <w:left w:val="nil"/>
              <w:bottom w:val="nil"/>
              <w:right w:val="nil"/>
            </w:tcBorders>
            <w:shd w:val="clear" w:color="auto" w:fill="auto"/>
            <w:noWrap/>
            <w:vAlign w:val="bottom"/>
            <w:hideMark/>
          </w:tcPr>
          <w:p w:rsidR="00AA24EF" w:rsidRPr="00A02DB0" w:rsidRDefault="00AA24EF" w:rsidP="00AA24EF">
            <w:pPr>
              <w:rPr>
                <w:rFonts w:ascii="Calibri" w:eastAsia="Times New Roman" w:hAnsi="Calibri" w:cs="Calibri"/>
                <w:b/>
                <w:bCs/>
                <w:color w:val="000000"/>
              </w:rPr>
            </w:pPr>
          </w:p>
        </w:tc>
        <w:tc>
          <w:tcPr>
            <w:tcW w:w="496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8EA9DB"/>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Módulo 3 - Provisão para Rescisão</w:t>
            </w:r>
          </w:p>
        </w:tc>
      </w:tr>
      <w:tr w:rsidR="00AA24EF" w:rsidRPr="00A02DB0" w:rsidTr="00D871CC">
        <w:trPr>
          <w:trHeight w:val="300"/>
        </w:trPr>
        <w:tc>
          <w:tcPr>
            <w:tcW w:w="5388" w:type="dxa"/>
            <w:gridSpan w:val="2"/>
            <w:tcBorders>
              <w:top w:val="nil"/>
              <w:left w:val="nil"/>
              <w:bottom w:val="nil"/>
              <w:right w:val="nil"/>
            </w:tcBorders>
            <w:shd w:val="clear" w:color="000000" w:fill="E2EFDA"/>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xml:space="preserve">Base de cálculo: Módulo 1 + Submódulo 2.1 </w:t>
            </w:r>
          </w:p>
        </w:tc>
        <w:tc>
          <w:tcPr>
            <w:tcW w:w="2551" w:type="dxa"/>
            <w:tcBorders>
              <w:top w:val="nil"/>
              <w:left w:val="nil"/>
              <w:bottom w:val="nil"/>
              <w:right w:val="nil"/>
            </w:tcBorders>
            <w:shd w:val="clear" w:color="000000" w:fill="E2EFDA"/>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single" w:sz="4" w:space="0" w:color="auto"/>
              <w:bottom w:val="single" w:sz="4" w:space="0" w:color="auto"/>
              <w:right w:val="single" w:sz="4" w:space="0" w:color="auto"/>
            </w:tcBorders>
            <w:shd w:val="clear" w:color="000000" w:fill="E2EFDA"/>
            <w:noWrap/>
            <w:vAlign w:val="bottom"/>
            <w:hideMark/>
          </w:tcPr>
          <w:p w:rsidR="00AA24EF" w:rsidRPr="00A02DB0" w:rsidRDefault="00AA24EF" w:rsidP="00AA24EF">
            <w:pPr>
              <w:rPr>
                <w:rFonts w:ascii="Calibri" w:eastAsia="Times New Roman" w:hAnsi="Calibri" w:cs="Calibri"/>
                <w:b/>
                <w:bCs/>
                <w:color w:val="000000"/>
              </w:rPr>
            </w:pPr>
            <w:r w:rsidRPr="00A02DB0">
              <w:rPr>
                <w:rFonts w:ascii="Calibri" w:eastAsia="Times New Roman" w:hAnsi="Calibri" w:cs="Calibri"/>
                <w:b/>
                <w:bCs/>
                <w:color w:val="000000"/>
              </w:rPr>
              <w:t xml:space="preserve"> R</w:t>
            </w:r>
            <w:r w:rsidR="00D871CC">
              <w:rPr>
                <w:rFonts w:ascii="Calibri" w:eastAsia="Times New Roman" w:hAnsi="Calibri" w:cs="Calibri"/>
                <w:b/>
                <w:bCs/>
                <w:color w:val="000000"/>
              </w:rPr>
              <w:t>$</w:t>
            </w:r>
            <w:r w:rsidRPr="00A02DB0">
              <w:rPr>
                <w:rFonts w:ascii="Calibri" w:eastAsia="Times New Roman" w:hAnsi="Calibri" w:cs="Calibri"/>
                <w:b/>
                <w:bCs/>
                <w:color w:val="000000"/>
              </w:rPr>
              <w:t xml:space="preserve"> </w:t>
            </w:r>
          </w:p>
        </w:tc>
      </w:tr>
      <w:tr w:rsidR="00AA24EF" w:rsidRPr="00A02DB0" w:rsidTr="00D871CC">
        <w:trPr>
          <w:trHeight w:val="300"/>
        </w:trPr>
        <w:tc>
          <w:tcPr>
            <w:tcW w:w="426"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3</w:t>
            </w:r>
          </w:p>
        </w:tc>
        <w:tc>
          <w:tcPr>
            <w:tcW w:w="4962" w:type="dxa"/>
            <w:tcBorders>
              <w:top w:val="single" w:sz="4" w:space="0" w:color="auto"/>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Provisão para Rescisão</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Percentual (%)</w:t>
            </w:r>
          </w:p>
        </w:tc>
        <w:tc>
          <w:tcPr>
            <w:tcW w:w="255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xml:space="preserve"> Valor (R$) </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A</w:t>
            </w:r>
          </w:p>
        </w:tc>
        <w:tc>
          <w:tcPr>
            <w:tcW w:w="496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xml:space="preserve">Aviso Prévio indenizado </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B</w:t>
            </w:r>
          </w:p>
        </w:tc>
        <w:tc>
          <w:tcPr>
            <w:tcW w:w="496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xml:space="preserve">Incidência do FGTS sobre o Aviso Prévio Indenizado </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6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C</w:t>
            </w:r>
          </w:p>
        </w:tc>
        <w:tc>
          <w:tcPr>
            <w:tcW w:w="4962" w:type="dxa"/>
            <w:tcBorders>
              <w:top w:val="nil"/>
              <w:left w:val="nil"/>
              <w:bottom w:val="single" w:sz="4" w:space="0" w:color="auto"/>
              <w:right w:val="single" w:sz="4" w:space="0" w:color="auto"/>
            </w:tcBorders>
            <w:shd w:val="clear" w:color="auto" w:fill="auto"/>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xml:space="preserve">Multa do FGTS e contribuição social sobre o Aviso Prévio Indenizado </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D</w:t>
            </w:r>
          </w:p>
        </w:tc>
        <w:tc>
          <w:tcPr>
            <w:tcW w:w="496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Aviso Prévio Trabalhado</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6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E</w:t>
            </w:r>
          </w:p>
        </w:tc>
        <w:tc>
          <w:tcPr>
            <w:tcW w:w="4962" w:type="dxa"/>
            <w:tcBorders>
              <w:top w:val="nil"/>
              <w:left w:val="nil"/>
              <w:bottom w:val="single" w:sz="4" w:space="0" w:color="auto"/>
              <w:right w:val="single" w:sz="4" w:space="0" w:color="auto"/>
            </w:tcBorders>
            <w:shd w:val="clear" w:color="auto" w:fill="auto"/>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xml:space="preserve">Incidência dos encargos do Submódulo 2.2 sobre o Aviso Prévio Trabalhado </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6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F</w:t>
            </w:r>
          </w:p>
        </w:tc>
        <w:tc>
          <w:tcPr>
            <w:tcW w:w="4962" w:type="dxa"/>
            <w:tcBorders>
              <w:top w:val="nil"/>
              <w:left w:val="nil"/>
              <w:bottom w:val="single" w:sz="4" w:space="0" w:color="auto"/>
              <w:right w:val="single" w:sz="4" w:space="0" w:color="auto"/>
            </w:tcBorders>
            <w:shd w:val="clear" w:color="auto" w:fill="auto"/>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Multa do FGTS e contribuição social sobre o Aviso Prévio Traba</w:t>
            </w:r>
            <w:r>
              <w:rPr>
                <w:rFonts w:ascii="Calibri" w:eastAsia="Times New Roman" w:hAnsi="Calibri" w:cs="Calibri"/>
                <w:color w:val="000000"/>
              </w:rPr>
              <w:t>l</w:t>
            </w:r>
            <w:r w:rsidRPr="00A02DB0">
              <w:rPr>
                <w:rFonts w:ascii="Calibri" w:eastAsia="Times New Roman" w:hAnsi="Calibri" w:cs="Calibri"/>
                <w:color w:val="000000"/>
              </w:rPr>
              <w:t>hado</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5388"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Total Módulo 3</w:t>
            </w:r>
          </w:p>
        </w:tc>
        <w:tc>
          <w:tcPr>
            <w:tcW w:w="2551" w:type="dxa"/>
            <w:tcBorders>
              <w:top w:val="nil"/>
              <w:left w:val="nil"/>
              <w:bottom w:val="single" w:sz="4" w:space="0" w:color="auto"/>
              <w:right w:val="single" w:sz="4" w:space="0" w:color="auto"/>
            </w:tcBorders>
            <w:shd w:val="clear" w:color="000000" w:fill="D9E1F2"/>
            <w:noWrap/>
            <w:vAlign w:val="center"/>
          </w:tcPr>
          <w:p w:rsidR="00AA24EF" w:rsidRPr="00A02DB0" w:rsidRDefault="00AA24EF" w:rsidP="00AA24EF">
            <w:pPr>
              <w:jc w:val="center"/>
              <w:rPr>
                <w:rFonts w:ascii="Calibri" w:eastAsia="Times New Roman" w:hAnsi="Calibri" w:cs="Calibri"/>
                <w:b/>
                <w:bCs/>
                <w:color w:val="000000"/>
              </w:rPr>
            </w:pPr>
          </w:p>
        </w:tc>
        <w:tc>
          <w:tcPr>
            <w:tcW w:w="2552" w:type="dxa"/>
            <w:tcBorders>
              <w:top w:val="nil"/>
              <w:left w:val="nil"/>
              <w:bottom w:val="single" w:sz="4" w:space="0" w:color="auto"/>
              <w:right w:val="single" w:sz="4" w:space="0" w:color="auto"/>
            </w:tcBorders>
            <w:shd w:val="clear" w:color="000000" w:fill="D9E1F2"/>
            <w:noWrap/>
            <w:vAlign w:val="bottom"/>
          </w:tcPr>
          <w:p w:rsidR="00AA24EF" w:rsidRPr="00A02DB0" w:rsidRDefault="00AA24EF" w:rsidP="00AA24EF">
            <w:pPr>
              <w:jc w:val="center"/>
              <w:rPr>
                <w:rFonts w:ascii="Calibri" w:eastAsia="Times New Roman" w:hAnsi="Calibri" w:cs="Calibri"/>
                <w:b/>
                <w:bCs/>
                <w:color w:val="000000"/>
              </w:rPr>
            </w:pPr>
          </w:p>
        </w:tc>
      </w:tr>
      <w:tr w:rsidR="00AA24EF" w:rsidRPr="00A02DB0" w:rsidTr="00D871CC">
        <w:trPr>
          <w:trHeight w:val="300"/>
        </w:trPr>
        <w:tc>
          <w:tcPr>
            <w:tcW w:w="426" w:type="dxa"/>
            <w:tcBorders>
              <w:top w:val="nil"/>
              <w:left w:val="nil"/>
              <w:bottom w:val="nil"/>
              <w:right w:val="nil"/>
            </w:tcBorders>
            <w:shd w:val="clear" w:color="auto" w:fill="auto"/>
            <w:noWrap/>
            <w:vAlign w:val="bottom"/>
            <w:hideMark/>
          </w:tcPr>
          <w:p w:rsidR="00AA24EF" w:rsidRPr="00A02DB0" w:rsidRDefault="00AA24EF" w:rsidP="00AA24EF">
            <w:pPr>
              <w:rPr>
                <w:rFonts w:ascii="Calibri" w:eastAsia="Times New Roman" w:hAnsi="Calibri" w:cs="Calibri"/>
                <w:b/>
                <w:bCs/>
                <w:color w:val="000000"/>
              </w:rPr>
            </w:pPr>
          </w:p>
        </w:tc>
        <w:tc>
          <w:tcPr>
            <w:tcW w:w="496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8EA9DB"/>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Módulo 4 - Custo de Reposição do Profissional Ausente</w:t>
            </w: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8EA9DB"/>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Submódulo 4.1 - Substituto nas Ausências Legais</w:t>
            </w:r>
          </w:p>
        </w:tc>
      </w:tr>
      <w:tr w:rsidR="00AA24EF" w:rsidRPr="00A02DB0" w:rsidTr="00D871CC">
        <w:trPr>
          <w:trHeight w:val="300"/>
        </w:trPr>
        <w:tc>
          <w:tcPr>
            <w:tcW w:w="5388" w:type="dxa"/>
            <w:gridSpan w:val="2"/>
            <w:tcBorders>
              <w:top w:val="nil"/>
              <w:left w:val="nil"/>
              <w:bottom w:val="nil"/>
              <w:right w:val="nil"/>
            </w:tcBorders>
            <w:shd w:val="clear" w:color="000000" w:fill="E2EFDA"/>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Base de cálculo: Módulo 1 + Módulo 2.1</w:t>
            </w:r>
          </w:p>
        </w:tc>
        <w:tc>
          <w:tcPr>
            <w:tcW w:w="2551" w:type="dxa"/>
            <w:tcBorders>
              <w:top w:val="nil"/>
              <w:left w:val="nil"/>
              <w:bottom w:val="nil"/>
              <w:right w:val="nil"/>
            </w:tcBorders>
            <w:shd w:val="clear" w:color="000000" w:fill="E2EFDA"/>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single" w:sz="4" w:space="0" w:color="auto"/>
              <w:bottom w:val="single" w:sz="4" w:space="0" w:color="auto"/>
              <w:right w:val="single" w:sz="4" w:space="0" w:color="auto"/>
            </w:tcBorders>
            <w:shd w:val="clear" w:color="000000" w:fill="E2EFDA"/>
            <w:noWrap/>
            <w:vAlign w:val="bottom"/>
            <w:hideMark/>
          </w:tcPr>
          <w:p w:rsidR="00AA24EF" w:rsidRPr="00A02DB0" w:rsidRDefault="00AA24EF" w:rsidP="00AA24EF">
            <w:pPr>
              <w:rPr>
                <w:rFonts w:ascii="Calibri" w:eastAsia="Times New Roman" w:hAnsi="Calibri" w:cs="Calibri"/>
                <w:b/>
                <w:bCs/>
                <w:color w:val="000000"/>
              </w:rPr>
            </w:pPr>
            <w:r w:rsidRPr="00A02DB0">
              <w:rPr>
                <w:rFonts w:ascii="Calibri" w:eastAsia="Times New Roman" w:hAnsi="Calibri" w:cs="Calibri"/>
                <w:b/>
                <w:bCs/>
                <w:color w:val="000000"/>
              </w:rPr>
              <w:t xml:space="preserve">                         </w:t>
            </w:r>
          </w:p>
        </w:tc>
      </w:tr>
      <w:tr w:rsidR="00AA24EF" w:rsidRPr="00A02DB0" w:rsidTr="00D871CC">
        <w:trPr>
          <w:trHeight w:val="300"/>
        </w:trPr>
        <w:tc>
          <w:tcPr>
            <w:tcW w:w="426"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4.1</w:t>
            </w:r>
          </w:p>
        </w:tc>
        <w:tc>
          <w:tcPr>
            <w:tcW w:w="4962" w:type="dxa"/>
            <w:tcBorders>
              <w:top w:val="single" w:sz="4" w:space="0" w:color="auto"/>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Ausências Legais</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Percentual (%)</w:t>
            </w:r>
          </w:p>
        </w:tc>
        <w:tc>
          <w:tcPr>
            <w:tcW w:w="255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xml:space="preserve"> Valor (R$) </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A</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Substituto na cobertura de Férias</w:t>
            </w:r>
          </w:p>
        </w:tc>
        <w:tc>
          <w:tcPr>
            <w:tcW w:w="2551"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B</w:t>
            </w:r>
          </w:p>
        </w:tc>
        <w:tc>
          <w:tcPr>
            <w:tcW w:w="496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Substituto na cobertura de Ausências Legais</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C</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Substituto na cobertura de Ausência por acidente de trabalho</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D</w:t>
            </w:r>
          </w:p>
        </w:tc>
        <w:tc>
          <w:tcPr>
            <w:tcW w:w="4962" w:type="dxa"/>
            <w:tcBorders>
              <w:top w:val="nil"/>
              <w:left w:val="nil"/>
              <w:bottom w:val="single" w:sz="4" w:space="0" w:color="auto"/>
              <w:right w:val="single" w:sz="4" w:space="0" w:color="auto"/>
            </w:tcBorders>
            <w:shd w:val="clear" w:color="auto" w:fill="auto"/>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Substituto na cobertura de outras ausências (especificar)</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53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Total</w:t>
            </w:r>
          </w:p>
        </w:tc>
        <w:tc>
          <w:tcPr>
            <w:tcW w:w="2551"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b/>
                <w:bCs/>
                <w:color w:val="000000"/>
              </w:rPr>
            </w:pPr>
          </w:p>
        </w:tc>
        <w:tc>
          <w:tcPr>
            <w:tcW w:w="2552" w:type="dxa"/>
            <w:tcBorders>
              <w:top w:val="nil"/>
              <w:left w:val="nil"/>
              <w:bottom w:val="single" w:sz="4" w:space="0" w:color="auto"/>
              <w:right w:val="single" w:sz="4" w:space="0" w:color="auto"/>
            </w:tcBorders>
            <w:shd w:val="clear" w:color="000000" w:fill="D9E1F2"/>
            <w:noWrap/>
            <w:vAlign w:val="center"/>
          </w:tcPr>
          <w:p w:rsidR="00AA24EF" w:rsidRPr="00A02DB0" w:rsidRDefault="00AA24EF" w:rsidP="00AA24EF">
            <w:pPr>
              <w:jc w:val="center"/>
              <w:rPr>
                <w:rFonts w:ascii="Calibri" w:eastAsia="Times New Roman" w:hAnsi="Calibri" w:cs="Calibri"/>
                <w:b/>
                <w:bCs/>
                <w:color w:val="000000"/>
              </w:rPr>
            </w:pPr>
          </w:p>
        </w:tc>
      </w:tr>
      <w:tr w:rsidR="00AA24EF" w:rsidRPr="00A02DB0" w:rsidTr="00D871CC">
        <w:trPr>
          <w:trHeight w:val="300"/>
        </w:trPr>
        <w:tc>
          <w:tcPr>
            <w:tcW w:w="426" w:type="dxa"/>
            <w:tcBorders>
              <w:top w:val="nil"/>
              <w:left w:val="nil"/>
              <w:bottom w:val="nil"/>
              <w:right w:val="nil"/>
            </w:tcBorders>
            <w:shd w:val="clear" w:color="auto" w:fill="auto"/>
            <w:noWrap/>
            <w:vAlign w:val="bottom"/>
            <w:hideMark/>
          </w:tcPr>
          <w:p w:rsidR="00AA24EF" w:rsidRPr="00A02DB0" w:rsidRDefault="00AA24EF" w:rsidP="00AA24EF">
            <w:pPr>
              <w:jc w:val="center"/>
              <w:rPr>
                <w:rFonts w:ascii="Calibri" w:eastAsia="Times New Roman" w:hAnsi="Calibri" w:cs="Calibri"/>
                <w:b/>
                <w:bCs/>
                <w:color w:val="000000"/>
              </w:rPr>
            </w:pPr>
          </w:p>
        </w:tc>
        <w:tc>
          <w:tcPr>
            <w:tcW w:w="496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2" w:type="dxa"/>
            <w:tcBorders>
              <w:top w:val="nil"/>
              <w:left w:val="nil"/>
              <w:bottom w:val="nil"/>
              <w:right w:val="nil"/>
            </w:tcBorders>
            <w:shd w:val="clear" w:color="auto" w:fill="auto"/>
            <w:noWrap/>
            <w:vAlign w:val="bottom"/>
            <w:hideMark/>
          </w:tcPr>
          <w:p w:rsidR="00AA24EF" w:rsidRPr="00A02DB0" w:rsidRDefault="00AA24EF" w:rsidP="00AA24EF">
            <w:pPr>
              <w:jc w:val="center"/>
              <w:rPr>
                <w:rFonts w:ascii="Times New Roman" w:eastAsia="Times New Roman" w:hAnsi="Times New Roman" w:cs="Times New Roman"/>
                <w:sz w:val="20"/>
                <w:szCs w:val="20"/>
              </w:rPr>
            </w:pP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8EA9DB"/>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xml:space="preserve">Quadro - resumo do módulo 4 - Custo de Reposição do Profissional Ausente </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4</w:t>
            </w:r>
          </w:p>
        </w:tc>
        <w:tc>
          <w:tcPr>
            <w:tcW w:w="496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Custo de Reposição do Profissional Ausente</w:t>
            </w:r>
          </w:p>
        </w:tc>
        <w:tc>
          <w:tcPr>
            <w:tcW w:w="2551"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Percentual (%)</w:t>
            </w:r>
          </w:p>
        </w:tc>
        <w:tc>
          <w:tcPr>
            <w:tcW w:w="255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Valor (R$)</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4.1</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Substituto nas Ausências Legais</w:t>
            </w:r>
          </w:p>
        </w:tc>
        <w:tc>
          <w:tcPr>
            <w:tcW w:w="2551"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4.2</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Substituto na Intrajornada</w:t>
            </w:r>
          </w:p>
        </w:tc>
        <w:tc>
          <w:tcPr>
            <w:tcW w:w="2551"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rPr>
                <w:rFonts w:ascii="Calibri" w:eastAsia="Times New Roman" w:hAnsi="Calibri" w:cs="Calibri"/>
                <w:color w:val="000000"/>
              </w:rPr>
            </w:pPr>
          </w:p>
        </w:tc>
      </w:tr>
      <w:tr w:rsidR="00AA24EF" w:rsidRPr="00A02DB0" w:rsidTr="00D871CC">
        <w:trPr>
          <w:trHeight w:val="300"/>
        </w:trPr>
        <w:tc>
          <w:tcPr>
            <w:tcW w:w="5388" w:type="dxa"/>
            <w:gridSpan w:val="2"/>
            <w:tcBorders>
              <w:top w:val="single" w:sz="4" w:space="0" w:color="auto"/>
              <w:left w:val="single" w:sz="4" w:space="0" w:color="auto"/>
              <w:bottom w:val="single" w:sz="4" w:space="0" w:color="auto"/>
              <w:right w:val="single" w:sz="4" w:space="0" w:color="auto"/>
            </w:tcBorders>
            <w:shd w:val="clear" w:color="000000" w:fill="D9E1F2"/>
            <w:noWrap/>
            <w:vAlign w:val="bottom"/>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Total Módulo 4</w:t>
            </w:r>
          </w:p>
        </w:tc>
        <w:tc>
          <w:tcPr>
            <w:tcW w:w="2551" w:type="dxa"/>
            <w:tcBorders>
              <w:top w:val="nil"/>
              <w:left w:val="nil"/>
              <w:bottom w:val="single" w:sz="4" w:space="0" w:color="auto"/>
              <w:right w:val="single" w:sz="4" w:space="0" w:color="auto"/>
            </w:tcBorders>
            <w:shd w:val="clear" w:color="000000" w:fill="D9E1F2"/>
            <w:noWrap/>
            <w:vAlign w:val="bottom"/>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w:t>
            </w:r>
          </w:p>
        </w:tc>
        <w:tc>
          <w:tcPr>
            <w:tcW w:w="2552" w:type="dxa"/>
            <w:tcBorders>
              <w:top w:val="nil"/>
              <w:left w:val="nil"/>
              <w:bottom w:val="single" w:sz="4" w:space="0" w:color="auto"/>
              <w:right w:val="single" w:sz="4" w:space="0" w:color="auto"/>
            </w:tcBorders>
            <w:shd w:val="clear" w:color="000000" w:fill="D9E1F2"/>
            <w:noWrap/>
            <w:vAlign w:val="bottom"/>
          </w:tcPr>
          <w:p w:rsidR="00AA24EF" w:rsidRPr="00A02DB0" w:rsidRDefault="00AA24EF" w:rsidP="00AA24EF">
            <w:pPr>
              <w:rPr>
                <w:rFonts w:ascii="Calibri" w:eastAsia="Times New Roman" w:hAnsi="Calibri" w:cs="Calibri"/>
                <w:b/>
                <w:bCs/>
                <w:color w:val="000000"/>
              </w:rPr>
            </w:pPr>
          </w:p>
        </w:tc>
      </w:tr>
      <w:tr w:rsidR="00AA24EF" w:rsidRPr="00A02DB0" w:rsidTr="00D871CC">
        <w:trPr>
          <w:trHeight w:val="300"/>
        </w:trPr>
        <w:tc>
          <w:tcPr>
            <w:tcW w:w="426" w:type="dxa"/>
            <w:tcBorders>
              <w:top w:val="nil"/>
              <w:left w:val="nil"/>
              <w:bottom w:val="nil"/>
              <w:right w:val="nil"/>
            </w:tcBorders>
            <w:shd w:val="clear" w:color="auto" w:fill="auto"/>
            <w:noWrap/>
            <w:vAlign w:val="bottom"/>
            <w:hideMark/>
          </w:tcPr>
          <w:p w:rsidR="00AA24EF" w:rsidRPr="00A02DB0" w:rsidRDefault="00AA24EF" w:rsidP="00AA24EF">
            <w:pPr>
              <w:rPr>
                <w:rFonts w:ascii="Calibri" w:eastAsia="Times New Roman" w:hAnsi="Calibri" w:cs="Calibri"/>
                <w:b/>
                <w:bCs/>
                <w:color w:val="000000"/>
              </w:rPr>
            </w:pPr>
          </w:p>
        </w:tc>
        <w:tc>
          <w:tcPr>
            <w:tcW w:w="496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auto"/>
            </w:tcBorders>
            <w:shd w:val="clear" w:color="000000" w:fill="8EA9DB"/>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Mó</w:t>
            </w:r>
            <w:r>
              <w:rPr>
                <w:rFonts w:ascii="Calibri" w:eastAsia="Times New Roman" w:hAnsi="Calibri" w:cs="Calibri"/>
                <w:b/>
                <w:bCs/>
                <w:color w:val="000000"/>
              </w:rPr>
              <w:t>d</w:t>
            </w:r>
            <w:r w:rsidRPr="00A02DB0">
              <w:rPr>
                <w:rFonts w:ascii="Calibri" w:eastAsia="Times New Roman" w:hAnsi="Calibri" w:cs="Calibri"/>
                <w:b/>
                <w:bCs/>
                <w:color w:val="000000"/>
              </w:rPr>
              <w:t>ulo 5 - Insumos Diversos</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000000" w:fill="D9E1F2"/>
            <w:noWrap/>
            <w:vAlign w:val="bottom"/>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5</w:t>
            </w:r>
          </w:p>
        </w:tc>
        <w:tc>
          <w:tcPr>
            <w:tcW w:w="751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Insumos Diversos</w:t>
            </w:r>
          </w:p>
        </w:tc>
        <w:tc>
          <w:tcPr>
            <w:tcW w:w="255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Valor (R$)</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A</w:t>
            </w:r>
          </w:p>
        </w:tc>
        <w:tc>
          <w:tcPr>
            <w:tcW w:w="751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Uniformes</w:t>
            </w:r>
          </w:p>
        </w:tc>
        <w:tc>
          <w:tcPr>
            <w:tcW w:w="255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B</w:t>
            </w:r>
          </w:p>
        </w:tc>
        <w:tc>
          <w:tcPr>
            <w:tcW w:w="751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Materiais</w:t>
            </w:r>
          </w:p>
        </w:tc>
        <w:tc>
          <w:tcPr>
            <w:tcW w:w="255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lastRenderedPageBreak/>
              <w:t>C</w:t>
            </w:r>
          </w:p>
        </w:tc>
        <w:tc>
          <w:tcPr>
            <w:tcW w:w="751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Equipamentos</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D</w:t>
            </w:r>
          </w:p>
        </w:tc>
        <w:tc>
          <w:tcPr>
            <w:tcW w:w="751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Outros (especificar)</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7939" w:type="dxa"/>
            <w:gridSpan w:val="3"/>
            <w:tcBorders>
              <w:top w:val="single" w:sz="4" w:space="0" w:color="auto"/>
              <w:left w:val="single" w:sz="4" w:space="0" w:color="auto"/>
              <w:bottom w:val="single" w:sz="4" w:space="0" w:color="auto"/>
              <w:right w:val="single" w:sz="4" w:space="0" w:color="000000"/>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Total Módulo 5</w:t>
            </w:r>
          </w:p>
        </w:tc>
        <w:tc>
          <w:tcPr>
            <w:tcW w:w="2552" w:type="dxa"/>
            <w:tcBorders>
              <w:top w:val="nil"/>
              <w:left w:val="nil"/>
              <w:bottom w:val="single" w:sz="4" w:space="0" w:color="auto"/>
              <w:right w:val="single" w:sz="4" w:space="0" w:color="auto"/>
            </w:tcBorders>
            <w:shd w:val="clear" w:color="000000" w:fill="D9E1F2"/>
            <w:noWrap/>
            <w:vAlign w:val="bottom"/>
          </w:tcPr>
          <w:p w:rsidR="00AA24EF" w:rsidRPr="00A02DB0" w:rsidRDefault="00AA24EF" w:rsidP="00AA24EF">
            <w:pPr>
              <w:jc w:val="center"/>
              <w:rPr>
                <w:rFonts w:ascii="Calibri" w:eastAsia="Times New Roman" w:hAnsi="Calibri" w:cs="Calibri"/>
                <w:b/>
                <w:bCs/>
                <w:color w:val="000000"/>
              </w:rPr>
            </w:pPr>
          </w:p>
        </w:tc>
      </w:tr>
      <w:tr w:rsidR="00AA24EF" w:rsidRPr="00A02DB0" w:rsidTr="00D871CC">
        <w:trPr>
          <w:trHeight w:val="300"/>
        </w:trPr>
        <w:tc>
          <w:tcPr>
            <w:tcW w:w="426" w:type="dxa"/>
            <w:tcBorders>
              <w:top w:val="nil"/>
              <w:left w:val="nil"/>
              <w:bottom w:val="nil"/>
              <w:right w:val="nil"/>
            </w:tcBorders>
            <w:shd w:val="clear" w:color="auto" w:fill="auto"/>
            <w:noWrap/>
            <w:vAlign w:val="bottom"/>
            <w:hideMark/>
          </w:tcPr>
          <w:p w:rsidR="00AA24EF" w:rsidRPr="00A02DB0" w:rsidRDefault="00AA24EF" w:rsidP="00AA24EF">
            <w:pPr>
              <w:rPr>
                <w:rFonts w:ascii="Calibri" w:eastAsia="Times New Roman" w:hAnsi="Calibri" w:cs="Calibri"/>
                <w:b/>
                <w:bCs/>
                <w:color w:val="000000"/>
              </w:rPr>
            </w:pPr>
          </w:p>
        </w:tc>
        <w:tc>
          <w:tcPr>
            <w:tcW w:w="496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000000"/>
            </w:tcBorders>
            <w:shd w:val="clear" w:color="000000" w:fill="8EA9DB"/>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Módulo 6 - Custos Indiretos, Tributos e Lucro</w:t>
            </w:r>
          </w:p>
        </w:tc>
      </w:tr>
      <w:tr w:rsidR="00AA24EF" w:rsidRPr="00A02DB0" w:rsidTr="00D871CC">
        <w:trPr>
          <w:trHeight w:val="300"/>
        </w:trPr>
        <w:tc>
          <w:tcPr>
            <w:tcW w:w="5388" w:type="dxa"/>
            <w:gridSpan w:val="2"/>
            <w:tcBorders>
              <w:top w:val="nil"/>
              <w:left w:val="nil"/>
              <w:bottom w:val="nil"/>
              <w:right w:val="nil"/>
            </w:tcBorders>
            <w:shd w:val="clear" w:color="000000" w:fill="E2EFDA"/>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Custo direto: Somatório dos Módulos 1+2+3+4+5</w:t>
            </w:r>
          </w:p>
        </w:tc>
        <w:tc>
          <w:tcPr>
            <w:tcW w:w="2551" w:type="dxa"/>
            <w:tcBorders>
              <w:top w:val="nil"/>
              <w:left w:val="nil"/>
              <w:bottom w:val="nil"/>
              <w:right w:val="nil"/>
            </w:tcBorders>
            <w:shd w:val="clear" w:color="000000" w:fill="E2EFDA"/>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single" w:sz="4" w:space="0" w:color="auto"/>
              <w:bottom w:val="single" w:sz="4" w:space="0" w:color="auto"/>
              <w:right w:val="single" w:sz="4" w:space="0" w:color="auto"/>
            </w:tcBorders>
            <w:shd w:val="clear" w:color="000000" w:fill="E2EFDA"/>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xml:space="preserve">R$                   </w:t>
            </w:r>
          </w:p>
        </w:tc>
      </w:tr>
      <w:tr w:rsidR="00AA24EF" w:rsidRPr="00A02DB0" w:rsidTr="00D871CC">
        <w:trPr>
          <w:trHeight w:val="300"/>
        </w:trPr>
        <w:tc>
          <w:tcPr>
            <w:tcW w:w="426"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6</w:t>
            </w:r>
          </w:p>
        </w:tc>
        <w:tc>
          <w:tcPr>
            <w:tcW w:w="4962" w:type="dxa"/>
            <w:tcBorders>
              <w:top w:val="single" w:sz="4" w:space="0" w:color="auto"/>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b/>
                <w:bCs/>
                <w:color w:val="000000"/>
              </w:rPr>
            </w:pPr>
            <w:r w:rsidRPr="00A02DB0">
              <w:rPr>
                <w:rFonts w:ascii="Calibri" w:eastAsia="Times New Roman" w:hAnsi="Calibri" w:cs="Calibri"/>
                <w:b/>
                <w:bCs/>
                <w:color w:val="000000"/>
              </w:rPr>
              <w:t>Custos Indiretos, Tributos e Lucro</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b/>
                <w:bCs/>
                <w:color w:val="000000"/>
              </w:rPr>
            </w:pPr>
            <w:r w:rsidRPr="00A02DB0">
              <w:rPr>
                <w:rFonts w:ascii="Calibri" w:eastAsia="Times New Roman" w:hAnsi="Calibri" w:cs="Calibri"/>
                <w:b/>
                <w:bCs/>
                <w:color w:val="000000"/>
              </w:rPr>
              <w:t>Percentual (%)</w:t>
            </w:r>
          </w:p>
        </w:tc>
        <w:tc>
          <w:tcPr>
            <w:tcW w:w="255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Valor (R$)</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A</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Custos indiretos</w:t>
            </w:r>
          </w:p>
        </w:tc>
        <w:tc>
          <w:tcPr>
            <w:tcW w:w="2551"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right"/>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b/>
                <w:bCs/>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B</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Lucro</w:t>
            </w:r>
          </w:p>
        </w:tc>
        <w:tc>
          <w:tcPr>
            <w:tcW w:w="2551"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right"/>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b/>
                <w:bCs/>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rPr>
            </w:pPr>
            <w:r w:rsidRPr="00A02DB0">
              <w:rPr>
                <w:rFonts w:ascii="Calibri" w:eastAsia="Times New Roman" w:hAnsi="Calibri" w:cs="Calibri"/>
              </w:rPr>
              <w:t>C</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rPr>
            </w:pPr>
            <w:r w:rsidRPr="00A02DB0">
              <w:rPr>
                <w:rFonts w:ascii="Calibri" w:eastAsia="Times New Roman" w:hAnsi="Calibri" w:cs="Calibri"/>
              </w:rPr>
              <w:t>Tributos</w:t>
            </w:r>
          </w:p>
        </w:tc>
        <w:tc>
          <w:tcPr>
            <w:tcW w:w="2551"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rPr>
                <w:rFonts w:ascii="Calibri" w:eastAsia="Times New Roman" w:hAnsi="Calibri" w:cs="Calibri"/>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b/>
                <w:bCs/>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C.1 COFINS</w:t>
            </w:r>
          </w:p>
        </w:tc>
        <w:tc>
          <w:tcPr>
            <w:tcW w:w="2551"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right"/>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C.2 PIS</w:t>
            </w:r>
          </w:p>
        </w:tc>
        <w:tc>
          <w:tcPr>
            <w:tcW w:w="2551"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right"/>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C.3 ISS</w:t>
            </w:r>
          </w:p>
        </w:tc>
        <w:tc>
          <w:tcPr>
            <w:tcW w:w="2551"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right"/>
              <w:rPr>
                <w:rFonts w:ascii="Calibri" w:eastAsia="Times New Roman" w:hAnsi="Calibri" w:cs="Calibri"/>
                <w:color w:val="000000"/>
              </w:rPr>
            </w:pPr>
          </w:p>
        </w:tc>
        <w:tc>
          <w:tcPr>
            <w:tcW w:w="2552" w:type="dxa"/>
            <w:tcBorders>
              <w:top w:val="nil"/>
              <w:left w:val="nil"/>
              <w:bottom w:val="single" w:sz="4" w:space="0" w:color="auto"/>
              <w:right w:val="single" w:sz="4" w:space="0" w:color="auto"/>
            </w:tcBorders>
            <w:shd w:val="clear" w:color="auto" w:fill="auto"/>
            <w:noWrap/>
            <w:vAlign w:val="center"/>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5388" w:type="dxa"/>
            <w:gridSpan w:val="2"/>
            <w:tcBorders>
              <w:top w:val="single" w:sz="4" w:space="0" w:color="auto"/>
              <w:left w:val="single" w:sz="4" w:space="0" w:color="auto"/>
              <w:bottom w:val="single" w:sz="4" w:space="0" w:color="auto"/>
              <w:right w:val="single" w:sz="4" w:space="0" w:color="000000"/>
            </w:tcBorders>
            <w:shd w:val="clear" w:color="000000" w:fill="D9E1F2"/>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Total Módulo 6</w:t>
            </w:r>
          </w:p>
        </w:tc>
        <w:tc>
          <w:tcPr>
            <w:tcW w:w="2551" w:type="dxa"/>
            <w:tcBorders>
              <w:top w:val="nil"/>
              <w:left w:val="nil"/>
              <w:bottom w:val="single" w:sz="4" w:space="0" w:color="auto"/>
              <w:right w:val="single" w:sz="4" w:space="0" w:color="auto"/>
            </w:tcBorders>
            <w:shd w:val="clear" w:color="000000" w:fill="D9E1F2"/>
            <w:noWrap/>
            <w:vAlign w:val="center"/>
          </w:tcPr>
          <w:p w:rsidR="00AA24EF" w:rsidRPr="00A02DB0" w:rsidRDefault="00AA24EF" w:rsidP="00AA24EF">
            <w:pPr>
              <w:rPr>
                <w:rFonts w:ascii="Calibri" w:eastAsia="Times New Roman" w:hAnsi="Calibri" w:cs="Calibri"/>
                <w:b/>
                <w:bCs/>
                <w:color w:val="000000"/>
              </w:rPr>
            </w:pPr>
          </w:p>
        </w:tc>
        <w:tc>
          <w:tcPr>
            <w:tcW w:w="2552" w:type="dxa"/>
            <w:tcBorders>
              <w:top w:val="nil"/>
              <w:left w:val="nil"/>
              <w:bottom w:val="single" w:sz="4" w:space="0" w:color="auto"/>
              <w:right w:val="single" w:sz="4" w:space="0" w:color="auto"/>
            </w:tcBorders>
            <w:shd w:val="clear" w:color="000000" w:fill="D9E1F2"/>
            <w:noWrap/>
            <w:vAlign w:val="center"/>
          </w:tcPr>
          <w:p w:rsidR="00AA24EF" w:rsidRPr="00A02DB0" w:rsidRDefault="00AA24EF" w:rsidP="00AA24EF">
            <w:pPr>
              <w:rPr>
                <w:rFonts w:ascii="Calibri" w:eastAsia="Times New Roman" w:hAnsi="Calibri" w:cs="Calibri"/>
                <w:b/>
                <w:bCs/>
                <w:color w:val="000000"/>
              </w:rPr>
            </w:pPr>
          </w:p>
        </w:tc>
      </w:tr>
      <w:tr w:rsidR="00AA24EF" w:rsidRPr="00A02DB0" w:rsidTr="00D871CC">
        <w:trPr>
          <w:trHeight w:val="300"/>
        </w:trPr>
        <w:tc>
          <w:tcPr>
            <w:tcW w:w="426" w:type="dxa"/>
            <w:tcBorders>
              <w:top w:val="nil"/>
              <w:left w:val="nil"/>
              <w:bottom w:val="nil"/>
              <w:right w:val="nil"/>
            </w:tcBorders>
            <w:shd w:val="clear" w:color="auto" w:fill="auto"/>
            <w:noWrap/>
            <w:vAlign w:val="bottom"/>
            <w:hideMark/>
          </w:tcPr>
          <w:p w:rsidR="00AA24EF" w:rsidRPr="00A02DB0" w:rsidRDefault="00AA24EF" w:rsidP="00AA24EF">
            <w:pPr>
              <w:jc w:val="center"/>
              <w:rPr>
                <w:rFonts w:ascii="Calibri" w:eastAsia="Times New Roman" w:hAnsi="Calibri" w:cs="Calibri"/>
                <w:b/>
                <w:bCs/>
                <w:color w:val="000000"/>
              </w:rPr>
            </w:pPr>
          </w:p>
        </w:tc>
        <w:tc>
          <w:tcPr>
            <w:tcW w:w="496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c>
          <w:tcPr>
            <w:tcW w:w="2552" w:type="dxa"/>
            <w:tcBorders>
              <w:top w:val="nil"/>
              <w:left w:val="nil"/>
              <w:bottom w:val="nil"/>
              <w:right w:val="nil"/>
            </w:tcBorders>
            <w:shd w:val="clear" w:color="auto" w:fill="auto"/>
            <w:noWrap/>
            <w:vAlign w:val="bottom"/>
            <w:hideMark/>
          </w:tcPr>
          <w:p w:rsidR="00AA24EF" w:rsidRPr="00A02DB0" w:rsidRDefault="00AA24EF" w:rsidP="00AA24EF">
            <w:pPr>
              <w:rPr>
                <w:rFonts w:ascii="Times New Roman" w:eastAsia="Times New Roman" w:hAnsi="Times New Roman" w:cs="Times New Roman"/>
                <w:sz w:val="20"/>
                <w:szCs w:val="20"/>
              </w:rPr>
            </w:pPr>
          </w:p>
        </w:tc>
      </w:tr>
      <w:tr w:rsidR="00AA24EF" w:rsidRPr="00A02DB0" w:rsidTr="00AA24EF">
        <w:trPr>
          <w:trHeight w:val="300"/>
        </w:trPr>
        <w:tc>
          <w:tcPr>
            <w:tcW w:w="10491" w:type="dxa"/>
            <w:gridSpan w:val="4"/>
            <w:tcBorders>
              <w:top w:val="single" w:sz="4" w:space="0" w:color="auto"/>
              <w:left w:val="single" w:sz="4" w:space="0" w:color="auto"/>
              <w:bottom w:val="single" w:sz="4" w:space="0" w:color="auto"/>
              <w:right w:val="single" w:sz="4" w:space="0" w:color="000000"/>
            </w:tcBorders>
            <w:shd w:val="clear" w:color="000000" w:fill="8EA9DB"/>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 xml:space="preserve">QUADRO RESUMO DO CUSTO POR EMPREGADO </w:t>
            </w:r>
          </w:p>
        </w:tc>
      </w:tr>
      <w:tr w:rsidR="00AA24EF" w:rsidRPr="00A02DB0" w:rsidTr="00D871CC">
        <w:trPr>
          <w:trHeight w:val="300"/>
        </w:trPr>
        <w:tc>
          <w:tcPr>
            <w:tcW w:w="53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Mão de obra vinculada à execução contratual (valor por empregado)</w:t>
            </w:r>
          </w:p>
        </w:tc>
        <w:tc>
          <w:tcPr>
            <w:tcW w:w="2551"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Percentual (%)</w:t>
            </w:r>
          </w:p>
        </w:tc>
        <w:tc>
          <w:tcPr>
            <w:tcW w:w="2552" w:type="dxa"/>
            <w:tcBorders>
              <w:top w:val="nil"/>
              <w:left w:val="nil"/>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Valor (R$)</w:t>
            </w: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A</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Módulo 1 - Composição da Remuneração</w:t>
            </w:r>
          </w:p>
        </w:tc>
        <w:tc>
          <w:tcPr>
            <w:tcW w:w="2551"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B</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Módulo 2 - Encargos, Benefícios anuais, mensais e diários</w:t>
            </w:r>
          </w:p>
        </w:tc>
        <w:tc>
          <w:tcPr>
            <w:tcW w:w="2551"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C</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Módulo 3 - Provisão para rescisão</w:t>
            </w:r>
          </w:p>
        </w:tc>
        <w:tc>
          <w:tcPr>
            <w:tcW w:w="2551"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D</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Módulo 4 - Custo de Reposição do Profissional Ausente</w:t>
            </w:r>
          </w:p>
        </w:tc>
        <w:tc>
          <w:tcPr>
            <w:tcW w:w="2551"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E</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Módulo 5 - Insumos diversos</w:t>
            </w:r>
          </w:p>
        </w:tc>
        <w:tc>
          <w:tcPr>
            <w:tcW w:w="2551"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53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24EF" w:rsidRPr="00A02DB0" w:rsidRDefault="00AA24EF" w:rsidP="00AA24EF">
            <w:pPr>
              <w:jc w:val="center"/>
              <w:rPr>
                <w:rFonts w:ascii="Calibri" w:eastAsia="Times New Roman" w:hAnsi="Calibri" w:cs="Calibri"/>
                <w:b/>
                <w:bCs/>
                <w:color w:val="000000"/>
              </w:rPr>
            </w:pPr>
            <w:r w:rsidRPr="00A02DB0">
              <w:rPr>
                <w:rFonts w:ascii="Calibri" w:eastAsia="Times New Roman" w:hAnsi="Calibri" w:cs="Calibri"/>
                <w:b/>
                <w:bCs/>
                <w:color w:val="000000"/>
              </w:rPr>
              <w:t>Subtotal (A + B + C + D + E)</w:t>
            </w:r>
          </w:p>
        </w:tc>
        <w:tc>
          <w:tcPr>
            <w:tcW w:w="2551"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b/>
                <w:bCs/>
                <w:color w:val="000000"/>
              </w:rPr>
            </w:pPr>
          </w:p>
        </w:tc>
      </w:tr>
      <w:tr w:rsidR="00AA24EF" w:rsidRPr="00A02DB0" w:rsidTr="00D871CC">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AA24EF" w:rsidRPr="00A02DB0" w:rsidRDefault="00AA24EF" w:rsidP="00AA24EF">
            <w:pPr>
              <w:jc w:val="center"/>
              <w:rPr>
                <w:rFonts w:ascii="Calibri" w:eastAsia="Times New Roman" w:hAnsi="Calibri" w:cs="Calibri"/>
                <w:color w:val="000000"/>
              </w:rPr>
            </w:pPr>
            <w:r w:rsidRPr="00A02DB0">
              <w:rPr>
                <w:rFonts w:ascii="Calibri" w:eastAsia="Times New Roman" w:hAnsi="Calibri" w:cs="Calibri"/>
                <w:color w:val="000000"/>
              </w:rPr>
              <w:t>F</w:t>
            </w:r>
          </w:p>
        </w:tc>
        <w:tc>
          <w:tcPr>
            <w:tcW w:w="4962"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Módulo 6 - Custos Indiretos, Tributos e Lucro</w:t>
            </w:r>
          </w:p>
        </w:tc>
        <w:tc>
          <w:tcPr>
            <w:tcW w:w="2551" w:type="dxa"/>
            <w:tcBorders>
              <w:top w:val="nil"/>
              <w:left w:val="nil"/>
              <w:bottom w:val="single" w:sz="4" w:space="0" w:color="auto"/>
              <w:right w:val="single" w:sz="4" w:space="0" w:color="auto"/>
            </w:tcBorders>
            <w:shd w:val="clear" w:color="auto" w:fill="auto"/>
            <w:noWrap/>
            <w:vAlign w:val="bottom"/>
            <w:hideMark/>
          </w:tcPr>
          <w:p w:rsidR="00AA24EF" w:rsidRPr="00A02DB0" w:rsidRDefault="00AA24EF" w:rsidP="00AA24EF">
            <w:pPr>
              <w:rPr>
                <w:rFonts w:ascii="Calibri" w:eastAsia="Times New Roman" w:hAnsi="Calibri" w:cs="Calibri"/>
                <w:color w:val="000000"/>
              </w:rPr>
            </w:pPr>
            <w:r w:rsidRPr="00A02DB0">
              <w:rPr>
                <w:rFonts w:ascii="Calibri" w:eastAsia="Times New Roman" w:hAnsi="Calibri" w:cs="Calibri"/>
                <w:color w:val="000000"/>
              </w:rPr>
              <w:t> </w:t>
            </w:r>
          </w:p>
        </w:tc>
        <w:tc>
          <w:tcPr>
            <w:tcW w:w="2552" w:type="dxa"/>
            <w:tcBorders>
              <w:top w:val="nil"/>
              <w:left w:val="nil"/>
              <w:bottom w:val="single" w:sz="4" w:space="0" w:color="auto"/>
              <w:right w:val="single" w:sz="4" w:space="0" w:color="auto"/>
            </w:tcBorders>
            <w:shd w:val="clear" w:color="auto" w:fill="auto"/>
            <w:noWrap/>
            <w:vAlign w:val="bottom"/>
          </w:tcPr>
          <w:p w:rsidR="00AA24EF" w:rsidRPr="00A02DB0" w:rsidRDefault="00AA24EF" w:rsidP="00AA24EF">
            <w:pPr>
              <w:jc w:val="center"/>
              <w:rPr>
                <w:rFonts w:ascii="Calibri" w:eastAsia="Times New Roman" w:hAnsi="Calibri" w:cs="Calibri"/>
                <w:color w:val="000000"/>
              </w:rPr>
            </w:pPr>
          </w:p>
        </w:tc>
      </w:tr>
      <w:tr w:rsidR="00AA24EF" w:rsidRPr="00A02DB0" w:rsidTr="00D871CC">
        <w:trPr>
          <w:trHeight w:val="300"/>
        </w:trPr>
        <w:tc>
          <w:tcPr>
            <w:tcW w:w="7939" w:type="dxa"/>
            <w:gridSpan w:val="3"/>
            <w:tcBorders>
              <w:top w:val="single" w:sz="4" w:space="0" w:color="auto"/>
              <w:left w:val="single" w:sz="4" w:space="0" w:color="auto"/>
              <w:bottom w:val="single" w:sz="4" w:space="0" w:color="auto"/>
              <w:right w:val="single" w:sz="4" w:space="0" w:color="000000"/>
            </w:tcBorders>
            <w:shd w:val="clear" w:color="000000" w:fill="305496"/>
            <w:noWrap/>
            <w:vAlign w:val="center"/>
            <w:hideMark/>
          </w:tcPr>
          <w:p w:rsidR="00AA24EF" w:rsidRPr="00A02DB0" w:rsidRDefault="00AA24EF" w:rsidP="00AA24EF">
            <w:pPr>
              <w:jc w:val="center"/>
              <w:rPr>
                <w:rFonts w:ascii="Calibri" w:eastAsia="Times New Roman" w:hAnsi="Calibri" w:cs="Calibri"/>
                <w:b/>
                <w:bCs/>
                <w:color w:val="FFFFFF"/>
              </w:rPr>
            </w:pPr>
            <w:r w:rsidRPr="00A02DB0">
              <w:rPr>
                <w:rFonts w:ascii="Calibri" w:eastAsia="Times New Roman" w:hAnsi="Calibri" w:cs="Calibri"/>
                <w:b/>
                <w:bCs/>
                <w:color w:val="FFFFFF"/>
              </w:rPr>
              <w:t>Valor Total por Empregado</w:t>
            </w:r>
          </w:p>
        </w:tc>
        <w:tc>
          <w:tcPr>
            <w:tcW w:w="2552" w:type="dxa"/>
            <w:tcBorders>
              <w:top w:val="nil"/>
              <w:left w:val="nil"/>
              <w:bottom w:val="single" w:sz="4" w:space="0" w:color="auto"/>
              <w:right w:val="single" w:sz="4" w:space="0" w:color="auto"/>
            </w:tcBorders>
            <w:shd w:val="clear" w:color="000000" w:fill="305496"/>
            <w:noWrap/>
            <w:vAlign w:val="center"/>
          </w:tcPr>
          <w:p w:rsidR="00AA24EF" w:rsidRPr="00A02DB0" w:rsidRDefault="00AA24EF" w:rsidP="00AA24EF">
            <w:pPr>
              <w:jc w:val="center"/>
              <w:rPr>
                <w:rFonts w:ascii="Calibri" w:eastAsia="Times New Roman" w:hAnsi="Calibri" w:cs="Calibri"/>
                <w:b/>
                <w:bCs/>
                <w:color w:val="FFFFFF"/>
              </w:rPr>
            </w:pPr>
          </w:p>
        </w:tc>
      </w:tr>
      <w:tr w:rsidR="00AA24EF" w:rsidRPr="00A02DB0" w:rsidTr="00D871CC">
        <w:trPr>
          <w:trHeight w:val="300"/>
        </w:trPr>
        <w:tc>
          <w:tcPr>
            <w:tcW w:w="426" w:type="dxa"/>
            <w:tcBorders>
              <w:top w:val="nil"/>
              <w:left w:val="nil"/>
              <w:bottom w:val="nil"/>
              <w:right w:val="nil"/>
            </w:tcBorders>
            <w:shd w:val="clear" w:color="000000" w:fill="305496"/>
            <w:noWrap/>
            <w:vAlign w:val="bottom"/>
            <w:hideMark/>
          </w:tcPr>
          <w:p w:rsidR="00AA24EF" w:rsidRPr="00A02DB0" w:rsidRDefault="00AA24EF" w:rsidP="00AA24EF">
            <w:pPr>
              <w:jc w:val="center"/>
              <w:rPr>
                <w:rFonts w:ascii="Calibri" w:eastAsia="Times New Roman" w:hAnsi="Calibri" w:cs="Calibri"/>
                <w:b/>
                <w:bCs/>
                <w:color w:val="FFFFFF"/>
              </w:rPr>
            </w:pPr>
            <w:r w:rsidRPr="00A02DB0">
              <w:rPr>
                <w:rFonts w:ascii="Calibri" w:eastAsia="Times New Roman" w:hAnsi="Calibri" w:cs="Calibri"/>
                <w:b/>
                <w:bCs/>
                <w:color w:val="FFFFFF"/>
              </w:rPr>
              <w:t> </w:t>
            </w:r>
          </w:p>
        </w:tc>
        <w:tc>
          <w:tcPr>
            <w:tcW w:w="4962" w:type="dxa"/>
            <w:tcBorders>
              <w:top w:val="nil"/>
              <w:left w:val="nil"/>
              <w:bottom w:val="nil"/>
              <w:right w:val="nil"/>
            </w:tcBorders>
            <w:shd w:val="clear" w:color="000000" w:fill="305496"/>
            <w:noWrap/>
            <w:vAlign w:val="bottom"/>
            <w:hideMark/>
          </w:tcPr>
          <w:p w:rsidR="00AA24EF" w:rsidRPr="00A02DB0" w:rsidRDefault="00AA24EF" w:rsidP="00AA24EF">
            <w:pPr>
              <w:jc w:val="center"/>
              <w:rPr>
                <w:rFonts w:ascii="Calibri" w:eastAsia="Times New Roman" w:hAnsi="Calibri" w:cs="Calibri"/>
                <w:b/>
                <w:bCs/>
                <w:color w:val="FFFFFF"/>
              </w:rPr>
            </w:pPr>
            <w:r w:rsidRPr="00A02DB0">
              <w:rPr>
                <w:rFonts w:ascii="Calibri" w:eastAsia="Times New Roman" w:hAnsi="Calibri" w:cs="Calibri"/>
                <w:b/>
                <w:bCs/>
                <w:color w:val="FFFFFF"/>
              </w:rPr>
              <w:t>Valor por empregado diário</w:t>
            </w:r>
          </w:p>
        </w:tc>
        <w:tc>
          <w:tcPr>
            <w:tcW w:w="2551" w:type="dxa"/>
            <w:tcBorders>
              <w:top w:val="nil"/>
              <w:left w:val="nil"/>
              <w:bottom w:val="nil"/>
              <w:right w:val="nil"/>
            </w:tcBorders>
            <w:shd w:val="clear" w:color="000000" w:fill="305496"/>
            <w:noWrap/>
            <w:vAlign w:val="bottom"/>
            <w:hideMark/>
          </w:tcPr>
          <w:p w:rsidR="00AA24EF" w:rsidRPr="00A02DB0" w:rsidRDefault="00AA24EF" w:rsidP="00AA24EF">
            <w:pPr>
              <w:jc w:val="center"/>
              <w:rPr>
                <w:rFonts w:ascii="Calibri" w:eastAsia="Times New Roman" w:hAnsi="Calibri" w:cs="Calibri"/>
                <w:b/>
                <w:bCs/>
                <w:color w:val="FFFFFF"/>
              </w:rPr>
            </w:pPr>
            <w:r w:rsidRPr="00A02DB0">
              <w:rPr>
                <w:rFonts w:ascii="Calibri" w:eastAsia="Times New Roman" w:hAnsi="Calibri" w:cs="Calibri"/>
                <w:b/>
                <w:bCs/>
                <w:color w:val="FFFFFF"/>
              </w:rPr>
              <w:t> </w:t>
            </w:r>
          </w:p>
        </w:tc>
        <w:tc>
          <w:tcPr>
            <w:tcW w:w="2552" w:type="dxa"/>
            <w:tcBorders>
              <w:top w:val="nil"/>
              <w:left w:val="nil"/>
              <w:bottom w:val="nil"/>
              <w:right w:val="nil"/>
            </w:tcBorders>
            <w:shd w:val="clear" w:color="000000" w:fill="305496"/>
            <w:noWrap/>
            <w:vAlign w:val="bottom"/>
          </w:tcPr>
          <w:p w:rsidR="00AA24EF" w:rsidRPr="00A02DB0" w:rsidRDefault="00AA24EF" w:rsidP="00AA24EF">
            <w:pPr>
              <w:jc w:val="center"/>
              <w:rPr>
                <w:rFonts w:ascii="Calibri" w:eastAsia="Times New Roman" w:hAnsi="Calibri" w:cs="Calibri"/>
                <w:b/>
                <w:bCs/>
                <w:color w:val="FFFFFF"/>
              </w:rPr>
            </w:pPr>
          </w:p>
        </w:tc>
      </w:tr>
    </w:tbl>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rsidP="00AA24EF"/>
    <w:p w:rsidR="00AA24EF" w:rsidRDefault="00AA24EF">
      <w:pPr>
        <w:pStyle w:val="Ttulo1"/>
        <w:spacing w:before="253"/>
        <w:ind w:left="3346" w:right="2547" w:firstLine="885"/>
        <w:jc w:val="left"/>
      </w:pPr>
      <w:r>
        <w:lastRenderedPageBreak/>
        <w:t>ANEXO IV</w:t>
      </w:r>
    </w:p>
    <w:p w:rsidR="00301A03" w:rsidRDefault="00B75506" w:rsidP="00AA24EF">
      <w:pPr>
        <w:pStyle w:val="Ttulo1"/>
        <w:spacing w:before="253"/>
        <w:ind w:left="3346" w:right="2547" w:firstLine="0"/>
        <w:jc w:val="left"/>
      </w:pPr>
      <w:r>
        <w:t xml:space="preserve"> DECLARAÇÃO UNIFICADA</w:t>
      </w:r>
    </w:p>
    <w:p w:rsidR="00301A03" w:rsidRDefault="00301A03">
      <w:pPr>
        <w:pBdr>
          <w:top w:val="nil"/>
          <w:left w:val="nil"/>
          <w:bottom w:val="nil"/>
          <w:right w:val="nil"/>
          <w:between w:val="nil"/>
        </w:pBdr>
        <w:rPr>
          <w:b/>
          <w:color w:val="000000"/>
          <w:sz w:val="24"/>
          <w:szCs w:val="24"/>
        </w:rPr>
      </w:pPr>
    </w:p>
    <w:p w:rsidR="00301A03" w:rsidRDefault="00B75506">
      <w:pPr>
        <w:ind w:left="141"/>
        <w:jc w:val="center"/>
        <w:rPr>
          <w:b/>
          <w:sz w:val="24"/>
          <w:szCs w:val="24"/>
        </w:rPr>
      </w:pPr>
      <w:r>
        <w:rPr>
          <w:b/>
          <w:sz w:val="24"/>
          <w:szCs w:val="24"/>
        </w:rPr>
        <w:t>(MODELO)</w:t>
      </w:r>
    </w:p>
    <w:p w:rsidR="00301A03" w:rsidRDefault="00B75506">
      <w:pPr>
        <w:spacing w:before="276"/>
        <w:ind w:left="285"/>
        <w:rPr>
          <w:b/>
        </w:rPr>
      </w:pPr>
      <w:r>
        <w:rPr>
          <w:b/>
        </w:rPr>
        <w:t>Ao MUNICÍPIO DE ITAMBARACÁ/PR</w:t>
      </w:r>
    </w:p>
    <w:p w:rsidR="00301A03" w:rsidRDefault="00301A03">
      <w:pPr>
        <w:pBdr>
          <w:top w:val="nil"/>
          <w:left w:val="nil"/>
          <w:bottom w:val="nil"/>
          <w:right w:val="nil"/>
          <w:between w:val="nil"/>
        </w:pBdr>
        <w:rPr>
          <w:b/>
          <w:color w:val="000000"/>
        </w:rPr>
      </w:pPr>
    </w:p>
    <w:p w:rsidR="00301A03" w:rsidRDefault="00B75506">
      <w:pPr>
        <w:ind w:left="285"/>
        <w:rPr>
          <w:b/>
        </w:rPr>
      </w:pPr>
      <w:r>
        <w:rPr>
          <w:b/>
        </w:rPr>
        <w:t>Referência: Edital Dispensa nº ____/202</w:t>
      </w:r>
      <w:r w:rsidR="00835D30">
        <w:rPr>
          <w:b/>
        </w:rPr>
        <w:t>6</w:t>
      </w:r>
    </w:p>
    <w:p w:rsidR="00301A03" w:rsidRDefault="00301A03">
      <w:pPr>
        <w:pBdr>
          <w:top w:val="nil"/>
          <w:left w:val="nil"/>
          <w:bottom w:val="nil"/>
          <w:right w:val="nil"/>
          <w:between w:val="nil"/>
        </w:pBdr>
        <w:spacing w:before="252"/>
        <w:rPr>
          <w:b/>
          <w:color w:val="000000"/>
        </w:rPr>
      </w:pPr>
    </w:p>
    <w:p w:rsidR="00301A03" w:rsidRDefault="00B75506">
      <w:pPr>
        <w:tabs>
          <w:tab w:val="left" w:pos="1878"/>
          <w:tab w:val="left" w:pos="2134"/>
          <w:tab w:val="left" w:pos="4543"/>
          <w:tab w:val="left" w:pos="5667"/>
          <w:tab w:val="left" w:pos="6395"/>
          <w:tab w:val="left" w:pos="6720"/>
          <w:tab w:val="left" w:pos="6811"/>
          <w:tab w:val="left" w:pos="7766"/>
          <w:tab w:val="left" w:pos="8556"/>
        </w:tabs>
        <w:ind w:left="285" w:right="134"/>
        <w:jc w:val="both"/>
      </w:pPr>
      <w:r>
        <w:t xml:space="preserve">Pelo presente instrumento a Empresa </w:t>
      </w:r>
      <w:r>
        <w:rPr>
          <w:u w:val="single"/>
        </w:rPr>
        <w:tab/>
      </w:r>
      <w:r>
        <w:rPr>
          <w:u w:val="single"/>
        </w:rPr>
        <w:tab/>
      </w:r>
      <w:r>
        <w:rPr>
          <w:u w:val="single"/>
        </w:rPr>
        <w:tab/>
      </w:r>
      <w:r>
        <w:t xml:space="preserve">, devidamente inscrita no CNPJ nº </w:t>
      </w:r>
      <w:r>
        <w:rPr>
          <w:u w:val="single"/>
        </w:rPr>
        <w:tab/>
      </w:r>
      <w:r>
        <w:rPr>
          <w:u w:val="single"/>
        </w:rPr>
        <w:tab/>
      </w:r>
      <w:r>
        <w:t xml:space="preserve">, com endereço na Rua </w:t>
      </w:r>
      <w:r>
        <w:rPr>
          <w:u w:val="single"/>
        </w:rPr>
        <w:tab/>
      </w:r>
      <w:r>
        <w:rPr>
          <w:u w:val="single"/>
        </w:rPr>
        <w:tab/>
      </w:r>
      <w:r>
        <w:t>, nº</w:t>
      </w:r>
      <w:r>
        <w:rPr>
          <w:u w:val="single"/>
        </w:rPr>
        <w:tab/>
      </w:r>
      <w:r>
        <w:rPr>
          <w:u w:val="single"/>
        </w:rPr>
        <w:tab/>
      </w:r>
      <w:r>
        <w:t xml:space="preserve">, CEP: </w:t>
      </w:r>
      <w:r>
        <w:rPr>
          <w:u w:val="single"/>
        </w:rPr>
        <w:tab/>
      </w:r>
      <w:r>
        <w:rPr>
          <w:u w:val="single"/>
        </w:rPr>
        <w:tab/>
      </w:r>
      <w:r>
        <w:t xml:space="preserve">na cidade de </w:t>
      </w:r>
      <w:r>
        <w:rPr>
          <w:u w:val="single"/>
        </w:rPr>
        <w:tab/>
      </w:r>
      <w:r>
        <w:t xml:space="preserve">Estado do </w:t>
      </w:r>
      <w:r>
        <w:rPr>
          <w:u w:val="single"/>
        </w:rPr>
        <w:tab/>
      </w:r>
      <w:r>
        <w:t>, telefone (</w:t>
      </w:r>
      <w:r>
        <w:rPr>
          <w:u w:val="single"/>
        </w:rPr>
        <w:t xml:space="preserve">  </w:t>
      </w:r>
      <w:r>
        <w:t xml:space="preserve">) </w:t>
      </w:r>
      <w:r>
        <w:rPr>
          <w:u w:val="single"/>
        </w:rPr>
        <w:t xml:space="preserve">   </w:t>
      </w:r>
      <w:r>
        <w:t xml:space="preserve">- </w:t>
      </w:r>
      <w:r>
        <w:rPr>
          <w:u w:val="single"/>
        </w:rPr>
        <w:tab/>
      </w:r>
      <w:r>
        <w:rPr>
          <w:u w:val="single"/>
        </w:rPr>
        <w:tab/>
      </w:r>
      <w:r>
        <w:rPr>
          <w:u w:val="single"/>
        </w:rPr>
        <w:tab/>
      </w:r>
      <w:r>
        <w:t xml:space="preserve">por intermédio de seu representante legal, o (a) Sr (a) </w:t>
      </w:r>
      <w:r>
        <w:rPr>
          <w:u w:val="single"/>
        </w:rPr>
        <w:tab/>
      </w:r>
      <w:r>
        <w:rPr>
          <w:u w:val="single"/>
        </w:rPr>
        <w:tab/>
      </w:r>
      <w:r>
        <w:rPr>
          <w:u w:val="single"/>
        </w:rPr>
        <w:tab/>
      </w:r>
      <w:r>
        <w:rPr>
          <w:u w:val="single"/>
        </w:rPr>
        <w:tab/>
      </w:r>
      <w:r>
        <w:t>, inscrito (a) no CPF nº</w:t>
      </w:r>
    </w:p>
    <w:p w:rsidR="00301A03" w:rsidRDefault="00B75506">
      <w:pPr>
        <w:tabs>
          <w:tab w:val="left" w:pos="1932"/>
          <w:tab w:val="left" w:pos="3877"/>
        </w:tabs>
        <w:spacing w:before="2"/>
        <w:ind w:left="285"/>
        <w:jc w:val="both"/>
      </w:pPr>
      <w:r>
        <w:rPr>
          <w:u w:val="single"/>
        </w:rPr>
        <w:tab/>
      </w:r>
      <w:r>
        <w:t xml:space="preserve">e RG nº </w:t>
      </w:r>
      <w:r>
        <w:rPr>
          <w:u w:val="single"/>
        </w:rPr>
        <w:tab/>
      </w:r>
      <w:r>
        <w:t>, DECLARA expressamente:</w:t>
      </w:r>
    </w:p>
    <w:p w:rsidR="00301A03" w:rsidRDefault="00301A03">
      <w:pPr>
        <w:pBdr>
          <w:top w:val="nil"/>
          <w:left w:val="nil"/>
          <w:bottom w:val="nil"/>
          <w:right w:val="nil"/>
          <w:between w:val="nil"/>
        </w:pBdr>
        <w:rPr>
          <w:color w:val="000000"/>
        </w:rPr>
      </w:pPr>
    </w:p>
    <w:p w:rsidR="00301A03" w:rsidRDefault="00301A03">
      <w:pPr>
        <w:pBdr>
          <w:top w:val="nil"/>
          <w:left w:val="nil"/>
          <w:bottom w:val="nil"/>
          <w:right w:val="nil"/>
          <w:between w:val="nil"/>
        </w:pBdr>
        <w:spacing w:before="119"/>
        <w:rPr>
          <w:color w:val="000000"/>
        </w:rPr>
      </w:pPr>
    </w:p>
    <w:p w:rsidR="00301A03" w:rsidRDefault="00B75506" w:rsidP="004A43E7">
      <w:pPr>
        <w:numPr>
          <w:ilvl w:val="0"/>
          <w:numId w:val="2"/>
        </w:numPr>
        <w:pBdr>
          <w:top w:val="nil"/>
          <w:left w:val="nil"/>
          <w:bottom w:val="nil"/>
          <w:right w:val="nil"/>
          <w:between w:val="nil"/>
        </w:pBdr>
        <w:tabs>
          <w:tab w:val="left" w:pos="598"/>
        </w:tabs>
        <w:ind w:right="139" w:firstLine="0"/>
        <w:jc w:val="both"/>
        <w:rPr>
          <w:color w:val="000000"/>
        </w:rPr>
      </w:pPr>
      <w:r>
        <w:rPr>
          <w:color w:val="000000"/>
        </w:rPr>
        <w:t>que atende aos requisitos de habilitação, e que inexistem fatos impeditivos para sua habilitação no certame, ciente da obrigatoriedade de declarar ocorrências posteriores;</w:t>
      </w:r>
    </w:p>
    <w:p w:rsidR="00301A03" w:rsidRDefault="00B75506" w:rsidP="004A43E7">
      <w:pPr>
        <w:numPr>
          <w:ilvl w:val="0"/>
          <w:numId w:val="2"/>
        </w:numPr>
        <w:pBdr>
          <w:top w:val="nil"/>
          <w:left w:val="nil"/>
          <w:bottom w:val="nil"/>
          <w:right w:val="nil"/>
          <w:between w:val="nil"/>
        </w:pBdr>
        <w:tabs>
          <w:tab w:val="left" w:pos="546"/>
        </w:tabs>
        <w:spacing w:before="121"/>
        <w:ind w:right="137" w:firstLine="0"/>
        <w:jc w:val="both"/>
        <w:rPr>
          <w:color w:val="000000"/>
        </w:rPr>
      </w:pPr>
      <w:r>
        <w:rPr>
          <w:color w:val="000000"/>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301A03" w:rsidRDefault="00B75506" w:rsidP="004A43E7">
      <w:pPr>
        <w:numPr>
          <w:ilvl w:val="0"/>
          <w:numId w:val="2"/>
        </w:numPr>
        <w:pBdr>
          <w:top w:val="nil"/>
          <w:left w:val="nil"/>
          <w:bottom w:val="nil"/>
          <w:right w:val="nil"/>
          <w:between w:val="nil"/>
        </w:pBdr>
        <w:tabs>
          <w:tab w:val="left" w:pos="608"/>
        </w:tabs>
        <w:spacing w:before="120"/>
        <w:ind w:right="139" w:firstLine="0"/>
        <w:jc w:val="both"/>
        <w:rPr>
          <w:color w:val="000000"/>
        </w:rPr>
      </w:pPr>
      <w:r>
        <w:rPr>
          <w:color w:val="000000"/>
        </w:rPr>
        <w:t>que assume a responsabilidade pelas transações que forem efetuadas no sistema, assumindo como firmes e verdadeiras;</w:t>
      </w:r>
    </w:p>
    <w:p w:rsidR="00301A03" w:rsidRDefault="00B75506" w:rsidP="004A43E7">
      <w:pPr>
        <w:numPr>
          <w:ilvl w:val="0"/>
          <w:numId w:val="2"/>
        </w:numPr>
        <w:pBdr>
          <w:top w:val="nil"/>
          <w:left w:val="nil"/>
          <w:bottom w:val="nil"/>
          <w:right w:val="nil"/>
          <w:between w:val="nil"/>
        </w:pBdr>
        <w:tabs>
          <w:tab w:val="left" w:pos="577"/>
        </w:tabs>
        <w:spacing w:before="121"/>
        <w:ind w:right="138" w:firstLine="0"/>
        <w:jc w:val="both"/>
        <w:rPr>
          <w:color w:val="000000"/>
        </w:rPr>
      </w:pPr>
      <w:r>
        <w:rPr>
          <w:color w:val="000000"/>
        </w:rPr>
        <w:t>que não emprega menor de 18 anos em trabalho noturno, perigoso ou insalubre e não emprega menor de 16 anos, salvo menor, a partir de 14 anos, na condição de aprendiz, nos termos do artigo 7°, XXXIII, da Constituição;</w:t>
      </w:r>
    </w:p>
    <w:p w:rsidR="00301A03" w:rsidRDefault="00B75506" w:rsidP="004A43E7">
      <w:pPr>
        <w:numPr>
          <w:ilvl w:val="0"/>
          <w:numId w:val="2"/>
        </w:numPr>
        <w:pBdr>
          <w:top w:val="nil"/>
          <w:left w:val="nil"/>
          <w:bottom w:val="nil"/>
          <w:right w:val="nil"/>
          <w:between w:val="nil"/>
        </w:pBdr>
        <w:tabs>
          <w:tab w:val="left" w:pos="546"/>
        </w:tabs>
        <w:spacing w:before="119"/>
        <w:ind w:right="137" w:firstLine="0"/>
        <w:jc w:val="both"/>
        <w:rPr>
          <w:color w:val="000000"/>
        </w:rPr>
      </w:pPr>
      <w:r>
        <w:rPr>
          <w:color w:val="000000"/>
        </w:rPr>
        <w:t>que não possui, em sua cadeia produtiva, empregados executando trabalho degradante ou forçado, observando o disposto nos incisos III e IV do art. 1º e no inciso III do art. 5º da Constituição Federal;</w:t>
      </w:r>
    </w:p>
    <w:p w:rsidR="00301A03" w:rsidRDefault="00B75506" w:rsidP="004A43E7">
      <w:pPr>
        <w:numPr>
          <w:ilvl w:val="0"/>
          <w:numId w:val="2"/>
        </w:numPr>
        <w:pBdr>
          <w:top w:val="nil"/>
          <w:left w:val="nil"/>
          <w:bottom w:val="nil"/>
          <w:right w:val="nil"/>
          <w:between w:val="nil"/>
        </w:pBdr>
        <w:tabs>
          <w:tab w:val="left" w:pos="535"/>
        </w:tabs>
        <w:spacing w:before="120"/>
        <w:ind w:right="139" w:firstLine="0"/>
        <w:jc w:val="both"/>
        <w:rPr>
          <w:color w:val="000000"/>
        </w:rPr>
      </w:pPr>
      <w:r>
        <w:rPr>
          <w:color w:val="000000"/>
        </w:rPr>
        <w:t>que cumpre as exigências de reserva de cargos para pessoa com deficiência e para reabilitado da Previdência Social, previstas em lei e em outras normas específicas;</w:t>
      </w:r>
    </w:p>
    <w:p w:rsidR="00301A03" w:rsidRDefault="00B75506" w:rsidP="004A43E7">
      <w:pPr>
        <w:numPr>
          <w:ilvl w:val="0"/>
          <w:numId w:val="2"/>
        </w:numPr>
        <w:pBdr>
          <w:top w:val="nil"/>
          <w:left w:val="nil"/>
          <w:bottom w:val="nil"/>
          <w:right w:val="nil"/>
          <w:between w:val="nil"/>
        </w:pBdr>
        <w:tabs>
          <w:tab w:val="left" w:pos="602"/>
        </w:tabs>
        <w:spacing w:before="120"/>
        <w:ind w:right="138" w:firstLine="0"/>
        <w:jc w:val="both"/>
        <w:rPr>
          <w:color w:val="000000"/>
        </w:rPr>
      </w:pPr>
      <w:r>
        <w:rPr>
          <w:color w:val="000000"/>
        </w:rPr>
        <w:t>que cumpre os requisitos estabelecidos no artigo 3° da Lei Complementar nº 123, de 2006, estando apto a usufruir do tratamento favorecido estabelecido em seus arts. 42 a 49, observado o disposto nos §§ 1º ao 3º do art. 4º, da Lei n.º 14.133, de 2021;</w:t>
      </w:r>
    </w:p>
    <w:p w:rsidR="00301A03" w:rsidRDefault="00B75506" w:rsidP="004A43E7">
      <w:pPr>
        <w:numPr>
          <w:ilvl w:val="0"/>
          <w:numId w:val="2"/>
        </w:numPr>
        <w:pBdr>
          <w:top w:val="nil"/>
          <w:left w:val="nil"/>
          <w:bottom w:val="nil"/>
          <w:right w:val="nil"/>
          <w:between w:val="nil"/>
        </w:pBdr>
        <w:tabs>
          <w:tab w:val="left" w:pos="600"/>
        </w:tabs>
        <w:spacing w:before="120"/>
        <w:ind w:right="142" w:firstLine="0"/>
        <w:jc w:val="both"/>
        <w:rPr>
          <w:color w:val="000000"/>
          <w:sz w:val="23"/>
          <w:szCs w:val="23"/>
        </w:rPr>
      </w:pPr>
      <w:r>
        <w:rPr>
          <w:color w:val="000000"/>
          <w:sz w:val="23"/>
          <w:szCs w:val="23"/>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rsidR="00301A03" w:rsidRDefault="00301A03">
      <w:pPr>
        <w:pBdr>
          <w:top w:val="nil"/>
          <w:left w:val="nil"/>
          <w:bottom w:val="nil"/>
          <w:right w:val="nil"/>
          <w:between w:val="nil"/>
        </w:pBdr>
        <w:spacing w:before="108"/>
        <w:rPr>
          <w:color w:val="000000"/>
          <w:sz w:val="23"/>
          <w:szCs w:val="23"/>
        </w:rPr>
      </w:pPr>
    </w:p>
    <w:p w:rsidR="00301A03" w:rsidRDefault="00B75506">
      <w:pPr>
        <w:ind w:left="285"/>
        <w:jc w:val="both"/>
      </w:pPr>
      <w:r>
        <w:t>Local e data.</w:t>
      </w:r>
    </w:p>
    <w:p w:rsidR="00301A03" w:rsidRDefault="00301A03">
      <w:pPr>
        <w:pBdr>
          <w:top w:val="nil"/>
          <w:left w:val="nil"/>
          <w:bottom w:val="nil"/>
          <w:right w:val="nil"/>
          <w:between w:val="nil"/>
        </w:pBdr>
        <w:rPr>
          <w:color w:val="000000"/>
          <w:sz w:val="20"/>
          <w:szCs w:val="20"/>
        </w:rPr>
      </w:pPr>
    </w:p>
    <w:p w:rsidR="00301A03" w:rsidRDefault="00B75506">
      <w:pPr>
        <w:pBdr>
          <w:top w:val="nil"/>
          <w:left w:val="nil"/>
          <w:bottom w:val="nil"/>
          <w:right w:val="nil"/>
          <w:between w:val="nil"/>
        </w:pBdr>
        <w:spacing w:before="13"/>
        <w:rPr>
          <w:color w:val="000000"/>
          <w:sz w:val="20"/>
          <w:szCs w:val="20"/>
        </w:rPr>
      </w:pPr>
      <w:r>
        <w:rPr>
          <w:noProof/>
        </w:rPr>
        <mc:AlternateContent>
          <mc:Choice Requires="wpg">
            <w:drawing>
              <wp:anchor distT="0" distB="0" distL="0" distR="0" simplePos="0" relativeHeight="251659264" behindDoc="0" locked="0" layoutInCell="1" hidden="0" allowOverlap="1">
                <wp:simplePos x="0" y="0"/>
                <wp:positionH relativeFrom="column">
                  <wp:posOffset>1551558</wp:posOffset>
                </wp:positionH>
                <wp:positionV relativeFrom="paragraph">
                  <wp:posOffset>163261</wp:posOffset>
                </wp:positionV>
                <wp:extent cx="3109595" cy="12700"/>
                <wp:effectExtent l="0" t="0" r="0" b="0"/>
                <wp:wrapTopAndBottom distT="0" distB="0"/>
                <wp:docPr id="62" name="Forma Livre: Forma 62"/>
                <wp:cNvGraphicFramePr/>
                <a:graphic xmlns:a="http://schemas.openxmlformats.org/drawingml/2006/main">
                  <a:graphicData uri="http://schemas.microsoft.com/office/word/2010/wordprocessingShape">
                    <wps:wsp>
                      <wps:cNvSpPr/>
                      <wps:spPr>
                        <a:xfrm>
                          <a:off x="3791203" y="3779365"/>
                          <a:ext cx="3109595" cy="1270"/>
                        </a:xfrm>
                        <a:custGeom>
                          <a:avLst/>
                          <a:gdLst/>
                          <a:ahLst/>
                          <a:cxnLst/>
                          <a:rect l="l" t="t" r="r" b="b"/>
                          <a:pathLst>
                            <a:path w="3109595" h="120000" extrusionOk="0">
                              <a:moveTo>
                                <a:pt x="0" y="0"/>
                              </a:moveTo>
                              <a:lnTo>
                                <a:pt x="310936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1551558</wp:posOffset>
                </wp:positionH>
                <wp:positionV relativeFrom="paragraph">
                  <wp:posOffset>163261</wp:posOffset>
                </wp:positionV>
                <wp:extent cx="3109595" cy="12700"/>
                <wp:effectExtent b="0" l="0" r="0" t="0"/>
                <wp:wrapTopAndBottom distB="0" distT="0"/>
                <wp:docPr id="18" name="image19.png"/>
                <a:graphic>
                  <a:graphicData uri="http://schemas.openxmlformats.org/drawingml/2006/picture">
                    <pic:pic>
                      <pic:nvPicPr>
                        <pic:cNvPr id="0" name="image19.png"/>
                        <pic:cNvPicPr preferRelativeResize="0"/>
                      </pic:nvPicPr>
                      <pic:blipFill>
                        <a:blip r:embed="rId25"/>
                        <a:srcRect/>
                        <a:stretch>
                          <a:fillRect/>
                        </a:stretch>
                      </pic:blipFill>
                      <pic:spPr>
                        <a:xfrm>
                          <a:off x="0" y="0"/>
                          <a:ext cx="3109595" cy="12700"/>
                        </a:xfrm>
                        <a:prstGeom prst="rect"/>
                        <a:ln/>
                      </pic:spPr>
                    </pic:pic>
                  </a:graphicData>
                </a:graphic>
              </wp:anchor>
            </w:drawing>
          </mc:Fallback>
        </mc:AlternateContent>
      </w:r>
    </w:p>
    <w:p w:rsidR="00301A03" w:rsidRDefault="00B75506">
      <w:pPr>
        <w:spacing w:before="4" w:line="252" w:lineRule="auto"/>
        <w:ind w:left="146"/>
        <w:jc w:val="center"/>
      </w:pPr>
      <w:r>
        <w:t>(Assinatura, RG e CPF do declarante)</w:t>
      </w:r>
    </w:p>
    <w:p w:rsidR="00301A03" w:rsidRDefault="00B75506">
      <w:pPr>
        <w:spacing w:line="252" w:lineRule="auto"/>
        <w:ind w:left="144"/>
        <w:jc w:val="center"/>
        <w:rPr>
          <w:b/>
        </w:rPr>
        <w:sectPr w:rsidR="00301A03">
          <w:pgSz w:w="11910" w:h="16850"/>
          <w:pgMar w:top="900" w:right="1133" w:bottom="820" w:left="1133" w:header="233" w:footer="625" w:gutter="0"/>
          <w:cols w:space="720"/>
        </w:sectPr>
      </w:pPr>
      <w:r>
        <w:rPr>
          <w:b/>
        </w:rPr>
        <w:t>Representante Legal</w:t>
      </w:r>
    </w:p>
    <w:p w:rsidR="00301A03" w:rsidRDefault="00B75506">
      <w:pPr>
        <w:spacing w:before="252"/>
        <w:ind w:left="142"/>
        <w:jc w:val="center"/>
        <w:rPr>
          <w:b/>
        </w:rPr>
      </w:pPr>
      <w:r>
        <w:rPr>
          <w:b/>
        </w:rPr>
        <w:lastRenderedPageBreak/>
        <w:t>ANEXO V – MODELO PROPOSTA DE PREÇOS</w:t>
      </w:r>
    </w:p>
    <w:p w:rsidR="00301A03" w:rsidRDefault="00301A03">
      <w:pPr>
        <w:pBdr>
          <w:top w:val="nil"/>
          <w:left w:val="nil"/>
          <w:bottom w:val="nil"/>
          <w:right w:val="nil"/>
          <w:between w:val="nil"/>
        </w:pBdr>
        <w:spacing w:before="1"/>
        <w:rPr>
          <w:b/>
          <w:color w:val="000000"/>
        </w:rPr>
      </w:pPr>
    </w:p>
    <w:p w:rsidR="00301A03" w:rsidRDefault="00B75506">
      <w:pPr>
        <w:ind w:left="285" w:right="140"/>
        <w:jc w:val="both"/>
      </w:pPr>
      <w:r>
        <w:t>(ESTE MODELO DE PROPOSTA DEVERÁ SER PREENCHIDO PELO LICITANTE VENCEDOR)</w:t>
      </w:r>
    </w:p>
    <w:p w:rsidR="00301A03" w:rsidRDefault="00B75506">
      <w:pPr>
        <w:spacing w:before="252"/>
        <w:ind w:left="285"/>
        <w:rPr>
          <w:b/>
        </w:rPr>
      </w:pPr>
      <w:r>
        <w:rPr>
          <w:b/>
        </w:rPr>
        <w:t>Ao MUNICÍPIO DE ITAMBARACÁ/PR</w:t>
      </w:r>
    </w:p>
    <w:p w:rsidR="00301A03" w:rsidRDefault="00301A03">
      <w:pPr>
        <w:pBdr>
          <w:top w:val="nil"/>
          <w:left w:val="nil"/>
          <w:bottom w:val="nil"/>
          <w:right w:val="nil"/>
          <w:between w:val="nil"/>
        </w:pBdr>
        <w:spacing w:before="1"/>
        <w:rPr>
          <w:b/>
          <w:color w:val="000000"/>
        </w:rPr>
      </w:pPr>
    </w:p>
    <w:p w:rsidR="00301A03" w:rsidRDefault="00B75506">
      <w:pPr>
        <w:spacing w:line="355" w:lineRule="auto"/>
        <w:ind w:left="285" w:right="5112"/>
        <w:rPr>
          <w:b/>
        </w:rPr>
      </w:pPr>
      <w:r>
        <w:rPr>
          <w:b/>
        </w:rPr>
        <w:t>Referência: Edital Dispensa nº____/202</w:t>
      </w:r>
      <w:r w:rsidR="00835D30">
        <w:rPr>
          <w:b/>
        </w:rPr>
        <w:t>6</w:t>
      </w:r>
      <w:r>
        <w:rPr>
          <w:b/>
        </w:rPr>
        <w:t xml:space="preserve"> </w:t>
      </w:r>
    </w:p>
    <w:p w:rsidR="00301A03" w:rsidRDefault="00B75506">
      <w:pPr>
        <w:spacing w:line="355" w:lineRule="auto"/>
        <w:ind w:left="285" w:right="5112"/>
        <w:rPr>
          <w:b/>
        </w:rPr>
      </w:pPr>
      <w:r>
        <w:rPr>
          <w:b/>
        </w:rPr>
        <w:t>Razão Social:</w:t>
      </w:r>
    </w:p>
    <w:p w:rsidR="00301A03" w:rsidRDefault="00B75506">
      <w:pPr>
        <w:spacing w:line="251" w:lineRule="auto"/>
        <w:ind w:left="285"/>
        <w:rPr>
          <w:b/>
        </w:rPr>
      </w:pPr>
      <w:r>
        <w:rPr>
          <w:b/>
        </w:rPr>
        <w:t>CNPJ:</w:t>
      </w:r>
    </w:p>
    <w:p w:rsidR="00301A03" w:rsidRDefault="00B75506">
      <w:pPr>
        <w:spacing w:before="121"/>
        <w:ind w:left="285"/>
        <w:rPr>
          <w:b/>
        </w:rPr>
      </w:pPr>
      <w:r>
        <w:rPr>
          <w:b/>
        </w:rPr>
        <w:t>Endereço:</w:t>
      </w:r>
    </w:p>
    <w:p w:rsidR="00301A03" w:rsidRDefault="00B75506">
      <w:pPr>
        <w:spacing w:before="120"/>
        <w:ind w:left="285"/>
        <w:rPr>
          <w:b/>
        </w:rPr>
      </w:pPr>
      <w:r>
        <w:rPr>
          <w:b/>
        </w:rPr>
        <w:t>E-mail: Telefone:</w:t>
      </w:r>
    </w:p>
    <w:p w:rsidR="00301A03" w:rsidRDefault="00B75506">
      <w:pPr>
        <w:tabs>
          <w:tab w:val="left" w:pos="2439"/>
          <w:tab w:val="left" w:pos="5867"/>
        </w:tabs>
        <w:spacing w:before="119"/>
        <w:ind w:left="285"/>
        <w:rPr>
          <w:b/>
        </w:rPr>
      </w:pPr>
      <w:r>
        <w:rPr>
          <w:b/>
        </w:rPr>
        <w:t>Agência:</w:t>
      </w:r>
      <w:r>
        <w:rPr>
          <w:b/>
        </w:rPr>
        <w:tab/>
        <w:t>Conta Bancária nº:</w:t>
      </w:r>
      <w:r>
        <w:rPr>
          <w:b/>
        </w:rPr>
        <w:tab/>
        <w:t>Banco:</w:t>
      </w:r>
    </w:p>
    <w:p w:rsidR="00301A03" w:rsidRDefault="00301A03">
      <w:pPr>
        <w:pBdr>
          <w:top w:val="nil"/>
          <w:left w:val="nil"/>
          <w:bottom w:val="nil"/>
          <w:right w:val="nil"/>
          <w:between w:val="nil"/>
        </w:pBdr>
        <w:spacing w:before="120"/>
        <w:rPr>
          <w:b/>
          <w:color w:val="000000"/>
        </w:rPr>
      </w:pPr>
    </w:p>
    <w:p w:rsidR="00301A03" w:rsidRDefault="00B75506">
      <w:pPr>
        <w:ind w:left="285"/>
        <w:rPr>
          <w:b/>
        </w:rPr>
      </w:pPr>
      <w:r>
        <w:rPr>
          <w:b/>
        </w:rPr>
        <w:t>Apresentamos nossa proposta de preços para o (s) Item (s) abaixo detalhado (s):</w:t>
      </w:r>
    </w:p>
    <w:p w:rsidR="00301A03" w:rsidRDefault="00301A03">
      <w:pPr>
        <w:pBdr>
          <w:top w:val="nil"/>
          <w:left w:val="nil"/>
          <w:bottom w:val="nil"/>
          <w:right w:val="nil"/>
          <w:between w:val="nil"/>
        </w:pBdr>
        <w:spacing w:before="23" w:after="1"/>
        <w:rPr>
          <w:b/>
          <w:color w:val="000000"/>
          <w:sz w:val="20"/>
          <w:szCs w:val="20"/>
        </w:rPr>
      </w:pPr>
    </w:p>
    <w:tbl>
      <w:tblPr>
        <w:tblStyle w:val="a0"/>
        <w:tblW w:w="9112" w:type="dxa"/>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
        <w:gridCol w:w="643"/>
        <w:gridCol w:w="1008"/>
        <w:gridCol w:w="2846"/>
        <w:gridCol w:w="774"/>
        <w:gridCol w:w="1689"/>
        <w:gridCol w:w="1559"/>
      </w:tblGrid>
      <w:tr w:rsidR="00301A03">
        <w:trPr>
          <w:trHeight w:val="299"/>
        </w:trPr>
        <w:tc>
          <w:tcPr>
            <w:tcW w:w="593" w:type="dxa"/>
          </w:tcPr>
          <w:p w:rsidR="00301A03" w:rsidRDefault="00B75506">
            <w:pPr>
              <w:pBdr>
                <w:top w:val="nil"/>
                <w:left w:val="nil"/>
                <w:bottom w:val="nil"/>
                <w:right w:val="nil"/>
                <w:between w:val="nil"/>
              </w:pBdr>
              <w:spacing w:before="48" w:line="232" w:lineRule="auto"/>
              <w:ind w:left="69"/>
              <w:rPr>
                <w:b/>
                <w:color w:val="000000"/>
              </w:rPr>
            </w:pPr>
            <w:r>
              <w:rPr>
                <w:b/>
                <w:color w:val="000000"/>
              </w:rPr>
              <w:t>Item</w:t>
            </w:r>
          </w:p>
        </w:tc>
        <w:tc>
          <w:tcPr>
            <w:tcW w:w="643" w:type="dxa"/>
          </w:tcPr>
          <w:p w:rsidR="00301A03" w:rsidRDefault="00B75506">
            <w:pPr>
              <w:pBdr>
                <w:top w:val="nil"/>
                <w:left w:val="nil"/>
                <w:bottom w:val="nil"/>
                <w:right w:val="nil"/>
                <w:between w:val="nil"/>
              </w:pBdr>
              <w:spacing w:before="48" w:line="232" w:lineRule="auto"/>
              <w:ind w:left="69"/>
              <w:rPr>
                <w:b/>
                <w:color w:val="000000"/>
              </w:rPr>
            </w:pPr>
            <w:r>
              <w:rPr>
                <w:b/>
                <w:color w:val="000000"/>
              </w:rPr>
              <w:t>Qtde</w:t>
            </w:r>
          </w:p>
        </w:tc>
        <w:tc>
          <w:tcPr>
            <w:tcW w:w="1008" w:type="dxa"/>
          </w:tcPr>
          <w:p w:rsidR="00301A03" w:rsidRDefault="00B75506">
            <w:pPr>
              <w:pBdr>
                <w:top w:val="nil"/>
                <w:left w:val="nil"/>
                <w:bottom w:val="nil"/>
                <w:right w:val="nil"/>
                <w:between w:val="nil"/>
              </w:pBdr>
              <w:spacing w:before="48" w:line="232" w:lineRule="auto"/>
              <w:ind w:left="69"/>
              <w:rPr>
                <w:b/>
                <w:color w:val="000000"/>
              </w:rPr>
            </w:pPr>
            <w:r>
              <w:rPr>
                <w:b/>
                <w:color w:val="000000"/>
              </w:rPr>
              <w:t>Unidade</w:t>
            </w:r>
          </w:p>
        </w:tc>
        <w:tc>
          <w:tcPr>
            <w:tcW w:w="2846" w:type="dxa"/>
          </w:tcPr>
          <w:p w:rsidR="00301A03" w:rsidRDefault="00B75506">
            <w:pPr>
              <w:pBdr>
                <w:top w:val="nil"/>
                <w:left w:val="nil"/>
                <w:bottom w:val="nil"/>
                <w:right w:val="nil"/>
                <w:between w:val="nil"/>
              </w:pBdr>
              <w:spacing w:before="48" w:line="232" w:lineRule="auto"/>
              <w:ind w:left="897"/>
              <w:rPr>
                <w:b/>
                <w:color w:val="000000"/>
              </w:rPr>
            </w:pPr>
            <w:r>
              <w:rPr>
                <w:b/>
                <w:color w:val="000000"/>
              </w:rPr>
              <w:t>Descrição</w:t>
            </w:r>
          </w:p>
        </w:tc>
        <w:tc>
          <w:tcPr>
            <w:tcW w:w="774" w:type="dxa"/>
          </w:tcPr>
          <w:p w:rsidR="00301A03" w:rsidRDefault="00B75506">
            <w:pPr>
              <w:pBdr>
                <w:top w:val="nil"/>
                <w:left w:val="nil"/>
                <w:bottom w:val="nil"/>
                <w:right w:val="nil"/>
                <w:between w:val="nil"/>
              </w:pBdr>
              <w:spacing w:before="48" w:line="232" w:lineRule="auto"/>
              <w:ind w:left="70"/>
              <w:rPr>
                <w:b/>
                <w:color w:val="000000"/>
              </w:rPr>
            </w:pPr>
            <w:r>
              <w:rPr>
                <w:b/>
                <w:color w:val="000000"/>
              </w:rPr>
              <w:t>Marca</w:t>
            </w:r>
          </w:p>
        </w:tc>
        <w:tc>
          <w:tcPr>
            <w:tcW w:w="1689" w:type="dxa"/>
          </w:tcPr>
          <w:p w:rsidR="00301A03" w:rsidRDefault="00B75506">
            <w:pPr>
              <w:pBdr>
                <w:top w:val="nil"/>
                <w:left w:val="nil"/>
                <w:bottom w:val="nil"/>
                <w:right w:val="nil"/>
                <w:between w:val="nil"/>
              </w:pBdr>
              <w:spacing w:before="48" w:line="232" w:lineRule="auto"/>
              <w:ind w:left="71"/>
              <w:rPr>
                <w:b/>
                <w:color w:val="000000"/>
              </w:rPr>
            </w:pPr>
            <w:r>
              <w:rPr>
                <w:b/>
                <w:color w:val="000000"/>
              </w:rPr>
              <w:t>Valor Unitário</w:t>
            </w:r>
          </w:p>
        </w:tc>
        <w:tc>
          <w:tcPr>
            <w:tcW w:w="1559" w:type="dxa"/>
          </w:tcPr>
          <w:p w:rsidR="00301A03" w:rsidRDefault="00B75506">
            <w:pPr>
              <w:pBdr>
                <w:top w:val="nil"/>
                <w:left w:val="nil"/>
                <w:bottom w:val="nil"/>
                <w:right w:val="nil"/>
                <w:between w:val="nil"/>
              </w:pBdr>
              <w:spacing w:before="48" w:line="232" w:lineRule="auto"/>
              <w:ind w:left="73"/>
              <w:rPr>
                <w:b/>
                <w:color w:val="000000"/>
              </w:rPr>
            </w:pPr>
            <w:r>
              <w:rPr>
                <w:b/>
                <w:color w:val="000000"/>
              </w:rPr>
              <w:t>Valor Total</w:t>
            </w:r>
          </w:p>
        </w:tc>
      </w:tr>
      <w:tr w:rsidR="00301A03">
        <w:trPr>
          <w:trHeight w:val="299"/>
        </w:trPr>
        <w:tc>
          <w:tcPr>
            <w:tcW w:w="593" w:type="dxa"/>
          </w:tcPr>
          <w:p w:rsidR="00301A03" w:rsidRDefault="00301A03">
            <w:pPr>
              <w:pBdr>
                <w:top w:val="nil"/>
                <w:left w:val="nil"/>
                <w:bottom w:val="nil"/>
                <w:right w:val="nil"/>
                <w:between w:val="nil"/>
              </w:pBdr>
              <w:rPr>
                <w:rFonts w:ascii="Times New Roman" w:eastAsia="Times New Roman" w:hAnsi="Times New Roman" w:cs="Times New Roman"/>
                <w:color w:val="000000"/>
                <w:sz w:val="20"/>
                <w:szCs w:val="20"/>
              </w:rPr>
            </w:pPr>
          </w:p>
        </w:tc>
        <w:tc>
          <w:tcPr>
            <w:tcW w:w="643" w:type="dxa"/>
          </w:tcPr>
          <w:p w:rsidR="00301A03" w:rsidRDefault="00301A03">
            <w:pPr>
              <w:pBdr>
                <w:top w:val="nil"/>
                <w:left w:val="nil"/>
                <w:bottom w:val="nil"/>
                <w:right w:val="nil"/>
                <w:between w:val="nil"/>
              </w:pBdr>
              <w:rPr>
                <w:rFonts w:ascii="Times New Roman" w:eastAsia="Times New Roman" w:hAnsi="Times New Roman" w:cs="Times New Roman"/>
                <w:color w:val="000000"/>
                <w:sz w:val="20"/>
                <w:szCs w:val="20"/>
              </w:rPr>
            </w:pPr>
          </w:p>
        </w:tc>
        <w:tc>
          <w:tcPr>
            <w:tcW w:w="1008" w:type="dxa"/>
          </w:tcPr>
          <w:p w:rsidR="00301A03" w:rsidRDefault="00301A03">
            <w:pPr>
              <w:pBdr>
                <w:top w:val="nil"/>
                <w:left w:val="nil"/>
                <w:bottom w:val="nil"/>
                <w:right w:val="nil"/>
                <w:between w:val="nil"/>
              </w:pBdr>
              <w:rPr>
                <w:rFonts w:ascii="Times New Roman" w:eastAsia="Times New Roman" w:hAnsi="Times New Roman" w:cs="Times New Roman"/>
                <w:color w:val="000000"/>
                <w:sz w:val="20"/>
                <w:szCs w:val="20"/>
              </w:rPr>
            </w:pPr>
          </w:p>
        </w:tc>
        <w:tc>
          <w:tcPr>
            <w:tcW w:w="2846" w:type="dxa"/>
          </w:tcPr>
          <w:p w:rsidR="00301A03" w:rsidRDefault="00301A03">
            <w:pPr>
              <w:pBdr>
                <w:top w:val="nil"/>
                <w:left w:val="nil"/>
                <w:bottom w:val="nil"/>
                <w:right w:val="nil"/>
                <w:between w:val="nil"/>
              </w:pBdr>
              <w:rPr>
                <w:rFonts w:ascii="Times New Roman" w:eastAsia="Times New Roman" w:hAnsi="Times New Roman" w:cs="Times New Roman"/>
                <w:color w:val="000000"/>
                <w:sz w:val="20"/>
                <w:szCs w:val="20"/>
              </w:rPr>
            </w:pPr>
          </w:p>
        </w:tc>
        <w:tc>
          <w:tcPr>
            <w:tcW w:w="774" w:type="dxa"/>
          </w:tcPr>
          <w:p w:rsidR="00301A03" w:rsidRDefault="00301A03">
            <w:pPr>
              <w:pBdr>
                <w:top w:val="nil"/>
                <w:left w:val="nil"/>
                <w:bottom w:val="nil"/>
                <w:right w:val="nil"/>
                <w:between w:val="nil"/>
              </w:pBdr>
              <w:rPr>
                <w:rFonts w:ascii="Times New Roman" w:eastAsia="Times New Roman" w:hAnsi="Times New Roman" w:cs="Times New Roman"/>
                <w:color w:val="000000"/>
                <w:sz w:val="20"/>
                <w:szCs w:val="20"/>
              </w:rPr>
            </w:pPr>
          </w:p>
        </w:tc>
        <w:tc>
          <w:tcPr>
            <w:tcW w:w="1689" w:type="dxa"/>
          </w:tcPr>
          <w:p w:rsidR="00301A03" w:rsidRDefault="00301A03">
            <w:pPr>
              <w:pBdr>
                <w:top w:val="nil"/>
                <w:left w:val="nil"/>
                <w:bottom w:val="nil"/>
                <w:right w:val="nil"/>
                <w:between w:val="nil"/>
              </w:pBdr>
              <w:rPr>
                <w:rFonts w:ascii="Times New Roman" w:eastAsia="Times New Roman" w:hAnsi="Times New Roman" w:cs="Times New Roman"/>
                <w:color w:val="000000"/>
                <w:sz w:val="20"/>
                <w:szCs w:val="20"/>
              </w:rPr>
            </w:pPr>
          </w:p>
        </w:tc>
        <w:tc>
          <w:tcPr>
            <w:tcW w:w="1559" w:type="dxa"/>
          </w:tcPr>
          <w:p w:rsidR="00301A03" w:rsidRDefault="00301A03">
            <w:pPr>
              <w:pBdr>
                <w:top w:val="nil"/>
                <w:left w:val="nil"/>
                <w:bottom w:val="nil"/>
                <w:right w:val="nil"/>
                <w:between w:val="nil"/>
              </w:pBdr>
              <w:rPr>
                <w:rFonts w:ascii="Times New Roman" w:eastAsia="Times New Roman" w:hAnsi="Times New Roman" w:cs="Times New Roman"/>
                <w:color w:val="000000"/>
                <w:sz w:val="20"/>
                <w:szCs w:val="20"/>
              </w:rPr>
            </w:pPr>
          </w:p>
        </w:tc>
      </w:tr>
    </w:tbl>
    <w:p w:rsidR="00301A03" w:rsidRDefault="00301A03">
      <w:pPr>
        <w:pBdr>
          <w:top w:val="nil"/>
          <w:left w:val="nil"/>
          <w:bottom w:val="nil"/>
          <w:right w:val="nil"/>
          <w:between w:val="nil"/>
        </w:pBdr>
        <w:spacing w:before="122"/>
        <w:rPr>
          <w:b/>
          <w:color w:val="000000"/>
        </w:rPr>
      </w:pPr>
    </w:p>
    <w:p w:rsidR="00301A03" w:rsidRDefault="00B75506">
      <w:pPr>
        <w:spacing w:line="352" w:lineRule="auto"/>
        <w:ind w:left="285" w:right="2547"/>
        <w:rPr>
          <w:b/>
        </w:rPr>
      </w:pPr>
      <w:r>
        <w:rPr>
          <w:b/>
        </w:rPr>
        <w:t>O valor total proposto para o Item é de R$ (XXXXXXXXX). Validade da proposta: 60 (sessenta) dias.</w:t>
      </w:r>
    </w:p>
    <w:p w:rsidR="00301A03" w:rsidRDefault="00B75506">
      <w:pPr>
        <w:spacing w:before="3" w:line="352" w:lineRule="auto"/>
        <w:ind w:left="285" w:right="5112"/>
        <w:rPr>
          <w:b/>
        </w:rPr>
      </w:pPr>
      <w:r>
        <w:rPr>
          <w:b/>
        </w:rPr>
        <w:t>Prazo de entrega: Conforme Edital. Prazo de garantia: Conforme Edital.</w:t>
      </w:r>
    </w:p>
    <w:p w:rsidR="00301A03" w:rsidRDefault="00301A03">
      <w:pPr>
        <w:pBdr>
          <w:top w:val="nil"/>
          <w:left w:val="nil"/>
          <w:bottom w:val="nil"/>
          <w:right w:val="nil"/>
          <w:between w:val="nil"/>
        </w:pBdr>
        <w:spacing w:before="121"/>
        <w:rPr>
          <w:b/>
          <w:color w:val="000000"/>
        </w:rPr>
      </w:pPr>
    </w:p>
    <w:p w:rsidR="00301A03" w:rsidRDefault="00B75506">
      <w:pPr>
        <w:spacing w:before="1"/>
        <w:ind w:left="285" w:right="138"/>
        <w:jc w:val="both"/>
      </w:pPr>
      <w:r>
        <w:t>Declaramos que, em nossos preços, estão incluídos todos os custos diretos e indiretos para a perfeita conclusão do objeto da licitação em epígrafe, tais como e qualquer outra despesa incidente sobre a execução dos serviços.</w:t>
      </w:r>
    </w:p>
    <w:p w:rsidR="00301A03" w:rsidRDefault="00B75506">
      <w:pPr>
        <w:spacing w:before="119"/>
        <w:ind w:left="285" w:right="136"/>
        <w:jc w:val="both"/>
      </w:pPr>
      <w:r>
        <w:t>Declaramos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rsidR="00301A03" w:rsidRDefault="00301A03">
      <w:pPr>
        <w:pBdr>
          <w:top w:val="nil"/>
          <w:left w:val="nil"/>
          <w:bottom w:val="nil"/>
          <w:right w:val="nil"/>
          <w:between w:val="nil"/>
        </w:pBdr>
        <w:spacing w:before="122"/>
        <w:rPr>
          <w:color w:val="000000"/>
        </w:rPr>
      </w:pPr>
    </w:p>
    <w:p w:rsidR="00301A03" w:rsidRDefault="00B75506">
      <w:pPr>
        <w:ind w:right="136"/>
        <w:jc w:val="right"/>
      </w:pPr>
      <w:r>
        <w:t>Local e data.</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rPr>
          <w:color w:val="000000"/>
          <w:sz w:val="20"/>
          <w:szCs w:val="20"/>
        </w:rPr>
      </w:pPr>
    </w:p>
    <w:p w:rsidR="00301A03" w:rsidRDefault="00B75506">
      <w:pPr>
        <w:pBdr>
          <w:top w:val="nil"/>
          <w:left w:val="nil"/>
          <w:bottom w:val="nil"/>
          <w:right w:val="nil"/>
          <w:between w:val="nil"/>
        </w:pBdr>
        <w:spacing w:before="103"/>
        <w:rPr>
          <w:color w:val="000000"/>
          <w:sz w:val="20"/>
          <w:szCs w:val="20"/>
        </w:rPr>
      </w:pPr>
      <w:r>
        <w:rPr>
          <w:noProof/>
        </w:rPr>
        <mc:AlternateContent>
          <mc:Choice Requires="wpg">
            <w:drawing>
              <wp:anchor distT="0" distB="0" distL="0" distR="0" simplePos="0" relativeHeight="251660288" behindDoc="0" locked="0" layoutInCell="1" hidden="0" allowOverlap="1">
                <wp:simplePos x="0" y="0"/>
                <wp:positionH relativeFrom="column">
                  <wp:posOffset>1551558</wp:posOffset>
                </wp:positionH>
                <wp:positionV relativeFrom="paragraph">
                  <wp:posOffset>220742</wp:posOffset>
                </wp:positionV>
                <wp:extent cx="3109595" cy="12700"/>
                <wp:effectExtent l="0" t="0" r="0" b="0"/>
                <wp:wrapTopAndBottom distT="0" distB="0"/>
                <wp:docPr id="63" name="Forma Livre: Forma 63"/>
                <wp:cNvGraphicFramePr/>
                <a:graphic xmlns:a="http://schemas.openxmlformats.org/drawingml/2006/main">
                  <a:graphicData uri="http://schemas.microsoft.com/office/word/2010/wordprocessingShape">
                    <wps:wsp>
                      <wps:cNvSpPr/>
                      <wps:spPr>
                        <a:xfrm>
                          <a:off x="3791203" y="3779365"/>
                          <a:ext cx="3109595" cy="1270"/>
                        </a:xfrm>
                        <a:custGeom>
                          <a:avLst/>
                          <a:gdLst/>
                          <a:ahLst/>
                          <a:cxnLst/>
                          <a:rect l="l" t="t" r="r" b="b"/>
                          <a:pathLst>
                            <a:path w="3109595" h="120000" extrusionOk="0">
                              <a:moveTo>
                                <a:pt x="0" y="0"/>
                              </a:moveTo>
                              <a:lnTo>
                                <a:pt x="31089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1551558</wp:posOffset>
                </wp:positionH>
                <wp:positionV relativeFrom="paragraph">
                  <wp:posOffset>220742</wp:posOffset>
                </wp:positionV>
                <wp:extent cx="3109595" cy="12700"/>
                <wp:effectExtent b="0" l="0" r="0" t="0"/>
                <wp:wrapTopAndBottom distB="0" distT="0"/>
                <wp:docPr id="25" name="image26.png"/>
                <a:graphic>
                  <a:graphicData uri="http://schemas.openxmlformats.org/drawingml/2006/picture">
                    <pic:pic>
                      <pic:nvPicPr>
                        <pic:cNvPr id="0" name="image26.png"/>
                        <pic:cNvPicPr preferRelativeResize="0"/>
                      </pic:nvPicPr>
                      <pic:blipFill>
                        <a:blip r:embed="rId25"/>
                        <a:srcRect/>
                        <a:stretch>
                          <a:fillRect/>
                        </a:stretch>
                      </pic:blipFill>
                      <pic:spPr>
                        <a:xfrm>
                          <a:off x="0" y="0"/>
                          <a:ext cx="3109595" cy="12700"/>
                        </a:xfrm>
                        <a:prstGeom prst="rect"/>
                        <a:ln/>
                      </pic:spPr>
                    </pic:pic>
                  </a:graphicData>
                </a:graphic>
              </wp:anchor>
            </w:drawing>
          </mc:Fallback>
        </mc:AlternateContent>
      </w:r>
    </w:p>
    <w:p w:rsidR="00301A03" w:rsidRDefault="00B75506">
      <w:pPr>
        <w:spacing w:before="1"/>
        <w:ind w:left="146"/>
        <w:jc w:val="center"/>
      </w:pPr>
      <w:r>
        <w:t>(Assinatura, RG e CPF do declarante)</w:t>
      </w:r>
    </w:p>
    <w:p w:rsidR="00301A03" w:rsidRDefault="00B75506">
      <w:pPr>
        <w:spacing w:before="2"/>
        <w:ind w:left="144"/>
        <w:jc w:val="center"/>
        <w:rPr>
          <w:b/>
        </w:rPr>
        <w:sectPr w:rsidR="00301A03">
          <w:pgSz w:w="11910" w:h="16850"/>
          <w:pgMar w:top="1400" w:right="1133" w:bottom="820" w:left="1133" w:header="233" w:footer="625" w:gutter="0"/>
          <w:cols w:space="720"/>
        </w:sectPr>
      </w:pPr>
      <w:r>
        <w:rPr>
          <w:b/>
        </w:rPr>
        <w:t>Representante Legal</w:t>
      </w:r>
    </w:p>
    <w:p w:rsidR="00301A03" w:rsidRDefault="00301A03">
      <w:pPr>
        <w:pBdr>
          <w:top w:val="nil"/>
          <w:left w:val="nil"/>
          <w:bottom w:val="nil"/>
          <w:right w:val="nil"/>
          <w:between w:val="nil"/>
        </w:pBdr>
        <w:rPr>
          <w:b/>
          <w:color w:val="000000"/>
          <w:sz w:val="20"/>
          <w:szCs w:val="20"/>
        </w:rPr>
      </w:pPr>
    </w:p>
    <w:p w:rsidR="00301A03" w:rsidRDefault="00301A03">
      <w:pPr>
        <w:pBdr>
          <w:top w:val="nil"/>
          <w:left w:val="nil"/>
          <w:bottom w:val="nil"/>
          <w:right w:val="nil"/>
          <w:between w:val="nil"/>
        </w:pBdr>
        <w:spacing w:before="39"/>
        <w:rPr>
          <w:b/>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64" name="Agrupar 64"/>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66" name="Agrupar 65"/>
                        <wpg:cNvGrpSpPr/>
                        <wpg:grpSpPr>
                          <a:xfrm>
                            <a:off x="2482468" y="3775555"/>
                            <a:ext cx="5727065" cy="8875"/>
                            <a:chOff x="0" y="0"/>
                            <a:chExt cx="5727065" cy="8875"/>
                          </a:xfrm>
                        </wpg:grpSpPr>
                        <wps:wsp>
                          <wps:cNvPr id="67" name="Retângulo 66"/>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68" name="Forma Livre: Forma 67"/>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64" o:spid="_x0000_s1078"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">
                <v:group id="Agrupar 65" o:spid="_x0000_s1079"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rect id="Retângulo 66" o:spid="_x0000_s1080"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" filled="f" stroked="f">
                    <v:textbox inset="2.53958mm,2.53958mm,2.53958mm,2.53958mm">
                      <w:txbxContent>
                        <w:p w:rsidR="00B341F5" w:rsidRDefault="00B341F5">
                          <w:pPr>
                            <w:textDirection w:val="btLr"/>
                          </w:pPr>
                        </w:p>
                      </w:txbxContent>
                    </v:textbox>
                  </v:rect>
                  <v:shape id="Forma Livre: Forma 67" o:spid="_x0000_s1081"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" path="m,l5726936,e" filled="f">
                    <v:stroke startarrowwidth="narrow" startarrowlength="short" endarrowwidth="narrow" endarrowlength="short"/>
                    <v:path arrowok="t" o:extrusionok="f"/>
                  </v:shape>
                </v:group>
                <w10:anchorlock/>
              </v:group>
            </w:pict>
          </mc:Fallback>
        </mc:AlternateContent>
      </w:r>
    </w:p>
    <w:p w:rsidR="00301A03" w:rsidRDefault="00B75506">
      <w:pPr>
        <w:spacing w:line="239" w:lineRule="auto"/>
        <w:ind w:left="147"/>
        <w:jc w:val="center"/>
        <w:rPr>
          <w:b/>
        </w:rPr>
      </w:pPr>
      <w:r>
        <w:rPr>
          <w:b/>
        </w:rPr>
        <w:t>ANEXO V</w:t>
      </w:r>
      <w:r w:rsidR="00D871CC">
        <w:rPr>
          <w:b/>
        </w:rPr>
        <w:t>I</w:t>
      </w:r>
      <w:r>
        <w:rPr>
          <w:b/>
        </w:rPr>
        <w:t xml:space="preserve"> -</w:t>
      </w:r>
    </w:p>
    <w:p w:rsidR="00301A03" w:rsidRDefault="00B75506">
      <w:pPr>
        <w:spacing w:line="252" w:lineRule="auto"/>
        <w:ind w:left="200"/>
        <w:jc w:val="center"/>
        <w:rPr>
          <w:b/>
        </w:rPr>
      </w:pPr>
      <w:r>
        <w:rPr>
          <w:b/>
        </w:rPr>
        <w:t>MODELO DE DECLARAÇÃO DE MICROEMPRESA E EMPRESA DE PEQUENO PORTE</w:t>
      </w:r>
    </w:p>
    <w:p w:rsidR="00301A03" w:rsidRDefault="00301A03">
      <w:pPr>
        <w:pBdr>
          <w:top w:val="nil"/>
          <w:left w:val="nil"/>
          <w:bottom w:val="nil"/>
          <w:right w:val="nil"/>
          <w:between w:val="nil"/>
        </w:pBdr>
        <w:rPr>
          <w:b/>
          <w:color w:val="000000"/>
        </w:rPr>
      </w:pPr>
    </w:p>
    <w:p w:rsidR="00301A03" w:rsidRDefault="00301A03">
      <w:pPr>
        <w:pBdr>
          <w:top w:val="nil"/>
          <w:left w:val="nil"/>
          <w:bottom w:val="nil"/>
          <w:right w:val="nil"/>
          <w:between w:val="nil"/>
        </w:pBdr>
        <w:rPr>
          <w:b/>
          <w:color w:val="000000"/>
        </w:rPr>
      </w:pPr>
    </w:p>
    <w:p w:rsidR="00301A03" w:rsidRDefault="00301A03">
      <w:pPr>
        <w:pBdr>
          <w:top w:val="nil"/>
          <w:left w:val="nil"/>
          <w:bottom w:val="nil"/>
          <w:right w:val="nil"/>
          <w:between w:val="nil"/>
        </w:pBdr>
        <w:spacing w:before="1"/>
        <w:rPr>
          <w:b/>
          <w:color w:val="000000"/>
        </w:rPr>
      </w:pPr>
    </w:p>
    <w:p w:rsidR="00301A03" w:rsidRDefault="00B75506">
      <w:pPr>
        <w:pBdr>
          <w:top w:val="nil"/>
          <w:left w:val="nil"/>
          <w:bottom w:val="nil"/>
          <w:right w:val="nil"/>
          <w:between w:val="nil"/>
        </w:pBdr>
        <w:ind w:left="285" w:right="142"/>
        <w:jc w:val="both"/>
        <w:rPr>
          <w:color w:val="000000"/>
          <w:sz w:val="24"/>
          <w:szCs w:val="24"/>
        </w:rPr>
      </w:pPr>
      <w:r>
        <w:rPr>
          <w:color w:val="000000"/>
          <w:sz w:val="24"/>
          <w:szCs w:val="24"/>
        </w:rPr>
        <w:t>XXXXXXXX, inscrito no CNPJ n.º XXXXXXXX, por intermédio de seu representante legal, o(a) Sr.(a) XXXXXXXX, portador(a) da Carteira de Identidade n.º XXXXXXXX e do CPF n.º XXXXXXXX, DECLARA, para os fins dispostos na Dispensa n.º</w:t>
      </w:r>
    </w:p>
    <w:p w:rsidR="00301A03" w:rsidRDefault="00B75506">
      <w:pPr>
        <w:pBdr>
          <w:top w:val="nil"/>
          <w:left w:val="nil"/>
          <w:bottom w:val="nil"/>
          <w:right w:val="nil"/>
          <w:between w:val="nil"/>
        </w:pBdr>
        <w:tabs>
          <w:tab w:val="left" w:pos="820"/>
          <w:tab w:val="left" w:pos="1954"/>
        </w:tabs>
        <w:ind w:left="285" w:right="148"/>
        <w:rPr>
          <w:color w:val="000000"/>
          <w:sz w:val="24"/>
          <w:szCs w:val="24"/>
        </w:rPr>
      </w:pPr>
      <w:r>
        <w:rPr>
          <w:color w:val="000000"/>
          <w:sz w:val="24"/>
          <w:szCs w:val="24"/>
          <w:u w:val="single"/>
        </w:rPr>
        <w:tab/>
      </w:r>
      <w:r>
        <w:rPr>
          <w:color w:val="000000"/>
          <w:sz w:val="24"/>
          <w:szCs w:val="24"/>
        </w:rPr>
        <w:t>/</w:t>
      </w:r>
      <w:r>
        <w:rPr>
          <w:color w:val="000000"/>
          <w:sz w:val="24"/>
          <w:szCs w:val="24"/>
          <w:u w:val="single"/>
        </w:rPr>
        <w:tab/>
      </w:r>
      <w:r>
        <w:rPr>
          <w:color w:val="000000"/>
          <w:sz w:val="24"/>
          <w:szCs w:val="24"/>
        </w:rPr>
        <w:t>, sob as penas da Lei, que esta empresa, na presente data, é considerada:</w:t>
      </w:r>
    </w:p>
    <w:p w:rsidR="00301A03" w:rsidRDefault="00301A03">
      <w:pPr>
        <w:pBdr>
          <w:top w:val="nil"/>
          <w:left w:val="nil"/>
          <w:bottom w:val="nil"/>
          <w:right w:val="nil"/>
          <w:between w:val="nil"/>
        </w:pBdr>
        <w:rPr>
          <w:color w:val="000000"/>
          <w:sz w:val="24"/>
          <w:szCs w:val="24"/>
        </w:rPr>
      </w:pPr>
    </w:p>
    <w:p w:rsidR="00301A03" w:rsidRDefault="00B75506">
      <w:pPr>
        <w:pBdr>
          <w:top w:val="nil"/>
          <w:left w:val="nil"/>
          <w:bottom w:val="nil"/>
          <w:right w:val="nil"/>
          <w:between w:val="nil"/>
        </w:pBdr>
        <w:tabs>
          <w:tab w:val="left" w:pos="573"/>
        </w:tabs>
        <w:ind w:left="285" w:right="148"/>
        <w:rPr>
          <w:color w:val="000000"/>
          <w:sz w:val="24"/>
          <w:szCs w:val="24"/>
        </w:rPr>
      </w:pPr>
      <w:r>
        <w:rPr>
          <w:color w:val="000000"/>
          <w:sz w:val="24"/>
          <w:szCs w:val="24"/>
        </w:rPr>
        <w:t>(</w:t>
      </w:r>
      <w:r>
        <w:rPr>
          <w:color w:val="000000"/>
          <w:sz w:val="24"/>
          <w:szCs w:val="24"/>
        </w:rPr>
        <w:tab/>
        <w:t>) MICROEMPRESA, conforme Inciso I do artigo 3º da Lei Complementar nº 123, de 14/12/2006;</w:t>
      </w:r>
    </w:p>
    <w:p w:rsidR="00301A03" w:rsidRDefault="00301A03">
      <w:pPr>
        <w:pBdr>
          <w:top w:val="nil"/>
          <w:left w:val="nil"/>
          <w:bottom w:val="nil"/>
          <w:right w:val="nil"/>
          <w:between w:val="nil"/>
        </w:pBdr>
        <w:spacing w:before="1"/>
        <w:rPr>
          <w:color w:val="000000"/>
          <w:sz w:val="24"/>
          <w:szCs w:val="24"/>
        </w:rPr>
      </w:pPr>
    </w:p>
    <w:p w:rsidR="00301A03" w:rsidRDefault="00B75506">
      <w:pPr>
        <w:pBdr>
          <w:top w:val="nil"/>
          <w:left w:val="nil"/>
          <w:bottom w:val="nil"/>
          <w:right w:val="nil"/>
          <w:between w:val="nil"/>
        </w:pBdr>
        <w:ind w:left="285" w:right="140"/>
        <w:jc w:val="both"/>
        <w:rPr>
          <w:color w:val="000000"/>
          <w:sz w:val="24"/>
          <w:szCs w:val="24"/>
        </w:rPr>
      </w:pPr>
      <w:r>
        <w:rPr>
          <w:color w:val="000000"/>
          <w:sz w:val="24"/>
          <w:szCs w:val="24"/>
        </w:rPr>
        <w:t>( ) EMPRESA DE PEQUENO PORTE, conforme Inciso II do artigo 3º da Lei Complementar nº 123, de 14/12/2006;</w:t>
      </w:r>
    </w:p>
    <w:p w:rsidR="00301A03" w:rsidRDefault="00301A03">
      <w:pPr>
        <w:pBdr>
          <w:top w:val="nil"/>
          <w:left w:val="nil"/>
          <w:bottom w:val="nil"/>
          <w:right w:val="nil"/>
          <w:between w:val="nil"/>
        </w:pBdr>
        <w:rPr>
          <w:color w:val="000000"/>
          <w:sz w:val="24"/>
          <w:szCs w:val="24"/>
        </w:rPr>
      </w:pPr>
    </w:p>
    <w:p w:rsidR="00301A03" w:rsidRDefault="00B75506">
      <w:pPr>
        <w:pBdr>
          <w:top w:val="nil"/>
          <w:left w:val="nil"/>
          <w:bottom w:val="nil"/>
          <w:right w:val="nil"/>
          <w:between w:val="nil"/>
        </w:pBdr>
        <w:ind w:left="285" w:right="136"/>
        <w:jc w:val="both"/>
        <w:rPr>
          <w:color w:val="000000"/>
          <w:sz w:val="24"/>
          <w:szCs w:val="24"/>
        </w:rPr>
      </w:pPr>
      <w:r>
        <w:rPr>
          <w:color w:val="000000"/>
          <w:sz w:val="24"/>
          <w:szCs w:val="24"/>
        </w:rPr>
        <w:t>( ) MICROEMPREENDEDOR INDIVIDUAL, conforme parágrafo 1º do artigo 18-A da Lei Complementar nº 123, de 14/12/2006, com redação dada pela Lei Complementar nº 188, de 2021.</w:t>
      </w:r>
    </w:p>
    <w:p w:rsidR="00301A03" w:rsidRDefault="00301A03">
      <w:pPr>
        <w:pBdr>
          <w:top w:val="nil"/>
          <w:left w:val="nil"/>
          <w:bottom w:val="nil"/>
          <w:right w:val="nil"/>
          <w:between w:val="nil"/>
        </w:pBdr>
        <w:rPr>
          <w:color w:val="000000"/>
          <w:sz w:val="24"/>
          <w:szCs w:val="24"/>
        </w:rPr>
      </w:pPr>
    </w:p>
    <w:p w:rsidR="00301A03" w:rsidRDefault="00B75506">
      <w:pPr>
        <w:pBdr>
          <w:top w:val="nil"/>
          <w:left w:val="nil"/>
          <w:bottom w:val="nil"/>
          <w:right w:val="nil"/>
          <w:between w:val="nil"/>
        </w:pBdr>
        <w:tabs>
          <w:tab w:val="left" w:pos="566"/>
        </w:tabs>
        <w:spacing w:line="480" w:lineRule="auto"/>
        <w:ind w:left="353" w:right="1411" w:hanging="68"/>
        <w:rPr>
          <w:color w:val="000000"/>
          <w:sz w:val="24"/>
          <w:szCs w:val="24"/>
        </w:rPr>
      </w:pPr>
      <w:r>
        <w:rPr>
          <w:color w:val="000000"/>
          <w:sz w:val="24"/>
          <w:szCs w:val="24"/>
        </w:rPr>
        <w:t>(</w:t>
      </w:r>
      <w:r>
        <w:rPr>
          <w:color w:val="000000"/>
          <w:sz w:val="24"/>
          <w:szCs w:val="24"/>
        </w:rPr>
        <w:tab/>
        <w:t>) COOPERATIVA, nos termos do Art. 34, da Lei Federal nº 11488/2007. DECLARA ainda:</w:t>
      </w:r>
    </w:p>
    <w:p w:rsidR="00301A03" w:rsidRDefault="00B75506" w:rsidP="004A43E7">
      <w:pPr>
        <w:numPr>
          <w:ilvl w:val="1"/>
          <w:numId w:val="2"/>
        </w:numPr>
        <w:pBdr>
          <w:top w:val="nil"/>
          <w:left w:val="nil"/>
          <w:bottom w:val="nil"/>
          <w:right w:val="nil"/>
          <w:between w:val="nil"/>
        </w:pBdr>
        <w:tabs>
          <w:tab w:val="left" w:pos="1003"/>
          <w:tab w:val="left" w:pos="1005"/>
        </w:tabs>
        <w:ind w:right="145"/>
        <w:jc w:val="both"/>
        <w:rPr>
          <w:color w:val="000000"/>
          <w:sz w:val="24"/>
          <w:szCs w:val="24"/>
        </w:rPr>
      </w:pPr>
      <w:r>
        <w:rPr>
          <w:color w:val="000000"/>
          <w:sz w:val="24"/>
          <w:szCs w:val="24"/>
        </w:rPr>
        <w:t>Que a empresa está excluída das vedações constantes do parágrafo 4º do artigo 3º da Lei Complementar n.º 123, de 14 de dezembro de 2006;</w:t>
      </w:r>
    </w:p>
    <w:p w:rsidR="00301A03" w:rsidRDefault="00301A03">
      <w:pPr>
        <w:pBdr>
          <w:top w:val="nil"/>
          <w:left w:val="nil"/>
          <w:bottom w:val="nil"/>
          <w:right w:val="nil"/>
          <w:between w:val="nil"/>
        </w:pBdr>
        <w:rPr>
          <w:color w:val="000000"/>
          <w:sz w:val="24"/>
          <w:szCs w:val="24"/>
        </w:rPr>
      </w:pPr>
    </w:p>
    <w:p w:rsidR="00301A03" w:rsidRDefault="00B75506" w:rsidP="004A43E7">
      <w:pPr>
        <w:numPr>
          <w:ilvl w:val="1"/>
          <w:numId w:val="2"/>
        </w:numPr>
        <w:pBdr>
          <w:top w:val="nil"/>
          <w:left w:val="nil"/>
          <w:bottom w:val="nil"/>
          <w:right w:val="nil"/>
          <w:between w:val="nil"/>
        </w:pBdr>
        <w:tabs>
          <w:tab w:val="left" w:pos="1005"/>
          <w:tab w:val="left" w:pos="1070"/>
        </w:tabs>
        <w:spacing w:before="1"/>
        <w:ind w:right="141"/>
        <w:jc w:val="both"/>
        <w:rPr>
          <w:color w:val="000000"/>
          <w:sz w:val="20"/>
          <w:szCs w:val="20"/>
        </w:rPr>
      </w:pPr>
      <w:r>
        <w:rPr>
          <w:color w:val="000000"/>
          <w:sz w:val="24"/>
          <w:szCs w:val="24"/>
        </w:rPr>
        <w:tab/>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r>
        <w:rPr>
          <w:color w:val="000000"/>
          <w:sz w:val="20"/>
          <w:szCs w:val="20"/>
        </w:rPr>
        <w:t>.</w:t>
      </w:r>
    </w:p>
    <w:p w:rsidR="00301A03" w:rsidRDefault="00301A03">
      <w:pPr>
        <w:pBdr>
          <w:top w:val="nil"/>
          <w:left w:val="nil"/>
          <w:bottom w:val="nil"/>
          <w:right w:val="nil"/>
          <w:between w:val="nil"/>
        </w:pBdr>
        <w:rPr>
          <w:color w:val="000000"/>
          <w:sz w:val="24"/>
          <w:szCs w:val="24"/>
        </w:rPr>
      </w:pPr>
    </w:p>
    <w:p w:rsidR="00301A03" w:rsidRDefault="00301A03">
      <w:pPr>
        <w:pBdr>
          <w:top w:val="nil"/>
          <w:left w:val="nil"/>
          <w:bottom w:val="nil"/>
          <w:right w:val="nil"/>
          <w:between w:val="nil"/>
        </w:pBdr>
        <w:rPr>
          <w:color w:val="000000"/>
          <w:sz w:val="24"/>
          <w:szCs w:val="24"/>
        </w:rPr>
      </w:pPr>
    </w:p>
    <w:p w:rsidR="00301A03" w:rsidRDefault="00B75506">
      <w:pPr>
        <w:pBdr>
          <w:top w:val="nil"/>
          <w:left w:val="nil"/>
          <w:bottom w:val="nil"/>
          <w:right w:val="nil"/>
          <w:between w:val="nil"/>
        </w:pBdr>
        <w:ind w:left="285"/>
        <w:jc w:val="both"/>
        <w:rPr>
          <w:color w:val="000000"/>
          <w:sz w:val="24"/>
          <w:szCs w:val="24"/>
        </w:rPr>
      </w:pPr>
      <w:r>
        <w:rPr>
          <w:color w:val="000000"/>
          <w:sz w:val="24"/>
          <w:szCs w:val="24"/>
        </w:rPr>
        <w:t>Local e data</w:t>
      </w:r>
    </w:p>
    <w:p w:rsidR="00301A03" w:rsidRDefault="00301A03">
      <w:pPr>
        <w:pBdr>
          <w:top w:val="nil"/>
          <w:left w:val="nil"/>
          <w:bottom w:val="nil"/>
          <w:right w:val="nil"/>
          <w:between w:val="nil"/>
        </w:pBdr>
        <w:rPr>
          <w:color w:val="000000"/>
          <w:sz w:val="20"/>
          <w:szCs w:val="20"/>
        </w:rPr>
      </w:pPr>
    </w:p>
    <w:p w:rsidR="00301A03" w:rsidRDefault="00B75506">
      <w:pPr>
        <w:pBdr>
          <w:top w:val="nil"/>
          <w:left w:val="nil"/>
          <w:bottom w:val="nil"/>
          <w:right w:val="nil"/>
          <w:between w:val="nil"/>
        </w:pBdr>
        <w:spacing w:before="57"/>
        <w:rPr>
          <w:color w:val="000000"/>
          <w:sz w:val="20"/>
          <w:szCs w:val="20"/>
        </w:rPr>
      </w:pPr>
      <w:r>
        <w:rPr>
          <w:noProof/>
        </w:rPr>
        <mc:AlternateContent>
          <mc:Choice Requires="wpg">
            <w:drawing>
              <wp:anchor distT="0" distB="0" distL="0" distR="0" simplePos="0" relativeHeight="251661312" behindDoc="0" locked="0" layoutInCell="1" hidden="0" allowOverlap="1">
                <wp:simplePos x="0" y="0"/>
                <wp:positionH relativeFrom="column">
                  <wp:posOffset>1750058</wp:posOffset>
                </wp:positionH>
                <wp:positionV relativeFrom="paragraph">
                  <wp:posOffset>191367</wp:posOffset>
                </wp:positionV>
                <wp:extent cx="2710815" cy="12700"/>
                <wp:effectExtent l="0" t="0" r="0" b="0"/>
                <wp:wrapTopAndBottom distT="0" distB="0"/>
                <wp:docPr id="68" name="Forma Livre: Forma 68"/>
                <wp:cNvGraphicFramePr/>
                <a:graphic xmlns:a="http://schemas.openxmlformats.org/drawingml/2006/main">
                  <a:graphicData uri="http://schemas.microsoft.com/office/word/2010/wordprocessingShape">
                    <wps:wsp>
                      <wps:cNvSpPr/>
                      <wps:spPr>
                        <a:xfrm>
                          <a:off x="3990593" y="3779365"/>
                          <a:ext cx="2710815" cy="1270"/>
                        </a:xfrm>
                        <a:custGeom>
                          <a:avLst/>
                          <a:gdLst/>
                          <a:ahLst/>
                          <a:cxnLst/>
                          <a:rect l="l" t="t" r="r" b="b"/>
                          <a:pathLst>
                            <a:path w="2710815" h="120000" extrusionOk="0">
                              <a:moveTo>
                                <a:pt x="0" y="0"/>
                              </a:moveTo>
                              <a:lnTo>
                                <a:pt x="2710586" y="0"/>
                              </a:lnTo>
                            </a:path>
                          </a:pathLst>
                        </a:custGeom>
                        <a:noFill/>
                        <a:ln w="96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1750058</wp:posOffset>
                </wp:positionH>
                <wp:positionV relativeFrom="paragraph">
                  <wp:posOffset>191367</wp:posOffset>
                </wp:positionV>
                <wp:extent cx="2710815" cy="12700"/>
                <wp:effectExtent b="0" l="0" r="0" t="0"/>
                <wp:wrapTopAndBottom distB="0" distT="0"/>
                <wp:docPr id="9" name="image10.png"/>
                <a:graphic>
                  <a:graphicData uri="http://schemas.openxmlformats.org/drawingml/2006/picture">
                    <pic:pic>
                      <pic:nvPicPr>
                        <pic:cNvPr id="0" name="image10.png"/>
                        <pic:cNvPicPr preferRelativeResize="0"/>
                      </pic:nvPicPr>
                      <pic:blipFill>
                        <a:blip r:embed="rId25"/>
                        <a:srcRect/>
                        <a:stretch>
                          <a:fillRect/>
                        </a:stretch>
                      </pic:blipFill>
                      <pic:spPr>
                        <a:xfrm>
                          <a:off x="0" y="0"/>
                          <a:ext cx="2710815" cy="12700"/>
                        </a:xfrm>
                        <a:prstGeom prst="rect"/>
                        <a:ln/>
                      </pic:spPr>
                    </pic:pic>
                  </a:graphicData>
                </a:graphic>
              </wp:anchor>
            </w:drawing>
          </mc:Fallback>
        </mc:AlternateContent>
      </w:r>
    </w:p>
    <w:p w:rsidR="00301A03" w:rsidRDefault="00B75506">
      <w:pPr>
        <w:pBdr>
          <w:top w:val="nil"/>
          <w:left w:val="nil"/>
          <w:bottom w:val="nil"/>
          <w:right w:val="nil"/>
          <w:between w:val="nil"/>
        </w:pBdr>
        <w:spacing w:before="3"/>
        <w:ind w:left="144"/>
        <w:jc w:val="center"/>
        <w:rPr>
          <w:color w:val="000000"/>
          <w:sz w:val="24"/>
          <w:szCs w:val="24"/>
        </w:rPr>
        <w:sectPr w:rsidR="00301A03">
          <w:headerReference w:type="even" r:id="rId29"/>
          <w:pgSz w:w="11910" w:h="16850"/>
          <w:pgMar w:top="900" w:right="1133" w:bottom="820" w:left="1133" w:header="233" w:footer="625" w:gutter="0"/>
          <w:cols w:space="720"/>
        </w:sectPr>
      </w:pPr>
      <w:r>
        <w:rPr>
          <w:color w:val="000000"/>
          <w:sz w:val="24"/>
          <w:szCs w:val="24"/>
        </w:rPr>
        <w:t>Representante Legal</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69" name="Agrupar 69"/>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71" name="Agrupar 70"/>
                        <wpg:cNvGrpSpPr/>
                        <wpg:grpSpPr>
                          <a:xfrm>
                            <a:off x="2482468" y="3775555"/>
                            <a:ext cx="5727065" cy="8875"/>
                            <a:chOff x="0" y="0"/>
                            <a:chExt cx="5727065" cy="8875"/>
                          </a:xfrm>
                        </wpg:grpSpPr>
                        <wps:wsp>
                          <wps:cNvPr id="72" name="Retângulo 71"/>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73" name="Forma Livre: Forma 72"/>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69" o:spid="_x0000_s1082"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">
                <v:group id="Agrupar 70" o:spid="_x0000_s1083"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rect id="Retângulo 71" o:spid="_x0000_s1084"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" filled="f" stroked="f">
                    <v:textbox inset="2.53958mm,2.53958mm,2.53958mm,2.53958mm">
                      <w:txbxContent>
                        <w:p w:rsidR="00B341F5" w:rsidRDefault="00B341F5">
                          <w:pPr>
                            <w:textDirection w:val="btLr"/>
                          </w:pPr>
                        </w:p>
                      </w:txbxContent>
                    </v:textbox>
                  </v:rect>
                  <v:shape id="Forma Livre: Forma 72" o:spid="_x0000_s1085"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" path="m,l5726936,e" filled="f">
                    <v:stroke startarrowwidth="narrow" startarrowlength="short" endarrowwidth="narrow" endarrowlength="short"/>
                    <v:path arrowok="t" o:extrusionok="f"/>
                  </v:shape>
                </v:group>
                <w10:anchorlock/>
              </v:group>
            </w:pict>
          </mc:Fallback>
        </mc:AlternateContent>
      </w:r>
    </w:p>
    <w:p w:rsidR="00301A03" w:rsidRDefault="00B75506">
      <w:pPr>
        <w:spacing w:line="239" w:lineRule="auto"/>
        <w:ind w:left="149"/>
        <w:jc w:val="center"/>
        <w:rPr>
          <w:b/>
        </w:rPr>
      </w:pPr>
      <w:r>
        <w:rPr>
          <w:b/>
        </w:rPr>
        <w:t>ANEXO Vl</w:t>
      </w:r>
      <w:r w:rsidR="00D871CC">
        <w:rPr>
          <w:b/>
        </w:rPr>
        <w:t>I</w:t>
      </w:r>
      <w:r>
        <w:rPr>
          <w:b/>
        </w:rPr>
        <w:t xml:space="preserve"> –</w:t>
      </w:r>
    </w:p>
    <w:p w:rsidR="00301A03" w:rsidRDefault="00B75506">
      <w:pPr>
        <w:spacing w:line="252" w:lineRule="auto"/>
        <w:ind w:left="136"/>
        <w:jc w:val="center"/>
        <w:rPr>
          <w:b/>
        </w:rPr>
      </w:pPr>
      <w:r>
        <w:rPr>
          <w:b/>
        </w:rPr>
        <w:t>DECLARAÇÃO DA LEI GERAL DE PROTEÇÃO DE DADOS PESSOAIS</w:t>
      </w:r>
    </w:p>
    <w:p w:rsidR="00301A03" w:rsidRDefault="00301A03">
      <w:pPr>
        <w:pBdr>
          <w:top w:val="nil"/>
          <w:left w:val="nil"/>
          <w:bottom w:val="nil"/>
          <w:right w:val="nil"/>
          <w:between w:val="nil"/>
        </w:pBdr>
        <w:rPr>
          <w:b/>
          <w:color w:val="000000"/>
        </w:rPr>
      </w:pPr>
    </w:p>
    <w:p w:rsidR="00301A03" w:rsidRDefault="00B75506">
      <w:pPr>
        <w:pBdr>
          <w:top w:val="nil"/>
          <w:left w:val="nil"/>
          <w:bottom w:val="nil"/>
          <w:right w:val="nil"/>
          <w:between w:val="nil"/>
        </w:pBdr>
        <w:spacing w:before="1"/>
        <w:ind w:left="285" w:right="143"/>
        <w:jc w:val="both"/>
        <w:rPr>
          <w:color w:val="000000"/>
          <w:sz w:val="24"/>
          <w:szCs w:val="24"/>
        </w:rPr>
      </w:pPr>
      <w:r>
        <w:rPr>
          <w:color w:val="000000"/>
          <w:sz w:val="24"/>
          <w:szCs w:val="24"/>
        </w:rPr>
        <w:t>XXXXXXXX, inscrita no CNPJ n.º XXXXXXXX, por intermédio de seu representante legal, o(a) Sr.(a) XXXXXXXX, portador(a) da Carteira de Identidade n.º XXXXXXXX e do CPF n.º XXXXXXXX, DECLARA, para os devidos fins, que tem pleno conhecimento das regras contidas no Edital de Licitação nº xxxx/2025 e seus anexos, e que possui as condições de habilitação previstas no citado edital, bem como tem ciência de que:</w:t>
      </w:r>
    </w:p>
    <w:p w:rsidR="00301A03" w:rsidRDefault="00B75506" w:rsidP="004A43E7">
      <w:pPr>
        <w:numPr>
          <w:ilvl w:val="0"/>
          <w:numId w:val="1"/>
        </w:numPr>
        <w:pBdr>
          <w:top w:val="nil"/>
          <w:left w:val="nil"/>
          <w:bottom w:val="nil"/>
          <w:right w:val="nil"/>
          <w:between w:val="nil"/>
        </w:pBdr>
        <w:tabs>
          <w:tab w:val="left" w:pos="537"/>
        </w:tabs>
        <w:ind w:right="142" w:firstLine="0"/>
        <w:rPr>
          <w:color w:val="000000"/>
        </w:rPr>
      </w:pPr>
      <w:r>
        <w:rPr>
          <w:color w:val="000000"/>
          <w:sz w:val="24"/>
          <w:szCs w:val="24"/>
        </w:rPr>
        <w:t>Como condição para participar desta licitação e ser contratado(a), o(a) interessado(a) deve fornecer para a Administração Pública diversos dados pessoais, entre eles:</w:t>
      </w:r>
    </w:p>
    <w:p w:rsidR="00301A03" w:rsidRDefault="00B75506" w:rsidP="004A43E7">
      <w:pPr>
        <w:numPr>
          <w:ilvl w:val="1"/>
          <w:numId w:val="1"/>
        </w:numPr>
        <w:pBdr>
          <w:top w:val="nil"/>
          <w:left w:val="nil"/>
          <w:bottom w:val="nil"/>
          <w:right w:val="nil"/>
          <w:between w:val="nil"/>
        </w:pBdr>
        <w:tabs>
          <w:tab w:val="left" w:pos="751"/>
        </w:tabs>
        <w:ind w:left="751" w:hanging="466"/>
        <w:rPr>
          <w:color w:val="000000"/>
          <w:sz w:val="24"/>
          <w:szCs w:val="24"/>
        </w:rPr>
      </w:pPr>
      <w:r>
        <w:rPr>
          <w:color w:val="000000"/>
          <w:sz w:val="24"/>
          <w:szCs w:val="24"/>
        </w:rPr>
        <w:t>aqueles inerentes a documentos de identificação;</w:t>
      </w:r>
    </w:p>
    <w:p w:rsidR="00301A03" w:rsidRDefault="00B75506" w:rsidP="004A43E7">
      <w:pPr>
        <w:numPr>
          <w:ilvl w:val="1"/>
          <w:numId w:val="1"/>
        </w:numPr>
        <w:pBdr>
          <w:top w:val="nil"/>
          <w:left w:val="nil"/>
          <w:bottom w:val="nil"/>
          <w:right w:val="nil"/>
          <w:between w:val="nil"/>
        </w:pBdr>
        <w:tabs>
          <w:tab w:val="left" w:pos="753"/>
        </w:tabs>
        <w:ind w:left="753" w:hanging="468"/>
        <w:rPr>
          <w:color w:val="000000"/>
          <w:sz w:val="24"/>
          <w:szCs w:val="24"/>
        </w:rPr>
      </w:pPr>
      <w:r>
        <w:rPr>
          <w:color w:val="000000"/>
          <w:sz w:val="24"/>
          <w:szCs w:val="24"/>
        </w:rPr>
        <w:t>referentes à participações societárias;</w:t>
      </w:r>
    </w:p>
    <w:p w:rsidR="00301A03" w:rsidRDefault="00B75506" w:rsidP="004A43E7">
      <w:pPr>
        <w:numPr>
          <w:ilvl w:val="1"/>
          <w:numId w:val="1"/>
        </w:numPr>
        <w:pBdr>
          <w:top w:val="nil"/>
          <w:left w:val="nil"/>
          <w:bottom w:val="nil"/>
          <w:right w:val="nil"/>
          <w:between w:val="nil"/>
        </w:pBdr>
        <w:tabs>
          <w:tab w:val="left" w:pos="753"/>
        </w:tabs>
        <w:ind w:left="753" w:hanging="468"/>
        <w:rPr>
          <w:color w:val="000000"/>
          <w:sz w:val="24"/>
          <w:szCs w:val="24"/>
        </w:rPr>
      </w:pPr>
      <w:r>
        <w:rPr>
          <w:color w:val="000000"/>
          <w:sz w:val="24"/>
          <w:szCs w:val="24"/>
        </w:rPr>
        <w:t>informações inseridas em contratos sociais;</w:t>
      </w:r>
    </w:p>
    <w:p w:rsidR="00301A03" w:rsidRDefault="00B75506" w:rsidP="004A43E7">
      <w:pPr>
        <w:numPr>
          <w:ilvl w:val="1"/>
          <w:numId w:val="1"/>
        </w:numPr>
        <w:pBdr>
          <w:top w:val="nil"/>
          <w:left w:val="nil"/>
          <w:bottom w:val="nil"/>
          <w:right w:val="nil"/>
          <w:between w:val="nil"/>
        </w:pBdr>
        <w:tabs>
          <w:tab w:val="left" w:pos="751"/>
        </w:tabs>
        <w:ind w:left="751" w:hanging="466"/>
        <w:rPr>
          <w:color w:val="000000"/>
          <w:sz w:val="24"/>
          <w:szCs w:val="24"/>
        </w:rPr>
      </w:pPr>
      <w:r>
        <w:rPr>
          <w:color w:val="000000"/>
          <w:sz w:val="24"/>
          <w:szCs w:val="24"/>
        </w:rPr>
        <w:t>endereços físicos e eletrônicos;</w:t>
      </w:r>
    </w:p>
    <w:p w:rsidR="00301A03" w:rsidRDefault="00B75506" w:rsidP="004A43E7">
      <w:pPr>
        <w:numPr>
          <w:ilvl w:val="1"/>
          <w:numId w:val="1"/>
        </w:numPr>
        <w:pBdr>
          <w:top w:val="nil"/>
          <w:left w:val="nil"/>
          <w:bottom w:val="nil"/>
          <w:right w:val="nil"/>
          <w:between w:val="nil"/>
        </w:pBdr>
        <w:tabs>
          <w:tab w:val="left" w:pos="751"/>
        </w:tabs>
        <w:ind w:left="751" w:hanging="466"/>
        <w:rPr>
          <w:color w:val="000000"/>
          <w:sz w:val="24"/>
          <w:szCs w:val="24"/>
        </w:rPr>
      </w:pPr>
      <w:r>
        <w:rPr>
          <w:color w:val="000000"/>
          <w:sz w:val="24"/>
          <w:szCs w:val="24"/>
        </w:rPr>
        <w:t>estado civil;</w:t>
      </w:r>
    </w:p>
    <w:p w:rsidR="00301A03" w:rsidRDefault="00B75506" w:rsidP="004A43E7">
      <w:pPr>
        <w:numPr>
          <w:ilvl w:val="1"/>
          <w:numId w:val="1"/>
        </w:numPr>
        <w:pBdr>
          <w:top w:val="nil"/>
          <w:left w:val="nil"/>
          <w:bottom w:val="nil"/>
          <w:right w:val="nil"/>
          <w:between w:val="nil"/>
        </w:pBdr>
        <w:tabs>
          <w:tab w:val="left" w:pos="751"/>
        </w:tabs>
        <w:ind w:left="751" w:hanging="466"/>
        <w:rPr>
          <w:color w:val="000000"/>
          <w:sz w:val="24"/>
          <w:szCs w:val="24"/>
        </w:rPr>
      </w:pPr>
      <w:r>
        <w:rPr>
          <w:color w:val="000000"/>
          <w:sz w:val="24"/>
          <w:szCs w:val="24"/>
        </w:rPr>
        <w:t>eventuais informações sobre cônjuges;</w:t>
      </w:r>
    </w:p>
    <w:p w:rsidR="00301A03" w:rsidRDefault="00B75506" w:rsidP="004A43E7">
      <w:pPr>
        <w:numPr>
          <w:ilvl w:val="1"/>
          <w:numId w:val="1"/>
        </w:numPr>
        <w:pBdr>
          <w:top w:val="nil"/>
          <w:left w:val="nil"/>
          <w:bottom w:val="nil"/>
          <w:right w:val="nil"/>
          <w:between w:val="nil"/>
        </w:pBdr>
        <w:tabs>
          <w:tab w:val="left" w:pos="753"/>
        </w:tabs>
        <w:ind w:left="753" w:hanging="468"/>
        <w:rPr>
          <w:color w:val="000000"/>
          <w:sz w:val="24"/>
          <w:szCs w:val="24"/>
        </w:rPr>
      </w:pPr>
      <w:r>
        <w:rPr>
          <w:color w:val="000000"/>
          <w:sz w:val="24"/>
          <w:szCs w:val="24"/>
        </w:rPr>
        <w:t>relações de parentesco;</w:t>
      </w:r>
    </w:p>
    <w:p w:rsidR="00301A03" w:rsidRDefault="00B75506" w:rsidP="004A43E7">
      <w:pPr>
        <w:numPr>
          <w:ilvl w:val="1"/>
          <w:numId w:val="1"/>
        </w:numPr>
        <w:pBdr>
          <w:top w:val="nil"/>
          <w:left w:val="nil"/>
          <w:bottom w:val="nil"/>
          <w:right w:val="nil"/>
          <w:between w:val="nil"/>
        </w:pBdr>
        <w:tabs>
          <w:tab w:val="left" w:pos="751"/>
        </w:tabs>
        <w:spacing w:before="1"/>
        <w:ind w:left="751" w:hanging="466"/>
        <w:rPr>
          <w:color w:val="000000"/>
          <w:sz w:val="24"/>
          <w:szCs w:val="24"/>
        </w:rPr>
      </w:pPr>
      <w:r>
        <w:rPr>
          <w:color w:val="000000"/>
          <w:sz w:val="24"/>
          <w:szCs w:val="24"/>
        </w:rPr>
        <w:t>número de telefone;</w:t>
      </w:r>
    </w:p>
    <w:p w:rsidR="00301A03" w:rsidRDefault="00B75506" w:rsidP="004A43E7">
      <w:pPr>
        <w:numPr>
          <w:ilvl w:val="1"/>
          <w:numId w:val="1"/>
        </w:numPr>
        <w:pBdr>
          <w:top w:val="nil"/>
          <w:left w:val="nil"/>
          <w:bottom w:val="nil"/>
          <w:right w:val="nil"/>
          <w:between w:val="nil"/>
        </w:pBdr>
        <w:tabs>
          <w:tab w:val="left" w:pos="753"/>
        </w:tabs>
        <w:ind w:left="753" w:hanging="468"/>
        <w:rPr>
          <w:color w:val="000000"/>
          <w:sz w:val="24"/>
          <w:szCs w:val="24"/>
        </w:rPr>
      </w:pPr>
      <w:r>
        <w:rPr>
          <w:color w:val="000000"/>
          <w:sz w:val="24"/>
          <w:szCs w:val="24"/>
        </w:rPr>
        <w:t>sanções administrativas que esteja cumprindo perante a Administração Pública;</w:t>
      </w:r>
    </w:p>
    <w:p w:rsidR="00301A03" w:rsidRDefault="00B75506" w:rsidP="004A43E7">
      <w:pPr>
        <w:numPr>
          <w:ilvl w:val="1"/>
          <w:numId w:val="1"/>
        </w:numPr>
        <w:pBdr>
          <w:top w:val="nil"/>
          <w:left w:val="nil"/>
          <w:bottom w:val="nil"/>
          <w:right w:val="nil"/>
          <w:between w:val="nil"/>
        </w:pBdr>
        <w:tabs>
          <w:tab w:val="left" w:pos="887"/>
        </w:tabs>
        <w:ind w:left="285" w:right="138" w:firstLine="0"/>
        <w:rPr>
          <w:color w:val="000000"/>
          <w:sz w:val="24"/>
          <w:szCs w:val="24"/>
        </w:rPr>
      </w:pPr>
      <w:r>
        <w:rPr>
          <w:color w:val="000000"/>
          <w:sz w:val="24"/>
          <w:szCs w:val="24"/>
        </w:rPr>
        <w:t>informações sobre eventuais condenações no plano criminal ou por improbidade administrativa; dentre outros necessários à contratação.</w:t>
      </w:r>
    </w:p>
    <w:p w:rsidR="00301A03" w:rsidRDefault="00B75506" w:rsidP="004A43E7">
      <w:pPr>
        <w:numPr>
          <w:ilvl w:val="0"/>
          <w:numId w:val="1"/>
        </w:numPr>
        <w:pBdr>
          <w:top w:val="nil"/>
          <w:left w:val="nil"/>
          <w:bottom w:val="nil"/>
          <w:right w:val="nil"/>
          <w:between w:val="nil"/>
        </w:pBdr>
        <w:tabs>
          <w:tab w:val="left" w:pos="707"/>
        </w:tabs>
        <w:spacing w:before="276"/>
        <w:ind w:right="146" w:firstLine="67"/>
        <w:rPr>
          <w:color w:val="000000"/>
        </w:rPr>
      </w:pPr>
      <w:r>
        <w:rPr>
          <w:color w:val="000000"/>
          <w:sz w:val="24"/>
          <w:szCs w:val="24"/>
        </w:rPr>
        <w:t>Essas informações constarão do processo administrativo e serão objeto de tratamento por parte da Administração Pública.</w:t>
      </w:r>
    </w:p>
    <w:p w:rsidR="00301A03" w:rsidRDefault="00301A03">
      <w:pPr>
        <w:pBdr>
          <w:top w:val="nil"/>
          <w:left w:val="nil"/>
          <w:bottom w:val="nil"/>
          <w:right w:val="nil"/>
          <w:between w:val="nil"/>
        </w:pBdr>
        <w:rPr>
          <w:color w:val="000000"/>
          <w:sz w:val="24"/>
          <w:szCs w:val="24"/>
        </w:rPr>
      </w:pPr>
    </w:p>
    <w:p w:rsidR="00301A03" w:rsidRDefault="00B75506" w:rsidP="004A43E7">
      <w:pPr>
        <w:numPr>
          <w:ilvl w:val="0"/>
          <w:numId w:val="1"/>
        </w:numPr>
        <w:pBdr>
          <w:top w:val="nil"/>
          <w:left w:val="nil"/>
          <w:bottom w:val="nil"/>
          <w:right w:val="nil"/>
          <w:between w:val="nil"/>
        </w:pBdr>
        <w:tabs>
          <w:tab w:val="left" w:pos="582"/>
        </w:tabs>
        <w:ind w:right="141" w:firstLine="0"/>
        <w:rPr>
          <w:color w:val="000000"/>
        </w:rPr>
      </w:pPr>
      <w:r>
        <w:rPr>
          <w:color w:val="000000"/>
          <w:sz w:val="24"/>
          <w:szCs w:val="24"/>
        </w:rPr>
        <w:t>O tratamento dos dados pessoais relacionados aos processos de contratação se presume válido, legítimo e, portanto, juridicamente adequado.</w:t>
      </w:r>
    </w:p>
    <w:p w:rsidR="00301A03" w:rsidRDefault="00301A03">
      <w:pPr>
        <w:pBdr>
          <w:top w:val="nil"/>
          <w:left w:val="nil"/>
          <w:bottom w:val="nil"/>
          <w:right w:val="nil"/>
          <w:between w:val="nil"/>
        </w:pBdr>
        <w:rPr>
          <w:color w:val="000000"/>
          <w:sz w:val="24"/>
          <w:szCs w:val="24"/>
        </w:rPr>
      </w:pPr>
    </w:p>
    <w:p w:rsidR="00301A03" w:rsidRDefault="00301A03">
      <w:pPr>
        <w:pBdr>
          <w:top w:val="nil"/>
          <w:left w:val="nil"/>
          <w:bottom w:val="nil"/>
          <w:right w:val="nil"/>
          <w:between w:val="nil"/>
        </w:pBdr>
        <w:rPr>
          <w:color w:val="000000"/>
          <w:sz w:val="24"/>
          <w:szCs w:val="24"/>
        </w:rPr>
      </w:pPr>
    </w:p>
    <w:p w:rsidR="00301A03" w:rsidRDefault="00301A03">
      <w:pPr>
        <w:pBdr>
          <w:top w:val="nil"/>
          <w:left w:val="nil"/>
          <w:bottom w:val="nil"/>
          <w:right w:val="nil"/>
          <w:between w:val="nil"/>
        </w:pBdr>
        <w:rPr>
          <w:color w:val="000000"/>
          <w:sz w:val="24"/>
          <w:szCs w:val="24"/>
        </w:rPr>
      </w:pPr>
    </w:p>
    <w:p w:rsidR="00301A03" w:rsidRDefault="00301A03">
      <w:pPr>
        <w:pBdr>
          <w:top w:val="nil"/>
          <w:left w:val="nil"/>
          <w:bottom w:val="nil"/>
          <w:right w:val="nil"/>
          <w:between w:val="nil"/>
        </w:pBdr>
        <w:rPr>
          <w:color w:val="000000"/>
          <w:sz w:val="24"/>
          <w:szCs w:val="24"/>
        </w:rPr>
      </w:pPr>
    </w:p>
    <w:p w:rsidR="00301A03" w:rsidRDefault="00301A03">
      <w:pPr>
        <w:pBdr>
          <w:top w:val="nil"/>
          <w:left w:val="nil"/>
          <w:bottom w:val="nil"/>
          <w:right w:val="nil"/>
          <w:between w:val="nil"/>
        </w:pBdr>
        <w:spacing w:before="161"/>
        <w:rPr>
          <w:color w:val="000000"/>
          <w:sz w:val="24"/>
          <w:szCs w:val="24"/>
        </w:rPr>
      </w:pPr>
    </w:p>
    <w:p w:rsidR="00301A03" w:rsidRDefault="00B75506">
      <w:pPr>
        <w:pBdr>
          <w:top w:val="nil"/>
          <w:left w:val="nil"/>
          <w:bottom w:val="nil"/>
          <w:right w:val="nil"/>
          <w:between w:val="nil"/>
        </w:pBdr>
        <w:ind w:left="285"/>
        <w:jc w:val="both"/>
        <w:rPr>
          <w:color w:val="000000"/>
          <w:sz w:val="24"/>
          <w:szCs w:val="24"/>
        </w:rPr>
      </w:pPr>
      <w:r>
        <w:rPr>
          <w:color w:val="000000"/>
          <w:sz w:val="24"/>
          <w:szCs w:val="24"/>
        </w:rPr>
        <w:t>Local e data</w:t>
      </w:r>
    </w:p>
    <w:p w:rsidR="00301A03" w:rsidRDefault="00301A03">
      <w:pPr>
        <w:pBdr>
          <w:top w:val="nil"/>
          <w:left w:val="nil"/>
          <w:bottom w:val="nil"/>
          <w:right w:val="nil"/>
          <w:between w:val="nil"/>
        </w:pBdr>
        <w:rPr>
          <w:color w:val="000000"/>
          <w:sz w:val="20"/>
          <w:szCs w:val="20"/>
        </w:rPr>
      </w:pPr>
    </w:p>
    <w:p w:rsidR="00301A03" w:rsidRDefault="00B75506">
      <w:pPr>
        <w:pBdr>
          <w:top w:val="nil"/>
          <w:left w:val="nil"/>
          <w:bottom w:val="nil"/>
          <w:right w:val="nil"/>
          <w:between w:val="nil"/>
        </w:pBdr>
        <w:spacing w:before="57"/>
        <w:rPr>
          <w:color w:val="000000"/>
          <w:sz w:val="20"/>
          <w:szCs w:val="20"/>
        </w:rPr>
      </w:pPr>
      <w:r>
        <w:rPr>
          <w:noProof/>
        </w:rPr>
        <mc:AlternateContent>
          <mc:Choice Requires="wpg">
            <w:drawing>
              <wp:anchor distT="0" distB="0" distL="0" distR="0" simplePos="0" relativeHeight="251662336" behindDoc="0" locked="0" layoutInCell="1" hidden="0" allowOverlap="1">
                <wp:simplePos x="0" y="0"/>
                <wp:positionH relativeFrom="column">
                  <wp:posOffset>1750058</wp:posOffset>
                </wp:positionH>
                <wp:positionV relativeFrom="paragraph">
                  <wp:posOffset>191579</wp:posOffset>
                </wp:positionV>
                <wp:extent cx="2710815" cy="12700"/>
                <wp:effectExtent l="0" t="0" r="0" b="0"/>
                <wp:wrapTopAndBottom distT="0" distB="0"/>
                <wp:docPr id="73" name="Forma Livre: Forma 73"/>
                <wp:cNvGraphicFramePr/>
                <a:graphic xmlns:a="http://schemas.openxmlformats.org/drawingml/2006/main">
                  <a:graphicData uri="http://schemas.microsoft.com/office/word/2010/wordprocessingShape">
                    <wps:wsp>
                      <wps:cNvSpPr/>
                      <wps:spPr>
                        <a:xfrm>
                          <a:off x="3990593" y="3779365"/>
                          <a:ext cx="2710815" cy="1270"/>
                        </a:xfrm>
                        <a:custGeom>
                          <a:avLst/>
                          <a:gdLst/>
                          <a:ahLst/>
                          <a:cxnLst/>
                          <a:rect l="l" t="t" r="r" b="b"/>
                          <a:pathLst>
                            <a:path w="2710815" h="120000" extrusionOk="0">
                              <a:moveTo>
                                <a:pt x="0" y="0"/>
                              </a:moveTo>
                              <a:lnTo>
                                <a:pt x="2710586" y="0"/>
                              </a:lnTo>
                            </a:path>
                          </a:pathLst>
                        </a:custGeom>
                        <a:noFill/>
                        <a:ln w="96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1750058</wp:posOffset>
                </wp:positionH>
                <wp:positionV relativeFrom="paragraph">
                  <wp:posOffset>191579</wp:posOffset>
                </wp:positionV>
                <wp:extent cx="2710815" cy="12700"/>
                <wp:effectExtent b="0" l="0" r="0" t="0"/>
                <wp:wrapTopAndBottom distB="0" distT="0"/>
                <wp:docPr id="2" name="image3.png"/>
                <a:graphic>
                  <a:graphicData uri="http://schemas.openxmlformats.org/drawingml/2006/picture">
                    <pic:pic>
                      <pic:nvPicPr>
                        <pic:cNvPr id="0" name="image3.png"/>
                        <pic:cNvPicPr preferRelativeResize="0"/>
                      </pic:nvPicPr>
                      <pic:blipFill>
                        <a:blip r:embed="rId25"/>
                        <a:srcRect/>
                        <a:stretch>
                          <a:fillRect/>
                        </a:stretch>
                      </pic:blipFill>
                      <pic:spPr>
                        <a:xfrm>
                          <a:off x="0" y="0"/>
                          <a:ext cx="2710815" cy="12700"/>
                        </a:xfrm>
                        <a:prstGeom prst="rect"/>
                        <a:ln/>
                      </pic:spPr>
                    </pic:pic>
                  </a:graphicData>
                </a:graphic>
              </wp:anchor>
            </w:drawing>
          </mc:Fallback>
        </mc:AlternateContent>
      </w:r>
    </w:p>
    <w:p w:rsidR="00301A03" w:rsidRDefault="00B75506">
      <w:pPr>
        <w:pBdr>
          <w:top w:val="nil"/>
          <w:left w:val="nil"/>
          <w:bottom w:val="nil"/>
          <w:right w:val="nil"/>
          <w:between w:val="nil"/>
        </w:pBdr>
        <w:spacing w:before="3"/>
        <w:ind w:left="144"/>
        <w:jc w:val="center"/>
        <w:rPr>
          <w:color w:val="000000"/>
          <w:sz w:val="24"/>
          <w:szCs w:val="24"/>
        </w:rPr>
        <w:sectPr w:rsidR="00301A03">
          <w:pgSz w:w="11910" w:h="16850"/>
          <w:pgMar w:top="900" w:right="1133" w:bottom="820" w:left="1133" w:header="233" w:footer="625" w:gutter="0"/>
          <w:cols w:space="720"/>
        </w:sectPr>
      </w:pPr>
      <w:r>
        <w:rPr>
          <w:color w:val="000000"/>
          <w:sz w:val="24"/>
          <w:szCs w:val="24"/>
        </w:rPr>
        <w:t>Representante Legal</w:t>
      </w:r>
    </w:p>
    <w:p w:rsidR="00301A03" w:rsidRDefault="00301A03">
      <w:pPr>
        <w:pBdr>
          <w:top w:val="nil"/>
          <w:left w:val="nil"/>
          <w:bottom w:val="nil"/>
          <w:right w:val="nil"/>
          <w:between w:val="nil"/>
        </w:pBdr>
        <w:rPr>
          <w:color w:val="000000"/>
          <w:sz w:val="20"/>
          <w:szCs w:val="20"/>
        </w:rPr>
      </w:pPr>
    </w:p>
    <w:p w:rsidR="00301A03" w:rsidRDefault="00301A03">
      <w:pPr>
        <w:pBdr>
          <w:top w:val="nil"/>
          <w:left w:val="nil"/>
          <w:bottom w:val="nil"/>
          <w:right w:val="nil"/>
          <w:between w:val="nil"/>
        </w:pBdr>
        <w:spacing w:before="39"/>
        <w:rPr>
          <w:color w:val="000000"/>
          <w:sz w:val="20"/>
          <w:szCs w:val="20"/>
        </w:rPr>
      </w:pPr>
    </w:p>
    <w:p w:rsidR="00301A03" w:rsidRDefault="00B75506">
      <w:pPr>
        <w:pBdr>
          <w:top w:val="nil"/>
          <w:left w:val="nil"/>
          <w:bottom w:val="nil"/>
          <w:right w:val="nil"/>
          <w:between w:val="nil"/>
        </w:pBdr>
        <w:spacing w:line="20" w:lineRule="auto"/>
        <w:ind w:left="384"/>
        <w:rPr>
          <w:color w:val="000000"/>
          <w:sz w:val="2"/>
          <w:szCs w:val="2"/>
        </w:rPr>
      </w:pPr>
      <w:r>
        <w:rPr>
          <w:noProof/>
          <w:color w:val="000000"/>
          <w:sz w:val="2"/>
          <w:szCs w:val="2"/>
        </w:rPr>
        <mc:AlternateContent>
          <mc:Choice Requires="wpg">
            <w:drawing>
              <wp:inline distT="0" distB="0" distL="0" distR="0">
                <wp:extent cx="5727065" cy="8890"/>
                <wp:effectExtent l="0" t="0" r="0" b="0"/>
                <wp:docPr id="74" name="Agrupar 74"/>
                <wp:cNvGraphicFramePr/>
                <a:graphic xmlns:a="http://schemas.openxmlformats.org/drawingml/2006/main">
                  <a:graphicData uri="http://schemas.microsoft.com/office/word/2010/wordprocessingGroup">
                    <wpg:wgp>
                      <wpg:cNvGrpSpPr/>
                      <wpg:grpSpPr>
                        <a:xfrm>
                          <a:off x="0" y="0"/>
                          <a:ext cx="5727065" cy="8890"/>
                          <a:chOff x="2482450" y="3775200"/>
                          <a:chExt cx="5727075" cy="9550"/>
                        </a:xfrm>
                      </wpg:grpSpPr>
                      <wpg:grpSp>
                        <wpg:cNvPr id="76" name="Agrupar 75"/>
                        <wpg:cNvGrpSpPr/>
                        <wpg:grpSpPr>
                          <a:xfrm>
                            <a:off x="2482468" y="3775555"/>
                            <a:ext cx="5727065" cy="8875"/>
                            <a:chOff x="0" y="0"/>
                            <a:chExt cx="5727065" cy="8875"/>
                          </a:xfrm>
                        </wpg:grpSpPr>
                        <wps:wsp>
                          <wps:cNvPr id="77" name="Retângulo 76"/>
                          <wps:cNvSpPr/>
                          <wps:spPr>
                            <a:xfrm>
                              <a:off x="0" y="0"/>
                              <a:ext cx="5727050" cy="8875"/>
                            </a:xfrm>
                            <a:prstGeom prst="rect">
                              <a:avLst/>
                            </a:prstGeom>
                            <a:noFill/>
                            <a:ln>
                              <a:noFill/>
                            </a:ln>
                          </wps:spPr>
                          <wps:txbx>
                            <w:txbxContent>
                              <w:p w:rsidR="00B341F5" w:rsidRDefault="00B341F5">
                                <w:pPr>
                                  <w:textDirection w:val="btLr"/>
                                </w:pPr>
                              </w:p>
                            </w:txbxContent>
                          </wps:txbx>
                          <wps:bodyPr spcFirstLastPara="1" wrap="square" lIns="91425" tIns="91425" rIns="91425" bIns="91425" anchor="ctr" anchorCtr="0">
                            <a:noAutofit/>
                          </wps:bodyPr>
                        </wps:wsp>
                        <wps:wsp>
                          <wps:cNvPr id="78" name="Forma Livre: Forma 77"/>
                          <wps:cNvSpPr/>
                          <wps:spPr>
                            <a:xfrm>
                              <a:off x="0" y="4416"/>
                              <a:ext cx="5727065" cy="1270"/>
                            </a:xfrm>
                            <a:custGeom>
                              <a:avLst/>
                              <a:gdLst/>
                              <a:ahLst/>
                              <a:cxnLst/>
                              <a:rect l="l" t="t" r="r" b="b"/>
                              <a:pathLst>
                                <a:path w="5727065" h="120000" extrusionOk="0">
                                  <a:moveTo>
                                    <a:pt x="0" y="0"/>
                                  </a:moveTo>
                                  <a:lnTo>
                                    <a:pt x="572693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Agrupar 74" o:spid="_x0000_s1086" style="width:450.95pt;height:.7pt;mso-position-horizontal-relative:char;mso-position-vertical-relative:line" coordorigin="24824,37752" coordsize="572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">
                <v:group id="Agrupar 75" o:spid="_x0000_s1087" style="position:absolute;left:24824;top:37755;width:57271;height:89" coordsize="5727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rect id="Retângulo 76" o:spid="_x0000_s1088" style="position:absolute;width:57270;height: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" filled="f" stroked="f">
                    <v:textbox inset="2.53958mm,2.53958mm,2.53958mm,2.53958mm">
                      <w:txbxContent>
                        <w:p w:rsidR="00B341F5" w:rsidRDefault="00B341F5">
                          <w:pPr>
                            <w:textDirection w:val="btLr"/>
                          </w:pPr>
                        </w:p>
                      </w:txbxContent>
                    </v:textbox>
                  </v:rect>
                  <v:shape id="Forma Livre: Forma 77" o:spid="_x0000_s1089" style="position:absolute;top:44;width:57270;height:12;visibility:visible;mso-wrap-style:square;v-text-anchor:middle" coordsize="572706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" path="m,l5726936,e" filled="f">
                    <v:stroke startarrowwidth="narrow" startarrowlength="short" endarrowwidth="narrow" endarrowlength="short"/>
                    <v:path arrowok="t" o:extrusionok="f"/>
                  </v:shape>
                </v:group>
                <w10:anchorlock/>
              </v:group>
            </w:pict>
          </mc:Fallback>
        </mc:AlternateContent>
      </w:r>
    </w:p>
    <w:p w:rsidR="00301A03" w:rsidRDefault="00B75506">
      <w:pPr>
        <w:ind w:left="3627" w:right="3361" w:firstLine="708"/>
        <w:rPr>
          <w:b/>
        </w:rPr>
      </w:pPr>
      <w:r>
        <w:rPr>
          <w:b/>
        </w:rPr>
        <w:t>ANEXO Vll</w:t>
      </w:r>
      <w:r w:rsidR="00D871CC">
        <w:rPr>
          <w:b/>
        </w:rPr>
        <w:t>I</w:t>
      </w:r>
      <w:r>
        <w:rPr>
          <w:b/>
        </w:rPr>
        <w:t xml:space="preserve"> MINUTA DE CONTRATO</w:t>
      </w:r>
    </w:p>
    <w:p w:rsidR="00D871CC" w:rsidRPr="00101D84" w:rsidRDefault="00D871CC" w:rsidP="00D871CC">
      <w:pPr>
        <w:autoSpaceDE w:val="0"/>
        <w:autoSpaceDN w:val="0"/>
        <w:adjustRightInd w:val="0"/>
        <w:spacing w:line="360" w:lineRule="auto"/>
        <w:jc w:val="both"/>
      </w:pPr>
      <w:bookmarkStart w:id="12" w:name="_Hlk226443084"/>
      <w:r w:rsidRPr="00101D84">
        <w:rPr>
          <w:b/>
        </w:rPr>
        <w:t>PROCESSO ADMINISTRATIVO</w:t>
      </w:r>
      <w:r w:rsidRPr="00101D84">
        <w:t xml:space="preserve"> n.º </w:t>
      </w:r>
      <w:r>
        <w:rPr>
          <w:color w:val="000000"/>
          <w:u w:val="single"/>
        </w:rPr>
        <w:t>011/2026</w:t>
      </w:r>
    </w:p>
    <w:p w:rsidR="00D871CC" w:rsidRPr="00101D84" w:rsidRDefault="00D871CC" w:rsidP="00D871CC">
      <w:pPr>
        <w:autoSpaceDE w:val="0"/>
        <w:autoSpaceDN w:val="0"/>
        <w:adjustRightInd w:val="0"/>
        <w:spacing w:line="360" w:lineRule="auto"/>
        <w:jc w:val="both"/>
      </w:pPr>
      <w:r>
        <w:rPr>
          <w:b/>
        </w:rPr>
        <w:t>DISPENSA</w:t>
      </w:r>
      <w:r w:rsidRPr="00101D84">
        <w:rPr>
          <w:b/>
        </w:rPr>
        <w:t xml:space="preserve"> </w:t>
      </w:r>
      <w:r>
        <w:rPr>
          <w:b/>
        </w:rPr>
        <w:t>DE LICITAÇÃO</w:t>
      </w:r>
      <w:r w:rsidRPr="00101D84">
        <w:rPr>
          <w:spacing w:val="1"/>
        </w:rPr>
        <w:t xml:space="preserve"> </w:t>
      </w:r>
      <w:r w:rsidRPr="00101D84">
        <w:t>n. º</w:t>
      </w:r>
      <w:r>
        <w:t xml:space="preserve"> </w:t>
      </w:r>
      <w:r>
        <w:rPr>
          <w:u w:val="single"/>
        </w:rPr>
        <w:t>____/______</w:t>
      </w:r>
    </w:p>
    <w:p w:rsidR="00D871CC" w:rsidRPr="00101D84" w:rsidRDefault="00D871CC" w:rsidP="00D871CC">
      <w:pPr>
        <w:autoSpaceDE w:val="0"/>
        <w:autoSpaceDN w:val="0"/>
        <w:adjustRightInd w:val="0"/>
        <w:spacing w:line="360" w:lineRule="auto"/>
        <w:jc w:val="both"/>
      </w:pPr>
      <w:r>
        <w:rPr>
          <w:b/>
        </w:rPr>
        <w:t>CONTRATO</w:t>
      </w:r>
      <w:r w:rsidRPr="00101D84">
        <w:t xml:space="preserve"> n.º </w:t>
      </w:r>
      <w:r w:rsidRPr="00101D84">
        <w:rPr>
          <w:color w:val="000000"/>
          <w:u w:val="single"/>
        </w:rPr>
        <w:t>(inserir o número)</w:t>
      </w:r>
      <w:r w:rsidRPr="00101D84">
        <w:rPr>
          <w:color w:val="000000"/>
        </w:rPr>
        <w:t xml:space="preserve"> /</w:t>
      </w:r>
      <w:r w:rsidRPr="00101D84">
        <w:rPr>
          <w:color w:val="000000"/>
          <w:u w:val="single"/>
        </w:rPr>
        <w:t xml:space="preserve"> (o ano)</w:t>
      </w:r>
    </w:p>
    <w:p w:rsidR="00D871CC" w:rsidRDefault="00D871CC" w:rsidP="00D871CC">
      <w:pPr>
        <w:autoSpaceDE w:val="0"/>
        <w:autoSpaceDN w:val="0"/>
        <w:adjustRightInd w:val="0"/>
        <w:jc w:val="both"/>
        <w:rPr>
          <w:rFonts w:eastAsiaTheme="minorHAnsi"/>
          <w:lang w:eastAsia="en-US"/>
        </w:rPr>
      </w:pPr>
    </w:p>
    <w:p w:rsidR="00D871CC" w:rsidRPr="00101D84" w:rsidRDefault="00D871CC" w:rsidP="00D871CC">
      <w:pPr>
        <w:autoSpaceDE w:val="0"/>
        <w:autoSpaceDN w:val="0"/>
        <w:adjustRightInd w:val="0"/>
        <w:jc w:val="both"/>
        <w:rPr>
          <w:color w:val="000000"/>
        </w:rPr>
      </w:pPr>
      <w:r w:rsidRPr="00775B7D">
        <w:rPr>
          <w:rFonts w:eastAsiaTheme="minorHAnsi"/>
          <w:lang w:eastAsia="en-US"/>
        </w:rPr>
        <w:t xml:space="preserve">O MUNICÍPIO DE </w:t>
      </w:r>
      <w:r>
        <w:rPr>
          <w:rFonts w:eastAsiaTheme="minorHAnsi"/>
          <w:lang w:eastAsia="en-US"/>
        </w:rPr>
        <w:t>ITAMBARACÁ, ESTADO DO PARANÁ</w:t>
      </w:r>
      <w:r w:rsidRPr="00775B7D">
        <w:rPr>
          <w:rFonts w:eastAsiaTheme="minorHAnsi"/>
          <w:lang w:eastAsia="en-US"/>
        </w:rPr>
        <w:t xml:space="preserve">, Pessoa Jurídica de Direito Público, CNPJ/MF nº </w:t>
      </w:r>
      <w:r>
        <w:rPr>
          <w:rFonts w:eastAsiaTheme="minorHAnsi"/>
          <w:lang w:eastAsia="en-US"/>
        </w:rPr>
        <w:t>76.235.738/0001-08</w:t>
      </w:r>
      <w:r w:rsidRPr="00775B7D">
        <w:rPr>
          <w:rFonts w:eastAsiaTheme="minorHAnsi"/>
          <w:lang w:eastAsia="en-US"/>
        </w:rPr>
        <w:t xml:space="preserve">, com sede na </w:t>
      </w:r>
      <w:r>
        <w:rPr>
          <w:rFonts w:eastAsiaTheme="minorHAnsi"/>
          <w:lang w:eastAsia="en-US"/>
        </w:rPr>
        <w:t>Avenida Interventor Manoel Ribas</w:t>
      </w:r>
      <w:r w:rsidRPr="00775B7D">
        <w:rPr>
          <w:rFonts w:eastAsiaTheme="minorHAnsi"/>
          <w:lang w:eastAsia="en-US"/>
        </w:rPr>
        <w:t xml:space="preserve">, </w:t>
      </w:r>
      <w:r>
        <w:rPr>
          <w:rFonts w:eastAsiaTheme="minorHAnsi"/>
          <w:lang w:eastAsia="en-US"/>
        </w:rPr>
        <w:t>06</w:t>
      </w:r>
      <w:r w:rsidRPr="00775B7D">
        <w:rPr>
          <w:rFonts w:eastAsiaTheme="minorHAnsi"/>
          <w:lang w:eastAsia="en-US"/>
        </w:rPr>
        <w:t>, neste ato, representado</w:t>
      </w:r>
      <w:r>
        <w:rPr>
          <w:rFonts w:eastAsiaTheme="minorHAnsi"/>
          <w:lang w:eastAsia="en-US"/>
        </w:rPr>
        <w:t xml:space="preserve"> </w:t>
      </w:r>
      <w:r w:rsidRPr="00775B7D">
        <w:rPr>
          <w:rFonts w:eastAsiaTheme="minorHAnsi"/>
          <w:lang w:eastAsia="en-US"/>
        </w:rPr>
        <w:t>pel</w:t>
      </w:r>
      <w:r>
        <w:rPr>
          <w:rFonts w:eastAsiaTheme="minorHAnsi"/>
          <w:lang w:eastAsia="en-US"/>
        </w:rPr>
        <w:t xml:space="preserve">o Prefeito Municipal, </w:t>
      </w:r>
      <w:r w:rsidRPr="00775B7D">
        <w:rPr>
          <w:rFonts w:eastAsiaTheme="minorHAnsi"/>
          <w:lang w:eastAsia="en-US"/>
        </w:rPr>
        <w:t>Senhor</w:t>
      </w:r>
      <w:r>
        <w:rPr>
          <w:rFonts w:eastAsiaTheme="minorHAnsi"/>
          <w:lang w:eastAsia="en-US"/>
        </w:rPr>
        <w:t xml:space="preserve"> Amarildo Tostes</w:t>
      </w:r>
      <w:r w:rsidRPr="00775B7D">
        <w:rPr>
          <w:rFonts w:eastAsiaTheme="minorHAnsi"/>
          <w:lang w:eastAsia="en-US"/>
        </w:rPr>
        <w:t>, brasileir</w:t>
      </w:r>
      <w:r>
        <w:rPr>
          <w:rFonts w:eastAsiaTheme="minorHAnsi"/>
          <w:lang w:eastAsia="en-US"/>
        </w:rPr>
        <w:t>o</w:t>
      </w:r>
      <w:r w:rsidRPr="00775B7D">
        <w:rPr>
          <w:rFonts w:eastAsiaTheme="minorHAnsi"/>
          <w:lang w:eastAsia="en-US"/>
        </w:rPr>
        <w:t>, inscrit</w:t>
      </w:r>
      <w:r>
        <w:rPr>
          <w:rFonts w:eastAsiaTheme="minorHAnsi"/>
          <w:lang w:eastAsia="en-US"/>
        </w:rPr>
        <w:t>o</w:t>
      </w:r>
      <w:r w:rsidRPr="00775B7D">
        <w:rPr>
          <w:rFonts w:eastAsiaTheme="minorHAnsi"/>
          <w:lang w:eastAsia="en-US"/>
        </w:rPr>
        <w:t xml:space="preserve"> no CPF/MF sob nº </w:t>
      </w:r>
      <w:r>
        <w:rPr>
          <w:rFonts w:eastAsiaTheme="minorHAnsi"/>
          <w:lang w:eastAsia="en-US"/>
        </w:rPr>
        <w:t>478.507.959-20</w:t>
      </w:r>
      <w:r w:rsidRPr="00775B7D">
        <w:rPr>
          <w:rFonts w:eastAsiaTheme="minorHAnsi"/>
          <w:lang w:eastAsia="en-US"/>
        </w:rPr>
        <w:t>e portador da Carteira de</w:t>
      </w:r>
      <w:r>
        <w:rPr>
          <w:rFonts w:eastAsiaTheme="minorHAnsi"/>
          <w:lang w:eastAsia="en-US"/>
        </w:rPr>
        <w:t xml:space="preserve"> </w:t>
      </w:r>
      <w:r w:rsidRPr="00775B7D">
        <w:rPr>
          <w:rFonts w:eastAsiaTheme="minorHAnsi"/>
          <w:lang w:eastAsia="en-US"/>
        </w:rPr>
        <w:t xml:space="preserve">Identidade RG nº </w:t>
      </w:r>
      <w:r>
        <w:rPr>
          <w:rFonts w:eastAsiaTheme="minorHAnsi"/>
          <w:lang w:eastAsia="en-US"/>
        </w:rPr>
        <w:t xml:space="preserve">3.554.127-6 </w:t>
      </w:r>
      <w:r w:rsidRPr="00775B7D">
        <w:rPr>
          <w:rFonts w:eastAsiaTheme="minorHAnsi"/>
          <w:lang w:eastAsia="en-US"/>
        </w:rPr>
        <w:t>SSP/</w:t>
      </w:r>
      <w:r>
        <w:rPr>
          <w:rFonts w:eastAsiaTheme="minorHAnsi"/>
          <w:lang w:eastAsia="en-US"/>
        </w:rPr>
        <w:t>PR</w:t>
      </w:r>
      <w:r w:rsidRPr="00775B7D">
        <w:rPr>
          <w:rFonts w:eastAsiaTheme="minorHAnsi"/>
          <w:lang w:eastAsia="en-US"/>
        </w:rPr>
        <w:t>, doravante denominado</w:t>
      </w:r>
      <w:r>
        <w:rPr>
          <w:rFonts w:eastAsiaTheme="minorHAnsi"/>
          <w:lang w:eastAsia="en-US"/>
        </w:rPr>
        <w:t xml:space="preserve"> </w:t>
      </w:r>
      <w:r w:rsidRPr="00775B7D">
        <w:rPr>
          <w:rFonts w:eastAsiaTheme="minorHAnsi"/>
          <w:lang w:eastAsia="en-US"/>
        </w:rPr>
        <w:t>CONTRATANTE; e do outro lado a empresa</w:t>
      </w:r>
      <w:r w:rsidRPr="004E41C0">
        <w:t xml:space="preserve"> </w:t>
      </w:r>
      <w:r w:rsidRPr="00351FFA">
        <w:rPr>
          <w:rFonts w:eastAsiaTheme="minorHAnsi"/>
          <w:lang w:eastAsia="en-US"/>
        </w:rPr>
        <w:t>________________________</w:t>
      </w:r>
      <w:r w:rsidRPr="004E41C0">
        <w:rPr>
          <w:rFonts w:eastAsiaTheme="minorHAnsi"/>
          <w:lang w:eastAsia="en-US"/>
        </w:rPr>
        <w:t xml:space="preserve">, inscrita no CNPJ sob nº. </w:t>
      </w:r>
      <w:r>
        <w:rPr>
          <w:rFonts w:eastAsiaTheme="minorHAnsi"/>
          <w:lang w:eastAsia="en-US"/>
        </w:rPr>
        <w:t>_______________</w:t>
      </w:r>
      <w:r w:rsidRPr="004E41C0">
        <w:rPr>
          <w:rFonts w:eastAsiaTheme="minorHAnsi"/>
          <w:lang w:eastAsia="en-US"/>
        </w:rPr>
        <w:t xml:space="preserve">, com sede na </w:t>
      </w:r>
      <w:r>
        <w:rPr>
          <w:rFonts w:eastAsiaTheme="minorHAnsi"/>
          <w:lang w:eastAsia="en-US"/>
        </w:rPr>
        <w:t>__________________</w:t>
      </w:r>
      <w:r w:rsidRPr="004E41C0">
        <w:rPr>
          <w:rFonts w:eastAsiaTheme="minorHAnsi"/>
          <w:lang w:eastAsia="en-US"/>
        </w:rPr>
        <w:t xml:space="preserve"> nº </w:t>
      </w:r>
      <w:r>
        <w:rPr>
          <w:rFonts w:eastAsiaTheme="minorHAnsi"/>
          <w:lang w:eastAsia="en-US"/>
        </w:rPr>
        <w:t>_______Bairro________Cidade__________</w:t>
      </w:r>
      <w:r w:rsidRPr="004E41C0">
        <w:rPr>
          <w:rFonts w:eastAsiaTheme="minorHAnsi"/>
          <w:lang w:eastAsia="en-US"/>
        </w:rPr>
        <w:t xml:space="preserve">, CEP </w:t>
      </w:r>
      <w:r>
        <w:rPr>
          <w:rFonts w:eastAsiaTheme="minorHAnsi"/>
          <w:lang w:eastAsia="en-US"/>
        </w:rPr>
        <w:t>__________</w:t>
      </w:r>
      <w:r w:rsidRPr="004E41C0">
        <w:rPr>
          <w:rFonts w:eastAsiaTheme="minorHAnsi"/>
          <w:lang w:eastAsia="en-US"/>
        </w:rPr>
        <w:t>, neste Ato representado pelo Senhor (a</w:t>
      </w:r>
      <w:r>
        <w:rPr>
          <w:rFonts w:eastAsiaTheme="minorHAnsi"/>
          <w:lang w:eastAsia="en-US"/>
        </w:rPr>
        <w:t>)_________________</w:t>
      </w:r>
      <w:r w:rsidRPr="004E41C0">
        <w:rPr>
          <w:rFonts w:eastAsiaTheme="minorHAnsi"/>
          <w:lang w:eastAsia="en-US"/>
        </w:rPr>
        <w:t xml:space="preserve">, </w:t>
      </w:r>
      <w:r>
        <w:rPr>
          <w:rFonts w:eastAsiaTheme="minorHAnsi"/>
          <w:lang w:eastAsia="en-US"/>
        </w:rPr>
        <w:t>_________</w:t>
      </w:r>
      <w:r w:rsidRPr="004E41C0">
        <w:rPr>
          <w:rFonts w:eastAsiaTheme="minorHAnsi"/>
          <w:lang w:eastAsia="en-US"/>
        </w:rPr>
        <w:t xml:space="preserve">, </w:t>
      </w:r>
      <w:r>
        <w:rPr>
          <w:rFonts w:eastAsiaTheme="minorHAnsi"/>
          <w:lang w:eastAsia="en-US"/>
        </w:rPr>
        <w:t>_______________</w:t>
      </w:r>
      <w:r w:rsidRPr="004E41C0">
        <w:rPr>
          <w:rFonts w:eastAsiaTheme="minorHAnsi"/>
          <w:lang w:eastAsia="en-US"/>
        </w:rPr>
        <w:t xml:space="preserve">, Portador da cédula de Identidade RG sob nº. </w:t>
      </w:r>
      <w:r>
        <w:rPr>
          <w:rFonts w:eastAsiaTheme="minorHAnsi"/>
          <w:lang w:eastAsia="en-US"/>
        </w:rPr>
        <w:t>____________,________</w:t>
      </w:r>
      <w:r w:rsidRPr="004E41C0">
        <w:rPr>
          <w:rFonts w:eastAsiaTheme="minorHAnsi"/>
          <w:lang w:eastAsia="en-US"/>
        </w:rPr>
        <w:t xml:space="preserve"> e do C.P.F. sob nº. </w:t>
      </w:r>
      <w:r>
        <w:rPr>
          <w:rFonts w:eastAsiaTheme="minorHAnsi"/>
          <w:lang w:eastAsia="en-US"/>
        </w:rPr>
        <w:t>_____________</w:t>
      </w:r>
      <w:r w:rsidRPr="004E41C0">
        <w:rPr>
          <w:rFonts w:eastAsiaTheme="minorHAnsi"/>
          <w:lang w:eastAsia="en-US"/>
        </w:rPr>
        <w:t>, doravante designado simplesmente</w:t>
      </w:r>
      <w:r w:rsidRPr="00775B7D">
        <w:rPr>
          <w:rFonts w:eastAsiaTheme="minorHAnsi"/>
          <w:lang w:eastAsia="en-US"/>
        </w:rPr>
        <w:t xml:space="preserve"> CONTRATADA, nos termos da Lei</w:t>
      </w:r>
      <w:r>
        <w:rPr>
          <w:rFonts w:eastAsiaTheme="minorHAnsi"/>
          <w:lang w:eastAsia="en-US"/>
        </w:rPr>
        <w:t xml:space="preserve"> </w:t>
      </w:r>
      <w:r w:rsidRPr="00775B7D">
        <w:rPr>
          <w:rFonts w:eastAsiaTheme="minorHAnsi"/>
          <w:lang w:eastAsia="en-US"/>
        </w:rPr>
        <w:t>Federal nº 14.133, de 1º de abril de 2021</w:t>
      </w:r>
      <w:r>
        <w:rPr>
          <w:rFonts w:eastAsiaTheme="minorHAnsi"/>
          <w:lang w:eastAsia="en-US"/>
        </w:rPr>
        <w:t xml:space="preserve"> e </w:t>
      </w:r>
      <w:r w:rsidRPr="00775B7D">
        <w:rPr>
          <w:rFonts w:eastAsiaTheme="minorHAnsi"/>
          <w:lang w:eastAsia="en-US"/>
        </w:rPr>
        <w:t>demais legislações aplicáveis, bem como as</w:t>
      </w:r>
      <w:r>
        <w:rPr>
          <w:rFonts w:eastAsiaTheme="minorHAnsi"/>
          <w:lang w:eastAsia="en-US"/>
        </w:rPr>
        <w:t xml:space="preserve"> </w:t>
      </w:r>
      <w:r w:rsidRPr="00775B7D">
        <w:rPr>
          <w:rFonts w:eastAsiaTheme="minorHAnsi"/>
          <w:lang w:eastAsia="en-US"/>
        </w:rPr>
        <w:t>exigências deste Edital; têm entre si justos e avençados, e celebra, por força deste instrumento, o presente contrato</w:t>
      </w:r>
      <w:r>
        <w:rPr>
          <w:rFonts w:eastAsiaTheme="minorHAnsi"/>
          <w:lang w:eastAsia="en-US"/>
        </w:rPr>
        <w:t xml:space="preserve">, </w:t>
      </w:r>
      <w:r w:rsidRPr="00775B7D">
        <w:rPr>
          <w:rFonts w:eastAsiaTheme="minorHAnsi"/>
          <w:lang w:eastAsia="en-US"/>
        </w:rPr>
        <w:t>mediante as cláusulas e condições seguintes:</w:t>
      </w:r>
      <w:r>
        <w:rPr>
          <w:rFonts w:eastAsiaTheme="minorHAnsi"/>
          <w:lang w:eastAsia="en-US"/>
        </w:rPr>
        <w:tab/>
      </w:r>
    </w:p>
    <w:p w:rsidR="00D871CC" w:rsidRPr="00101D84" w:rsidRDefault="00D871CC" w:rsidP="00D871CC">
      <w:pPr>
        <w:autoSpaceDE w:val="0"/>
        <w:autoSpaceDN w:val="0"/>
        <w:adjustRightInd w:val="0"/>
        <w:jc w:val="both"/>
        <w:rPr>
          <w:color w:val="000000"/>
        </w:rPr>
      </w:pPr>
    </w:p>
    <w:p w:rsidR="00D871CC" w:rsidRPr="00101D84" w:rsidRDefault="00D871CC" w:rsidP="00D871CC">
      <w:pPr>
        <w:spacing w:after="120"/>
        <w:jc w:val="both"/>
        <w:rPr>
          <w:b/>
        </w:rPr>
      </w:pPr>
      <w:r w:rsidRPr="00101D84">
        <w:rPr>
          <w:b/>
        </w:rPr>
        <w:t>CLÁUSULA PRIMEIRA</w:t>
      </w:r>
      <w:r w:rsidRPr="00101D84">
        <w:rPr>
          <w:b/>
          <w:u w:val="single"/>
        </w:rPr>
        <w:t>:</w:t>
      </w:r>
      <w:r w:rsidRPr="00101D84">
        <w:rPr>
          <w:u w:val="single"/>
        </w:rPr>
        <w:t xml:space="preserve"> </w:t>
      </w:r>
      <w:r w:rsidRPr="00101D84">
        <w:rPr>
          <w:b/>
          <w:u w:val="single"/>
        </w:rPr>
        <w:t>Objeto</w:t>
      </w:r>
      <w:r w:rsidRPr="00101D84">
        <w:rPr>
          <w:b/>
        </w:rPr>
        <w:t>–</w:t>
      </w:r>
    </w:p>
    <w:p w:rsidR="00D871CC" w:rsidRPr="00351FFA" w:rsidRDefault="00D871CC" w:rsidP="00D871CC">
      <w:pPr>
        <w:spacing w:after="120"/>
        <w:jc w:val="both"/>
        <w:rPr>
          <w:bCs/>
        </w:rPr>
      </w:pPr>
      <w:r w:rsidRPr="00101D84">
        <w:rPr>
          <w:b/>
        </w:rPr>
        <w:t xml:space="preserve">1.1. </w:t>
      </w:r>
      <w:r w:rsidRPr="005E4333">
        <w:rPr>
          <w:bCs/>
        </w:rPr>
        <w:t xml:space="preserve">O objeto do presente instrumento é a </w:t>
      </w:r>
      <w:r w:rsidR="00B341F5" w:rsidRPr="00B341F5">
        <w:rPr>
          <w:bCs/>
          <w:lang w:val="pt-BR"/>
        </w:rPr>
        <w:t>Contratação de pessoa jurídica para prestação de serviços contínuos, sem dedicação exclusiva de mão de obra, de servente de limpeza e conservação com acúmulo da função de copeira, para atender as necessidades do prédio da Capela Mortuária de forma preventiva e, extraordinariamente, sempre que houver a realização de velórios, de modo a garantir condições adequadas de higiene, salubridade, conservação patrimonial e pleno funcionamento das instalações</w:t>
      </w:r>
      <w:bookmarkStart w:id="13" w:name="_GoBack"/>
      <w:bookmarkEnd w:id="13"/>
      <w:r>
        <w:rPr>
          <w:bCs/>
        </w:rPr>
        <w:t xml:space="preserve">, nas condições estabelecidas no </w:t>
      </w:r>
      <w:r w:rsidRPr="00101D84">
        <w:rPr>
          <w:bCs/>
        </w:rPr>
        <w:t>TERMO DE REFERÊNCIA.</w:t>
      </w:r>
    </w:p>
    <w:p w:rsidR="00D871CC" w:rsidRPr="0096198D" w:rsidRDefault="00D871CC" w:rsidP="00D871CC">
      <w:pPr>
        <w:autoSpaceDE w:val="0"/>
        <w:autoSpaceDN w:val="0"/>
        <w:adjustRightInd w:val="0"/>
        <w:jc w:val="both"/>
        <w:rPr>
          <w:bCs/>
          <w:i/>
        </w:rPr>
      </w:pPr>
      <w:r w:rsidRPr="0096198D">
        <w:rPr>
          <w:b/>
        </w:rPr>
        <w:t>1.2.</w:t>
      </w:r>
      <w:r w:rsidRPr="0096198D">
        <w:rPr>
          <w:bCs/>
        </w:rPr>
        <w:t xml:space="preserve"> </w:t>
      </w:r>
      <w:r>
        <w:rPr>
          <w:bCs/>
        </w:rPr>
        <w:t>Objeto da Contratação</w:t>
      </w:r>
      <w:r w:rsidRPr="0096198D">
        <w:rPr>
          <w:bCs/>
        </w:rPr>
        <w:t>:</w:t>
      </w:r>
      <w:r w:rsidRPr="0096198D">
        <w:rPr>
          <w:bCs/>
        </w:rPr>
        <w:cr/>
      </w:r>
    </w:p>
    <w:tbl>
      <w:tblPr>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4"/>
        <w:gridCol w:w="5271"/>
        <w:gridCol w:w="668"/>
        <w:gridCol w:w="724"/>
        <w:gridCol w:w="1042"/>
        <w:gridCol w:w="1397"/>
      </w:tblGrid>
      <w:tr w:rsidR="00D871CC" w:rsidTr="00B341F5">
        <w:trPr>
          <w:trHeight w:val="315"/>
        </w:trPr>
        <w:tc>
          <w:tcPr>
            <w:tcW w:w="704" w:type="dxa"/>
            <w:shd w:val="clear" w:color="auto" w:fill="A6A6A6" w:themeFill="background1" w:themeFillShade="A6"/>
            <w:tcMar>
              <w:top w:w="30" w:type="dxa"/>
              <w:left w:w="45" w:type="dxa"/>
              <w:bottom w:w="30" w:type="dxa"/>
              <w:right w:w="45" w:type="dxa"/>
            </w:tcMar>
            <w:vAlign w:val="bottom"/>
          </w:tcPr>
          <w:p w:rsidR="00D871CC" w:rsidRPr="00E83787" w:rsidRDefault="00D871CC" w:rsidP="00B341F5">
            <w:pPr>
              <w:rPr>
                <w:b/>
              </w:rPr>
            </w:pPr>
            <w:r w:rsidRPr="00E83787">
              <w:rPr>
                <w:b/>
              </w:rPr>
              <w:t>Item</w:t>
            </w:r>
          </w:p>
        </w:tc>
        <w:tc>
          <w:tcPr>
            <w:tcW w:w="5271" w:type="dxa"/>
            <w:shd w:val="clear" w:color="auto" w:fill="A6A6A6" w:themeFill="background1" w:themeFillShade="A6"/>
            <w:tcMar>
              <w:top w:w="30" w:type="dxa"/>
              <w:left w:w="45" w:type="dxa"/>
              <w:bottom w:w="30" w:type="dxa"/>
              <w:right w:w="45" w:type="dxa"/>
            </w:tcMar>
            <w:vAlign w:val="bottom"/>
          </w:tcPr>
          <w:p w:rsidR="00D871CC" w:rsidRPr="00E83787" w:rsidRDefault="00D871CC" w:rsidP="00B341F5">
            <w:pPr>
              <w:jc w:val="center"/>
              <w:rPr>
                <w:b/>
              </w:rPr>
            </w:pPr>
            <w:r w:rsidRPr="00E83787">
              <w:rPr>
                <w:b/>
              </w:rPr>
              <w:t xml:space="preserve">Descrição </w:t>
            </w:r>
          </w:p>
        </w:tc>
        <w:tc>
          <w:tcPr>
            <w:tcW w:w="668" w:type="dxa"/>
            <w:shd w:val="clear" w:color="auto" w:fill="A6A6A6" w:themeFill="background1" w:themeFillShade="A6"/>
            <w:tcMar>
              <w:top w:w="30" w:type="dxa"/>
              <w:left w:w="45" w:type="dxa"/>
              <w:bottom w:w="30" w:type="dxa"/>
              <w:right w:w="45" w:type="dxa"/>
            </w:tcMar>
            <w:vAlign w:val="bottom"/>
          </w:tcPr>
          <w:p w:rsidR="00D871CC" w:rsidRPr="00E83787" w:rsidRDefault="00D871CC" w:rsidP="00B341F5">
            <w:pPr>
              <w:jc w:val="center"/>
              <w:rPr>
                <w:b/>
              </w:rPr>
            </w:pPr>
            <w:r w:rsidRPr="00E83787">
              <w:rPr>
                <w:b/>
              </w:rPr>
              <w:t>Unid.</w:t>
            </w:r>
          </w:p>
        </w:tc>
        <w:tc>
          <w:tcPr>
            <w:tcW w:w="724" w:type="dxa"/>
            <w:shd w:val="clear" w:color="auto" w:fill="A6A6A6" w:themeFill="background1" w:themeFillShade="A6"/>
            <w:tcMar>
              <w:top w:w="30" w:type="dxa"/>
              <w:left w:w="45" w:type="dxa"/>
              <w:bottom w:w="30" w:type="dxa"/>
              <w:right w:w="45" w:type="dxa"/>
            </w:tcMar>
            <w:vAlign w:val="bottom"/>
          </w:tcPr>
          <w:p w:rsidR="00D871CC" w:rsidRPr="00E83787" w:rsidRDefault="00D871CC" w:rsidP="00B341F5">
            <w:pPr>
              <w:jc w:val="center"/>
              <w:rPr>
                <w:b/>
              </w:rPr>
            </w:pPr>
            <w:r w:rsidRPr="00E83787">
              <w:rPr>
                <w:b/>
              </w:rPr>
              <w:t>Quant.</w:t>
            </w:r>
          </w:p>
        </w:tc>
        <w:tc>
          <w:tcPr>
            <w:tcW w:w="1042" w:type="dxa"/>
            <w:shd w:val="clear" w:color="auto" w:fill="A6A6A6" w:themeFill="background1" w:themeFillShade="A6"/>
            <w:tcMar>
              <w:left w:w="0" w:type="dxa"/>
              <w:right w:w="0" w:type="dxa"/>
            </w:tcMar>
          </w:tcPr>
          <w:p w:rsidR="00D871CC" w:rsidRPr="00E83787" w:rsidRDefault="00D871CC" w:rsidP="00B341F5">
            <w:pPr>
              <w:jc w:val="center"/>
              <w:rPr>
                <w:b/>
              </w:rPr>
            </w:pPr>
            <w:r w:rsidRPr="00E83787">
              <w:rPr>
                <w:b/>
              </w:rPr>
              <w:t>Valor uni.</w:t>
            </w:r>
          </w:p>
        </w:tc>
        <w:tc>
          <w:tcPr>
            <w:tcW w:w="1397" w:type="dxa"/>
            <w:shd w:val="clear" w:color="auto" w:fill="A6A6A6" w:themeFill="background1" w:themeFillShade="A6"/>
            <w:tcMar>
              <w:left w:w="0" w:type="dxa"/>
              <w:right w:w="0" w:type="dxa"/>
            </w:tcMar>
          </w:tcPr>
          <w:p w:rsidR="00D871CC" w:rsidRPr="00E83787" w:rsidRDefault="00D871CC" w:rsidP="00B341F5">
            <w:pPr>
              <w:jc w:val="center"/>
              <w:rPr>
                <w:b/>
              </w:rPr>
            </w:pPr>
            <w:r w:rsidRPr="00E83787">
              <w:rPr>
                <w:b/>
              </w:rPr>
              <w:t>Valor Total</w:t>
            </w:r>
          </w:p>
        </w:tc>
      </w:tr>
      <w:tr w:rsidR="00D871CC" w:rsidTr="00B341F5">
        <w:trPr>
          <w:trHeight w:val="315"/>
        </w:trPr>
        <w:tc>
          <w:tcPr>
            <w:tcW w:w="704" w:type="dxa"/>
            <w:tcMar>
              <w:top w:w="30" w:type="dxa"/>
              <w:left w:w="45" w:type="dxa"/>
              <w:bottom w:w="30" w:type="dxa"/>
              <w:right w:w="45" w:type="dxa"/>
            </w:tcMar>
            <w:vAlign w:val="bottom"/>
          </w:tcPr>
          <w:p w:rsidR="00D871CC" w:rsidRPr="00522456" w:rsidRDefault="00D871CC" w:rsidP="00B341F5">
            <w:pPr>
              <w:jc w:val="both"/>
            </w:pPr>
            <w:r w:rsidRPr="00522456">
              <w:t>1</w:t>
            </w:r>
          </w:p>
        </w:tc>
        <w:tc>
          <w:tcPr>
            <w:tcW w:w="5271" w:type="dxa"/>
            <w:tcMar>
              <w:top w:w="30" w:type="dxa"/>
              <w:left w:w="45" w:type="dxa"/>
              <w:bottom w:w="30" w:type="dxa"/>
              <w:right w:w="45" w:type="dxa"/>
            </w:tcMar>
          </w:tcPr>
          <w:p w:rsidR="00D871CC" w:rsidRPr="00E83787" w:rsidRDefault="00D871CC" w:rsidP="00B341F5">
            <w:pPr>
              <w:jc w:val="both"/>
              <w:rPr>
                <w:bCs/>
                <w:sz w:val="20"/>
                <w:szCs w:val="20"/>
              </w:rPr>
            </w:pPr>
            <w:r w:rsidRPr="00E83787">
              <w:rPr>
                <w:bCs/>
                <w:sz w:val="20"/>
                <w:szCs w:val="20"/>
              </w:rPr>
              <w:t>Prestação de serviços contínuos, sem dedicação de mão de obra exclusiva, de servente de limpeza, para conservação e asseio predial, visando a manutenção preventiva da Capela Mortuária.</w:t>
            </w:r>
          </w:p>
        </w:tc>
        <w:tc>
          <w:tcPr>
            <w:tcW w:w="668" w:type="dxa"/>
            <w:tcMar>
              <w:top w:w="30" w:type="dxa"/>
              <w:left w:w="45" w:type="dxa"/>
              <w:bottom w:w="30" w:type="dxa"/>
              <w:right w:w="45" w:type="dxa"/>
            </w:tcMar>
          </w:tcPr>
          <w:p w:rsidR="00D871CC" w:rsidRPr="00E83787" w:rsidRDefault="00D871CC" w:rsidP="00B341F5">
            <w:pPr>
              <w:rPr>
                <w:bCs/>
                <w:sz w:val="20"/>
                <w:szCs w:val="20"/>
              </w:rPr>
            </w:pPr>
            <w:r w:rsidRPr="00E83787">
              <w:rPr>
                <w:bCs/>
                <w:sz w:val="20"/>
                <w:szCs w:val="20"/>
              </w:rPr>
              <w:t>Diária.</w:t>
            </w:r>
          </w:p>
        </w:tc>
        <w:tc>
          <w:tcPr>
            <w:tcW w:w="724" w:type="dxa"/>
            <w:tcMar>
              <w:top w:w="30" w:type="dxa"/>
              <w:left w:w="45" w:type="dxa"/>
              <w:bottom w:w="30" w:type="dxa"/>
              <w:right w:w="45" w:type="dxa"/>
            </w:tcMar>
          </w:tcPr>
          <w:p w:rsidR="00D871CC" w:rsidRPr="00E83787" w:rsidRDefault="00D871CC" w:rsidP="00B341F5">
            <w:pPr>
              <w:rPr>
                <w:bCs/>
                <w:sz w:val="20"/>
                <w:szCs w:val="20"/>
              </w:rPr>
            </w:pPr>
            <w:r w:rsidRPr="00E83787">
              <w:rPr>
                <w:bCs/>
                <w:sz w:val="20"/>
                <w:szCs w:val="20"/>
              </w:rPr>
              <w:t>96</w:t>
            </w:r>
          </w:p>
        </w:tc>
        <w:tc>
          <w:tcPr>
            <w:tcW w:w="1042" w:type="dxa"/>
            <w:tcMar>
              <w:left w:w="0" w:type="dxa"/>
              <w:right w:w="0" w:type="dxa"/>
            </w:tcMar>
          </w:tcPr>
          <w:p w:rsidR="00D871CC" w:rsidRPr="00E83787" w:rsidRDefault="00D871CC" w:rsidP="00B341F5">
            <w:pPr>
              <w:rPr>
                <w:bCs/>
                <w:sz w:val="20"/>
                <w:szCs w:val="20"/>
              </w:rPr>
            </w:pPr>
            <w:r w:rsidRPr="00E83787">
              <w:rPr>
                <w:bCs/>
                <w:sz w:val="20"/>
                <w:szCs w:val="20"/>
              </w:rPr>
              <w:t>R$ 232,12</w:t>
            </w:r>
          </w:p>
        </w:tc>
        <w:tc>
          <w:tcPr>
            <w:tcW w:w="1397" w:type="dxa"/>
            <w:tcMar>
              <w:left w:w="0" w:type="dxa"/>
              <w:right w:w="0" w:type="dxa"/>
            </w:tcMar>
          </w:tcPr>
          <w:p w:rsidR="00D871CC" w:rsidRPr="00E83787" w:rsidRDefault="00D871CC" w:rsidP="00B341F5">
            <w:pPr>
              <w:rPr>
                <w:bCs/>
                <w:sz w:val="20"/>
                <w:szCs w:val="20"/>
              </w:rPr>
            </w:pPr>
            <w:r w:rsidRPr="00E83787">
              <w:rPr>
                <w:bCs/>
                <w:sz w:val="20"/>
                <w:szCs w:val="20"/>
              </w:rPr>
              <w:t>R$ 22.283,52</w:t>
            </w:r>
          </w:p>
        </w:tc>
      </w:tr>
      <w:tr w:rsidR="00D871CC" w:rsidTr="00B341F5">
        <w:trPr>
          <w:trHeight w:val="315"/>
        </w:trPr>
        <w:tc>
          <w:tcPr>
            <w:tcW w:w="704" w:type="dxa"/>
            <w:tcMar>
              <w:top w:w="30" w:type="dxa"/>
              <w:left w:w="45" w:type="dxa"/>
              <w:bottom w:w="30" w:type="dxa"/>
              <w:right w:w="45" w:type="dxa"/>
            </w:tcMar>
            <w:vAlign w:val="bottom"/>
          </w:tcPr>
          <w:p w:rsidR="00D871CC" w:rsidRPr="00522456" w:rsidRDefault="00D871CC" w:rsidP="00B341F5">
            <w:pPr>
              <w:jc w:val="both"/>
            </w:pPr>
            <w:r>
              <w:t>2</w:t>
            </w:r>
          </w:p>
        </w:tc>
        <w:tc>
          <w:tcPr>
            <w:tcW w:w="5271" w:type="dxa"/>
            <w:tcMar>
              <w:top w:w="30" w:type="dxa"/>
              <w:left w:w="45" w:type="dxa"/>
              <w:bottom w:w="30" w:type="dxa"/>
              <w:right w:w="45" w:type="dxa"/>
            </w:tcMar>
          </w:tcPr>
          <w:p w:rsidR="00D871CC" w:rsidRPr="00E83787" w:rsidRDefault="00D871CC" w:rsidP="00B341F5">
            <w:pPr>
              <w:jc w:val="both"/>
              <w:rPr>
                <w:bCs/>
                <w:sz w:val="20"/>
                <w:szCs w:val="20"/>
              </w:rPr>
            </w:pPr>
            <w:r w:rsidRPr="00E83787">
              <w:rPr>
                <w:bCs/>
                <w:sz w:val="20"/>
                <w:szCs w:val="20"/>
              </w:rPr>
              <w:t>Prestação de serviços contínuos, sem dedicação de mão de obra exclusiva, de servente de limpeza com acúmulo de copeira em dias de velório.</w:t>
            </w:r>
          </w:p>
        </w:tc>
        <w:tc>
          <w:tcPr>
            <w:tcW w:w="668" w:type="dxa"/>
            <w:tcMar>
              <w:top w:w="30" w:type="dxa"/>
              <w:left w:w="45" w:type="dxa"/>
              <w:bottom w:w="30" w:type="dxa"/>
              <w:right w:w="45" w:type="dxa"/>
            </w:tcMar>
          </w:tcPr>
          <w:p w:rsidR="00D871CC" w:rsidRPr="00E83787" w:rsidRDefault="00D871CC" w:rsidP="00B341F5">
            <w:pPr>
              <w:rPr>
                <w:bCs/>
                <w:sz w:val="20"/>
                <w:szCs w:val="20"/>
              </w:rPr>
            </w:pPr>
            <w:r w:rsidRPr="00E83787">
              <w:rPr>
                <w:bCs/>
                <w:sz w:val="20"/>
                <w:szCs w:val="20"/>
              </w:rPr>
              <w:t>Diária.</w:t>
            </w:r>
          </w:p>
        </w:tc>
        <w:tc>
          <w:tcPr>
            <w:tcW w:w="724" w:type="dxa"/>
            <w:tcMar>
              <w:top w:w="30" w:type="dxa"/>
              <w:left w:w="45" w:type="dxa"/>
              <w:bottom w:w="30" w:type="dxa"/>
              <w:right w:w="45" w:type="dxa"/>
            </w:tcMar>
          </w:tcPr>
          <w:p w:rsidR="00D871CC" w:rsidRPr="00E83787" w:rsidRDefault="00D871CC" w:rsidP="00B341F5">
            <w:pPr>
              <w:rPr>
                <w:bCs/>
                <w:sz w:val="20"/>
                <w:szCs w:val="20"/>
              </w:rPr>
            </w:pPr>
            <w:r w:rsidRPr="00E83787">
              <w:rPr>
                <w:bCs/>
                <w:sz w:val="20"/>
                <w:szCs w:val="20"/>
              </w:rPr>
              <w:t>50</w:t>
            </w:r>
          </w:p>
        </w:tc>
        <w:tc>
          <w:tcPr>
            <w:tcW w:w="1042" w:type="dxa"/>
            <w:tcMar>
              <w:left w:w="0" w:type="dxa"/>
              <w:right w:w="0" w:type="dxa"/>
            </w:tcMar>
          </w:tcPr>
          <w:p w:rsidR="00D871CC" w:rsidRPr="00E83787" w:rsidRDefault="00D871CC" w:rsidP="00B341F5">
            <w:pPr>
              <w:rPr>
                <w:bCs/>
                <w:sz w:val="20"/>
                <w:szCs w:val="20"/>
              </w:rPr>
            </w:pPr>
            <w:r w:rsidRPr="00E83787">
              <w:rPr>
                <w:bCs/>
                <w:sz w:val="20"/>
                <w:szCs w:val="20"/>
              </w:rPr>
              <w:t>R$243,41</w:t>
            </w:r>
          </w:p>
        </w:tc>
        <w:tc>
          <w:tcPr>
            <w:tcW w:w="1397" w:type="dxa"/>
            <w:tcMar>
              <w:left w:w="0" w:type="dxa"/>
              <w:right w:w="0" w:type="dxa"/>
            </w:tcMar>
          </w:tcPr>
          <w:p w:rsidR="00D871CC" w:rsidRPr="00E83787" w:rsidRDefault="00D871CC" w:rsidP="00B341F5">
            <w:pPr>
              <w:rPr>
                <w:bCs/>
                <w:sz w:val="20"/>
                <w:szCs w:val="20"/>
              </w:rPr>
            </w:pPr>
            <w:r w:rsidRPr="00E83787">
              <w:rPr>
                <w:bCs/>
                <w:sz w:val="20"/>
                <w:szCs w:val="20"/>
              </w:rPr>
              <w:t xml:space="preserve">R$   12.170,50 </w:t>
            </w:r>
          </w:p>
          <w:p w:rsidR="00D871CC" w:rsidRPr="00E83787" w:rsidRDefault="00D871CC" w:rsidP="00B341F5">
            <w:pPr>
              <w:rPr>
                <w:bCs/>
                <w:sz w:val="20"/>
                <w:szCs w:val="20"/>
              </w:rPr>
            </w:pPr>
          </w:p>
        </w:tc>
      </w:tr>
      <w:tr w:rsidR="00D871CC" w:rsidTr="00B341F5">
        <w:trPr>
          <w:trHeight w:val="315"/>
        </w:trPr>
        <w:tc>
          <w:tcPr>
            <w:tcW w:w="704" w:type="dxa"/>
            <w:tcMar>
              <w:top w:w="30" w:type="dxa"/>
              <w:left w:w="45" w:type="dxa"/>
              <w:bottom w:w="30" w:type="dxa"/>
              <w:right w:w="45" w:type="dxa"/>
            </w:tcMar>
            <w:vAlign w:val="bottom"/>
          </w:tcPr>
          <w:p w:rsidR="00D871CC" w:rsidRDefault="00D871CC" w:rsidP="00B341F5">
            <w:pPr>
              <w:jc w:val="both"/>
            </w:pPr>
          </w:p>
        </w:tc>
        <w:tc>
          <w:tcPr>
            <w:tcW w:w="5271" w:type="dxa"/>
            <w:tcMar>
              <w:top w:w="30" w:type="dxa"/>
              <w:left w:w="45" w:type="dxa"/>
              <w:bottom w:w="30" w:type="dxa"/>
              <w:right w:w="45" w:type="dxa"/>
            </w:tcMar>
          </w:tcPr>
          <w:p w:rsidR="00D871CC" w:rsidRPr="00E83787" w:rsidRDefault="00D871CC" w:rsidP="00B341F5">
            <w:pPr>
              <w:jc w:val="both"/>
              <w:rPr>
                <w:bCs/>
                <w:sz w:val="20"/>
                <w:szCs w:val="20"/>
              </w:rPr>
            </w:pPr>
          </w:p>
        </w:tc>
        <w:tc>
          <w:tcPr>
            <w:tcW w:w="2434" w:type="dxa"/>
            <w:gridSpan w:val="3"/>
            <w:tcMar>
              <w:top w:w="30" w:type="dxa"/>
              <w:left w:w="45" w:type="dxa"/>
              <w:bottom w:w="30" w:type="dxa"/>
              <w:right w:w="45" w:type="dxa"/>
            </w:tcMar>
          </w:tcPr>
          <w:p w:rsidR="00D871CC" w:rsidRPr="00E83787" w:rsidRDefault="00D871CC" w:rsidP="00B341F5">
            <w:pPr>
              <w:rPr>
                <w:b/>
                <w:sz w:val="20"/>
                <w:szCs w:val="20"/>
              </w:rPr>
            </w:pPr>
            <w:r w:rsidRPr="00E83787">
              <w:rPr>
                <w:b/>
                <w:sz w:val="20"/>
                <w:szCs w:val="20"/>
              </w:rPr>
              <w:t>Valor Total</w:t>
            </w:r>
          </w:p>
        </w:tc>
        <w:tc>
          <w:tcPr>
            <w:tcW w:w="1397" w:type="dxa"/>
            <w:tcMar>
              <w:left w:w="0" w:type="dxa"/>
              <w:right w:w="0" w:type="dxa"/>
            </w:tcMar>
          </w:tcPr>
          <w:p w:rsidR="00D871CC" w:rsidRPr="00E83787" w:rsidRDefault="00D871CC" w:rsidP="00B341F5">
            <w:pPr>
              <w:rPr>
                <w:b/>
                <w:color w:val="000000"/>
                <w:sz w:val="20"/>
                <w:szCs w:val="20"/>
              </w:rPr>
            </w:pPr>
            <w:r w:rsidRPr="00E83787">
              <w:rPr>
                <w:b/>
                <w:color w:val="000000"/>
                <w:sz w:val="20"/>
                <w:szCs w:val="20"/>
              </w:rPr>
              <w:t>R$34.454,02</w:t>
            </w:r>
          </w:p>
        </w:tc>
      </w:tr>
    </w:tbl>
    <w:p w:rsidR="00D871CC" w:rsidRPr="007711B1" w:rsidRDefault="00D871CC" w:rsidP="00D871CC">
      <w:pPr>
        <w:tabs>
          <w:tab w:val="num" w:pos="0"/>
        </w:tabs>
        <w:jc w:val="both"/>
        <w:rPr>
          <w:rFonts w:eastAsiaTheme="minorHAnsi"/>
          <w:b/>
          <w:lang w:eastAsia="en-US"/>
        </w:rPr>
      </w:pPr>
    </w:p>
    <w:p w:rsidR="00D871CC" w:rsidRDefault="00D871CC" w:rsidP="00D871CC">
      <w:pPr>
        <w:autoSpaceDE w:val="0"/>
        <w:autoSpaceDN w:val="0"/>
        <w:adjustRightInd w:val="0"/>
        <w:spacing w:after="120"/>
        <w:jc w:val="both"/>
        <w:rPr>
          <w:rFonts w:eastAsiaTheme="minorHAnsi"/>
          <w:color w:val="000000"/>
          <w:lang w:eastAsia="en-US"/>
        </w:rPr>
      </w:pPr>
      <w:r>
        <w:rPr>
          <w:rFonts w:eastAsiaTheme="minorHAnsi"/>
          <w:b/>
          <w:bCs/>
          <w:color w:val="000000"/>
          <w:lang w:eastAsia="en-US"/>
        </w:rPr>
        <w:t>1</w:t>
      </w:r>
      <w:r w:rsidRPr="00101D84">
        <w:rPr>
          <w:rFonts w:eastAsiaTheme="minorHAnsi"/>
          <w:b/>
          <w:bCs/>
          <w:color w:val="000000"/>
          <w:lang w:eastAsia="en-US"/>
        </w:rPr>
        <w:t xml:space="preserve">.3. </w:t>
      </w:r>
      <w:r w:rsidRPr="00101D84">
        <w:rPr>
          <w:rFonts w:eastAsiaTheme="minorHAnsi"/>
          <w:color w:val="000000"/>
          <w:lang w:eastAsia="en-US"/>
        </w:rPr>
        <w:t>O objeto deste instrumento deverá estar de acordo com as condições e características contidas n</w:t>
      </w:r>
      <w:r>
        <w:rPr>
          <w:rFonts w:eastAsiaTheme="minorHAnsi"/>
          <w:color w:val="000000"/>
          <w:lang w:eastAsia="en-US"/>
        </w:rPr>
        <w:t>a</w:t>
      </w:r>
      <w:r w:rsidRPr="00101D84">
        <w:rPr>
          <w:rFonts w:eastAsiaTheme="minorHAnsi"/>
          <w:color w:val="000000"/>
          <w:lang w:eastAsia="en-US"/>
        </w:rPr>
        <w:t xml:space="preserve"> </w:t>
      </w:r>
      <w:r>
        <w:rPr>
          <w:rFonts w:eastAsiaTheme="minorHAnsi"/>
          <w:color w:val="000000"/>
          <w:lang w:eastAsia="en-US"/>
        </w:rPr>
        <w:t>Dispensa</w:t>
      </w:r>
      <w:r w:rsidRPr="00101D84">
        <w:rPr>
          <w:rFonts w:eastAsiaTheme="minorHAnsi"/>
          <w:color w:val="000000"/>
          <w:lang w:eastAsia="en-US"/>
        </w:rPr>
        <w:t xml:space="preserve"> nº</w:t>
      </w:r>
      <w:r>
        <w:rPr>
          <w:rFonts w:eastAsiaTheme="minorHAnsi"/>
          <w:color w:val="000000"/>
          <w:lang w:eastAsia="en-US"/>
        </w:rPr>
        <w:t>_____/_______</w:t>
      </w:r>
    </w:p>
    <w:p w:rsidR="00D871CC" w:rsidRPr="00F36F84" w:rsidRDefault="00D871CC" w:rsidP="00D871CC">
      <w:pPr>
        <w:autoSpaceDE w:val="0"/>
        <w:autoSpaceDN w:val="0"/>
        <w:adjustRightInd w:val="0"/>
        <w:spacing w:line="360" w:lineRule="auto"/>
        <w:jc w:val="both"/>
        <w:rPr>
          <w:b/>
        </w:rPr>
      </w:pPr>
      <w:r w:rsidRPr="00F36F84">
        <w:rPr>
          <w:b/>
        </w:rPr>
        <w:t>1.</w:t>
      </w:r>
      <w:r>
        <w:rPr>
          <w:b/>
        </w:rPr>
        <w:t>4</w:t>
      </w:r>
      <w:r w:rsidRPr="00F36F84">
        <w:rPr>
          <w:b/>
        </w:rPr>
        <w:t>.</w:t>
      </w:r>
      <w:r w:rsidRPr="00F36F84">
        <w:rPr>
          <w:b/>
        </w:rPr>
        <w:tab/>
      </w:r>
      <w:r w:rsidRPr="00F36F84">
        <w:rPr>
          <w:bCs/>
        </w:rPr>
        <w:t>Vinculam esta contratação, independentemente de transcrição:</w:t>
      </w:r>
    </w:p>
    <w:p w:rsidR="00D871CC" w:rsidRPr="00F36F84" w:rsidRDefault="00D871CC" w:rsidP="00D871CC">
      <w:pPr>
        <w:autoSpaceDE w:val="0"/>
        <w:autoSpaceDN w:val="0"/>
        <w:adjustRightInd w:val="0"/>
        <w:spacing w:line="360" w:lineRule="auto"/>
        <w:jc w:val="both"/>
        <w:rPr>
          <w:b/>
        </w:rPr>
      </w:pPr>
      <w:r w:rsidRPr="00F36F84">
        <w:rPr>
          <w:b/>
        </w:rPr>
        <w:t>1.</w:t>
      </w:r>
      <w:r>
        <w:rPr>
          <w:b/>
        </w:rPr>
        <w:t>4</w:t>
      </w:r>
      <w:r w:rsidRPr="00F36F84">
        <w:rPr>
          <w:b/>
        </w:rPr>
        <w:t>.1.</w:t>
      </w:r>
      <w:r w:rsidRPr="00F36F84">
        <w:rPr>
          <w:b/>
        </w:rPr>
        <w:tab/>
      </w:r>
      <w:r w:rsidRPr="00F36F84">
        <w:rPr>
          <w:bCs/>
        </w:rPr>
        <w:t>O Termo de Referência;</w:t>
      </w:r>
    </w:p>
    <w:p w:rsidR="00D871CC" w:rsidRPr="00F36F84" w:rsidRDefault="00D871CC" w:rsidP="00D871CC">
      <w:pPr>
        <w:autoSpaceDE w:val="0"/>
        <w:autoSpaceDN w:val="0"/>
        <w:adjustRightInd w:val="0"/>
        <w:spacing w:line="360" w:lineRule="auto"/>
        <w:jc w:val="both"/>
        <w:rPr>
          <w:b/>
        </w:rPr>
      </w:pPr>
      <w:r w:rsidRPr="00F36F84">
        <w:rPr>
          <w:b/>
        </w:rPr>
        <w:t>1.</w:t>
      </w:r>
      <w:r>
        <w:rPr>
          <w:b/>
        </w:rPr>
        <w:t>4</w:t>
      </w:r>
      <w:r w:rsidRPr="00F36F84">
        <w:rPr>
          <w:b/>
        </w:rPr>
        <w:t>.2.</w:t>
      </w:r>
      <w:r w:rsidRPr="00F36F84">
        <w:rPr>
          <w:b/>
        </w:rPr>
        <w:tab/>
      </w:r>
      <w:r w:rsidRPr="00F36F84">
        <w:rPr>
          <w:bCs/>
        </w:rPr>
        <w:t>O Edital da Licitação;</w:t>
      </w:r>
    </w:p>
    <w:p w:rsidR="00D871CC" w:rsidRPr="00F36F84" w:rsidRDefault="00D871CC" w:rsidP="00D871CC">
      <w:pPr>
        <w:autoSpaceDE w:val="0"/>
        <w:autoSpaceDN w:val="0"/>
        <w:adjustRightInd w:val="0"/>
        <w:spacing w:line="360" w:lineRule="auto"/>
        <w:jc w:val="both"/>
        <w:rPr>
          <w:bCs/>
        </w:rPr>
      </w:pPr>
      <w:r w:rsidRPr="00F36F84">
        <w:rPr>
          <w:b/>
        </w:rPr>
        <w:t>1.</w:t>
      </w:r>
      <w:r>
        <w:rPr>
          <w:b/>
        </w:rPr>
        <w:t>4</w:t>
      </w:r>
      <w:r w:rsidRPr="00F36F84">
        <w:rPr>
          <w:b/>
        </w:rPr>
        <w:t>.3.</w:t>
      </w:r>
      <w:r w:rsidRPr="00F36F84">
        <w:rPr>
          <w:b/>
        </w:rPr>
        <w:tab/>
      </w:r>
      <w:r w:rsidRPr="00F36F84">
        <w:rPr>
          <w:bCs/>
        </w:rPr>
        <w:t>A Proposta do contratado;</w:t>
      </w:r>
    </w:p>
    <w:p w:rsidR="00D871CC" w:rsidRPr="00356DB6" w:rsidRDefault="00D871CC" w:rsidP="00D871CC">
      <w:pPr>
        <w:autoSpaceDE w:val="0"/>
        <w:autoSpaceDN w:val="0"/>
        <w:adjustRightInd w:val="0"/>
        <w:spacing w:line="360" w:lineRule="auto"/>
        <w:jc w:val="both"/>
        <w:rPr>
          <w:b/>
        </w:rPr>
      </w:pPr>
      <w:r w:rsidRPr="00F36F84">
        <w:rPr>
          <w:b/>
        </w:rPr>
        <w:t>1.</w:t>
      </w:r>
      <w:r>
        <w:rPr>
          <w:b/>
        </w:rPr>
        <w:t>4</w:t>
      </w:r>
      <w:r w:rsidRPr="00F36F84">
        <w:rPr>
          <w:b/>
        </w:rPr>
        <w:t>.4.</w:t>
      </w:r>
      <w:r w:rsidRPr="00F36F84">
        <w:rPr>
          <w:b/>
        </w:rPr>
        <w:tab/>
      </w:r>
      <w:r w:rsidRPr="00F36F84">
        <w:rPr>
          <w:bCs/>
        </w:rPr>
        <w:t>Eventuais anexos dos documentos supracitados.</w:t>
      </w:r>
    </w:p>
    <w:p w:rsidR="00D871CC" w:rsidRDefault="00D871CC" w:rsidP="00D871CC">
      <w:pPr>
        <w:autoSpaceDE w:val="0"/>
        <w:autoSpaceDN w:val="0"/>
        <w:adjustRightInd w:val="0"/>
        <w:jc w:val="both"/>
        <w:rPr>
          <w:rFonts w:eastAsiaTheme="minorHAnsi"/>
          <w:lang w:eastAsia="en-US"/>
        </w:rPr>
      </w:pPr>
      <w:r w:rsidRPr="00660795">
        <w:rPr>
          <w:rFonts w:eastAsiaTheme="minorHAnsi"/>
          <w:b/>
          <w:bCs/>
          <w:lang w:eastAsia="en-US"/>
        </w:rPr>
        <w:t>1.</w:t>
      </w:r>
      <w:r>
        <w:rPr>
          <w:rFonts w:eastAsiaTheme="minorHAnsi"/>
          <w:b/>
          <w:bCs/>
          <w:lang w:eastAsia="en-US"/>
        </w:rPr>
        <w:t>5</w:t>
      </w:r>
      <w:r w:rsidRPr="00660795">
        <w:rPr>
          <w:rFonts w:eastAsiaTheme="minorHAnsi"/>
          <w:b/>
          <w:bCs/>
          <w:lang w:eastAsia="en-US"/>
        </w:rPr>
        <w:t>.</w:t>
      </w:r>
      <w:r w:rsidRPr="00356DB6">
        <w:rPr>
          <w:rFonts w:eastAsiaTheme="minorHAnsi"/>
          <w:lang w:eastAsia="en-US"/>
        </w:rPr>
        <w:t xml:space="preserve"> Após assinar o Contrato, a licitante CONTRATADA deverá manter sua condição de habilitação e propostas durante o período de vigência do mesmo.</w:t>
      </w:r>
    </w:p>
    <w:p w:rsidR="00D871CC" w:rsidRDefault="00D871CC" w:rsidP="00D871CC">
      <w:pPr>
        <w:autoSpaceDE w:val="0"/>
        <w:autoSpaceDN w:val="0"/>
        <w:adjustRightInd w:val="0"/>
        <w:jc w:val="both"/>
        <w:rPr>
          <w:rFonts w:eastAsiaTheme="minorHAnsi"/>
          <w:lang w:eastAsia="en-US"/>
        </w:rPr>
      </w:pPr>
    </w:p>
    <w:p w:rsidR="00D871CC" w:rsidRDefault="00D871CC" w:rsidP="00D871CC">
      <w:pPr>
        <w:autoSpaceDE w:val="0"/>
        <w:autoSpaceDN w:val="0"/>
        <w:adjustRightInd w:val="0"/>
        <w:jc w:val="both"/>
        <w:rPr>
          <w:rFonts w:eastAsiaTheme="minorHAnsi"/>
          <w:lang w:eastAsia="en-US"/>
        </w:rPr>
      </w:pPr>
    </w:p>
    <w:p w:rsidR="00D871CC" w:rsidRDefault="00D871CC" w:rsidP="00D871CC">
      <w:pPr>
        <w:autoSpaceDE w:val="0"/>
        <w:autoSpaceDN w:val="0"/>
        <w:adjustRightInd w:val="0"/>
        <w:jc w:val="both"/>
        <w:rPr>
          <w:rFonts w:eastAsiaTheme="minorHAnsi"/>
          <w:lang w:eastAsia="en-US"/>
        </w:rPr>
      </w:pPr>
    </w:p>
    <w:p w:rsidR="00D871CC" w:rsidRPr="005A3076" w:rsidRDefault="00D871CC" w:rsidP="00D871CC">
      <w:pPr>
        <w:spacing w:after="120"/>
        <w:jc w:val="both"/>
        <w:rPr>
          <w:b/>
          <w:u w:val="single"/>
        </w:rPr>
      </w:pPr>
      <w:r w:rsidRPr="005A3076">
        <w:rPr>
          <w:b/>
          <w:u w:val="single"/>
        </w:rPr>
        <w:t>CLÁUSULA SEGUNDA – DA DOTAÇÃO ORÇAMENTÁRIA</w:t>
      </w:r>
    </w:p>
    <w:p w:rsidR="00D871CC" w:rsidRPr="00063F7E" w:rsidRDefault="00D871CC" w:rsidP="00D871CC">
      <w:pPr>
        <w:spacing w:after="120"/>
        <w:jc w:val="both"/>
        <w:rPr>
          <w:bCs/>
        </w:rPr>
      </w:pPr>
      <w:r w:rsidRPr="00063F7E">
        <w:rPr>
          <w:b/>
          <w:bCs/>
        </w:rPr>
        <w:t>2.1.</w:t>
      </w:r>
      <w:r>
        <w:rPr>
          <w:bCs/>
        </w:rPr>
        <w:t xml:space="preserve"> </w:t>
      </w:r>
      <w:r w:rsidRPr="00063F7E">
        <w:rPr>
          <w:bCs/>
        </w:rPr>
        <w:t xml:space="preserve">As despesas decorrentes da execução da presente licitação correrão à da Dotação Orçamentária: </w:t>
      </w:r>
    </w:p>
    <w:p w:rsidR="00D871CC" w:rsidRDefault="00D871CC" w:rsidP="00D871CC">
      <w:pPr>
        <w:pStyle w:val="PargrafodaLista"/>
        <w:spacing w:after="120"/>
        <w:ind w:left="1080"/>
        <w:jc w:val="both"/>
        <w:rPr>
          <w:bCs/>
        </w:rPr>
      </w:pPr>
    </w:p>
    <w:tbl>
      <w:tblPr>
        <w:tblW w:w="9465" w:type="dxa"/>
        <w:tblInd w:w="28" w:type="dxa"/>
        <w:tblLayout w:type="fixed"/>
        <w:tblLook w:val="0000" w:firstRow="0" w:lastRow="0" w:firstColumn="0" w:lastColumn="0" w:noHBand="0" w:noVBand="0"/>
      </w:tblPr>
      <w:tblGrid>
        <w:gridCol w:w="884"/>
        <w:gridCol w:w="737"/>
        <w:gridCol w:w="4725"/>
        <w:gridCol w:w="3119"/>
      </w:tblGrid>
      <w:tr w:rsidR="00D871CC" w:rsidRPr="00222A43" w:rsidTr="00B341F5">
        <w:trPr>
          <w:trHeight w:val="1"/>
        </w:trPr>
        <w:tc>
          <w:tcPr>
            <w:tcW w:w="9465" w:type="dxa"/>
            <w:gridSpan w:val="4"/>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Pr="00222A43" w:rsidRDefault="00D871CC" w:rsidP="00B341F5">
            <w:pPr>
              <w:tabs>
                <w:tab w:val="left" w:pos="1082"/>
              </w:tabs>
              <w:jc w:val="center"/>
              <w:rPr>
                <w:color w:val="000000"/>
              </w:rPr>
            </w:pPr>
            <w:r w:rsidRPr="00367F6F">
              <w:rPr>
                <w:b/>
                <w:bCs/>
                <w:color w:val="000000"/>
              </w:rPr>
              <w:t>Manutenção do Departamento de Administração, Planejamento, Finanças e Relações do Trabalho</w:t>
            </w:r>
          </w:p>
        </w:tc>
      </w:tr>
      <w:tr w:rsidR="00D871CC" w:rsidRPr="00222A43" w:rsidTr="00B341F5">
        <w:trPr>
          <w:trHeight w:val="1"/>
        </w:trPr>
        <w:tc>
          <w:tcPr>
            <w:tcW w:w="8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Default="00D871CC" w:rsidP="00B341F5">
            <w:pPr>
              <w:tabs>
                <w:tab w:val="left" w:pos="1082"/>
              </w:tabs>
              <w:jc w:val="both"/>
              <w:rPr>
                <w:color w:val="000000"/>
              </w:rPr>
            </w:pPr>
            <w:r>
              <w:rPr>
                <w:b/>
                <w:bCs/>
                <w:color w:val="000000"/>
              </w:rPr>
              <w:t xml:space="preserve">Fonte </w:t>
            </w:r>
          </w:p>
        </w:tc>
        <w:tc>
          <w:tcPr>
            <w:tcW w:w="73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Default="00D871CC" w:rsidP="00B341F5">
            <w:pPr>
              <w:tabs>
                <w:tab w:val="left" w:pos="1082"/>
              </w:tabs>
              <w:jc w:val="both"/>
              <w:rPr>
                <w:color w:val="000000"/>
              </w:rPr>
            </w:pPr>
            <w:r>
              <w:rPr>
                <w:b/>
                <w:bCs/>
                <w:color w:val="000000"/>
              </w:rPr>
              <w:t>Red.</w:t>
            </w:r>
          </w:p>
        </w:tc>
        <w:tc>
          <w:tcPr>
            <w:tcW w:w="47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Pr="00222A43" w:rsidRDefault="00D871CC" w:rsidP="00B341F5">
            <w:pPr>
              <w:tabs>
                <w:tab w:val="left" w:pos="1082"/>
              </w:tabs>
              <w:jc w:val="both"/>
              <w:rPr>
                <w:color w:val="000000"/>
              </w:rPr>
            </w:pPr>
            <w:r w:rsidRPr="00222A43">
              <w:rPr>
                <w:b/>
                <w:bCs/>
                <w:color w:val="000000"/>
              </w:rPr>
              <w:t>Cód. Despesa</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Pr="00222A43" w:rsidRDefault="00D871CC" w:rsidP="00B341F5">
            <w:pPr>
              <w:tabs>
                <w:tab w:val="left" w:pos="1082"/>
              </w:tabs>
              <w:jc w:val="both"/>
              <w:rPr>
                <w:color w:val="000000"/>
              </w:rPr>
            </w:pPr>
            <w:r w:rsidRPr="00222A43">
              <w:rPr>
                <w:b/>
                <w:bCs/>
                <w:color w:val="000000"/>
              </w:rPr>
              <w:t>Descrição</w:t>
            </w:r>
          </w:p>
        </w:tc>
      </w:tr>
      <w:tr w:rsidR="00D871CC" w:rsidRPr="00222A43" w:rsidTr="00B341F5">
        <w:trPr>
          <w:trHeight w:val="1"/>
        </w:trPr>
        <w:tc>
          <w:tcPr>
            <w:tcW w:w="8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Default="00D871CC" w:rsidP="00B341F5">
            <w:pPr>
              <w:tabs>
                <w:tab w:val="left" w:pos="1082"/>
              </w:tabs>
              <w:jc w:val="both"/>
              <w:rPr>
                <w:color w:val="000000"/>
              </w:rPr>
            </w:pPr>
            <w:r>
              <w:rPr>
                <w:color w:val="000000"/>
              </w:rPr>
              <w:t>01000</w:t>
            </w:r>
          </w:p>
        </w:tc>
        <w:tc>
          <w:tcPr>
            <w:tcW w:w="73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Default="00D871CC" w:rsidP="00B341F5">
            <w:pPr>
              <w:tabs>
                <w:tab w:val="left" w:pos="1082"/>
              </w:tabs>
              <w:jc w:val="both"/>
              <w:rPr>
                <w:color w:val="000000"/>
              </w:rPr>
            </w:pPr>
            <w:r>
              <w:rPr>
                <w:color w:val="000000"/>
              </w:rPr>
              <w:t>036</w:t>
            </w:r>
          </w:p>
        </w:tc>
        <w:tc>
          <w:tcPr>
            <w:tcW w:w="47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Pr="00222A43" w:rsidRDefault="00D871CC" w:rsidP="00B341F5">
            <w:pPr>
              <w:tabs>
                <w:tab w:val="left" w:pos="1082"/>
              </w:tabs>
              <w:jc w:val="both"/>
              <w:rPr>
                <w:color w:val="000000"/>
              </w:rPr>
            </w:pPr>
            <w:r>
              <w:t>04.001.04.122.0009.2005</w:t>
            </w:r>
            <w:r w:rsidRPr="00222A43">
              <w:rPr>
                <w:color w:val="000000"/>
              </w:rPr>
              <w:t>.</w:t>
            </w:r>
            <w:r w:rsidRPr="00222A43">
              <w:t xml:space="preserve"> </w:t>
            </w:r>
            <w:r w:rsidRPr="00222A43">
              <w:rPr>
                <w:color w:val="000000"/>
              </w:rPr>
              <w:t>3.3.90.3</w:t>
            </w:r>
            <w:r>
              <w:rPr>
                <w:color w:val="000000"/>
              </w:rPr>
              <w:t>9</w:t>
            </w:r>
            <w:r w:rsidRPr="00222A43">
              <w:rPr>
                <w:color w:val="000000"/>
              </w:rPr>
              <w:t>.00.00</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Pr="00222A43" w:rsidRDefault="00D871CC" w:rsidP="00B341F5">
            <w:pPr>
              <w:tabs>
                <w:tab w:val="left" w:pos="1082"/>
              </w:tabs>
              <w:jc w:val="both"/>
              <w:rPr>
                <w:color w:val="000000"/>
              </w:rPr>
            </w:pPr>
            <w:r>
              <w:t>Outros Serviços de Terceiros- Pessoa Jurídica</w:t>
            </w:r>
          </w:p>
        </w:tc>
      </w:tr>
      <w:tr w:rsidR="00D871CC" w:rsidRPr="00222A43" w:rsidTr="00B341F5">
        <w:trPr>
          <w:trHeight w:val="1"/>
        </w:trPr>
        <w:tc>
          <w:tcPr>
            <w:tcW w:w="8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Pr="00762A1A" w:rsidRDefault="00D871CC" w:rsidP="00B341F5">
            <w:pPr>
              <w:tabs>
                <w:tab w:val="left" w:pos="1082"/>
              </w:tabs>
              <w:jc w:val="both"/>
            </w:pPr>
            <w:r w:rsidRPr="00762A1A">
              <w:t>01510</w:t>
            </w:r>
          </w:p>
        </w:tc>
        <w:tc>
          <w:tcPr>
            <w:tcW w:w="73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Pr="00762A1A" w:rsidRDefault="00D871CC" w:rsidP="00B341F5">
            <w:pPr>
              <w:tabs>
                <w:tab w:val="left" w:pos="1082"/>
              </w:tabs>
              <w:jc w:val="both"/>
            </w:pPr>
            <w:r w:rsidRPr="00762A1A">
              <w:t>037</w:t>
            </w:r>
          </w:p>
        </w:tc>
        <w:tc>
          <w:tcPr>
            <w:tcW w:w="47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Default="00D871CC" w:rsidP="00B341F5">
            <w:pPr>
              <w:tabs>
                <w:tab w:val="left" w:pos="1082"/>
              </w:tabs>
              <w:jc w:val="both"/>
            </w:pPr>
            <w:r w:rsidRPr="00762A1A">
              <w:t>04.001.04.122.0009.2005. 3.3.90.39.00.00</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Default="00D871CC" w:rsidP="00B341F5">
            <w:pPr>
              <w:tabs>
                <w:tab w:val="left" w:pos="1082"/>
              </w:tabs>
              <w:jc w:val="both"/>
            </w:pPr>
            <w:r w:rsidRPr="00762A1A">
              <w:t>Outros Serviços de Terceiros- Pessoa Jurídica</w:t>
            </w:r>
          </w:p>
        </w:tc>
      </w:tr>
      <w:tr w:rsidR="00D871CC" w:rsidRPr="00222A43" w:rsidTr="00B341F5">
        <w:trPr>
          <w:trHeight w:val="1"/>
        </w:trPr>
        <w:tc>
          <w:tcPr>
            <w:tcW w:w="8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Pr="00762A1A" w:rsidRDefault="00D871CC" w:rsidP="00B341F5">
            <w:pPr>
              <w:tabs>
                <w:tab w:val="left" w:pos="1082"/>
              </w:tabs>
              <w:jc w:val="both"/>
            </w:pPr>
            <w:r w:rsidRPr="00762A1A">
              <w:t>01511</w:t>
            </w:r>
          </w:p>
        </w:tc>
        <w:tc>
          <w:tcPr>
            <w:tcW w:w="73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Pr="00762A1A" w:rsidRDefault="00D871CC" w:rsidP="00B341F5">
            <w:pPr>
              <w:tabs>
                <w:tab w:val="left" w:pos="1082"/>
              </w:tabs>
              <w:jc w:val="both"/>
            </w:pPr>
            <w:r w:rsidRPr="00762A1A">
              <w:t>038</w:t>
            </w:r>
          </w:p>
        </w:tc>
        <w:tc>
          <w:tcPr>
            <w:tcW w:w="47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Default="00D871CC" w:rsidP="00B341F5">
            <w:pPr>
              <w:tabs>
                <w:tab w:val="left" w:pos="1082"/>
              </w:tabs>
              <w:jc w:val="both"/>
            </w:pPr>
            <w:r w:rsidRPr="00762A1A">
              <w:t>04.001.04.122.0009.2005. 3.3.90.39.00.00</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D871CC" w:rsidRDefault="00D871CC" w:rsidP="00B341F5">
            <w:pPr>
              <w:tabs>
                <w:tab w:val="left" w:pos="1082"/>
              </w:tabs>
              <w:jc w:val="both"/>
            </w:pPr>
            <w:r w:rsidRPr="00762A1A">
              <w:t>Outros Serviços de Terceiros- Pessoa Jurídica</w:t>
            </w:r>
          </w:p>
        </w:tc>
      </w:tr>
    </w:tbl>
    <w:p w:rsidR="00D871CC" w:rsidRPr="005052D9" w:rsidRDefault="00D871CC" w:rsidP="00D871CC">
      <w:pPr>
        <w:pStyle w:val="PargrafodaLista"/>
        <w:spacing w:after="120"/>
        <w:ind w:left="1080"/>
        <w:jc w:val="both"/>
        <w:rPr>
          <w:bCs/>
        </w:rPr>
      </w:pPr>
    </w:p>
    <w:p w:rsidR="00D871CC" w:rsidRPr="00ED1420" w:rsidRDefault="00D871CC" w:rsidP="00D871CC">
      <w:pPr>
        <w:pStyle w:val="Default"/>
        <w:spacing w:after="120"/>
        <w:jc w:val="both"/>
        <w:rPr>
          <w:rFonts w:eastAsiaTheme="minorHAnsi"/>
          <w:sz w:val="22"/>
          <w:szCs w:val="22"/>
          <w:u w:val="single"/>
          <w:lang w:eastAsia="en-US"/>
        </w:rPr>
      </w:pPr>
      <w:r w:rsidRPr="00ED1420">
        <w:rPr>
          <w:b/>
          <w:sz w:val="22"/>
          <w:szCs w:val="22"/>
          <w:u w:val="single"/>
        </w:rPr>
        <w:t xml:space="preserve">CLÁUSULA TERCEIRA: </w:t>
      </w:r>
      <w:r w:rsidRPr="00ED1420">
        <w:rPr>
          <w:rFonts w:eastAsiaTheme="minorHAnsi"/>
          <w:b/>
          <w:bCs/>
          <w:sz w:val="22"/>
          <w:szCs w:val="22"/>
          <w:u w:val="single"/>
          <w:lang w:eastAsia="en-US"/>
        </w:rPr>
        <w:t xml:space="preserve">DA VIGÊNCIA </w:t>
      </w:r>
    </w:p>
    <w:p w:rsidR="00D871CC" w:rsidRPr="00EE2887" w:rsidRDefault="00D871CC" w:rsidP="00D871CC">
      <w:pPr>
        <w:autoSpaceDE w:val="0"/>
        <w:autoSpaceDN w:val="0"/>
        <w:adjustRightInd w:val="0"/>
        <w:spacing w:after="120"/>
        <w:jc w:val="both"/>
        <w:rPr>
          <w:rFonts w:eastAsiaTheme="minorHAnsi"/>
          <w:color w:val="000000"/>
          <w:lang w:eastAsia="en-US"/>
        </w:rPr>
      </w:pPr>
      <w:r>
        <w:rPr>
          <w:rFonts w:eastAsiaTheme="minorHAnsi"/>
          <w:b/>
          <w:bCs/>
          <w:color w:val="000000"/>
          <w:lang w:eastAsia="en-US"/>
        </w:rPr>
        <w:t>3</w:t>
      </w:r>
      <w:r w:rsidRPr="00EE2887">
        <w:rPr>
          <w:rFonts w:eastAsiaTheme="minorHAnsi"/>
          <w:b/>
          <w:bCs/>
          <w:color w:val="000000"/>
          <w:lang w:eastAsia="en-US"/>
        </w:rPr>
        <w:t xml:space="preserve">.1. </w:t>
      </w:r>
      <w:r w:rsidRPr="00DA3262">
        <w:rPr>
          <w:rFonts w:eastAsiaTheme="minorHAnsi"/>
          <w:color w:val="000000"/>
          <w:lang w:eastAsia="en-US"/>
        </w:rPr>
        <w:t xml:space="preserve">O contrato terá sua vigência iniciada na data da sua assinatura, </w:t>
      </w:r>
      <w:r>
        <w:rPr>
          <w:rFonts w:eastAsiaTheme="minorHAnsi"/>
          <w:color w:val="000000"/>
          <w:lang w:eastAsia="en-US"/>
        </w:rPr>
        <w:t xml:space="preserve">prorrogável </w:t>
      </w:r>
      <w:r w:rsidRPr="00FA6F8C">
        <w:rPr>
          <w:rFonts w:eastAsiaTheme="minorHAnsi"/>
          <w:color w:val="000000"/>
          <w:lang w:eastAsia="en-US"/>
        </w:rPr>
        <w:t>na forma dos artigos 10</w:t>
      </w:r>
      <w:r>
        <w:rPr>
          <w:rFonts w:eastAsiaTheme="minorHAnsi"/>
          <w:color w:val="000000"/>
          <w:lang w:eastAsia="en-US"/>
        </w:rPr>
        <w:t>6 e 107</w:t>
      </w:r>
      <w:r w:rsidRPr="00FA6F8C">
        <w:rPr>
          <w:rFonts w:eastAsiaTheme="minorHAnsi"/>
          <w:color w:val="000000"/>
          <w:lang w:eastAsia="en-US"/>
        </w:rPr>
        <w:t xml:space="preserve"> da Lei n° 14.133, de 2021.</w:t>
      </w:r>
      <w:r w:rsidRPr="00EE2887">
        <w:rPr>
          <w:rFonts w:eastAsiaTheme="minorHAnsi"/>
          <w:color w:val="000000"/>
          <w:lang w:eastAsia="en-US"/>
        </w:rPr>
        <w:t xml:space="preserve"> </w:t>
      </w:r>
    </w:p>
    <w:p w:rsidR="00D871CC" w:rsidRDefault="00D871CC" w:rsidP="00D871CC">
      <w:pPr>
        <w:autoSpaceDE w:val="0"/>
        <w:autoSpaceDN w:val="0"/>
        <w:adjustRightInd w:val="0"/>
        <w:spacing w:after="120"/>
        <w:jc w:val="both"/>
        <w:rPr>
          <w:rFonts w:eastAsiaTheme="minorHAnsi"/>
          <w:color w:val="000000"/>
          <w:lang w:eastAsia="en-US"/>
        </w:rPr>
      </w:pPr>
      <w:r>
        <w:rPr>
          <w:rFonts w:eastAsiaTheme="minorHAnsi"/>
          <w:b/>
          <w:bCs/>
          <w:color w:val="000000"/>
          <w:lang w:eastAsia="en-US"/>
        </w:rPr>
        <w:t>3</w:t>
      </w:r>
      <w:r w:rsidRPr="00FA6F8C">
        <w:rPr>
          <w:rFonts w:eastAsiaTheme="minorHAnsi"/>
          <w:b/>
          <w:bCs/>
          <w:color w:val="000000"/>
          <w:lang w:eastAsia="en-US"/>
        </w:rPr>
        <w:t>.</w:t>
      </w:r>
      <w:r>
        <w:rPr>
          <w:rFonts w:eastAsiaTheme="minorHAnsi"/>
          <w:b/>
          <w:bCs/>
          <w:color w:val="000000"/>
          <w:lang w:eastAsia="en-US"/>
        </w:rPr>
        <w:t>2</w:t>
      </w:r>
      <w:r w:rsidRPr="00FA6F8C">
        <w:rPr>
          <w:rFonts w:eastAsiaTheme="minorHAnsi"/>
          <w:b/>
          <w:bCs/>
          <w:color w:val="000000"/>
          <w:lang w:eastAsia="en-US"/>
        </w:rPr>
        <w:t>.</w:t>
      </w:r>
      <w:r w:rsidRPr="00FA6F8C">
        <w:rPr>
          <w:rFonts w:eastAsiaTheme="minorHAnsi"/>
          <w:b/>
          <w:bCs/>
          <w:color w:val="000000"/>
          <w:lang w:eastAsia="en-US"/>
        </w:rPr>
        <w:tab/>
      </w:r>
      <w:r w:rsidRPr="00B128F1">
        <w:rPr>
          <w:rFonts w:eastAsiaTheme="minorHAnsi"/>
          <w:color w:val="000000"/>
          <w:lang w:eastAsia="en-US"/>
        </w:rPr>
        <w:t>O prazo de vigência será automaticamente prorrogado, independentemente de termo aditivo, quando o objeto não for concluído no período firmado acima, ressalvadas as providências cabíveis no caso de culpa do contratado, previstas neste instrumento</w:t>
      </w:r>
      <w:r w:rsidRPr="00EE2887">
        <w:rPr>
          <w:rFonts w:eastAsiaTheme="minorHAnsi"/>
          <w:color w:val="000000"/>
          <w:lang w:eastAsia="en-US"/>
        </w:rPr>
        <w:t xml:space="preserve">. </w:t>
      </w:r>
    </w:p>
    <w:p w:rsidR="00D871CC" w:rsidRDefault="00D871CC" w:rsidP="00D871CC">
      <w:pPr>
        <w:pStyle w:val="Default"/>
        <w:spacing w:after="120"/>
        <w:rPr>
          <w:b/>
          <w:sz w:val="22"/>
          <w:szCs w:val="22"/>
          <w:u w:val="single"/>
        </w:rPr>
      </w:pPr>
    </w:p>
    <w:p w:rsidR="00D871CC" w:rsidRPr="00ED1420" w:rsidRDefault="00D871CC" w:rsidP="00D871CC">
      <w:pPr>
        <w:pStyle w:val="Default"/>
        <w:spacing w:after="120"/>
        <w:rPr>
          <w:rFonts w:eastAsiaTheme="minorHAnsi"/>
          <w:sz w:val="22"/>
          <w:szCs w:val="22"/>
          <w:u w:val="single"/>
          <w:lang w:eastAsia="en-US"/>
        </w:rPr>
      </w:pPr>
      <w:r w:rsidRPr="00ED1420">
        <w:rPr>
          <w:b/>
          <w:sz w:val="22"/>
          <w:szCs w:val="22"/>
          <w:u w:val="single"/>
        </w:rPr>
        <w:t>CLÁUSULA QU</w:t>
      </w:r>
      <w:r>
        <w:rPr>
          <w:b/>
          <w:sz w:val="22"/>
          <w:szCs w:val="22"/>
          <w:u w:val="single"/>
        </w:rPr>
        <w:t>AR</w:t>
      </w:r>
      <w:r w:rsidRPr="00ED1420">
        <w:rPr>
          <w:b/>
          <w:sz w:val="22"/>
          <w:szCs w:val="22"/>
          <w:u w:val="single"/>
        </w:rPr>
        <w:t xml:space="preserve">TA: </w:t>
      </w:r>
      <w:r w:rsidRPr="00ED1420">
        <w:rPr>
          <w:rFonts w:eastAsiaTheme="minorHAnsi"/>
          <w:b/>
          <w:bCs/>
          <w:sz w:val="22"/>
          <w:szCs w:val="22"/>
          <w:u w:val="single"/>
          <w:lang w:eastAsia="en-US"/>
        </w:rPr>
        <w:t>MODELOS DE EXECUÇÃO E GESTÃO CONTRATUAIS</w:t>
      </w:r>
    </w:p>
    <w:p w:rsidR="00D871CC" w:rsidRPr="00FE352E" w:rsidRDefault="00D871CC" w:rsidP="00D871CC">
      <w:pPr>
        <w:autoSpaceDE w:val="0"/>
        <w:autoSpaceDN w:val="0"/>
        <w:adjustRightInd w:val="0"/>
        <w:spacing w:after="120"/>
        <w:jc w:val="both"/>
        <w:rPr>
          <w:rFonts w:eastAsiaTheme="minorHAnsi"/>
          <w:color w:val="000000"/>
          <w:lang w:eastAsia="en-US"/>
        </w:rPr>
      </w:pPr>
      <w:r>
        <w:rPr>
          <w:rFonts w:eastAsiaTheme="minorHAnsi"/>
          <w:b/>
          <w:bCs/>
          <w:color w:val="000000"/>
          <w:lang w:eastAsia="en-US"/>
        </w:rPr>
        <w:t>4</w:t>
      </w:r>
      <w:r w:rsidRPr="00FE352E">
        <w:rPr>
          <w:rFonts w:eastAsiaTheme="minorHAnsi"/>
          <w:b/>
          <w:bCs/>
          <w:color w:val="000000"/>
          <w:lang w:eastAsia="en-US"/>
        </w:rPr>
        <w:t xml:space="preserve">.1. </w:t>
      </w:r>
      <w:r w:rsidRPr="00DA3262">
        <w:rPr>
          <w:rFonts w:eastAsiaTheme="minorHAnsi"/>
          <w:color w:val="000000"/>
          <w:lang w:eastAsia="en-US"/>
        </w:rPr>
        <w:t xml:space="preserve">O regime de execução contratual, os modelos de gestão e de execução, assim como os prazos e condições de conclusão, </w:t>
      </w:r>
      <w:r>
        <w:rPr>
          <w:rFonts w:eastAsiaTheme="minorHAnsi"/>
          <w:color w:val="000000"/>
          <w:lang w:eastAsia="en-US"/>
        </w:rPr>
        <w:t>execução</w:t>
      </w:r>
      <w:r w:rsidRPr="00DA3262">
        <w:rPr>
          <w:rFonts w:eastAsiaTheme="minorHAnsi"/>
          <w:color w:val="000000"/>
          <w:lang w:eastAsia="en-US"/>
        </w:rPr>
        <w:t xml:space="preserve">, observação e recebimento do objeto constam no Termo de Referência, sendo este parte integrante do </w:t>
      </w:r>
      <w:r>
        <w:rPr>
          <w:rFonts w:eastAsiaTheme="minorHAnsi"/>
          <w:color w:val="000000"/>
          <w:lang w:eastAsia="en-US"/>
        </w:rPr>
        <w:t>Dispensa</w:t>
      </w:r>
      <w:r w:rsidRPr="00DA3262">
        <w:rPr>
          <w:rFonts w:eastAsiaTheme="minorHAnsi"/>
          <w:color w:val="000000"/>
          <w:lang w:eastAsia="en-US"/>
        </w:rPr>
        <w:t xml:space="preserve"> nº</w:t>
      </w:r>
      <w:r>
        <w:rPr>
          <w:rFonts w:eastAsiaTheme="minorHAnsi"/>
          <w:color w:val="000000"/>
          <w:lang w:eastAsia="en-US"/>
        </w:rPr>
        <w:t xml:space="preserve"> ___/_____</w:t>
      </w:r>
      <w:r w:rsidRPr="00FE352E">
        <w:rPr>
          <w:rFonts w:eastAsiaTheme="minorHAnsi"/>
          <w:color w:val="000000"/>
          <w:lang w:eastAsia="en-US"/>
        </w:rPr>
        <w:t xml:space="preserve"> </w:t>
      </w:r>
    </w:p>
    <w:p w:rsidR="00D871CC" w:rsidRDefault="00D871CC" w:rsidP="00D871CC">
      <w:pPr>
        <w:pStyle w:val="Nivel01"/>
        <w:numPr>
          <w:ilvl w:val="0"/>
          <w:numId w:val="0"/>
        </w:numPr>
        <w:spacing w:before="0" w:after="120"/>
        <w:rPr>
          <w:rFonts w:ascii="Arial" w:hAnsi="Arial" w:cs="Arial"/>
          <w:sz w:val="22"/>
          <w:szCs w:val="22"/>
          <w:u w:val="single"/>
        </w:rPr>
      </w:pPr>
    </w:p>
    <w:p w:rsidR="00D871CC" w:rsidRPr="008D4F5F" w:rsidRDefault="00D871CC" w:rsidP="00D871CC">
      <w:pPr>
        <w:pStyle w:val="Nivel01"/>
        <w:numPr>
          <w:ilvl w:val="0"/>
          <w:numId w:val="0"/>
        </w:numPr>
        <w:spacing w:before="0" w:after="120"/>
        <w:rPr>
          <w:rFonts w:ascii="Arial" w:hAnsi="Arial" w:cs="Arial"/>
          <w:color w:val="FFFFFF" w:themeColor="background1"/>
          <w:sz w:val="22"/>
          <w:szCs w:val="22"/>
          <w:u w:val="single"/>
        </w:rPr>
      </w:pPr>
      <w:r w:rsidRPr="008D4F5F">
        <w:rPr>
          <w:rFonts w:ascii="Arial" w:hAnsi="Arial" w:cs="Arial"/>
          <w:sz w:val="22"/>
          <w:szCs w:val="22"/>
          <w:u w:val="single"/>
        </w:rPr>
        <w:t>CLÁUSULA QUINTA: SUBCONTRATAÇÃO</w:t>
      </w:r>
    </w:p>
    <w:p w:rsidR="00D871CC" w:rsidRPr="008D4F5F" w:rsidRDefault="00D871CC" w:rsidP="00D871CC">
      <w:pPr>
        <w:autoSpaceDE w:val="0"/>
        <w:autoSpaceDN w:val="0"/>
        <w:adjustRightInd w:val="0"/>
        <w:spacing w:after="120"/>
        <w:jc w:val="both"/>
        <w:rPr>
          <w:rFonts w:eastAsiaTheme="minorHAnsi"/>
          <w:color w:val="000000"/>
          <w:lang w:eastAsia="en-US"/>
        </w:rPr>
      </w:pPr>
      <w:r w:rsidRPr="008D4F5F">
        <w:rPr>
          <w:b/>
          <w:bCs/>
        </w:rPr>
        <w:t>5.1.</w:t>
      </w:r>
      <w:r>
        <w:t xml:space="preserve"> </w:t>
      </w:r>
      <w:r w:rsidRPr="008D4F5F">
        <w:t>Não será admitida a subcontratação do objeto contratual</w:t>
      </w:r>
    </w:p>
    <w:p w:rsidR="00D871CC" w:rsidRDefault="00D871CC" w:rsidP="00D871CC">
      <w:pPr>
        <w:pStyle w:val="Default"/>
        <w:spacing w:after="120"/>
        <w:jc w:val="both"/>
        <w:rPr>
          <w:b/>
          <w:bCs/>
          <w:sz w:val="22"/>
          <w:szCs w:val="22"/>
          <w:u w:val="single"/>
        </w:rPr>
      </w:pPr>
    </w:p>
    <w:p w:rsidR="00D871CC" w:rsidRPr="00ED1420" w:rsidRDefault="00D871CC" w:rsidP="00D871CC">
      <w:pPr>
        <w:pStyle w:val="Default"/>
        <w:spacing w:after="120"/>
        <w:jc w:val="both"/>
        <w:rPr>
          <w:rFonts w:eastAsiaTheme="minorHAnsi"/>
          <w:b/>
          <w:bCs/>
          <w:sz w:val="22"/>
          <w:szCs w:val="22"/>
          <w:u w:val="single"/>
          <w:lang w:eastAsia="en-US"/>
        </w:rPr>
      </w:pPr>
      <w:r w:rsidRPr="00ED1420">
        <w:rPr>
          <w:b/>
          <w:bCs/>
          <w:sz w:val="22"/>
          <w:szCs w:val="22"/>
          <w:u w:val="single"/>
        </w:rPr>
        <w:t xml:space="preserve">CLÁUSULA </w:t>
      </w:r>
      <w:r>
        <w:rPr>
          <w:b/>
          <w:bCs/>
          <w:sz w:val="22"/>
          <w:szCs w:val="22"/>
          <w:u w:val="single"/>
        </w:rPr>
        <w:t>SEXTA</w:t>
      </w:r>
      <w:r w:rsidRPr="00ED1420">
        <w:rPr>
          <w:b/>
          <w:bCs/>
          <w:sz w:val="22"/>
          <w:szCs w:val="22"/>
          <w:u w:val="single"/>
        </w:rPr>
        <w:t xml:space="preserve">: </w:t>
      </w:r>
      <w:r w:rsidRPr="00ED1420">
        <w:rPr>
          <w:rFonts w:eastAsiaTheme="minorHAnsi"/>
          <w:b/>
          <w:bCs/>
          <w:sz w:val="22"/>
          <w:szCs w:val="22"/>
          <w:u w:val="single"/>
          <w:lang w:eastAsia="en-US"/>
        </w:rPr>
        <w:t>DOS PREÇOS</w:t>
      </w:r>
    </w:p>
    <w:p w:rsidR="00D871CC" w:rsidRDefault="00D871CC" w:rsidP="00D871CC">
      <w:pPr>
        <w:pStyle w:val="Default"/>
        <w:spacing w:after="120"/>
        <w:jc w:val="both"/>
        <w:rPr>
          <w:rFonts w:eastAsiaTheme="minorHAnsi"/>
          <w:sz w:val="22"/>
          <w:szCs w:val="22"/>
          <w:lang w:eastAsia="en-US"/>
        </w:rPr>
      </w:pPr>
      <w:r>
        <w:rPr>
          <w:rFonts w:eastAsiaTheme="minorHAnsi"/>
          <w:b/>
          <w:bCs/>
          <w:sz w:val="22"/>
          <w:szCs w:val="22"/>
          <w:lang w:eastAsia="en-US"/>
        </w:rPr>
        <w:t>6</w:t>
      </w:r>
      <w:r w:rsidRPr="005223B0">
        <w:rPr>
          <w:rFonts w:eastAsiaTheme="minorHAnsi"/>
          <w:b/>
          <w:bCs/>
          <w:sz w:val="22"/>
          <w:szCs w:val="22"/>
          <w:lang w:eastAsia="en-US"/>
        </w:rPr>
        <w:t>.1.</w:t>
      </w:r>
      <w:r>
        <w:rPr>
          <w:rFonts w:eastAsiaTheme="minorHAnsi"/>
          <w:b/>
          <w:bCs/>
          <w:sz w:val="22"/>
          <w:szCs w:val="22"/>
          <w:lang w:eastAsia="en-US"/>
        </w:rPr>
        <w:t xml:space="preserve"> </w:t>
      </w:r>
      <w:r w:rsidRPr="0033277A">
        <w:rPr>
          <w:rFonts w:eastAsiaTheme="minorHAnsi"/>
          <w:sz w:val="22"/>
          <w:szCs w:val="22"/>
          <w:lang w:eastAsia="en-US"/>
        </w:rPr>
        <w:t>O valor total da contratação é de R$</w:t>
      </w:r>
      <w:r>
        <w:rPr>
          <w:rFonts w:eastAsiaTheme="minorHAnsi"/>
          <w:sz w:val="22"/>
          <w:szCs w:val="22"/>
          <w:lang w:eastAsia="en-US"/>
        </w:rPr>
        <w:t>38.768,00</w:t>
      </w:r>
      <w:r w:rsidRPr="0033277A">
        <w:rPr>
          <w:rFonts w:eastAsiaTheme="minorHAnsi"/>
          <w:sz w:val="22"/>
          <w:szCs w:val="22"/>
          <w:lang w:eastAsia="en-US"/>
        </w:rPr>
        <w:t xml:space="preserve"> (</w:t>
      </w:r>
      <w:r>
        <w:rPr>
          <w:rFonts w:eastAsiaTheme="minorHAnsi"/>
          <w:sz w:val="22"/>
          <w:szCs w:val="22"/>
          <w:lang w:eastAsia="en-US"/>
        </w:rPr>
        <w:t>trinta e oito mil, setecentos e sessenta e oito reais</w:t>
      </w:r>
      <w:r w:rsidRPr="0033277A">
        <w:rPr>
          <w:rFonts w:eastAsiaTheme="minorHAnsi"/>
          <w:sz w:val="22"/>
          <w:szCs w:val="22"/>
          <w:lang w:eastAsia="en-US"/>
        </w:rPr>
        <w:t>)</w:t>
      </w:r>
      <w:r>
        <w:rPr>
          <w:rFonts w:eastAsiaTheme="minorHAnsi"/>
          <w:sz w:val="22"/>
          <w:szCs w:val="22"/>
          <w:lang w:eastAsia="en-US"/>
        </w:rPr>
        <w:t>.</w:t>
      </w:r>
    </w:p>
    <w:p w:rsidR="00D871CC" w:rsidRPr="005223B0" w:rsidRDefault="00D871CC" w:rsidP="00D871CC">
      <w:pPr>
        <w:pStyle w:val="Default"/>
        <w:spacing w:after="120"/>
        <w:jc w:val="both"/>
        <w:rPr>
          <w:rFonts w:eastAsiaTheme="minorHAnsi"/>
          <w:sz w:val="22"/>
          <w:szCs w:val="22"/>
          <w:lang w:eastAsia="en-US"/>
        </w:rPr>
      </w:pPr>
      <w:r>
        <w:rPr>
          <w:rFonts w:eastAsiaTheme="minorHAnsi"/>
          <w:b/>
          <w:bCs/>
          <w:sz w:val="22"/>
          <w:szCs w:val="22"/>
          <w:lang w:eastAsia="en-US"/>
        </w:rPr>
        <w:t>6</w:t>
      </w:r>
      <w:r w:rsidRPr="0033277A">
        <w:rPr>
          <w:rFonts w:eastAsiaTheme="minorHAnsi"/>
          <w:b/>
          <w:bCs/>
          <w:sz w:val="22"/>
          <w:szCs w:val="22"/>
          <w:lang w:eastAsia="en-US"/>
        </w:rPr>
        <w:t>.2.</w:t>
      </w:r>
      <w:r>
        <w:rPr>
          <w:rFonts w:eastAsiaTheme="minorHAnsi"/>
          <w:sz w:val="22"/>
          <w:szCs w:val="22"/>
          <w:lang w:eastAsia="en-US"/>
        </w:rPr>
        <w:t xml:space="preserve"> </w:t>
      </w:r>
      <w:r w:rsidRPr="00DA4468">
        <w:rPr>
          <w:rFonts w:eastAsiaTheme="minorHAnsi"/>
          <w:sz w:val="22"/>
          <w:szCs w:val="22"/>
          <w:lang w:eastAsia="en-US"/>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871CC" w:rsidRDefault="00D871CC" w:rsidP="00D871CC">
      <w:pPr>
        <w:autoSpaceDE w:val="0"/>
        <w:autoSpaceDN w:val="0"/>
        <w:adjustRightInd w:val="0"/>
        <w:spacing w:after="120"/>
        <w:jc w:val="both"/>
        <w:rPr>
          <w:rFonts w:eastAsiaTheme="minorHAnsi"/>
          <w:color w:val="000000"/>
          <w:lang w:eastAsia="en-US"/>
        </w:rPr>
      </w:pPr>
      <w:r>
        <w:rPr>
          <w:rFonts w:eastAsiaTheme="minorHAnsi"/>
          <w:b/>
          <w:bCs/>
          <w:color w:val="000000"/>
          <w:lang w:eastAsia="en-US"/>
        </w:rPr>
        <w:t>6</w:t>
      </w:r>
      <w:r w:rsidRPr="005223B0">
        <w:rPr>
          <w:rFonts w:eastAsiaTheme="minorHAnsi"/>
          <w:b/>
          <w:bCs/>
          <w:color w:val="000000"/>
          <w:lang w:eastAsia="en-US"/>
        </w:rPr>
        <w:t>.</w:t>
      </w:r>
      <w:r>
        <w:rPr>
          <w:rFonts w:eastAsiaTheme="minorHAnsi"/>
          <w:b/>
          <w:bCs/>
          <w:color w:val="000000"/>
          <w:lang w:eastAsia="en-US"/>
        </w:rPr>
        <w:t>3</w:t>
      </w:r>
      <w:r w:rsidRPr="005223B0">
        <w:rPr>
          <w:rFonts w:eastAsiaTheme="minorHAnsi"/>
          <w:b/>
          <w:bCs/>
          <w:color w:val="000000"/>
          <w:lang w:eastAsia="en-US"/>
        </w:rPr>
        <w:t xml:space="preserve">. </w:t>
      </w:r>
      <w:r w:rsidRPr="00DA4468">
        <w:rPr>
          <w:rFonts w:eastAsiaTheme="minorHAnsi"/>
          <w:color w:val="000000"/>
          <w:lang w:eastAsia="en-US"/>
        </w:rPr>
        <w:t xml:space="preserve">O valor acima é meramente estimativo, de forma que os pagamentos devidos ao contratado dependerão dos </w:t>
      </w:r>
      <w:r>
        <w:rPr>
          <w:rFonts w:eastAsiaTheme="minorHAnsi"/>
          <w:color w:val="000000"/>
          <w:lang w:eastAsia="en-US"/>
        </w:rPr>
        <w:t>serviços efetivamente executados</w:t>
      </w:r>
    </w:p>
    <w:p w:rsidR="00D871CC" w:rsidRPr="005223B0" w:rsidRDefault="00D871CC" w:rsidP="00D871CC">
      <w:pPr>
        <w:autoSpaceDE w:val="0"/>
        <w:autoSpaceDN w:val="0"/>
        <w:adjustRightInd w:val="0"/>
        <w:spacing w:after="120"/>
        <w:jc w:val="both"/>
        <w:rPr>
          <w:rFonts w:eastAsiaTheme="minorHAnsi"/>
          <w:color w:val="000000"/>
          <w:lang w:eastAsia="en-US"/>
        </w:rPr>
      </w:pPr>
      <w:r w:rsidRPr="00351FFA">
        <w:rPr>
          <w:rFonts w:eastAsiaTheme="minorHAnsi"/>
          <w:b/>
          <w:color w:val="000000"/>
          <w:lang w:eastAsia="en-US"/>
        </w:rPr>
        <w:t>6.4.</w:t>
      </w:r>
      <w:r w:rsidRPr="00351FFA">
        <w:rPr>
          <w:color w:val="000000"/>
        </w:rPr>
        <w:t xml:space="preserve"> </w:t>
      </w:r>
      <w:r w:rsidRPr="00351FFA">
        <w:rPr>
          <w:rFonts w:eastAsiaTheme="minorHAnsi"/>
          <w:color w:val="000000"/>
          <w:lang w:eastAsia="en-US"/>
        </w:rPr>
        <w:t>A prestação dos serviços não gera vínculo empregatício entre os empregados da Contratada e a Administração Contratante, vedando-se qualquer relação entre estes que caracterize pessoalidade e subordinação direta</w:t>
      </w:r>
      <w:r>
        <w:rPr>
          <w:rFonts w:eastAsiaTheme="minorHAnsi"/>
          <w:color w:val="000000"/>
          <w:lang w:eastAsia="en-US"/>
        </w:rPr>
        <w:t>.</w:t>
      </w:r>
    </w:p>
    <w:p w:rsidR="00D871CC" w:rsidRPr="00121C75" w:rsidRDefault="00D871CC" w:rsidP="00D871CC">
      <w:pPr>
        <w:autoSpaceDE w:val="0"/>
        <w:autoSpaceDN w:val="0"/>
        <w:adjustRightInd w:val="0"/>
        <w:spacing w:after="120"/>
        <w:jc w:val="both"/>
        <w:rPr>
          <w:rFonts w:eastAsiaTheme="minorHAnsi"/>
          <w:b/>
          <w:bCs/>
          <w:u w:val="single"/>
          <w:lang w:eastAsia="en-US"/>
        </w:rPr>
      </w:pPr>
      <w:r w:rsidRPr="00121C75">
        <w:rPr>
          <w:b/>
          <w:u w:val="single"/>
        </w:rPr>
        <w:t>CLÁUSULA S</w:t>
      </w:r>
      <w:r>
        <w:rPr>
          <w:b/>
          <w:u w:val="single"/>
        </w:rPr>
        <w:t>ÉTIMA</w:t>
      </w:r>
      <w:r w:rsidRPr="00121C75">
        <w:rPr>
          <w:b/>
          <w:u w:val="single"/>
        </w:rPr>
        <w:t xml:space="preserve"> - </w:t>
      </w:r>
      <w:r w:rsidRPr="00121C75">
        <w:rPr>
          <w:rFonts w:eastAsiaTheme="minorHAnsi"/>
          <w:b/>
          <w:bCs/>
          <w:u w:val="single"/>
          <w:lang w:eastAsia="en-US"/>
        </w:rPr>
        <w:t>DO PAGAMENTO</w:t>
      </w:r>
    </w:p>
    <w:p w:rsidR="00D871CC" w:rsidRPr="00A222F5" w:rsidRDefault="00D871CC" w:rsidP="00D871CC">
      <w:pPr>
        <w:pStyle w:val="Nivel2"/>
        <w:spacing w:line="240" w:lineRule="auto"/>
        <w:rPr>
          <w:sz w:val="22"/>
          <w:szCs w:val="22"/>
        </w:rPr>
      </w:pPr>
      <w:r>
        <w:rPr>
          <w:rFonts w:eastAsiaTheme="minorHAnsi"/>
          <w:b/>
          <w:bCs/>
          <w:sz w:val="22"/>
          <w:szCs w:val="22"/>
          <w:lang w:eastAsia="en-US"/>
        </w:rPr>
        <w:t>7</w:t>
      </w:r>
      <w:r w:rsidRPr="00A222F5">
        <w:rPr>
          <w:rFonts w:eastAsiaTheme="minorHAnsi"/>
          <w:b/>
          <w:bCs/>
          <w:sz w:val="22"/>
          <w:szCs w:val="22"/>
          <w:lang w:eastAsia="en-US"/>
        </w:rPr>
        <w:t>.1.</w:t>
      </w:r>
      <w:r w:rsidRPr="00A222F5">
        <w:rPr>
          <w:rFonts w:eastAsiaTheme="minorHAnsi"/>
          <w:sz w:val="22"/>
          <w:szCs w:val="22"/>
          <w:lang w:eastAsia="en-US"/>
        </w:rPr>
        <w:t xml:space="preserve"> </w:t>
      </w:r>
      <w:r w:rsidRPr="00A222F5">
        <w:rPr>
          <w:sz w:val="22"/>
          <w:szCs w:val="22"/>
        </w:rPr>
        <w:t xml:space="preserve">O prazo para pagamento </w:t>
      </w:r>
      <w:r w:rsidRPr="00A222F5">
        <w:rPr>
          <w:color w:val="auto"/>
          <w:sz w:val="22"/>
          <w:szCs w:val="22"/>
          <w:lang w:eastAsia="en-US"/>
        </w:rPr>
        <w:t>ao contratado</w:t>
      </w:r>
      <w:r w:rsidRPr="00A222F5">
        <w:rPr>
          <w:sz w:val="22"/>
          <w:szCs w:val="22"/>
        </w:rPr>
        <w:t xml:space="preserve"> e demais condições a ele referentes encontram-se definidos no Termo de Referência, anexo a este Contrato.</w:t>
      </w:r>
    </w:p>
    <w:p w:rsidR="00D871CC" w:rsidRPr="00121C75" w:rsidRDefault="00D871CC" w:rsidP="00D871CC">
      <w:pPr>
        <w:pStyle w:val="Default"/>
        <w:spacing w:after="120"/>
        <w:jc w:val="both"/>
        <w:rPr>
          <w:rFonts w:eastAsiaTheme="minorHAnsi"/>
          <w:sz w:val="22"/>
          <w:szCs w:val="22"/>
          <w:u w:val="single"/>
          <w:lang w:eastAsia="en-US"/>
        </w:rPr>
      </w:pPr>
      <w:r w:rsidRPr="00121C75">
        <w:rPr>
          <w:rFonts w:eastAsiaTheme="minorHAnsi"/>
          <w:b/>
          <w:bCs/>
          <w:sz w:val="22"/>
          <w:szCs w:val="22"/>
          <w:u w:val="single"/>
          <w:lang w:eastAsia="en-US"/>
        </w:rPr>
        <w:t xml:space="preserve">CLÁUSULA </w:t>
      </w:r>
      <w:r>
        <w:rPr>
          <w:rFonts w:eastAsiaTheme="minorHAnsi"/>
          <w:b/>
          <w:bCs/>
          <w:sz w:val="22"/>
          <w:szCs w:val="22"/>
          <w:u w:val="single"/>
          <w:lang w:eastAsia="en-US"/>
        </w:rPr>
        <w:t>OITAVA</w:t>
      </w:r>
      <w:r w:rsidRPr="00121C75">
        <w:rPr>
          <w:rFonts w:eastAsiaTheme="minorHAnsi"/>
          <w:b/>
          <w:bCs/>
          <w:sz w:val="22"/>
          <w:szCs w:val="22"/>
          <w:u w:val="single"/>
          <w:lang w:eastAsia="en-US"/>
        </w:rPr>
        <w:t xml:space="preserve"> - DOS REAJUSTES </w:t>
      </w:r>
    </w:p>
    <w:p w:rsidR="00D871CC" w:rsidRPr="00911E8D" w:rsidRDefault="00D871CC" w:rsidP="00D871CC">
      <w:pPr>
        <w:autoSpaceDE w:val="0"/>
        <w:autoSpaceDN w:val="0"/>
        <w:adjustRightInd w:val="0"/>
        <w:spacing w:after="120"/>
        <w:jc w:val="both"/>
        <w:rPr>
          <w:rFonts w:eastAsiaTheme="minorHAnsi"/>
          <w:color w:val="000000"/>
          <w:lang w:eastAsia="en-US"/>
        </w:rPr>
      </w:pPr>
      <w:r>
        <w:rPr>
          <w:rFonts w:eastAsiaTheme="minorHAnsi"/>
          <w:b/>
          <w:bCs/>
          <w:color w:val="000000"/>
          <w:lang w:eastAsia="en-US"/>
        </w:rPr>
        <w:t>8</w:t>
      </w:r>
      <w:r w:rsidRPr="00911E8D">
        <w:rPr>
          <w:rFonts w:eastAsiaTheme="minorHAnsi"/>
          <w:b/>
          <w:bCs/>
          <w:color w:val="000000"/>
          <w:lang w:eastAsia="en-US"/>
        </w:rPr>
        <w:t xml:space="preserve">.1. </w:t>
      </w:r>
      <w:r w:rsidRPr="00F00EB7">
        <w:rPr>
          <w:rFonts w:eastAsiaTheme="minorHAnsi"/>
          <w:color w:val="000000"/>
          <w:lang w:eastAsia="en-US"/>
        </w:rPr>
        <w:t>Os preços inicialmente contratados são fixos e irreajustáveis no prazo de um ano contado da data do orçamento estimado</w:t>
      </w:r>
      <w:r>
        <w:rPr>
          <w:rFonts w:eastAsiaTheme="minorHAnsi"/>
          <w:color w:val="000000"/>
          <w:lang w:eastAsia="en-US"/>
        </w:rPr>
        <w:t>.</w:t>
      </w:r>
    </w:p>
    <w:p w:rsidR="00D871CC" w:rsidRPr="001A2DBE" w:rsidRDefault="00D871CC" w:rsidP="00D871CC">
      <w:pPr>
        <w:autoSpaceDE w:val="0"/>
        <w:autoSpaceDN w:val="0"/>
        <w:adjustRightInd w:val="0"/>
        <w:spacing w:after="120"/>
        <w:jc w:val="both"/>
        <w:rPr>
          <w:rFonts w:eastAsiaTheme="minorHAnsi"/>
          <w:b/>
          <w:bCs/>
          <w:color w:val="000000"/>
          <w:lang w:eastAsia="en-US"/>
        </w:rPr>
      </w:pPr>
      <w:r>
        <w:rPr>
          <w:rFonts w:eastAsiaTheme="minorHAnsi"/>
          <w:b/>
          <w:bCs/>
          <w:color w:val="000000"/>
          <w:lang w:eastAsia="en-US"/>
        </w:rPr>
        <w:lastRenderedPageBreak/>
        <w:t>8</w:t>
      </w:r>
      <w:r w:rsidRPr="001A2DBE">
        <w:rPr>
          <w:rFonts w:eastAsiaTheme="minorHAnsi"/>
          <w:b/>
          <w:bCs/>
          <w:color w:val="000000"/>
          <w:lang w:eastAsia="en-US"/>
        </w:rPr>
        <w:t>.2.</w:t>
      </w:r>
      <w:r w:rsidRPr="001A2DBE">
        <w:rPr>
          <w:rFonts w:eastAsiaTheme="minorHAnsi"/>
          <w:b/>
          <w:bCs/>
          <w:color w:val="000000"/>
          <w:lang w:eastAsia="en-US"/>
        </w:rPr>
        <w:tab/>
      </w:r>
      <w:r w:rsidRPr="00311236">
        <w:rPr>
          <w:rFonts w:eastAsiaTheme="minorHAnsi"/>
          <w:color w:val="000000"/>
          <w:lang w:eastAsia="en-US"/>
        </w:rPr>
        <w:t>Após o interregno de um ano, os preços iniciais poderão ser reajustados, mediante a aplicação, pelo contratante, do índice IPCA (Índice Nacional de Preços ao Consumidor Amplo), exclusivamente para as obrigações iniciadas e concluídas após a ocorrência da anualidade</w:t>
      </w:r>
      <w:r w:rsidRPr="001A2DBE">
        <w:rPr>
          <w:rFonts w:eastAsiaTheme="minorHAnsi"/>
          <w:b/>
          <w:bCs/>
          <w:color w:val="000000"/>
          <w:lang w:eastAsia="en-US"/>
        </w:rPr>
        <w:t>.</w:t>
      </w:r>
    </w:p>
    <w:p w:rsidR="00D871CC" w:rsidRPr="00311236" w:rsidRDefault="00D871CC" w:rsidP="00D871CC">
      <w:pPr>
        <w:autoSpaceDE w:val="0"/>
        <w:autoSpaceDN w:val="0"/>
        <w:adjustRightInd w:val="0"/>
        <w:spacing w:after="120"/>
        <w:jc w:val="both"/>
        <w:rPr>
          <w:rFonts w:eastAsiaTheme="minorHAnsi"/>
          <w:color w:val="000000"/>
          <w:lang w:eastAsia="en-US"/>
        </w:rPr>
      </w:pPr>
      <w:r>
        <w:rPr>
          <w:rFonts w:eastAsiaTheme="minorHAnsi"/>
          <w:b/>
          <w:bCs/>
          <w:color w:val="000000"/>
          <w:lang w:eastAsia="en-US"/>
        </w:rPr>
        <w:t>8</w:t>
      </w:r>
      <w:r w:rsidRPr="001A2DBE">
        <w:rPr>
          <w:rFonts w:eastAsiaTheme="minorHAnsi"/>
          <w:b/>
          <w:bCs/>
          <w:color w:val="000000"/>
          <w:lang w:eastAsia="en-US"/>
        </w:rPr>
        <w:t>.3.</w:t>
      </w:r>
      <w:r w:rsidRPr="001A2DBE">
        <w:rPr>
          <w:rFonts w:eastAsiaTheme="minorHAnsi"/>
          <w:b/>
          <w:bCs/>
          <w:color w:val="000000"/>
          <w:lang w:eastAsia="en-US"/>
        </w:rPr>
        <w:tab/>
      </w:r>
      <w:r w:rsidRPr="00311236">
        <w:rPr>
          <w:rFonts w:eastAsiaTheme="minorHAnsi"/>
          <w:color w:val="000000"/>
          <w:lang w:eastAsia="en-US"/>
        </w:rPr>
        <w:t>Nos reajustes subsequentes ao primeiro, o interregno mínimo de um ano será contado a partir dos efeitos financeiros do último reajuste.</w:t>
      </w:r>
    </w:p>
    <w:p w:rsidR="00D871CC" w:rsidRPr="00311236" w:rsidRDefault="00D871CC" w:rsidP="00D871CC">
      <w:pPr>
        <w:autoSpaceDE w:val="0"/>
        <w:autoSpaceDN w:val="0"/>
        <w:adjustRightInd w:val="0"/>
        <w:spacing w:after="120"/>
        <w:jc w:val="both"/>
        <w:rPr>
          <w:rFonts w:eastAsiaTheme="minorHAnsi"/>
          <w:color w:val="000000"/>
          <w:lang w:eastAsia="en-US"/>
        </w:rPr>
      </w:pPr>
      <w:r>
        <w:rPr>
          <w:rFonts w:eastAsiaTheme="minorHAnsi"/>
          <w:b/>
          <w:bCs/>
          <w:color w:val="000000"/>
          <w:lang w:eastAsia="en-US"/>
        </w:rPr>
        <w:t>8</w:t>
      </w:r>
      <w:r w:rsidRPr="001A2DBE">
        <w:rPr>
          <w:rFonts w:eastAsiaTheme="minorHAnsi"/>
          <w:b/>
          <w:bCs/>
          <w:color w:val="000000"/>
          <w:lang w:eastAsia="en-US"/>
        </w:rPr>
        <w:t>.4.</w:t>
      </w:r>
      <w:r w:rsidRPr="001A2DBE">
        <w:rPr>
          <w:rFonts w:eastAsiaTheme="minorHAnsi"/>
          <w:b/>
          <w:bCs/>
          <w:color w:val="000000"/>
          <w:lang w:eastAsia="en-US"/>
        </w:rPr>
        <w:tab/>
      </w:r>
      <w:r w:rsidRPr="00311236">
        <w:rPr>
          <w:rFonts w:eastAsiaTheme="minorHAnsi"/>
          <w:color w:val="000000"/>
          <w:lang w:eastAsia="en-U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D871CC" w:rsidRPr="00311236" w:rsidRDefault="00D871CC" w:rsidP="00D871CC">
      <w:pPr>
        <w:autoSpaceDE w:val="0"/>
        <w:autoSpaceDN w:val="0"/>
        <w:adjustRightInd w:val="0"/>
        <w:spacing w:after="120"/>
        <w:jc w:val="both"/>
        <w:rPr>
          <w:rFonts w:eastAsiaTheme="minorHAnsi"/>
          <w:color w:val="000000"/>
          <w:lang w:eastAsia="en-US"/>
        </w:rPr>
      </w:pPr>
      <w:r>
        <w:rPr>
          <w:rFonts w:eastAsiaTheme="minorHAnsi"/>
          <w:b/>
          <w:bCs/>
          <w:color w:val="000000"/>
          <w:lang w:eastAsia="en-US"/>
        </w:rPr>
        <w:t>8</w:t>
      </w:r>
      <w:r w:rsidRPr="001A2DBE">
        <w:rPr>
          <w:rFonts w:eastAsiaTheme="minorHAnsi"/>
          <w:b/>
          <w:bCs/>
          <w:color w:val="000000"/>
          <w:lang w:eastAsia="en-US"/>
        </w:rPr>
        <w:t>.5.</w:t>
      </w:r>
      <w:r w:rsidRPr="001A2DBE">
        <w:rPr>
          <w:rFonts w:eastAsiaTheme="minorHAnsi"/>
          <w:b/>
          <w:bCs/>
          <w:color w:val="000000"/>
          <w:lang w:eastAsia="en-US"/>
        </w:rPr>
        <w:tab/>
      </w:r>
      <w:r w:rsidRPr="00311236">
        <w:rPr>
          <w:rFonts w:eastAsiaTheme="minorHAnsi"/>
          <w:color w:val="000000"/>
          <w:lang w:eastAsia="en-US"/>
        </w:rPr>
        <w:t>Nas aferições finais, o(s) índice(s) utilizado(s) para reajuste será(ão), obrigatoriamente, o(s) definitivo(s).</w:t>
      </w:r>
    </w:p>
    <w:p w:rsidR="00D871CC" w:rsidRPr="00311236" w:rsidRDefault="00D871CC" w:rsidP="00D871CC">
      <w:pPr>
        <w:autoSpaceDE w:val="0"/>
        <w:autoSpaceDN w:val="0"/>
        <w:adjustRightInd w:val="0"/>
        <w:spacing w:after="120"/>
        <w:jc w:val="both"/>
        <w:rPr>
          <w:rFonts w:eastAsiaTheme="minorHAnsi"/>
          <w:color w:val="000000"/>
          <w:lang w:eastAsia="en-US"/>
        </w:rPr>
      </w:pPr>
      <w:r>
        <w:rPr>
          <w:rFonts w:eastAsiaTheme="minorHAnsi"/>
          <w:b/>
          <w:bCs/>
          <w:color w:val="000000"/>
          <w:lang w:eastAsia="en-US"/>
        </w:rPr>
        <w:t>8</w:t>
      </w:r>
      <w:r w:rsidRPr="001A2DBE">
        <w:rPr>
          <w:rFonts w:eastAsiaTheme="minorHAnsi"/>
          <w:b/>
          <w:bCs/>
          <w:color w:val="000000"/>
          <w:lang w:eastAsia="en-US"/>
        </w:rPr>
        <w:t>.6.</w:t>
      </w:r>
      <w:r w:rsidRPr="001A2DBE">
        <w:rPr>
          <w:rFonts w:eastAsiaTheme="minorHAnsi"/>
          <w:b/>
          <w:bCs/>
          <w:color w:val="000000"/>
          <w:lang w:eastAsia="en-US"/>
        </w:rPr>
        <w:tab/>
      </w:r>
      <w:r w:rsidRPr="00311236">
        <w:rPr>
          <w:rFonts w:eastAsiaTheme="minorHAnsi"/>
          <w:color w:val="000000"/>
          <w:lang w:eastAsia="en-US"/>
        </w:rPr>
        <w:t>Caso o(s) índice(s) estabelecido(s) para reajustamento venha(m) a ser extinto(s) ou de qualquer forma não possa(m) mais ser utilizado(s), será(ão) adotado(s), em substituição, o(s) que vier(em) a ser determinado(s) pela legislação então em vigor.</w:t>
      </w:r>
    </w:p>
    <w:p w:rsidR="00D871CC" w:rsidRPr="00311236" w:rsidRDefault="00D871CC" w:rsidP="00D871CC">
      <w:pPr>
        <w:autoSpaceDE w:val="0"/>
        <w:autoSpaceDN w:val="0"/>
        <w:adjustRightInd w:val="0"/>
        <w:spacing w:after="120"/>
        <w:jc w:val="both"/>
        <w:rPr>
          <w:bCs/>
        </w:rPr>
      </w:pPr>
      <w:r>
        <w:rPr>
          <w:b/>
        </w:rPr>
        <w:t>8</w:t>
      </w:r>
      <w:r w:rsidRPr="001A2DBE">
        <w:rPr>
          <w:b/>
        </w:rPr>
        <w:t>.7.</w:t>
      </w:r>
      <w:r w:rsidRPr="001A2DBE">
        <w:rPr>
          <w:b/>
        </w:rPr>
        <w:tab/>
      </w:r>
      <w:r w:rsidRPr="00311236">
        <w:rPr>
          <w:bCs/>
        </w:rPr>
        <w:t xml:space="preserve">Na ausência de previsão legal quanto ao índice substituto, as partes elegerão novo índice oficial, para reajustamento do preço do valor remanescente, por meio de termo aditivo. </w:t>
      </w:r>
    </w:p>
    <w:p w:rsidR="00D871CC" w:rsidRPr="00311236" w:rsidRDefault="00D871CC" w:rsidP="00D871CC">
      <w:pPr>
        <w:autoSpaceDE w:val="0"/>
        <w:autoSpaceDN w:val="0"/>
        <w:adjustRightInd w:val="0"/>
        <w:spacing w:after="120"/>
        <w:jc w:val="both"/>
        <w:rPr>
          <w:bCs/>
        </w:rPr>
      </w:pPr>
      <w:r>
        <w:rPr>
          <w:b/>
        </w:rPr>
        <w:t>8</w:t>
      </w:r>
      <w:r w:rsidRPr="001A2DBE">
        <w:rPr>
          <w:b/>
        </w:rPr>
        <w:t>.8.</w:t>
      </w:r>
      <w:r w:rsidRPr="001A2DBE">
        <w:rPr>
          <w:b/>
        </w:rPr>
        <w:tab/>
      </w:r>
      <w:r w:rsidRPr="00311236">
        <w:rPr>
          <w:bCs/>
        </w:rPr>
        <w:t>O reajuste será realizado por apostilamento.</w:t>
      </w:r>
    </w:p>
    <w:p w:rsidR="00D871CC" w:rsidRDefault="00D871CC" w:rsidP="00D871CC">
      <w:pPr>
        <w:tabs>
          <w:tab w:val="num" w:pos="0"/>
          <w:tab w:val="left" w:pos="4111"/>
        </w:tabs>
        <w:spacing w:after="120"/>
        <w:jc w:val="both"/>
        <w:rPr>
          <w:b/>
        </w:rPr>
      </w:pPr>
    </w:p>
    <w:p w:rsidR="00D871CC" w:rsidRPr="007711B1" w:rsidRDefault="00D871CC" w:rsidP="00D871CC">
      <w:pPr>
        <w:tabs>
          <w:tab w:val="num" w:pos="0"/>
          <w:tab w:val="left" w:pos="4111"/>
        </w:tabs>
        <w:spacing w:after="120"/>
        <w:jc w:val="both"/>
        <w:rPr>
          <w:b/>
          <w:u w:val="single"/>
        </w:rPr>
      </w:pPr>
      <w:r w:rsidRPr="00951025">
        <w:rPr>
          <w:b/>
        </w:rPr>
        <w:t xml:space="preserve">CLÁUSULA </w:t>
      </w:r>
      <w:r>
        <w:rPr>
          <w:b/>
        </w:rPr>
        <w:t>NONA</w:t>
      </w:r>
      <w:r w:rsidRPr="007711B1">
        <w:rPr>
          <w:b/>
          <w:u w:val="single"/>
        </w:rPr>
        <w:t xml:space="preserve">: </w:t>
      </w:r>
      <w:r w:rsidRPr="007231C7">
        <w:rPr>
          <w:b/>
          <w:u w:val="single"/>
        </w:rPr>
        <w:t>DAS OBRIGAÇÕES</w:t>
      </w:r>
    </w:p>
    <w:p w:rsidR="00D871CC" w:rsidRPr="00295302" w:rsidRDefault="00D871CC" w:rsidP="00D871CC">
      <w:pPr>
        <w:autoSpaceDE w:val="0"/>
        <w:autoSpaceDN w:val="0"/>
        <w:adjustRightInd w:val="0"/>
        <w:spacing w:after="120"/>
        <w:jc w:val="both"/>
        <w:rPr>
          <w:rFonts w:eastAsiaTheme="minorHAnsi"/>
          <w:b/>
          <w:bCs/>
          <w:lang w:eastAsia="en-US"/>
        </w:rPr>
      </w:pPr>
      <w:r>
        <w:rPr>
          <w:rFonts w:eastAsiaTheme="minorHAnsi"/>
          <w:b/>
          <w:bCs/>
          <w:lang w:eastAsia="en-US"/>
        </w:rPr>
        <w:t>9</w:t>
      </w:r>
      <w:r w:rsidRPr="00295302">
        <w:rPr>
          <w:rFonts w:eastAsiaTheme="minorHAnsi"/>
          <w:b/>
          <w:bCs/>
          <w:lang w:eastAsia="en-US"/>
        </w:rPr>
        <w:t>.1</w:t>
      </w:r>
      <w:r>
        <w:rPr>
          <w:rFonts w:eastAsiaTheme="minorHAnsi"/>
          <w:b/>
          <w:bCs/>
          <w:lang w:eastAsia="en-US"/>
        </w:rPr>
        <w:t>.</w:t>
      </w:r>
      <w:r w:rsidRPr="00295302">
        <w:rPr>
          <w:rFonts w:eastAsiaTheme="minorHAnsi"/>
          <w:b/>
          <w:bCs/>
          <w:lang w:eastAsia="en-US"/>
        </w:rPr>
        <w:t xml:space="preserve"> A CONTRATADA obrigar-se-á:</w:t>
      </w:r>
      <w:r>
        <w:rPr>
          <w:rFonts w:eastAsiaTheme="minorHAnsi"/>
          <w:b/>
          <w:bCs/>
          <w:lang w:eastAsia="en-US"/>
        </w:rPr>
        <w:t xml:space="preserve"> </w:t>
      </w:r>
      <w:r w:rsidRPr="00856DFF">
        <w:rPr>
          <w:rFonts w:eastAsiaTheme="minorHAnsi"/>
          <w:b/>
          <w:bCs/>
          <w:lang w:eastAsia="en-US"/>
        </w:rPr>
        <w:t>(art. 92, XIV, XVI e XVII)</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 xml:space="preserve">a) </w:t>
      </w:r>
      <w:r w:rsidRPr="007231C7">
        <w:rPr>
          <w:rFonts w:eastAsiaTheme="minorHAnsi"/>
          <w:lang w:eastAsia="en-US"/>
        </w:rPr>
        <w:t xml:space="preserve">Fornecer o objeto a ser contratado, cumprindo todas as obrigações constantes </w:t>
      </w:r>
      <w:r>
        <w:rPr>
          <w:rFonts w:eastAsiaTheme="minorHAnsi"/>
          <w:lang w:eastAsia="en-US"/>
        </w:rPr>
        <w:t>nest</w:t>
      </w:r>
      <w:r w:rsidRPr="00275922">
        <w:rPr>
          <w:rFonts w:eastAsiaTheme="minorHAnsi"/>
          <w:lang w:eastAsia="en-US"/>
        </w:rPr>
        <w:t>e Contrato e em seus anexos</w:t>
      </w:r>
      <w:r w:rsidRPr="007231C7">
        <w:rPr>
          <w:rFonts w:eastAsiaTheme="minorHAnsi"/>
          <w:lang w:eastAsia="en-US"/>
        </w:rPr>
        <w:t>, assumindo como exclusivamente seus os riscos e as despesas decorrentes da boa e perfeita execução do objeto, observando, ainda, as obrigações a seguir dispostas</w:t>
      </w:r>
      <w:r w:rsidRPr="00295302">
        <w:rPr>
          <w:rFonts w:eastAsiaTheme="minorHAnsi"/>
          <w:lang w:eastAsia="en-US"/>
        </w:rPr>
        <w:t>:</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1) Comunicar imediatamente eventuais atrasos na entrega do objeto, fundamentando justificadamente e</w:t>
      </w:r>
      <w:r>
        <w:rPr>
          <w:rFonts w:eastAsiaTheme="minorHAnsi"/>
          <w:lang w:eastAsia="en-US"/>
        </w:rPr>
        <w:t xml:space="preserve"> </w:t>
      </w:r>
      <w:r w:rsidRPr="00295302">
        <w:rPr>
          <w:rFonts w:eastAsiaTheme="minorHAnsi"/>
          <w:lang w:eastAsia="en-US"/>
        </w:rPr>
        <w:t>documentalmente os seus motivos; para posterior análise da CONTRATANTE; ficando a seu exclusivo</w:t>
      </w:r>
      <w:r>
        <w:rPr>
          <w:rFonts w:eastAsiaTheme="minorHAnsi"/>
          <w:lang w:eastAsia="en-US"/>
        </w:rPr>
        <w:t xml:space="preserve"> </w:t>
      </w:r>
      <w:r w:rsidRPr="00295302">
        <w:rPr>
          <w:rFonts w:eastAsiaTheme="minorHAnsi"/>
          <w:lang w:eastAsia="en-US"/>
        </w:rPr>
        <w:t>critério a aceitabilidade; independente de aplicação das penalidades previstas em lei;</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2) Comunicar ao Fiscal do contrato, no prazo de 24 (vinte e quatro) horas, qualquer ocorrência anormal</w:t>
      </w:r>
      <w:r>
        <w:rPr>
          <w:rFonts w:eastAsiaTheme="minorHAnsi"/>
          <w:lang w:eastAsia="en-US"/>
        </w:rPr>
        <w:t xml:space="preserve"> </w:t>
      </w:r>
      <w:r w:rsidRPr="00295302">
        <w:rPr>
          <w:rFonts w:eastAsiaTheme="minorHAnsi"/>
          <w:lang w:eastAsia="en-US"/>
        </w:rPr>
        <w:t>ou acidente que se verifique no local da execução do objeto contratual;</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 xml:space="preserve">3) Substituir, no prazo de 03 (três) dias úteis sem ônus para a Contratante, os </w:t>
      </w:r>
      <w:r>
        <w:rPr>
          <w:rFonts w:eastAsiaTheme="minorHAnsi"/>
          <w:lang w:eastAsia="en-US"/>
        </w:rPr>
        <w:t>produtos</w:t>
      </w:r>
      <w:r w:rsidRPr="00295302">
        <w:rPr>
          <w:rFonts w:eastAsiaTheme="minorHAnsi"/>
          <w:lang w:eastAsia="en-US"/>
        </w:rPr>
        <w:t xml:space="preserve"> devolvidos</w:t>
      </w:r>
      <w:r>
        <w:rPr>
          <w:rFonts w:eastAsiaTheme="minorHAnsi"/>
          <w:lang w:eastAsia="en-US"/>
        </w:rPr>
        <w:t xml:space="preserve"> </w:t>
      </w:r>
      <w:r w:rsidRPr="00295302">
        <w:rPr>
          <w:rFonts w:eastAsiaTheme="minorHAnsi"/>
          <w:lang w:eastAsia="en-US"/>
        </w:rPr>
        <w:t xml:space="preserve">em razão de divergências entre o </w:t>
      </w:r>
      <w:r>
        <w:rPr>
          <w:rFonts w:eastAsiaTheme="minorHAnsi"/>
          <w:lang w:eastAsia="en-US"/>
        </w:rPr>
        <w:t>produto recebido</w:t>
      </w:r>
      <w:r w:rsidRPr="00295302">
        <w:rPr>
          <w:rFonts w:eastAsiaTheme="minorHAnsi"/>
          <w:lang w:eastAsia="en-US"/>
        </w:rPr>
        <w:t xml:space="preserve"> e as especificações contidas neste Termo de</w:t>
      </w:r>
      <w:r>
        <w:rPr>
          <w:rFonts w:eastAsiaTheme="minorHAnsi"/>
          <w:lang w:eastAsia="en-US"/>
        </w:rPr>
        <w:t xml:space="preserve"> </w:t>
      </w:r>
      <w:r w:rsidRPr="00295302">
        <w:rPr>
          <w:rFonts w:eastAsiaTheme="minorHAnsi"/>
          <w:lang w:eastAsia="en-US"/>
        </w:rPr>
        <w:t>Referência;</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4) Paralisar, por determinação do contratante, qualquer atividade que não esteja sendo executada de</w:t>
      </w:r>
      <w:r>
        <w:rPr>
          <w:rFonts w:eastAsiaTheme="minorHAnsi"/>
          <w:lang w:eastAsia="en-US"/>
        </w:rPr>
        <w:t xml:space="preserve"> </w:t>
      </w:r>
      <w:r w:rsidRPr="00295302">
        <w:rPr>
          <w:rFonts w:eastAsiaTheme="minorHAnsi"/>
          <w:lang w:eastAsia="en-US"/>
        </w:rPr>
        <w:t>acordo com a boa técnica ou que ponha em risco a segurança de pessoas ou bens de terceiros.</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 xml:space="preserve">5) </w:t>
      </w:r>
      <w:r w:rsidRPr="00275922">
        <w:rPr>
          <w:rFonts w:eastAsiaTheme="minorHAnsi"/>
          <w:lang w:eastAsia="en-US"/>
        </w:rPr>
        <w:t>Responsabilizar-se pelos vícios e danos decorrentes da execução do objeto, bem como por todo e qualquer dano causado à</w:t>
      </w:r>
      <w:r>
        <w:rPr>
          <w:rFonts w:eastAsiaTheme="minorHAnsi"/>
          <w:lang w:eastAsia="en-US"/>
        </w:rPr>
        <w:t xml:space="preserve"> </w:t>
      </w:r>
      <w:r w:rsidRPr="00275922">
        <w:rPr>
          <w:rFonts w:eastAsiaTheme="minorHAnsi"/>
          <w:lang w:eastAsia="en-US"/>
        </w:rPr>
        <w:t>Administração ou terceiros, não reduzindo essa responsabilidade a fiscalização ou o acompanhamento da execução contratual</w:t>
      </w:r>
      <w:r>
        <w:rPr>
          <w:rFonts w:eastAsiaTheme="minorHAnsi"/>
          <w:lang w:eastAsia="en-US"/>
        </w:rPr>
        <w:t xml:space="preserve"> </w:t>
      </w:r>
      <w:r w:rsidRPr="00275922">
        <w:rPr>
          <w:rFonts w:eastAsiaTheme="minorHAnsi"/>
          <w:lang w:eastAsia="en-US"/>
        </w:rPr>
        <w:t>pelo contratante, que ficará autorizado a descontar dos pagamentos devidos ou da garantia, caso exigida, o valor correspondente aos danos sofridos</w:t>
      </w:r>
      <w:r w:rsidRPr="00295302">
        <w:rPr>
          <w:rFonts w:eastAsiaTheme="minorHAnsi"/>
          <w:lang w:eastAsia="en-US"/>
        </w:rPr>
        <w:t>;</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 xml:space="preserve">6) </w:t>
      </w:r>
      <w:r w:rsidRPr="00275922">
        <w:rPr>
          <w:rFonts w:eastAsiaTheme="minorHAnsi"/>
          <w:lang w:eastAsia="en-US"/>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D871CC"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 xml:space="preserve">7) </w:t>
      </w:r>
      <w:r w:rsidRPr="00275922">
        <w:rPr>
          <w:rFonts w:eastAsiaTheme="minorHAnsi"/>
          <w:lang w:eastAsia="en-US"/>
        </w:rPr>
        <w:t>Responsabilizar-se pelos vícios e danos decorrentes do objeto, de acordo com o Código de Defesa do Consumidor (Lei nº</w:t>
      </w:r>
      <w:r>
        <w:rPr>
          <w:rFonts w:eastAsiaTheme="minorHAnsi"/>
          <w:lang w:eastAsia="en-US"/>
        </w:rPr>
        <w:t xml:space="preserve"> </w:t>
      </w:r>
      <w:r w:rsidRPr="00275922">
        <w:rPr>
          <w:rFonts w:eastAsiaTheme="minorHAnsi"/>
          <w:lang w:eastAsia="en-US"/>
        </w:rPr>
        <w:t>8.078, de 1990);</w:t>
      </w:r>
    </w:p>
    <w:p w:rsidR="00D871CC"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 xml:space="preserve">8) </w:t>
      </w:r>
      <w:r w:rsidRPr="00275922">
        <w:rPr>
          <w:rFonts w:eastAsiaTheme="minorHAnsi"/>
          <w:lang w:eastAsia="en-US"/>
        </w:rPr>
        <w:t>Reparar, corrigir, remover, reconstruir ou substituir, a suas expensas, no total ou em parte, o objeto do contrato em que se verificarem vícios, defeitos ou incorreções resultantes de sua execução ou de materiais nela empregados, nos termos do Art. 119,</w:t>
      </w:r>
      <w:r>
        <w:rPr>
          <w:rFonts w:eastAsiaTheme="minorHAnsi"/>
          <w:lang w:eastAsia="en-US"/>
        </w:rPr>
        <w:t xml:space="preserve"> </w:t>
      </w:r>
      <w:r w:rsidRPr="00275922">
        <w:rPr>
          <w:rFonts w:eastAsiaTheme="minorHAnsi"/>
          <w:lang w:eastAsia="en-US"/>
        </w:rPr>
        <w:t>da Lei Federal nº 14.133/21;</w:t>
      </w:r>
    </w:p>
    <w:p w:rsidR="00D871CC"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 xml:space="preserve">9) </w:t>
      </w:r>
      <w:r w:rsidRPr="00275922">
        <w:rPr>
          <w:rFonts w:eastAsiaTheme="minorHAnsi"/>
          <w:lang w:eastAsia="en-US"/>
        </w:rPr>
        <w:t>Arcar com o ônus decorrente de eventual equívoco no dimensionamento dos quantitativos de sua proposta, inclusive quanto</w:t>
      </w:r>
      <w:r>
        <w:rPr>
          <w:rFonts w:eastAsiaTheme="minorHAnsi"/>
          <w:lang w:eastAsia="en-US"/>
        </w:rPr>
        <w:t xml:space="preserve"> </w:t>
      </w:r>
      <w:r w:rsidRPr="00275922">
        <w:rPr>
          <w:rFonts w:eastAsiaTheme="minorHAnsi"/>
          <w:lang w:eastAsia="en-US"/>
        </w:rPr>
        <w:t>aos custos variáveis decorrentes de fatores futuros e incertos, devendo complementá-los, caso o previsto inicialmente em sua</w:t>
      </w:r>
      <w:r>
        <w:rPr>
          <w:rFonts w:eastAsiaTheme="minorHAnsi"/>
          <w:lang w:eastAsia="en-US"/>
        </w:rPr>
        <w:t xml:space="preserve"> </w:t>
      </w:r>
      <w:r w:rsidRPr="00275922">
        <w:rPr>
          <w:rFonts w:eastAsiaTheme="minorHAnsi"/>
          <w:lang w:eastAsia="en-US"/>
        </w:rPr>
        <w:t>proposta não seja satisfatório para o atendimento do objeto da contratação, exceto quando ocorrer algum dos eventos arrolados</w:t>
      </w:r>
      <w:r>
        <w:rPr>
          <w:rFonts w:eastAsiaTheme="minorHAnsi"/>
          <w:lang w:eastAsia="en-US"/>
        </w:rPr>
        <w:t xml:space="preserve"> </w:t>
      </w:r>
      <w:r w:rsidRPr="00275922">
        <w:rPr>
          <w:rFonts w:eastAsiaTheme="minorHAnsi"/>
          <w:lang w:eastAsia="en-US"/>
        </w:rPr>
        <w:t xml:space="preserve">no art. </w:t>
      </w:r>
      <w:r w:rsidRPr="00275922">
        <w:rPr>
          <w:rFonts w:eastAsiaTheme="minorHAnsi"/>
          <w:lang w:eastAsia="en-US"/>
        </w:rPr>
        <w:lastRenderedPageBreak/>
        <w:t>124, II, d, da Lei nº 14.133, de 2021;</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10) Manter durante toda a execução do contrato todas as condições exigidas para a habilitação ou para a</w:t>
      </w:r>
      <w:r>
        <w:rPr>
          <w:rFonts w:eastAsiaTheme="minorHAnsi"/>
          <w:lang w:eastAsia="en-US"/>
        </w:rPr>
        <w:t xml:space="preserve"> </w:t>
      </w:r>
      <w:r w:rsidRPr="00295302">
        <w:rPr>
          <w:rFonts w:eastAsiaTheme="minorHAnsi"/>
          <w:lang w:eastAsia="en-US"/>
        </w:rPr>
        <w:t>qualificação, nos termos do Art. 92, inciso XVI da Lei Federal nº 14.133/21;</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11) No ato do pagamento, a Contratada deverá apresentar a Certidão Negativa de Débitos Relativos a</w:t>
      </w:r>
      <w:r>
        <w:rPr>
          <w:rFonts w:eastAsiaTheme="minorHAnsi"/>
          <w:lang w:eastAsia="en-US"/>
        </w:rPr>
        <w:t xml:space="preserve"> </w:t>
      </w:r>
      <w:r w:rsidRPr="00295302">
        <w:rPr>
          <w:rFonts w:eastAsiaTheme="minorHAnsi"/>
          <w:lang w:eastAsia="en-US"/>
        </w:rPr>
        <w:t>Créditos Tributários Federais e à Dívida Ativa da União; Certificado de Regularidade de Situação do</w:t>
      </w:r>
      <w:r>
        <w:rPr>
          <w:rFonts w:eastAsiaTheme="minorHAnsi"/>
          <w:lang w:eastAsia="en-US"/>
        </w:rPr>
        <w:t xml:space="preserve"> </w:t>
      </w:r>
      <w:r w:rsidRPr="00295302">
        <w:rPr>
          <w:rFonts w:eastAsiaTheme="minorHAnsi"/>
          <w:lang w:eastAsia="en-US"/>
        </w:rPr>
        <w:t>FGTS e Certidão Negativa de Débitos Trabalhistas - CNDT, com prazo vigente, junto à Tesouraria</w:t>
      </w:r>
      <w:r>
        <w:rPr>
          <w:rFonts w:eastAsiaTheme="minorHAnsi"/>
          <w:lang w:eastAsia="en-US"/>
        </w:rPr>
        <w:t xml:space="preserve"> </w:t>
      </w:r>
      <w:r w:rsidRPr="00295302">
        <w:rPr>
          <w:rFonts w:eastAsiaTheme="minorHAnsi"/>
          <w:lang w:eastAsia="en-US"/>
        </w:rPr>
        <w:t>deste Município, a fim de comprovar sua idoneidade;</w:t>
      </w:r>
    </w:p>
    <w:p w:rsidR="00D871CC"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12) No caso de empresas locais, deverá ainda ser apresentada a Certidão Negativa de Débitos Municipais</w:t>
      </w:r>
      <w:r>
        <w:rPr>
          <w:rFonts w:eastAsiaTheme="minorHAnsi"/>
          <w:lang w:eastAsia="en-US"/>
        </w:rPr>
        <w:t xml:space="preserve"> </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13) Guardar sigilo sobre todas as informações obtidas em decorrência do cumprimento do contrato;</w:t>
      </w:r>
    </w:p>
    <w:p w:rsidR="00D871CC"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 xml:space="preserve">14) Acatar todas as demais condições e assumir as obrigações contidas </w:t>
      </w:r>
      <w:r>
        <w:rPr>
          <w:rFonts w:eastAsiaTheme="minorHAnsi"/>
          <w:lang w:eastAsia="en-US"/>
        </w:rPr>
        <w:t>no</w:t>
      </w:r>
      <w:r w:rsidRPr="00295302">
        <w:rPr>
          <w:rFonts w:eastAsiaTheme="minorHAnsi"/>
          <w:lang w:eastAsia="en-US"/>
        </w:rPr>
        <w:t xml:space="preserve"> Edital e </w:t>
      </w:r>
      <w:r>
        <w:rPr>
          <w:rFonts w:eastAsiaTheme="minorHAnsi"/>
          <w:lang w:eastAsia="en-US"/>
        </w:rPr>
        <w:t xml:space="preserve">no </w:t>
      </w:r>
      <w:r w:rsidRPr="00295302">
        <w:rPr>
          <w:rFonts w:eastAsiaTheme="minorHAnsi"/>
          <w:lang w:eastAsia="en-US"/>
        </w:rPr>
        <w:t>Contratos.</w:t>
      </w:r>
    </w:p>
    <w:p w:rsidR="00D871CC" w:rsidRDefault="00D871CC" w:rsidP="00D871CC">
      <w:pPr>
        <w:autoSpaceDE w:val="0"/>
        <w:autoSpaceDN w:val="0"/>
        <w:adjustRightInd w:val="0"/>
        <w:spacing w:after="120"/>
        <w:jc w:val="both"/>
        <w:rPr>
          <w:rFonts w:eastAsiaTheme="minorHAnsi"/>
          <w:lang w:eastAsia="en-US"/>
        </w:rPr>
      </w:pPr>
      <w:r>
        <w:rPr>
          <w:rFonts w:eastAsiaTheme="minorHAnsi"/>
          <w:lang w:eastAsia="en-US"/>
        </w:rPr>
        <w:t>15) G</w:t>
      </w:r>
      <w:r w:rsidRPr="003A5462">
        <w:rPr>
          <w:rFonts w:eastAsiaTheme="minorHAnsi"/>
          <w:lang w:eastAsia="en-US"/>
        </w:rPr>
        <w:t>arantir a prestação integral dos serviços conforme especificado no objeto, atendendo à totalidade das demandas dentro dos prazos e padrões estabelecidos neste Termo de Referência. Caso seja identificada qualquer divergência na qualidade, insuficiência ou não conformidade dos serviços prestados, a empresa deverá corrigir imediatamente a situação, em até 15 (quinze) dias, arcando com todos os custos decorrentes das correções necessárias.</w:t>
      </w:r>
    </w:p>
    <w:p w:rsidR="00D871CC" w:rsidRDefault="00D871CC" w:rsidP="00D871CC">
      <w:pPr>
        <w:autoSpaceDE w:val="0"/>
        <w:autoSpaceDN w:val="0"/>
        <w:adjustRightInd w:val="0"/>
        <w:spacing w:after="120"/>
        <w:jc w:val="both"/>
        <w:rPr>
          <w:rFonts w:eastAsiaTheme="minorHAnsi"/>
          <w:lang w:eastAsia="en-US"/>
        </w:rPr>
      </w:pPr>
      <w:r>
        <w:rPr>
          <w:rFonts w:eastAsiaTheme="minorHAnsi"/>
          <w:lang w:eastAsia="en-US"/>
        </w:rPr>
        <w:t>16) F</w:t>
      </w:r>
      <w:r w:rsidRPr="003A5462">
        <w:rPr>
          <w:rFonts w:eastAsiaTheme="minorHAnsi"/>
          <w:lang w:eastAsia="en-US"/>
        </w:rPr>
        <w:t>ornec</w:t>
      </w:r>
      <w:r>
        <w:rPr>
          <w:rFonts w:eastAsiaTheme="minorHAnsi"/>
          <w:lang w:eastAsia="en-US"/>
        </w:rPr>
        <w:t>er</w:t>
      </w:r>
      <w:r w:rsidRPr="003A5462">
        <w:rPr>
          <w:rFonts w:eastAsiaTheme="minorHAnsi"/>
          <w:lang w:eastAsia="en-US"/>
        </w:rPr>
        <w:t xml:space="preserve"> Equipamentos de Proteção Individual – EPI´s e Uniformes a seus colaboradores, impreterivelmente nas quantidades suficientes</w:t>
      </w:r>
      <w:r>
        <w:rPr>
          <w:rFonts w:eastAsiaTheme="minorHAnsi"/>
          <w:lang w:eastAsia="en-US"/>
        </w:rPr>
        <w:t>.</w:t>
      </w:r>
    </w:p>
    <w:p w:rsidR="00D871CC" w:rsidRDefault="00D871CC" w:rsidP="00D871CC">
      <w:pPr>
        <w:autoSpaceDE w:val="0"/>
        <w:autoSpaceDN w:val="0"/>
        <w:adjustRightInd w:val="0"/>
        <w:spacing w:after="120"/>
        <w:jc w:val="both"/>
      </w:pPr>
      <w:r>
        <w:rPr>
          <w:rFonts w:eastAsiaTheme="minorHAnsi"/>
          <w:lang w:eastAsia="en-US"/>
        </w:rPr>
        <w:t xml:space="preserve">17) </w:t>
      </w:r>
      <w:r>
        <w:t>C</w:t>
      </w:r>
      <w:r w:rsidRPr="002D10CB">
        <w:t>apacitar e treinar seus colaboradores quanto a im</w:t>
      </w:r>
      <w:r>
        <w:t>p</w:t>
      </w:r>
      <w:r w:rsidRPr="002D10CB">
        <w:t>ortância e obrigação do uso dos uniformes e EPI´s, tomando ciência destes para seu uso correto. Cada colaborador deverá ser orientado quanto ao uso correto de cada EPI</w:t>
      </w:r>
      <w:r>
        <w:t>.</w:t>
      </w:r>
    </w:p>
    <w:p w:rsidR="00D871CC" w:rsidRDefault="00D871CC" w:rsidP="00D871CC">
      <w:pPr>
        <w:autoSpaceDE w:val="0"/>
        <w:autoSpaceDN w:val="0"/>
        <w:adjustRightInd w:val="0"/>
        <w:spacing w:after="120"/>
        <w:jc w:val="both"/>
        <w:rPr>
          <w:rFonts w:eastAsiaTheme="minorHAnsi"/>
          <w:lang w:eastAsia="en-US"/>
        </w:rPr>
      </w:pPr>
      <w:r>
        <w:rPr>
          <w:rFonts w:eastAsiaTheme="minorHAnsi"/>
          <w:lang w:eastAsia="en-US"/>
        </w:rPr>
        <w:t xml:space="preserve">18) </w:t>
      </w:r>
      <w:r w:rsidRPr="00902442">
        <w:rPr>
          <w:rFonts w:eastAsiaTheme="minorHAnsi"/>
          <w:lang w:eastAsia="en-US"/>
        </w:rPr>
        <w:t>Retirar ou substituir, por iniciativa própria, dando ciência ao fiscal, ou após a notificação do CONTRATANTE, qualquer empregado que demonstre conduta nociva ou incompatível com aquela esperada pelo CONTRATANTE e/ou incapacidade técnica para executar os serviços, sendo vedado o seu retorno para cobertura de faltas, licenças, dispensas, suspensão ou férias de outros empregados.</w:t>
      </w:r>
    </w:p>
    <w:p w:rsidR="00D871CC" w:rsidRDefault="00D871CC" w:rsidP="00D871CC">
      <w:pPr>
        <w:autoSpaceDE w:val="0"/>
        <w:autoSpaceDN w:val="0"/>
        <w:adjustRightInd w:val="0"/>
        <w:spacing w:after="120"/>
        <w:jc w:val="both"/>
        <w:rPr>
          <w:rFonts w:eastAsiaTheme="minorHAnsi"/>
          <w:lang w:eastAsia="en-US"/>
        </w:rPr>
      </w:pPr>
      <w:r>
        <w:rPr>
          <w:rFonts w:eastAsiaTheme="minorHAnsi"/>
          <w:lang w:eastAsia="en-US"/>
        </w:rPr>
        <w:t xml:space="preserve">19) </w:t>
      </w:r>
      <w:r w:rsidRPr="00902442">
        <w:rPr>
          <w:rFonts w:eastAsiaTheme="minorHAnsi"/>
          <w:lang w:eastAsia="en-US"/>
        </w:rPr>
        <w:t xml:space="preserve">Exercer controle sobre assiduidade e pontualidade de seus empregados, responsabilizando-se pela reposição, quando necessário, obrigando-se a dar continuidade aos </w:t>
      </w:r>
      <w:r>
        <w:rPr>
          <w:rFonts w:eastAsiaTheme="minorHAnsi"/>
          <w:lang w:eastAsia="en-US"/>
        </w:rPr>
        <w:t>serviços</w:t>
      </w:r>
      <w:r w:rsidRPr="00902442">
        <w:rPr>
          <w:rFonts w:eastAsiaTheme="minorHAnsi"/>
          <w:lang w:eastAsia="en-US"/>
        </w:rPr>
        <w:t>, através de esquema de emergência</w:t>
      </w:r>
      <w:r>
        <w:rPr>
          <w:rFonts w:eastAsiaTheme="minorHAnsi"/>
          <w:lang w:eastAsia="en-US"/>
        </w:rPr>
        <w:t>.</w:t>
      </w:r>
    </w:p>
    <w:p w:rsidR="00D871CC" w:rsidRDefault="00D871CC" w:rsidP="00D871CC">
      <w:pPr>
        <w:autoSpaceDE w:val="0"/>
        <w:autoSpaceDN w:val="0"/>
        <w:adjustRightInd w:val="0"/>
        <w:spacing w:after="120"/>
        <w:jc w:val="both"/>
        <w:rPr>
          <w:rFonts w:eastAsiaTheme="minorHAnsi"/>
          <w:lang w:eastAsia="en-US"/>
        </w:rPr>
      </w:pPr>
      <w:r>
        <w:rPr>
          <w:rFonts w:eastAsiaTheme="minorHAnsi"/>
          <w:lang w:eastAsia="en-US"/>
        </w:rPr>
        <w:t xml:space="preserve">20) </w:t>
      </w:r>
      <w:r w:rsidRPr="00902442">
        <w:rPr>
          <w:rFonts w:eastAsiaTheme="minorHAnsi"/>
          <w:lang w:eastAsia="en-US"/>
        </w:rPr>
        <w:t>Planejar a execução dos serviços de forma que não comprometam o bom andamento da rotina de funcionamento do CONTRATANTE.</w:t>
      </w:r>
    </w:p>
    <w:p w:rsidR="00D871CC" w:rsidRDefault="00D871CC" w:rsidP="00D871CC">
      <w:pPr>
        <w:autoSpaceDE w:val="0"/>
        <w:autoSpaceDN w:val="0"/>
        <w:adjustRightInd w:val="0"/>
        <w:spacing w:after="120"/>
        <w:jc w:val="both"/>
        <w:rPr>
          <w:rFonts w:eastAsiaTheme="minorHAnsi"/>
          <w:lang w:eastAsia="en-US"/>
        </w:rPr>
      </w:pPr>
      <w:r>
        <w:rPr>
          <w:rFonts w:eastAsiaTheme="minorHAnsi"/>
          <w:lang w:eastAsia="en-US"/>
        </w:rPr>
        <w:t xml:space="preserve">21) </w:t>
      </w:r>
      <w:r w:rsidRPr="00902442">
        <w:rPr>
          <w:rFonts w:eastAsiaTheme="minorHAnsi"/>
          <w:lang w:eastAsia="en-US"/>
        </w:rPr>
        <w:t>Responder integralmente pelos danos causados, direta ou indiretamente, ao patrimônio do Município em decorrência de ação ou omissão de seus empregados ou prepostos, não se excluindo ou reduzindo essa responsabilidade em razão da fiscalização ou do acompanhamento realizado pelo CONTRATANTE.</w:t>
      </w:r>
    </w:p>
    <w:p w:rsidR="00D871CC" w:rsidRDefault="00D871CC" w:rsidP="00D871CC">
      <w:pPr>
        <w:autoSpaceDE w:val="0"/>
        <w:autoSpaceDN w:val="0"/>
        <w:adjustRightInd w:val="0"/>
        <w:spacing w:after="120"/>
        <w:jc w:val="both"/>
        <w:rPr>
          <w:rFonts w:eastAsiaTheme="minorHAnsi"/>
          <w:lang w:eastAsia="en-US"/>
        </w:rPr>
      </w:pPr>
      <w:r>
        <w:rPr>
          <w:rFonts w:eastAsiaTheme="minorHAnsi"/>
          <w:lang w:eastAsia="en-US"/>
        </w:rPr>
        <w:t xml:space="preserve">22) </w:t>
      </w:r>
      <w:r w:rsidRPr="00902442">
        <w:rPr>
          <w:rFonts w:eastAsiaTheme="minorHAnsi"/>
          <w:lang w:eastAsia="en-US"/>
        </w:rPr>
        <w:t>O descumprimento das obrigações trabalhistas ou a não manutenção das condições de habilitação pela CONTRATADA deverá dar ensejo à rescisão contratual, sem prejuízo das demais sanções, sendo vedada a retenção de pagamento se a CONTRATADA não incorrer em qualquer inexecução do serviço ou não o tiver prestado a contento.</w:t>
      </w:r>
    </w:p>
    <w:p w:rsidR="00D871CC" w:rsidRDefault="00D871CC" w:rsidP="00D871CC">
      <w:pPr>
        <w:autoSpaceDE w:val="0"/>
        <w:autoSpaceDN w:val="0"/>
        <w:adjustRightInd w:val="0"/>
        <w:spacing w:after="120"/>
        <w:jc w:val="both"/>
        <w:rPr>
          <w:rFonts w:eastAsiaTheme="minorHAnsi"/>
          <w:lang w:eastAsia="en-US"/>
        </w:rPr>
      </w:pPr>
    </w:p>
    <w:p w:rsidR="00D871CC" w:rsidRPr="00295302" w:rsidRDefault="00D871CC" w:rsidP="00D871CC">
      <w:pPr>
        <w:autoSpaceDE w:val="0"/>
        <w:autoSpaceDN w:val="0"/>
        <w:adjustRightInd w:val="0"/>
        <w:spacing w:after="120"/>
        <w:jc w:val="both"/>
        <w:rPr>
          <w:rFonts w:eastAsiaTheme="minorHAnsi"/>
          <w:b/>
          <w:bCs/>
          <w:lang w:eastAsia="en-US"/>
        </w:rPr>
      </w:pPr>
      <w:r>
        <w:rPr>
          <w:rFonts w:eastAsiaTheme="minorHAnsi"/>
          <w:b/>
          <w:bCs/>
          <w:lang w:eastAsia="en-US"/>
        </w:rPr>
        <w:t>9</w:t>
      </w:r>
      <w:r w:rsidRPr="00295302">
        <w:rPr>
          <w:rFonts w:eastAsiaTheme="minorHAnsi"/>
          <w:b/>
          <w:bCs/>
          <w:lang w:eastAsia="en-US"/>
        </w:rPr>
        <w:t>.</w:t>
      </w:r>
      <w:r>
        <w:rPr>
          <w:rFonts w:eastAsiaTheme="minorHAnsi"/>
          <w:b/>
          <w:bCs/>
          <w:lang w:eastAsia="en-US"/>
        </w:rPr>
        <w:t>1.</w:t>
      </w:r>
      <w:r w:rsidRPr="00295302">
        <w:rPr>
          <w:rFonts w:eastAsiaTheme="minorHAnsi"/>
          <w:b/>
          <w:bCs/>
          <w:lang w:eastAsia="en-US"/>
        </w:rPr>
        <w:t xml:space="preserve"> A CONTRATANTE obrigar-se-á:</w:t>
      </w:r>
      <w:r w:rsidRPr="00856DFF">
        <w:t xml:space="preserve"> </w:t>
      </w:r>
      <w:r w:rsidRPr="00856DFF">
        <w:rPr>
          <w:rFonts w:eastAsiaTheme="minorHAnsi"/>
          <w:b/>
          <w:bCs/>
          <w:lang w:eastAsia="en-US"/>
        </w:rPr>
        <w:t>(art. 92, X, XI e XIV)</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a) Proporcionar à CONTRATADA todas as condições necessárias ao pleno cumprimento das obrigações</w:t>
      </w:r>
      <w:r>
        <w:rPr>
          <w:rFonts w:eastAsiaTheme="minorHAnsi"/>
          <w:lang w:eastAsia="en-US"/>
        </w:rPr>
        <w:t xml:space="preserve"> </w:t>
      </w:r>
      <w:r w:rsidRPr="00295302">
        <w:rPr>
          <w:rFonts w:eastAsiaTheme="minorHAnsi"/>
          <w:lang w:eastAsia="en-US"/>
        </w:rPr>
        <w:t>decorrentes da presente contratação, consoante estabelece a Lei Federal nº 14.133/21; e demais normas</w:t>
      </w:r>
      <w:r>
        <w:rPr>
          <w:rFonts w:eastAsiaTheme="minorHAnsi"/>
          <w:lang w:eastAsia="en-US"/>
        </w:rPr>
        <w:t xml:space="preserve"> </w:t>
      </w:r>
      <w:r w:rsidRPr="00295302">
        <w:rPr>
          <w:rFonts w:eastAsiaTheme="minorHAnsi"/>
          <w:lang w:eastAsia="en-US"/>
        </w:rPr>
        <w:t xml:space="preserve">deste </w:t>
      </w:r>
      <w:r>
        <w:rPr>
          <w:rFonts w:eastAsiaTheme="minorHAnsi"/>
          <w:lang w:eastAsia="en-US"/>
        </w:rPr>
        <w:t>editalícias</w:t>
      </w:r>
      <w:r w:rsidRPr="00295302">
        <w:rPr>
          <w:rFonts w:eastAsiaTheme="minorHAnsi"/>
          <w:lang w:eastAsia="en-US"/>
        </w:rPr>
        <w:t>;</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b) Fiscalizar e acompanhar o recebimento do objeto dest</w:t>
      </w:r>
      <w:r>
        <w:rPr>
          <w:rFonts w:eastAsiaTheme="minorHAnsi"/>
          <w:lang w:eastAsia="en-US"/>
        </w:rPr>
        <w:t>a Dispensa,</w:t>
      </w:r>
      <w:r w:rsidRPr="00295302">
        <w:rPr>
          <w:rFonts w:eastAsiaTheme="minorHAnsi"/>
          <w:lang w:eastAsia="en-US"/>
        </w:rPr>
        <w:t xml:space="preserve"> através dos Responsáveis pela</w:t>
      </w:r>
      <w:r>
        <w:rPr>
          <w:rFonts w:eastAsiaTheme="minorHAnsi"/>
          <w:lang w:eastAsia="en-US"/>
        </w:rPr>
        <w:t xml:space="preserve"> </w:t>
      </w:r>
      <w:r w:rsidRPr="00295302">
        <w:rPr>
          <w:rFonts w:eastAsiaTheme="minorHAnsi"/>
          <w:lang w:eastAsia="en-US"/>
        </w:rPr>
        <w:t>Fiscalização e Recebimento, nomeados por Portarias;</w:t>
      </w:r>
    </w:p>
    <w:p w:rsidR="00D871CC" w:rsidRPr="00295302" w:rsidRDefault="00D871CC" w:rsidP="00D871CC">
      <w:pPr>
        <w:autoSpaceDE w:val="0"/>
        <w:autoSpaceDN w:val="0"/>
        <w:adjustRightInd w:val="0"/>
        <w:spacing w:after="120"/>
        <w:jc w:val="both"/>
        <w:rPr>
          <w:rFonts w:eastAsiaTheme="minorHAnsi"/>
          <w:lang w:eastAsia="en-US"/>
        </w:rPr>
      </w:pPr>
      <w:r w:rsidRPr="00295302">
        <w:rPr>
          <w:rFonts w:eastAsiaTheme="minorHAnsi"/>
          <w:lang w:eastAsia="en-US"/>
        </w:rPr>
        <w:t>c) Comunicar a CONTRATADA toda e qualquer ocorrência relacionada com a execução do Contrato, diligenciando</w:t>
      </w:r>
      <w:r>
        <w:rPr>
          <w:rFonts w:eastAsiaTheme="minorHAnsi"/>
          <w:lang w:eastAsia="en-US"/>
        </w:rPr>
        <w:t xml:space="preserve"> </w:t>
      </w:r>
      <w:r w:rsidRPr="00295302">
        <w:rPr>
          <w:rFonts w:eastAsiaTheme="minorHAnsi"/>
          <w:lang w:eastAsia="en-US"/>
        </w:rPr>
        <w:t>nos casos que exigem providências corretivas;</w:t>
      </w:r>
    </w:p>
    <w:p w:rsidR="00D871CC" w:rsidRDefault="00D871CC" w:rsidP="00D871CC">
      <w:pPr>
        <w:autoSpaceDE w:val="0"/>
        <w:autoSpaceDN w:val="0"/>
        <w:adjustRightInd w:val="0"/>
        <w:spacing w:after="120"/>
        <w:jc w:val="both"/>
        <w:rPr>
          <w:rFonts w:eastAsiaTheme="minorHAnsi"/>
          <w:lang w:eastAsia="en-US"/>
        </w:rPr>
      </w:pPr>
      <w:r>
        <w:rPr>
          <w:rFonts w:eastAsiaTheme="minorHAnsi"/>
          <w:lang w:eastAsia="en-US"/>
        </w:rPr>
        <w:t xml:space="preserve">d) </w:t>
      </w:r>
      <w:r w:rsidRPr="007231C7">
        <w:rPr>
          <w:rFonts w:eastAsiaTheme="minorHAnsi"/>
          <w:lang w:eastAsia="en-US"/>
        </w:rPr>
        <w:t>Aplicar ao Contratado as sanções previstas na lei e nest</w:t>
      </w:r>
      <w:r>
        <w:rPr>
          <w:rFonts w:eastAsiaTheme="minorHAnsi"/>
          <w:lang w:eastAsia="en-US"/>
        </w:rPr>
        <w:t>e Contrato</w:t>
      </w:r>
      <w:r w:rsidRPr="007231C7">
        <w:rPr>
          <w:rFonts w:eastAsiaTheme="minorHAnsi"/>
          <w:lang w:eastAsia="en-US"/>
        </w:rPr>
        <w:t>.</w:t>
      </w:r>
    </w:p>
    <w:p w:rsidR="00D871CC" w:rsidRPr="00295302" w:rsidRDefault="00D871CC" w:rsidP="00D871CC">
      <w:pPr>
        <w:autoSpaceDE w:val="0"/>
        <w:autoSpaceDN w:val="0"/>
        <w:adjustRightInd w:val="0"/>
        <w:spacing w:after="120"/>
        <w:jc w:val="both"/>
        <w:rPr>
          <w:rFonts w:eastAsiaTheme="minorHAnsi"/>
          <w:lang w:eastAsia="en-US"/>
        </w:rPr>
      </w:pPr>
      <w:r>
        <w:rPr>
          <w:rFonts w:eastAsiaTheme="minorHAnsi"/>
          <w:lang w:eastAsia="en-US"/>
        </w:rPr>
        <w:t>e</w:t>
      </w:r>
      <w:r w:rsidRPr="00295302">
        <w:rPr>
          <w:rFonts w:eastAsiaTheme="minorHAnsi"/>
          <w:lang w:eastAsia="en-US"/>
        </w:rPr>
        <w:t xml:space="preserve">) Providenciar os pagamentos à CONTRATADA à vista das Notas Fiscais Eletrônicas/Faturas; </w:t>
      </w:r>
      <w:r w:rsidRPr="00295302">
        <w:rPr>
          <w:rFonts w:eastAsiaTheme="minorHAnsi"/>
          <w:lang w:eastAsia="en-US"/>
        </w:rPr>
        <w:lastRenderedPageBreak/>
        <w:t>devidamente</w:t>
      </w:r>
      <w:r>
        <w:rPr>
          <w:rFonts w:eastAsiaTheme="minorHAnsi"/>
          <w:lang w:eastAsia="en-US"/>
        </w:rPr>
        <w:t xml:space="preserve"> </w:t>
      </w:r>
      <w:r w:rsidRPr="00295302">
        <w:rPr>
          <w:rFonts w:eastAsiaTheme="minorHAnsi"/>
          <w:lang w:eastAsia="en-US"/>
        </w:rPr>
        <w:t>atestadas nos prazos fixados.</w:t>
      </w:r>
    </w:p>
    <w:p w:rsidR="00D871CC" w:rsidRDefault="00D871CC" w:rsidP="00D871CC">
      <w:pPr>
        <w:autoSpaceDE w:val="0"/>
        <w:autoSpaceDN w:val="0"/>
        <w:adjustRightInd w:val="0"/>
        <w:spacing w:after="120"/>
        <w:jc w:val="both"/>
        <w:rPr>
          <w:rFonts w:eastAsiaTheme="minorHAnsi"/>
          <w:lang w:eastAsia="en-US"/>
        </w:rPr>
      </w:pPr>
      <w:r>
        <w:rPr>
          <w:rFonts w:eastAsiaTheme="minorHAnsi"/>
          <w:lang w:eastAsia="en-US"/>
        </w:rPr>
        <w:t>f</w:t>
      </w:r>
      <w:r w:rsidRPr="00295302">
        <w:rPr>
          <w:rFonts w:eastAsiaTheme="minorHAnsi"/>
          <w:lang w:eastAsia="en-US"/>
        </w:rPr>
        <w:t xml:space="preserve">) Arcar com os encargos no caso do não pagamento nos prazos e condições previstas no subitem </w:t>
      </w:r>
      <w:r w:rsidRPr="005F4805">
        <w:rPr>
          <w:rFonts w:eastAsiaTheme="minorHAnsi"/>
          <w:lang w:eastAsia="en-US"/>
        </w:rPr>
        <w:t>1</w:t>
      </w:r>
      <w:r>
        <w:rPr>
          <w:rFonts w:eastAsiaTheme="minorHAnsi"/>
          <w:lang w:eastAsia="en-US"/>
        </w:rPr>
        <w:t>5</w:t>
      </w:r>
      <w:r w:rsidRPr="005F4805">
        <w:rPr>
          <w:rFonts w:eastAsiaTheme="minorHAnsi"/>
          <w:lang w:eastAsia="en-US"/>
        </w:rPr>
        <w:t>.10</w:t>
      </w:r>
      <w:r w:rsidRPr="00295302">
        <w:rPr>
          <w:rFonts w:eastAsiaTheme="minorHAnsi"/>
          <w:lang w:eastAsia="en-US"/>
        </w:rPr>
        <w:t xml:space="preserve"> d</w:t>
      </w:r>
      <w:r>
        <w:rPr>
          <w:rFonts w:eastAsiaTheme="minorHAnsi"/>
          <w:lang w:eastAsia="en-US"/>
        </w:rPr>
        <w:t>o</w:t>
      </w:r>
      <w:r w:rsidRPr="00295302">
        <w:rPr>
          <w:rFonts w:eastAsiaTheme="minorHAnsi"/>
          <w:lang w:eastAsia="en-US"/>
        </w:rPr>
        <w:t xml:space="preserve"> Edital.</w:t>
      </w:r>
    </w:p>
    <w:p w:rsidR="00D871CC" w:rsidRDefault="00D871CC" w:rsidP="00D871CC">
      <w:pPr>
        <w:autoSpaceDE w:val="0"/>
        <w:autoSpaceDN w:val="0"/>
        <w:adjustRightInd w:val="0"/>
        <w:jc w:val="both"/>
        <w:rPr>
          <w:rFonts w:eastAsiaTheme="minorHAnsi"/>
          <w:color w:val="000000"/>
          <w:lang w:eastAsia="en-US"/>
        </w:rPr>
      </w:pPr>
      <w:r>
        <w:rPr>
          <w:rFonts w:eastAsiaTheme="minorHAnsi"/>
          <w:lang w:eastAsia="en-US"/>
        </w:rPr>
        <w:t>g</w:t>
      </w:r>
      <w:r w:rsidRPr="00E6394F">
        <w:rPr>
          <w:rFonts w:eastAsiaTheme="minorHAnsi"/>
          <w:lang w:eastAsia="en-US"/>
        </w:rPr>
        <w:t xml:space="preserve">) </w:t>
      </w:r>
      <w:r w:rsidRPr="00E6394F">
        <w:rPr>
          <w:rFonts w:eastAsiaTheme="minorHAnsi"/>
          <w:color w:val="000000"/>
          <w:lang w:eastAsia="en-US"/>
        </w:rPr>
        <w:t xml:space="preserve">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871CC" w:rsidRDefault="00D871CC" w:rsidP="00D871CC">
      <w:pPr>
        <w:autoSpaceDE w:val="0"/>
        <w:autoSpaceDN w:val="0"/>
        <w:adjustRightInd w:val="0"/>
        <w:jc w:val="both"/>
        <w:rPr>
          <w:rFonts w:eastAsiaTheme="minorHAnsi"/>
          <w:color w:val="000000"/>
          <w:lang w:eastAsia="en-US"/>
        </w:rPr>
      </w:pPr>
    </w:p>
    <w:p w:rsidR="00D871CC" w:rsidRDefault="00D871CC" w:rsidP="00D871CC">
      <w:pPr>
        <w:autoSpaceDE w:val="0"/>
        <w:autoSpaceDN w:val="0"/>
        <w:adjustRightInd w:val="0"/>
        <w:jc w:val="both"/>
        <w:rPr>
          <w:rFonts w:eastAsiaTheme="minorHAnsi"/>
          <w:color w:val="000000"/>
          <w:lang w:eastAsia="en-US"/>
        </w:rPr>
      </w:pPr>
      <w:r>
        <w:rPr>
          <w:rFonts w:eastAsiaTheme="minorHAnsi"/>
          <w:color w:val="000000"/>
          <w:lang w:eastAsia="en-US"/>
        </w:rPr>
        <w:t>h) Responsabilizar-se por t</w:t>
      </w:r>
      <w:r w:rsidRPr="00902442">
        <w:rPr>
          <w:rFonts w:eastAsiaTheme="minorHAnsi"/>
          <w:color w:val="000000"/>
          <w:lang w:eastAsia="en-US"/>
        </w:rPr>
        <w:t>odo o material utilizado para execução dos serviços, exceto o uniforme e EPI, que ficará ao</w:t>
      </w:r>
      <w:r>
        <w:rPr>
          <w:rFonts w:eastAsiaTheme="minorHAnsi"/>
          <w:color w:val="000000"/>
          <w:lang w:eastAsia="en-US"/>
        </w:rPr>
        <w:t xml:space="preserve"> </w:t>
      </w:r>
      <w:r w:rsidRPr="00902442">
        <w:rPr>
          <w:rFonts w:eastAsiaTheme="minorHAnsi"/>
          <w:color w:val="000000"/>
          <w:lang w:eastAsia="en-US"/>
        </w:rPr>
        <w:t>encargo</w:t>
      </w:r>
      <w:r>
        <w:rPr>
          <w:rFonts w:eastAsiaTheme="minorHAnsi"/>
          <w:color w:val="000000"/>
          <w:lang w:eastAsia="en-US"/>
        </w:rPr>
        <w:t xml:space="preserve"> </w:t>
      </w:r>
      <w:r w:rsidRPr="00902442">
        <w:rPr>
          <w:rFonts w:eastAsiaTheme="minorHAnsi"/>
          <w:color w:val="000000"/>
          <w:lang w:eastAsia="en-US"/>
        </w:rPr>
        <w:t>do</w:t>
      </w:r>
      <w:r>
        <w:rPr>
          <w:rFonts w:eastAsiaTheme="minorHAnsi"/>
          <w:color w:val="000000"/>
          <w:lang w:eastAsia="en-US"/>
        </w:rPr>
        <w:t xml:space="preserve"> </w:t>
      </w:r>
      <w:r w:rsidRPr="00902442">
        <w:rPr>
          <w:rFonts w:eastAsiaTheme="minorHAnsi"/>
          <w:color w:val="000000"/>
          <w:lang w:eastAsia="en-US"/>
        </w:rPr>
        <w:t>CONTRATANTE.</w:t>
      </w:r>
    </w:p>
    <w:p w:rsidR="00D871CC" w:rsidRDefault="00D871CC" w:rsidP="00D871CC">
      <w:pPr>
        <w:autoSpaceDE w:val="0"/>
        <w:autoSpaceDN w:val="0"/>
        <w:adjustRightInd w:val="0"/>
        <w:jc w:val="both"/>
        <w:rPr>
          <w:rFonts w:eastAsiaTheme="minorHAnsi"/>
          <w:color w:val="000000"/>
          <w:lang w:eastAsia="en-US"/>
        </w:rPr>
      </w:pPr>
    </w:p>
    <w:p w:rsidR="00D871CC" w:rsidRDefault="00D871CC" w:rsidP="00D871CC">
      <w:pPr>
        <w:autoSpaceDE w:val="0"/>
        <w:autoSpaceDN w:val="0"/>
        <w:adjustRightInd w:val="0"/>
        <w:jc w:val="both"/>
        <w:rPr>
          <w:rFonts w:eastAsiaTheme="minorHAnsi"/>
          <w:color w:val="000000"/>
          <w:lang w:eastAsia="en-US"/>
        </w:rPr>
      </w:pPr>
      <w:r>
        <w:rPr>
          <w:rFonts w:eastAsiaTheme="minorHAnsi"/>
          <w:color w:val="000000"/>
          <w:lang w:eastAsia="en-US"/>
        </w:rPr>
        <w:t xml:space="preserve">i) </w:t>
      </w:r>
      <w:r w:rsidRPr="00902442">
        <w:rPr>
          <w:rFonts w:eastAsiaTheme="minorHAnsi"/>
          <w:color w:val="000000"/>
          <w:lang w:eastAsia="en-US"/>
        </w:rPr>
        <w:t>Notificar a CONTRATADA por escrito da ocorrência de eventuais imperfeições no curso da</w:t>
      </w:r>
      <w:r>
        <w:rPr>
          <w:rFonts w:eastAsiaTheme="minorHAnsi"/>
          <w:color w:val="000000"/>
          <w:lang w:eastAsia="en-US"/>
        </w:rPr>
        <w:t xml:space="preserve"> </w:t>
      </w:r>
      <w:r w:rsidRPr="00902442">
        <w:rPr>
          <w:rFonts w:eastAsiaTheme="minorHAnsi"/>
          <w:color w:val="000000"/>
          <w:lang w:eastAsia="en-US"/>
        </w:rPr>
        <w:t>execução</w:t>
      </w:r>
      <w:r>
        <w:rPr>
          <w:rFonts w:eastAsiaTheme="minorHAnsi"/>
          <w:color w:val="000000"/>
          <w:lang w:eastAsia="en-US"/>
        </w:rPr>
        <w:t xml:space="preserve"> </w:t>
      </w:r>
      <w:r w:rsidRPr="00902442">
        <w:rPr>
          <w:rFonts w:eastAsiaTheme="minorHAnsi"/>
          <w:color w:val="000000"/>
          <w:lang w:eastAsia="en-US"/>
        </w:rPr>
        <w:t>dos</w:t>
      </w:r>
      <w:r>
        <w:rPr>
          <w:rFonts w:eastAsiaTheme="minorHAnsi"/>
          <w:color w:val="000000"/>
          <w:lang w:eastAsia="en-US"/>
        </w:rPr>
        <w:t xml:space="preserve"> </w:t>
      </w:r>
      <w:r w:rsidRPr="00902442">
        <w:rPr>
          <w:rFonts w:eastAsiaTheme="minorHAnsi"/>
          <w:color w:val="000000"/>
          <w:lang w:eastAsia="en-US"/>
        </w:rPr>
        <w:t>serviços, fixando</w:t>
      </w:r>
      <w:r>
        <w:rPr>
          <w:rFonts w:eastAsiaTheme="minorHAnsi"/>
          <w:color w:val="000000"/>
          <w:lang w:eastAsia="en-US"/>
        </w:rPr>
        <w:t xml:space="preserve"> </w:t>
      </w:r>
      <w:r w:rsidRPr="00902442">
        <w:rPr>
          <w:rFonts w:eastAsiaTheme="minorHAnsi"/>
          <w:color w:val="000000"/>
          <w:lang w:eastAsia="en-US"/>
        </w:rPr>
        <w:t>prazo para a</w:t>
      </w:r>
      <w:r>
        <w:rPr>
          <w:rFonts w:eastAsiaTheme="minorHAnsi"/>
          <w:color w:val="000000"/>
          <w:lang w:eastAsia="en-US"/>
        </w:rPr>
        <w:t xml:space="preserve"> </w:t>
      </w:r>
      <w:r w:rsidRPr="00902442">
        <w:rPr>
          <w:rFonts w:eastAsiaTheme="minorHAnsi"/>
          <w:color w:val="000000"/>
          <w:lang w:eastAsia="en-US"/>
        </w:rPr>
        <w:t>sua</w:t>
      </w:r>
      <w:r>
        <w:rPr>
          <w:rFonts w:eastAsiaTheme="minorHAnsi"/>
          <w:color w:val="000000"/>
          <w:lang w:eastAsia="en-US"/>
        </w:rPr>
        <w:t xml:space="preserve"> </w:t>
      </w:r>
      <w:r w:rsidRPr="00902442">
        <w:rPr>
          <w:rFonts w:eastAsiaTheme="minorHAnsi"/>
          <w:color w:val="000000"/>
          <w:lang w:eastAsia="en-US"/>
        </w:rPr>
        <w:t>correção.</w:t>
      </w:r>
    </w:p>
    <w:p w:rsidR="00D871CC" w:rsidRDefault="00D871CC" w:rsidP="00D871CC">
      <w:pPr>
        <w:autoSpaceDE w:val="0"/>
        <w:autoSpaceDN w:val="0"/>
        <w:adjustRightInd w:val="0"/>
        <w:jc w:val="both"/>
        <w:rPr>
          <w:rFonts w:eastAsiaTheme="minorHAnsi"/>
          <w:color w:val="000000"/>
          <w:lang w:eastAsia="en-US"/>
        </w:rPr>
      </w:pPr>
    </w:p>
    <w:p w:rsidR="00D871CC" w:rsidRDefault="00D871CC" w:rsidP="00D871CC">
      <w:pPr>
        <w:autoSpaceDE w:val="0"/>
        <w:autoSpaceDN w:val="0"/>
        <w:adjustRightInd w:val="0"/>
        <w:jc w:val="both"/>
        <w:rPr>
          <w:rFonts w:eastAsiaTheme="minorHAnsi"/>
          <w:color w:val="000000"/>
          <w:lang w:eastAsia="en-US"/>
        </w:rPr>
      </w:pPr>
      <w:r>
        <w:rPr>
          <w:rFonts w:eastAsiaTheme="minorHAnsi"/>
          <w:color w:val="000000"/>
          <w:lang w:eastAsia="en-US"/>
        </w:rPr>
        <w:t xml:space="preserve">j) </w:t>
      </w:r>
      <w:r w:rsidRPr="00902442">
        <w:rPr>
          <w:rFonts w:eastAsiaTheme="minorHAnsi"/>
          <w:color w:val="000000"/>
          <w:lang w:eastAsia="en-US"/>
        </w:rPr>
        <w:t>Pagar à CONTRATADA o valor resultante da prestação do serviço, no prazo e condições</w:t>
      </w:r>
      <w:r>
        <w:rPr>
          <w:rFonts w:eastAsiaTheme="minorHAnsi"/>
          <w:color w:val="000000"/>
          <w:lang w:eastAsia="en-US"/>
        </w:rPr>
        <w:t xml:space="preserve"> </w:t>
      </w:r>
      <w:r w:rsidRPr="00902442">
        <w:rPr>
          <w:rFonts w:eastAsiaTheme="minorHAnsi"/>
          <w:color w:val="000000"/>
          <w:lang w:eastAsia="en-US"/>
        </w:rPr>
        <w:t>estabelecidas no</w:t>
      </w:r>
      <w:r>
        <w:rPr>
          <w:rFonts w:eastAsiaTheme="minorHAnsi"/>
          <w:color w:val="000000"/>
          <w:lang w:eastAsia="en-US"/>
        </w:rPr>
        <w:t xml:space="preserve"> </w:t>
      </w:r>
      <w:r w:rsidRPr="00902442">
        <w:rPr>
          <w:rFonts w:eastAsiaTheme="minorHAnsi"/>
          <w:color w:val="000000"/>
          <w:lang w:eastAsia="en-US"/>
        </w:rPr>
        <w:t>Edital e</w:t>
      </w:r>
      <w:r>
        <w:rPr>
          <w:rFonts w:eastAsiaTheme="minorHAnsi"/>
          <w:color w:val="000000"/>
          <w:lang w:eastAsia="en-US"/>
        </w:rPr>
        <w:t xml:space="preserve"> </w:t>
      </w:r>
      <w:r w:rsidRPr="00902442">
        <w:rPr>
          <w:rFonts w:eastAsiaTheme="minorHAnsi"/>
          <w:color w:val="000000"/>
          <w:lang w:eastAsia="en-US"/>
        </w:rPr>
        <w:t>seus</w:t>
      </w:r>
      <w:r>
        <w:rPr>
          <w:rFonts w:eastAsiaTheme="minorHAnsi"/>
          <w:color w:val="000000"/>
          <w:lang w:eastAsia="en-US"/>
        </w:rPr>
        <w:t xml:space="preserve"> </w:t>
      </w:r>
      <w:r w:rsidRPr="00902442">
        <w:rPr>
          <w:rFonts w:eastAsiaTheme="minorHAnsi"/>
          <w:color w:val="000000"/>
          <w:lang w:eastAsia="en-US"/>
        </w:rPr>
        <w:t>anexos.</w:t>
      </w:r>
    </w:p>
    <w:p w:rsidR="00D871CC" w:rsidRPr="00E6394F" w:rsidRDefault="00D871CC" w:rsidP="00D871CC">
      <w:pPr>
        <w:autoSpaceDE w:val="0"/>
        <w:autoSpaceDN w:val="0"/>
        <w:adjustRightInd w:val="0"/>
        <w:jc w:val="both"/>
        <w:rPr>
          <w:rFonts w:eastAsiaTheme="minorHAnsi"/>
          <w:color w:val="000000"/>
          <w:lang w:eastAsia="en-US"/>
        </w:rPr>
      </w:pPr>
    </w:p>
    <w:p w:rsidR="00D871CC" w:rsidRPr="00121C75" w:rsidRDefault="00D871CC" w:rsidP="00D871CC">
      <w:pPr>
        <w:pStyle w:val="Default"/>
        <w:spacing w:after="120"/>
        <w:rPr>
          <w:rFonts w:eastAsiaTheme="minorHAnsi"/>
          <w:sz w:val="22"/>
          <w:szCs w:val="22"/>
          <w:u w:val="single"/>
          <w:lang w:eastAsia="en-US"/>
        </w:rPr>
      </w:pPr>
      <w:r w:rsidRPr="00121C75">
        <w:rPr>
          <w:b/>
          <w:sz w:val="22"/>
          <w:szCs w:val="22"/>
          <w:u w:val="single"/>
        </w:rPr>
        <w:t xml:space="preserve">CLÁUSULA </w:t>
      </w:r>
      <w:r>
        <w:rPr>
          <w:b/>
          <w:sz w:val="22"/>
          <w:szCs w:val="22"/>
          <w:u w:val="single"/>
        </w:rPr>
        <w:t>DÉCIMA</w:t>
      </w:r>
      <w:r w:rsidRPr="00121C75">
        <w:rPr>
          <w:b/>
          <w:sz w:val="22"/>
          <w:szCs w:val="22"/>
          <w:u w:val="single"/>
        </w:rPr>
        <w:t xml:space="preserve">: </w:t>
      </w:r>
      <w:r w:rsidRPr="00121C75">
        <w:rPr>
          <w:rFonts w:eastAsiaTheme="minorHAnsi"/>
          <w:b/>
          <w:bCs/>
          <w:sz w:val="22"/>
          <w:szCs w:val="22"/>
          <w:u w:val="single"/>
          <w:lang w:eastAsia="en-US"/>
        </w:rPr>
        <w:t xml:space="preserve">DAS INFRAÇÕES E SANÇÕES ADMINISTRATIVAS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.1</w:t>
      </w:r>
      <w:r w:rsidRPr="00D1439C">
        <w:rPr>
          <w:rFonts w:eastAsiaTheme="minorHAnsi"/>
          <w:color w:val="000000"/>
          <w:lang w:eastAsia="en-US"/>
        </w:rPr>
        <w:t>. O licitante e a contratada que incorram nas infrações previstas no Artigo 155 da Lei Federal nº 14.133, de 2021, apuradas em regular processo administrativo, sujeitam-se às sanções previstas no Artigo 156 da mesma Lei, bem como no Decreto nº 5.074/2024 do município de Itambaracá/Pr.</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.2.</w:t>
      </w:r>
      <w:r w:rsidRPr="00D1439C">
        <w:rPr>
          <w:rFonts w:eastAsiaTheme="minorHAnsi"/>
          <w:color w:val="000000"/>
          <w:lang w:eastAsia="en-US"/>
        </w:rPr>
        <w:t xml:space="preserve"> A aplicação das sanções pelo cometimento de infração será precedida do devido processo administrativo, com garantias de contraditório e de ampla defesa.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.2.1</w:t>
      </w:r>
      <w:r w:rsidRPr="00D1439C">
        <w:rPr>
          <w:rFonts w:eastAsiaTheme="minorHAnsi"/>
          <w:color w:val="000000"/>
          <w:lang w:eastAsia="en-US"/>
        </w:rPr>
        <w:t xml:space="preserve">. A sanção de advertência será aplicada nas seguintes hipóteses: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a) descumprimento, de pequena relevância, de obrigação legal ou infração à Lei quando não se justificar aplicação de sanção mais grave;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b) inexecução parcial de obrigação contratual principal ou acessória de pequena relevância, a critério da Administração, quando não se justificar aplicação de sanção mais grave.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.2.2</w:t>
      </w:r>
      <w:r w:rsidRPr="00D1439C">
        <w:rPr>
          <w:rFonts w:eastAsiaTheme="minorHAnsi"/>
          <w:color w:val="000000"/>
          <w:lang w:eastAsia="en-US"/>
        </w:rPr>
        <w:t xml:space="preserve">. A sanção de impedimento de licitar e contratar será aplicada, quando não se justificar a imposição de penalidade mais grave, àquele que: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a) dar causa à inexecução parcial do contrato que cause grave dano à Administração, ao funcionamento dos serviços públicos ou ao interesse coletivo;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b) dar causa à inexecução total do contrato/ata;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c) deixar de entregar a documentação exigida para o certame;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d) não manter a proposta, salvo em decorrência de fato superveniente devidamente justificado;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e) não celebrar o contrato ou não entregar a documentação exigida para a contratação, quando convocado dentro do prazo de validade de sua proposta;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f) ensejar o retardamento da execução ou da entrega do objeto da licitação sem motivo justificado.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.2.2.1.</w:t>
      </w:r>
      <w:r w:rsidRPr="00D1439C">
        <w:rPr>
          <w:rFonts w:eastAsiaTheme="minorHAnsi"/>
          <w:color w:val="000000"/>
          <w:lang w:eastAsia="en-US"/>
        </w:rPr>
        <w:t xml:space="preserve"> Considera-se inexecução total do contrato: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a) recusa injustificada de cumprimento integral da obrigação contratualmente determinada;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b) recusa injustificada do adjudicatário em assinar ata de registro de preços, contrato ou em aceitar ou retirar o instrumento equivalente no prazo estabelecido pela Administração também caracterizará o descumprimento total da obrigação assumida.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.2.3.</w:t>
      </w:r>
      <w:r w:rsidRPr="00D1439C">
        <w:rPr>
          <w:rFonts w:eastAsiaTheme="minorHAnsi"/>
          <w:color w:val="000000"/>
          <w:lang w:eastAsia="en-US"/>
        </w:rPr>
        <w:t xml:space="preserve"> A sanção de declaração de inidoneidade para licitar ou contratar será aplicada àquele que: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a) apresentar declaração ou documentação falsa exigida para o certame ou prestar declaração falsa durante </w:t>
      </w:r>
      <w:r>
        <w:rPr>
          <w:rFonts w:eastAsiaTheme="minorHAnsi"/>
          <w:color w:val="000000"/>
          <w:lang w:eastAsia="en-US"/>
        </w:rPr>
        <w:t>a</w:t>
      </w:r>
      <w:r w:rsidRPr="00D1439C">
        <w:rPr>
          <w:rFonts w:eastAsiaTheme="minorHAnsi"/>
          <w:color w:val="000000"/>
          <w:lang w:eastAsia="en-US"/>
        </w:rPr>
        <w:t xml:space="preserve"> </w:t>
      </w:r>
      <w:r>
        <w:rPr>
          <w:rFonts w:eastAsiaTheme="minorHAnsi"/>
          <w:color w:val="000000"/>
          <w:lang w:eastAsia="en-US"/>
        </w:rPr>
        <w:t>Dispensa</w:t>
      </w:r>
      <w:r w:rsidRPr="00D1439C">
        <w:rPr>
          <w:rFonts w:eastAsiaTheme="minorHAnsi"/>
          <w:color w:val="000000"/>
          <w:lang w:eastAsia="en-US"/>
        </w:rPr>
        <w:t xml:space="preserve"> ou a execução do contrato;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b) fraudar </w:t>
      </w:r>
      <w:r>
        <w:rPr>
          <w:rFonts w:eastAsiaTheme="minorHAnsi"/>
          <w:color w:val="000000"/>
          <w:lang w:eastAsia="en-US"/>
        </w:rPr>
        <w:t>a</w:t>
      </w:r>
      <w:r w:rsidRPr="00D1439C">
        <w:rPr>
          <w:rFonts w:eastAsiaTheme="minorHAnsi"/>
          <w:color w:val="000000"/>
          <w:lang w:eastAsia="en-US"/>
        </w:rPr>
        <w:t xml:space="preserve"> </w:t>
      </w:r>
      <w:r>
        <w:rPr>
          <w:rFonts w:eastAsiaTheme="minorHAnsi"/>
          <w:color w:val="000000"/>
          <w:lang w:eastAsia="en-US"/>
        </w:rPr>
        <w:t>Dispensa</w:t>
      </w:r>
      <w:r w:rsidRPr="00D1439C">
        <w:rPr>
          <w:rFonts w:eastAsiaTheme="minorHAnsi"/>
          <w:color w:val="000000"/>
          <w:lang w:eastAsia="en-US"/>
        </w:rPr>
        <w:t xml:space="preserve"> ou praticar ato fraudulento na execução do contrato;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c) comportar-se de modo inidôneo ou cometer fraude de qualquer natureza;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d) praticar atos ilícitos com vistas a frustrar os objetivos da licitação;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lastRenderedPageBreak/>
        <w:t xml:space="preserve">e) praticar ato lesivo previsto no art. 5º da Lei Federal nº 12.846, de 1º de agosto de 2013.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.2.3.1.</w:t>
      </w:r>
      <w:r w:rsidRPr="00D1439C">
        <w:rPr>
          <w:rFonts w:eastAsiaTheme="minorHAnsi"/>
          <w:color w:val="000000"/>
          <w:lang w:eastAsia="en-US"/>
        </w:rPr>
        <w:t xml:space="preserve"> Considera-se comportamento inidôneo, entre outros, a declaração falsa quanto às condições de participação, quanto ao enquadramento como ME/EPP ou o conluio entre os fornecedores, em qualquer momento do processo de </w:t>
      </w:r>
      <w:r>
        <w:rPr>
          <w:rFonts w:eastAsiaTheme="minorHAnsi"/>
          <w:color w:val="000000"/>
          <w:lang w:eastAsia="en-US"/>
        </w:rPr>
        <w:t>dispensa</w:t>
      </w:r>
      <w:r w:rsidRPr="00D1439C">
        <w:rPr>
          <w:rFonts w:eastAsiaTheme="minorHAnsi"/>
          <w:color w:val="000000"/>
          <w:lang w:eastAsia="en-US"/>
        </w:rPr>
        <w:t xml:space="preserve">, mesmo após o encerramento da fase de lances: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.2.3.2</w:t>
      </w:r>
      <w:r w:rsidRPr="00D1439C">
        <w:rPr>
          <w:rFonts w:eastAsiaTheme="minorHAnsi"/>
          <w:color w:val="000000"/>
          <w:lang w:eastAsia="en-US"/>
        </w:rPr>
        <w:t xml:space="preserve">. A sanção prevista no item </w:t>
      </w:r>
      <w:r>
        <w:rPr>
          <w:rFonts w:eastAsiaTheme="minorHAnsi"/>
          <w:color w:val="000000"/>
          <w:lang w:eastAsia="en-US"/>
        </w:rPr>
        <w:t>10</w:t>
      </w:r>
      <w:r w:rsidRPr="00D1439C">
        <w:rPr>
          <w:rFonts w:eastAsiaTheme="minorHAnsi"/>
          <w:color w:val="000000"/>
          <w:lang w:eastAsia="en-US"/>
        </w:rPr>
        <w:t xml:space="preserve">.2.3, aplicada por qualquer ente da Federação, impedirá o responsável de licitar ou contratar no âmbito da Administração Pública do Município de Itambaracá/Pr, pelo prazo mínimo de 3 (três) anos e máximo de 6 (seis) anos.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.3</w:t>
      </w:r>
      <w:r w:rsidRPr="00D1439C">
        <w:rPr>
          <w:rFonts w:eastAsiaTheme="minorHAnsi"/>
          <w:color w:val="000000"/>
          <w:lang w:eastAsia="en-US"/>
        </w:rPr>
        <w:t xml:space="preserve">. Poderá ser aplicada multa de 0,5% (zero vírgula cinco por cento) a 30% (trinta por cento) sobre o valor o valor do contrato licitado.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.3.1.</w:t>
      </w:r>
      <w:r w:rsidRPr="00D1439C">
        <w:rPr>
          <w:rFonts w:eastAsiaTheme="minorHAnsi"/>
          <w:color w:val="000000"/>
          <w:lang w:eastAsia="en-US"/>
        </w:rPr>
        <w:t xml:space="preserve"> Para as infrações previstas no item </w:t>
      </w:r>
      <w:r>
        <w:rPr>
          <w:rFonts w:eastAsiaTheme="minorHAnsi"/>
          <w:color w:val="000000"/>
          <w:lang w:eastAsia="en-US"/>
        </w:rPr>
        <w:t>10</w:t>
      </w:r>
      <w:r w:rsidRPr="00D1439C">
        <w:rPr>
          <w:rFonts w:eastAsiaTheme="minorHAnsi"/>
          <w:color w:val="000000"/>
          <w:lang w:eastAsia="en-US"/>
        </w:rPr>
        <w:t>.2.2, a multa será de 0,5% a 15% do valor do contrato licitado.</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.3.2</w:t>
      </w:r>
      <w:r w:rsidRPr="00D1439C">
        <w:rPr>
          <w:rFonts w:eastAsiaTheme="minorHAnsi"/>
          <w:color w:val="000000"/>
          <w:lang w:eastAsia="en-US"/>
        </w:rPr>
        <w:t xml:space="preserve">. Para as infrações previstas no item </w:t>
      </w:r>
      <w:r>
        <w:rPr>
          <w:rFonts w:eastAsiaTheme="minorHAnsi"/>
          <w:color w:val="000000"/>
          <w:lang w:eastAsia="en-US"/>
        </w:rPr>
        <w:t>10</w:t>
      </w:r>
      <w:r w:rsidRPr="00D1439C">
        <w:rPr>
          <w:rFonts w:eastAsiaTheme="minorHAnsi"/>
          <w:color w:val="000000"/>
          <w:lang w:eastAsia="en-US"/>
        </w:rPr>
        <w:t>.2.3, a multa será de 15% a 30% do valor do contrato licitado.</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.4</w:t>
      </w:r>
      <w:r w:rsidRPr="00D1439C">
        <w:rPr>
          <w:rFonts w:eastAsiaTheme="minorHAnsi"/>
          <w:color w:val="000000"/>
          <w:lang w:eastAsia="en-US"/>
        </w:rPr>
        <w:t xml:space="preserve">. Se a multa aplicada e as indenizações cabíveis forem superiores ao valor de pagamento eventualmente devido pela Administração ao contratado, além da perda desse valor, a diferença será descontada da garantia </w:t>
      </w:r>
      <w:r>
        <w:rPr>
          <w:rFonts w:eastAsiaTheme="minorHAnsi"/>
          <w:color w:val="000000"/>
          <w:lang w:eastAsia="en-US"/>
        </w:rPr>
        <w:t>caso exigida</w:t>
      </w:r>
      <w:r w:rsidRPr="00D1439C">
        <w:rPr>
          <w:rFonts w:eastAsiaTheme="minorHAnsi"/>
          <w:color w:val="000000"/>
          <w:lang w:eastAsia="en-US"/>
        </w:rPr>
        <w:t xml:space="preserve"> ou será cobrada judicialmente;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.5.</w:t>
      </w:r>
      <w:r w:rsidRPr="00D1439C">
        <w:rPr>
          <w:rFonts w:eastAsiaTheme="minorHAnsi"/>
          <w:color w:val="000000"/>
          <w:lang w:eastAsia="en-US"/>
        </w:rPr>
        <w:t xml:space="preserve"> As sanções de advertência, impedimento de licitar e contratar e declaração de inidoneidade para licitar ou contratar poderão ser aplicadas, cumulativamente ou não, à penalidade de multa.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.6</w:t>
      </w:r>
      <w:r w:rsidRPr="00D1439C">
        <w:rPr>
          <w:rFonts w:eastAsiaTheme="minorHAnsi"/>
          <w:color w:val="000000"/>
          <w:lang w:eastAsia="en-US"/>
        </w:rPr>
        <w:t xml:space="preserve">. A aplicação das sanções previstas neste edital não exclui, em hipótese alguma, a obrigação de reparação integral dos danos causados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.7</w:t>
      </w:r>
      <w:r w:rsidRPr="00D1439C">
        <w:rPr>
          <w:rFonts w:eastAsiaTheme="minorHAnsi"/>
          <w:color w:val="000000"/>
          <w:lang w:eastAsia="en-US"/>
        </w:rPr>
        <w:t xml:space="preserve">. Na aplicação das sanções serão considerados: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.7.1</w:t>
      </w:r>
      <w:r w:rsidRPr="00D1439C">
        <w:rPr>
          <w:rFonts w:eastAsiaTheme="minorHAnsi"/>
          <w:color w:val="000000"/>
          <w:lang w:eastAsia="en-US"/>
        </w:rPr>
        <w:t xml:space="preserve">. a natureza e a gravidade da infração cometida;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.7.2</w:t>
      </w:r>
      <w:r w:rsidRPr="00D1439C">
        <w:rPr>
          <w:rFonts w:eastAsiaTheme="minorHAnsi"/>
          <w:color w:val="000000"/>
          <w:lang w:eastAsia="en-US"/>
        </w:rPr>
        <w:t xml:space="preserve">. as peculiaridades do caso concreto;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.7.3.</w:t>
      </w:r>
      <w:r w:rsidRPr="00D1439C">
        <w:rPr>
          <w:rFonts w:eastAsiaTheme="minorHAnsi"/>
          <w:color w:val="000000"/>
          <w:lang w:eastAsia="en-US"/>
        </w:rPr>
        <w:t xml:space="preserve"> as circunstâncias agravantes ou atenuantes;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.7.4</w:t>
      </w:r>
      <w:r w:rsidRPr="00D1439C">
        <w:rPr>
          <w:rFonts w:eastAsiaTheme="minorHAnsi"/>
          <w:color w:val="000000"/>
          <w:lang w:eastAsia="en-US"/>
        </w:rPr>
        <w:t xml:space="preserve">. os danos que dela provierem para a Administração Pública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.8</w:t>
      </w:r>
      <w:r w:rsidRPr="00D1439C">
        <w:rPr>
          <w:rFonts w:eastAsiaTheme="minorHAnsi"/>
          <w:color w:val="000000"/>
          <w:lang w:eastAsia="en-US"/>
        </w:rPr>
        <w:t xml:space="preserve">. A aplicação das sanções previstas neste Edital de </w:t>
      </w:r>
      <w:r>
        <w:rPr>
          <w:rFonts w:eastAsiaTheme="minorHAnsi"/>
          <w:color w:val="000000"/>
          <w:lang w:eastAsia="en-US"/>
        </w:rPr>
        <w:t>Dispensa</w:t>
      </w:r>
      <w:r w:rsidRPr="00D1439C">
        <w:rPr>
          <w:rFonts w:eastAsiaTheme="minorHAnsi"/>
          <w:color w:val="000000"/>
          <w:lang w:eastAsia="en-US"/>
        </w:rPr>
        <w:t xml:space="preserve">, em hipótese alguma, exime a obrigação de reparação integral do dano causado à Administração Pública.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.9.</w:t>
      </w:r>
      <w:r w:rsidRPr="00D1439C">
        <w:rPr>
          <w:rFonts w:eastAsiaTheme="minorHAnsi"/>
          <w:color w:val="000000"/>
          <w:lang w:eastAsia="en-US"/>
        </w:rPr>
        <w:t xml:space="preserve"> A penalidade de multa pode ser aplicada cumulativamente com as demais sanções. </w:t>
      </w:r>
    </w:p>
    <w:p w:rsidR="00D871CC" w:rsidRPr="00D1439C" w:rsidRDefault="00D871CC" w:rsidP="00D871CC">
      <w:pPr>
        <w:spacing w:after="120"/>
        <w:jc w:val="both"/>
        <w:rPr>
          <w:rFonts w:eastAsiaTheme="minorHAnsi"/>
          <w:color w:val="000000"/>
          <w:lang w:eastAsia="en-US"/>
        </w:rPr>
      </w:pPr>
      <w:r>
        <w:rPr>
          <w:rFonts w:eastAsiaTheme="minorHAnsi"/>
          <w:b/>
          <w:bCs/>
          <w:color w:val="000000"/>
          <w:lang w:eastAsia="en-US"/>
        </w:rPr>
        <w:t>10</w:t>
      </w:r>
      <w:r w:rsidRPr="004D549D">
        <w:rPr>
          <w:rFonts w:eastAsiaTheme="minorHAnsi"/>
          <w:b/>
          <w:bCs/>
          <w:color w:val="000000"/>
          <w:lang w:eastAsia="en-US"/>
        </w:rPr>
        <w:t>.10</w:t>
      </w:r>
      <w:r w:rsidRPr="00D1439C">
        <w:rPr>
          <w:rFonts w:eastAsiaTheme="minorHAnsi"/>
          <w:color w:val="000000"/>
          <w:lang w:eastAsia="en-US"/>
        </w:rPr>
        <w:t xml:space="preserve">. O não pagamento nos prazos fixados no Termo de Referência deste edital acarretará multa à CONTRATANTE, mediante a aplicação da fórmula a seguir: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EM = I x N x VP, onde: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I = (TX/100) / 365;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I = Índice de atualização financeira;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 xml:space="preserve">TX = Percentual da taxa de juros de mora anual; EM = Encargos moratórios; </w:t>
      </w:r>
    </w:p>
    <w:p w:rsidR="00D871CC" w:rsidRPr="00D1439C" w:rsidRDefault="00D871CC" w:rsidP="00D871CC">
      <w:pPr>
        <w:spacing w:after="120"/>
        <w:jc w:val="both"/>
        <w:rPr>
          <w:rFonts w:eastAsiaTheme="minorHAnsi"/>
          <w:color w:val="000000"/>
          <w:lang w:eastAsia="en-US"/>
        </w:rPr>
      </w:pPr>
      <w:r w:rsidRPr="00D1439C">
        <w:rPr>
          <w:rFonts w:eastAsiaTheme="minorHAnsi"/>
          <w:color w:val="000000"/>
          <w:lang w:eastAsia="en-US"/>
        </w:rPr>
        <w:t>N = Número de dias entre a data prevista para o pagamento e a do efetivo pagamento; VP = Valor da parcela em atraso.</w:t>
      </w:r>
    </w:p>
    <w:p w:rsidR="00D871CC" w:rsidRDefault="00D871CC" w:rsidP="00D871CC">
      <w:pPr>
        <w:tabs>
          <w:tab w:val="num" w:pos="0"/>
          <w:tab w:val="left" w:pos="4111"/>
        </w:tabs>
        <w:spacing w:after="120"/>
        <w:jc w:val="both"/>
        <w:rPr>
          <w:b/>
        </w:rPr>
      </w:pPr>
    </w:p>
    <w:p w:rsidR="00D871CC" w:rsidRPr="00E31DCD" w:rsidRDefault="00D871CC" w:rsidP="00D871CC">
      <w:pPr>
        <w:pStyle w:val="Default"/>
        <w:spacing w:after="120"/>
        <w:rPr>
          <w:rFonts w:eastAsiaTheme="minorHAnsi"/>
          <w:sz w:val="22"/>
          <w:szCs w:val="22"/>
          <w:lang w:eastAsia="en-US"/>
        </w:rPr>
      </w:pPr>
      <w:r w:rsidRPr="00E31DCD">
        <w:rPr>
          <w:b/>
          <w:sz w:val="22"/>
          <w:szCs w:val="22"/>
        </w:rPr>
        <w:t>CLÁUSULA DÉCIMA</w:t>
      </w:r>
      <w:r>
        <w:rPr>
          <w:b/>
          <w:sz w:val="22"/>
          <w:szCs w:val="22"/>
        </w:rPr>
        <w:t xml:space="preserve"> PRIMEIRA:</w:t>
      </w:r>
      <w:r w:rsidRPr="00E31DCD">
        <w:rPr>
          <w:b/>
          <w:sz w:val="22"/>
          <w:szCs w:val="22"/>
        </w:rPr>
        <w:t xml:space="preserve"> </w:t>
      </w:r>
      <w:r w:rsidRPr="00856DFF">
        <w:rPr>
          <w:rFonts w:eastAsiaTheme="minorHAnsi"/>
          <w:b/>
          <w:bCs/>
          <w:sz w:val="22"/>
          <w:szCs w:val="22"/>
          <w:u w:val="single"/>
          <w:lang w:eastAsia="en-US"/>
        </w:rPr>
        <w:t>OBRIGAÇÕES PERTINENTES À LGPD</w:t>
      </w:r>
    </w:p>
    <w:p w:rsidR="00D871CC" w:rsidRPr="00856DFF" w:rsidRDefault="00D871CC" w:rsidP="00D871CC">
      <w:pPr>
        <w:tabs>
          <w:tab w:val="num" w:pos="0"/>
          <w:tab w:val="left" w:pos="4111"/>
        </w:tabs>
        <w:spacing w:after="120"/>
        <w:jc w:val="both"/>
        <w:rPr>
          <w:rFonts w:eastAsiaTheme="minorHAnsi"/>
          <w:color w:val="000000"/>
          <w:lang w:eastAsia="en-US"/>
        </w:rPr>
      </w:pPr>
      <w:r w:rsidRPr="00856DFF">
        <w:rPr>
          <w:rFonts w:eastAsiaTheme="minorHAnsi"/>
          <w:b/>
          <w:bCs/>
          <w:color w:val="000000"/>
          <w:lang w:eastAsia="en-US"/>
        </w:rPr>
        <w:t>1</w:t>
      </w:r>
      <w:r>
        <w:rPr>
          <w:rFonts w:eastAsiaTheme="minorHAnsi"/>
          <w:b/>
          <w:bCs/>
          <w:color w:val="000000"/>
          <w:lang w:eastAsia="en-US"/>
        </w:rPr>
        <w:t>1</w:t>
      </w:r>
      <w:r w:rsidRPr="00856DFF">
        <w:rPr>
          <w:rFonts w:eastAsiaTheme="minorHAnsi"/>
          <w:b/>
          <w:bCs/>
          <w:color w:val="000000"/>
          <w:lang w:eastAsia="en-US"/>
        </w:rPr>
        <w:t>.1.</w:t>
      </w:r>
      <w:r>
        <w:rPr>
          <w:rFonts w:eastAsiaTheme="minorHAnsi"/>
          <w:b/>
          <w:bCs/>
          <w:color w:val="000000"/>
          <w:lang w:eastAsia="en-US"/>
        </w:rPr>
        <w:t xml:space="preserve"> </w:t>
      </w:r>
      <w:r w:rsidRPr="00856DFF">
        <w:rPr>
          <w:rFonts w:eastAsiaTheme="minorHAnsi"/>
          <w:color w:val="000000"/>
          <w:lang w:eastAsia="en-US"/>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871CC" w:rsidRPr="00856DFF" w:rsidRDefault="00D871CC" w:rsidP="00D871CC">
      <w:pPr>
        <w:tabs>
          <w:tab w:val="num" w:pos="0"/>
          <w:tab w:val="left" w:pos="4111"/>
        </w:tabs>
        <w:spacing w:after="120"/>
        <w:jc w:val="both"/>
        <w:rPr>
          <w:rFonts w:eastAsiaTheme="minorHAnsi"/>
          <w:color w:val="000000"/>
          <w:lang w:eastAsia="en-US"/>
        </w:rPr>
      </w:pPr>
      <w:r w:rsidRPr="00856DFF">
        <w:rPr>
          <w:rFonts w:eastAsiaTheme="minorHAnsi"/>
          <w:b/>
          <w:bCs/>
          <w:color w:val="000000"/>
          <w:lang w:eastAsia="en-US"/>
        </w:rPr>
        <w:t>1</w:t>
      </w:r>
      <w:r>
        <w:rPr>
          <w:rFonts w:eastAsiaTheme="minorHAnsi"/>
          <w:b/>
          <w:bCs/>
          <w:color w:val="000000"/>
          <w:lang w:eastAsia="en-US"/>
        </w:rPr>
        <w:t>1</w:t>
      </w:r>
      <w:r w:rsidRPr="00856DFF">
        <w:rPr>
          <w:rFonts w:eastAsiaTheme="minorHAnsi"/>
          <w:b/>
          <w:bCs/>
          <w:color w:val="000000"/>
          <w:lang w:eastAsia="en-US"/>
        </w:rPr>
        <w:t>.2.</w:t>
      </w:r>
      <w:r w:rsidRPr="00856DFF">
        <w:rPr>
          <w:rFonts w:eastAsiaTheme="minorHAnsi"/>
          <w:color w:val="000000"/>
          <w:lang w:eastAsia="en-US"/>
        </w:rPr>
        <w:t xml:space="preserve"> Os dados obtidos somente poderão ser utilizados para as finalidades que justificaram seu acesso e de acordo com a boa-fé e com os princípios do art. 6º da LGPD.</w:t>
      </w:r>
    </w:p>
    <w:p w:rsidR="00D871CC" w:rsidRPr="00856DFF" w:rsidRDefault="00D871CC" w:rsidP="00D871CC">
      <w:pPr>
        <w:tabs>
          <w:tab w:val="num" w:pos="0"/>
          <w:tab w:val="left" w:pos="4111"/>
        </w:tabs>
        <w:spacing w:after="120"/>
        <w:jc w:val="both"/>
        <w:rPr>
          <w:rFonts w:eastAsiaTheme="minorHAnsi"/>
          <w:color w:val="000000"/>
          <w:lang w:eastAsia="en-US"/>
        </w:rPr>
      </w:pPr>
      <w:r w:rsidRPr="00856DFF">
        <w:rPr>
          <w:rFonts w:eastAsiaTheme="minorHAnsi"/>
          <w:b/>
          <w:bCs/>
          <w:color w:val="000000"/>
          <w:lang w:eastAsia="en-US"/>
        </w:rPr>
        <w:t>1</w:t>
      </w:r>
      <w:r>
        <w:rPr>
          <w:rFonts w:eastAsiaTheme="minorHAnsi"/>
          <w:b/>
          <w:bCs/>
          <w:color w:val="000000"/>
          <w:lang w:eastAsia="en-US"/>
        </w:rPr>
        <w:t>1</w:t>
      </w:r>
      <w:r w:rsidRPr="00856DFF">
        <w:rPr>
          <w:rFonts w:eastAsiaTheme="minorHAnsi"/>
          <w:b/>
          <w:bCs/>
          <w:color w:val="000000"/>
          <w:lang w:eastAsia="en-US"/>
        </w:rPr>
        <w:t>.3.</w:t>
      </w:r>
      <w:r w:rsidRPr="00856DFF">
        <w:rPr>
          <w:rFonts w:eastAsiaTheme="minorHAnsi"/>
          <w:color w:val="000000"/>
          <w:lang w:eastAsia="en-US"/>
        </w:rPr>
        <w:t xml:space="preserve"> É vedado o compartilhamento com terceiros dos dados obtidos fora das hipóteses permitidas em Lei.</w:t>
      </w:r>
    </w:p>
    <w:p w:rsidR="00D871CC" w:rsidRPr="00856DFF" w:rsidRDefault="00D871CC" w:rsidP="00D871CC">
      <w:pPr>
        <w:tabs>
          <w:tab w:val="num" w:pos="0"/>
          <w:tab w:val="left" w:pos="4111"/>
        </w:tabs>
        <w:spacing w:after="120"/>
        <w:jc w:val="both"/>
        <w:rPr>
          <w:rFonts w:eastAsiaTheme="minorHAnsi"/>
          <w:color w:val="000000"/>
          <w:lang w:eastAsia="en-US"/>
        </w:rPr>
      </w:pPr>
      <w:r w:rsidRPr="00856DFF">
        <w:rPr>
          <w:rFonts w:eastAsiaTheme="minorHAnsi"/>
          <w:b/>
          <w:bCs/>
          <w:color w:val="000000"/>
          <w:lang w:eastAsia="en-US"/>
        </w:rPr>
        <w:lastRenderedPageBreak/>
        <w:t>1</w:t>
      </w:r>
      <w:r>
        <w:rPr>
          <w:rFonts w:eastAsiaTheme="minorHAnsi"/>
          <w:b/>
          <w:bCs/>
          <w:color w:val="000000"/>
          <w:lang w:eastAsia="en-US"/>
        </w:rPr>
        <w:t>1</w:t>
      </w:r>
      <w:r w:rsidRPr="00856DFF">
        <w:rPr>
          <w:rFonts w:eastAsiaTheme="minorHAnsi"/>
          <w:b/>
          <w:bCs/>
          <w:color w:val="000000"/>
          <w:lang w:eastAsia="en-US"/>
        </w:rPr>
        <w:t>.4.</w:t>
      </w:r>
      <w:r w:rsidRPr="00856DFF">
        <w:rPr>
          <w:rFonts w:eastAsiaTheme="minorHAnsi"/>
          <w:color w:val="000000"/>
          <w:lang w:eastAsia="en-US"/>
        </w:rPr>
        <w:t xml:space="preserve"> É dever do contratado orientar e treinar seus empregados sobre os deveres, requisitos e responsabilidades decorrentes da LGPD. </w:t>
      </w:r>
    </w:p>
    <w:p w:rsidR="00D871CC" w:rsidRPr="00856DFF" w:rsidRDefault="00D871CC" w:rsidP="00D871CC">
      <w:pPr>
        <w:tabs>
          <w:tab w:val="num" w:pos="0"/>
          <w:tab w:val="left" w:pos="4111"/>
        </w:tabs>
        <w:spacing w:after="120"/>
        <w:jc w:val="both"/>
        <w:rPr>
          <w:rFonts w:eastAsiaTheme="minorHAnsi"/>
          <w:color w:val="000000"/>
          <w:lang w:eastAsia="en-US"/>
        </w:rPr>
      </w:pPr>
      <w:r w:rsidRPr="00856DFF">
        <w:rPr>
          <w:rFonts w:eastAsiaTheme="minorHAnsi"/>
          <w:b/>
          <w:bCs/>
          <w:color w:val="000000"/>
          <w:lang w:eastAsia="en-US"/>
        </w:rPr>
        <w:t>1</w:t>
      </w:r>
      <w:r>
        <w:rPr>
          <w:rFonts w:eastAsiaTheme="minorHAnsi"/>
          <w:b/>
          <w:bCs/>
          <w:color w:val="000000"/>
          <w:lang w:eastAsia="en-US"/>
        </w:rPr>
        <w:t>1</w:t>
      </w:r>
      <w:r w:rsidRPr="00856DFF">
        <w:rPr>
          <w:rFonts w:eastAsiaTheme="minorHAnsi"/>
          <w:b/>
          <w:bCs/>
          <w:color w:val="000000"/>
          <w:lang w:eastAsia="en-US"/>
        </w:rPr>
        <w:t>.</w:t>
      </w:r>
      <w:r>
        <w:rPr>
          <w:rFonts w:eastAsiaTheme="minorHAnsi"/>
          <w:b/>
          <w:bCs/>
          <w:color w:val="000000"/>
          <w:lang w:eastAsia="en-US"/>
        </w:rPr>
        <w:t>5</w:t>
      </w:r>
      <w:r w:rsidRPr="00856DFF">
        <w:rPr>
          <w:rFonts w:eastAsiaTheme="minorHAnsi"/>
          <w:b/>
          <w:bCs/>
          <w:color w:val="000000"/>
          <w:lang w:eastAsia="en-US"/>
        </w:rPr>
        <w:t>.</w:t>
      </w:r>
      <w:r w:rsidRPr="00856DFF">
        <w:rPr>
          <w:rFonts w:eastAsiaTheme="minorHAnsi"/>
          <w:color w:val="000000"/>
          <w:lang w:eastAsia="en-US"/>
        </w:rPr>
        <w:t xml:space="preserve"> O Contratado deverá exigir de suboperadores e subcontratados o cumprimento dos deveres da presente cláusula, permanecendo integralmente responsável por garantir sua observância.</w:t>
      </w:r>
    </w:p>
    <w:p w:rsidR="00D871CC" w:rsidRPr="00856DFF" w:rsidRDefault="00D871CC" w:rsidP="00D871CC">
      <w:pPr>
        <w:tabs>
          <w:tab w:val="num" w:pos="0"/>
          <w:tab w:val="left" w:pos="4111"/>
        </w:tabs>
        <w:spacing w:after="120"/>
        <w:jc w:val="both"/>
        <w:rPr>
          <w:rFonts w:eastAsiaTheme="minorHAnsi"/>
          <w:color w:val="000000"/>
          <w:lang w:eastAsia="en-US"/>
        </w:rPr>
      </w:pPr>
      <w:r w:rsidRPr="00856DFF">
        <w:rPr>
          <w:rFonts w:eastAsiaTheme="minorHAnsi"/>
          <w:b/>
          <w:bCs/>
          <w:color w:val="000000"/>
          <w:lang w:eastAsia="en-US"/>
        </w:rPr>
        <w:t>1</w:t>
      </w:r>
      <w:r>
        <w:rPr>
          <w:rFonts w:eastAsiaTheme="minorHAnsi"/>
          <w:b/>
          <w:bCs/>
          <w:color w:val="000000"/>
          <w:lang w:eastAsia="en-US"/>
        </w:rPr>
        <w:t>1</w:t>
      </w:r>
      <w:r w:rsidRPr="00856DFF">
        <w:rPr>
          <w:rFonts w:eastAsiaTheme="minorHAnsi"/>
          <w:b/>
          <w:bCs/>
          <w:color w:val="000000"/>
          <w:lang w:eastAsia="en-US"/>
        </w:rPr>
        <w:t>.</w:t>
      </w:r>
      <w:r>
        <w:rPr>
          <w:rFonts w:eastAsiaTheme="minorHAnsi"/>
          <w:b/>
          <w:bCs/>
          <w:color w:val="000000"/>
          <w:lang w:eastAsia="en-US"/>
        </w:rPr>
        <w:t>6</w:t>
      </w:r>
      <w:r w:rsidRPr="00856DFF">
        <w:rPr>
          <w:rFonts w:eastAsiaTheme="minorHAnsi"/>
          <w:color w:val="000000"/>
          <w:lang w:eastAsia="en-US"/>
        </w:rPr>
        <w:t xml:space="preserve">. O Contratante poderá realizar diligência para aferir o cumprimento dessa cláusula, devendo o Contratado atender prontamente eventuais pedidos de comprovação formulados. </w:t>
      </w:r>
    </w:p>
    <w:p w:rsidR="00D871CC" w:rsidRPr="00856DFF" w:rsidRDefault="00D871CC" w:rsidP="00D871CC">
      <w:pPr>
        <w:tabs>
          <w:tab w:val="num" w:pos="0"/>
          <w:tab w:val="left" w:pos="4111"/>
        </w:tabs>
        <w:spacing w:after="120"/>
        <w:jc w:val="both"/>
        <w:rPr>
          <w:rFonts w:eastAsiaTheme="minorHAnsi"/>
          <w:color w:val="000000"/>
          <w:lang w:eastAsia="en-US"/>
        </w:rPr>
      </w:pPr>
      <w:r w:rsidRPr="00856DFF">
        <w:rPr>
          <w:rFonts w:eastAsiaTheme="minorHAnsi"/>
          <w:b/>
          <w:bCs/>
          <w:color w:val="000000"/>
          <w:lang w:eastAsia="en-US"/>
        </w:rPr>
        <w:t>1</w:t>
      </w:r>
      <w:r>
        <w:rPr>
          <w:rFonts w:eastAsiaTheme="minorHAnsi"/>
          <w:b/>
          <w:bCs/>
          <w:color w:val="000000"/>
          <w:lang w:eastAsia="en-US"/>
        </w:rPr>
        <w:t>1</w:t>
      </w:r>
      <w:r w:rsidRPr="00856DFF">
        <w:rPr>
          <w:rFonts w:eastAsiaTheme="minorHAnsi"/>
          <w:b/>
          <w:bCs/>
          <w:color w:val="000000"/>
          <w:lang w:eastAsia="en-US"/>
        </w:rPr>
        <w:t>.</w:t>
      </w:r>
      <w:r>
        <w:rPr>
          <w:rFonts w:eastAsiaTheme="minorHAnsi"/>
          <w:b/>
          <w:bCs/>
          <w:color w:val="000000"/>
          <w:lang w:eastAsia="en-US"/>
        </w:rPr>
        <w:t>7</w:t>
      </w:r>
      <w:r w:rsidRPr="00856DFF">
        <w:rPr>
          <w:rFonts w:eastAsiaTheme="minorHAnsi"/>
          <w:color w:val="000000"/>
          <w:lang w:eastAsia="en-US"/>
        </w:rPr>
        <w:t xml:space="preserve">. O Contratado deverá prestar, no prazo fixado pelo Contratante, prorrogável justificadamente, quaisquer informações acerca dos dados pessoais para cumprimento da LGPD, inclusive quanto a eventual descarte realizado. </w:t>
      </w:r>
    </w:p>
    <w:p w:rsidR="00D871CC" w:rsidRPr="00856DFF" w:rsidRDefault="00D871CC" w:rsidP="00D871CC">
      <w:pPr>
        <w:tabs>
          <w:tab w:val="num" w:pos="0"/>
          <w:tab w:val="left" w:pos="4111"/>
        </w:tabs>
        <w:spacing w:after="120"/>
        <w:jc w:val="both"/>
        <w:rPr>
          <w:rFonts w:eastAsiaTheme="minorHAnsi"/>
          <w:color w:val="000000"/>
          <w:lang w:eastAsia="en-US"/>
        </w:rPr>
      </w:pPr>
      <w:r w:rsidRPr="00856DFF">
        <w:rPr>
          <w:rFonts w:eastAsiaTheme="minorHAnsi"/>
          <w:b/>
          <w:bCs/>
          <w:color w:val="000000"/>
          <w:lang w:eastAsia="en-US"/>
        </w:rPr>
        <w:t>1</w:t>
      </w:r>
      <w:r>
        <w:rPr>
          <w:rFonts w:eastAsiaTheme="minorHAnsi"/>
          <w:b/>
          <w:bCs/>
          <w:color w:val="000000"/>
          <w:lang w:eastAsia="en-US"/>
        </w:rPr>
        <w:t>1</w:t>
      </w:r>
      <w:r w:rsidRPr="00856DFF">
        <w:rPr>
          <w:rFonts w:eastAsiaTheme="minorHAnsi"/>
          <w:b/>
          <w:bCs/>
          <w:color w:val="000000"/>
          <w:lang w:eastAsia="en-US"/>
        </w:rPr>
        <w:t>.</w:t>
      </w:r>
      <w:r>
        <w:rPr>
          <w:rFonts w:eastAsiaTheme="minorHAnsi"/>
          <w:b/>
          <w:bCs/>
          <w:color w:val="000000"/>
          <w:lang w:eastAsia="en-US"/>
        </w:rPr>
        <w:t>8</w:t>
      </w:r>
      <w:r w:rsidRPr="00856DFF">
        <w:rPr>
          <w:rFonts w:eastAsiaTheme="minorHAnsi"/>
          <w:color w:val="000000"/>
          <w:lang w:eastAsia="en-US"/>
        </w:rPr>
        <w:t>. O contrato está sujeito a ser alterado nos procedimentos pertinentes ao tratamento de dados pessoais, quando indicado pela autoridade competente, em especial a ANPD por meio de opiniões técnicas ou recomendações, editadas na forma da LGPD.</w:t>
      </w:r>
    </w:p>
    <w:p w:rsidR="00D871CC" w:rsidRDefault="00D871CC" w:rsidP="00D871CC">
      <w:pPr>
        <w:tabs>
          <w:tab w:val="num" w:pos="0"/>
          <w:tab w:val="left" w:pos="4111"/>
        </w:tabs>
        <w:jc w:val="both"/>
        <w:rPr>
          <w:rFonts w:eastAsiaTheme="minorHAnsi"/>
          <w:b/>
          <w:bCs/>
          <w:color w:val="000000"/>
          <w:lang w:eastAsia="en-US"/>
        </w:rPr>
      </w:pPr>
    </w:p>
    <w:p w:rsidR="00D871CC" w:rsidRDefault="00D871CC" w:rsidP="00D871CC">
      <w:pPr>
        <w:pStyle w:val="Default"/>
        <w:spacing w:after="120"/>
        <w:rPr>
          <w:rFonts w:eastAsiaTheme="minorHAnsi"/>
          <w:sz w:val="22"/>
          <w:szCs w:val="22"/>
          <w:lang w:eastAsia="en-US"/>
        </w:rPr>
      </w:pPr>
      <w:r w:rsidRPr="000D1E5C">
        <w:rPr>
          <w:b/>
          <w:bCs/>
          <w:sz w:val="22"/>
          <w:szCs w:val="22"/>
        </w:rPr>
        <w:t xml:space="preserve">CLÁUSULA DÉCIMA </w:t>
      </w:r>
      <w:r>
        <w:rPr>
          <w:b/>
          <w:bCs/>
          <w:sz w:val="22"/>
          <w:szCs w:val="22"/>
        </w:rPr>
        <w:t xml:space="preserve">SEGUNDA: </w:t>
      </w:r>
      <w:r w:rsidRPr="00127A02">
        <w:rPr>
          <w:rFonts w:eastAsiaTheme="minorHAnsi"/>
          <w:b/>
          <w:bCs/>
          <w:sz w:val="22"/>
          <w:szCs w:val="22"/>
          <w:u w:val="single"/>
          <w:lang w:eastAsia="en-US"/>
        </w:rPr>
        <w:t>DA FISCALIZAÇÃO</w:t>
      </w:r>
      <w:r w:rsidRPr="000D1E5C">
        <w:rPr>
          <w:rFonts w:eastAsiaTheme="minorHAnsi"/>
          <w:sz w:val="22"/>
          <w:szCs w:val="22"/>
          <w:lang w:eastAsia="en-US"/>
        </w:rPr>
        <w:t xml:space="preserve"> </w:t>
      </w:r>
    </w:p>
    <w:p w:rsidR="00D871CC" w:rsidRDefault="00D871CC" w:rsidP="00D871CC">
      <w:pPr>
        <w:tabs>
          <w:tab w:val="num" w:pos="0"/>
          <w:tab w:val="left" w:pos="4111"/>
        </w:tabs>
        <w:spacing w:after="120"/>
        <w:jc w:val="both"/>
        <w:rPr>
          <w:rFonts w:eastAsiaTheme="minorHAnsi"/>
          <w:color w:val="000000"/>
          <w:lang w:eastAsia="en-US"/>
        </w:rPr>
      </w:pPr>
      <w:r w:rsidRPr="000D1E5C">
        <w:rPr>
          <w:rFonts w:eastAsiaTheme="minorHAnsi"/>
          <w:b/>
          <w:bCs/>
          <w:color w:val="000000"/>
          <w:lang w:eastAsia="en-US"/>
        </w:rPr>
        <w:t>1</w:t>
      </w:r>
      <w:r>
        <w:rPr>
          <w:rFonts w:eastAsiaTheme="minorHAnsi"/>
          <w:b/>
          <w:bCs/>
          <w:color w:val="000000"/>
          <w:lang w:eastAsia="en-US"/>
        </w:rPr>
        <w:t>2</w:t>
      </w:r>
      <w:r w:rsidRPr="000D1E5C">
        <w:rPr>
          <w:rFonts w:eastAsiaTheme="minorHAnsi"/>
          <w:b/>
          <w:bCs/>
          <w:color w:val="000000"/>
          <w:lang w:eastAsia="en-US"/>
        </w:rPr>
        <w:t xml:space="preserve">.1. </w:t>
      </w:r>
      <w:r w:rsidRPr="000D1E5C">
        <w:rPr>
          <w:rFonts w:eastAsiaTheme="minorHAnsi"/>
          <w:color w:val="000000"/>
          <w:lang w:eastAsia="en-US"/>
        </w:rPr>
        <w:t>A fiscalização sobre a execução das contratações da presente licitação se dará conforme as atribuições constantes na Lei Federal nº 14.133/2021 e n</w:t>
      </w:r>
      <w:r>
        <w:rPr>
          <w:rFonts w:eastAsiaTheme="minorHAnsi"/>
          <w:color w:val="000000"/>
          <w:lang w:eastAsia="en-US"/>
        </w:rPr>
        <w:t xml:space="preserve">a Portaria </w:t>
      </w:r>
      <w:r w:rsidRPr="000D1E5C">
        <w:rPr>
          <w:rFonts w:eastAsiaTheme="minorHAnsi"/>
          <w:color w:val="000000"/>
          <w:lang w:eastAsia="en-US"/>
        </w:rPr>
        <w:t xml:space="preserve">nº </w:t>
      </w:r>
      <w:r>
        <w:rPr>
          <w:rFonts w:eastAsiaTheme="minorHAnsi"/>
          <w:color w:val="000000"/>
          <w:lang w:eastAsia="en-US"/>
        </w:rPr>
        <w:t>135/2025.</w:t>
      </w:r>
      <w:r w:rsidRPr="000D1E5C">
        <w:rPr>
          <w:rFonts w:eastAsiaTheme="minorHAnsi"/>
          <w:color w:val="000000"/>
          <w:lang w:eastAsia="en-US"/>
        </w:rPr>
        <w:t xml:space="preserve"> </w:t>
      </w:r>
    </w:p>
    <w:p w:rsidR="00D871CC" w:rsidRDefault="00D871CC" w:rsidP="00D871CC">
      <w:pPr>
        <w:tabs>
          <w:tab w:val="num" w:pos="0"/>
          <w:tab w:val="left" w:pos="4111"/>
        </w:tabs>
        <w:spacing w:after="120"/>
        <w:jc w:val="both"/>
        <w:rPr>
          <w:rFonts w:eastAsiaTheme="minorHAnsi"/>
          <w:b/>
          <w:color w:val="000000"/>
          <w:lang w:eastAsia="en-US"/>
        </w:rPr>
      </w:pPr>
    </w:p>
    <w:p w:rsidR="00D871CC" w:rsidRPr="000D1E5C" w:rsidRDefault="00D871CC" w:rsidP="00D871CC">
      <w:pPr>
        <w:tabs>
          <w:tab w:val="num" w:pos="0"/>
          <w:tab w:val="left" w:pos="4111"/>
        </w:tabs>
        <w:spacing w:after="120"/>
        <w:jc w:val="both"/>
        <w:rPr>
          <w:rFonts w:eastAsiaTheme="minorHAnsi"/>
          <w:color w:val="000000"/>
          <w:lang w:eastAsia="en-US"/>
        </w:rPr>
      </w:pPr>
      <w:r w:rsidRPr="005D5415">
        <w:rPr>
          <w:rFonts w:eastAsiaTheme="minorHAnsi"/>
          <w:b/>
          <w:color w:val="000000"/>
          <w:lang w:eastAsia="en-US"/>
        </w:rPr>
        <w:t>CLÁUSULA DÉCIMA TERCEIRA</w:t>
      </w:r>
      <w:r w:rsidRPr="005D5415">
        <w:rPr>
          <w:rFonts w:eastAsiaTheme="minorHAnsi"/>
          <w:b/>
          <w:color w:val="000000"/>
          <w:u w:val="single"/>
          <w:lang w:eastAsia="en-US"/>
        </w:rPr>
        <w:t xml:space="preserve">: </w:t>
      </w:r>
      <w:r w:rsidRPr="005D5415">
        <w:rPr>
          <w:rFonts w:eastAsiaTheme="minorHAnsi"/>
          <w:b/>
          <w:bCs/>
          <w:color w:val="000000"/>
          <w:u w:val="single"/>
          <w:lang w:eastAsia="en-US"/>
        </w:rPr>
        <w:t xml:space="preserve">DA </w:t>
      </w:r>
      <w:r>
        <w:rPr>
          <w:rFonts w:eastAsiaTheme="minorHAnsi"/>
          <w:b/>
          <w:bCs/>
          <w:color w:val="000000"/>
          <w:u w:val="single"/>
          <w:lang w:eastAsia="en-US"/>
        </w:rPr>
        <w:t>RESPONSABILIDADE</w:t>
      </w:r>
    </w:p>
    <w:p w:rsidR="00D871CC" w:rsidRPr="005D5415" w:rsidRDefault="00D871CC" w:rsidP="00D871CC">
      <w:pPr>
        <w:tabs>
          <w:tab w:val="num" w:pos="0"/>
          <w:tab w:val="left" w:pos="4111"/>
        </w:tabs>
        <w:jc w:val="both"/>
        <w:rPr>
          <w:rFonts w:eastAsiaTheme="minorHAnsi"/>
          <w:color w:val="000000"/>
          <w:lang w:eastAsia="en-US"/>
        </w:rPr>
      </w:pPr>
      <w:r w:rsidRPr="005D5415">
        <w:rPr>
          <w:rFonts w:eastAsiaTheme="minorHAnsi"/>
          <w:b/>
          <w:color w:val="000000"/>
          <w:lang w:eastAsia="en-US"/>
        </w:rPr>
        <w:t>13.1</w:t>
      </w:r>
      <w:r>
        <w:rPr>
          <w:rFonts w:eastAsiaTheme="minorHAnsi"/>
          <w:color w:val="000000"/>
          <w:lang w:eastAsia="en-US"/>
        </w:rPr>
        <w:t xml:space="preserve">. </w:t>
      </w:r>
      <w:r w:rsidRPr="005D5415">
        <w:rPr>
          <w:rFonts w:eastAsiaTheme="minorHAnsi"/>
          <w:color w:val="000000"/>
          <w:lang w:eastAsia="en-US"/>
        </w:rPr>
        <w:t>A CONTRATADA obriga-se a:</w:t>
      </w:r>
    </w:p>
    <w:p w:rsidR="00D871CC" w:rsidRPr="005D5415" w:rsidRDefault="00D871CC" w:rsidP="00D871CC">
      <w:pPr>
        <w:pStyle w:val="PargrafodaLista"/>
        <w:widowControl/>
        <w:numPr>
          <w:ilvl w:val="0"/>
          <w:numId w:val="31"/>
        </w:numPr>
        <w:tabs>
          <w:tab w:val="num" w:pos="0"/>
          <w:tab w:val="left" w:pos="4111"/>
        </w:tabs>
        <w:jc w:val="both"/>
        <w:rPr>
          <w:rFonts w:eastAsiaTheme="minorHAnsi"/>
          <w:color w:val="000000"/>
        </w:rPr>
      </w:pPr>
      <w:r w:rsidRPr="00902442">
        <w:rPr>
          <w:rFonts w:eastAsiaTheme="minorHAnsi"/>
          <w:color w:val="000000"/>
        </w:rPr>
        <w:t>executar o objeto, de acordo com as especificações deste instrumento;</w:t>
      </w:r>
    </w:p>
    <w:p w:rsidR="00D871CC" w:rsidRPr="005D5415" w:rsidRDefault="00D871CC" w:rsidP="00D871CC">
      <w:pPr>
        <w:pStyle w:val="PargrafodaLista"/>
        <w:widowControl/>
        <w:numPr>
          <w:ilvl w:val="0"/>
          <w:numId w:val="31"/>
        </w:numPr>
        <w:tabs>
          <w:tab w:val="num" w:pos="0"/>
          <w:tab w:val="left" w:pos="4111"/>
        </w:tabs>
        <w:jc w:val="both"/>
        <w:rPr>
          <w:rFonts w:eastAsiaTheme="minorHAnsi"/>
          <w:color w:val="000000"/>
        </w:rPr>
      </w:pPr>
      <w:r w:rsidRPr="00902442">
        <w:rPr>
          <w:rFonts w:eastAsiaTheme="minorHAnsi"/>
          <w:color w:val="000000"/>
        </w:rPr>
        <w:t>responsabilizar-se por todos os custos para o cumprimento da prestação obrigacional, incluindo mão</w:t>
      </w:r>
      <w:r>
        <w:rPr>
          <w:rFonts w:eastAsiaTheme="minorHAnsi"/>
          <w:color w:val="000000"/>
        </w:rPr>
        <w:t xml:space="preserve"> </w:t>
      </w:r>
      <w:r w:rsidRPr="00902442">
        <w:rPr>
          <w:rFonts w:eastAsiaTheme="minorHAnsi"/>
          <w:color w:val="000000"/>
        </w:rPr>
        <w:t>de</w:t>
      </w:r>
      <w:r>
        <w:rPr>
          <w:rFonts w:eastAsiaTheme="minorHAnsi"/>
          <w:color w:val="000000"/>
        </w:rPr>
        <w:t xml:space="preserve"> </w:t>
      </w:r>
      <w:r w:rsidRPr="00902442">
        <w:rPr>
          <w:rFonts w:eastAsiaTheme="minorHAnsi"/>
          <w:color w:val="000000"/>
        </w:rPr>
        <w:t>obra, encargos sociais, tributos e outras despesas necessárias para o fornecimento do objeto do Contrato;</w:t>
      </w:r>
    </w:p>
    <w:p w:rsidR="00D871CC" w:rsidRPr="005D5415" w:rsidRDefault="00D871CC" w:rsidP="00D871CC">
      <w:pPr>
        <w:pStyle w:val="PargrafodaLista"/>
        <w:widowControl/>
        <w:numPr>
          <w:ilvl w:val="0"/>
          <w:numId w:val="31"/>
        </w:numPr>
        <w:tabs>
          <w:tab w:val="num" w:pos="0"/>
          <w:tab w:val="left" w:pos="4111"/>
        </w:tabs>
        <w:jc w:val="both"/>
        <w:rPr>
          <w:rFonts w:eastAsiaTheme="minorHAnsi"/>
          <w:color w:val="000000"/>
        </w:rPr>
      </w:pPr>
      <w:r w:rsidRPr="006251F3">
        <w:rPr>
          <w:rFonts w:eastAsiaTheme="minorHAnsi"/>
          <w:color w:val="000000"/>
        </w:rPr>
        <w:t>responsabilizar-se pela integral prestação contratual, inclusive quanto às obrigações decorrentes da inobservância da legislação em vigor</w:t>
      </w:r>
      <w:r w:rsidRPr="005D5415">
        <w:rPr>
          <w:rFonts w:eastAsiaTheme="minorHAnsi"/>
          <w:color w:val="000000"/>
        </w:rPr>
        <w:t>;</w:t>
      </w:r>
    </w:p>
    <w:p w:rsidR="00D871CC" w:rsidRPr="006251F3" w:rsidRDefault="00D871CC" w:rsidP="00D871CC">
      <w:pPr>
        <w:pStyle w:val="PargrafodaLista"/>
        <w:widowControl/>
        <w:numPr>
          <w:ilvl w:val="0"/>
          <w:numId w:val="31"/>
        </w:numPr>
        <w:tabs>
          <w:tab w:val="num" w:pos="0"/>
          <w:tab w:val="left" w:pos="4111"/>
        </w:tabs>
        <w:jc w:val="both"/>
        <w:rPr>
          <w:rFonts w:eastAsiaTheme="minorHAnsi"/>
          <w:color w:val="000000"/>
        </w:rPr>
      </w:pPr>
      <w:r w:rsidRPr="006251F3">
        <w:rPr>
          <w:rFonts w:eastAsiaTheme="minorHAnsi"/>
          <w:color w:val="000000"/>
        </w:rPr>
        <w:t xml:space="preserve">assumir total responsabilidade pelos danos causados ao CONTRATANTE ou a terceiros, por si ou por seus representantes, na execução do objeto contratado, isentando o CONTRATANTE de toda e qualquer reclamação que possa surgir em decorrência dos mesmos; </w:t>
      </w:r>
    </w:p>
    <w:p w:rsidR="00D871CC" w:rsidRPr="005D5415" w:rsidRDefault="00D871CC" w:rsidP="00D871CC">
      <w:pPr>
        <w:pStyle w:val="PargrafodaLista"/>
        <w:widowControl/>
        <w:numPr>
          <w:ilvl w:val="0"/>
          <w:numId w:val="31"/>
        </w:numPr>
        <w:tabs>
          <w:tab w:val="num" w:pos="0"/>
          <w:tab w:val="left" w:pos="4111"/>
        </w:tabs>
        <w:jc w:val="both"/>
        <w:rPr>
          <w:rFonts w:eastAsiaTheme="minorHAnsi"/>
          <w:color w:val="000000"/>
        </w:rPr>
      </w:pPr>
      <w:r w:rsidRPr="006251F3">
        <w:rPr>
          <w:rFonts w:eastAsiaTheme="minorHAnsi"/>
          <w:color w:val="000000"/>
        </w:rPr>
        <w:t>reconhecer o direito do CONTRATANTE de solicitar o serviço, sempre que julgar necessário</w:t>
      </w:r>
      <w:r>
        <w:rPr>
          <w:rFonts w:eastAsiaTheme="minorHAnsi"/>
          <w:color w:val="000000"/>
        </w:rPr>
        <w:t xml:space="preserve"> em virtude da singularidade do objeto.</w:t>
      </w:r>
      <w:r w:rsidRPr="006251F3">
        <w:rPr>
          <w:rFonts w:eastAsiaTheme="minorHAnsi"/>
          <w:color w:val="000000"/>
        </w:rPr>
        <w:t xml:space="preserve"> </w:t>
      </w:r>
      <w:r w:rsidRPr="005D5415">
        <w:rPr>
          <w:rFonts w:eastAsiaTheme="minorHAnsi"/>
          <w:color w:val="000000"/>
        </w:rPr>
        <w:cr/>
      </w:r>
    </w:p>
    <w:p w:rsidR="00D871CC" w:rsidRDefault="00D871CC" w:rsidP="00D871CC">
      <w:pPr>
        <w:tabs>
          <w:tab w:val="num" w:pos="0"/>
          <w:tab w:val="left" w:pos="4111"/>
        </w:tabs>
        <w:jc w:val="both"/>
        <w:rPr>
          <w:rFonts w:eastAsiaTheme="minorHAnsi"/>
          <w:color w:val="000000"/>
          <w:lang w:eastAsia="en-US"/>
        </w:rPr>
      </w:pPr>
      <w:r w:rsidRPr="005D5415">
        <w:rPr>
          <w:rFonts w:eastAsiaTheme="minorHAnsi"/>
          <w:b/>
          <w:color w:val="000000"/>
          <w:lang w:eastAsia="en-US"/>
        </w:rPr>
        <w:t xml:space="preserve">13.2. </w:t>
      </w:r>
      <w:r w:rsidRPr="005D5415">
        <w:rPr>
          <w:rFonts w:eastAsiaTheme="minorHAnsi"/>
          <w:color w:val="000000"/>
          <w:lang w:eastAsia="en-US"/>
        </w:rPr>
        <w:t xml:space="preserve">A CONTRATADA responderá exclusivamente por danos decorrentes de: </w:t>
      </w:r>
    </w:p>
    <w:p w:rsidR="00D871CC" w:rsidRPr="005D5415" w:rsidRDefault="00D871CC" w:rsidP="00D871CC">
      <w:pPr>
        <w:pStyle w:val="PargrafodaLista"/>
        <w:widowControl/>
        <w:numPr>
          <w:ilvl w:val="0"/>
          <w:numId w:val="32"/>
        </w:numPr>
        <w:tabs>
          <w:tab w:val="num" w:pos="0"/>
          <w:tab w:val="left" w:pos="4111"/>
        </w:tabs>
        <w:jc w:val="both"/>
        <w:rPr>
          <w:rFonts w:eastAsiaTheme="minorHAnsi"/>
          <w:color w:val="000000"/>
        </w:rPr>
      </w:pPr>
      <w:r>
        <w:rPr>
          <w:rFonts w:eastAsiaTheme="minorHAnsi"/>
          <w:color w:val="000000"/>
        </w:rPr>
        <w:t>serviços em desacordo com o solicitado para a Capela Mortuária</w:t>
      </w:r>
      <w:r w:rsidRPr="005D5415">
        <w:rPr>
          <w:rFonts w:eastAsiaTheme="minorHAnsi"/>
          <w:color w:val="000000"/>
        </w:rPr>
        <w:t xml:space="preserve">; </w:t>
      </w:r>
    </w:p>
    <w:p w:rsidR="00D871CC" w:rsidRPr="005D5415" w:rsidRDefault="00D871CC" w:rsidP="00D871CC">
      <w:pPr>
        <w:pStyle w:val="PargrafodaLista"/>
        <w:widowControl/>
        <w:numPr>
          <w:ilvl w:val="0"/>
          <w:numId w:val="32"/>
        </w:numPr>
        <w:tabs>
          <w:tab w:val="num" w:pos="0"/>
          <w:tab w:val="left" w:pos="4111"/>
        </w:tabs>
        <w:jc w:val="both"/>
        <w:rPr>
          <w:rFonts w:eastAsiaTheme="minorHAnsi"/>
          <w:color w:val="000000"/>
        </w:rPr>
      </w:pPr>
      <w:r>
        <w:rPr>
          <w:rFonts w:eastAsiaTheme="minorHAnsi"/>
          <w:color w:val="000000"/>
        </w:rPr>
        <w:t xml:space="preserve">pela não </w:t>
      </w:r>
      <w:r w:rsidRPr="006251F3">
        <w:rPr>
          <w:rFonts w:eastAsiaTheme="minorHAnsi"/>
          <w:color w:val="000000"/>
        </w:rPr>
        <w:t>ado</w:t>
      </w:r>
      <w:r>
        <w:rPr>
          <w:rFonts w:eastAsiaTheme="minorHAnsi"/>
          <w:color w:val="000000"/>
        </w:rPr>
        <w:t>ção de</w:t>
      </w:r>
      <w:r w:rsidRPr="006251F3">
        <w:rPr>
          <w:rFonts w:eastAsiaTheme="minorHAnsi"/>
          <w:color w:val="000000"/>
        </w:rPr>
        <w:t xml:space="preserve"> práticas de sustentabilidade e de racionalização no uso de materiais</w:t>
      </w:r>
      <w:r w:rsidRPr="005D5415">
        <w:rPr>
          <w:rFonts w:eastAsiaTheme="minorHAnsi"/>
          <w:color w:val="000000"/>
        </w:rPr>
        <w:t xml:space="preserve">; </w:t>
      </w:r>
    </w:p>
    <w:p w:rsidR="00D871CC" w:rsidRPr="005D5415" w:rsidRDefault="00D871CC" w:rsidP="00D871CC">
      <w:pPr>
        <w:pStyle w:val="PargrafodaLista"/>
        <w:widowControl/>
        <w:numPr>
          <w:ilvl w:val="0"/>
          <w:numId w:val="32"/>
        </w:numPr>
        <w:tabs>
          <w:tab w:val="num" w:pos="0"/>
          <w:tab w:val="left" w:pos="4111"/>
        </w:tabs>
        <w:jc w:val="both"/>
        <w:rPr>
          <w:rFonts w:eastAsiaTheme="minorHAnsi"/>
          <w:color w:val="000000"/>
        </w:rPr>
      </w:pPr>
      <w:r>
        <w:rPr>
          <w:rFonts w:eastAsiaTheme="minorHAnsi"/>
          <w:color w:val="000000"/>
        </w:rPr>
        <w:t>não atendimento imediato das solicitações em vista a ocorrência de velórios.</w:t>
      </w:r>
      <w:r w:rsidRPr="005D5415">
        <w:rPr>
          <w:rFonts w:eastAsiaTheme="minorHAnsi"/>
          <w:color w:val="000000"/>
        </w:rPr>
        <w:t xml:space="preserve"> </w:t>
      </w:r>
    </w:p>
    <w:p w:rsidR="00D871CC" w:rsidRDefault="00D871CC" w:rsidP="00D871CC">
      <w:pPr>
        <w:tabs>
          <w:tab w:val="num" w:pos="0"/>
          <w:tab w:val="left" w:pos="4111"/>
        </w:tabs>
        <w:jc w:val="both"/>
        <w:rPr>
          <w:rFonts w:eastAsiaTheme="minorHAnsi"/>
          <w:b/>
          <w:color w:val="000000"/>
          <w:lang w:eastAsia="en-US"/>
        </w:rPr>
      </w:pPr>
    </w:p>
    <w:p w:rsidR="00D871CC" w:rsidRDefault="00D871CC" w:rsidP="00D871CC">
      <w:pPr>
        <w:tabs>
          <w:tab w:val="num" w:pos="0"/>
          <w:tab w:val="left" w:pos="4111"/>
        </w:tabs>
        <w:jc w:val="both"/>
        <w:rPr>
          <w:rFonts w:eastAsiaTheme="minorHAnsi"/>
          <w:color w:val="000000"/>
          <w:lang w:eastAsia="en-US"/>
        </w:rPr>
      </w:pPr>
      <w:r w:rsidRPr="005D5415">
        <w:rPr>
          <w:rFonts w:eastAsiaTheme="minorHAnsi"/>
          <w:b/>
          <w:color w:val="000000"/>
          <w:lang w:eastAsia="en-US"/>
        </w:rPr>
        <w:t>13.3.</w:t>
      </w:r>
      <w:r w:rsidRPr="005D5415">
        <w:rPr>
          <w:rFonts w:eastAsiaTheme="minorHAnsi"/>
          <w:color w:val="000000"/>
          <w:lang w:eastAsia="en-US"/>
        </w:rPr>
        <w:t xml:space="preserve"> A CONTRATANTE responderá integralmente por danos pessoais, materiais, ambientais ou a terceiros decorrentes </w:t>
      </w:r>
      <w:r>
        <w:rPr>
          <w:rFonts w:eastAsiaTheme="minorHAnsi"/>
          <w:color w:val="000000"/>
          <w:lang w:eastAsia="en-US"/>
        </w:rPr>
        <w:t>da execução dos serviços de forma preventiva e em dias de velórios</w:t>
      </w:r>
      <w:r w:rsidRPr="005D5415">
        <w:rPr>
          <w:rFonts w:eastAsiaTheme="minorHAnsi"/>
          <w:color w:val="000000"/>
          <w:lang w:eastAsia="en-US"/>
        </w:rPr>
        <w:t>, salvo comprovado nexo causal com falha imputável à CONTRATADA.</w:t>
      </w:r>
    </w:p>
    <w:p w:rsidR="00D871CC" w:rsidRPr="005D5415" w:rsidRDefault="00D871CC" w:rsidP="00D871CC">
      <w:pPr>
        <w:tabs>
          <w:tab w:val="num" w:pos="0"/>
          <w:tab w:val="left" w:pos="4111"/>
        </w:tabs>
        <w:jc w:val="both"/>
        <w:rPr>
          <w:rFonts w:eastAsiaTheme="minorHAnsi"/>
          <w:color w:val="000000"/>
          <w:lang w:eastAsia="en-US"/>
        </w:rPr>
      </w:pPr>
    </w:p>
    <w:p w:rsidR="00D871CC" w:rsidRPr="00E5668B" w:rsidRDefault="00D871CC" w:rsidP="00D871CC">
      <w:pPr>
        <w:pStyle w:val="Default"/>
        <w:spacing w:after="120"/>
        <w:jc w:val="both"/>
        <w:rPr>
          <w:rFonts w:eastAsiaTheme="minorHAnsi"/>
          <w:sz w:val="22"/>
          <w:szCs w:val="22"/>
          <w:lang w:eastAsia="en-US"/>
        </w:rPr>
      </w:pPr>
      <w:r w:rsidRPr="00951025">
        <w:rPr>
          <w:b/>
          <w:sz w:val="22"/>
          <w:szCs w:val="22"/>
        </w:rPr>
        <w:t xml:space="preserve">CLÁUSULA DÉCIMA </w:t>
      </w:r>
      <w:r>
        <w:rPr>
          <w:b/>
          <w:sz w:val="22"/>
          <w:szCs w:val="22"/>
        </w:rPr>
        <w:t>QUARTA</w:t>
      </w:r>
      <w:r w:rsidRPr="007711B1">
        <w:rPr>
          <w:b/>
          <w:sz w:val="22"/>
          <w:szCs w:val="22"/>
          <w:u w:val="single"/>
        </w:rPr>
        <w:t xml:space="preserve">: </w:t>
      </w:r>
      <w:r w:rsidRPr="00E5668B">
        <w:rPr>
          <w:rFonts w:eastAsiaTheme="minorHAnsi"/>
          <w:b/>
          <w:bCs/>
          <w:sz w:val="22"/>
          <w:szCs w:val="22"/>
          <w:u w:val="single"/>
          <w:lang w:eastAsia="en-US"/>
        </w:rPr>
        <w:t>DA EXTINÇÃO CONTRATUAL</w:t>
      </w:r>
      <w:r w:rsidRPr="00E5668B">
        <w:rPr>
          <w:rFonts w:eastAsiaTheme="minorHAnsi"/>
          <w:b/>
          <w:bCs/>
          <w:sz w:val="22"/>
          <w:szCs w:val="22"/>
          <w:lang w:eastAsia="en-US"/>
        </w:rPr>
        <w:t xml:space="preserve"> </w:t>
      </w:r>
    </w:p>
    <w:p w:rsidR="00D871CC" w:rsidRPr="00127A02" w:rsidRDefault="00D871CC" w:rsidP="00D871CC">
      <w:pPr>
        <w:autoSpaceDE w:val="0"/>
        <w:autoSpaceDN w:val="0"/>
        <w:adjustRightInd w:val="0"/>
        <w:spacing w:after="120"/>
        <w:jc w:val="both"/>
        <w:rPr>
          <w:rFonts w:eastAsiaTheme="minorHAnsi"/>
          <w:color w:val="000000"/>
          <w:lang w:eastAsia="en-US"/>
        </w:rPr>
      </w:pPr>
      <w:r w:rsidRPr="00127A02">
        <w:rPr>
          <w:rFonts w:eastAsiaTheme="minorHAnsi"/>
          <w:b/>
          <w:bCs/>
          <w:color w:val="000000"/>
          <w:lang w:eastAsia="en-US"/>
        </w:rPr>
        <w:t>1</w:t>
      </w:r>
      <w:r>
        <w:rPr>
          <w:rFonts w:eastAsiaTheme="minorHAnsi"/>
          <w:b/>
          <w:bCs/>
          <w:color w:val="000000"/>
          <w:lang w:eastAsia="en-US"/>
        </w:rPr>
        <w:t>4</w:t>
      </w:r>
      <w:r w:rsidRPr="00127A02">
        <w:rPr>
          <w:rFonts w:eastAsiaTheme="minorHAnsi"/>
          <w:b/>
          <w:bCs/>
          <w:color w:val="000000"/>
          <w:lang w:eastAsia="en-US"/>
        </w:rPr>
        <w:t xml:space="preserve">.1. </w:t>
      </w:r>
      <w:r>
        <w:rPr>
          <w:rFonts w:eastAsiaTheme="minorHAnsi"/>
          <w:color w:val="000000"/>
          <w:lang w:eastAsia="en-US"/>
        </w:rPr>
        <w:t>O</w:t>
      </w:r>
      <w:r w:rsidRPr="00127A02">
        <w:rPr>
          <w:rFonts w:eastAsiaTheme="minorHAnsi"/>
          <w:color w:val="000000"/>
          <w:lang w:eastAsia="en-US"/>
        </w:rPr>
        <w:t xml:space="preserve"> contrato pode ser extinto antes de cumpridas as obrigações nele estipuladas, ou antes do prazo nele fixado, por algum dos motivos previstos </w:t>
      </w:r>
      <w:r w:rsidRPr="00127A02">
        <w:rPr>
          <w:rFonts w:eastAsiaTheme="minorHAnsi"/>
          <w:lang w:eastAsia="en-US"/>
        </w:rPr>
        <w:t>no artigo 137 da Lei nº 14.133/21</w:t>
      </w:r>
      <w:r w:rsidRPr="00127A02">
        <w:rPr>
          <w:rFonts w:eastAsiaTheme="minorHAnsi"/>
          <w:color w:val="000080"/>
          <w:lang w:eastAsia="en-US"/>
        </w:rPr>
        <w:t xml:space="preserve">, </w:t>
      </w:r>
      <w:r w:rsidRPr="00127A02">
        <w:rPr>
          <w:rFonts w:eastAsiaTheme="minorHAnsi"/>
          <w:color w:val="000000"/>
          <w:lang w:eastAsia="en-US"/>
        </w:rPr>
        <w:t xml:space="preserve">bem como amigavelmente, assegurados o contraditório e a ampla defesa. </w:t>
      </w:r>
    </w:p>
    <w:p w:rsidR="00D871CC" w:rsidRPr="00127A02" w:rsidRDefault="00D871CC" w:rsidP="00D871CC">
      <w:pPr>
        <w:autoSpaceDE w:val="0"/>
        <w:autoSpaceDN w:val="0"/>
        <w:adjustRightInd w:val="0"/>
        <w:spacing w:after="120"/>
        <w:jc w:val="both"/>
        <w:rPr>
          <w:rFonts w:eastAsiaTheme="minorHAnsi"/>
          <w:color w:val="000000"/>
          <w:lang w:eastAsia="en-US"/>
        </w:rPr>
      </w:pPr>
      <w:r w:rsidRPr="00127A02">
        <w:rPr>
          <w:rFonts w:eastAsiaTheme="minorHAnsi"/>
          <w:b/>
          <w:bCs/>
          <w:color w:val="000000"/>
          <w:lang w:eastAsia="en-US"/>
        </w:rPr>
        <w:t>1</w:t>
      </w:r>
      <w:r>
        <w:rPr>
          <w:rFonts w:eastAsiaTheme="minorHAnsi"/>
          <w:b/>
          <w:bCs/>
          <w:color w:val="000000"/>
          <w:lang w:eastAsia="en-US"/>
        </w:rPr>
        <w:t>4</w:t>
      </w:r>
      <w:r w:rsidRPr="00127A02">
        <w:rPr>
          <w:rFonts w:eastAsiaTheme="minorHAnsi"/>
          <w:b/>
          <w:bCs/>
          <w:color w:val="000000"/>
          <w:lang w:eastAsia="en-US"/>
        </w:rPr>
        <w:t xml:space="preserve">.1.1. </w:t>
      </w:r>
      <w:r w:rsidRPr="00127A02">
        <w:rPr>
          <w:rFonts w:eastAsiaTheme="minorHAnsi"/>
          <w:color w:val="000000"/>
          <w:lang w:eastAsia="en-US"/>
        </w:rPr>
        <w:t xml:space="preserve">Nesta hipótese, aplicam-se também os </w:t>
      </w:r>
      <w:r w:rsidRPr="00127A02">
        <w:rPr>
          <w:rFonts w:eastAsiaTheme="minorHAnsi"/>
          <w:lang w:eastAsia="en-US"/>
        </w:rPr>
        <w:t>artigos 138 e 139 da mesma Lei</w:t>
      </w:r>
      <w:r w:rsidRPr="00127A02">
        <w:rPr>
          <w:rFonts w:eastAsiaTheme="minorHAnsi"/>
          <w:color w:val="000000"/>
          <w:lang w:eastAsia="en-US"/>
        </w:rPr>
        <w:t xml:space="preserve">. </w:t>
      </w:r>
    </w:p>
    <w:p w:rsidR="00D871CC" w:rsidRPr="00127A02" w:rsidRDefault="00D871CC" w:rsidP="00D871CC">
      <w:pPr>
        <w:autoSpaceDE w:val="0"/>
        <w:autoSpaceDN w:val="0"/>
        <w:adjustRightInd w:val="0"/>
        <w:spacing w:after="120"/>
        <w:jc w:val="both"/>
        <w:rPr>
          <w:rFonts w:eastAsiaTheme="minorHAnsi"/>
          <w:color w:val="000000"/>
          <w:lang w:eastAsia="en-US"/>
        </w:rPr>
      </w:pPr>
      <w:r w:rsidRPr="00127A02">
        <w:rPr>
          <w:rFonts w:eastAsiaTheme="minorHAnsi"/>
          <w:b/>
          <w:bCs/>
          <w:color w:val="000000"/>
          <w:lang w:eastAsia="en-US"/>
        </w:rPr>
        <w:t>1</w:t>
      </w:r>
      <w:r>
        <w:rPr>
          <w:rFonts w:eastAsiaTheme="minorHAnsi"/>
          <w:b/>
          <w:bCs/>
          <w:color w:val="000000"/>
          <w:lang w:eastAsia="en-US"/>
        </w:rPr>
        <w:t>4</w:t>
      </w:r>
      <w:r w:rsidRPr="00127A02">
        <w:rPr>
          <w:rFonts w:eastAsiaTheme="minorHAnsi"/>
          <w:b/>
          <w:bCs/>
          <w:color w:val="000000"/>
          <w:lang w:eastAsia="en-US"/>
        </w:rPr>
        <w:t xml:space="preserve">.1.2. </w:t>
      </w:r>
      <w:r w:rsidRPr="00127A02">
        <w:rPr>
          <w:rFonts w:eastAsiaTheme="minorHAnsi"/>
          <w:color w:val="000000"/>
          <w:lang w:eastAsia="en-US"/>
        </w:rPr>
        <w:t xml:space="preserve">A alteração social ou a modificação da finalidade ou da estrutura da empresa não ensejará a rescisão se não restringir sua capacidade de concluir o contrato. </w:t>
      </w:r>
    </w:p>
    <w:p w:rsidR="00D871CC" w:rsidRPr="00127A02" w:rsidRDefault="00D871CC" w:rsidP="00D871CC">
      <w:pPr>
        <w:autoSpaceDE w:val="0"/>
        <w:autoSpaceDN w:val="0"/>
        <w:adjustRightInd w:val="0"/>
        <w:spacing w:after="120"/>
        <w:jc w:val="both"/>
        <w:rPr>
          <w:rFonts w:eastAsiaTheme="minorHAnsi"/>
          <w:color w:val="000000"/>
          <w:lang w:eastAsia="en-US"/>
        </w:rPr>
      </w:pPr>
      <w:r w:rsidRPr="00127A02">
        <w:rPr>
          <w:rFonts w:eastAsiaTheme="minorHAnsi"/>
          <w:b/>
          <w:bCs/>
          <w:color w:val="000000"/>
          <w:lang w:eastAsia="en-US"/>
        </w:rPr>
        <w:t>1</w:t>
      </w:r>
      <w:r>
        <w:rPr>
          <w:rFonts w:eastAsiaTheme="minorHAnsi"/>
          <w:b/>
          <w:bCs/>
          <w:color w:val="000000"/>
          <w:lang w:eastAsia="en-US"/>
        </w:rPr>
        <w:t>4</w:t>
      </w:r>
      <w:r w:rsidRPr="00127A02">
        <w:rPr>
          <w:rFonts w:eastAsiaTheme="minorHAnsi"/>
          <w:b/>
          <w:bCs/>
          <w:color w:val="000000"/>
          <w:lang w:eastAsia="en-US"/>
        </w:rPr>
        <w:t xml:space="preserve">.1.3. </w:t>
      </w:r>
      <w:r w:rsidRPr="00127A02">
        <w:rPr>
          <w:rFonts w:eastAsiaTheme="minorHAnsi"/>
          <w:color w:val="000000"/>
          <w:lang w:eastAsia="en-US"/>
        </w:rPr>
        <w:t xml:space="preserve">Se a operação implicar mudança da pessoa jurídica contratada, deverá ser formalizado termo aditivo para alteração subjetiva. </w:t>
      </w:r>
    </w:p>
    <w:p w:rsidR="00D871CC" w:rsidRPr="00127A02" w:rsidRDefault="00D871CC" w:rsidP="00D871CC">
      <w:pPr>
        <w:autoSpaceDE w:val="0"/>
        <w:autoSpaceDN w:val="0"/>
        <w:adjustRightInd w:val="0"/>
        <w:spacing w:after="120"/>
        <w:jc w:val="both"/>
        <w:rPr>
          <w:rFonts w:eastAsiaTheme="minorHAnsi"/>
          <w:color w:val="000000"/>
          <w:lang w:eastAsia="en-US"/>
        </w:rPr>
      </w:pPr>
      <w:r w:rsidRPr="00127A02">
        <w:rPr>
          <w:rFonts w:eastAsiaTheme="minorHAnsi"/>
          <w:b/>
          <w:bCs/>
          <w:color w:val="000000"/>
          <w:lang w:eastAsia="en-US"/>
        </w:rPr>
        <w:t>1</w:t>
      </w:r>
      <w:r>
        <w:rPr>
          <w:rFonts w:eastAsiaTheme="minorHAnsi"/>
          <w:b/>
          <w:bCs/>
          <w:color w:val="000000"/>
          <w:lang w:eastAsia="en-US"/>
        </w:rPr>
        <w:t>4</w:t>
      </w:r>
      <w:r w:rsidRPr="00127A02">
        <w:rPr>
          <w:rFonts w:eastAsiaTheme="minorHAnsi"/>
          <w:b/>
          <w:bCs/>
          <w:color w:val="000000"/>
          <w:lang w:eastAsia="en-US"/>
        </w:rPr>
        <w:t xml:space="preserve">.2. </w:t>
      </w:r>
      <w:r w:rsidRPr="00127A02">
        <w:rPr>
          <w:rFonts w:eastAsiaTheme="minorHAnsi"/>
          <w:color w:val="000000"/>
          <w:lang w:eastAsia="en-US"/>
        </w:rPr>
        <w:t xml:space="preserve">O termo de rescisão, sempre que possível, será precedido: </w:t>
      </w:r>
    </w:p>
    <w:p w:rsidR="00D871CC" w:rsidRPr="00127A02" w:rsidRDefault="00D871CC" w:rsidP="00D871CC">
      <w:pPr>
        <w:autoSpaceDE w:val="0"/>
        <w:autoSpaceDN w:val="0"/>
        <w:adjustRightInd w:val="0"/>
        <w:spacing w:after="120"/>
        <w:jc w:val="both"/>
        <w:rPr>
          <w:rFonts w:eastAsiaTheme="minorHAnsi"/>
          <w:color w:val="000000"/>
          <w:lang w:eastAsia="en-US"/>
        </w:rPr>
      </w:pPr>
      <w:r w:rsidRPr="00127A02">
        <w:rPr>
          <w:rFonts w:eastAsiaTheme="minorHAnsi"/>
          <w:b/>
          <w:bCs/>
          <w:color w:val="000000"/>
          <w:lang w:eastAsia="en-US"/>
        </w:rPr>
        <w:t>1</w:t>
      </w:r>
      <w:r>
        <w:rPr>
          <w:rFonts w:eastAsiaTheme="minorHAnsi"/>
          <w:b/>
          <w:bCs/>
          <w:color w:val="000000"/>
          <w:lang w:eastAsia="en-US"/>
        </w:rPr>
        <w:t>4</w:t>
      </w:r>
      <w:r w:rsidRPr="00127A02">
        <w:rPr>
          <w:rFonts w:eastAsiaTheme="minorHAnsi"/>
          <w:b/>
          <w:bCs/>
          <w:color w:val="000000"/>
          <w:lang w:eastAsia="en-US"/>
        </w:rPr>
        <w:t xml:space="preserve">.2.1. </w:t>
      </w:r>
      <w:r w:rsidRPr="00127A02">
        <w:rPr>
          <w:rFonts w:eastAsiaTheme="minorHAnsi"/>
          <w:color w:val="000000"/>
          <w:lang w:eastAsia="en-US"/>
        </w:rPr>
        <w:t xml:space="preserve">Balanço dos eventos contratuais já cumpridos ou parcialmente cumpridos; </w:t>
      </w:r>
    </w:p>
    <w:p w:rsidR="00D871CC" w:rsidRPr="00127A02" w:rsidRDefault="00D871CC" w:rsidP="00D871CC">
      <w:pPr>
        <w:autoSpaceDE w:val="0"/>
        <w:autoSpaceDN w:val="0"/>
        <w:adjustRightInd w:val="0"/>
        <w:spacing w:after="120"/>
        <w:jc w:val="both"/>
        <w:rPr>
          <w:rFonts w:eastAsiaTheme="minorHAnsi"/>
          <w:color w:val="000000"/>
          <w:lang w:eastAsia="en-US"/>
        </w:rPr>
      </w:pPr>
      <w:r w:rsidRPr="00127A02">
        <w:rPr>
          <w:rFonts w:eastAsiaTheme="minorHAnsi"/>
          <w:b/>
          <w:bCs/>
          <w:color w:val="000000"/>
          <w:lang w:eastAsia="en-US"/>
        </w:rPr>
        <w:lastRenderedPageBreak/>
        <w:t>1</w:t>
      </w:r>
      <w:r>
        <w:rPr>
          <w:rFonts w:eastAsiaTheme="minorHAnsi"/>
          <w:b/>
          <w:bCs/>
          <w:color w:val="000000"/>
          <w:lang w:eastAsia="en-US"/>
        </w:rPr>
        <w:t>4</w:t>
      </w:r>
      <w:r w:rsidRPr="00127A02">
        <w:rPr>
          <w:rFonts w:eastAsiaTheme="minorHAnsi"/>
          <w:b/>
          <w:bCs/>
          <w:color w:val="000000"/>
          <w:lang w:eastAsia="en-US"/>
        </w:rPr>
        <w:t xml:space="preserve">.2.2. </w:t>
      </w:r>
      <w:r w:rsidRPr="00127A02">
        <w:rPr>
          <w:rFonts w:eastAsiaTheme="minorHAnsi"/>
          <w:color w:val="000000"/>
          <w:lang w:eastAsia="en-US"/>
        </w:rPr>
        <w:t xml:space="preserve">Relação dos pagamentos já efetuados e ainda devidos; </w:t>
      </w:r>
    </w:p>
    <w:p w:rsidR="00D871CC" w:rsidRPr="00127A02" w:rsidRDefault="00D871CC" w:rsidP="00D871CC">
      <w:pPr>
        <w:autoSpaceDE w:val="0"/>
        <w:autoSpaceDN w:val="0"/>
        <w:adjustRightInd w:val="0"/>
        <w:spacing w:after="120"/>
        <w:jc w:val="both"/>
        <w:rPr>
          <w:rFonts w:eastAsiaTheme="minorHAnsi"/>
          <w:color w:val="000000"/>
          <w:lang w:eastAsia="en-US"/>
        </w:rPr>
      </w:pPr>
      <w:r w:rsidRPr="00127A02">
        <w:rPr>
          <w:rFonts w:eastAsiaTheme="minorHAnsi"/>
          <w:b/>
          <w:bCs/>
          <w:color w:val="000000"/>
          <w:lang w:eastAsia="en-US"/>
        </w:rPr>
        <w:t>1</w:t>
      </w:r>
      <w:r>
        <w:rPr>
          <w:rFonts w:eastAsiaTheme="minorHAnsi"/>
          <w:b/>
          <w:bCs/>
          <w:color w:val="000000"/>
          <w:lang w:eastAsia="en-US"/>
        </w:rPr>
        <w:t>4</w:t>
      </w:r>
      <w:r w:rsidRPr="00127A02">
        <w:rPr>
          <w:rFonts w:eastAsiaTheme="minorHAnsi"/>
          <w:b/>
          <w:bCs/>
          <w:color w:val="000000"/>
          <w:lang w:eastAsia="en-US"/>
        </w:rPr>
        <w:t xml:space="preserve">.2.3. </w:t>
      </w:r>
      <w:r w:rsidRPr="00127A02">
        <w:rPr>
          <w:rFonts w:eastAsiaTheme="minorHAnsi"/>
          <w:color w:val="000000"/>
          <w:lang w:eastAsia="en-US"/>
        </w:rPr>
        <w:t xml:space="preserve">Indenizações e multas; </w:t>
      </w:r>
    </w:p>
    <w:p w:rsidR="00D871CC" w:rsidRPr="00127A02" w:rsidRDefault="00D871CC" w:rsidP="00D871CC">
      <w:pPr>
        <w:autoSpaceDE w:val="0"/>
        <w:autoSpaceDN w:val="0"/>
        <w:adjustRightInd w:val="0"/>
        <w:spacing w:after="120"/>
        <w:jc w:val="both"/>
        <w:rPr>
          <w:rFonts w:eastAsiaTheme="minorHAnsi"/>
          <w:color w:val="000000"/>
          <w:lang w:eastAsia="en-US"/>
        </w:rPr>
      </w:pPr>
      <w:r w:rsidRPr="00127A02">
        <w:rPr>
          <w:rFonts w:eastAsiaTheme="minorHAnsi"/>
          <w:b/>
          <w:bCs/>
          <w:color w:val="000000"/>
          <w:lang w:eastAsia="en-US"/>
        </w:rPr>
        <w:t>1</w:t>
      </w:r>
      <w:r>
        <w:rPr>
          <w:rFonts w:eastAsiaTheme="minorHAnsi"/>
          <w:b/>
          <w:bCs/>
          <w:color w:val="000000"/>
          <w:lang w:eastAsia="en-US"/>
        </w:rPr>
        <w:t>4</w:t>
      </w:r>
      <w:r w:rsidRPr="00127A02">
        <w:rPr>
          <w:rFonts w:eastAsiaTheme="minorHAnsi"/>
          <w:b/>
          <w:bCs/>
          <w:color w:val="000000"/>
          <w:lang w:eastAsia="en-US"/>
        </w:rPr>
        <w:t xml:space="preserve">.3. </w:t>
      </w:r>
      <w:r w:rsidRPr="00127A02">
        <w:rPr>
          <w:rFonts w:eastAsiaTheme="minorHAnsi"/>
          <w:color w:val="000000"/>
          <w:lang w:eastAsia="en-US"/>
        </w:rPr>
        <w:t xml:space="preserve">A extinção </w:t>
      </w:r>
      <w:r>
        <w:rPr>
          <w:rFonts w:eastAsiaTheme="minorHAnsi"/>
          <w:color w:val="000000"/>
          <w:lang w:eastAsia="en-US"/>
        </w:rPr>
        <w:t xml:space="preserve">do </w:t>
      </w:r>
      <w:r w:rsidRPr="00127A02">
        <w:rPr>
          <w:rFonts w:eastAsiaTheme="minorHAnsi"/>
          <w:color w:val="000000"/>
          <w:lang w:eastAsia="en-US"/>
        </w:rPr>
        <w:t xml:space="preserve">contrato decorrente, não configura óbice para o reconhecimento do desequilíbrio econômico-financeiro, hipótese em que será concedida indenização por meio de termo </w:t>
      </w:r>
      <w:r w:rsidRPr="00127A02">
        <w:rPr>
          <w:rFonts w:eastAsiaTheme="minorHAnsi"/>
          <w:lang w:eastAsia="en-US"/>
        </w:rPr>
        <w:t xml:space="preserve">indenizatório (art. 131, </w:t>
      </w:r>
      <w:r w:rsidRPr="00127A02">
        <w:rPr>
          <w:rFonts w:eastAsiaTheme="minorHAnsi"/>
          <w:i/>
          <w:iCs/>
          <w:lang w:eastAsia="en-US"/>
        </w:rPr>
        <w:t xml:space="preserve">caput, </w:t>
      </w:r>
      <w:r w:rsidRPr="00127A02">
        <w:rPr>
          <w:rFonts w:eastAsiaTheme="minorHAnsi"/>
          <w:lang w:eastAsia="en-US"/>
        </w:rPr>
        <w:t>da Lei n.º 14.133, de 2021)</w:t>
      </w:r>
      <w:r w:rsidRPr="00127A02">
        <w:rPr>
          <w:rFonts w:eastAsiaTheme="minorHAnsi"/>
          <w:color w:val="000000"/>
          <w:lang w:eastAsia="en-US"/>
        </w:rPr>
        <w:t xml:space="preserve">. </w:t>
      </w:r>
    </w:p>
    <w:p w:rsidR="00D871CC" w:rsidRDefault="00D871CC" w:rsidP="00D871CC">
      <w:pPr>
        <w:tabs>
          <w:tab w:val="num" w:pos="0"/>
          <w:tab w:val="left" w:pos="4111"/>
        </w:tabs>
        <w:jc w:val="both"/>
        <w:rPr>
          <w:bCs/>
        </w:rPr>
      </w:pPr>
      <w:r w:rsidRPr="00B816D5">
        <w:rPr>
          <w:b/>
        </w:rPr>
        <w:t>1</w:t>
      </w:r>
      <w:r>
        <w:rPr>
          <w:b/>
        </w:rPr>
        <w:t>4</w:t>
      </w:r>
      <w:r w:rsidRPr="00B816D5">
        <w:rPr>
          <w:b/>
        </w:rPr>
        <w:t>.</w:t>
      </w:r>
      <w:r>
        <w:rPr>
          <w:b/>
        </w:rPr>
        <w:t>4</w:t>
      </w:r>
      <w:r w:rsidRPr="00B816D5">
        <w:rPr>
          <w:b/>
        </w:rPr>
        <w:t>.</w:t>
      </w:r>
      <w:r>
        <w:rPr>
          <w:b/>
        </w:rPr>
        <w:t xml:space="preserve"> </w:t>
      </w:r>
      <w:r w:rsidRPr="00B816D5">
        <w:rPr>
          <w:bCs/>
        </w:rPr>
        <w:t>O contrato poderá ser extinto caso se constate que o contratado mantém vínculo de nat</w:t>
      </w:r>
      <w:r>
        <w:rPr>
          <w:bCs/>
        </w:rPr>
        <w:t>ur</w:t>
      </w:r>
      <w:r w:rsidRPr="00B816D5">
        <w:rPr>
          <w:bCs/>
        </w:rPr>
        <w:t>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D871CC" w:rsidRDefault="00D871CC" w:rsidP="00D871CC">
      <w:pPr>
        <w:tabs>
          <w:tab w:val="num" w:pos="0"/>
          <w:tab w:val="left" w:pos="4111"/>
        </w:tabs>
        <w:jc w:val="both"/>
        <w:rPr>
          <w:b/>
        </w:rPr>
      </w:pPr>
    </w:p>
    <w:p w:rsidR="00D871CC" w:rsidRPr="00DD1933" w:rsidRDefault="00D871CC" w:rsidP="00D871CC">
      <w:pPr>
        <w:pStyle w:val="Default"/>
        <w:spacing w:after="120"/>
        <w:jc w:val="both"/>
        <w:rPr>
          <w:b/>
          <w:sz w:val="22"/>
          <w:szCs w:val="22"/>
        </w:rPr>
      </w:pPr>
      <w:r w:rsidRPr="00DD1933">
        <w:rPr>
          <w:b/>
          <w:sz w:val="22"/>
          <w:szCs w:val="22"/>
        </w:rPr>
        <w:t xml:space="preserve">CLÁUSULA DÉCIMA </w:t>
      </w:r>
      <w:r>
        <w:rPr>
          <w:b/>
          <w:sz w:val="22"/>
          <w:szCs w:val="22"/>
        </w:rPr>
        <w:t>QUINTA</w:t>
      </w:r>
      <w:r w:rsidRPr="00DD1933">
        <w:rPr>
          <w:b/>
          <w:sz w:val="22"/>
          <w:szCs w:val="22"/>
        </w:rPr>
        <w:t xml:space="preserve"> – DOS CASOS OMISSOS (art. 92, III)</w:t>
      </w:r>
    </w:p>
    <w:p w:rsidR="00D871CC" w:rsidRPr="00DD1933" w:rsidRDefault="00D871CC" w:rsidP="00D871CC">
      <w:pPr>
        <w:pStyle w:val="Default"/>
        <w:spacing w:after="120"/>
        <w:jc w:val="both"/>
        <w:rPr>
          <w:bCs/>
          <w:sz w:val="22"/>
          <w:szCs w:val="22"/>
        </w:rPr>
      </w:pPr>
      <w:r w:rsidRPr="00DD1933">
        <w:rPr>
          <w:b/>
          <w:sz w:val="22"/>
          <w:szCs w:val="22"/>
        </w:rPr>
        <w:t>1</w:t>
      </w:r>
      <w:r>
        <w:rPr>
          <w:b/>
          <w:sz w:val="22"/>
          <w:szCs w:val="22"/>
        </w:rPr>
        <w:t>5</w:t>
      </w:r>
      <w:r w:rsidRPr="00DD1933">
        <w:rPr>
          <w:b/>
          <w:sz w:val="22"/>
          <w:szCs w:val="22"/>
        </w:rPr>
        <w:t>.1.</w:t>
      </w:r>
      <w:r w:rsidRPr="00DD1933">
        <w:rPr>
          <w:b/>
          <w:sz w:val="22"/>
          <w:szCs w:val="22"/>
        </w:rPr>
        <w:tab/>
      </w:r>
      <w:r w:rsidRPr="00DD1933">
        <w:rPr>
          <w:bCs/>
          <w:sz w:val="22"/>
          <w:szCs w:val="22"/>
        </w:rPr>
        <w:t>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rsidR="00D871CC" w:rsidRPr="00D76216" w:rsidRDefault="00D871CC" w:rsidP="00D871CC">
      <w:pPr>
        <w:pStyle w:val="Default"/>
        <w:spacing w:after="120"/>
        <w:jc w:val="both"/>
        <w:rPr>
          <w:rFonts w:eastAsiaTheme="minorHAnsi"/>
          <w:sz w:val="22"/>
          <w:szCs w:val="22"/>
          <w:lang w:eastAsia="en-US"/>
        </w:rPr>
      </w:pPr>
      <w:r w:rsidRPr="00951025">
        <w:rPr>
          <w:b/>
          <w:sz w:val="22"/>
          <w:szCs w:val="22"/>
        </w:rPr>
        <w:t xml:space="preserve">CLÁUSULA DÉCIMA </w:t>
      </w:r>
      <w:r>
        <w:rPr>
          <w:b/>
          <w:sz w:val="22"/>
          <w:szCs w:val="22"/>
        </w:rPr>
        <w:t xml:space="preserve">SEXTA: </w:t>
      </w:r>
      <w:r w:rsidRPr="00D76216">
        <w:rPr>
          <w:rFonts w:eastAsiaTheme="minorHAnsi"/>
          <w:b/>
          <w:bCs/>
          <w:sz w:val="22"/>
          <w:szCs w:val="22"/>
          <w:u w:val="single"/>
          <w:lang w:eastAsia="en-US"/>
        </w:rPr>
        <w:t>DAS ALTERAÇÕES</w:t>
      </w:r>
      <w:r w:rsidRPr="00D76216">
        <w:rPr>
          <w:rFonts w:eastAsiaTheme="minorHAnsi"/>
          <w:sz w:val="22"/>
          <w:szCs w:val="22"/>
          <w:lang w:eastAsia="en-US"/>
        </w:rPr>
        <w:t xml:space="preserve"> </w:t>
      </w:r>
    </w:p>
    <w:p w:rsidR="00D871CC" w:rsidRDefault="00D871CC" w:rsidP="00D871CC">
      <w:pPr>
        <w:autoSpaceDE w:val="0"/>
        <w:autoSpaceDN w:val="0"/>
        <w:adjustRightInd w:val="0"/>
        <w:spacing w:after="120"/>
        <w:jc w:val="both"/>
        <w:rPr>
          <w:rFonts w:eastAsiaTheme="minorHAnsi"/>
          <w:color w:val="000000"/>
          <w:lang w:eastAsia="en-US"/>
        </w:rPr>
      </w:pPr>
      <w:r w:rsidRPr="007108A2">
        <w:rPr>
          <w:rFonts w:eastAsiaTheme="minorHAnsi"/>
          <w:b/>
          <w:bCs/>
          <w:color w:val="000000"/>
          <w:lang w:eastAsia="en-US"/>
        </w:rPr>
        <w:t>1</w:t>
      </w:r>
      <w:r>
        <w:rPr>
          <w:rFonts w:eastAsiaTheme="minorHAnsi"/>
          <w:b/>
          <w:bCs/>
          <w:color w:val="000000"/>
          <w:lang w:eastAsia="en-US"/>
        </w:rPr>
        <w:t>6</w:t>
      </w:r>
      <w:r w:rsidRPr="007108A2">
        <w:rPr>
          <w:rFonts w:eastAsiaTheme="minorHAnsi"/>
          <w:b/>
          <w:bCs/>
          <w:color w:val="000000"/>
          <w:lang w:eastAsia="en-US"/>
        </w:rPr>
        <w:t xml:space="preserve">.1. </w:t>
      </w:r>
      <w:r w:rsidRPr="007108A2">
        <w:rPr>
          <w:rFonts w:eastAsiaTheme="minorHAnsi"/>
          <w:color w:val="000000"/>
          <w:lang w:eastAsia="en-US"/>
        </w:rPr>
        <w:t xml:space="preserve">Eventuais alterações contratuais reger-se-ão pela disciplina dos </w:t>
      </w:r>
      <w:r>
        <w:rPr>
          <w:rFonts w:eastAsiaTheme="minorHAnsi"/>
          <w:color w:val="000000"/>
          <w:lang w:eastAsia="en-US"/>
        </w:rPr>
        <w:t>Artigos</w:t>
      </w:r>
      <w:r w:rsidRPr="007108A2">
        <w:rPr>
          <w:rFonts w:eastAsiaTheme="minorHAnsi"/>
          <w:color w:val="000000"/>
          <w:lang w:eastAsia="en-US"/>
        </w:rPr>
        <w:t xml:space="preserve"> 124 e seguintes da Lei nº 14.133, de 2021.</w:t>
      </w:r>
    </w:p>
    <w:p w:rsidR="00D871CC" w:rsidRDefault="00D871CC" w:rsidP="00D871CC">
      <w:pPr>
        <w:autoSpaceDE w:val="0"/>
        <w:autoSpaceDN w:val="0"/>
        <w:adjustRightInd w:val="0"/>
        <w:spacing w:after="120"/>
        <w:jc w:val="both"/>
      </w:pPr>
      <w:r w:rsidRPr="007108A2">
        <w:rPr>
          <w:rFonts w:eastAsiaTheme="minorHAnsi"/>
          <w:b/>
          <w:bCs/>
          <w:color w:val="000000"/>
          <w:lang w:eastAsia="en-US"/>
        </w:rPr>
        <w:t>1</w:t>
      </w:r>
      <w:r>
        <w:rPr>
          <w:rFonts w:eastAsiaTheme="minorHAnsi"/>
          <w:b/>
          <w:bCs/>
          <w:color w:val="000000"/>
          <w:lang w:eastAsia="en-US"/>
        </w:rPr>
        <w:t>6</w:t>
      </w:r>
      <w:r w:rsidRPr="007108A2">
        <w:rPr>
          <w:rFonts w:eastAsiaTheme="minorHAnsi"/>
          <w:b/>
          <w:bCs/>
          <w:color w:val="000000"/>
          <w:lang w:eastAsia="en-US"/>
        </w:rPr>
        <w:t>.2.</w:t>
      </w:r>
      <w:r>
        <w:rPr>
          <w:rFonts w:eastAsiaTheme="minorHAnsi"/>
          <w:color w:val="000000"/>
          <w:lang w:eastAsia="en-US"/>
        </w:rPr>
        <w:t xml:space="preserve"> </w:t>
      </w:r>
      <w:r w:rsidRPr="007108A2">
        <w:t xml:space="preserve">O contratado é obrigado a aceitar, nas mesmas condições contratuais, os acréscimos ou supressões que se fizerem necessários, até o limite de 25% (vinte e cinco por cento) do valor inicial atualizado do contrato. </w:t>
      </w:r>
    </w:p>
    <w:p w:rsidR="00D871CC" w:rsidRPr="0090383D" w:rsidRDefault="00D871CC" w:rsidP="00D871CC">
      <w:pPr>
        <w:pStyle w:val="Nivel2"/>
        <w:rPr>
          <w:sz w:val="22"/>
          <w:szCs w:val="22"/>
        </w:rPr>
      </w:pPr>
      <w:r w:rsidRPr="0090383D">
        <w:rPr>
          <w:rFonts w:eastAsiaTheme="minorHAnsi"/>
          <w:b/>
          <w:bCs/>
          <w:sz w:val="22"/>
          <w:szCs w:val="22"/>
          <w:lang w:eastAsia="en-US"/>
        </w:rPr>
        <w:t>1</w:t>
      </w:r>
      <w:r>
        <w:rPr>
          <w:rFonts w:eastAsiaTheme="minorHAnsi"/>
          <w:b/>
          <w:bCs/>
          <w:sz w:val="22"/>
          <w:szCs w:val="22"/>
          <w:lang w:eastAsia="en-US"/>
        </w:rPr>
        <w:t>6</w:t>
      </w:r>
      <w:r w:rsidRPr="0090383D">
        <w:rPr>
          <w:rFonts w:eastAsiaTheme="minorHAnsi"/>
          <w:b/>
          <w:bCs/>
          <w:sz w:val="22"/>
          <w:szCs w:val="22"/>
          <w:lang w:eastAsia="en-US"/>
        </w:rPr>
        <w:t>.</w:t>
      </w:r>
      <w:r>
        <w:rPr>
          <w:rFonts w:eastAsiaTheme="minorHAnsi"/>
          <w:b/>
          <w:bCs/>
          <w:sz w:val="22"/>
          <w:szCs w:val="22"/>
          <w:lang w:eastAsia="en-US"/>
        </w:rPr>
        <w:t>3</w:t>
      </w:r>
      <w:r w:rsidRPr="0090383D">
        <w:rPr>
          <w:rFonts w:eastAsiaTheme="minorHAnsi"/>
          <w:b/>
          <w:bCs/>
          <w:sz w:val="22"/>
          <w:szCs w:val="22"/>
          <w:lang w:eastAsia="en-US"/>
        </w:rPr>
        <w:t>.</w:t>
      </w:r>
      <w:r w:rsidRPr="0090383D">
        <w:rPr>
          <w:rFonts w:eastAsiaTheme="minorHAnsi"/>
          <w:sz w:val="22"/>
          <w:szCs w:val="22"/>
          <w:lang w:eastAsia="en-US"/>
        </w:rPr>
        <w:t xml:space="preserve"> </w:t>
      </w:r>
      <w:r w:rsidRPr="0090383D">
        <w:rPr>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D871CC" w:rsidRPr="0090383D" w:rsidRDefault="00D871CC" w:rsidP="00D871CC">
      <w:pPr>
        <w:pStyle w:val="Nivel2"/>
        <w:rPr>
          <w:sz w:val="22"/>
          <w:szCs w:val="22"/>
        </w:rPr>
      </w:pPr>
      <w:r w:rsidRPr="0090383D">
        <w:rPr>
          <w:rFonts w:eastAsiaTheme="minorHAnsi"/>
          <w:b/>
          <w:bCs/>
          <w:sz w:val="22"/>
          <w:szCs w:val="22"/>
          <w:lang w:eastAsia="en-US"/>
        </w:rPr>
        <w:t>1</w:t>
      </w:r>
      <w:r>
        <w:rPr>
          <w:rFonts w:eastAsiaTheme="minorHAnsi"/>
          <w:b/>
          <w:bCs/>
          <w:sz w:val="22"/>
          <w:szCs w:val="22"/>
          <w:lang w:eastAsia="en-US"/>
        </w:rPr>
        <w:t>6</w:t>
      </w:r>
      <w:r w:rsidRPr="0090383D">
        <w:rPr>
          <w:rFonts w:eastAsiaTheme="minorHAnsi"/>
          <w:b/>
          <w:bCs/>
          <w:sz w:val="22"/>
          <w:szCs w:val="22"/>
          <w:lang w:eastAsia="en-US"/>
        </w:rPr>
        <w:t>.</w:t>
      </w:r>
      <w:r>
        <w:rPr>
          <w:rFonts w:eastAsiaTheme="minorHAnsi"/>
          <w:b/>
          <w:bCs/>
          <w:sz w:val="22"/>
          <w:szCs w:val="22"/>
          <w:lang w:eastAsia="en-US"/>
        </w:rPr>
        <w:t>4</w:t>
      </w:r>
      <w:r w:rsidRPr="0090383D">
        <w:rPr>
          <w:rFonts w:eastAsiaTheme="minorHAnsi"/>
          <w:b/>
          <w:bCs/>
          <w:sz w:val="22"/>
          <w:szCs w:val="22"/>
          <w:lang w:eastAsia="en-US"/>
        </w:rPr>
        <w:t>.</w:t>
      </w:r>
      <w:r w:rsidRPr="0090383D">
        <w:rPr>
          <w:rFonts w:eastAsiaTheme="minorHAnsi"/>
          <w:sz w:val="22"/>
          <w:szCs w:val="22"/>
          <w:lang w:eastAsia="en-US"/>
        </w:rPr>
        <w:t xml:space="preserve"> </w:t>
      </w:r>
      <w:r w:rsidRPr="0090383D">
        <w:rPr>
          <w:sz w:val="22"/>
          <w:szCs w:val="22"/>
        </w:rPr>
        <w:t xml:space="preserve">Registros que não caracterizam alteração do contrato podem ser realizados por simples apostila, dispensada a celebração de termo aditivo, na forma do </w:t>
      </w:r>
      <w:hyperlink r:id="rId30" w:anchor="art136">
        <w:r w:rsidRPr="0090383D">
          <w:rPr>
            <w:rStyle w:val="Hyperlink"/>
            <w:sz w:val="22"/>
            <w:szCs w:val="22"/>
          </w:rPr>
          <w:t>art. 136 da Lei nº 14.133, de 2021</w:t>
        </w:r>
      </w:hyperlink>
      <w:r w:rsidRPr="0090383D">
        <w:rPr>
          <w:sz w:val="22"/>
          <w:szCs w:val="22"/>
        </w:rPr>
        <w:t>.</w:t>
      </w:r>
    </w:p>
    <w:p w:rsidR="00D871CC" w:rsidRPr="00D76216" w:rsidRDefault="00D871CC" w:rsidP="00D871CC">
      <w:pPr>
        <w:pStyle w:val="Default"/>
        <w:spacing w:after="120"/>
        <w:rPr>
          <w:rFonts w:eastAsiaTheme="minorHAnsi"/>
          <w:sz w:val="22"/>
          <w:szCs w:val="22"/>
          <w:lang w:eastAsia="en-US"/>
        </w:rPr>
      </w:pPr>
      <w:r w:rsidRPr="00D76216">
        <w:rPr>
          <w:b/>
          <w:sz w:val="22"/>
          <w:szCs w:val="22"/>
        </w:rPr>
        <w:t xml:space="preserve">CLÁUSULA DÉCIMA </w:t>
      </w:r>
      <w:r>
        <w:rPr>
          <w:b/>
          <w:sz w:val="22"/>
          <w:szCs w:val="22"/>
        </w:rPr>
        <w:t>SÉTIMA</w:t>
      </w:r>
      <w:r w:rsidRPr="00D76216">
        <w:rPr>
          <w:b/>
          <w:sz w:val="22"/>
          <w:szCs w:val="22"/>
          <w:u w:val="single"/>
        </w:rPr>
        <w:t xml:space="preserve">: </w:t>
      </w:r>
      <w:r w:rsidRPr="00D76216">
        <w:rPr>
          <w:rFonts w:eastAsiaTheme="minorHAnsi"/>
          <w:b/>
          <w:bCs/>
          <w:sz w:val="22"/>
          <w:szCs w:val="22"/>
          <w:u w:val="single"/>
          <w:lang w:eastAsia="en-US"/>
        </w:rPr>
        <w:t>DA PUBLICAÇÃO</w:t>
      </w:r>
      <w:r w:rsidRPr="00D76216">
        <w:rPr>
          <w:rFonts w:eastAsiaTheme="minorHAnsi"/>
          <w:sz w:val="22"/>
          <w:szCs w:val="22"/>
          <w:lang w:eastAsia="en-US"/>
        </w:rPr>
        <w:t xml:space="preserve"> </w:t>
      </w:r>
    </w:p>
    <w:p w:rsidR="00D871CC" w:rsidRPr="00D76216" w:rsidRDefault="00D871CC" w:rsidP="00D871CC">
      <w:pPr>
        <w:tabs>
          <w:tab w:val="num" w:pos="0"/>
          <w:tab w:val="left" w:pos="4111"/>
        </w:tabs>
        <w:spacing w:after="120"/>
        <w:jc w:val="both"/>
        <w:rPr>
          <w:rFonts w:eastAsiaTheme="minorHAnsi"/>
          <w:color w:val="000000"/>
          <w:lang w:eastAsia="en-US"/>
        </w:rPr>
      </w:pPr>
      <w:r w:rsidRPr="00D76216">
        <w:rPr>
          <w:rFonts w:eastAsiaTheme="minorHAnsi"/>
          <w:b/>
          <w:bCs/>
          <w:color w:val="000000"/>
          <w:lang w:eastAsia="en-US"/>
        </w:rPr>
        <w:t>1</w:t>
      </w:r>
      <w:r>
        <w:rPr>
          <w:rFonts w:eastAsiaTheme="minorHAnsi"/>
          <w:b/>
          <w:bCs/>
          <w:color w:val="000000"/>
          <w:lang w:eastAsia="en-US"/>
        </w:rPr>
        <w:t>7</w:t>
      </w:r>
      <w:r w:rsidRPr="00D76216">
        <w:rPr>
          <w:rFonts w:eastAsiaTheme="minorHAnsi"/>
          <w:b/>
          <w:bCs/>
          <w:color w:val="000000"/>
          <w:lang w:eastAsia="en-US"/>
        </w:rPr>
        <w:t xml:space="preserve">.1. </w:t>
      </w:r>
      <w:r w:rsidRPr="00D76216">
        <w:rPr>
          <w:rFonts w:eastAsiaTheme="minorHAnsi"/>
          <w:color w:val="000000"/>
          <w:lang w:eastAsia="en-US"/>
        </w:rPr>
        <w:t>Incumbirá ao contratante divulgar</w:t>
      </w:r>
      <w:r>
        <w:rPr>
          <w:rFonts w:eastAsiaTheme="minorHAnsi"/>
          <w:color w:val="000000"/>
          <w:lang w:eastAsia="en-US"/>
        </w:rPr>
        <w:t xml:space="preserve"> </w:t>
      </w:r>
      <w:r w:rsidRPr="00D76216">
        <w:rPr>
          <w:rFonts w:eastAsiaTheme="minorHAnsi"/>
          <w:color w:val="000000"/>
          <w:lang w:eastAsia="en-US"/>
        </w:rPr>
        <w:t>o presente instrumento</w:t>
      </w:r>
      <w:r>
        <w:rPr>
          <w:rFonts w:eastAsiaTheme="minorHAnsi"/>
          <w:color w:val="000000"/>
          <w:lang w:eastAsia="en-US"/>
        </w:rPr>
        <w:t>, sempre que possível,</w:t>
      </w:r>
      <w:r w:rsidRPr="00D76216">
        <w:rPr>
          <w:rFonts w:eastAsiaTheme="minorHAnsi"/>
          <w:color w:val="000000"/>
          <w:lang w:eastAsia="en-US"/>
        </w:rPr>
        <w:t xml:space="preserve"> no Portal Nacional de Contratações Públicas (PNCP), na forma prevista no </w:t>
      </w:r>
      <w:r w:rsidRPr="002D306C">
        <w:rPr>
          <w:rFonts w:eastAsiaTheme="minorHAnsi"/>
          <w:lang w:eastAsia="en-US"/>
        </w:rPr>
        <w:t>art. 94 da Lei 14.133, de 2021, bem como no Portal Transparência, através do endereço eletrônico: http://transparencia.itambaraca.pr.gov.br:8090/portaltransparencia/1/licitacoes</w:t>
      </w:r>
      <w:r w:rsidRPr="00D76216">
        <w:rPr>
          <w:rFonts w:eastAsiaTheme="minorHAnsi"/>
          <w:color w:val="000000"/>
          <w:lang w:eastAsia="en-US"/>
        </w:rPr>
        <w:t>.</w:t>
      </w:r>
    </w:p>
    <w:p w:rsidR="00D871CC" w:rsidRPr="00896226" w:rsidRDefault="00D871CC" w:rsidP="00D871CC">
      <w:pPr>
        <w:tabs>
          <w:tab w:val="num" w:pos="0"/>
          <w:tab w:val="left" w:pos="4111"/>
        </w:tabs>
        <w:jc w:val="both"/>
        <w:rPr>
          <w:rFonts w:eastAsiaTheme="minorHAnsi"/>
          <w:color w:val="000000"/>
          <w:lang w:eastAsia="en-US"/>
        </w:rPr>
      </w:pPr>
    </w:p>
    <w:p w:rsidR="00D871CC" w:rsidRPr="00CE3C7F" w:rsidRDefault="00D871CC" w:rsidP="00D871CC">
      <w:pPr>
        <w:pStyle w:val="Default"/>
        <w:spacing w:after="120"/>
        <w:jc w:val="both"/>
        <w:rPr>
          <w:rFonts w:eastAsiaTheme="minorHAnsi"/>
          <w:b/>
          <w:bCs/>
          <w:sz w:val="22"/>
          <w:szCs w:val="22"/>
          <w:lang w:eastAsia="en-US"/>
        </w:rPr>
      </w:pPr>
      <w:r w:rsidRPr="00CE3C7F">
        <w:rPr>
          <w:b/>
          <w:sz w:val="22"/>
          <w:szCs w:val="22"/>
        </w:rPr>
        <w:t xml:space="preserve">CLÁUSULA DÉCIMA </w:t>
      </w:r>
      <w:r>
        <w:rPr>
          <w:b/>
          <w:sz w:val="22"/>
          <w:szCs w:val="22"/>
        </w:rPr>
        <w:t>OITAVA</w:t>
      </w:r>
      <w:r w:rsidRPr="00CE3C7F">
        <w:rPr>
          <w:b/>
          <w:sz w:val="22"/>
          <w:szCs w:val="22"/>
          <w:u w:val="single"/>
        </w:rPr>
        <w:t xml:space="preserve">: </w:t>
      </w:r>
      <w:r w:rsidRPr="00A73C0A">
        <w:rPr>
          <w:rFonts w:eastAsiaTheme="minorHAnsi"/>
          <w:b/>
          <w:bCs/>
          <w:sz w:val="22"/>
          <w:szCs w:val="22"/>
          <w:u w:val="single"/>
          <w:lang w:eastAsia="en-US"/>
        </w:rPr>
        <w:t>DA FRAUDE E DA CORRUPÇÃO</w:t>
      </w:r>
    </w:p>
    <w:p w:rsidR="00D871CC" w:rsidRPr="00CE3C7F" w:rsidRDefault="00D871CC" w:rsidP="00D871CC">
      <w:pPr>
        <w:autoSpaceDE w:val="0"/>
        <w:autoSpaceDN w:val="0"/>
        <w:adjustRightInd w:val="0"/>
        <w:spacing w:after="120"/>
        <w:jc w:val="both"/>
        <w:rPr>
          <w:rFonts w:eastAsiaTheme="minorHAnsi"/>
          <w:color w:val="000000"/>
          <w:lang w:eastAsia="en-US"/>
        </w:rPr>
      </w:pPr>
      <w:r w:rsidRPr="00CE3C7F">
        <w:rPr>
          <w:rFonts w:eastAsiaTheme="minorHAnsi"/>
          <w:b/>
          <w:bCs/>
          <w:color w:val="000000"/>
          <w:lang w:eastAsia="en-US"/>
        </w:rPr>
        <w:t>1</w:t>
      </w:r>
      <w:r>
        <w:rPr>
          <w:rFonts w:eastAsiaTheme="minorHAnsi"/>
          <w:b/>
          <w:bCs/>
          <w:color w:val="000000"/>
          <w:lang w:eastAsia="en-US"/>
        </w:rPr>
        <w:t>8</w:t>
      </w:r>
      <w:r w:rsidRPr="00CE3C7F">
        <w:rPr>
          <w:rFonts w:eastAsiaTheme="minorHAnsi"/>
          <w:b/>
          <w:bCs/>
          <w:color w:val="000000"/>
          <w:lang w:eastAsia="en-US"/>
        </w:rPr>
        <w:t xml:space="preserve">.1. </w:t>
      </w:r>
      <w:r w:rsidRPr="00CE3C7F">
        <w:rPr>
          <w:rFonts w:eastAsiaTheme="minorHAnsi"/>
          <w:color w:val="000000"/>
          <w:lang w:eastAsia="en-US"/>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D871CC" w:rsidRPr="00CE3C7F" w:rsidRDefault="00D871CC" w:rsidP="00D871CC">
      <w:pPr>
        <w:autoSpaceDE w:val="0"/>
        <w:autoSpaceDN w:val="0"/>
        <w:adjustRightInd w:val="0"/>
        <w:spacing w:after="120"/>
        <w:jc w:val="both"/>
        <w:rPr>
          <w:rFonts w:eastAsiaTheme="minorHAnsi"/>
          <w:color w:val="000000"/>
          <w:lang w:eastAsia="en-US"/>
        </w:rPr>
      </w:pPr>
      <w:r w:rsidRPr="00CE3C7F">
        <w:rPr>
          <w:rFonts w:eastAsiaTheme="minorHAnsi"/>
          <w:b/>
          <w:bCs/>
          <w:color w:val="000000"/>
          <w:lang w:eastAsia="en-US"/>
        </w:rPr>
        <w:t>1</w:t>
      </w:r>
      <w:r>
        <w:rPr>
          <w:rFonts w:eastAsiaTheme="minorHAnsi"/>
          <w:b/>
          <w:bCs/>
          <w:color w:val="000000"/>
          <w:lang w:eastAsia="en-US"/>
        </w:rPr>
        <w:t>8</w:t>
      </w:r>
      <w:r w:rsidRPr="00CE3C7F">
        <w:rPr>
          <w:rFonts w:eastAsiaTheme="minorHAnsi"/>
          <w:b/>
          <w:bCs/>
          <w:color w:val="000000"/>
          <w:lang w:eastAsia="en-US"/>
        </w:rPr>
        <w:t xml:space="preserve">.2. </w:t>
      </w:r>
      <w:r w:rsidRPr="00CE3C7F">
        <w:rPr>
          <w:rFonts w:eastAsiaTheme="minorHAnsi"/>
          <w:color w:val="000000"/>
          <w:lang w:eastAsia="en-US"/>
        </w:rPr>
        <w:t xml:space="preserve">Para os propósitos desta cláusula, definem-se as seguintes práticas: </w:t>
      </w:r>
    </w:p>
    <w:p w:rsidR="00D871CC" w:rsidRPr="00CE3C7F" w:rsidRDefault="00D871CC" w:rsidP="00D871CC">
      <w:pPr>
        <w:autoSpaceDE w:val="0"/>
        <w:autoSpaceDN w:val="0"/>
        <w:adjustRightInd w:val="0"/>
        <w:spacing w:after="120"/>
        <w:jc w:val="both"/>
        <w:rPr>
          <w:rFonts w:eastAsiaTheme="minorHAnsi"/>
          <w:color w:val="000000"/>
          <w:lang w:eastAsia="en-US"/>
        </w:rPr>
      </w:pPr>
      <w:r w:rsidRPr="00CE3C7F">
        <w:rPr>
          <w:rFonts w:eastAsiaTheme="minorHAnsi"/>
          <w:b/>
          <w:bCs/>
          <w:color w:val="000000"/>
          <w:lang w:eastAsia="en-US"/>
        </w:rPr>
        <w:t xml:space="preserve">a) </w:t>
      </w:r>
      <w:r w:rsidRPr="00CE3C7F">
        <w:rPr>
          <w:rFonts w:eastAsiaTheme="minorHAnsi"/>
          <w:color w:val="000000"/>
          <w:lang w:eastAsia="en-US"/>
        </w:rPr>
        <w:t>“</w:t>
      </w:r>
      <w:r w:rsidRPr="00CE3C7F">
        <w:rPr>
          <w:rFonts w:eastAsiaTheme="minorHAnsi"/>
          <w:b/>
          <w:bCs/>
          <w:color w:val="000000"/>
          <w:lang w:eastAsia="en-US"/>
        </w:rPr>
        <w:t>prática corrupta</w:t>
      </w:r>
      <w:r w:rsidRPr="00CE3C7F">
        <w:rPr>
          <w:rFonts w:eastAsiaTheme="minorHAnsi"/>
          <w:color w:val="000000"/>
          <w:lang w:eastAsia="en-US"/>
        </w:rPr>
        <w:t xml:space="preserve">”: oferecer, dar, receber ou solicitar, direta ou indiretamente, qualquer vantagem com o objetivo de influenciar a ação de servidor público no processo de licitação ou na execução de contrato; </w:t>
      </w:r>
    </w:p>
    <w:p w:rsidR="00D871CC" w:rsidRPr="00CE3C7F" w:rsidRDefault="00D871CC" w:rsidP="00D871CC">
      <w:pPr>
        <w:autoSpaceDE w:val="0"/>
        <w:autoSpaceDN w:val="0"/>
        <w:adjustRightInd w:val="0"/>
        <w:spacing w:after="120"/>
        <w:jc w:val="both"/>
        <w:rPr>
          <w:rFonts w:eastAsiaTheme="minorHAnsi"/>
          <w:color w:val="000000"/>
          <w:lang w:eastAsia="en-US"/>
        </w:rPr>
      </w:pPr>
      <w:r w:rsidRPr="00CE3C7F">
        <w:rPr>
          <w:rFonts w:eastAsiaTheme="minorHAnsi"/>
          <w:b/>
          <w:bCs/>
          <w:color w:val="000000"/>
          <w:lang w:eastAsia="en-US"/>
        </w:rPr>
        <w:t xml:space="preserve">b) </w:t>
      </w:r>
      <w:r w:rsidRPr="00CE3C7F">
        <w:rPr>
          <w:rFonts w:eastAsiaTheme="minorHAnsi"/>
          <w:color w:val="000000"/>
          <w:lang w:eastAsia="en-US"/>
        </w:rPr>
        <w:t>“</w:t>
      </w:r>
      <w:r w:rsidRPr="00CE3C7F">
        <w:rPr>
          <w:rFonts w:eastAsiaTheme="minorHAnsi"/>
          <w:b/>
          <w:bCs/>
          <w:color w:val="000000"/>
          <w:lang w:eastAsia="en-US"/>
        </w:rPr>
        <w:t>prática fraudulenta</w:t>
      </w:r>
      <w:r w:rsidRPr="00CE3C7F">
        <w:rPr>
          <w:rFonts w:eastAsiaTheme="minorHAnsi"/>
          <w:color w:val="000000"/>
          <w:lang w:eastAsia="en-US"/>
        </w:rPr>
        <w:t xml:space="preserve">”: a falsificação ou omissão dos fatos, com o objetivo de influenciar o processo de licitação ou de execução de contrato; </w:t>
      </w:r>
    </w:p>
    <w:p w:rsidR="00D871CC" w:rsidRPr="00CE3C7F" w:rsidRDefault="00D871CC" w:rsidP="00D871CC">
      <w:pPr>
        <w:autoSpaceDE w:val="0"/>
        <w:autoSpaceDN w:val="0"/>
        <w:adjustRightInd w:val="0"/>
        <w:spacing w:after="120"/>
        <w:jc w:val="both"/>
        <w:rPr>
          <w:rFonts w:eastAsiaTheme="minorHAnsi"/>
          <w:color w:val="000000"/>
          <w:lang w:eastAsia="en-US"/>
        </w:rPr>
      </w:pPr>
      <w:r w:rsidRPr="00CE3C7F">
        <w:rPr>
          <w:rFonts w:eastAsiaTheme="minorHAnsi"/>
          <w:b/>
          <w:bCs/>
          <w:color w:val="000000"/>
          <w:lang w:eastAsia="en-US"/>
        </w:rPr>
        <w:t xml:space="preserve">c) </w:t>
      </w:r>
      <w:r w:rsidRPr="00CE3C7F">
        <w:rPr>
          <w:rFonts w:eastAsiaTheme="minorHAnsi"/>
          <w:color w:val="000000"/>
          <w:lang w:eastAsia="en-US"/>
        </w:rPr>
        <w:t>“</w:t>
      </w:r>
      <w:r w:rsidRPr="00CE3C7F">
        <w:rPr>
          <w:rFonts w:eastAsiaTheme="minorHAnsi"/>
          <w:b/>
          <w:bCs/>
          <w:color w:val="000000"/>
          <w:lang w:eastAsia="en-US"/>
        </w:rPr>
        <w:t>prática colusivas</w:t>
      </w:r>
      <w:r w:rsidRPr="00CE3C7F">
        <w:rPr>
          <w:rFonts w:eastAsiaTheme="minorHAnsi"/>
          <w:color w:val="000000"/>
          <w:lang w:eastAsia="en-US"/>
        </w:rPr>
        <w:t xml:space="preserve">”: esquematizar ou estabelecer um acordo entre dois ou mais licitantes, com ou sem o conhecimento de representantes ou prepostos do órgão licitador, visando estabelecer preços em níveis artificiais e não competitivos; </w:t>
      </w:r>
    </w:p>
    <w:p w:rsidR="00D871CC" w:rsidRPr="00CE3C7F" w:rsidRDefault="00D871CC" w:rsidP="00D871CC">
      <w:pPr>
        <w:autoSpaceDE w:val="0"/>
        <w:autoSpaceDN w:val="0"/>
        <w:adjustRightInd w:val="0"/>
        <w:spacing w:after="120"/>
        <w:jc w:val="both"/>
        <w:rPr>
          <w:rFonts w:eastAsiaTheme="minorHAnsi"/>
          <w:color w:val="000000"/>
          <w:lang w:eastAsia="en-US"/>
        </w:rPr>
      </w:pPr>
      <w:r w:rsidRPr="00CE3C7F">
        <w:rPr>
          <w:rFonts w:eastAsiaTheme="minorHAnsi"/>
          <w:b/>
          <w:bCs/>
          <w:color w:val="000000"/>
          <w:lang w:eastAsia="en-US"/>
        </w:rPr>
        <w:t xml:space="preserve">d) </w:t>
      </w:r>
      <w:r w:rsidRPr="00CE3C7F">
        <w:rPr>
          <w:rFonts w:eastAsiaTheme="minorHAnsi"/>
          <w:color w:val="000000"/>
          <w:lang w:eastAsia="en-US"/>
        </w:rPr>
        <w:t>“</w:t>
      </w:r>
      <w:r w:rsidRPr="00CE3C7F">
        <w:rPr>
          <w:rFonts w:eastAsiaTheme="minorHAnsi"/>
          <w:b/>
          <w:bCs/>
          <w:color w:val="000000"/>
          <w:lang w:eastAsia="en-US"/>
        </w:rPr>
        <w:t>prática coercitiva</w:t>
      </w:r>
      <w:r w:rsidRPr="00CE3C7F">
        <w:rPr>
          <w:rFonts w:eastAsiaTheme="minorHAnsi"/>
          <w:color w:val="000000"/>
          <w:lang w:eastAsia="en-US"/>
        </w:rPr>
        <w:t xml:space="preserve">”: causar dano ou ameaçar causar dano, direta ou indiretamente, às pessoas ou sua propriedade, visando influenciar sua participação em um processo licitatório ou afetar a execução do contrato. </w:t>
      </w:r>
    </w:p>
    <w:p w:rsidR="00D871CC" w:rsidRPr="00CE3C7F" w:rsidRDefault="00D871CC" w:rsidP="00D871CC">
      <w:pPr>
        <w:autoSpaceDE w:val="0"/>
        <w:autoSpaceDN w:val="0"/>
        <w:adjustRightInd w:val="0"/>
        <w:spacing w:after="120"/>
        <w:jc w:val="both"/>
        <w:rPr>
          <w:rFonts w:eastAsiaTheme="minorHAnsi"/>
          <w:color w:val="000000"/>
          <w:lang w:eastAsia="en-US"/>
        </w:rPr>
      </w:pPr>
      <w:r w:rsidRPr="00CE3C7F">
        <w:rPr>
          <w:rFonts w:eastAsiaTheme="minorHAnsi"/>
          <w:b/>
          <w:bCs/>
          <w:color w:val="000000"/>
          <w:lang w:eastAsia="en-US"/>
        </w:rPr>
        <w:lastRenderedPageBreak/>
        <w:t xml:space="preserve">e) </w:t>
      </w:r>
      <w:r w:rsidRPr="00CE3C7F">
        <w:rPr>
          <w:rFonts w:eastAsiaTheme="minorHAnsi"/>
          <w:color w:val="000000"/>
          <w:lang w:eastAsia="en-US"/>
        </w:rPr>
        <w:t>“</w:t>
      </w:r>
      <w:r w:rsidRPr="00CE3C7F">
        <w:rPr>
          <w:rFonts w:eastAsiaTheme="minorHAnsi"/>
          <w:b/>
          <w:bCs/>
          <w:color w:val="000000"/>
          <w:lang w:eastAsia="en-US"/>
        </w:rPr>
        <w:t>prática obstrutiva</w:t>
      </w:r>
      <w:r w:rsidRPr="00CE3C7F">
        <w:rPr>
          <w:rFonts w:eastAsiaTheme="minorHAnsi"/>
          <w:color w:val="000000"/>
          <w:lang w:eastAsia="en-US"/>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deste contrato; atos cuja intenção seja impedir materialmente o exercício do direito de o organismo financeiro multilateral promover inspeção. </w:t>
      </w:r>
    </w:p>
    <w:p w:rsidR="00D871CC" w:rsidRPr="00CE3C7F" w:rsidRDefault="00D871CC" w:rsidP="00D871CC">
      <w:pPr>
        <w:autoSpaceDE w:val="0"/>
        <w:autoSpaceDN w:val="0"/>
        <w:adjustRightInd w:val="0"/>
        <w:spacing w:after="120"/>
        <w:jc w:val="both"/>
        <w:rPr>
          <w:rFonts w:eastAsiaTheme="minorHAnsi"/>
          <w:color w:val="000000"/>
          <w:lang w:eastAsia="en-US"/>
        </w:rPr>
      </w:pPr>
      <w:r w:rsidRPr="00CE3C7F">
        <w:rPr>
          <w:rFonts w:eastAsiaTheme="minorHAnsi"/>
          <w:b/>
          <w:bCs/>
          <w:color w:val="000000"/>
          <w:lang w:eastAsia="en-US"/>
        </w:rPr>
        <w:t>1</w:t>
      </w:r>
      <w:r>
        <w:rPr>
          <w:rFonts w:eastAsiaTheme="minorHAnsi"/>
          <w:b/>
          <w:bCs/>
          <w:color w:val="000000"/>
          <w:lang w:eastAsia="en-US"/>
        </w:rPr>
        <w:t>8</w:t>
      </w:r>
      <w:r w:rsidRPr="00CE3C7F">
        <w:rPr>
          <w:rFonts w:eastAsiaTheme="minorHAnsi"/>
          <w:b/>
          <w:bCs/>
          <w:color w:val="000000"/>
          <w:lang w:eastAsia="en-US"/>
        </w:rPr>
        <w:t xml:space="preserve">.3. </w:t>
      </w:r>
      <w:r w:rsidRPr="00CE3C7F">
        <w:rPr>
          <w:rFonts w:eastAsiaTheme="minorHAnsi"/>
          <w:color w:val="000000"/>
          <w:lang w:eastAsia="en-US"/>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rsidR="00D871CC" w:rsidRPr="00CE3C7F" w:rsidRDefault="00D871CC" w:rsidP="00D871CC">
      <w:pPr>
        <w:autoSpaceDE w:val="0"/>
        <w:autoSpaceDN w:val="0"/>
        <w:adjustRightInd w:val="0"/>
        <w:spacing w:after="120"/>
        <w:jc w:val="both"/>
        <w:rPr>
          <w:rFonts w:eastAsiaTheme="minorHAnsi"/>
          <w:color w:val="000000"/>
          <w:sz w:val="20"/>
          <w:szCs w:val="20"/>
          <w:lang w:eastAsia="en-US"/>
        </w:rPr>
      </w:pPr>
      <w:r w:rsidRPr="00CE3C7F">
        <w:rPr>
          <w:rFonts w:eastAsiaTheme="minorHAnsi"/>
          <w:b/>
          <w:bCs/>
          <w:color w:val="000000"/>
          <w:lang w:eastAsia="en-US"/>
        </w:rPr>
        <w:t>1</w:t>
      </w:r>
      <w:r>
        <w:rPr>
          <w:rFonts w:eastAsiaTheme="minorHAnsi"/>
          <w:b/>
          <w:bCs/>
          <w:color w:val="000000"/>
          <w:lang w:eastAsia="en-US"/>
        </w:rPr>
        <w:t>8</w:t>
      </w:r>
      <w:r w:rsidRPr="00CE3C7F">
        <w:rPr>
          <w:rFonts w:eastAsiaTheme="minorHAnsi"/>
          <w:b/>
          <w:bCs/>
          <w:color w:val="000000"/>
          <w:lang w:eastAsia="en-US"/>
        </w:rPr>
        <w:t xml:space="preserve">.4. </w:t>
      </w:r>
      <w:r w:rsidRPr="00CE3C7F">
        <w:rPr>
          <w:rFonts w:eastAsiaTheme="minorHAnsi"/>
          <w:color w:val="000000"/>
          <w:lang w:eastAsia="en-US"/>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r w:rsidRPr="00CE3C7F">
        <w:rPr>
          <w:rFonts w:eastAsiaTheme="minorHAnsi"/>
          <w:color w:val="000000"/>
          <w:sz w:val="20"/>
          <w:szCs w:val="20"/>
          <w:lang w:eastAsia="en-US"/>
        </w:rPr>
        <w:t xml:space="preserve"> </w:t>
      </w:r>
    </w:p>
    <w:p w:rsidR="00D871CC" w:rsidRDefault="00D871CC" w:rsidP="00D871CC">
      <w:pPr>
        <w:pStyle w:val="Default"/>
        <w:spacing w:after="120"/>
        <w:rPr>
          <w:b/>
          <w:snapToGrid w:val="0"/>
          <w:sz w:val="22"/>
          <w:szCs w:val="22"/>
        </w:rPr>
      </w:pPr>
    </w:p>
    <w:p w:rsidR="00D871CC" w:rsidRPr="007711B1" w:rsidRDefault="00D871CC" w:rsidP="00D871CC">
      <w:pPr>
        <w:autoSpaceDE w:val="0"/>
        <w:autoSpaceDN w:val="0"/>
        <w:adjustRightInd w:val="0"/>
        <w:spacing w:after="120"/>
        <w:ind w:right="-54"/>
        <w:jc w:val="both"/>
        <w:rPr>
          <w:b/>
          <w:snapToGrid w:val="0"/>
          <w:color w:val="000000"/>
          <w:u w:val="single"/>
        </w:rPr>
      </w:pPr>
      <w:r w:rsidRPr="007711B1">
        <w:rPr>
          <w:b/>
          <w:bCs/>
        </w:rPr>
        <w:t xml:space="preserve">CLÁUSULA </w:t>
      </w:r>
      <w:r>
        <w:rPr>
          <w:b/>
          <w:bCs/>
        </w:rPr>
        <w:t>DÉCIMA NONA</w:t>
      </w:r>
      <w:r w:rsidRPr="007711B1">
        <w:rPr>
          <w:b/>
          <w:bCs/>
          <w:u w:val="single"/>
        </w:rPr>
        <w:t xml:space="preserve">: </w:t>
      </w:r>
      <w:r w:rsidRPr="007711B1">
        <w:rPr>
          <w:b/>
          <w:snapToGrid w:val="0"/>
          <w:color w:val="000000"/>
          <w:u w:val="single"/>
        </w:rPr>
        <w:t>Do Foro</w:t>
      </w:r>
    </w:p>
    <w:p w:rsidR="00D871CC" w:rsidRPr="007711B1" w:rsidRDefault="00D871CC" w:rsidP="00D871CC">
      <w:pPr>
        <w:spacing w:after="120"/>
        <w:ind w:right="-57"/>
        <w:jc w:val="both"/>
      </w:pPr>
      <w:r w:rsidRPr="007711B1">
        <w:t>Fica eleito o Foro da Comarca de Andirá - P</w:t>
      </w:r>
      <w:r>
        <w:t>R</w:t>
      </w:r>
      <w:r w:rsidRPr="007711B1">
        <w:t xml:space="preserve">, para dirimir dúvidas ou questões oriundas do presente Contrato. </w:t>
      </w:r>
    </w:p>
    <w:p w:rsidR="00D871CC" w:rsidRPr="007711B1" w:rsidRDefault="00D871CC" w:rsidP="00D871CC">
      <w:pPr>
        <w:spacing w:after="120"/>
        <w:ind w:right="-57"/>
        <w:jc w:val="both"/>
      </w:pPr>
      <w:r w:rsidRPr="007711B1">
        <w:t>E, por estarem, justas e contratadas, as partes assinam o presente instrumento contratual, em 0</w:t>
      </w:r>
      <w:r>
        <w:t>2</w:t>
      </w:r>
      <w:r w:rsidRPr="007711B1">
        <w:t xml:space="preserve"> (</w:t>
      </w:r>
      <w:r>
        <w:t>duas</w:t>
      </w:r>
      <w:r w:rsidRPr="007711B1">
        <w:t>) vias iguais e rubricadas para todos os fins de direito, na presença das testemunhas.</w:t>
      </w:r>
    </w:p>
    <w:p w:rsidR="00D871CC" w:rsidRDefault="00D871CC" w:rsidP="00D871CC">
      <w:pPr>
        <w:jc w:val="center"/>
      </w:pPr>
    </w:p>
    <w:p w:rsidR="00D871CC" w:rsidRDefault="00D871CC" w:rsidP="00D871CC">
      <w:pPr>
        <w:jc w:val="right"/>
      </w:pPr>
    </w:p>
    <w:p w:rsidR="00D871CC" w:rsidRDefault="00D871CC" w:rsidP="00D871CC">
      <w:pPr>
        <w:jc w:val="right"/>
      </w:pPr>
      <w:r w:rsidRPr="007711B1">
        <w:t xml:space="preserve">Itambaracá, </w:t>
      </w:r>
      <w:r>
        <w:t>_____</w:t>
      </w:r>
      <w:r w:rsidRPr="007711B1">
        <w:t xml:space="preserve"> de </w:t>
      </w:r>
      <w:r>
        <w:t>_______</w:t>
      </w:r>
      <w:r w:rsidRPr="007711B1">
        <w:t xml:space="preserve"> de 202</w:t>
      </w:r>
      <w:r>
        <w:t>6</w:t>
      </w:r>
    </w:p>
    <w:p w:rsidR="00D871CC" w:rsidRDefault="00D871CC" w:rsidP="00D871CC">
      <w:pPr>
        <w:jc w:val="right"/>
      </w:pPr>
    </w:p>
    <w:p w:rsidR="00D871CC" w:rsidRPr="007711B1" w:rsidRDefault="00D871CC" w:rsidP="00D871CC">
      <w:pPr>
        <w:jc w:val="center"/>
      </w:pPr>
    </w:p>
    <w:p w:rsidR="00D871CC" w:rsidRPr="00A5724C" w:rsidRDefault="00D871CC" w:rsidP="00D871CC">
      <w:pPr>
        <w:ind w:right="-54"/>
        <w:jc w:val="both"/>
      </w:pPr>
      <w:r w:rsidRPr="00A5724C">
        <w:t xml:space="preserve">__________________________                           __________________________                  </w:t>
      </w:r>
    </w:p>
    <w:p w:rsidR="00D871CC" w:rsidRDefault="00D871CC" w:rsidP="00D871CC">
      <w:pPr>
        <w:tabs>
          <w:tab w:val="left" w:pos="0"/>
        </w:tabs>
        <w:jc w:val="both"/>
        <w:rPr>
          <w:b/>
          <w:bCs/>
        </w:rPr>
      </w:pPr>
      <w:r w:rsidRPr="00A5724C">
        <w:rPr>
          <w:b/>
          <w:bCs/>
        </w:rPr>
        <w:t xml:space="preserve">  </w:t>
      </w:r>
    </w:p>
    <w:p w:rsidR="00D871CC" w:rsidRDefault="00D871CC" w:rsidP="00D871CC">
      <w:pPr>
        <w:tabs>
          <w:tab w:val="left" w:pos="0"/>
        </w:tabs>
        <w:jc w:val="both"/>
      </w:pPr>
      <w:r w:rsidRPr="00A5724C">
        <w:rPr>
          <w:b/>
          <w:bCs/>
        </w:rPr>
        <w:t xml:space="preserve"> </w:t>
      </w:r>
      <w:r w:rsidRPr="00A5724C">
        <w:t xml:space="preserve">CONTRATANTE                             </w:t>
      </w:r>
      <w:r>
        <w:t xml:space="preserve">                                   </w:t>
      </w:r>
      <w:r w:rsidRPr="00A5724C">
        <w:t xml:space="preserve">CONTRATADA      </w:t>
      </w:r>
    </w:p>
    <w:p w:rsidR="00D871CC" w:rsidRDefault="00D871CC" w:rsidP="00D871CC">
      <w:pPr>
        <w:tabs>
          <w:tab w:val="left" w:pos="0"/>
        </w:tabs>
        <w:jc w:val="both"/>
      </w:pPr>
    </w:p>
    <w:p w:rsidR="00D871CC" w:rsidRPr="00A5724C" w:rsidRDefault="00D871CC" w:rsidP="00D871CC">
      <w:pPr>
        <w:tabs>
          <w:tab w:val="left" w:pos="0"/>
        </w:tabs>
        <w:jc w:val="both"/>
      </w:pPr>
      <w:r w:rsidRPr="00A5724C">
        <w:t xml:space="preserve">            </w:t>
      </w:r>
    </w:p>
    <w:p w:rsidR="00D871CC" w:rsidRPr="00A5724C" w:rsidRDefault="00D871CC" w:rsidP="00D871CC">
      <w:pPr>
        <w:pStyle w:val="Ttulo1"/>
        <w:ind w:right="-54"/>
        <w:rPr>
          <w:bCs/>
          <w:sz w:val="22"/>
          <w:szCs w:val="22"/>
        </w:rPr>
      </w:pPr>
    </w:p>
    <w:p w:rsidR="00D871CC" w:rsidRDefault="00D871CC" w:rsidP="00D871CC">
      <w:pPr>
        <w:ind w:right="-54"/>
        <w:jc w:val="both"/>
        <w:rPr>
          <w:b/>
          <w:bCs/>
        </w:rPr>
      </w:pPr>
    </w:p>
    <w:p w:rsidR="00D871CC" w:rsidRPr="00A5724C" w:rsidRDefault="00D871CC" w:rsidP="00D871CC">
      <w:pPr>
        <w:ind w:right="-54"/>
        <w:jc w:val="both"/>
      </w:pPr>
      <w:r w:rsidRPr="00A5724C">
        <w:rPr>
          <w:b/>
          <w:bCs/>
        </w:rPr>
        <w:t>TESTEMUNHAS:</w:t>
      </w:r>
      <w:r>
        <w:rPr>
          <w:b/>
          <w:bCs/>
        </w:rPr>
        <w:t xml:space="preserve"> </w:t>
      </w:r>
      <w:r w:rsidRPr="00A5724C">
        <w:t>____________________                   ____________________________</w:t>
      </w:r>
    </w:p>
    <w:p w:rsidR="00D871CC" w:rsidRDefault="00D871CC" w:rsidP="00D871CC">
      <w:pPr>
        <w:ind w:right="-54"/>
        <w:rPr>
          <w:b/>
        </w:rPr>
      </w:pPr>
      <w:r>
        <w:t xml:space="preserve">                                 </w:t>
      </w:r>
    </w:p>
    <w:p w:rsidR="00D871CC" w:rsidRDefault="00D871CC" w:rsidP="00D871CC">
      <w:pPr>
        <w:ind w:right="-54"/>
        <w:rPr>
          <w:b/>
          <w:bCs/>
        </w:rPr>
      </w:pPr>
    </w:p>
    <w:p w:rsidR="00D871CC" w:rsidRDefault="00D871CC" w:rsidP="00D871CC">
      <w:pPr>
        <w:tabs>
          <w:tab w:val="left" w:pos="1545"/>
        </w:tabs>
        <w:autoSpaceDE w:val="0"/>
        <w:autoSpaceDN w:val="0"/>
        <w:adjustRightInd w:val="0"/>
        <w:jc w:val="center"/>
        <w:rPr>
          <w:b/>
          <w:bCs/>
        </w:rPr>
      </w:pPr>
    </w:p>
    <w:p w:rsidR="00D871CC" w:rsidRDefault="00D871CC" w:rsidP="00D871CC">
      <w:pPr>
        <w:tabs>
          <w:tab w:val="left" w:pos="1545"/>
        </w:tabs>
        <w:autoSpaceDE w:val="0"/>
        <w:autoSpaceDN w:val="0"/>
        <w:adjustRightInd w:val="0"/>
        <w:jc w:val="center"/>
        <w:rPr>
          <w:b/>
          <w:bCs/>
        </w:rPr>
      </w:pPr>
    </w:p>
    <w:bookmarkEnd w:id="12"/>
    <w:p w:rsidR="00D871CC" w:rsidRDefault="00D871CC" w:rsidP="00D871CC">
      <w:pPr>
        <w:tabs>
          <w:tab w:val="left" w:pos="1545"/>
        </w:tabs>
        <w:autoSpaceDE w:val="0"/>
        <w:autoSpaceDN w:val="0"/>
        <w:adjustRightInd w:val="0"/>
        <w:jc w:val="center"/>
        <w:rPr>
          <w:b/>
          <w:bCs/>
        </w:rPr>
      </w:pPr>
    </w:p>
    <w:p w:rsidR="00301A03" w:rsidRDefault="00301A03" w:rsidP="00D871CC">
      <w:pPr>
        <w:autoSpaceDE w:val="0"/>
        <w:autoSpaceDN w:val="0"/>
        <w:adjustRightInd w:val="0"/>
        <w:spacing w:line="360" w:lineRule="auto"/>
        <w:jc w:val="both"/>
      </w:pPr>
    </w:p>
    <w:sectPr w:rsidR="00301A03">
      <w:pgSz w:w="11910" w:h="16850"/>
      <w:pgMar w:top="900" w:right="1133" w:bottom="820" w:left="1133" w:header="233" w:footer="6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41F5" w:rsidRDefault="00B341F5">
      <w:r>
        <w:separator/>
      </w:r>
    </w:p>
  </w:endnote>
  <w:endnote w:type="continuationSeparator" w:id="0">
    <w:p w:rsidR="00B341F5" w:rsidRDefault="00B34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1" w:fontKey="{70BD754B-9ED7-4576-ABD0-46CC911DBC77}"/>
    <w:embedItalic r:id="rId2" w:fontKey="{0F6ABECE-E7C3-4B3F-8D76-23EB4F37A34A}"/>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3" w:fontKey="{7ACE5B20-6598-498E-9785-FF6402194AB7}"/>
    <w:embedBold r:id="rId4" w:fontKey="{6B8FD6FD-4CA0-42D5-93FB-0F0AB3919967}"/>
  </w:font>
  <w:font w:name="Calibri">
    <w:panose1 w:val="020F0502020204030204"/>
    <w:charset w:val="00"/>
    <w:family w:val="swiss"/>
    <w:pitch w:val="variable"/>
    <w:sig w:usb0="E10002FF" w:usb1="4000ACFF" w:usb2="00000009" w:usb3="00000000" w:csb0="0000019F" w:csb1="00000000"/>
    <w:embedRegular r:id="rId5" w:fontKey="{ABF3A230-4748-497C-A108-C262939C9FB1}"/>
    <w:embedBold r:id="rId6" w:fontKey="{59FF6212-EBF4-47BB-92B6-FA82CEC248BC}"/>
  </w:font>
  <w:font w:name="Cambria">
    <w:panose1 w:val="02040503050406030204"/>
    <w:charset w:val="00"/>
    <w:family w:val="roman"/>
    <w:pitch w:val="variable"/>
    <w:sig w:usb0="E00006FF" w:usb1="420024FF" w:usb2="02000000" w:usb3="00000000" w:csb0="0000019F" w:csb1="00000000"/>
    <w:embedRegular r:id="rId7" w:fontKey="{85618EA4-D498-496A-9BE9-86807FE1AA21}"/>
    <w:embedBold r:id="rId8" w:fontKey="{85A73519-2038-4C94-8889-7D36B8E3B79C}"/>
    <w:embedItalic r:id="rId9" w:fontKey="{09C31876-A2EE-498B-B3DA-E15A40170B4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1F5" w:rsidRDefault="00B341F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41F5" w:rsidRDefault="00B341F5">
      <w:r>
        <w:separator/>
      </w:r>
    </w:p>
  </w:footnote>
  <w:footnote w:type="continuationSeparator" w:id="0">
    <w:p w:rsidR="00B341F5" w:rsidRDefault="00B34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1F5" w:rsidRDefault="00B341F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1F5" w:rsidRDefault="00B341F5">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8240" behindDoc="1" locked="0" layoutInCell="1" hidden="0" allowOverlap="1">
          <wp:simplePos x="0" y="0"/>
          <wp:positionH relativeFrom="page">
            <wp:posOffset>466325</wp:posOffset>
          </wp:positionH>
          <wp:positionV relativeFrom="page">
            <wp:posOffset>147954</wp:posOffset>
          </wp:positionV>
          <wp:extent cx="307066" cy="402253"/>
          <wp:effectExtent l="0" t="0" r="0" b="0"/>
          <wp:wrapNone/>
          <wp:docPr id="8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07066" cy="402253"/>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59264" behindDoc="1" locked="0" layoutInCell="1" hidden="0" allowOverlap="1">
              <wp:simplePos x="0" y="0"/>
              <wp:positionH relativeFrom="page">
                <wp:posOffset>2813240</wp:posOffset>
              </wp:positionH>
              <wp:positionV relativeFrom="page">
                <wp:posOffset>238596</wp:posOffset>
              </wp:positionV>
              <wp:extent cx="2068195" cy="351790"/>
              <wp:effectExtent l="0" t="0" r="0" b="0"/>
              <wp:wrapNone/>
              <wp:docPr id="30" name="Retângulo 30"/>
              <wp:cNvGraphicFramePr/>
              <a:graphic xmlns:a="http://schemas.openxmlformats.org/drawingml/2006/main">
                <a:graphicData uri="http://schemas.microsoft.com/office/word/2010/wordprocessingShape">
                  <wps:wsp>
                    <wps:cNvSpPr/>
                    <wps:spPr>
                      <a:xfrm>
                        <a:off x="4316665" y="3608868"/>
                        <a:ext cx="2058670" cy="342265"/>
                      </a:xfrm>
                      <a:prstGeom prst="rect">
                        <a:avLst/>
                      </a:prstGeom>
                      <a:noFill/>
                      <a:ln>
                        <a:noFill/>
                      </a:ln>
                    </wps:spPr>
                    <wps:txbx>
                      <w:txbxContent>
                        <w:p w:rsidR="00B341F5" w:rsidRDefault="00B341F5">
                          <w:pPr>
                            <w:spacing w:before="11"/>
                            <w:jc w:val="center"/>
                            <w:textDirection w:val="btLr"/>
                          </w:pPr>
                          <w:r>
                            <w:rPr>
                              <w:rFonts w:ascii="Times New Roman" w:eastAsia="Times New Roman" w:hAnsi="Times New Roman" w:cs="Times New Roman"/>
                              <w:b/>
                              <w:color w:val="000000"/>
                            </w:rPr>
                            <w:t>MUNICÍPIO DE ITAMBARACÁ</w:t>
                          </w:r>
                        </w:p>
                        <w:p w:rsidR="00B341F5" w:rsidRDefault="00B341F5">
                          <w:pPr>
                            <w:spacing w:before="1"/>
                            <w:ind w:right="49"/>
                            <w:jc w:val="center"/>
                            <w:textDirection w:val="btLr"/>
                          </w:pPr>
                          <w:r>
                            <w:rPr>
                              <w:rFonts w:ascii="Times New Roman" w:eastAsia="Times New Roman" w:hAnsi="Times New Roman" w:cs="Times New Roman"/>
                              <w:b/>
                              <w:color w:val="000000"/>
                            </w:rPr>
                            <w:t>Estado do Paraná</w:t>
                          </w:r>
                        </w:p>
                      </w:txbxContent>
                    </wps:txbx>
                    <wps:bodyPr spcFirstLastPara="1" wrap="square" lIns="0" tIns="0" rIns="0" bIns="0" anchor="t" anchorCtr="0">
                      <a:noAutofit/>
                    </wps:bodyPr>
                  </wps:wsp>
                </a:graphicData>
              </a:graphic>
            </wp:anchor>
          </w:drawing>
        </mc:Choice>
        <mc:Fallback>
          <w:pict>
            <v:rect id="Retângulo 30" o:spid="_x0000_s1090" style="position:absolute;margin-left:221.5pt;margin-top:18.8pt;width:162.85pt;height:27.7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" filled="f" stroked="f">
              <v:textbox inset="0,0,0,0">
                <w:txbxContent>
                  <w:p w:rsidR="00B341F5" w:rsidRDefault="00B341F5">
                    <w:pPr>
                      <w:spacing w:before="11"/>
                      <w:jc w:val="center"/>
                      <w:textDirection w:val="btLr"/>
                    </w:pPr>
                    <w:r>
                      <w:rPr>
                        <w:rFonts w:ascii="Times New Roman" w:eastAsia="Times New Roman" w:hAnsi="Times New Roman" w:cs="Times New Roman"/>
                        <w:b/>
                        <w:color w:val="000000"/>
                      </w:rPr>
                      <w:t>MUNICÍPIO DE ITAMBARACÁ</w:t>
                    </w:r>
                  </w:p>
                  <w:p w:rsidR="00B341F5" w:rsidRDefault="00B341F5">
                    <w:pPr>
                      <w:spacing w:before="1"/>
                      <w:ind w:right="49"/>
                      <w:jc w:val="center"/>
                      <w:textDirection w:val="btLr"/>
                    </w:pPr>
                    <w:r>
                      <w:rPr>
                        <w:rFonts w:ascii="Times New Roman" w:eastAsia="Times New Roman" w:hAnsi="Times New Roman" w:cs="Times New Roman"/>
                        <w:b/>
                        <w:color w:val="000000"/>
                      </w:rPr>
                      <w:t>Estado do Paraná</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1F5" w:rsidRDefault="00B341F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A592F"/>
    <w:multiLevelType w:val="hybridMultilevel"/>
    <w:tmpl w:val="68ACE9E0"/>
    <w:lvl w:ilvl="0" w:tplc="04160013">
      <w:start w:val="1"/>
      <w:numFmt w:val="upperRoman"/>
      <w:lvlText w:val="%1."/>
      <w:lvlJc w:val="right"/>
      <w:pPr>
        <w:ind w:left="710" w:hanging="360"/>
      </w:pPr>
    </w:lvl>
    <w:lvl w:ilvl="1" w:tplc="04160013">
      <w:start w:val="1"/>
      <w:numFmt w:val="upperRoman"/>
      <w:lvlText w:val="%2."/>
      <w:lvlJc w:val="righ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1" w15:restartNumberingAfterBreak="0">
    <w:nsid w:val="08BB2541"/>
    <w:multiLevelType w:val="multilevel"/>
    <w:tmpl w:val="BC9E7E94"/>
    <w:lvl w:ilvl="0">
      <w:start w:val="10"/>
      <w:numFmt w:val="decimal"/>
      <w:lvlText w:val="%1"/>
      <w:lvlJc w:val="left"/>
      <w:pPr>
        <w:ind w:left="1221" w:hanging="936"/>
      </w:pPr>
    </w:lvl>
    <w:lvl w:ilvl="1">
      <w:start w:val="14"/>
      <w:numFmt w:val="decimal"/>
      <w:lvlText w:val="%1.%2"/>
      <w:lvlJc w:val="left"/>
      <w:pPr>
        <w:ind w:left="1221" w:hanging="936"/>
      </w:pPr>
    </w:lvl>
    <w:lvl w:ilvl="2">
      <w:start w:val="4"/>
      <w:numFmt w:val="decimal"/>
      <w:lvlText w:val="%1.%2.%3."/>
      <w:lvlJc w:val="left"/>
      <w:pPr>
        <w:ind w:left="1221" w:hanging="936"/>
      </w:pPr>
      <w:rPr>
        <w:rFonts w:ascii="Arial" w:eastAsia="Arial" w:hAnsi="Arial" w:cs="Arial"/>
        <w:b/>
        <w:i w:val="0"/>
        <w:sz w:val="24"/>
        <w:szCs w:val="24"/>
      </w:rPr>
    </w:lvl>
    <w:lvl w:ilvl="3">
      <w:numFmt w:val="bullet"/>
      <w:lvlText w:val="•"/>
      <w:lvlJc w:val="left"/>
      <w:pPr>
        <w:ind w:left="3746" w:hanging="936"/>
      </w:pPr>
    </w:lvl>
    <w:lvl w:ilvl="4">
      <w:numFmt w:val="bullet"/>
      <w:lvlText w:val="•"/>
      <w:lvlJc w:val="left"/>
      <w:pPr>
        <w:ind w:left="4588" w:hanging="935"/>
      </w:pPr>
    </w:lvl>
    <w:lvl w:ilvl="5">
      <w:numFmt w:val="bullet"/>
      <w:lvlText w:val="•"/>
      <w:lvlJc w:val="left"/>
      <w:pPr>
        <w:ind w:left="5430" w:hanging="936"/>
      </w:pPr>
    </w:lvl>
    <w:lvl w:ilvl="6">
      <w:numFmt w:val="bullet"/>
      <w:lvlText w:val="•"/>
      <w:lvlJc w:val="left"/>
      <w:pPr>
        <w:ind w:left="6272" w:hanging="936"/>
      </w:pPr>
    </w:lvl>
    <w:lvl w:ilvl="7">
      <w:numFmt w:val="bullet"/>
      <w:lvlText w:val="•"/>
      <w:lvlJc w:val="left"/>
      <w:pPr>
        <w:ind w:left="7114" w:hanging="936"/>
      </w:pPr>
    </w:lvl>
    <w:lvl w:ilvl="8">
      <w:numFmt w:val="bullet"/>
      <w:lvlText w:val="•"/>
      <w:lvlJc w:val="left"/>
      <w:pPr>
        <w:ind w:left="7956" w:hanging="936"/>
      </w:pPr>
    </w:lvl>
  </w:abstractNum>
  <w:abstractNum w:abstractNumId="2" w15:restartNumberingAfterBreak="0">
    <w:nsid w:val="0B5858CA"/>
    <w:multiLevelType w:val="multilevel"/>
    <w:tmpl w:val="EF926DA0"/>
    <w:lvl w:ilvl="0">
      <w:start w:val="1"/>
      <w:numFmt w:val="decimal"/>
      <w:lvlText w:val="%1."/>
      <w:lvlJc w:val="left"/>
      <w:pPr>
        <w:ind w:left="542" w:hanging="256"/>
      </w:pPr>
    </w:lvl>
    <w:lvl w:ilvl="1">
      <w:start w:val="1"/>
      <w:numFmt w:val="decimal"/>
      <w:lvlText w:val="%1.%2"/>
      <w:lvlJc w:val="left"/>
      <w:pPr>
        <w:ind w:left="405" w:hanging="425"/>
      </w:pPr>
    </w:lvl>
    <w:lvl w:ilvl="2">
      <w:numFmt w:val="bullet"/>
      <w:lvlText w:val="•"/>
      <w:lvlJc w:val="left"/>
      <w:pPr>
        <w:ind w:left="540" w:hanging="425"/>
      </w:pPr>
    </w:lvl>
    <w:lvl w:ilvl="3">
      <w:numFmt w:val="bullet"/>
      <w:lvlText w:val="•"/>
      <w:lvlJc w:val="left"/>
      <w:pPr>
        <w:ind w:left="1677" w:hanging="425"/>
      </w:pPr>
    </w:lvl>
    <w:lvl w:ilvl="4">
      <w:numFmt w:val="bullet"/>
      <w:lvlText w:val="•"/>
      <w:lvlJc w:val="left"/>
      <w:pPr>
        <w:ind w:left="2815" w:hanging="425"/>
      </w:pPr>
    </w:lvl>
    <w:lvl w:ilvl="5">
      <w:numFmt w:val="bullet"/>
      <w:lvlText w:val="•"/>
      <w:lvlJc w:val="left"/>
      <w:pPr>
        <w:ind w:left="3952" w:hanging="425"/>
      </w:pPr>
    </w:lvl>
    <w:lvl w:ilvl="6">
      <w:numFmt w:val="bullet"/>
      <w:lvlText w:val="•"/>
      <w:lvlJc w:val="left"/>
      <w:pPr>
        <w:ind w:left="5090" w:hanging="425"/>
      </w:pPr>
    </w:lvl>
    <w:lvl w:ilvl="7">
      <w:numFmt w:val="bullet"/>
      <w:lvlText w:val="•"/>
      <w:lvlJc w:val="left"/>
      <w:pPr>
        <w:ind w:left="6227" w:hanging="425"/>
      </w:pPr>
    </w:lvl>
    <w:lvl w:ilvl="8">
      <w:numFmt w:val="bullet"/>
      <w:lvlText w:val="•"/>
      <w:lvlJc w:val="left"/>
      <w:pPr>
        <w:ind w:left="7365" w:hanging="425"/>
      </w:pPr>
    </w:lvl>
  </w:abstractNum>
  <w:abstractNum w:abstractNumId="3" w15:restartNumberingAfterBreak="0">
    <w:nsid w:val="0F7232C7"/>
    <w:multiLevelType w:val="multilevel"/>
    <w:tmpl w:val="6AE44B06"/>
    <w:lvl w:ilvl="0">
      <w:start w:val="1"/>
      <w:numFmt w:val="decimal"/>
      <w:lvlText w:val="%1."/>
      <w:lvlJc w:val="left"/>
      <w:pPr>
        <w:ind w:left="285" w:hanging="255"/>
      </w:pPr>
      <w:rPr>
        <w:rFonts w:ascii="Arial" w:eastAsia="Arial" w:hAnsi="Arial" w:cs="Arial"/>
        <w:b w:val="0"/>
        <w:i w:val="0"/>
        <w:sz w:val="24"/>
        <w:szCs w:val="24"/>
      </w:rPr>
    </w:lvl>
    <w:lvl w:ilvl="1">
      <w:start w:val="1"/>
      <w:numFmt w:val="decimal"/>
      <w:lvlText w:val="%1.%2."/>
      <w:lvlJc w:val="left"/>
      <w:pPr>
        <w:ind w:left="744" w:hanging="458"/>
      </w:pPr>
    </w:lvl>
    <w:lvl w:ilvl="2">
      <w:numFmt w:val="bullet"/>
      <w:lvlText w:val="•"/>
      <w:lvlJc w:val="left"/>
      <w:pPr>
        <w:ind w:left="760" w:hanging="459"/>
      </w:pPr>
    </w:lvl>
    <w:lvl w:ilvl="3">
      <w:numFmt w:val="bullet"/>
      <w:lvlText w:val="•"/>
      <w:lvlJc w:val="left"/>
      <w:pPr>
        <w:ind w:left="1870" w:hanging="459"/>
      </w:pPr>
    </w:lvl>
    <w:lvl w:ilvl="4">
      <w:numFmt w:val="bullet"/>
      <w:lvlText w:val="•"/>
      <w:lvlJc w:val="left"/>
      <w:pPr>
        <w:ind w:left="2980" w:hanging="459"/>
      </w:pPr>
    </w:lvl>
    <w:lvl w:ilvl="5">
      <w:numFmt w:val="bullet"/>
      <w:lvlText w:val="•"/>
      <w:lvlJc w:val="left"/>
      <w:pPr>
        <w:ind w:left="4090" w:hanging="459"/>
      </w:pPr>
    </w:lvl>
    <w:lvl w:ilvl="6">
      <w:numFmt w:val="bullet"/>
      <w:lvlText w:val="•"/>
      <w:lvlJc w:val="left"/>
      <w:pPr>
        <w:ind w:left="5200" w:hanging="459"/>
      </w:pPr>
    </w:lvl>
    <w:lvl w:ilvl="7">
      <w:numFmt w:val="bullet"/>
      <w:lvlText w:val="•"/>
      <w:lvlJc w:val="left"/>
      <w:pPr>
        <w:ind w:left="6310" w:hanging="459"/>
      </w:pPr>
    </w:lvl>
    <w:lvl w:ilvl="8">
      <w:numFmt w:val="bullet"/>
      <w:lvlText w:val="•"/>
      <w:lvlJc w:val="left"/>
      <w:pPr>
        <w:ind w:left="7420" w:hanging="459"/>
      </w:pPr>
    </w:lvl>
  </w:abstractNum>
  <w:abstractNum w:abstractNumId="4" w15:restartNumberingAfterBreak="0">
    <w:nsid w:val="10496A97"/>
    <w:multiLevelType w:val="multilevel"/>
    <w:tmpl w:val="E6C6C6B0"/>
    <w:lvl w:ilvl="0">
      <w:start w:val="1"/>
      <w:numFmt w:val="lowerLetter"/>
      <w:lvlText w:val="%1)"/>
      <w:lvlJc w:val="left"/>
      <w:pPr>
        <w:ind w:left="285" w:hanging="338"/>
      </w:pPr>
      <w:rPr>
        <w:rFonts w:ascii="Arial" w:eastAsia="Arial" w:hAnsi="Arial" w:cs="Arial"/>
        <w:b w:val="0"/>
        <w:i w:val="0"/>
        <w:sz w:val="24"/>
        <w:szCs w:val="24"/>
      </w:rPr>
    </w:lvl>
    <w:lvl w:ilvl="1">
      <w:numFmt w:val="bullet"/>
      <w:lvlText w:val="•"/>
      <w:lvlJc w:val="left"/>
      <w:pPr>
        <w:ind w:left="1216" w:hanging="338"/>
      </w:pPr>
    </w:lvl>
    <w:lvl w:ilvl="2">
      <w:numFmt w:val="bullet"/>
      <w:lvlText w:val="•"/>
      <w:lvlJc w:val="left"/>
      <w:pPr>
        <w:ind w:left="2152" w:hanging="338"/>
      </w:pPr>
    </w:lvl>
    <w:lvl w:ilvl="3">
      <w:numFmt w:val="bullet"/>
      <w:lvlText w:val="•"/>
      <w:lvlJc w:val="left"/>
      <w:pPr>
        <w:ind w:left="3088" w:hanging="338"/>
      </w:pPr>
    </w:lvl>
    <w:lvl w:ilvl="4">
      <w:numFmt w:val="bullet"/>
      <w:lvlText w:val="•"/>
      <w:lvlJc w:val="left"/>
      <w:pPr>
        <w:ind w:left="4024" w:hanging="338"/>
      </w:pPr>
    </w:lvl>
    <w:lvl w:ilvl="5">
      <w:numFmt w:val="bullet"/>
      <w:lvlText w:val="•"/>
      <w:lvlJc w:val="left"/>
      <w:pPr>
        <w:ind w:left="4960" w:hanging="338"/>
      </w:pPr>
    </w:lvl>
    <w:lvl w:ilvl="6">
      <w:numFmt w:val="bullet"/>
      <w:lvlText w:val="•"/>
      <w:lvlJc w:val="left"/>
      <w:pPr>
        <w:ind w:left="5896" w:hanging="337"/>
      </w:pPr>
    </w:lvl>
    <w:lvl w:ilvl="7">
      <w:numFmt w:val="bullet"/>
      <w:lvlText w:val="•"/>
      <w:lvlJc w:val="left"/>
      <w:pPr>
        <w:ind w:left="6832" w:hanging="337"/>
      </w:pPr>
    </w:lvl>
    <w:lvl w:ilvl="8">
      <w:numFmt w:val="bullet"/>
      <w:lvlText w:val="•"/>
      <w:lvlJc w:val="left"/>
      <w:pPr>
        <w:ind w:left="7768" w:hanging="338"/>
      </w:pPr>
    </w:lvl>
  </w:abstractNum>
  <w:abstractNum w:abstractNumId="5" w15:restartNumberingAfterBreak="0">
    <w:nsid w:val="1198314A"/>
    <w:multiLevelType w:val="hybridMultilevel"/>
    <w:tmpl w:val="30EAD5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E9577B"/>
    <w:multiLevelType w:val="hybridMultilevel"/>
    <w:tmpl w:val="DCFC58A0"/>
    <w:lvl w:ilvl="0" w:tplc="04160017">
      <w:start w:val="1"/>
      <w:numFmt w:val="lowerLetter"/>
      <w:lvlText w:val="%1)"/>
      <w:lvlJc w:val="left"/>
      <w:pPr>
        <w:ind w:left="710" w:hanging="360"/>
      </w:pPr>
    </w:lvl>
    <w:lvl w:ilvl="1" w:tplc="84982FA0">
      <w:numFmt w:val="bullet"/>
      <w:lvlText w:val="•"/>
      <w:lvlJc w:val="left"/>
      <w:pPr>
        <w:ind w:left="1430" w:hanging="360"/>
      </w:pPr>
      <w:rPr>
        <w:rFonts w:ascii="Arial" w:eastAsia="Arial" w:hAnsi="Arial" w:cs="Arial" w:hint="default"/>
      </w:r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8" w15:restartNumberingAfterBreak="0">
    <w:nsid w:val="23400E4A"/>
    <w:multiLevelType w:val="multilevel"/>
    <w:tmpl w:val="A33A778E"/>
    <w:lvl w:ilvl="0">
      <w:start w:val="1"/>
      <w:numFmt w:val="lowerLetter"/>
      <w:lvlText w:val="%1)"/>
      <w:lvlJc w:val="left"/>
      <w:pPr>
        <w:ind w:left="285" w:hanging="360"/>
      </w:pPr>
      <w:rPr>
        <w:rFonts w:ascii="Arial" w:eastAsia="Arial" w:hAnsi="Arial" w:cs="Arial"/>
        <w:b w:val="0"/>
        <w:i w:val="0"/>
        <w:sz w:val="24"/>
        <w:szCs w:val="24"/>
      </w:rPr>
    </w:lvl>
    <w:lvl w:ilvl="1">
      <w:numFmt w:val="bullet"/>
      <w:lvlText w:val="•"/>
      <w:lvlJc w:val="left"/>
      <w:pPr>
        <w:ind w:left="1216" w:hanging="360"/>
      </w:pPr>
    </w:lvl>
    <w:lvl w:ilvl="2">
      <w:numFmt w:val="bullet"/>
      <w:lvlText w:val="•"/>
      <w:lvlJc w:val="left"/>
      <w:pPr>
        <w:ind w:left="2152" w:hanging="360"/>
      </w:pPr>
    </w:lvl>
    <w:lvl w:ilvl="3">
      <w:numFmt w:val="bullet"/>
      <w:lvlText w:val="•"/>
      <w:lvlJc w:val="left"/>
      <w:pPr>
        <w:ind w:left="3088" w:hanging="360"/>
      </w:pPr>
    </w:lvl>
    <w:lvl w:ilvl="4">
      <w:numFmt w:val="bullet"/>
      <w:lvlText w:val="•"/>
      <w:lvlJc w:val="left"/>
      <w:pPr>
        <w:ind w:left="4024" w:hanging="360"/>
      </w:pPr>
    </w:lvl>
    <w:lvl w:ilvl="5">
      <w:numFmt w:val="bullet"/>
      <w:lvlText w:val="•"/>
      <w:lvlJc w:val="left"/>
      <w:pPr>
        <w:ind w:left="4960" w:hanging="360"/>
      </w:pPr>
    </w:lvl>
    <w:lvl w:ilvl="6">
      <w:numFmt w:val="bullet"/>
      <w:lvlText w:val="•"/>
      <w:lvlJc w:val="left"/>
      <w:pPr>
        <w:ind w:left="5896" w:hanging="360"/>
      </w:pPr>
    </w:lvl>
    <w:lvl w:ilvl="7">
      <w:numFmt w:val="bullet"/>
      <w:lvlText w:val="•"/>
      <w:lvlJc w:val="left"/>
      <w:pPr>
        <w:ind w:left="6832" w:hanging="360"/>
      </w:pPr>
    </w:lvl>
    <w:lvl w:ilvl="8">
      <w:numFmt w:val="bullet"/>
      <w:lvlText w:val="•"/>
      <w:lvlJc w:val="left"/>
      <w:pPr>
        <w:ind w:left="7768" w:hanging="360"/>
      </w:pPr>
    </w:lvl>
  </w:abstractNum>
  <w:abstractNum w:abstractNumId="9" w15:restartNumberingAfterBreak="0">
    <w:nsid w:val="27411836"/>
    <w:multiLevelType w:val="multilevel"/>
    <w:tmpl w:val="1BE43C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4C1647"/>
    <w:multiLevelType w:val="multilevel"/>
    <w:tmpl w:val="A05C6624"/>
    <w:lvl w:ilvl="0">
      <w:start w:val="4"/>
      <w:numFmt w:val="decimal"/>
      <w:lvlText w:val="%1"/>
      <w:lvlJc w:val="left"/>
      <w:pPr>
        <w:ind w:left="756" w:hanging="471"/>
      </w:pPr>
    </w:lvl>
    <w:lvl w:ilvl="1">
      <w:start w:val="9"/>
      <w:numFmt w:val="decimal"/>
      <w:lvlText w:val="%1.%2."/>
      <w:lvlJc w:val="left"/>
      <w:pPr>
        <w:ind w:left="756" w:hanging="471"/>
      </w:pPr>
      <w:rPr>
        <w:rFonts w:ascii="Arial" w:eastAsia="Arial" w:hAnsi="Arial" w:cs="Arial"/>
        <w:b/>
        <w:i w:val="0"/>
        <w:sz w:val="24"/>
        <w:szCs w:val="24"/>
      </w:rPr>
    </w:lvl>
    <w:lvl w:ilvl="2">
      <w:start w:val="1"/>
      <w:numFmt w:val="decimal"/>
      <w:lvlText w:val="%1.%2.%3"/>
      <w:lvlJc w:val="left"/>
      <w:pPr>
        <w:ind w:left="285" w:hanging="660"/>
      </w:pPr>
      <w:rPr>
        <w:rFonts w:ascii="Arial" w:eastAsia="Arial" w:hAnsi="Arial" w:cs="Arial"/>
        <w:b/>
        <w:i w:val="0"/>
        <w:sz w:val="24"/>
        <w:szCs w:val="24"/>
      </w:rPr>
    </w:lvl>
    <w:lvl w:ilvl="3">
      <w:numFmt w:val="bullet"/>
      <w:lvlText w:val="•"/>
      <w:lvlJc w:val="left"/>
      <w:pPr>
        <w:ind w:left="2733" w:hanging="660"/>
      </w:pPr>
    </w:lvl>
    <w:lvl w:ilvl="4">
      <w:numFmt w:val="bullet"/>
      <w:lvlText w:val="•"/>
      <w:lvlJc w:val="left"/>
      <w:pPr>
        <w:ind w:left="3720" w:hanging="660"/>
      </w:pPr>
    </w:lvl>
    <w:lvl w:ilvl="5">
      <w:numFmt w:val="bullet"/>
      <w:lvlText w:val="•"/>
      <w:lvlJc w:val="left"/>
      <w:pPr>
        <w:ind w:left="4706" w:hanging="660"/>
      </w:pPr>
    </w:lvl>
    <w:lvl w:ilvl="6">
      <w:numFmt w:val="bullet"/>
      <w:lvlText w:val="•"/>
      <w:lvlJc w:val="left"/>
      <w:pPr>
        <w:ind w:left="5693" w:hanging="660"/>
      </w:pPr>
    </w:lvl>
    <w:lvl w:ilvl="7">
      <w:numFmt w:val="bullet"/>
      <w:lvlText w:val="•"/>
      <w:lvlJc w:val="left"/>
      <w:pPr>
        <w:ind w:left="6680" w:hanging="660"/>
      </w:pPr>
    </w:lvl>
    <w:lvl w:ilvl="8">
      <w:numFmt w:val="bullet"/>
      <w:lvlText w:val="•"/>
      <w:lvlJc w:val="left"/>
      <w:pPr>
        <w:ind w:left="7666" w:hanging="660"/>
      </w:pPr>
    </w:lvl>
  </w:abstractNum>
  <w:abstractNum w:abstractNumId="11" w15:restartNumberingAfterBreak="0">
    <w:nsid w:val="2C014EB1"/>
    <w:multiLevelType w:val="multilevel"/>
    <w:tmpl w:val="35AC55AE"/>
    <w:lvl w:ilvl="0">
      <w:start w:val="3"/>
      <w:numFmt w:val="decimal"/>
      <w:lvlText w:val="%1"/>
      <w:lvlJc w:val="left"/>
      <w:pPr>
        <w:ind w:left="756" w:hanging="471"/>
      </w:pPr>
    </w:lvl>
    <w:lvl w:ilvl="1">
      <w:start w:val="7"/>
      <w:numFmt w:val="decimal"/>
      <w:lvlText w:val="%1.%2."/>
      <w:lvlJc w:val="left"/>
      <w:pPr>
        <w:ind w:left="756" w:hanging="471"/>
      </w:pPr>
      <w:rPr>
        <w:rFonts w:ascii="Arial" w:eastAsia="Arial" w:hAnsi="Arial" w:cs="Arial"/>
        <w:b/>
        <w:i w:val="0"/>
        <w:sz w:val="24"/>
        <w:szCs w:val="24"/>
      </w:rPr>
    </w:lvl>
    <w:lvl w:ilvl="2">
      <w:start w:val="1"/>
      <w:numFmt w:val="decimal"/>
      <w:lvlText w:val="%1.%2.%3."/>
      <w:lvlJc w:val="left"/>
      <w:pPr>
        <w:ind w:left="955" w:hanging="670"/>
      </w:pPr>
      <w:rPr>
        <w:rFonts w:ascii="Arial" w:eastAsia="Arial" w:hAnsi="Arial" w:cs="Arial"/>
        <w:b/>
        <w:i w:val="0"/>
        <w:sz w:val="24"/>
        <w:szCs w:val="24"/>
      </w:rPr>
    </w:lvl>
    <w:lvl w:ilvl="3">
      <w:numFmt w:val="bullet"/>
      <w:lvlText w:val="•"/>
      <w:lvlJc w:val="left"/>
      <w:pPr>
        <w:ind w:left="2888" w:hanging="670"/>
      </w:pPr>
    </w:lvl>
    <w:lvl w:ilvl="4">
      <w:numFmt w:val="bullet"/>
      <w:lvlText w:val="•"/>
      <w:lvlJc w:val="left"/>
      <w:pPr>
        <w:ind w:left="3853" w:hanging="670"/>
      </w:pPr>
    </w:lvl>
    <w:lvl w:ilvl="5">
      <w:numFmt w:val="bullet"/>
      <w:lvlText w:val="•"/>
      <w:lvlJc w:val="left"/>
      <w:pPr>
        <w:ind w:left="4817" w:hanging="670"/>
      </w:pPr>
    </w:lvl>
    <w:lvl w:ilvl="6">
      <w:numFmt w:val="bullet"/>
      <w:lvlText w:val="•"/>
      <w:lvlJc w:val="left"/>
      <w:pPr>
        <w:ind w:left="5782" w:hanging="670"/>
      </w:pPr>
    </w:lvl>
    <w:lvl w:ilvl="7">
      <w:numFmt w:val="bullet"/>
      <w:lvlText w:val="•"/>
      <w:lvlJc w:val="left"/>
      <w:pPr>
        <w:ind w:left="6746" w:hanging="670"/>
      </w:pPr>
    </w:lvl>
    <w:lvl w:ilvl="8">
      <w:numFmt w:val="bullet"/>
      <w:lvlText w:val="•"/>
      <w:lvlJc w:val="left"/>
      <w:pPr>
        <w:ind w:left="7711" w:hanging="670"/>
      </w:pPr>
    </w:lvl>
  </w:abstractNum>
  <w:abstractNum w:abstractNumId="12" w15:restartNumberingAfterBreak="0">
    <w:nsid w:val="2D4C71D3"/>
    <w:multiLevelType w:val="multilevel"/>
    <w:tmpl w:val="E06C0ECE"/>
    <w:lvl w:ilvl="0">
      <w:start w:val="1"/>
      <w:numFmt w:val="decimal"/>
      <w:lvlText w:val="%1."/>
      <w:lvlJc w:val="left"/>
      <w:pPr>
        <w:ind w:left="554" w:hanging="269"/>
      </w:pPr>
      <w:rPr>
        <w:rFonts w:ascii="Arial" w:eastAsia="Arial" w:hAnsi="Arial" w:cs="Arial"/>
        <w:b/>
        <w:i w:val="0"/>
        <w:sz w:val="24"/>
        <w:szCs w:val="24"/>
      </w:rPr>
    </w:lvl>
    <w:lvl w:ilvl="1">
      <w:start w:val="1"/>
      <w:numFmt w:val="decimal"/>
      <w:lvlText w:val="%1.%2."/>
      <w:lvlJc w:val="left"/>
      <w:pPr>
        <w:ind w:left="285" w:hanging="500"/>
      </w:pPr>
      <w:rPr>
        <w:rFonts w:ascii="Arial" w:eastAsia="Arial" w:hAnsi="Arial" w:cs="Arial"/>
        <w:b/>
        <w:i w:val="0"/>
        <w:sz w:val="24"/>
        <w:szCs w:val="24"/>
      </w:rPr>
    </w:lvl>
    <w:lvl w:ilvl="2">
      <w:start w:val="1"/>
      <w:numFmt w:val="decimal"/>
      <w:lvlText w:val="%1.%2.%3."/>
      <w:lvlJc w:val="left"/>
      <w:pPr>
        <w:ind w:left="1220" w:hanging="936"/>
      </w:pPr>
      <w:rPr>
        <w:b/>
      </w:rPr>
    </w:lvl>
    <w:lvl w:ilvl="3">
      <w:start w:val="1"/>
      <w:numFmt w:val="decimal"/>
      <w:lvlText w:val="%1.%2.%3.%4."/>
      <w:lvlJc w:val="left"/>
      <w:pPr>
        <w:ind w:left="285" w:hanging="936"/>
      </w:pPr>
      <w:rPr>
        <w:rFonts w:ascii="Arial" w:eastAsia="Arial" w:hAnsi="Arial" w:cs="Arial"/>
        <w:b/>
        <w:i w:val="0"/>
        <w:sz w:val="24"/>
        <w:szCs w:val="24"/>
      </w:rPr>
    </w:lvl>
    <w:lvl w:ilvl="4">
      <w:start w:val="1"/>
      <w:numFmt w:val="decimal"/>
      <w:lvlText w:val="%1.%2.%3.%4.%5."/>
      <w:lvlJc w:val="left"/>
      <w:pPr>
        <w:ind w:left="285" w:hanging="936"/>
      </w:pPr>
      <w:rPr>
        <w:rFonts w:ascii="Arial" w:eastAsia="Arial" w:hAnsi="Arial" w:cs="Arial"/>
        <w:b/>
        <w:i w:val="0"/>
        <w:sz w:val="24"/>
        <w:szCs w:val="24"/>
      </w:rPr>
    </w:lvl>
    <w:lvl w:ilvl="5">
      <w:numFmt w:val="bullet"/>
      <w:lvlText w:val="•"/>
      <w:lvlJc w:val="left"/>
      <w:pPr>
        <w:ind w:left="1360" w:hanging="936"/>
      </w:pPr>
    </w:lvl>
    <w:lvl w:ilvl="6">
      <w:numFmt w:val="bullet"/>
      <w:lvlText w:val="•"/>
      <w:lvlJc w:val="left"/>
      <w:pPr>
        <w:ind w:left="3016" w:hanging="935"/>
      </w:pPr>
    </w:lvl>
    <w:lvl w:ilvl="7">
      <w:numFmt w:val="bullet"/>
      <w:lvlText w:val="•"/>
      <w:lvlJc w:val="left"/>
      <w:pPr>
        <w:ind w:left="4672" w:hanging="936"/>
      </w:pPr>
    </w:lvl>
    <w:lvl w:ilvl="8">
      <w:numFmt w:val="bullet"/>
      <w:lvlText w:val="•"/>
      <w:lvlJc w:val="left"/>
      <w:pPr>
        <w:ind w:left="6328" w:hanging="936"/>
      </w:pPr>
    </w:lvl>
  </w:abstractNum>
  <w:abstractNum w:abstractNumId="13" w15:restartNumberingAfterBreak="0">
    <w:nsid w:val="3B613861"/>
    <w:multiLevelType w:val="multilevel"/>
    <w:tmpl w:val="2C700DA4"/>
    <w:lvl w:ilvl="0">
      <w:start w:val="1"/>
      <w:numFmt w:val="lowerLetter"/>
      <w:lvlText w:val="%1)"/>
      <w:lvlJc w:val="left"/>
      <w:pPr>
        <w:ind w:left="285" w:hanging="396"/>
      </w:pPr>
      <w:rPr>
        <w:rFonts w:ascii="Arial" w:eastAsia="Arial" w:hAnsi="Arial" w:cs="Arial"/>
        <w:b w:val="0"/>
        <w:i w:val="0"/>
        <w:sz w:val="24"/>
        <w:szCs w:val="24"/>
      </w:rPr>
    </w:lvl>
    <w:lvl w:ilvl="1">
      <w:numFmt w:val="bullet"/>
      <w:lvlText w:val="•"/>
      <w:lvlJc w:val="left"/>
      <w:pPr>
        <w:ind w:left="1216" w:hanging="396"/>
      </w:pPr>
    </w:lvl>
    <w:lvl w:ilvl="2">
      <w:numFmt w:val="bullet"/>
      <w:lvlText w:val="•"/>
      <w:lvlJc w:val="left"/>
      <w:pPr>
        <w:ind w:left="2152" w:hanging="396"/>
      </w:pPr>
    </w:lvl>
    <w:lvl w:ilvl="3">
      <w:numFmt w:val="bullet"/>
      <w:lvlText w:val="•"/>
      <w:lvlJc w:val="left"/>
      <w:pPr>
        <w:ind w:left="3088" w:hanging="396"/>
      </w:pPr>
    </w:lvl>
    <w:lvl w:ilvl="4">
      <w:numFmt w:val="bullet"/>
      <w:lvlText w:val="•"/>
      <w:lvlJc w:val="left"/>
      <w:pPr>
        <w:ind w:left="4024" w:hanging="396"/>
      </w:pPr>
    </w:lvl>
    <w:lvl w:ilvl="5">
      <w:numFmt w:val="bullet"/>
      <w:lvlText w:val="•"/>
      <w:lvlJc w:val="left"/>
      <w:pPr>
        <w:ind w:left="4960" w:hanging="396"/>
      </w:pPr>
    </w:lvl>
    <w:lvl w:ilvl="6">
      <w:numFmt w:val="bullet"/>
      <w:lvlText w:val="•"/>
      <w:lvlJc w:val="left"/>
      <w:pPr>
        <w:ind w:left="5896" w:hanging="396"/>
      </w:pPr>
    </w:lvl>
    <w:lvl w:ilvl="7">
      <w:numFmt w:val="bullet"/>
      <w:lvlText w:val="•"/>
      <w:lvlJc w:val="left"/>
      <w:pPr>
        <w:ind w:left="6832" w:hanging="396"/>
      </w:pPr>
    </w:lvl>
    <w:lvl w:ilvl="8">
      <w:numFmt w:val="bullet"/>
      <w:lvlText w:val="•"/>
      <w:lvlJc w:val="left"/>
      <w:pPr>
        <w:ind w:left="7768" w:hanging="396"/>
      </w:pPr>
    </w:lvl>
  </w:abstractNum>
  <w:abstractNum w:abstractNumId="14" w15:restartNumberingAfterBreak="0">
    <w:nsid w:val="3C13551E"/>
    <w:multiLevelType w:val="multilevel"/>
    <w:tmpl w:val="67A82360"/>
    <w:lvl w:ilvl="0">
      <w:start w:val="1"/>
      <w:numFmt w:val="lowerLetter"/>
      <w:lvlText w:val="%1)"/>
      <w:lvlJc w:val="left"/>
      <w:pPr>
        <w:ind w:left="285" w:hanging="315"/>
      </w:pPr>
    </w:lvl>
    <w:lvl w:ilvl="1">
      <w:start w:val="1"/>
      <w:numFmt w:val="decimal"/>
      <w:lvlText w:val="%2."/>
      <w:lvlJc w:val="left"/>
      <w:pPr>
        <w:ind w:left="1005" w:hanging="360"/>
      </w:pPr>
    </w:lvl>
    <w:lvl w:ilvl="2">
      <w:numFmt w:val="bullet"/>
      <w:lvlText w:val="•"/>
      <w:lvlJc w:val="left"/>
      <w:pPr>
        <w:ind w:left="1960" w:hanging="360"/>
      </w:pPr>
    </w:lvl>
    <w:lvl w:ilvl="3">
      <w:numFmt w:val="bullet"/>
      <w:lvlText w:val="•"/>
      <w:lvlJc w:val="left"/>
      <w:pPr>
        <w:ind w:left="2920" w:hanging="360"/>
      </w:pPr>
    </w:lvl>
    <w:lvl w:ilvl="4">
      <w:numFmt w:val="bullet"/>
      <w:lvlText w:val="•"/>
      <w:lvlJc w:val="left"/>
      <w:pPr>
        <w:ind w:left="3880" w:hanging="360"/>
      </w:pPr>
    </w:lvl>
    <w:lvl w:ilvl="5">
      <w:numFmt w:val="bullet"/>
      <w:lvlText w:val="•"/>
      <w:lvlJc w:val="left"/>
      <w:pPr>
        <w:ind w:left="4840" w:hanging="360"/>
      </w:pPr>
    </w:lvl>
    <w:lvl w:ilvl="6">
      <w:numFmt w:val="bullet"/>
      <w:lvlText w:val="•"/>
      <w:lvlJc w:val="left"/>
      <w:pPr>
        <w:ind w:left="5800" w:hanging="360"/>
      </w:pPr>
    </w:lvl>
    <w:lvl w:ilvl="7">
      <w:numFmt w:val="bullet"/>
      <w:lvlText w:val="•"/>
      <w:lvlJc w:val="left"/>
      <w:pPr>
        <w:ind w:left="6760" w:hanging="360"/>
      </w:pPr>
    </w:lvl>
    <w:lvl w:ilvl="8">
      <w:numFmt w:val="bullet"/>
      <w:lvlText w:val="•"/>
      <w:lvlJc w:val="left"/>
      <w:pPr>
        <w:ind w:left="7720" w:hanging="360"/>
      </w:pPr>
    </w:lvl>
  </w:abstractNum>
  <w:abstractNum w:abstractNumId="15" w15:restartNumberingAfterBreak="0">
    <w:nsid w:val="43ED18AC"/>
    <w:multiLevelType w:val="multilevel"/>
    <w:tmpl w:val="B3C049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45DF2E93"/>
    <w:multiLevelType w:val="multilevel"/>
    <w:tmpl w:val="04A6ADF0"/>
    <w:lvl w:ilvl="0">
      <w:start w:val="4"/>
      <w:numFmt w:val="decimal"/>
      <w:lvlText w:val="%1"/>
      <w:lvlJc w:val="left"/>
      <w:pPr>
        <w:ind w:left="285" w:hanging="696"/>
      </w:pPr>
    </w:lvl>
    <w:lvl w:ilvl="1">
      <w:start w:val="9"/>
      <w:numFmt w:val="decimal"/>
      <w:lvlText w:val="%1.%2"/>
      <w:lvlJc w:val="left"/>
      <w:pPr>
        <w:ind w:left="285" w:hanging="696"/>
      </w:pPr>
    </w:lvl>
    <w:lvl w:ilvl="2">
      <w:start w:val="2"/>
      <w:numFmt w:val="decimal"/>
      <w:lvlText w:val="%1.%2.%3."/>
      <w:lvlJc w:val="left"/>
      <w:pPr>
        <w:ind w:left="285" w:hanging="696"/>
      </w:pPr>
      <w:rPr>
        <w:rFonts w:ascii="Arial" w:eastAsia="Arial" w:hAnsi="Arial" w:cs="Arial"/>
        <w:b/>
        <w:i w:val="0"/>
        <w:sz w:val="24"/>
        <w:szCs w:val="24"/>
      </w:rPr>
    </w:lvl>
    <w:lvl w:ilvl="3">
      <w:numFmt w:val="bullet"/>
      <w:lvlText w:val="•"/>
      <w:lvlJc w:val="left"/>
      <w:pPr>
        <w:ind w:left="3088" w:hanging="696"/>
      </w:pPr>
    </w:lvl>
    <w:lvl w:ilvl="4">
      <w:numFmt w:val="bullet"/>
      <w:lvlText w:val="•"/>
      <w:lvlJc w:val="left"/>
      <w:pPr>
        <w:ind w:left="4024" w:hanging="696"/>
      </w:pPr>
    </w:lvl>
    <w:lvl w:ilvl="5">
      <w:numFmt w:val="bullet"/>
      <w:lvlText w:val="•"/>
      <w:lvlJc w:val="left"/>
      <w:pPr>
        <w:ind w:left="4960" w:hanging="696"/>
      </w:pPr>
    </w:lvl>
    <w:lvl w:ilvl="6">
      <w:numFmt w:val="bullet"/>
      <w:lvlText w:val="•"/>
      <w:lvlJc w:val="left"/>
      <w:pPr>
        <w:ind w:left="5896" w:hanging="696"/>
      </w:pPr>
    </w:lvl>
    <w:lvl w:ilvl="7">
      <w:numFmt w:val="bullet"/>
      <w:lvlText w:val="•"/>
      <w:lvlJc w:val="left"/>
      <w:pPr>
        <w:ind w:left="6832" w:hanging="696"/>
      </w:pPr>
    </w:lvl>
    <w:lvl w:ilvl="8">
      <w:numFmt w:val="bullet"/>
      <w:lvlText w:val="•"/>
      <w:lvlJc w:val="left"/>
      <w:pPr>
        <w:ind w:left="7768" w:hanging="696"/>
      </w:pPr>
    </w:lvl>
  </w:abstractNum>
  <w:abstractNum w:abstractNumId="17" w15:restartNumberingAfterBreak="0">
    <w:nsid w:val="49516D31"/>
    <w:multiLevelType w:val="hybridMultilevel"/>
    <w:tmpl w:val="7160149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BB639B0"/>
    <w:multiLevelType w:val="multilevel"/>
    <w:tmpl w:val="8EFCDC96"/>
    <w:lvl w:ilvl="0">
      <w:start w:val="1"/>
      <w:numFmt w:val="lowerLetter"/>
      <w:lvlText w:val="%1)"/>
      <w:lvlJc w:val="left"/>
      <w:pPr>
        <w:ind w:left="566" w:hanging="281"/>
      </w:pPr>
      <w:rPr>
        <w:rFonts w:ascii="Arial" w:eastAsia="Arial" w:hAnsi="Arial" w:cs="Arial"/>
        <w:b w:val="0"/>
        <w:i w:val="0"/>
        <w:sz w:val="24"/>
        <w:szCs w:val="24"/>
      </w:rPr>
    </w:lvl>
    <w:lvl w:ilvl="1">
      <w:numFmt w:val="bullet"/>
      <w:lvlText w:val="•"/>
      <w:lvlJc w:val="left"/>
      <w:pPr>
        <w:ind w:left="1468" w:hanging="280"/>
      </w:pPr>
    </w:lvl>
    <w:lvl w:ilvl="2">
      <w:numFmt w:val="bullet"/>
      <w:lvlText w:val="•"/>
      <w:lvlJc w:val="left"/>
      <w:pPr>
        <w:ind w:left="2376" w:hanging="281"/>
      </w:pPr>
    </w:lvl>
    <w:lvl w:ilvl="3">
      <w:numFmt w:val="bullet"/>
      <w:lvlText w:val="•"/>
      <w:lvlJc w:val="left"/>
      <w:pPr>
        <w:ind w:left="3284" w:hanging="281"/>
      </w:pPr>
    </w:lvl>
    <w:lvl w:ilvl="4">
      <w:numFmt w:val="bullet"/>
      <w:lvlText w:val="•"/>
      <w:lvlJc w:val="left"/>
      <w:pPr>
        <w:ind w:left="4192" w:hanging="281"/>
      </w:pPr>
    </w:lvl>
    <w:lvl w:ilvl="5">
      <w:numFmt w:val="bullet"/>
      <w:lvlText w:val="•"/>
      <w:lvlJc w:val="left"/>
      <w:pPr>
        <w:ind w:left="5100" w:hanging="281"/>
      </w:pPr>
    </w:lvl>
    <w:lvl w:ilvl="6">
      <w:numFmt w:val="bullet"/>
      <w:lvlText w:val="•"/>
      <w:lvlJc w:val="left"/>
      <w:pPr>
        <w:ind w:left="6008" w:hanging="281"/>
      </w:pPr>
    </w:lvl>
    <w:lvl w:ilvl="7">
      <w:numFmt w:val="bullet"/>
      <w:lvlText w:val="•"/>
      <w:lvlJc w:val="left"/>
      <w:pPr>
        <w:ind w:left="6916" w:hanging="281"/>
      </w:pPr>
    </w:lvl>
    <w:lvl w:ilvl="8">
      <w:numFmt w:val="bullet"/>
      <w:lvlText w:val="•"/>
      <w:lvlJc w:val="left"/>
      <w:pPr>
        <w:ind w:left="7824" w:hanging="281"/>
      </w:pPr>
    </w:lvl>
  </w:abstractNum>
  <w:abstractNum w:abstractNumId="19" w15:restartNumberingAfterBreak="0">
    <w:nsid w:val="4C2615EB"/>
    <w:multiLevelType w:val="multilevel"/>
    <w:tmpl w:val="20DE5C00"/>
    <w:lvl w:ilvl="0">
      <w:start w:val="1"/>
      <w:numFmt w:val="lowerLetter"/>
      <w:lvlText w:val="%1)"/>
      <w:lvlJc w:val="left"/>
      <w:pPr>
        <w:ind w:left="285" w:hanging="283"/>
      </w:pPr>
      <w:rPr>
        <w:rFonts w:ascii="Arial" w:eastAsia="Arial" w:hAnsi="Arial" w:cs="Arial"/>
        <w:b w:val="0"/>
        <w:i w:val="0"/>
        <w:sz w:val="24"/>
        <w:szCs w:val="24"/>
      </w:rPr>
    </w:lvl>
    <w:lvl w:ilvl="1">
      <w:numFmt w:val="bullet"/>
      <w:lvlText w:val="•"/>
      <w:lvlJc w:val="left"/>
      <w:pPr>
        <w:ind w:left="1216" w:hanging="283"/>
      </w:pPr>
    </w:lvl>
    <w:lvl w:ilvl="2">
      <w:numFmt w:val="bullet"/>
      <w:lvlText w:val="•"/>
      <w:lvlJc w:val="left"/>
      <w:pPr>
        <w:ind w:left="2152" w:hanging="283"/>
      </w:pPr>
    </w:lvl>
    <w:lvl w:ilvl="3">
      <w:numFmt w:val="bullet"/>
      <w:lvlText w:val="•"/>
      <w:lvlJc w:val="left"/>
      <w:pPr>
        <w:ind w:left="3088" w:hanging="283"/>
      </w:pPr>
    </w:lvl>
    <w:lvl w:ilvl="4">
      <w:numFmt w:val="bullet"/>
      <w:lvlText w:val="•"/>
      <w:lvlJc w:val="left"/>
      <w:pPr>
        <w:ind w:left="4024" w:hanging="283"/>
      </w:pPr>
    </w:lvl>
    <w:lvl w:ilvl="5">
      <w:numFmt w:val="bullet"/>
      <w:lvlText w:val="•"/>
      <w:lvlJc w:val="left"/>
      <w:pPr>
        <w:ind w:left="4960" w:hanging="283"/>
      </w:pPr>
    </w:lvl>
    <w:lvl w:ilvl="6">
      <w:numFmt w:val="bullet"/>
      <w:lvlText w:val="•"/>
      <w:lvlJc w:val="left"/>
      <w:pPr>
        <w:ind w:left="5896" w:hanging="282"/>
      </w:pPr>
    </w:lvl>
    <w:lvl w:ilvl="7">
      <w:numFmt w:val="bullet"/>
      <w:lvlText w:val="•"/>
      <w:lvlJc w:val="left"/>
      <w:pPr>
        <w:ind w:left="6832" w:hanging="282"/>
      </w:pPr>
    </w:lvl>
    <w:lvl w:ilvl="8">
      <w:numFmt w:val="bullet"/>
      <w:lvlText w:val="•"/>
      <w:lvlJc w:val="left"/>
      <w:pPr>
        <w:ind w:left="7768" w:hanging="283"/>
      </w:pPr>
    </w:lvl>
  </w:abstractNum>
  <w:abstractNum w:abstractNumId="20" w15:restartNumberingAfterBreak="0">
    <w:nsid w:val="54E050D8"/>
    <w:multiLevelType w:val="hybridMultilevel"/>
    <w:tmpl w:val="8B0232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5A55773"/>
    <w:multiLevelType w:val="multilevel"/>
    <w:tmpl w:val="2DDEEA44"/>
    <w:lvl w:ilvl="0">
      <w:start w:val="2"/>
      <w:numFmt w:val="decimal"/>
      <w:lvlText w:val="%1"/>
      <w:lvlJc w:val="left"/>
      <w:pPr>
        <w:ind w:left="285" w:hanging="653"/>
      </w:pPr>
    </w:lvl>
    <w:lvl w:ilvl="1">
      <w:start w:val="10"/>
      <w:numFmt w:val="decimal"/>
      <w:lvlText w:val="%1.%2."/>
      <w:lvlJc w:val="left"/>
      <w:pPr>
        <w:ind w:left="285" w:hanging="653"/>
      </w:pPr>
      <w:rPr>
        <w:rFonts w:ascii="Arial" w:eastAsia="Arial" w:hAnsi="Arial" w:cs="Arial"/>
        <w:b/>
        <w:i w:val="0"/>
        <w:sz w:val="23"/>
        <w:szCs w:val="23"/>
      </w:rPr>
    </w:lvl>
    <w:lvl w:ilvl="2">
      <w:numFmt w:val="bullet"/>
      <w:lvlText w:val="•"/>
      <w:lvlJc w:val="left"/>
      <w:pPr>
        <w:ind w:left="2152" w:hanging="653"/>
      </w:pPr>
    </w:lvl>
    <w:lvl w:ilvl="3">
      <w:numFmt w:val="bullet"/>
      <w:lvlText w:val="•"/>
      <w:lvlJc w:val="left"/>
      <w:pPr>
        <w:ind w:left="3088" w:hanging="653"/>
      </w:pPr>
    </w:lvl>
    <w:lvl w:ilvl="4">
      <w:numFmt w:val="bullet"/>
      <w:lvlText w:val="•"/>
      <w:lvlJc w:val="left"/>
      <w:pPr>
        <w:ind w:left="4024" w:hanging="653"/>
      </w:pPr>
    </w:lvl>
    <w:lvl w:ilvl="5">
      <w:numFmt w:val="bullet"/>
      <w:lvlText w:val="•"/>
      <w:lvlJc w:val="left"/>
      <w:pPr>
        <w:ind w:left="4960" w:hanging="653"/>
      </w:pPr>
    </w:lvl>
    <w:lvl w:ilvl="6">
      <w:numFmt w:val="bullet"/>
      <w:lvlText w:val="•"/>
      <w:lvlJc w:val="left"/>
      <w:pPr>
        <w:ind w:left="5896" w:hanging="652"/>
      </w:pPr>
    </w:lvl>
    <w:lvl w:ilvl="7">
      <w:numFmt w:val="bullet"/>
      <w:lvlText w:val="•"/>
      <w:lvlJc w:val="left"/>
      <w:pPr>
        <w:ind w:left="6832" w:hanging="652"/>
      </w:pPr>
    </w:lvl>
    <w:lvl w:ilvl="8">
      <w:numFmt w:val="bullet"/>
      <w:lvlText w:val="•"/>
      <w:lvlJc w:val="left"/>
      <w:pPr>
        <w:ind w:left="7768" w:hanging="653"/>
      </w:pPr>
    </w:lvl>
  </w:abstractNum>
  <w:abstractNum w:abstractNumId="22" w15:restartNumberingAfterBreak="0">
    <w:nsid w:val="5AD43159"/>
    <w:multiLevelType w:val="multilevel"/>
    <w:tmpl w:val="A066EEFE"/>
    <w:lvl w:ilvl="0">
      <w:start w:val="2"/>
      <w:numFmt w:val="decimal"/>
      <w:lvlText w:val="%1"/>
      <w:lvlJc w:val="left"/>
      <w:pPr>
        <w:ind w:left="734" w:hanging="448"/>
      </w:pPr>
    </w:lvl>
    <w:lvl w:ilvl="1">
      <w:start w:val="1"/>
      <w:numFmt w:val="decimal"/>
      <w:lvlText w:val="%1.%2."/>
      <w:lvlJc w:val="left"/>
      <w:pPr>
        <w:ind w:left="734" w:hanging="448"/>
      </w:pPr>
      <w:rPr>
        <w:rFonts w:ascii="Arial" w:eastAsia="Arial" w:hAnsi="Arial" w:cs="Arial"/>
        <w:b/>
        <w:i w:val="0"/>
        <w:sz w:val="23"/>
        <w:szCs w:val="23"/>
      </w:rPr>
    </w:lvl>
    <w:lvl w:ilvl="2">
      <w:numFmt w:val="bullet"/>
      <w:lvlText w:val="•"/>
      <w:lvlJc w:val="left"/>
      <w:pPr>
        <w:ind w:left="2520" w:hanging="449"/>
      </w:pPr>
    </w:lvl>
    <w:lvl w:ilvl="3">
      <w:numFmt w:val="bullet"/>
      <w:lvlText w:val="•"/>
      <w:lvlJc w:val="left"/>
      <w:pPr>
        <w:ind w:left="3410" w:hanging="449"/>
      </w:pPr>
    </w:lvl>
    <w:lvl w:ilvl="4">
      <w:numFmt w:val="bullet"/>
      <w:lvlText w:val="•"/>
      <w:lvlJc w:val="left"/>
      <w:pPr>
        <w:ind w:left="4300" w:hanging="449"/>
      </w:pPr>
    </w:lvl>
    <w:lvl w:ilvl="5">
      <w:numFmt w:val="bullet"/>
      <w:lvlText w:val="•"/>
      <w:lvlJc w:val="left"/>
      <w:pPr>
        <w:ind w:left="5190" w:hanging="449"/>
      </w:pPr>
    </w:lvl>
    <w:lvl w:ilvl="6">
      <w:numFmt w:val="bullet"/>
      <w:lvlText w:val="•"/>
      <w:lvlJc w:val="left"/>
      <w:pPr>
        <w:ind w:left="6080" w:hanging="449"/>
      </w:pPr>
    </w:lvl>
    <w:lvl w:ilvl="7">
      <w:numFmt w:val="bullet"/>
      <w:lvlText w:val="•"/>
      <w:lvlJc w:val="left"/>
      <w:pPr>
        <w:ind w:left="6970" w:hanging="449"/>
      </w:pPr>
    </w:lvl>
    <w:lvl w:ilvl="8">
      <w:numFmt w:val="bullet"/>
      <w:lvlText w:val="•"/>
      <w:lvlJc w:val="left"/>
      <w:pPr>
        <w:ind w:left="7860" w:hanging="449"/>
      </w:pPr>
    </w:lvl>
  </w:abstractNum>
  <w:abstractNum w:abstractNumId="23" w15:restartNumberingAfterBreak="0">
    <w:nsid w:val="645F5761"/>
    <w:multiLevelType w:val="hybridMultilevel"/>
    <w:tmpl w:val="EE1AFA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8DB679F"/>
    <w:multiLevelType w:val="hybridMultilevel"/>
    <w:tmpl w:val="1C5444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A24DC9"/>
    <w:multiLevelType w:val="multilevel"/>
    <w:tmpl w:val="A28A3A0A"/>
    <w:lvl w:ilvl="0">
      <w:start w:val="8"/>
      <w:numFmt w:val="decimal"/>
      <w:lvlText w:val="%1"/>
      <w:lvlJc w:val="left"/>
      <w:pPr>
        <w:ind w:left="285" w:hanging="699"/>
      </w:pPr>
    </w:lvl>
    <w:lvl w:ilvl="1">
      <w:start w:val="2"/>
      <w:numFmt w:val="decimal"/>
      <w:lvlText w:val="%1.%2"/>
      <w:lvlJc w:val="left"/>
      <w:pPr>
        <w:ind w:left="285" w:hanging="699"/>
      </w:pPr>
    </w:lvl>
    <w:lvl w:ilvl="2">
      <w:start w:val="2"/>
      <w:numFmt w:val="decimal"/>
      <w:lvlText w:val="%1.%2.%3."/>
      <w:lvlJc w:val="left"/>
      <w:pPr>
        <w:ind w:left="285" w:hanging="699"/>
      </w:pPr>
      <w:rPr>
        <w:rFonts w:ascii="Arial" w:eastAsia="Arial" w:hAnsi="Arial" w:cs="Arial"/>
        <w:b/>
        <w:i w:val="0"/>
        <w:sz w:val="24"/>
        <w:szCs w:val="24"/>
      </w:rPr>
    </w:lvl>
    <w:lvl w:ilvl="3">
      <w:start w:val="1"/>
      <w:numFmt w:val="decimal"/>
      <w:lvlText w:val="%1.%2.%3.%4."/>
      <w:lvlJc w:val="left"/>
      <w:pPr>
        <w:ind w:left="1154" w:hanging="869"/>
      </w:pPr>
      <w:rPr>
        <w:rFonts w:ascii="Arial" w:eastAsia="Arial" w:hAnsi="Arial" w:cs="Arial"/>
        <w:b/>
        <w:i w:val="0"/>
        <w:sz w:val="24"/>
        <w:szCs w:val="24"/>
      </w:rPr>
    </w:lvl>
    <w:lvl w:ilvl="4">
      <w:numFmt w:val="bullet"/>
      <w:lvlText w:val="•"/>
      <w:lvlJc w:val="left"/>
      <w:pPr>
        <w:ind w:left="3986" w:hanging="868"/>
      </w:pPr>
    </w:lvl>
    <w:lvl w:ilvl="5">
      <w:numFmt w:val="bullet"/>
      <w:lvlText w:val="•"/>
      <w:lvlJc w:val="left"/>
      <w:pPr>
        <w:ind w:left="4929" w:hanging="869"/>
      </w:pPr>
    </w:lvl>
    <w:lvl w:ilvl="6">
      <w:numFmt w:val="bullet"/>
      <w:lvlText w:val="•"/>
      <w:lvlJc w:val="left"/>
      <w:pPr>
        <w:ind w:left="5871" w:hanging="869"/>
      </w:pPr>
    </w:lvl>
    <w:lvl w:ilvl="7">
      <w:numFmt w:val="bullet"/>
      <w:lvlText w:val="•"/>
      <w:lvlJc w:val="left"/>
      <w:pPr>
        <w:ind w:left="6813" w:hanging="869"/>
      </w:pPr>
    </w:lvl>
    <w:lvl w:ilvl="8">
      <w:numFmt w:val="bullet"/>
      <w:lvlText w:val="•"/>
      <w:lvlJc w:val="left"/>
      <w:pPr>
        <w:ind w:left="7755" w:hanging="869"/>
      </w:pPr>
    </w:lvl>
  </w:abstractNum>
  <w:abstractNum w:abstractNumId="26" w15:restartNumberingAfterBreak="0">
    <w:nsid w:val="77455EB1"/>
    <w:multiLevelType w:val="multilevel"/>
    <w:tmpl w:val="0EA66FCA"/>
    <w:lvl w:ilvl="0">
      <w:start w:val="5"/>
      <w:numFmt w:val="decimal"/>
      <w:lvlText w:val="%1"/>
      <w:lvlJc w:val="left"/>
      <w:pPr>
        <w:ind w:left="285" w:hanging="490"/>
      </w:pPr>
    </w:lvl>
    <w:lvl w:ilvl="1">
      <w:start w:val="4"/>
      <w:numFmt w:val="decimal"/>
      <w:lvlText w:val="%1.%2."/>
      <w:lvlJc w:val="left"/>
      <w:pPr>
        <w:ind w:left="285" w:hanging="490"/>
      </w:pPr>
      <w:rPr>
        <w:rFonts w:ascii="Arial" w:eastAsia="Arial" w:hAnsi="Arial" w:cs="Arial"/>
        <w:b/>
        <w:i w:val="0"/>
        <w:sz w:val="24"/>
        <w:szCs w:val="24"/>
      </w:rPr>
    </w:lvl>
    <w:lvl w:ilvl="2">
      <w:start w:val="1"/>
      <w:numFmt w:val="decimal"/>
      <w:lvlText w:val="%1.%2.%3."/>
      <w:lvlJc w:val="left"/>
      <w:pPr>
        <w:ind w:left="955" w:hanging="670"/>
      </w:pPr>
      <w:rPr>
        <w:rFonts w:ascii="Arial" w:eastAsia="Arial" w:hAnsi="Arial" w:cs="Arial"/>
        <w:b/>
        <w:i w:val="0"/>
        <w:sz w:val="24"/>
        <w:szCs w:val="24"/>
      </w:rPr>
    </w:lvl>
    <w:lvl w:ilvl="3">
      <w:numFmt w:val="bullet"/>
      <w:lvlText w:val="•"/>
      <w:lvlJc w:val="left"/>
      <w:pPr>
        <w:ind w:left="2888" w:hanging="670"/>
      </w:pPr>
    </w:lvl>
    <w:lvl w:ilvl="4">
      <w:numFmt w:val="bullet"/>
      <w:lvlText w:val="•"/>
      <w:lvlJc w:val="left"/>
      <w:pPr>
        <w:ind w:left="3853" w:hanging="670"/>
      </w:pPr>
    </w:lvl>
    <w:lvl w:ilvl="5">
      <w:numFmt w:val="bullet"/>
      <w:lvlText w:val="•"/>
      <w:lvlJc w:val="left"/>
      <w:pPr>
        <w:ind w:left="4817" w:hanging="670"/>
      </w:pPr>
    </w:lvl>
    <w:lvl w:ilvl="6">
      <w:numFmt w:val="bullet"/>
      <w:lvlText w:val="•"/>
      <w:lvlJc w:val="left"/>
      <w:pPr>
        <w:ind w:left="5782" w:hanging="670"/>
      </w:pPr>
    </w:lvl>
    <w:lvl w:ilvl="7">
      <w:numFmt w:val="bullet"/>
      <w:lvlText w:val="•"/>
      <w:lvlJc w:val="left"/>
      <w:pPr>
        <w:ind w:left="6746" w:hanging="670"/>
      </w:pPr>
    </w:lvl>
    <w:lvl w:ilvl="8">
      <w:numFmt w:val="bullet"/>
      <w:lvlText w:val="•"/>
      <w:lvlJc w:val="left"/>
      <w:pPr>
        <w:ind w:left="7711" w:hanging="670"/>
      </w:pPr>
    </w:lvl>
  </w:abstractNum>
  <w:abstractNum w:abstractNumId="27" w15:restartNumberingAfterBreak="0">
    <w:nsid w:val="789D64E0"/>
    <w:multiLevelType w:val="hybridMultilevel"/>
    <w:tmpl w:val="64BE54B2"/>
    <w:lvl w:ilvl="0" w:tplc="04160017">
      <w:start w:val="1"/>
      <w:numFmt w:val="lowerLetter"/>
      <w:lvlText w:val="%1)"/>
      <w:lvlJc w:val="left"/>
      <w:pPr>
        <w:ind w:left="1070" w:hanging="360"/>
      </w:p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28" w15:restartNumberingAfterBreak="0">
    <w:nsid w:val="7C1E6933"/>
    <w:multiLevelType w:val="multilevel"/>
    <w:tmpl w:val="128CC2BE"/>
    <w:lvl w:ilvl="0">
      <w:start w:val="6"/>
      <w:numFmt w:val="decimal"/>
      <w:lvlText w:val="%1"/>
      <w:lvlJc w:val="left"/>
      <w:pPr>
        <w:ind w:left="285" w:hanging="706"/>
      </w:pPr>
    </w:lvl>
    <w:lvl w:ilvl="1">
      <w:start w:val="3"/>
      <w:numFmt w:val="decimal"/>
      <w:lvlText w:val="%1.%2"/>
      <w:lvlJc w:val="left"/>
      <w:pPr>
        <w:ind w:left="285" w:hanging="706"/>
      </w:pPr>
    </w:lvl>
    <w:lvl w:ilvl="2">
      <w:start w:val="5"/>
      <w:numFmt w:val="decimal"/>
      <w:lvlText w:val="%1.%2.%3."/>
      <w:lvlJc w:val="left"/>
      <w:pPr>
        <w:ind w:left="285" w:hanging="706"/>
      </w:pPr>
      <w:rPr>
        <w:rFonts w:ascii="Arial" w:eastAsia="Arial" w:hAnsi="Arial" w:cs="Arial"/>
        <w:b/>
        <w:i w:val="0"/>
        <w:sz w:val="24"/>
        <w:szCs w:val="24"/>
      </w:rPr>
    </w:lvl>
    <w:lvl w:ilvl="3">
      <w:numFmt w:val="bullet"/>
      <w:lvlText w:val="•"/>
      <w:lvlJc w:val="left"/>
      <w:pPr>
        <w:ind w:left="3088" w:hanging="706"/>
      </w:pPr>
    </w:lvl>
    <w:lvl w:ilvl="4">
      <w:numFmt w:val="bullet"/>
      <w:lvlText w:val="•"/>
      <w:lvlJc w:val="left"/>
      <w:pPr>
        <w:ind w:left="4024" w:hanging="706"/>
      </w:pPr>
    </w:lvl>
    <w:lvl w:ilvl="5">
      <w:numFmt w:val="bullet"/>
      <w:lvlText w:val="•"/>
      <w:lvlJc w:val="left"/>
      <w:pPr>
        <w:ind w:left="4960" w:hanging="706"/>
      </w:pPr>
    </w:lvl>
    <w:lvl w:ilvl="6">
      <w:numFmt w:val="bullet"/>
      <w:lvlText w:val="•"/>
      <w:lvlJc w:val="left"/>
      <w:pPr>
        <w:ind w:left="5896" w:hanging="706"/>
      </w:pPr>
    </w:lvl>
    <w:lvl w:ilvl="7">
      <w:numFmt w:val="bullet"/>
      <w:lvlText w:val="•"/>
      <w:lvlJc w:val="left"/>
      <w:pPr>
        <w:ind w:left="6832" w:hanging="706"/>
      </w:pPr>
    </w:lvl>
    <w:lvl w:ilvl="8">
      <w:numFmt w:val="bullet"/>
      <w:lvlText w:val="•"/>
      <w:lvlJc w:val="left"/>
      <w:pPr>
        <w:ind w:left="7768" w:hanging="706"/>
      </w:pPr>
    </w:lvl>
  </w:abstractNum>
  <w:abstractNum w:abstractNumId="29" w15:restartNumberingAfterBreak="0">
    <w:nsid w:val="7DEA4710"/>
    <w:multiLevelType w:val="multilevel"/>
    <w:tmpl w:val="CBA6507C"/>
    <w:lvl w:ilvl="0">
      <w:start w:val="1"/>
      <w:numFmt w:val="lowerLetter"/>
      <w:lvlText w:val="%1)"/>
      <w:lvlJc w:val="left"/>
      <w:pPr>
        <w:ind w:left="1005" w:hanging="360"/>
      </w:pPr>
      <w:rPr>
        <w:rFonts w:ascii="Arial" w:eastAsia="Arial" w:hAnsi="Arial" w:cs="Arial"/>
        <w:b w:val="0"/>
        <w:i w:val="0"/>
        <w:sz w:val="24"/>
        <w:szCs w:val="24"/>
      </w:rPr>
    </w:lvl>
    <w:lvl w:ilvl="1">
      <w:numFmt w:val="bullet"/>
      <w:lvlText w:val="•"/>
      <w:lvlJc w:val="left"/>
      <w:pPr>
        <w:ind w:left="1864" w:hanging="360"/>
      </w:pPr>
    </w:lvl>
    <w:lvl w:ilvl="2">
      <w:numFmt w:val="bullet"/>
      <w:lvlText w:val="•"/>
      <w:lvlJc w:val="left"/>
      <w:pPr>
        <w:ind w:left="2728" w:hanging="360"/>
      </w:pPr>
    </w:lvl>
    <w:lvl w:ilvl="3">
      <w:numFmt w:val="bullet"/>
      <w:lvlText w:val="•"/>
      <w:lvlJc w:val="left"/>
      <w:pPr>
        <w:ind w:left="3592" w:hanging="360"/>
      </w:pPr>
    </w:lvl>
    <w:lvl w:ilvl="4">
      <w:numFmt w:val="bullet"/>
      <w:lvlText w:val="•"/>
      <w:lvlJc w:val="left"/>
      <w:pPr>
        <w:ind w:left="4456" w:hanging="360"/>
      </w:pPr>
    </w:lvl>
    <w:lvl w:ilvl="5">
      <w:numFmt w:val="bullet"/>
      <w:lvlText w:val="•"/>
      <w:lvlJc w:val="left"/>
      <w:pPr>
        <w:ind w:left="5320" w:hanging="360"/>
      </w:pPr>
    </w:lvl>
    <w:lvl w:ilvl="6">
      <w:numFmt w:val="bullet"/>
      <w:lvlText w:val="•"/>
      <w:lvlJc w:val="left"/>
      <w:pPr>
        <w:ind w:left="6184" w:hanging="360"/>
      </w:pPr>
    </w:lvl>
    <w:lvl w:ilvl="7">
      <w:numFmt w:val="bullet"/>
      <w:lvlText w:val="•"/>
      <w:lvlJc w:val="left"/>
      <w:pPr>
        <w:ind w:left="7048" w:hanging="360"/>
      </w:pPr>
    </w:lvl>
    <w:lvl w:ilvl="8">
      <w:numFmt w:val="bullet"/>
      <w:lvlText w:val="•"/>
      <w:lvlJc w:val="left"/>
      <w:pPr>
        <w:ind w:left="7912" w:hanging="360"/>
      </w:pPr>
    </w:lvl>
  </w:abstractNum>
  <w:abstractNum w:abstractNumId="30" w15:restartNumberingAfterBreak="0">
    <w:nsid w:val="7EAE3A2A"/>
    <w:multiLevelType w:val="multilevel"/>
    <w:tmpl w:val="59963A98"/>
    <w:lvl w:ilvl="0">
      <w:start w:val="1"/>
      <w:numFmt w:val="lowerLetter"/>
      <w:lvlText w:val="%1)"/>
      <w:lvlJc w:val="left"/>
      <w:pPr>
        <w:ind w:left="285" w:hanging="310"/>
      </w:pPr>
      <w:rPr>
        <w:rFonts w:ascii="Arial" w:eastAsia="Arial" w:hAnsi="Arial" w:cs="Arial"/>
        <w:b w:val="0"/>
        <w:i w:val="0"/>
        <w:sz w:val="24"/>
        <w:szCs w:val="24"/>
      </w:rPr>
    </w:lvl>
    <w:lvl w:ilvl="1">
      <w:numFmt w:val="bullet"/>
      <w:lvlText w:val="•"/>
      <w:lvlJc w:val="left"/>
      <w:pPr>
        <w:ind w:left="1216" w:hanging="310"/>
      </w:pPr>
    </w:lvl>
    <w:lvl w:ilvl="2">
      <w:numFmt w:val="bullet"/>
      <w:lvlText w:val="•"/>
      <w:lvlJc w:val="left"/>
      <w:pPr>
        <w:ind w:left="2152" w:hanging="310"/>
      </w:pPr>
    </w:lvl>
    <w:lvl w:ilvl="3">
      <w:numFmt w:val="bullet"/>
      <w:lvlText w:val="•"/>
      <w:lvlJc w:val="left"/>
      <w:pPr>
        <w:ind w:left="3088" w:hanging="310"/>
      </w:pPr>
    </w:lvl>
    <w:lvl w:ilvl="4">
      <w:numFmt w:val="bullet"/>
      <w:lvlText w:val="•"/>
      <w:lvlJc w:val="left"/>
      <w:pPr>
        <w:ind w:left="4024" w:hanging="310"/>
      </w:pPr>
    </w:lvl>
    <w:lvl w:ilvl="5">
      <w:numFmt w:val="bullet"/>
      <w:lvlText w:val="•"/>
      <w:lvlJc w:val="left"/>
      <w:pPr>
        <w:ind w:left="4960" w:hanging="310"/>
      </w:pPr>
    </w:lvl>
    <w:lvl w:ilvl="6">
      <w:numFmt w:val="bullet"/>
      <w:lvlText w:val="•"/>
      <w:lvlJc w:val="left"/>
      <w:pPr>
        <w:ind w:left="5896" w:hanging="310"/>
      </w:pPr>
    </w:lvl>
    <w:lvl w:ilvl="7">
      <w:numFmt w:val="bullet"/>
      <w:lvlText w:val="•"/>
      <w:lvlJc w:val="left"/>
      <w:pPr>
        <w:ind w:left="6832" w:hanging="310"/>
      </w:pPr>
    </w:lvl>
    <w:lvl w:ilvl="8">
      <w:numFmt w:val="bullet"/>
      <w:lvlText w:val="•"/>
      <w:lvlJc w:val="left"/>
      <w:pPr>
        <w:ind w:left="7768" w:hanging="310"/>
      </w:pPr>
    </w:lvl>
  </w:abstractNum>
  <w:abstractNum w:abstractNumId="31" w15:restartNumberingAfterBreak="0">
    <w:nsid w:val="7ECB0B9F"/>
    <w:multiLevelType w:val="multilevel"/>
    <w:tmpl w:val="F7225AE4"/>
    <w:lvl w:ilvl="0">
      <w:start w:val="1"/>
      <w:numFmt w:val="lowerLetter"/>
      <w:lvlText w:val="%1)"/>
      <w:lvlJc w:val="left"/>
      <w:pPr>
        <w:ind w:left="285" w:hanging="310"/>
      </w:pPr>
      <w:rPr>
        <w:rFonts w:ascii="Arial" w:eastAsia="Arial" w:hAnsi="Arial" w:cs="Arial"/>
        <w:b w:val="0"/>
        <w:i w:val="0"/>
        <w:sz w:val="24"/>
        <w:szCs w:val="24"/>
      </w:rPr>
    </w:lvl>
    <w:lvl w:ilvl="1">
      <w:numFmt w:val="bullet"/>
      <w:lvlText w:val="•"/>
      <w:lvlJc w:val="left"/>
      <w:pPr>
        <w:ind w:left="1216" w:hanging="310"/>
      </w:pPr>
    </w:lvl>
    <w:lvl w:ilvl="2">
      <w:numFmt w:val="bullet"/>
      <w:lvlText w:val="•"/>
      <w:lvlJc w:val="left"/>
      <w:pPr>
        <w:ind w:left="2152" w:hanging="310"/>
      </w:pPr>
    </w:lvl>
    <w:lvl w:ilvl="3">
      <w:numFmt w:val="bullet"/>
      <w:lvlText w:val="•"/>
      <w:lvlJc w:val="left"/>
      <w:pPr>
        <w:ind w:left="3088" w:hanging="310"/>
      </w:pPr>
    </w:lvl>
    <w:lvl w:ilvl="4">
      <w:numFmt w:val="bullet"/>
      <w:lvlText w:val="•"/>
      <w:lvlJc w:val="left"/>
      <w:pPr>
        <w:ind w:left="4024" w:hanging="310"/>
      </w:pPr>
    </w:lvl>
    <w:lvl w:ilvl="5">
      <w:numFmt w:val="bullet"/>
      <w:lvlText w:val="•"/>
      <w:lvlJc w:val="left"/>
      <w:pPr>
        <w:ind w:left="4960" w:hanging="310"/>
      </w:pPr>
    </w:lvl>
    <w:lvl w:ilvl="6">
      <w:numFmt w:val="bullet"/>
      <w:lvlText w:val="•"/>
      <w:lvlJc w:val="left"/>
      <w:pPr>
        <w:ind w:left="5896" w:hanging="310"/>
      </w:pPr>
    </w:lvl>
    <w:lvl w:ilvl="7">
      <w:numFmt w:val="bullet"/>
      <w:lvlText w:val="•"/>
      <w:lvlJc w:val="left"/>
      <w:pPr>
        <w:ind w:left="6832" w:hanging="310"/>
      </w:pPr>
    </w:lvl>
    <w:lvl w:ilvl="8">
      <w:numFmt w:val="bullet"/>
      <w:lvlText w:val="•"/>
      <w:lvlJc w:val="left"/>
      <w:pPr>
        <w:ind w:left="7768" w:hanging="310"/>
      </w:pPr>
    </w:lvl>
  </w:abstractNum>
  <w:num w:numId="1">
    <w:abstractNumId w:val="3"/>
  </w:num>
  <w:num w:numId="2">
    <w:abstractNumId w:val="14"/>
  </w:num>
  <w:num w:numId="3">
    <w:abstractNumId w:val="21"/>
  </w:num>
  <w:num w:numId="4">
    <w:abstractNumId w:val="22"/>
  </w:num>
  <w:num w:numId="5">
    <w:abstractNumId w:val="2"/>
  </w:num>
  <w:num w:numId="6">
    <w:abstractNumId w:val="1"/>
  </w:num>
  <w:num w:numId="7">
    <w:abstractNumId w:val="8"/>
  </w:num>
  <w:num w:numId="8">
    <w:abstractNumId w:val="31"/>
  </w:num>
  <w:num w:numId="9">
    <w:abstractNumId w:val="13"/>
  </w:num>
  <w:num w:numId="10">
    <w:abstractNumId w:val="19"/>
  </w:num>
  <w:num w:numId="11">
    <w:abstractNumId w:val="25"/>
  </w:num>
  <w:num w:numId="12">
    <w:abstractNumId w:val="4"/>
  </w:num>
  <w:num w:numId="13">
    <w:abstractNumId w:val="29"/>
  </w:num>
  <w:num w:numId="14">
    <w:abstractNumId w:val="28"/>
  </w:num>
  <w:num w:numId="15">
    <w:abstractNumId w:val="18"/>
  </w:num>
  <w:num w:numId="16">
    <w:abstractNumId w:val="26"/>
  </w:num>
  <w:num w:numId="17">
    <w:abstractNumId w:val="16"/>
  </w:num>
  <w:num w:numId="18">
    <w:abstractNumId w:val="10"/>
  </w:num>
  <w:num w:numId="19">
    <w:abstractNumId w:val="30"/>
  </w:num>
  <w:num w:numId="20">
    <w:abstractNumId w:val="11"/>
  </w:num>
  <w:num w:numId="21">
    <w:abstractNumId w:val="12"/>
  </w:num>
  <w:num w:numId="22">
    <w:abstractNumId w:val="23"/>
  </w:num>
  <w:num w:numId="23">
    <w:abstractNumId w:val="9"/>
  </w:num>
  <w:num w:numId="24">
    <w:abstractNumId w:val="7"/>
  </w:num>
  <w:num w:numId="25">
    <w:abstractNumId w:val="27"/>
  </w:num>
  <w:num w:numId="26">
    <w:abstractNumId w:val="24"/>
  </w:num>
  <w:num w:numId="27">
    <w:abstractNumId w:val="0"/>
  </w:num>
  <w:num w:numId="28">
    <w:abstractNumId w:val="17"/>
  </w:num>
  <w:num w:numId="29">
    <w:abstractNumId w:val="6"/>
  </w:num>
  <w:num w:numId="30">
    <w:abstractNumId w:val="15"/>
  </w:num>
  <w:num w:numId="31">
    <w:abstractNumId w:val="20"/>
  </w:num>
  <w:num w:numId="32">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TrueTypeFonts/>
  <w:proofState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03"/>
    <w:rsid w:val="00141BEC"/>
    <w:rsid w:val="0025078D"/>
    <w:rsid w:val="002B7187"/>
    <w:rsid w:val="00301A03"/>
    <w:rsid w:val="00367EF0"/>
    <w:rsid w:val="004062C8"/>
    <w:rsid w:val="004A43E7"/>
    <w:rsid w:val="004E5426"/>
    <w:rsid w:val="00763358"/>
    <w:rsid w:val="00835D30"/>
    <w:rsid w:val="00AA24EF"/>
    <w:rsid w:val="00B341F5"/>
    <w:rsid w:val="00B606A4"/>
    <w:rsid w:val="00B75506"/>
    <w:rsid w:val="00C211A0"/>
    <w:rsid w:val="00C8597A"/>
    <w:rsid w:val="00D871CC"/>
    <w:rsid w:val="00D958CD"/>
    <w:rsid w:val="00E034ED"/>
    <w:rsid w:val="00EC79FE"/>
    <w:rsid w:val="00ED7C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3E65524-1117-422C-861D-B47B11E30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551" w:hanging="266"/>
      <w:jc w:val="both"/>
      <w:outlineLvl w:val="0"/>
    </w:pPr>
    <w:rPr>
      <w:b/>
      <w:sz w:val="24"/>
      <w:szCs w:val="24"/>
    </w:rPr>
  </w:style>
  <w:style w:type="paragraph" w:styleId="Ttulo2">
    <w:name w:val="heading 2"/>
    <w:basedOn w:val="Normal"/>
    <w:next w:val="Normal"/>
    <w:uiPriority w:val="9"/>
    <w:unhideWhenUsed/>
    <w:qFormat/>
    <w:pPr>
      <w:ind w:left="285"/>
      <w:outlineLvl w:val="1"/>
    </w:pPr>
    <w:rPr>
      <w:b/>
      <w:sz w:val="24"/>
      <w:szCs w:val="24"/>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217"/>
      <w:ind w:left="145"/>
      <w:jc w:val="center"/>
    </w:pPr>
    <w:rPr>
      <w:sz w:val="28"/>
      <w:szCs w:val="2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paragraph" w:styleId="Cabealho">
    <w:name w:val="header"/>
    <w:basedOn w:val="Normal"/>
    <w:link w:val="CabealhoChar"/>
    <w:uiPriority w:val="99"/>
    <w:unhideWhenUsed/>
    <w:rsid w:val="00B75506"/>
    <w:pPr>
      <w:tabs>
        <w:tab w:val="center" w:pos="4252"/>
        <w:tab w:val="right" w:pos="8504"/>
      </w:tabs>
    </w:pPr>
  </w:style>
  <w:style w:type="character" w:customStyle="1" w:styleId="CabealhoChar">
    <w:name w:val="Cabeçalho Char"/>
    <w:basedOn w:val="Fontepargpadro"/>
    <w:link w:val="Cabealho"/>
    <w:uiPriority w:val="99"/>
    <w:rsid w:val="00B75506"/>
  </w:style>
  <w:style w:type="paragraph" w:styleId="Rodap">
    <w:name w:val="footer"/>
    <w:basedOn w:val="Normal"/>
    <w:link w:val="RodapChar"/>
    <w:uiPriority w:val="99"/>
    <w:unhideWhenUsed/>
    <w:rsid w:val="00B75506"/>
    <w:pPr>
      <w:tabs>
        <w:tab w:val="center" w:pos="4252"/>
        <w:tab w:val="right" w:pos="8504"/>
      </w:tabs>
    </w:pPr>
  </w:style>
  <w:style w:type="character" w:customStyle="1" w:styleId="RodapChar">
    <w:name w:val="Rodapé Char"/>
    <w:basedOn w:val="Fontepargpadro"/>
    <w:link w:val="Rodap"/>
    <w:uiPriority w:val="99"/>
    <w:rsid w:val="00B75506"/>
  </w:style>
  <w:style w:type="paragraph" w:styleId="PargrafodaLista">
    <w:name w:val="List Paragraph"/>
    <w:basedOn w:val="Normal"/>
    <w:uiPriority w:val="34"/>
    <w:qFormat/>
    <w:rsid w:val="00B75506"/>
    <w:pPr>
      <w:ind w:left="720"/>
      <w:contextualSpacing/>
    </w:pPr>
  </w:style>
  <w:style w:type="paragraph" w:styleId="Textodebalo">
    <w:name w:val="Balloon Text"/>
    <w:basedOn w:val="Normal"/>
    <w:link w:val="TextodebaloChar"/>
    <w:uiPriority w:val="99"/>
    <w:semiHidden/>
    <w:unhideWhenUsed/>
    <w:rsid w:val="00B606A4"/>
    <w:rPr>
      <w:sz w:val="18"/>
      <w:szCs w:val="18"/>
    </w:rPr>
  </w:style>
  <w:style w:type="character" w:customStyle="1" w:styleId="TextodebaloChar">
    <w:name w:val="Texto de balão Char"/>
    <w:basedOn w:val="Fontepargpadro"/>
    <w:link w:val="Textodebalo"/>
    <w:uiPriority w:val="99"/>
    <w:semiHidden/>
    <w:rsid w:val="00B606A4"/>
    <w:rPr>
      <w:sz w:val="18"/>
      <w:szCs w:val="18"/>
    </w:rPr>
  </w:style>
  <w:style w:type="character" w:styleId="Hyperlink">
    <w:name w:val="Hyperlink"/>
    <w:uiPriority w:val="99"/>
    <w:rsid w:val="004A43E7"/>
    <w:rPr>
      <w:color w:val="0000FF"/>
      <w:u w:val="single"/>
    </w:rPr>
  </w:style>
  <w:style w:type="paragraph" w:customStyle="1" w:styleId="Default">
    <w:name w:val="Default"/>
    <w:rsid w:val="004A43E7"/>
    <w:pPr>
      <w:widowControl/>
      <w:autoSpaceDE w:val="0"/>
      <w:autoSpaceDN w:val="0"/>
      <w:adjustRightInd w:val="0"/>
    </w:pPr>
    <w:rPr>
      <w:rFonts w:eastAsia="Times New Roman"/>
      <w:color w:val="000000"/>
      <w:sz w:val="24"/>
      <w:szCs w:val="24"/>
      <w:lang w:val="pt-BR"/>
    </w:rPr>
  </w:style>
  <w:style w:type="paragraph" w:customStyle="1" w:styleId="Nivel01">
    <w:name w:val="Nivel 01"/>
    <w:basedOn w:val="Ttulo1"/>
    <w:next w:val="Normal"/>
    <w:link w:val="Nivel01Char"/>
    <w:qFormat/>
    <w:rsid w:val="004A43E7"/>
    <w:pPr>
      <w:keepNext/>
      <w:keepLines/>
      <w:widowControl/>
      <w:numPr>
        <w:numId w:val="29"/>
      </w:numPr>
      <w:tabs>
        <w:tab w:val="left" w:pos="567"/>
      </w:tabs>
      <w:spacing w:before="240"/>
    </w:pPr>
    <w:rPr>
      <w:rFonts w:ascii="Ecofont_Spranq_eco_Sans" w:eastAsiaTheme="majorEastAsia" w:hAnsi="Ecofont_Spranq_eco_Sans" w:cs="Times New Roman"/>
      <w:bCs/>
      <w:color w:val="000000"/>
      <w:sz w:val="20"/>
      <w:szCs w:val="20"/>
      <w:lang w:val="pt-BR"/>
    </w:rPr>
  </w:style>
  <w:style w:type="character" w:customStyle="1" w:styleId="Nivel01Char">
    <w:name w:val="Nivel 01 Char"/>
    <w:basedOn w:val="Fontepargpadro"/>
    <w:link w:val="Nivel01"/>
    <w:rsid w:val="004A43E7"/>
    <w:rPr>
      <w:rFonts w:ascii="Ecofont_Spranq_eco_Sans" w:eastAsiaTheme="majorEastAsia" w:hAnsi="Ecofont_Spranq_eco_Sans" w:cs="Times New Roman"/>
      <w:b/>
      <w:bCs/>
      <w:color w:val="000000"/>
      <w:sz w:val="20"/>
      <w:szCs w:val="20"/>
      <w:lang w:val="pt-BR"/>
    </w:rPr>
  </w:style>
  <w:style w:type="paragraph" w:customStyle="1" w:styleId="Nivel2">
    <w:name w:val="Nivel 2"/>
    <w:basedOn w:val="Normal"/>
    <w:link w:val="Nivel2Char"/>
    <w:qFormat/>
    <w:rsid w:val="004A43E7"/>
    <w:pPr>
      <w:widowControl/>
      <w:spacing w:before="120" w:after="120" w:line="276" w:lineRule="auto"/>
      <w:jc w:val="both"/>
    </w:pPr>
    <w:rPr>
      <w:rFonts w:eastAsiaTheme="minorEastAsia"/>
      <w:color w:val="000000"/>
      <w:sz w:val="20"/>
      <w:szCs w:val="20"/>
      <w:lang w:val="pt-BR"/>
    </w:rPr>
  </w:style>
  <w:style w:type="character" w:customStyle="1" w:styleId="Nivel2Char">
    <w:name w:val="Nivel 2 Char"/>
    <w:basedOn w:val="Fontepargpadro"/>
    <w:link w:val="Nivel2"/>
    <w:locked/>
    <w:rsid w:val="004A43E7"/>
    <w:rPr>
      <w:rFonts w:eastAsiaTheme="minorEastAsia"/>
      <w:color w:val="000000"/>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ortaldatransparencia.gov.br/ceis)%3B"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ortaldoempreendedor.gov.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mailto:propostadispensa@itambaraca.pr.gov.br" TargetMode="External"/><Relationship Id="rId12" Type="http://schemas.openxmlformats.org/officeDocument/2006/relationships/hyperlink" Target="mailto:propostadispensa@itambaraca.pr.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image" Target="media/image31.png"/><Relationship Id="rId2" Type="http://schemas.openxmlformats.org/officeDocument/2006/relationships/styles" Target="styles.xml"/><Relationship Id="rId16"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postadispensa@itambaraca.pr.gov.br"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8" Type="http://schemas.openxmlformats.org/officeDocument/2006/relationships/hyperlink" Target="https://itambaraca.eloweb.net/protocolo/aberturaProcessoExterno" TargetMode="External"/><Relationship Id="rId10" Type="http://schemas.openxmlformats.org/officeDocument/2006/relationships/footer" Target="footer1.xm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cnj.jus.br/improbidade_adm/consultar_requerido.php)" TargetMode="External"/><Relationship Id="rId27" Type="http://schemas.openxmlformats.org/officeDocument/2006/relationships/hyperlink" Target="mailto:propostadispensa@itambaraca.pr.gov.br" TargetMode="External"/><Relationship Id="rId30"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49</Pages>
  <Words>22763</Words>
  <Characters>122921</Characters>
  <Application>Microsoft Office Word</Application>
  <DocSecurity>0</DocSecurity>
  <Lines>1024</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Luan</cp:lastModifiedBy>
  <cp:revision>14</cp:revision>
  <cp:lastPrinted>2026-04-07T11:32:00Z</cp:lastPrinted>
  <dcterms:created xsi:type="dcterms:W3CDTF">2025-11-05T10:47:00Z</dcterms:created>
  <dcterms:modified xsi:type="dcterms:W3CDTF">2026-08-05T20:02:00Z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2025-09-08T00:00:00Z</vt:lpwstr>
  </property>
  <property fmtid="{D5CDD505-2E9C-101B-9397-08002B2CF9AE}" pid="3" name="Creator">
    <vt:lpwstr>Microsoft® Word 2019</vt:lpwstr>
  </property>
  <property fmtid="{D5CDD505-2E9C-101B-9397-08002B2CF9AE}" pid="4" name="LastSaved">
    <vt:lpwstr>2025-11-04T00:00:00Z</vt:lpwstr>
  </property>
  <property fmtid="{D5CDD505-2E9C-101B-9397-08002B2CF9AE}" pid="5" name="Producer">
    <vt:lpwstr>Microsoft® Word 2019</vt:lpwstr>
  </property>
</Properties>
</file>