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74CD9"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AVISO DE CONTRATAÇÃO DIRETA</w:t>
      </w:r>
    </w:p>
    <w:p w14:paraId="3F9C25AE" w14:textId="13C30FA6" w:rsidR="0057417C" w:rsidRPr="0086055F" w:rsidRDefault="0086055F" w:rsidP="0086055F">
      <w:pPr>
        <w:spacing w:line="360" w:lineRule="auto"/>
        <w:jc w:val="center"/>
        <w:rPr>
          <w:rFonts w:ascii="Arial" w:hAnsi="Arial" w:cs="Arial"/>
          <w:sz w:val="24"/>
          <w:szCs w:val="24"/>
        </w:rPr>
      </w:pPr>
      <w:r w:rsidRPr="0086055F">
        <w:rPr>
          <w:rFonts w:ascii="Arial" w:hAnsi="Arial" w:cs="Arial"/>
          <w:b/>
          <w:sz w:val="24"/>
          <w:szCs w:val="24"/>
        </w:rPr>
        <w:t xml:space="preserve">PROCESSO DISPENSA </w:t>
      </w:r>
      <w:r w:rsidR="0057417C" w:rsidRPr="0086055F">
        <w:rPr>
          <w:rFonts w:ascii="Arial" w:hAnsi="Arial" w:cs="Arial"/>
          <w:b/>
          <w:sz w:val="24"/>
          <w:szCs w:val="24"/>
        </w:rPr>
        <w:t>Nº 11/2024</w:t>
      </w:r>
    </w:p>
    <w:p w14:paraId="1395A709" w14:textId="77777777" w:rsidR="0057417C" w:rsidRDefault="0057417C" w:rsidP="0086055F">
      <w:pPr>
        <w:spacing w:line="360" w:lineRule="auto"/>
        <w:rPr>
          <w:rFonts w:ascii="Arial" w:hAnsi="Arial" w:cs="Arial"/>
          <w:sz w:val="24"/>
          <w:szCs w:val="24"/>
        </w:rPr>
      </w:pPr>
    </w:p>
    <w:p w14:paraId="44302911" w14:textId="77777777" w:rsidR="0086055F" w:rsidRPr="0086055F" w:rsidRDefault="0086055F" w:rsidP="0086055F">
      <w:pPr>
        <w:spacing w:line="360" w:lineRule="auto"/>
        <w:rPr>
          <w:rFonts w:ascii="Arial" w:hAnsi="Arial" w:cs="Arial"/>
          <w:sz w:val="24"/>
          <w:szCs w:val="24"/>
        </w:rPr>
      </w:pPr>
    </w:p>
    <w:p w14:paraId="6F35BF3C"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CONTRATANTE: PREFEITURA MUNICIPAL DE SANTA AMÉLIA-PR</w:t>
      </w:r>
    </w:p>
    <w:p w14:paraId="2A091E6D" w14:textId="77777777" w:rsidR="0057417C" w:rsidRPr="0086055F" w:rsidRDefault="0057417C" w:rsidP="0086055F">
      <w:pPr>
        <w:spacing w:line="360" w:lineRule="auto"/>
        <w:rPr>
          <w:rFonts w:ascii="Arial" w:hAnsi="Arial" w:cs="Arial"/>
          <w:sz w:val="24"/>
          <w:szCs w:val="24"/>
        </w:rPr>
      </w:pPr>
    </w:p>
    <w:p w14:paraId="3AE0FF2F"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OBJETO:</w:t>
      </w:r>
    </w:p>
    <w:p w14:paraId="64AA81C4"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AQUISIÇÃO DE BRINQUEDOS PEDAGÓGICOS PARA A SECRETARIA DE EDUCAÇÃO</w:t>
      </w:r>
    </w:p>
    <w:p w14:paraId="6D191A90" w14:textId="77777777" w:rsidR="0057417C" w:rsidRPr="0086055F" w:rsidRDefault="0057417C" w:rsidP="0086055F">
      <w:pPr>
        <w:spacing w:line="360" w:lineRule="auto"/>
        <w:rPr>
          <w:rFonts w:ascii="Arial" w:hAnsi="Arial" w:cs="Arial"/>
          <w:sz w:val="24"/>
          <w:szCs w:val="24"/>
        </w:rPr>
      </w:pPr>
    </w:p>
    <w:p w14:paraId="771D029E"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VALOR TOTAL DA CONTRATAÇÃO:</w:t>
      </w:r>
    </w:p>
    <w:p w14:paraId="2EFA4E6D"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R$ 29.334,76</w:t>
      </w:r>
    </w:p>
    <w:p w14:paraId="286A7B66" w14:textId="77777777" w:rsidR="0057417C" w:rsidRPr="0086055F" w:rsidRDefault="0057417C" w:rsidP="0086055F">
      <w:pPr>
        <w:spacing w:line="360" w:lineRule="auto"/>
        <w:rPr>
          <w:rFonts w:ascii="Arial" w:hAnsi="Arial" w:cs="Arial"/>
          <w:sz w:val="24"/>
          <w:szCs w:val="24"/>
        </w:rPr>
      </w:pPr>
    </w:p>
    <w:p w14:paraId="180CB75F"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PERÍODO DE ENVIO DAS PROPOSTAS:</w:t>
      </w:r>
    </w:p>
    <w:p w14:paraId="3AE37DA5"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 xml:space="preserve">Das 08:00 </w:t>
      </w:r>
      <w:proofErr w:type="spellStart"/>
      <w:r w:rsidRPr="0086055F">
        <w:rPr>
          <w:rFonts w:ascii="Arial" w:hAnsi="Arial" w:cs="Arial"/>
          <w:b/>
          <w:sz w:val="24"/>
          <w:szCs w:val="24"/>
        </w:rPr>
        <w:t>hrs</w:t>
      </w:r>
      <w:proofErr w:type="spellEnd"/>
      <w:r w:rsidRPr="0086055F">
        <w:rPr>
          <w:rFonts w:ascii="Arial" w:hAnsi="Arial" w:cs="Arial"/>
          <w:b/>
          <w:sz w:val="24"/>
          <w:szCs w:val="24"/>
        </w:rPr>
        <w:t xml:space="preserve"> do dia 07/05/2024 às 08:00 </w:t>
      </w:r>
      <w:proofErr w:type="spellStart"/>
      <w:r w:rsidRPr="0086055F">
        <w:rPr>
          <w:rFonts w:ascii="Arial" w:hAnsi="Arial" w:cs="Arial"/>
          <w:b/>
          <w:sz w:val="24"/>
          <w:szCs w:val="24"/>
        </w:rPr>
        <w:t>hrs</w:t>
      </w:r>
      <w:proofErr w:type="spellEnd"/>
      <w:r w:rsidRPr="0086055F">
        <w:rPr>
          <w:rFonts w:ascii="Arial" w:hAnsi="Arial" w:cs="Arial"/>
          <w:b/>
          <w:sz w:val="24"/>
          <w:szCs w:val="24"/>
        </w:rPr>
        <w:t xml:space="preserve"> do dia 15/05/2024</w:t>
      </w:r>
    </w:p>
    <w:p w14:paraId="4457FD61" w14:textId="77777777" w:rsidR="0057417C" w:rsidRPr="0086055F" w:rsidRDefault="0057417C" w:rsidP="0086055F">
      <w:pPr>
        <w:spacing w:line="360" w:lineRule="auto"/>
        <w:jc w:val="center"/>
        <w:rPr>
          <w:rFonts w:ascii="Arial" w:hAnsi="Arial" w:cs="Arial"/>
          <w:sz w:val="24"/>
          <w:szCs w:val="24"/>
        </w:rPr>
      </w:pPr>
    </w:p>
    <w:p w14:paraId="7EA0554A" w14:textId="77777777" w:rsidR="0057417C" w:rsidRPr="0086055F" w:rsidRDefault="0057417C" w:rsidP="0086055F">
      <w:pPr>
        <w:spacing w:line="360" w:lineRule="auto"/>
        <w:jc w:val="center"/>
        <w:rPr>
          <w:rFonts w:ascii="Arial" w:hAnsi="Arial" w:cs="Arial"/>
          <w:sz w:val="24"/>
          <w:szCs w:val="24"/>
        </w:rPr>
      </w:pPr>
    </w:p>
    <w:p w14:paraId="67F4FD07"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DATA E HORÁRIO DA FASE DE LANCES:</w:t>
      </w:r>
    </w:p>
    <w:p w14:paraId="09DC5B4F" w14:textId="06A45702"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15/05/2024 das 09:00 às 15:00 horas</w:t>
      </w:r>
    </w:p>
    <w:p w14:paraId="65A78937" w14:textId="77777777" w:rsidR="0057417C" w:rsidRDefault="0057417C" w:rsidP="0086055F">
      <w:pPr>
        <w:spacing w:line="360" w:lineRule="auto"/>
        <w:jc w:val="center"/>
        <w:rPr>
          <w:rFonts w:ascii="Arial" w:hAnsi="Arial" w:cs="Arial"/>
          <w:sz w:val="24"/>
          <w:szCs w:val="24"/>
        </w:rPr>
      </w:pPr>
    </w:p>
    <w:p w14:paraId="50339585" w14:textId="77777777" w:rsidR="0086055F" w:rsidRPr="0086055F" w:rsidRDefault="0086055F" w:rsidP="0086055F">
      <w:pPr>
        <w:spacing w:line="360" w:lineRule="auto"/>
        <w:jc w:val="center"/>
        <w:rPr>
          <w:rFonts w:ascii="Arial" w:hAnsi="Arial" w:cs="Arial"/>
          <w:sz w:val="24"/>
          <w:szCs w:val="24"/>
        </w:rPr>
      </w:pPr>
    </w:p>
    <w:p w14:paraId="6747E090" w14:textId="77777777" w:rsidR="0057417C" w:rsidRPr="0086055F" w:rsidRDefault="0057417C" w:rsidP="0086055F">
      <w:pPr>
        <w:spacing w:after="165" w:line="360" w:lineRule="auto"/>
        <w:jc w:val="center"/>
        <w:rPr>
          <w:rFonts w:ascii="Arial" w:hAnsi="Arial" w:cs="Arial"/>
          <w:sz w:val="24"/>
          <w:szCs w:val="24"/>
        </w:rPr>
      </w:pPr>
      <w:r w:rsidRPr="0086055F">
        <w:rPr>
          <w:rFonts w:ascii="Arial" w:hAnsi="Arial" w:cs="Arial"/>
          <w:b/>
          <w:sz w:val="24"/>
          <w:szCs w:val="24"/>
        </w:rPr>
        <w:t>PREFERÊNCIA ME/EPP/EQUIPARADAS: SIM</w:t>
      </w:r>
    </w:p>
    <w:p w14:paraId="4B7EEF7F" w14:textId="77777777" w:rsidR="0057417C" w:rsidRPr="0086055F" w:rsidRDefault="0057417C" w:rsidP="0086055F">
      <w:pPr>
        <w:spacing w:after="165" w:line="360" w:lineRule="auto"/>
        <w:rPr>
          <w:rFonts w:ascii="Arial" w:hAnsi="Arial" w:cs="Arial"/>
          <w:sz w:val="24"/>
          <w:szCs w:val="24"/>
        </w:rPr>
      </w:pPr>
    </w:p>
    <w:p w14:paraId="5FB6A64A" w14:textId="77777777" w:rsidR="0057417C" w:rsidRPr="0086055F" w:rsidRDefault="0057417C" w:rsidP="0086055F">
      <w:pPr>
        <w:spacing w:after="165" w:line="360" w:lineRule="auto"/>
        <w:rPr>
          <w:rFonts w:ascii="Arial" w:hAnsi="Arial" w:cs="Arial"/>
          <w:sz w:val="24"/>
          <w:szCs w:val="24"/>
        </w:rPr>
      </w:pPr>
    </w:p>
    <w:p w14:paraId="225048AE" w14:textId="0DAAC402"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lastRenderedPageBreak/>
        <w:t>PREFEITURA MUNICIPAL DE SANTA AMÉLIA-PR</w:t>
      </w:r>
    </w:p>
    <w:p w14:paraId="2B669E5B" w14:textId="64DDB459"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AVISO DE CONTRATAÇÃO DIRETA Nº 11/2024</w:t>
      </w:r>
    </w:p>
    <w:p w14:paraId="1AD5D843" w14:textId="77777777" w:rsidR="0057417C" w:rsidRDefault="0057417C" w:rsidP="0086055F">
      <w:pPr>
        <w:spacing w:after="120" w:line="360" w:lineRule="auto"/>
        <w:ind w:right="-15"/>
        <w:jc w:val="center"/>
        <w:rPr>
          <w:rFonts w:ascii="Arial" w:hAnsi="Arial" w:cs="Arial"/>
          <w:b/>
          <w:color w:val="000000"/>
          <w:sz w:val="24"/>
          <w:szCs w:val="24"/>
        </w:rPr>
      </w:pPr>
      <w:r w:rsidRPr="0086055F">
        <w:rPr>
          <w:rFonts w:ascii="Arial" w:hAnsi="Arial" w:cs="Arial"/>
          <w:b/>
          <w:color w:val="000000"/>
          <w:sz w:val="24"/>
          <w:szCs w:val="24"/>
        </w:rPr>
        <w:t xml:space="preserve">Processo Administrativo </w:t>
      </w:r>
      <w:proofErr w:type="spellStart"/>
      <w:r w:rsidRPr="0086055F">
        <w:rPr>
          <w:rFonts w:ascii="Arial" w:hAnsi="Arial" w:cs="Arial"/>
          <w:b/>
          <w:color w:val="000000"/>
          <w:sz w:val="24"/>
          <w:szCs w:val="24"/>
        </w:rPr>
        <w:t>n.°</w:t>
      </w:r>
      <w:proofErr w:type="spellEnd"/>
      <w:r w:rsidRPr="0086055F">
        <w:rPr>
          <w:rFonts w:ascii="Arial" w:hAnsi="Arial" w:cs="Arial"/>
          <w:b/>
          <w:color w:val="000000"/>
          <w:sz w:val="24"/>
          <w:szCs w:val="24"/>
        </w:rPr>
        <w:t xml:space="preserve"> 26/2024</w:t>
      </w:r>
    </w:p>
    <w:p w14:paraId="051FD178" w14:textId="77777777" w:rsidR="0086055F" w:rsidRPr="0086055F" w:rsidRDefault="0086055F" w:rsidP="0086055F">
      <w:pPr>
        <w:spacing w:after="120" w:line="360" w:lineRule="auto"/>
        <w:ind w:right="-15"/>
        <w:jc w:val="center"/>
        <w:rPr>
          <w:rFonts w:ascii="Arial" w:hAnsi="Arial" w:cs="Arial"/>
          <w:sz w:val="24"/>
          <w:szCs w:val="24"/>
        </w:rPr>
      </w:pPr>
    </w:p>
    <w:p w14:paraId="18D63598" w14:textId="77777777" w:rsidR="0057417C" w:rsidRPr="0086055F" w:rsidRDefault="0057417C" w:rsidP="0086055F">
      <w:pPr>
        <w:spacing w:line="360" w:lineRule="auto"/>
        <w:rPr>
          <w:rFonts w:ascii="Arial" w:hAnsi="Arial" w:cs="Arial"/>
          <w:sz w:val="24"/>
          <w:szCs w:val="24"/>
        </w:rPr>
      </w:pPr>
    </w:p>
    <w:p w14:paraId="6CDBDD4C" w14:textId="30B38B96" w:rsidR="0057417C" w:rsidRDefault="0057417C" w:rsidP="0086055F">
      <w:pPr>
        <w:spacing w:after="120" w:line="360" w:lineRule="auto"/>
        <w:ind w:right="-30" w:firstLine="540"/>
        <w:jc w:val="both"/>
        <w:rPr>
          <w:rFonts w:ascii="Arial" w:hAnsi="Arial" w:cs="Arial"/>
          <w:sz w:val="24"/>
          <w:szCs w:val="24"/>
        </w:rPr>
      </w:pPr>
      <w:r w:rsidRPr="0086055F">
        <w:rPr>
          <w:rFonts w:ascii="Arial" w:hAnsi="Arial" w:cs="Arial"/>
          <w:color w:val="000000"/>
          <w:sz w:val="24"/>
          <w:szCs w:val="24"/>
        </w:rPr>
        <w:t>Torna-se público que a Prefeitura Municipal de Santa Amélia-PR, realizará Dispensa Eletrônica, com critério de julgamento</w:t>
      </w:r>
      <w:r w:rsidRPr="0086055F">
        <w:rPr>
          <w:rFonts w:ascii="Arial" w:hAnsi="Arial" w:cs="Arial"/>
          <w:b/>
          <w:color w:val="000000"/>
          <w:sz w:val="24"/>
          <w:szCs w:val="24"/>
        </w:rPr>
        <w:t xml:space="preserve"> Menor Preço,</w:t>
      </w:r>
      <w:r w:rsidRPr="0086055F">
        <w:rPr>
          <w:rFonts w:ascii="Arial" w:hAnsi="Arial" w:cs="Arial"/>
          <w:b/>
          <w:i/>
          <w:color w:val="FF0000"/>
          <w:sz w:val="24"/>
          <w:szCs w:val="24"/>
        </w:rPr>
        <w:t xml:space="preserve"> </w:t>
      </w:r>
      <w:r w:rsidRPr="0086055F">
        <w:rPr>
          <w:rFonts w:ascii="Arial" w:hAnsi="Arial" w:cs="Arial"/>
          <w:color w:val="000000"/>
          <w:sz w:val="24"/>
          <w:szCs w:val="24"/>
        </w:rPr>
        <w:t xml:space="preserve">na hipótese do </w:t>
      </w:r>
      <w:hyperlink r:id="rId7" w:anchor="art75">
        <w:r w:rsidRPr="0086055F">
          <w:rPr>
            <w:rFonts w:ascii="Arial" w:hAnsi="Arial" w:cs="Arial"/>
            <w:color w:val="0563C1"/>
            <w:sz w:val="24"/>
            <w:szCs w:val="24"/>
            <w:u w:val="single"/>
          </w:rPr>
          <w:t>art. 75</w:t>
        </w:r>
      </w:hyperlink>
      <w:r w:rsidRPr="0086055F">
        <w:rPr>
          <w:rFonts w:ascii="Arial" w:hAnsi="Arial" w:cs="Arial"/>
          <w:i/>
          <w:color w:val="000000"/>
          <w:sz w:val="24"/>
          <w:szCs w:val="24"/>
        </w:rPr>
        <w:t xml:space="preserve">, </w:t>
      </w:r>
      <w:r w:rsidRPr="0086055F">
        <w:rPr>
          <w:rFonts w:ascii="Arial" w:hAnsi="Arial" w:cs="Arial"/>
          <w:sz w:val="24"/>
          <w:szCs w:val="24"/>
        </w:rPr>
        <w:t>inciso II,</w:t>
      </w:r>
      <w:r w:rsidRPr="0086055F">
        <w:rPr>
          <w:rFonts w:ascii="Arial" w:hAnsi="Arial" w:cs="Arial"/>
          <w:color w:val="FF0000"/>
          <w:sz w:val="24"/>
          <w:szCs w:val="24"/>
        </w:rPr>
        <w:t xml:space="preserve"> </w:t>
      </w:r>
      <w:r w:rsidRPr="0086055F">
        <w:rPr>
          <w:rFonts w:ascii="Arial" w:hAnsi="Arial" w:cs="Arial"/>
          <w:sz w:val="24"/>
          <w:szCs w:val="24"/>
        </w:rPr>
        <w:t xml:space="preserve">nos termos da </w:t>
      </w:r>
      <w:hyperlink r:id="rId8">
        <w:r w:rsidRPr="0086055F">
          <w:rPr>
            <w:rFonts w:ascii="Arial" w:hAnsi="Arial" w:cs="Arial"/>
            <w:color w:val="0563C1"/>
            <w:sz w:val="24"/>
            <w:szCs w:val="24"/>
            <w:u w:val="single"/>
          </w:rPr>
          <w:t>Lei n.º 14.133, de 1º de abril de 2021</w:t>
        </w:r>
      </w:hyperlink>
      <w:r w:rsidRPr="0086055F">
        <w:rPr>
          <w:rFonts w:ascii="Arial" w:hAnsi="Arial" w:cs="Arial"/>
          <w:sz w:val="24"/>
          <w:szCs w:val="24"/>
        </w:rPr>
        <w:t>, do Decreto Municipal 05/2024, e demais normas aplicáveis</w:t>
      </w:r>
      <w:r w:rsidRPr="0086055F">
        <w:rPr>
          <w:rFonts w:ascii="Arial" w:hAnsi="Arial" w:cs="Arial"/>
          <w:color w:val="000000"/>
          <w:sz w:val="24"/>
          <w:szCs w:val="24"/>
        </w:rPr>
        <w:t>.</w:t>
      </w:r>
    </w:p>
    <w:p w14:paraId="33FE6110" w14:textId="77777777" w:rsidR="0086055F" w:rsidRPr="0086055F" w:rsidRDefault="0086055F" w:rsidP="0086055F">
      <w:pPr>
        <w:spacing w:after="120" w:line="360" w:lineRule="auto"/>
        <w:ind w:right="-30" w:firstLine="540"/>
        <w:jc w:val="both"/>
        <w:rPr>
          <w:rFonts w:ascii="Arial" w:hAnsi="Arial" w:cs="Arial"/>
          <w:sz w:val="24"/>
          <w:szCs w:val="24"/>
        </w:rPr>
      </w:pPr>
    </w:p>
    <w:p w14:paraId="49C5A039" w14:textId="77777777" w:rsidR="0057417C" w:rsidRPr="0086055F" w:rsidRDefault="0057417C" w:rsidP="0086055F">
      <w:pPr>
        <w:spacing w:line="360" w:lineRule="auto"/>
        <w:jc w:val="both"/>
        <w:rPr>
          <w:rFonts w:ascii="Arial" w:hAnsi="Arial" w:cs="Arial"/>
          <w:sz w:val="24"/>
          <w:szCs w:val="24"/>
        </w:rPr>
      </w:pPr>
      <w:r w:rsidRPr="0086055F">
        <w:rPr>
          <w:rFonts w:ascii="Arial" w:hAnsi="Arial" w:cs="Arial"/>
          <w:b/>
          <w:color w:val="000000"/>
          <w:sz w:val="24"/>
          <w:szCs w:val="24"/>
        </w:rPr>
        <w:t xml:space="preserve">Data da sessão: </w:t>
      </w:r>
      <w:r w:rsidRPr="0086055F">
        <w:rPr>
          <w:rFonts w:ascii="Arial" w:hAnsi="Arial" w:cs="Arial"/>
          <w:color w:val="000000"/>
          <w:sz w:val="24"/>
          <w:szCs w:val="24"/>
        </w:rPr>
        <w:t>15/05/2024</w:t>
      </w:r>
    </w:p>
    <w:p w14:paraId="3DA08F09" w14:textId="77777777" w:rsidR="0057417C" w:rsidRPr="0086055F" w:rsidRDefault="0057417C" w:rsidP="0086055F">
      <w:pPr>
        <w:spacing w:line="360" w:lineRule="auto"/>
        <w:rPr>
          <w:rFonts w:ascii="Arial" w:hAnsi="Arial" w:cs="Arial"/>
          <w:sz w:val="24"/>
          <w:szCs w:val="24"/>
        </w:rPr>
      </w:pPr>
      <w:r w:rsidRPr="0086055F">
        <w:rPr>
          <w:rFonts w:ascii="Arial" w:hAnsi="Arial" w:cs="Arial"/>
          <w:b/>
          <w:color w:val="000000"/>
          <w:sz w:val="24"/>
          <w:szCs w:val="24"/>
        </w:rPr>
        <w:t>Horário da Fase de Lances:</w:t>
      </w:r>
      <w:r w:rsidRPr="0086055F">
        <w:rPr>
          <w:rFonts w:ascii="Arial" w:hAnsi="Arial" w:cs="Arial"/>
          <w:color w:val="000000"/>
          <w:sz w:val="24"/>
          <w:szCs w:val="24"/>
        </w:rPr>
        <w:t xml:space="preserve"> 09:00</w:t>
      </w:r>
      <w:r w:rsidRPr="0086055F">
        <w:rPr>
          <w:rFonts w:ascii="Arial" w:hAnsi="Arial" w:cs="Arial"/>
          <w:color w:val="FF0000"/>
          <w:sz w:val="24"/>
          <w:szCs w:val="24"/>
        </w:rPr>
        <w:t xml:space="preserve"> </w:t>
      </w:r>
      <w:r w:rsidRPr="0086055F">
        <w:rPr>
          <w:rFonts w:ascii="Arial" w:hAnsi="Arial" w:cs="Arial"/>
          <w:color w:val="000000"/>
          <w:sz w:val="24"/>
          <w:szCs w:val="24"/>
        </w:rPr>
        <w:t xml:space="preserve">às </w:t>
      </w:r>
      <w:r w:rsidRPr="0086055F">
        <w:rPr>
          <w:rFonts w:ascii="Arial" w:hAnsi="Arial" w:cs="Arial"/>
          <w:sz w:val="24"/>
          <w:szCs w:val="24"/>
        </w:rPr>
        <w:t>15:00 horas</w:t>
      </w:r>
    </w:p>
    <w:p w14:paraId="539C2E6D" w14:textId="77777777" w:rsidR="0057417C" w:rsidRPr="0086055F" w:rsidRDefault="0057417C" w:rsidP="0086055F">
      <w:pPr>
        <w:spacing w:line="360" w:lineRule="auto"/>
        <w:rPr>
          <w:rFonts w:ascii="Arial" w:hAnsi="Arial" w:cs="Arial"/>
          <w:sz w:val="24"/>
          <w:szCs w:val="24"/>
        </w:rPr>
      </w:pPr>
      <w:r w:rsidRPr="0086055F">
        <w:rPr>
          <w:rFonts w:ascii="Arial" w:hAnsi="Arial" w:cs="Arial"/>
          <w:b/>
          <w:color w:val="000000"/>
          <w:sz w:val="24"/>
          <w:szCs w:val="24"/>
        </w:rPr>
        <w:t>Link</w:t>
      </w:r>
      <w:r w:rsidRPr="0086055F">
        <w:rPr>
          <w:rFonts w:ascii="Arial" w:hAnsi="Arial" w:cs="Arial"/>
          <w:color w:val="000000"/>
          <w:sz w:val="24"/>
          <w:szCs w:val="24"/>
        </w:rPr>
        <w:t>: https://bllcompras.com/Process/ProcessSearchPublic?param1=1</w:t>
      </w:r>
    </w:p>
    <w:p w14:paraId="29ADE37D" w14:textId="40DE6B6B" w:rsidR="0057417C" w:rsidRPr="0086055F" w:rsidRDefault="0057417C" w:rsidP="0086055F">
      <w:pPr>
        <w:spacing w:line="360" w:lineRule="auto"/>
        <w:ind w:right="-15"/>
        <w:jc w:val="both"/>
        <w:rPr>
          <w:rFonts w:ascii="Arial" w:hAnsi="Arial" w:cs="Arial"/>
          <w:sz w:val="24"/>
          <w:szCs w:val="24"/>
        </w:rPr>
      </w:pPr>
      <w:r w:rsidRPr="0086055F">
        <w:rPr>
          <w:rFonts w:ascii="Arial" w:hAnsi="Arial" w:cs="Arial"/>
          <w:b/>
          <w:sz w:val="24"/>
          <w:szCs w:val="24"/>
        </w:rPr>
        <w:t>Critério de Julgamento:</w:t>
      </w:r>
      <w:r w:rsidR="0086055F">
        <w:rPr>
          <w:rFonts w:ascii="Arial" w:hAnsi="Arial" w:cs="Arial"/>
          <w:b/>
          <w:sz w:val="24"/>
          <w:szCs w:val="24"/>
        </w:rPr>
        <w:t xml:space="preserve"> </w:t>
      </w:r>
      <w:r w:rsidRPr="0086055F">
        <w:rPr>
          <w:rFonts w:ascii="Arial" w:hAnsi="Arial" w:cs="Arial"/>
          <w:sz w:val="24"/>
          <w:szCs w:val="24"/>
        </w:rPr>
        <w:t>Menor Preço</w:t>
      </w:r>
    </w:p>
    <w:p w14:paraId="0EFD0EBA" w14:textId="77777777" w:rsidR="0057417C" w:rsidRPr="0086055F" w:rsidRDefault="0057417C" w:rsidP="0086055F">
      <w:pPr>
        <w:spacing w:line="360" w:lineRule="auto"/>
        <w:ind w:right="-15"/>
        <w:jc w:val="both"/>
        <w:rPr>
          <w:rFonts w:ascii="Arial" w:hAnsi="Arial" w:cs="Arial"/>
          <w:sz w:val="24"/>
          <w:szCs w:val="24"/>
        </w:rPr>
      </w:pPr>
      <w:r w:rsidRPr="0086055F">
        <w:rPr>
          <w:rFonts w:ascii="Arial" w:hAnsi="Arial" w:cs="Arial"/>
          <w:b/>
          <w:sz w:val="24"/>
          <w:szCs w:val="24"/>
        </w:rPr>
        <w:t xml:space="preserve">Regime de Execução: </w:t>
      </w:r>
      <w:r w:rsidRPr="0086055F">
        <w:rPr>
          <w:rFonts w:ascii="Arial" w:hAnsi="Arial" w:cs="Arial"/>
          <w:sz w:val="24"/>
          <w:szCs w:val="24"/>
        </w:rPr>
        <w:t>Preço Unitário</w:t>
      </w:r>
    </w:p>
    <w:p w14:paraId="1D2AA0A8" w14:textId="77777777" w:rsidR="0057417C" w:rsidRPr="0086055F" w:rsidRDefault="0057417C" w:rsidP="0086055F">
      <w:pPr>
        <w:spacing w:line="360" w:lineRule="auto"/>
        <w:rPr>
          <w:rFonts w:ascii="Arial" w:hAnsi="Arial" w:cs="Arial"/>
          <w:sz w:val="24"/>
          <w:szCs w:val="24"/>
        </w:rPr>
      </w:pPr>
    </w:p>
    <w:p w14:paraId="07621185" w14:textId="77777777" w:rsidR="0057417C" w:rsidRPr="0086055F" w:rsidRDefault="0057417C" w:rsidP="0086055F">
      <w:pPr>
        <w:spacing w:before="120" w:after="120" w:line="360" w:lineRule="auto"/>
        <w:ind w:left="360" w:hanging="360"/>
        <w:jc w:val="both"/>
        <w:outlineLvl w:val="0"/>
        <w:rPr>
          <w:rFonts w:ascii="Arial" w:hAnsi="Arial" w:cs="Arial"/>
          <w:sz w:val="24"/>
          <w:szCs w:val="24"/>
        </w:rPr>
      </w:pPr>
      <w:r w:rsidRPr="0086055F">
        <w:rPr>
          <w:rFonts w:ascii="Arial" w:hAnsi="Arial" w:cs="Arial"/>
          <w:b/>
          <w:sz w:val="24"/>
          <w:szCs w:val="24"/>
        </w:rPr>
        <w:t>1.OBJETO DA CONTRATAÇÃO DIRETA</w:t>
      </w:r>
    </w:p>
    <w:p w14:paraId="5846CF8A"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hAnsi="Arial" w:cs="Arial"/>
          <w:color w:val="000000"/>
          <w:sz w:val="24"/>
          <w:szCs w:val="24"/>
        </w:rPr>
        <w:t xml:space="preserve">O objeto da presente dispensa é a escolha da proposta mais vantajosa para a </w:t>
      </w:r>
      <w:r w:rsidRPr="0086055F">
        <w:rPr>
          <w:rFonts w:ascii="Arial" w:hAnsi="Arial" w:cs="Arial"/>
          <w:sz w:val="24"/>
          <w:szCs w:val="24"/>
        </w:rPr>
        <w:t xml:space="preserve">contratação, </w:t>
      </w:r>
      <w:r w:rsidRPr="0086055F">
        <w:rPr>
          <w:rFonts w:ascii="Arial" w:hAnsi="Arial" w:cs="Arial"/>
          <w:color w:val="000000"/>
          <w:sz w:val="24"/>
          <w:szCs w:val="24"/>
        </w:rPr>
        <w:t>por dispensa de licitação, de AQUISIÇÃO DE BRINQUEDOS PEDAGÓGICOS PARA A SECRETARIA DE EDUCAÇÃO</w:t>
      </w:r>
      <w:r w:rsidRPr="0086055F">
        <w:rPr>
          <w:rFonts w:ascii="Arial" w:hAnsi="Arial" w:cs="Arial"/>
          <w:b/>
          <w:color w:val="000000"/>
          <w:sz w:val="24"/>
          <w:szCs w:val="24"/>
        </w:rPr>
        <w:t>,</w:t>
      </w:r>
      <w:r w:rsidRPr="0086055F">
        <w:rPr>
          <w:rFonts w:ascii="Arial" w:hAnsi="Arial" w:cs="Arial"/>
          <w:color w:val="000000"/>
          <w:sz w:val="24"/>
          <w:szCs w:val="24"/>
        </w:rPr>
        <w:t xml:space="preserve"> conforme condições, quantidades e exigências estabelecidas neste Aviso de Contratação Direta e seus anexos.</w:t>
      </w:r>
    </w:p>
    <w:p w14:paraId="2F94D220"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A contratação ocorrerá conforme tabela abaixo.</w:t>
      </w:r>
    </w:p>
    <w:tbl>
      <w:tblPr>
        <w:tblW w:w="4500" w:type="pct"/>
        <w:tblInd w:w="855" w:type="dxa"/>
        <w:tblLayout w:type="fixed"/>
        <w:tblCellMar>
          <w:top w:w="15" w:type="dxa"/>
          <w:left w:w="15" w:type="dxa"/>
          <w:bottom w:w="15" w:type="dxa"/>
          <w:right w:w="15" w:type="dxa"/>
        </w:tblCellMar>
        <w:tblLook w:val="04A0" w:firstRow="1" w:lastRow="0" w:firstColumn="1" w:lastColumn="0" w:noHBand="0" w:noVBand="1"/>
      </w:tblPr>
      <w:tblGrid>
        <w:gridCol w:w="651"/>
        <w:gridCol w:w="3731"/>
        <w:gridCol w:w="709"/>
        <w:gridCol w:w="850"/>
        <w:gridCol w:w="993"/>
        <w:gridCol w:w="1216"/>
      </w:tblGrid>
      <w:tr w:rsidR="0057417C" w:rsidRPr="0086055F" w14:paraId="7769FF97"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7B4DEC2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w:t>
            </w:r>
          </w:p>
        </w:tc>
      </w:tr>
      <w:tr w:rsidR="0086055F" w:rsidRPr="0086055F" w14:paraId="74120A5F"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87F394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3C4D7D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1985F4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8B949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ED013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7F762F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005B66CC"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324DF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w:t>
            </w:r>
          </w:p>
        </w:tc>
        <w:tc>
          <w:tcPr>
            <w:tcW w:w="3731" w:type="dxa"/>
            <w:tcBorders>
              <w:top w:val="single" w:sz="6" w:space="0" w:color="000000"/>
              <w:left w:val="single" w:sz="6" w:space="0" w:color="000000"/>
              <w:bottom w:val="single" w:sz="6" w:space="0" w:color="000000"/>
              <w:right w:val="single" w:sz="6" w:space="0" w:color="000000"/>
            </w:tcBorders>
          </w:tcPr>
          <w:p w14:paraId="688C63B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ANDADOR PEDAGÓGICO Estimula seu bebê a dar os primeiros passos! A base ampla oferece segurança e um apoio firme para o bebê caminhar. O andador também vem com uma trava que reduz a velocidade. A frente tem atividades didáticas para ensinar e divertir o bebê: trenzinho deslizante, peças giratórias, relógio e uma bolinha divertida. CONTÉM: 1 andador. Idade Recomenda: 10 meses ou mais. Cor: Amarelo! Quantidade: 1 unidade. Garantia: 90 Dias.  </w:t>
            </w:r>
          </w:p>
        </w:tc>
        <w:tc>
          <w:tcPr>
            <w:tcW w:w="709" w:type="dxa"/>
            <w:tcBorders>
              <w:top w:val="single" w:sz="6" w:space="0" w:color="000000"/>
              <w:left w:val="single" w:sz="6" w:space="0" w:color="000000"/>
              <w:bottom w:val="single" w:sz="6" w:space="0" w:color="000000"/>
              <w:right w:val="single" w:sz="6" w:space="0" w:color="000000"/>
            </w:tcBorders>
          </w:tcPr>
          <w:p w14:paraId="6CDA0D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w:t>
            </w:r>
          </w:p>
        </w:tc>
        <w:tc>
          <w:tcPr>
            <w:tcW w:w="850" w:type="dxa"/>
            <w:tcBorders>
              <w:top w:val="single" w:sz="6" w:space="0" w:color="000000"/>
              <w:left w:val="single" w:sz="6" w:space="0" w:color="000000"/>
              <w:bottom w:val="single" w:sz="6" w:space="0" w:color="000000"/>
              <w:right w:val="single" w:sz="6" w:space="0" w:color="000000"/>
            </w:tcBorders>
          </w:tcPr>
          <w:p w14:paraId="043417C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5D7FDAD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260,94</w:t>
            </w:r>
          </w:p>
        </w:tc>
        <w:tc>
          <w:tcPr>
            <w:tcW w:w="1216" w:type="dxa"/>
            <w:tcBorders>
              <w:top w:val="single" w:sz="6" w:space="0" w:color="000000"/>
              <w:left w:val="single" w:sz="6" w:space="0" w:color="000000"/>
              <w:bottom w:val="single" w:sz="6" w:space="0" w:color="000000"/>
              <w:right w:val="single" w:sz="6" w:space="0" w:color="000000"/>
            </w:tcBorders>
          </w:tcPr>
          <w:p w14:paraId="0CFA7B5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521,88</w:t>
            </w:r>
          </w:p>
        </w:tc>
      </w:tr>
      <w:tr w:rsidR="0057417C" w:rsidRPr="0086055F" w14:paraId="611D5867"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3F9DF08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529D6A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521,88</w:t>
            </w:r>
          </w:p>
        </w:tc>
      </w:tr>
      <w:tr w:rsidR="0057417C" w:rsidRPr="0086055F" w14:paraId="3BB935AE"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DD5520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w:t>
            </w:r>
          </w:p>
        </w:tc>
      </w:tr>
      <w:tr w:rsidR="0086055F" w:rsidRPr="0086055F" w14:paraId="3F7391A5"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B4D2B3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6A7F3F4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EAC963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E0C622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C1E2A4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1C49349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54333B7" w14:textId="77777777" w:rsidTr="0086055F">
        <w:tc>
          <w:tcPr>
            <w:tcW w:w="651" w:type="dxa"/>
            <w:tcBorders>
              <w:top w:val="single" w:sz="6" w:space="0" w:color="000000"/>
              <w:left w:val="single" w:sz="6" w:space="0" w:color="000000"/>
              <w:bottom w:val="single" w:sz="6" w:space="0" w:color="000000"/>
              <w:right w:val="single" w:sz="6" w:space="0" w:color="000000"/>
            </w:tcBorders>
          </w:tcPr>
          <w:p w14:paraId="4FA74C6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602A964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BALDE PRIMEIROS BLOCOS Balde Primeiros Blocos vem com cinco opções de formas coloridas, com duas unidades de cada, para o bebê brincar de encaixar. Cilindro, estrela, cubo, triângulo e sinal de adição. Idade recomendada 6M+. Conteúdo da Embalagem: 1 Balde com 10 Blocos Dimensões aproximadas do produto (cm) - </w:t>
            </w:r>
            <w:proofErr w:type="spellStart"/>
            <w:r w:rsidRPr="0086055F">
              <w:rPr>
                <w:rFonts w:ascii="Arial" w:hAnsi="Arial" w:cs="Arial"/>
                <w:sz w:val="20"/>
                <w:szCs w:val="20"/>
              </w:rPr>
              <w:t>AxLxP</w:t>
            </w:r>
            <w:proofErr w:type="spellEnd"/>
            <w:r w:rsidRPr="0086055F">
              <w:rPr>
                <w:rFonts w:ascii="Arial" w:hAnsi="Arial" w:cs="Arial"/>
                <w:sz w:val="20"/>
                <w:szCs w:val="20"/>
              </w:rPr>
              <w:t xml:space="preserve"> 21,60x14,00x14,30cm. Peso líq. aproximado do produto 0,40Kg. Dimensões aproximadas da embalagem (cm) - </w:t>
            </w:r>
            <w:proofErr w:type="spellStart"/>
            <w:r w:rsidRPr="0086055F">
              <w:rPr>
                <w:rFonts w:ascii="Arial" w:hAnsi="Arial" w:cs="Arial"/>
                <w:sz w:val="20"/>
                <w:szCs w:val="20"/>
              </w:rPr>
              <w:t>AxLxP</w:t>
            </w:r>
            <w:proofErr w:type="spellEnd"/>
            <w:r w:rsidRPr="0086055F">
              <w:rPr>
                <w:rFonts w:ascii="Arial" w:hAnsi="Arial" w:cs="Arial"/>
                <w:sz w:val="20"/>
                <w:szCs w:val="20"/>
              </w:rPr>
              <w:t xml:space="preserve"> 23,50x29,20x29,00cm. Peso aproximado da embalagem do produto (kg) 2,20Kg. Material: plástico.  </w:t>
            </w:r>
          </w:p>
        </w:tc>
        <w:tc>
          <w:tcPr>
            <w:tcW w:w="709" w:type="dxa"/>
            <w:tcBorders>
              <w:top w:val="single" w:sz="6" w:space="0" w:color="000000"/>
              <w:left w:val="single" w:sz="6" w:space="0" w:color="000000"/>
              <w:bottom w:val="single" w:sz="6" w:space="0" w:color="000000"/>
              <w:right w:val="single" w:sz="6" w:space="0" w:color="000000"/>
            </w:tcBorders>
          </w:tcPr>
          <w:p w14:paraId="5CD42EF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6,00</w:t>
            </w:r>
          </w:p>
        </w:tc>
        <w:tc>
          <w:tcPr>
            <w:tcW w:w="850" w:type="dxa"/>
            <w:tcBorders>
              <w:top w:val="single" w:sz="6" w:space="0" w:color="000000"/>
              <w:left w:val="single" w:sz="6" w:space="0" w:color="000000"/>
              <w:bottom w:val="single" w:sz="6" w:space="0" w:color="000000"/>
              <w:right w:val="single" w:sz="6" w:space="0" w:color="000000"/>
            </w:tcBorders>
          </w:tcPr>
          <w:p w14:paraId="531A4EE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35310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92,50</w:t>
            </w:r>
          </w:p>
        </w:tc>
        <w:tc>
          <w:tcPr>
            <w:tcW w:w="1216" w:type="dxa"/>
            <w:tcBorders>
              <w:top w:val="single" w:sz="6" w:space="0" w:color="000000"/>
              <w:left w:val="single" w:sz="6" w:space="0" w:color="000000"/>
              <w:bottom w:val="single" w:sz="6" w:space="0" w:color="000000"/>
              <w:right w:val="single" w:sz="6" w:space="0" w:color="000000"/>
            </w:tcBorders>
          </w:tcPr>
          <w:p w14:paraId="14A050A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555,00</w:t>
            </w:r>
          </w:p>
        </w:tc>
      </w:tr>
      <w:tr w:rsidR="0057417C" w:rsidRPr="0086055F" w14:paraId="6DA0846E"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22AA64D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59198D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555,00</w:t>
            </w:r>
          </w:p>
        </w:tc>
      </w:tr>
      <w:tr w:rsidR="0057417C" w:rsidRPr="0086055F" w14:paraId="6595CE0A"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2056F9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w:t>
            </w:r>
          </w:p>
        </w:tc>
      </w:tr>
      <w:tr w:rsidR="0086055F" w:rsidRPr="0086055F" w14:paraId="26DC3D61"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F0E309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E6B24B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F6B5C3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BE640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70F5E0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6396AF9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5D4EF47E" w14:textId="77777777" w:rsidTr="0086055F">
        <w:tc>
          <w:tcPr>
            <w:tcW w:w="651" w:type="dxa"/>
            <w:tcBorders>
              <w:top w:val="single" w:sz="6" w:space="0" w:color="000000"/>
              <w:left w:val="single" w:sz="6" w:space="0" w:color="000000"/>
              <w:bottom w:val="single" w:sz="6" w:space="0" w:color="000000"/>
              <w:right w:val="single" w:sz="6" w:space="0" w:color="000000"/>
            </w:tcBorders>
          </w:tcPr>
          <w:p w14:paraId="6A2B8B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23872E7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BICHINHOS DE LATEX vários modelos e tamanhos, apropriados para bebês. Kit com 10 unidades.  </w:t>
            </w:r>
          </w:p>
        </w:tc>
        <w:tc>
          <w:tcPr>
            <w:tcW w:w="709" w:type="dxa"/>
            <w:tcBorders>
              <w:top w:val="single" w:sz="6" w:space="0" w:color="000000"/>
              <w:left w:val="single" w:sz="6" w:space="0" w:color="000000"/>
              <w:bottom w:val="single" w:sz="6" w:space="0" w:color="000000"/>
              <w:right w:val="single" w:sz="6" w:space="0" w:color="000000"/>
            </w:tcBorders>
          </w:tcPr>
          <w:p w14:paraId="140F55E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7,00</w:t>
            </w:r>
          </w:p>
        </w:tc>
        <w:tc>
          <w:tcPr>
            <w:tcW w:w="850" w:type="dxa"/>
            <w:tcBorders>
              <w:top w:val="single" w:sz="6" w:space="0" w:color="000000"/>
              <w:left w:val="single" w:sz="6" w:space="0" w:color="000000"/>
              <w:bottom w:val="single" w:sz="6" w:space="0" w:color="000000"/>
              <w:right w:val="single" w:sz="6" w:space="0" w:color="000000"/>
            </w:tcBorders>
          </w:tcPr>
          <w:p w14:paraId="2B5ED58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70339E9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39,44</w:t>
            </w:r>
          </w:p>
        </w:tc>
        <w:tc>
          <w:tcPr>
            <w:tcW w:w="1216" w:type="dxa"/>
            <w:tcBorders>
              <w:top w:val="single" w:sz="6" w:space="0" w:color="000000"/>
              <w:left w:val="single" w:sz="6" w:space="0" w:color="000000"/>
              <w:bottom w:val="single" w:sz="6" w:space="0" w:color="000000"/>
              <w:right w:val="single" w:sz="6" w:space="0" w:color="000000"/>
            </w:tcBorders>
          </w:tcPr>
          <w:p w14:paraId="075830A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276,08</w:t>
            </w:r>
          </w:p>
        </w:tc>
      </w:tr>
      <w:tr w:rsidR="0057417C" w:rsidRPr="0086055F" w14:paraId="6EBC043F"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48C4CB3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D303DB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276,08</w:t>
            </w:r>
          </w:p>
        </w:tc>
      </w:tr>
      <w:tr w:rsidR="0057417C" w:rsidRPr="0086055F" w14:paraId="7F1E2850"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DFBC76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4</w:t>
            </w:r>
          </w:p>
        </w:tc>
      </w:tr>
      <w:tr w:rsidR="0086055F" w:rsidRPr="0086055F" w14:paraId="0CE8FAB0"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2FD7A1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14206C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D0B814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6C1B8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767BDA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51E302A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2C787B4B" w14:textId="77777777" w:rsidTr="0086055F">
        <w:tc>
          <w:tcPr>
            <w:tcW w:w="651" w:type="dxa"/>
            <w:tcBorders>
              <w:top w:val="single" w:sz="6" w:space="0" w:color="000000"/>
              <w:left w:val="single" w:sz="6" w:space="0" w:color="000000"/>
              <w:bottom w:val="single" w:sz="6" w:space="0" w:color="000000"/>
              <w:right w:val="single" w:sz="6" w:space="0" w:color="000000"/>
            </w:tcBorders>
          </w:tcPr>
          <w:p w14:paraId="60E5F2C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09E8E2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BOLA DE BORRACHA N° 8 Descrição: Bola de borracha n.º 08, com válvula, diversas cores, circunferência 38 à 42cm e peso de 160 à 180grs.  </w:t>
            </w:r>
          </w:p>
        </w:tc>
        <w:tc>
          <w:tcPr>
            <w:tcW w:w="709" w:type="dxa"/>
            <w:tcBorders>
              <w:top w:val="single" w:sz="6" w:space="0" w:color="000000"/>
              <w:left w:val="single" w:sz="6" w:space="0" w:color="000000"/>
              <w:bottom w:val="single" w:sz="6" w:space="0" w:color="000000"/>
              <w:right w:val="single" w:sz="6" w:space="0" w:color="000000"/>
            </w:tcBorders>
          </w:tcPr>
          <w:p w14:paraId="0DC08FA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28,00</w:t>
            </w:r>
          </w:p>
        </w:tc>
        <w:tc>
          <w:tcPr>
            <w:tcW w:w="850" w:type="dxa"/>
            <w:tcBorders>
              <w:top w:val="single" w:sz="6" w:space="0" w:color="000000"/>
              <w:left w:val="single" w:sz="6" w:space="0" w:color="000000"/>
              <w:bottom w:val="single" w:sz="6" w:space="0" w:color="000000"/>
              <w:right w:val="single" w:sz="6" w:space="0" w:color="000000"/>
            </w:tcBorders>
          </w:tcPr>
          <w:p w14:paraId="2F534AD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296ADFC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13,42</w:t>
            </w:r>
          </w:p>
        </w:tc>
        <w:tc>
          <w:tcPr>
            <w:tcW w:w="1216" w:type="dxa"/>
            <w:tcBorders>
              <w:top w:val="single" w:sz="6" w:space="0" w:color="000000"/>
              <w:left w:val="single" w:sz="6" w:space="0" w:color="000000"/>
              <w:bottom w:val="single" w:sz="6" w:space="0" w:color="000000"/>
              <w:right w:val="single" w:sz="6" w:space="0" w:color="000000"/>
            </w:tcBorders>
          </w:tcPr>
          <w:p w14:paraId="04181F6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375,76</w:t>
            </w:r>
          </w:p>
        </w:tc>
      </w:tr>
      <w:tr w:rsidR="0057417C" w:rsidRPr="0086055F" w14:paraId="1C8529F2"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290987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5D65915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375,76</w:t>
            </w:r>
          </w:p>
        </w:tc>
      </w:tr>
      <w:tr w:rsidR="0057417C" w:rsidRPr="0086055F" w14:paraId="0D1F45F5"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BA6E80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5</w:t>
            </w:r>
          </w:p>
        </w:tc>
      </w:tr>
      <w:tr w:rsidR="0086055F" w:rsidRPr="0086055F" w14:paraId="36F2E1FB"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CB887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23E38F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81CDE8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691F01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7B425F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6520D0B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3F6651E5"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ED41F3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4ABD7FC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BOLA DE FUTEBOL DE CAMPO   Bola Oficial de Futebol de Campo, costurada à máquina ou à mão, com 32 gomos, confeccionada com PVC + EVA, tornando-a mais macia.</w:t>
            </w:r>
          </w:p>
        </w:tc>
        <w:tc>
          <w:tcPr>
            <w:tcW w:w="709" w:type="dxa"/>
            <w:tcBorders>
              <w:top w:val="single" w:sz="6" w:space="0" w:color="000000"/>
              <w:left w:val="single" w:sz="6" w:space="0" w:color="000000"/>
              <w:bottom w:val="single" w:sz="6" w:space="0" w:color="000000"/>
              <w:right w:val="single" w:sz="6" w:space="0" w:color="000000"/>
            </w:tcBorders>
          </w:tcPr>
          <w:p w14:paraId="62DCD5F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15,00</w:t>
            </w:r>
          </w:p>
        </w:tc>
        <w:tc>
          <w:tcPr>
            <w:tcW w:w="850" w:type="dxa"/>
            <w:tcBorders>
              <w:top w:val="single" w:sz="6" w:space="0" w:color="000000"/>
              <w:left w:val="single" w:sz="6" w:space="0" w:color="000000"/>
              <w:bottom w:val="single" w:sz="6" w:space="0" w:color="000000"/>
              <w:right w:val="single" w:sz="6" w:space="0" w:color="000000"/>
            </w:tcBorders>
          </w:tcPr>
          <w:p w14:paraId="4D09D75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D97510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98,20</w:t>
            </w:r>
          </w:p>
        </w:tc>
        <w:tc>
          <w:tcPr>
            <w:tcW w:w="1216" w:type="dxa"/>
            <w:tcBorders>
              <w:top w:val="single" w:sz="6" w:space="0" w:color="000000"/>
              <w:left w:val="single" w:sz="6" w:space="0" w:color="000000"/>
              <w:bottom w:val="single" w:sz="6" w:space="0" w:color="000000"/>
              <w:right w:val="single" w:sz="6" w:space="0" w:color="000000"/>
            </w:tcBorders>
          </w:tcPr>
          <w:p w14:paraId="010BDE9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1.473,00</w:t>
            </w:r>
          </w:p>
        </w:tc>
      </w:tr>
      <w:tr w:rsidR="0057417C" w:rsidRPr="0086055F" w14:paraId="20EE8B0B"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38990BD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2F0F4D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1.473,00</w:t>
            </w:r>
          </w:p>
        </w:tc>
      </w:tr>
      <w:tr w:rsidR="0057417C" w:rsidRPr="0086055F" w14:paraId="3F9D52CC"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7A58E6D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6</w:t>
            </w:r>
          </w:p>
        </w:tc>
      </w:tr>
      <w:tr w:rsidR="0086055F" w:rsidRPr="0086055F" w14:paraId="7B77DA0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17E440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404E4A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AC4131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F1E077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E11487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8157D6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40BA5B26" w14:textId="77777777" w:rsidTr="0086055F">
        <w:tc>
          <w:tcPr>
            <w:tcW w:w="651" w:type="dxa"/>
            <w:tcBorders>
              <w:top w:val="single" w:sz="6" w:space="0" w:color="000000"/>
              <w:left w:val="single" w:sz="6" w:space="0" w:color="000000"/>
              <w:bottom w:val="single" w:sz="6" w:space="0" w:color="000000"/>
              <w:right w:val="single" w:sz="6" w:space="0" w:color="000000"/>
            </w:tcBorders>
          </w:tcPr>
          <w:p w14:paraId="3FF394E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EA37C3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BOLA DE PELÚCIA COM GUIZO Confeccionada em pelúcia, com guizo, medindo aproximadamente 75cm de diâmetro  </w:t>
            </w:r>
          </w:p>
        </w:tc>
        <w:tc>
          <w:tcPr>
            <w:tcW w:w="709" w:type="dxa"/>
            <w:tcBorders>
              <w:top w:val="single" w:sz="6" w:space="0" w:color="000000"/>
              <w:left w:val="single" w:sz="6" w:space="0" w:color="000000"/>
              <w:bottom w:val="single" w:sz="6" w:space="0" w:color="000000"/>
              <w:right w:val="single" w:sz="6" w:space="0" w:color="000000"/>
            </w:tcBorders>
          </w:tcPr>
          <w:p w14:paraId="60E21DB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12,00</w:t>
            </w:r>
          </w:p>
        </w:tc>
        <w:tc>
          <w:tcPr>
            <w:tcW w:w="850" w:type="dxa"/>
            <w:tcBorders>
              <w:top w:val="single" w:sz="6" w:space="0" w:color="000000"/>
              <w:left w:val="single" w:sz="6" w:space="0" w:color="000000"/>
              <w:bottom w:val="single" w:sz="6" w:space="0" w:color="000000"/>
              <w:right w:val="single" w:sz="6" w:space="0" w:color="000000"/>
            </w:tcBorders>
          </w:tcPr>
          <w:p w14:paraId="5D9A71C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90CEFD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54,16</w:t>
            </w:r>
          </w:p>
        </w:tc>
        <w:tc>
          <w:tcPr>
            <w:tcW w:w="1216" w:type="dxa"/>
            <w:tcBorders>
              <w:top w:val="single" w:sz="6" w:space="0" w:color="000000"/>
              <w:left w:val="single" w:sz="6" w:space="0" w:color="000000"/>
              <w:bottom w:val="single" w:sz="6" w:space="0" w:color="000000"/>
              <w:right w:val="single" w:sz="6" w:space="0" w:color="000000"/>
            </w:tcBorders>
          </w:tcPr>
          <w:p w14:paraId="505AA6B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649,92</w:t>
            </w:r>
          </w:p>
        </w:tc>
      </w:tr>
      <w:tr w:rsidR="0057417C" w:rsidRPr="0086055F" w14:paraId="27F8F32D"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7F23F0A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TOTAL</w:t>
            </w:r>
          </w:p>
        </w:tc>
        <w:tc>
          <w:tcPr>
            <w:tcW w:w="1216" w:type="dxa"/>
            <w:tcBorders>
              <w:top w:val="single" w:sz="6" w:space="0" w:color="000000"/>
              <w:left w:val="single" w:sz="6" w:space="0" w:color="000000"/>
              <w:bottom w:val="single" w:sz="6" w:space="0" w:color="000000"/>
              <w:right w:val="single" w:sz="6" w:space="0" w:color="000000"/>
            </w:tcBorders>
          </w:tcPr>
          <w:p w14:paraId="2C327D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649,92</w:t>
            </w:r>
          </w:p>
        </w:tc>
      </w:tr>
      <w:tr w:rsidR="0057417C" w:rsidRPr="0086055F" w14:paraId="53979202"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1495D84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7</w:t>
            </w:r>
          </w:p>
        </w:tc>
      </w:tr>
      <w:tr w:rsidR="0086055F" w:rsidRPr="0086055F" w14:paraId="7AEA0C35"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8C92B9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589B44E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7AE6EF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9E2C90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C47C5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1879276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492520E"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FE3535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4F02691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BOLINHAS PARA PISCINA - PCT 500 UNID Bolinhas para piscina confeccionadas em plástico colorido e resistente medindo 24cm de diâmetro cada bolinha. Pacote com 500 bolinhas.  </w:t>
            </w:r>
          </w:p>
        </w:tc>
        <w:tc>
          <w:tcPr>
            <w:tcW w:w="709" w:type="dxa"/>
            <w:tcBorders>
              <w:top w:val="single" w:sz="6" w:space="0" w:color="000000"/>
              <w:left w:val="single" w:sz="6" w:space="0" w:color="000000"/>
              <w:bottom w:val="single" w:sz="6" w:space="0" w:color="000000"/>
              <w:right w:val="single" w:sz="6" w:space="0" w:color="000000"/>
            </w:tcBorders>
          </w:tcPr>
          <w:p w14:paraId="2A872BE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30,00</w:t>
            </w:r>
          </w:p>
        </w:tc>
        <w:tc>
          <w:tcPr>
            <w:tcW w:w="850" w:type="dxa"/>
            <w:tcBorders>
              <w:top w:val="single" w:sz="6" w:space="0" w:color="000000"/>
              <w:left w:val="single" w:sz="6" w:space="0" w:color="000000"/>
              <w:bottom w:val="single" w:sz="6" w:space="0" w:color="000000"/>
              <w:right w:val="single" w:sz="6" w:space="0" w:color="000000"/>
            </w:tcBorders>
          </w:tcPr>
          <w:p w14:paraId="1EAC9A8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5EB21EA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243,33</w:t>
            </w:r>
          </w:p>
        </w:tc>
        <w:tc>
          <w:tcPr>
            <w:tcW w:w="1216" w:type="dxa"/>
            <w:tcBorders>
              <w:top w:val="single" w:sz="6" w:space="0" w:color="000000"/>
              <w:left w:val="single" w:sz="6" w:space="0" w:color="000000"/>
              <w:bottom w:val="single" w:sz="6" w:space="0" w:color="000000"/>
              <w:right w:val="single" w:sz="6" w:space="0" w:color="000000"/>
            </w:tcBorders>
          </w:tcPr>
          <w:p w14:paraId="724F3AD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7.299,90</w:t>
            </w:r>
          </w:p>
        </w:tc>
      </w:tr>
      <w:tr w:rsidR="0057417C" w:rsidRPr="0086055F" w14:paraId="3FDA922F"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3E816E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3015654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7.299,90</w:t>
            </w:r>
          </w:p>
        </w:tc>
      </w:tr>
      <w:tr w:rsidR="0057417C" w:rsidRPr="0086055F" w14:paraId="50E8185D"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F26DC8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8</w:t>
            </w:r>
          </w:p>
        </w:tc>
      </w:tr>
      <w:tr w:rsidR="0086055F" w:rsidRPr="0086055F" w14:paraId="1A32405D"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2FB8D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76BF47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38F646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F0BD36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3BB012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2827CE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4A3DB625"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4DBE94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539048A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BONECA DE VINIL 10 silicone 30 cm (brancas e negras)  </w:t>
            </w:r>
          </w:p>
        </w:tc>
        <w:tc>
          <w:tcPr>
            <w:tcW w:w="709" w:type="dxa"/>
            <w:tcBorders>
              <w:top w:val="single" w:sz="6" w:space="0" w:color="000000"/>
              <w:left w:val="single" w:sz="6" w:space="0" w:color="000000"/>
              <w:bottom w:val="single" w:sz="6" w:space="0" w:color="000000"/>
              <w:right w:val="single" w:sz="6" w:space="0" w:color="000000"/>
            </w:tcBorders>
          </w:tcPr>
          <w:p w14:paraId="61408A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20,00</w:t>
            </w:r>
          </w:p>
        </w:tc>
        <w:tc>
          <w:tcPr>
            <w:tcW w:w="850" w:type="dxa"/>
            <w:tcBorders>
              <w:top w:val="single" w:sz="6" w:space="0" w:color="000000"/>
              <w:left w:val="single" w:sz="6" w:space="0" w:color="000000"/>
              <w:bottom w:val="single" w:sz="6" w:space="0" w:color="000000"/>
              <w:right w:val="single" w:sz="6" w:space="0" w:color="000000"/>
            </w:tcBorders>
          </w:tcPr>
          <w:p w14:paraId="0417142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46C1AE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46,87</w:t>
            </w:r>
          </w:p>
        </w:tc>
        <w:tc>
          <w:tcPr>
            <w:tcW w:w="1216" w:type="dxa"/>
            <w:tcBorders>
              <w:top w:val="single" w:sz="6" w:space="0" w:color="000000"/>
              <w:left w:val="single" w:sz="6" w:space="0" w:color="000000"/>
              <w:bottom w:val="single" w:sz="6" w:space="0" w:color="000000"/>
              <w:right w:val="single" w:sz="6" w:space="0" w:color="000000"/>
            </w:tcBorders>
          </w:tcPr>
          <w:p w14:paraId="4251768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937,40</w:t>
            </w:r>
          </w:p>
        </w:tc>
      </w:tr>
      <w:tr w:rsidR="0057417C" w:rsidRPr="0086055F" w14:paraId="52BFDE6A"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06809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385FEAC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937,40</w:t>
            </w:r>
          </w:p>
        </w:tc>
      </w:tr>
      <w:tr w:rsidR="0057417C" w:rsidRPr="0086055F" w14:paraId="7C76258C"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25C472D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9</w:t>
            </w:r>
          </w:p>
        </w:tc>
      </w:tr>
      <w:tr w:rsidR="0086055F" w:rsidRPr="0086055F" w14:paraId="7FFADEB6"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B8B79B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0C89C0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B165D6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0A46B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947653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0302080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289519DE" w14:textId="77777777" w:rsidTr="0086055F">
        <w:tc>
          <w:tcPr>
            <w:tcW w:w="651" w:type="dxa"/>
            <w:tcBorders>
              <w:top w:val="single" w:sz="6" w:space="0" w:color="000000"/>
              <w:left w:val="single" w:sz="6" w:space="0" w:color="000000"/>
              <w:bottom w:val="single" w:sz="6" w:space="0" w:color="000000"/>
              <w:right w:val="single" w:sz="6" w:space="0" w:color="000000"/>
            </w:tcBorders>
          </w:tcPr>
          <w:p w14:paraId="563EFB1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493335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BONECA DE VINIL </w:t>
            </w:r>
            <w:proofErr w:type="gramStart"/>
            <w:r w:rsidRPr="0086055F">
              <w:rPr>
                <w:rFonts w:ascii="Arial" w:hAnsi="Arial" w:cs="Arial"/>
                <w:sz w:val="20"/>
                <w:szCs w:val="20"/>
              </w:rPr>
              <w:t>22 silicone</w:t>
            </w:r>
            <w:proofErr w:type="gramEnd"/>
            <w:r w:rsidRPr="0086055F">
              <w:rPr>
                <w:rFonts w:ascii="Arial" w:hAnsi="Arial" w:cs="Arial"/>
                <w:sz w:val="20"/>
                <w:szCs w:val="20"/>
              </w:rPr>
              <w:t xml:space="preserve"> 40 cm (Brancas e negras)  </w:t>
            </w:r>
          </w:p>
        </w:tc>
        <w:tc>
          <w:tcPr>
            <w:tcW w:w="709" w:type="dxa"/>
            <w:tcBorders>
              <w:top w:val="single" w:sz="6" w:space="0" w:color="000000"/>
              <w:left w:val="single" w:sz="6" w:space="0" w:color="000000"/>
              <w:bottom w:val="single" w:sz="6" w:space="0" w:color="000000"/>
              <w:right w:val="single" w:sz="6" w:space="0" w:color="000000"/>
            </w:tcBorders>
          </w:tcPr>
          <w:p w14:paraId="4C8777E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20,00</w:t>
            </w:r>
          </w:p>
        </w:tc>
        <w:tc>
          <w:tcPr>
            <w:tcW w:w="850" w:type="dxa"/>
            <w:tcBorders>
              <w:top w:val="single" w:sz="6" w:space="0" w:color="000000"/>
              <w:left w:val="single" w:sz="6" w:space="0" w:color="000000"/>
              <w:bottom w:val="single" w:sz="6" w:space="0" w:color="000000"/>
              <w:right w:val="single" w:sz="6" w:space="0" w:color="000000"/>
            </w:tcBorders>
          </w:tcPr>
          <w:p w14:paraId="040F077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4F9E75C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29,66</w:t>
            </w:r>
          </w:p>
        </w:tc>
        <w:tc>
          <w:tcPr>
            <w:tcW w:w="1216" w:type="dxa"/>
            <w:tcBorders>
              <w:top w:val="single" w:sz="6" w:space="0" w:color="000000"/>
              <w:left w:val="single" w:sz="6" w:space="0" w:color="000000"/>
              <w:bottom w:val="single" w:sz="6" w:space="0" w:color="000000"/>
              <w:right w:val="single" w:sz="6" w:space="0" w:color="000000"/>
            </w:tcBorders>
          </w:tcPr>
          <w:p w14:paraId="0D198F2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593,20</w:t>
            </w:r>
          </w:p>
        </w:tc>
      </w:tr>
      <w:tr w:rsidR="0057417C" w:rsidRPr="0086055F" w14:paraId="50A3DA98"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7DD767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34698F1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593,20</w:t>
            </w:r>
          </w:p>
        </w:tc>
      </w:tr>
      <w:tr w:rsidR="0057417C" w:rsidRPr="0086055F" w14:paraId="326CF65E"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905E69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10</w:t>
            </w:r>
          </w:p>
        </w:tc>
      </w:tr>
      <w:tr w:rsidR="0086055F" w:rsidRPr="0086055F" w14:paraId="3CB68918"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9344C1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658D7D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95C3A4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233947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FD3BD0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9076B9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7A2FED16" w14:textId="77777777" w:rsidTr="0086055F">
        <w:tc>
          <w:tcPr>
            <w:tcW w:w="651" w:type="dxa"/>
            <w:tcBorders>
              <w:top w:val="single" w:sz="6" w:space="0" w:color="000000"/>
              <w:left w:val="single" w:sz="6" w:space="0" w:color="000000"/>
              <w:bottom w:val="single" w:sz="6" w:space="0" w:color="000000"/>
              <w:right w:val="single" w:sz="6" w:space="0" w:color="000000"/>
            </w:tcBorders>
          </w:tcPr>
          <w:p w14:paraId="41B63B6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0710D40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BRINQUEDO EDUCATIVO E RECREATIVO, KIT COZINHA Kit cozinha, contendo panela c/ tampa, frigideira, concha, escumadeira, </w:t>
            </w:r>
            <w:r w:rsidRPr="0086055F">
              <w:rPr>
                <w:rFonts w:ascii="Arial" w:hAnsi="Arial" w:cs="Arial"/>
                <w:sz w:val="20"/>
                <w:szCs w:val="20"/>
              </w:rPr>
              <w:lastRenderedPageBreak/>
              <w:t xml:space="preserve">colheres, garfos, facas e copos Material: em polietileno, multicor Tamanho: medindo (29,5x15x61, 5) cm Faixa etária: a partir de 3 anos Embalagem: embalagem apropriada, com Especificações do produto. Certificação: com selo de garantia do Inmetro  </w:t>
            </w:r>
          </w:p>
        </w:tc>
        <w:tc>
          <w:tcPr>
            <w:tcW w:w="709" w:type="dxa"/>
            <w:tcBorders>
              <w:top w:val="single" w:sz="6" w:space="0" w:color="000000"/>
              <w:left w:val="single" w:sz="6" w:space="0" w:color="000000"/>
              <w:bottom w:val="single" w:sz="6" w:space="0" w:color="000000"/>
              <w:right w:val="single" w:sz="6" w:space="0" w:color="000000"/>
            </w:tcBorders>
          </w:tcPr>
          <w:p w14:paraId="2BA2D79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12,00</w:t>
            </w:r>
          </w:p>
        </w:tc>
        <w:tc>
          <w:tcPr>
            <w:tcW w:w="850" w:type="dxa"/>
            <w:tcBorders>
              <w:top w:val="single" w:sz="6" w:space="0" w:color="000000"/>
              <w:left w:val="single" w:sz="6" w:space="0" w:color="000000"/>
              <w:bottom w:val="single" w:sz="6" w:space="0" w:color="000000"/>
              <w:right w:val="single" w:sz="6" w:space="0" w:color="000000"/>
            </w:tcBorders>
          </w:tcPr>
          <w:p w14:paraId="213503B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9DD1B4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41,00</w:t>
            </w:r>
          </w:p>
        </w:tc>
        <w:tc>
          <w:tcPr>
            <w:tcW w:w="1216" w:type="dxa"/>
            <w:tcBorders>
              <w:top w:val="single" w:sz="6" w:space="0" w:color="000000"/>
              <w:left w:val="single" w:sz="6" w:space="0" w:color="000000"/>
              <w:bottom w:val="single" w:sz="6" w:space="0" w:color="000000"/>
              <w:right w:val="single" w:sz="6" w:space="0" w:color="000000"/>
            </w:tcBorders>
          </w:tcPr>
          <w:p w14:paraId="026BBCA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492,00</w:t>
            </w:r>
          </w:p>
        </w:tc>
      </w:tr>
      <w:tr w:rsidR="0057417C" w:rsidRPr="0086055F" w14:paraId="318DA974"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7CBD3C0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0AB0893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492,00</w:t>
            </w:r>
          </w:p>
        </w:tc>
      </w:tr>
      <w:tr w:rsidR="0057417C" w:rsidRPr="0086055F" w14:paraId="03C0B77C"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22AA8BC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11</w:t>
            </w:r>
          </w:p>
        </w:tc>
      </w:tr>
      <w:tr w:rsidR="0086055F" w:rsidRPr="0086055F" w14:paraId="38BB427D"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34BC0A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5C2A125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50E124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E0AD7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16AE55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1CEC851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7859CB1F"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2F27B8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2B7A5DF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BRINQUEDOS EDUCATIVOS E RECREATIVOS - KIT BELEZA Infantil tipo: kit de beleza infantil Material: em plástico Faixa etária: contendo pente, tiara, secador, espelho e presilha para cabelo Embalagem: embalagem apropriada ao produto Certificação: certificado Inmetro  </w:t>
            </w:r>
          </w:p>
        </w:tc>
        <w:tc>
          <w:tcPr>
            <w:tcW w:w="709" w:type="dxa"/>
            <w:tcBorders>
              <w:top w:val="single" w:sz="6" w:space="0" w:color="000000"/>
              <w:left w:val="single" w:sz="6" w:space="0" w:color="000000"/>
              <w:bottom w:val="single" w:sz="6" w:space="0" w:color="000000"/>
              <w:right w:val="single" w:sz="6" w:space="0" w:color="000000"/>
            </w:tcBorders>
          </w:tcPr>
          <w:p w14:paraId="10727CE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15,00</w:t>
            </w:r>
          </w:p>
        </w:tc>
        <w:tc>
          <w:tcPr>
            <w:tcW w:w="850" w:type="dxa"/>
            <w:tcBorders>
              <w:top w:val="single" w:sz="6" w:space="0" w:color="000000"/>
              <w:left w:val="single" w:sz="6" w:space="0" w:color="000000"/>
              <w:bottom w:val="single" w:sz="6" w:space="0" w:color="000000"/>
              <w:right w:val="single" w:sz="6" w:space="0" w:color="000000"/>
            </w:tcBorders>
          </w:tcPr>
          <w:p w14:paraId="132DB9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5C33383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35,75</w:t>
            </w:r>
          </w:p>
        </w:tc>
        <w:tc>
          <w:tcPr>
            <w:tcW w:w="1216" w:type="dxa"/>
            <w:tcBorders>
              <w:top w:val="single" w:sz="6" w:space="0" w:color="000000"/>
              <w:left w:val="single" w:sz="6" w:space="0" w:color="000000"/>
              <w:bottom w:val="single" w:sz="6" w:space="0" w:color="000000"/>
              <w:right w:val="single" w:sz="6" w:space="0" w:color="000000"/>
            </w:tcBorders>
          </w:tcPr>
          <w:p w14:paraId="33FFD34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536,25</w:t>
            </w:r>
          </w:p>
        </w:tc>
      </w:tr>
      <w:tr w:rsidR="0057417C" w:rsidRPr="0086055F" w14:paraId="2E7E9118"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49E7031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5C25BAD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536,25</w:t>
            </w:r>
          </w:p>
        </w:tc>
      </w:tr>
      <w:tr w:rsidR="0057417C" w:rsidRPr="0086055F" w14:paraId="009D17D6"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891134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12</w:t>
            </w:r>
          </w:p>
        </w:tc>
      </w:tr>
      <w:tr w:rsidR="0086055F" w:rsidRPr="0086055F" w14:paraId="6D3B6538"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5A8111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BA4302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4D7AE6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14B8FE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ADD220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206F69D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72CA9E98"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AA6FD9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155F56A8" w14:textId="36DA721C"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CONJUNTO CAMINHÃO TIPO CAÇAMBA - PLÁSTICO caminhão dotado de caçamba para acondicionar objetos, com até 6 rodas livres. A caçamba deverá ser articulada, sendo movimentada por meio de uma manivela que girará uma engrenagem para movimentá-la para que seu conteúdo caia pela abertura posterior. Deverá acompanhar uma 1 pá e 1 rastelo. </w:t>
            </w:r>
            <w:r w:rsidRPr="0086055F">
              <w:rPr>
                <w:rFonts w:ascii="Arial" w:hAnsi="Arial" w:cs="Arial"/>
                <w:sz w:val="20"/>
                <w:szCs w:val="20"/>
              </w:rPr>
              <w:lastRenderedPageBreak/>
              <w:t>Dimensões: aproximadas do caminhão, 50 x 22 x 22 cm; Embalagem: caixa de papelão ou sacola de plástico PVC laminado transparente (cristal)</w:t>
            </w:r>
          </w:p>
        </w:tc>
        <w:tc>
          <w:tcPr>
            <w:tcW w:w="709" w:type="dxa"/>
            <w:tcBorders>
              <w:top w:val="single" w:sz="6" w:space="0" w:color="000000"/>
              <w:left w:val="single" w:sz="6" w:space="0" w:color="000000"/>
              <w:bottom w:val="single" w:sz="6" w:space="0" w:color="000000"/>
              <w:right w:val="single" w:sz="6" w:space="0" w:color="000000"/>
            </w:tcBorders>
          </w:tcPr>
          <w:p w14:paraId="058C305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14,00</w:t>
            </w:r>
          </w:p>
        </w:tc>
        <w:tc>
          <w:tcPr>
            <w:tcW w:w="850" w:type="dxa"/>
            <w:tcBorders>
              <w:top w:val="single" w:sz="6" w:space="0" w:color="000000"/>
              <w:left w:val="single" w:sz="6" w:space="0" w:color="000000"/>
              <w:bottom w:val="single" w:sz="6" w:space="0" w:color="000000"/>
              <w:right w:val="single" w:sz="6" w:space="0" w:color="000000"/>
            </w:tcBorders>
          </w:tcPr>
          <w:p w14:paraId="6E27541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75D2ECE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44,13</w:t>
            </w:r>
          </w:p>
        </w:tc>
        <w:tc>
          <w:tcPr>
            <w:tcW w:w="1216" w:type="dxa"/>
            <w:tcBorders>
              <w:top w:val="single" w:sz="6" w:space="0" w:color="000000"/>
              <w:left w:val="single" w:sz="6" w:space="0" w:color="000000"/>
              <w:bottom w:val="single" w:sz="6" w:space="0" w:color="000000"/>
              <w:right w:val="single" w:sz="6" w:space="0" w:color="000000"/>
            </w:tcBorders>
          </w:tcPr>
          <w:p w14:paraId="37D7F47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617,82</w:t>
            </w:r>
          </w:p>
        </w:tc>
      </w:tr>
      <w:tr w:rsidR="0057417C" w:rsidRPr="0086055F" w14:paraId="592826D7"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FB301F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500B361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617,82</w:t>
            </w:r>
          </w:p>
        </w:tc>
      </w:tr>
      <w:tr w:rsidR="0057417C" w:rsidRPr="0086055F" w14:paraId="2BF75E13"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7466EF4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13</w:t>
            </w:r>
          </w:p>
        </w:tc>
      </w:tr>
      <w:tr w:rsidR="0086055F" w:rsidRPr="0086055F" w14:paraId="164C9055"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BE0D78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BB9C4C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0BE61C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BAE41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6CC3DE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46FF66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501A915A"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249C83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3393072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CONJUNTO DE CAMINHÃO TIPO BOMBEIRO-PLÁSTICO um caminhão de bombeiro, em plástico, com até 6 rodas, dotado de mecanismo de lançar água; escada com giro de 180 graus e regulagem de altura. Deverá conter tanque de abastecimento e cabine com portas laterais flexíveis. Dimensões: aproximadas do caminhão, 50 x 22 x 22 cm Peso aproximado: 1,2 kg Embalagem: Embalagem: caixa de papelão ou sacola de plástico PVC laminado transparente (cristal).  </w:t>
            </w:r>
          </w:p>
        </w:tc>
        <w:tc>
          <w:tcPr>
            <w:tcW w:w="709" w:type="dxa"/>
            <w:tcBorders>
              <w:top w:val="single" w:sz="6" w:space="0" w:color="000000"/>
              <w:left w:val="single" w:sz="6" w:space="0" w:color="000000"/>
              <w:bottom w:val="single" w:sz="6" w:space="0" w:color="000000"/>
              <w:right w:val="single" w:sz="6" w:space="0" w:color="000000"/>
            </w:tcBorders>
          </w:tcPr>
          <w:p w14:paraId="2A8631D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14,00</w:t>
            </w:r>
          </w:p>
        </w:tc>
        <w:tc>
          <w:tcPr>
            <w:tcW w:w="850" w:type="dxa"/>
            <w:tcBorders>
              <w:top w:val="single" w:sz="6" w:space="0" w:color="000000"/>
              <w:left w:val="single" w:sz="6" w:space="0" w:color="000000"/>
              <w:bottom w:val="single" w:sz="6" w:space="0" w:color="000000"/>
              <w:right w:val="single" w:sz="6" w:space="0" w:color="000000"/>
            </w:tcBorders>
          </w:tcPr>
          <w:p w14:paraId="7932FAA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3C74BB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52,97</w:t>
            </w:r>
          </w:p>
        </w:tc>
        <w:tc>
          <w:tcPr>
            <w:tcW w:w="1216" w:type="dxa"/>
            <w:tcBorders>
              <w:top w:val="single" w:sz="6" w:space="0" w:color="000000"/>
              <w:left w:val="single" w:sz="6" w:space="0" w:color="000000"/>
              <w:bottom w:val="single" w:sz="6" w:space="0" w:color="000000"/>
              <w:right w:val="single" w:sz="6" w:space="0" w:color="000000"/>
            </w:tcBorders>
          </w:tcPr>
          <w:p w14:paraId="7FB14E6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741,58</w:t>
            </w:r>
          </w:p>
        </w:tc>
      </w:tr>
      <w:tr w:rsidR="0057417C" w:rsidRPr="0086055F" w14:paraId="26CCFA8E"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0B7C862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3C29B33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741,58</w:t>
            </w:r>
          </w:p>
        </w:tc>
      </w:tr>
      <w:tr w:rsidR="0057417C" w:rsidRPr="0086055F" w14:paraId="583096AD"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20B4EE8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14</w:t>
            </w:r>
          </w:p>
        </w:tc>
      </w:tr>
      <w:tr w:rsidR="0086055F" w:rsidRPr="0086055F" w14:paraId="518A7B31"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B11439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4059C78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F4936B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6C45FF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6A393D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7C6BE05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540782E7" w14:textId="77777777" w:rsidTr="0086055F">
        <w:tc>
          <w:tcPr>
            <w:tcW w:w="651" w:type="dxa"/>
            <w:tcBorders>
              <w:top w:val="single" w:sz="6" w:space="0" w:color="000000"/>
              <w:left w:val="single" w:sz="6" w:space="0" w:color="000000"/>
              <w:bottom w:val="single" w:sz="6" w:space="0" w:color="000000"/>
              <w:right w:val="single" w:sz="6" w:space="0" w:color="000000"/>
            </w:tcBorders>
          </w:tcPr>
          <w:p w14:paraId="48A4DDF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7E349E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CONJUNTO DE CAMINHÃO TIPO CEGONHA - PLÁSTICO caminhão plástico dotado de carroceria para acondicionar no mínimo 3 e no máximo 4 carros, de cores diferentes, que deverão vir inclusos. A carroceria deverá conter até 8 rodas. O tamanho das peças do caminhão deverá ser grande. Medidas </w:t>
            </w:r>
            <w:r w:rsidRPr="0086055F">
              <w:rPr>
                <w:rFonts w:ascii="Arial" w:hAnsi="Arial" w:cs="Arial"/>
                <w:sz w:val="20"/>
                <w:szCs w:val="20"/>
              </w:rPr>
              <w:lastRenderedPageBreak/>
              <w:t xml:space="preserve">aproximadas: 92 x 17 x 30 cm Embalagem: caixa de papelão ou sacola de plástico PVC laminado transparente (cristal).  </w:t>
            </w:r>
          </w:p>
        </w:tc>
        <w:tc>
          <w:tcPr>
            <w:tcW w:w="709" w:type="dxa"/>
            <w:tcBorders>
              <w:top w:val="single" w:sz="6" w:space="0" w:color="000000"/>
              <w:left w:val="single" w:sz="6" w:space="0" w:color="000000"/>
              <w:bottom w:val="single" w:sz="6" w:space="0" w:color="000000"/>
              <w:right w:val="single" w:sz="6" w:space="0" w:color="000000"/>
            </w:tcBorders>
          </w:tcPr>
          <w:p w14:paraId="65971D9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14,00</w:t>
            </w:r>
          </w:p>
        </w:tc>
        <w:tc>
          <w:tcPr>
            <w:tcW w:w="850" w:type="dxa"/>
            <w:tcBorders>
              <w:top w:val="single" w:sz="6" w:space="0" w:color="000000"/>
              <w:left w:val="single" w:sz="6" w:space="0" w:color="000000"/>
              <w:bottom w:val="single" w:sz="6" w:space="0" w:color="000000"/>
              <w:right w:val="single" w:sz="6" w:space="0" w:color="000000"/>
            </w:tcBorders>
          </w:tcPr>
          <w:p w14:paraId="7156779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D3647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39,12</w:t>
            </w:r>
          </w:p>
        </w:tc>
        <w:tc>
          <w:tcPr>
            <w:tcW w:w="1216" w:type="dxa"/>
            <w:tcBorders>
              <w:top w:val="single" w:sz="6" w:space="0" w:color="000000"/>
              <w:left w:val="single" w:sz="6" w:space="0" w:color="000000"/>
              <w:bottom w:val="single" w:sz="6" w:space="0" w:color="000000"/>
              <w:right w:val="single" w:sz="6" w:space="0" w:color="000000"/>
            </w:tcBorders>
          </w:tcPr>
          <w:p w14:paraId="46555E1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547,68</w:t>
            </w:r>
          </w:p>
        </w:tc>
      </w:tr>
      <w:tr w:rsidR="0057417C" w:rsidRPr="0086055F" w14:paraId="012DAD6F"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0BA05DC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0EB642C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547,68</w:t>
            </w:r>
          </w:p>
        </w:tc>
      </w:tr>
      <w:tr w:rsidR="0057417C" w:rsidRPr="0086055F" w14:paraId="08719B5D"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5063319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15</w:t>
            </w:r>
          </w:p>
        </w:tc>
      </w:tr>
      <w:tr w:rsidR="0086055F" w:rsidRPr="0086055F" w14:paraId="5904195F"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961FE4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F63B15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E9668F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B466F5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82AA77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6766422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1C91FD0F"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D4E377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0CB3986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CONJUNTO DE TELEFONE - PLÁSTICO confeccionado em plástico atóxico, colorido, com teclas móveis, botão para emitir som de toque e com o fone ligado </w:t>
            </w:r>
            <w:proofErr w:type="gramStart"/>
            <w:r w:rsidRPr="0086055F">
              <w:rPr>
                <w:rFonts w:ascii="Arial" w:hAnsi="Arial" w:cs="Arial"/>
                <w:sz w:val="20"/>
                <w:szCs w:val="20"/>
              </w:rPr>
              <w:t>à</w:t>
            </w:r>
            <w:proofErr w:type="gramEnd"/>
            <w:r w:rsidRPr="0086055F">
              <w:rPr>
                <w:rFonts w:ascii="Arial" w:hAnsi="Arial" w:cs="Arial"/>
                <w:sz w:val="20"/>
                <w:szCs w:val="20"/>
              </w:rPr>
              <w:t xml:space="preserve"> base por cordão curto. Dimensões aproximadas: C19cm x L17cm x A12cm. Embalagem: Caixa de papelão. Quantidade: 10 unidades  </w:t>
            </w:r>
          </w:p>
        </w:tc>
        <w:tc>
          <w:tcPr>
            <w:tcW w:w="709" w:type="dxa"/>
            <w:tcBorders>
              <w:top w:val="single" w:sz="6" w:space="0" w:color="000000"/>
              <w:left w:val="single" w:sz="6" w:space="0" w:color="000000"/>
              <w:bottom w:val="single" w:sz="6" w:space="0" w:color="000000"/>
              <w:right w:val="single" w:sz="6" w:space="0" w:color="000000"/>
            </w:tcBorders>
          </w:tcPr>
          <w:p w14:paraId="60EB0AD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w:t>
            </w:r>
          </w:p>
        </w:tc>
        <w:tc>
          <w:tcPr>
            <w:tcW w:w="850" w:type="dxa"/>
            <w:tcBorders>
              <w:top w:val="single" w:sz="6" w:space="0" w:color="000000"/>
              <w:left w:val="single" w:sz="6" w:space="0" w:color="000000"/>
              <w:bottom w:val="single" w:sz="6" w:space="0" w:color="000000"/>
              <w:right w:val="single" w:sz="6" w:space="0" w:color="000000"/>
            </w:tcBorders>
          </w:tcPr>
          <w:p w14:paraId="340B253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2A9F32F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38,45</w:t>
            </w:r>
          </w:p>
        </w:tc>
        <w:tc>
          <w:tcPr>
            <w:tcW w:w="1216" w:type="dxa"/>
            <w:tcBorders>
              <w:top w:val="single" w:sz="6" w:space="0" w:color="000000"/>
              <w:left w:val="single" w:sz="6" w:space="0" w:color="000000"/>
              <w:bottom w:val="single" w:sz="6" w:space="0" w:color="000000"/>
              <w:right w:val="single" w:sz="6" w:space="0" w:color="000000"/>
            </w:tcBorders>
          </w:tcPr>
          <w:p w14:paraId="3872862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76,90</w:t>
            </w:r>
          </w:p>
        </w:tc>
      </w:tr>
      <w:tr w:rsidR="0057417C" w:rsidRPr="0086055F" w14:paraId="1B131AC2"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23DB634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6C7D3B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76,90</w:t>
            </w:r>
          </w:p>
        </w:tc>
      </w:tr>
      <w:tr w:rsidR="0057417C" w:rsidRPr="0086055F" w14:paraId="71D57A64"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6F64C2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16</w:t>
            </w:r>
          </w:p>
        </w:tc>
      </w:tr>
      <w:tr w:rsidR="0086055F" w:rsidRPr="0086055F" w14:paraId="3694DF17"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5C54DE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D4B8A3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6012E6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65DEC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C47B90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669328E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B6383D8"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83F3F8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D753DDD" w14:textId="592F4A9F"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CONJUNTO PISTA SENSORIAL Conjunto composto por 06 peças, confeccionadas em madeira com texturas diferenciadas, medindo 43,5 cm de comprimento x 43,5 cm de largura x 15 cm de espessura  </w:t>
            </w:r>
          </w:p>
        </w:tc>
        <w:tc>
          <w:tcPr>
            <w:tcW w:w="709" w:type="dxa"/>
            <w:tcBorders>
              <w:top w:val="single" w:sz="6" w:space="0" w:color="000000"/>
              <w:left w:val="single" w:sz="6" w:space="0" w:color="000000"/>
              <w:bottom w:val="single" w:sz="6" w:space="0" w:color="000000"/>
              <w:right w:val="single" w:sz="6" w:space="0" w:color="000000"/>
            </w:tcBorders>
          </w:tcPr>
          <w:p w14:paraId="15D331F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w:t>
            </w:r>
          </w:p>
        </w:tc>
        <w:tc>
          <w:tcPr>
            <w:tcW w:w="850" w:type="dxa"/>
            <w:tcBorders>
              <w:top w:val="single" w:sz="6" w:space="0" w:color="000000"/>
              <w:left w:val="single" w:sz="6" w:space="0" w:color="000000"/>
              <w:bottom w:val="single" w:sz="6" w:space="0" w:color="000000"/>
              <w:right w:val="single" w:sz="6" w:space="0" w:color="000000"/>
            </w:tcBorders>
          </w:tcPr>
          <w:p w14:paraId="62315D3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AD1406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290,00</w:t>
            </w:r>
          </w:p>
        </w:tc>
        <w:tc>
          <w:tcPr>
            <w:tcW w:w="1216" w:type="dxa"/>
            <w:tcBorders>
              <w:top w:val="single" w:sz="6" w:space="0" w:color="000000"/>
              <w:left w:val="single" w:sz="6" w:space="0" w:color="000000"/>
              <w:bottom w:val="single" w:sz="6" w:space="0" w:color="000000"/>
              <w:right w:val="single" w:sz="6" w:space="0" w:color="000000"/>
            </w:tcBorders>
          </w:tcPr>
          <w:p w14:paraId="68A05ED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580,00</w:t>
            </w:r>
          </w:p>
        </w:tc>
      </w:tr>
      <w:tr w:rsidR="0057417C" w:rsidRPr="0086055F" w14:paraId="1DBB888C"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3B38273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07D1FBF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580,00</w:t>
            </w:r>
          </w:p>
        </w:tc>
      </w:tr>
      <w:tr w:rsidR="0057417C" w:rsidRPr="0086055F" w14:paraId="3E0B6229"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E72329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17</w:t>
            </w:r>
          </w:p>
        </w:tc>
      </w:tr>
      <w:tr w:rsidR="0086055F" w:rsidRPr="0086055F" w14:paraId="0557CA4C"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5C185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7C1EF7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B124F0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6E525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B5A10D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2946347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53A2A035"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3F86BE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w:t>
            </w:r>
          </w:p>
        </w:tc>
        <w:tc>
          <w:tcPr>
            <w:tcW w:w="3731" w:type="dxa"/>
            <w:tcBorders>
              <w:top w:val="single" w:sz="6" w:space="0" w:color="000000"/>
              <w:left w:val="single" w:sz="6" w:space="0" w:color="000000"/>
              <w:bottom w:val="single" w:sz="6" w:space="0" w:color="000000"/>
              <w:right w:val="single" w:sz="6" w:space="0" w:color="000000"/>
            </w:tcBorders>
          </w:tcPr>
          <w:p w14:paraId="3C50296D" w14:textId="5AEB42D5"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CUBO DE ATIVIDADES material plástico, conteúdo da embalagem: 1 cubo com alça e 6 peças de encaixe, 1 relógio. Dimensões aproximadas do produto (cm) – </w:t>
            </w:r>
            <w:proofErr w:type="spellStart"/>
            <w:r w:rsidRPr="0086055F">
              <w:rPr>
                <w:rFonts w:ascii="Arial" w:hAnsi="Arial" w:cs="Arial"/>
                <w:sz w:val="20"/>
                <w:szCs w:val="20"/>
              </w:rPr>
              <w:t>AxLxP</w:t>
            </w:r>
            <w:proofErr w:type="spellEnd"/>
            <w:r w:rsidRPr="0086055F">
              <w:rPr>
                <w:rFonts w:ascii="Arial" w:hAnsi="Arial" w:cs="Arial"/>
                <w:sz w:val="20"/>
                <w:szCs w:val="20"/>
              </w:rPr>
              <w:t xml:space="preserve"> 18x18x18cm. Peso líq. aproximado do produto 60g. Dimensões aproximadas da embalagem (cm) - </w:t>
            </w:r>
            <w:proofErr w:type="spellStart"/>
            <w:r w:rsidRPr="0086055F">
              <w:rPr>
                <w:rFonts w:ascii="Arial" w:hAnsi="Arial" w:cs="Arial"/>
                <w:sz w:val="20"/>
                <w:szCs w:val="20"/>
              </w:rPr>
              <w:t>AxLxP</w:t>
            </w:r>
            <w:proofErr w:type="spellEnd"/>
            <w:r w:rsidRPr="0086055F">
              <w:rPr>
                <w:rFonts w:ascii="Arial" w:hAnsi="Arial" w:cs="Arial"/>
                <w:sz w:val="20"/>
                <w:szCs w:val="20"/>
              </w:rPr>
              <w:t xml:space="preserve"> 20x19x19cm. Peso aproximado da embalagem do produto 68g</w:t>
            </w:r>
          </w:p>
        </w:tc>
        <w:tc>
          <w:tcPr>
            <w:tcW w:w="709" w:type="dxa"/>
            <w:tcBorders>
              <w:top w:val="single" w:sz="6" w:space="0" w:color="000000"/>
              <w:left w:val="single" w:sz="6" w:space="0" w:color="000000"/>
              <w:bottom w:val="single" w:sz="6" w:space="0" w:color="000000"/>
              <w:right w:val="single" w:sz="6" w:space="0" w:color="000000"/>
            </w:tcBorders>
          </w:tcPr>
          <w:p w14:paraId="6A5210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2,00</w:t>
            </w:r>
          </w:p>
        </w:tc>
        <w:tc>
          <w:tcPr>
            <w:tcW w:w="850" w:type="dxa"/>
            <w:tcBorders>
              <w:top w:val="single" w:sz="6" w:space="0" w:color="000000"/>
              <w:left w:val="single" w:sz="6" w:space="0" w:color="000000"/>
              <w:bottom w:val="single" w:sz="6" w:space="0" w:color="000000"/>
              <w:right w:val="single" w:sz="6" w:space="0" w:color="000000"/>
            </w:tcBorders>
          </w:tcPr>
          <w:p w14:paraId="694BA55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612F2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24,67</w:t>
            </w:r>
          </w:p>
        </w:tc>
        <w:tc>
          <w:tcPr>
            <w:tcW w:w="1216" w:type="dxa"/>
            <w:tcBorders>
              <w:top w:val="single" w:sz="6" w:space="0" w:color="000000"/>
              <w:left w:val="single" w:sz="6" w:space="0" w:color="000000"/>
              <w:bottom w:val="single" w:sz="6" w:space="0" w:color="000000"/>
              <w:right w:val="single" w:sz="6" w:space="0" w:color="000000"/>
            </w:tcBorders>
          </w:tcPr>
          <w:p w14:paraId="6FF636D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49,34</w:t>
            </w:r>
          </w:p>
        </w:tc>
      </w:tr>
      <w:tr w:rsidR="0057417C" w:rsidRPr="0086055F" w14:paraId="6F68850F"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26445EB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178BF5F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49,34</w:t>
            </w:r>
          </w:p>
        </w:tc>
      </w:tr>
      <w:tr w:rsidR="0057417C" w:rsidRPr="0086055F" w14:paraId="0DCD3090"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17C5795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18</w:t>
            </w:r>
          </w:p>
        </w:tc>
      </w:tr>
      <w:tr w:rsidR="0086055F" w:rsidRPr="0086055F" w14:paraId="7D8B7A5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3CCC70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1FB17C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8CCF44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9C43BB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33688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273D810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1905F4B3" w14:textId="77777777" w:rsidTr="0086055F">
        <w:tc>
          <w:tcPr>
            <w:tcW w:w="651" w:type="dxa"/>
            <w:tcBorders>
              <w:top w:val="single" w:sz="6" w:space="0" w:color="000000"/>
              <w:left w:val="single" w:sz="6" w:space="0" w:color="000000"/>
              <w:bottom w:val="single" w:sz="6" w:space="0" w:color="000000"/>
              <w:right w:val="single" w:sz="6" w:space="0" w:color="000000"/>
            </w:tcBorders>
          </w:tcPr>
          <w:p w14:paraId="6AE0B65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49C1037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ESCORREGADOR PEQUENO medidas: </w:t>
            </w:r>
            <w:proofErr w:type="spellStart"/>
            <w:r w:rsidRPr="0086055F">
              <w:rPr>
                <w:rFonts w:ascii="Arial" w:hAnsi="Arial" w:cs="Arial"/>
                <w:sz w:val="20"/>
                <w:szCs w:val="20"/>
              </w:rPr>
              <w:t>CxLxA</w:t>
            </w:r>
            <w:proofErr w:type="spellEnd"/>
            <w:r w:rsidRPr="0086055F">
              <w:rPr>
                <w:rFonts w:ascii="Arial" w:hAnsi="Arial" w:cs="Arial"/>
                <w:sz w:val="20"/>
                <w:szCs w:val="20"/>
              </w:rPr>
              <w:t xml:space="preserve">: 1,47m x 0,59m x 0,94m, idade sugerida de 1 a 5 anos. Material: plástico  </w:t>
            </w:r>
          </w:p>
        </w:tc>
        <w:tc>
          <w:tcPr>
            <w:tcW w:w="709" w:type="dxa"/>
            <w:tcBorders>
              <w:top w:val="single" w:sz="6" w:space="0" w:color="000000"/>
              <w:left w:val="single" w:sz="6" w:space="0" w:color="000000"/>
              <w:bottom w:val="single" w:sz="6" w:space="0" w:color="000000"/>
              <w:right w:val="single" w:sz="6" w:space="0" w:color="000000"/>
            </w:tcBorders>
          </w:tcPr>
          <w:p w14:paraId="0CB006C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1,00</w:t>
            </w:r>
          </w:p>
        </w:tc>
        <w:tc>
          <w:tcPr>
            <w:tcW w:w="850" w:type="dxa"/>
            <w:tcBorders>
              <w:top w:val="single" w:sz="6" w:space="0" w:color="000000"/>
              <w:left w:val="single" w:sz="6" w:space="0" w:color="000000"/>
              <w:bottom w:val="single" w:sz="6" w:space="0" w:color="000000"/>
              <w:right w:val="single" w:sz="6" w:space="0" w:color="000000"/>
            </w:tcBorders>
          </w:tcPr>
          <w:p w14:paraId="580048B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DF1B70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566,18</w:t>
            </w:r>
          </w:p>
        </w:tc>
        <w:tc>
          <w:tcPr>
            <w:tcW w:w="1216" w:type="dxa"/>
            <w:tcBorders>
              <w:top w:val="single" w:sz="6" w:space="0" w:color="000000"/>
              <w:left w:val="single" w:sz="6" w:space="0" w:color="000000"/>
              <w:bottom w:val="single" w:sz="6" w:space="0" w:color="000000"/>
              <w:right w:val="single" w:sz="6" w:space="0" w:color="000000"/>
            </w:tcBorders>
          </w:tcPr>
          <w:p w14:paraId="5D080DC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566,18</w:t>
            </w:r>
          </w:p>
        </w:tc>
      </w:tr>
      <w:tr w:rsidR="0057417C" w:rsidRPr="0086055F" w14:paraId="3A184E39"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C19951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3A78747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566,18</w:t>
            </w:r>
          </w:p>
        </w:tc>
      </w:tr>
      <w:tr w:rsidR="0057417C" w:rsidRPr="0086055F" w14:paraId="5DE92FDC"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517DB08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19</w:t>
            </w:r>
          </w:p>
        </w:tc>
      </w:tr>
      <w:tr w:rsidR="0086055F" w:rsidRPr="0086055F" w14:paraId="518EED90"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5DDF37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ED1452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D57338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561732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68B6B3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3D9D2B3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A9F8A7D"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33C835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3871B6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FOGÃO ROSA Confeccionado em plástico colorido, resistente, atóxico, com botão com som </w:t>
            </w:r>
            <w:proofErr w:type="spellStart"/>
            <w:r w:rsidRPr="0086055F">
              <w:rPr>
                <w:rFonts w:ascii="Arial" w:hAnsi="Arial" w:cs="Arial"/>
                <w:sz w:val="20"/>
                <w:szCs w:val="20"/>
              </w:rPr>
              <w:t>clec</w:t>
            </w:r>
            <w:proofErr w:type="spellEnd"/>
            <w:r w:rsidRPr="0086055F">
              <w:rPr>
                <w:rFonts w:ascii="Arial" w:hAnsi="Arial" w:cs="Arial"/>
                <w:sz w:val="20"/>
                <w:szCs w:val="20"/>
              </w:rPr>
              <w:t xml:space="preserve"> </w:t>
            </w:r>
            <w:proofErr w:type="spellStart"/>
            <w:r w:rsidRPr="0086055F">
              <w:rPr>
                <w:rFonts w:ascii="Arial" w:hAnsi="Arial" w:cs="Arial"/>
                <w:sz w:val="20"/>
                <w:szCs w:val="20"/>
              </w:rPr>
              <w:t>clec</w:t>
            </w:r>
            <w:proofErr w:type="spellEnd"/>
            <w:r w:rsidRPr="0086055F">
              <w:rPr>
                <w:rFonts w:ascii="Arial" w:hAnsi="Arial" w:cs="Arial"/>
                <w:sz w:val="20"/>
                <w:szCs w:val="20"/>
              </w:rPr>
              <w:t xml:space="preserve">, forno com tampa abre e fecha, medindo 0,26cm de comprimento x 0,53cm de altura x 0,27cm de largura. Acondicionada em embalagem litografada.  </w:t>
            </w:r>
          </w:p>
        </w:tc>
        <w:tc>
          <w:tcPr>
            <w:tcW w:w="709" w:type="dxa"/>
            <w:tcBorders>
              <w:top w:val="single" w:sz="6" w:space="0" w:color="000000"/>
              <w:left w:val="single" w:sz="6" w:space="0" w:color="000000"/>
              <w:bottom w:val="single" w:sz="6" w:space="0" w:color="000000"/>
              <w:right w:val="single" w:sz="6" w:space="0" w:color="000000"/>
            </w:tcBorders>
          </w:tcPr>
          <w:p w14:paraId="21345D2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1,00</w:t>
            </w:r>
          </w:p>
        </w:tc>
        <w:tc>
          <w:tcPr>
            <w:tcW w:w="850" w:type="dxa"/>
            <w:tcBorders>
              <w:top w:val="single" w:sz="6" w:space="0" w:color="000000"/>
              <w:left w:val="single" w:sz="6" w:space="0" w:color="000000"/>
              <w:bottom w:val="single" w:sz="6" w:space="0" w:color="000000"/>
              <w:right w:val="single" w:sz="6" w:space="0" w:color="000000"/>
            </w:tcBorders>
          </w:tcPr>
          <w:p w14:paraId="70E63CF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4BBDB87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29,34</w:t>
            </w:r>
          </w:p>
        </w:tc>
        <w:tc>
          <w:tcPr>
            <w:tcW w:w="1216" w:type="dxa"/>
            <w:tcBorders>
              <w:top w:val="single" w:sz="6" w:space="0" w:color="000000"/>
              <w:left w:val="single" w:sz="6" w:space="0" w:color="000000"/>
              <w:bottom w:val="single" w:sz="6" w:space="0" w:color="000000"/>
              <w:right w:val="single" w:sz="6" w:space="0" w:color="000000"/>
            </w:tcBorders>
          </w:tcPr>
          <w:p w14:paraId="485B1E2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29,34</w:t>
            </w:r>
          </w:p>
        </w:tc>
      </w:tr>
      <w:tr w:rsidR="0057417C" w:rsidRPr="0086055F" w14:paraId="122C108B"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1E4587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59E71C0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29,34</w:t>
            </w:r>
          </w:p>
        </w:tc>
      </w:tr>
      <w:tr w:rsidR="0057417C" w:rsidRPr="0086055F" w14:paraId="2C5162F3"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F83549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Lote: 20 </w:t>
            </w:r>
          </w:p>
        </w:tc>
      </w:tr>
      <w:tr w:rsidR="0086055F" w:rsidRPr="0086055F" w14:paraId="1462350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4DD74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4A49625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C4E746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8D37F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4D828B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39DB62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46B167EA"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698801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7375ED0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KIT BLOKÃO QUEBRA CUCA confeccionado em plástico polipropileno atóxico, de alto brilho, com cores vivas, contendo 120 peças com diversos encaixes. Acondicionado em sacola de PVC cristal, transparente, com bordas em vivo brilhante e alça de nylon.  </w:t>
            </w:r>
          </w:p>
        </w:tc>
        <w:tc>
          <w:tcPr>
            <w:tcW w:w="709" w:type="dxa"/>
            <w:tcBorders>
              <w:top w:val="single" w:sz="6" w:space="0" w:color="000000"/>
              <w:left w:val="single" w:sz="6" w:space="0" w:color="000000"/>
              <w:bottom w:val="single" w:sz="6" w:space="0" w:color="000000"/>
              <w:right w:val="single" w:sz="6" w:space="0" w:color="000000"/>
            </w:tcBorders>
          </w:tcPr>
          <w:p w14:paraId="0E142CF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3,00</w:t>
            </w:r>
          </w:p>
        </w:tc>
        <w:tc>
          <w:tcPr>
            <w:tcW w:w="850" w:type="dxa"/>
            <w:tcBorders>
              <w:top w:val="single" w:sz="6" w:space="0" w:color="000000"/>
              <w:left w:val="single" w:sz="6" w:space="0" w:color="000000"/>
              <w:bottom w:val="single" w:sz="6" w:space="0" w:color="000000"/>
              <w:right w:val="single" w:sz="6" w:space="0" w:color="000000"/>
            </w:tcBorders>
          </w:tcPr>
          <w:p w14:paraId="370DFBB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2E7F4CB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155,10</w:t>
            </w:r>
          </w:p>
        </w:tc>
        <w:tc>
          <w:tcPr>
            <w:tcW w:w="1216" w:type="dxa"/>
            <w:tcBorders>
              <w:top w:val="single" w:sz="6" w:space="0" w:color="000000"/>
              <w:left w:val="single" w:sz="6" w:space="0" w:color="000000"/>
              <w:bottom w:val="single" w:sz="6" w:space="0" w:color="000000"/>
              <w:right w:val="single" w:sz="6" w:space="0" w:color="000000"/>
            </w:tcBorders>
          </w:tcPr>
          <w:p w14:paraId="64AFC8A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465,30</w:t>
            </w:r>
          </w:p>
        </w:tc>
      </w:tr>
      <w:tr w:rsidR="0057417C" w:rsidRPr="0086055F" w14:paraId="748F1D0D"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A58C68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0323195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465,30</w:t>
            </w:r>
          </w:p>
        </w:tc>
      </w:tr>
      <w:tr w:rsidR="0057417C" w:rsidRPr="0086055F" w14:paraId="76FDBF98"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15A79C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21 - Lote 021</w:t>
            </w:r>
          </w:p>
        </w:tc>
      </w:tr>
      <w:tr w:rsidR="0086055F" w:rsidRPr="0086055F" w14:paraId="2BDE8806"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FAC2C4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B2C1FA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produto/serviço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6C7EF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2924A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86FD6F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559763D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7AC8F494"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315224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2CCFC37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KIT DE CARRINHOS DE BRINQUEDO PARA BEBES Kit Carrinhos Baby contendo 4 peças, confeccionado em plástico resistente e colorido  </w:t>
            </w:r>
          </w:p>
        </w:tc>
        <w:tc>
          <w:tcPr>
            <w:tcW w:w="709" w:type="dxa"/>
            <w:tcBorders>
              <w:top w:val="single" w:sz="6" w:space="0" w:color="000000"/>
              <w:left w:val="single" w:sz="6" w:space="0" w:color="000000"/>
              <w:bottom w:val="single" w:sz="6" w:space="0" w:color="000000"/>
              <w:right w:val="single" w:sz="6" w:space="0" w:color="000000"/>
            </w:tcBorders>
          </w:tcPr>
          <w:p w14:paraId="3989D03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5,00</w:t>
            </w:r>
          </w:p>
        </w:tc>
        <w:tc>
          <w:tcPr>
            <w:tcW w:w="850" w:type="dxa"/>
            <w:tcBorders>
              <w:top w:val="single" w:sz="6" w:space="0" w:color="000000"/>
              <w:left w:val="single" w:sz="6" w:space="0" w:color="000000"/>
              <w:bottom w:val="single" w:sz="6" w:space="0" w:color="000000"/>
              <w:right w:val="single" w:sz="6" w:space="0" w:color="000000"/>
            </w:tcBorders>
          </w:tcPr>
          <w:p w14:paraId="7705CC1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473365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46,00</w:t>
            </w:r>
          </w:p>
        </w:tc>
        <w:tc>
          <w:tcPr>
            <w:tcW w:w="1216" w:type="dxa"/>
            <w:tcBorders>
              <w:top w:val="single" w:sz="6" w:space="0" w:color="000000"/>
              <w:left w:val="single" w:sz="6" w:space="0" w:color="000000"/>
              <w:bottom w:val="single" w:sz="6" w:space="0" w:color="000000"/>
              <w:right w:val="single" w:sz="6" w:space="0" w:color="000000"/>
            </w:tcBorders>
          </w:tcPr>
          <w:p w14:paraId="42F98DF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230,00</w:t>
            </w:r>
          </w:p>
        </w:tc>
      </w:tr>
      <w:tr w:rsidR="0057417C" w:rsidRPr="0086055F" w14:paraId="5D4CC627"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7F81A99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4FE69E1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230,00</w:t>
            </w:r>
          </w:p>
        </w:tc>
      </w:tr>
      <w:tr w:rsidR="0057417C" w:rsidRPr="0086055F" w14:paraId="6525CB71"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655ABD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22</w:t>
            </w:r>
          </w:p>
        </w:tc>
      </w:tr>
      <w:tr w:rsidR="0086055F" w:rsidRPr="0086055F" w14:paraId="0DFB50A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5FAA15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2B0D5B8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A7D35D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08847B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734D91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0178AFC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7ED754C7"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D5148A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325DAA1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KIT MORDEDOR E CHOCALHO Confeccionado em plástico colorido, atóxico, e borrachas apropriadas para bebês, contendo 4 peças em cores e formas diferentes. Acondicionados em sacola plástica  </w:t>
            </w:r>
          </w:p>
        </w:tc>
        <w:tc>
          <w:tcPr>
            <w:tcW w:w="709" w:type="dxa"/>
            <w:tcBorders>
              <w:top w:val="single" w:sz="6" w:space="0" w:color="000000"/>
              <w:left w:val="single" w:sz="6" w:space="0" w:color="000000"/>
              <w:bottom w:val="single" w:sz="6" w:space="0" w:color="000000"/>
              <w:right w:val="single" w:sz="6" w:space="0" w:color="000000"/>
            </w:tcBorders>
          </w:tcPr>
          <w:p w14:paraId="4E530E0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3,00</w:t>
            </w:r>
          </w:p>
        </w:tc>
        <w:tc>
          <w:tcPr>
            <w:tcW w:w="850" w:type="dxa"/>
            <w:tcBorders>
              <w:top w:val="single" w:sz="6" w:space="0" w:color="000000"/>
              <w:left w:val="single" w:sz="6" w:space="0" w:color="000000"/>
              <w:bottom w:val="single" w:sz="6" w:space="0" w:color="000000"/>
              <w:right w:val="single" w:sz="6" w:space="0" w:color="000000"/>
            </w:tcBorders>
          </w:tcPr>
          <w:p w14:paraId="634EA61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5B46C85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57,82</w:t>
            </w:r>
          </w:p>
        </w:tc>
        <w:tc>
          <w:tcPr>
            <w:tcW w:w="1216" w:type="dxa"/>
            <w:tcBorders>
              <w:top w:val="single" w:sz="6" w:space="0" w:color="000000"/>
              <w:left w:val="single" w:sz="6" w:space="0" w:color="000000"/>
              <w:bottom w:val="single" w:sz="6" w:space="0" w:color="000000"/>
              <w:right w:val="single" w:sz="6" w:space="0" w:color="000000"/>
            </w:tcBorders>
          </w:tcPr>
          <w:p w14:paraId="4580F22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173,46</w:t>
            </w:r>
          </w:p>
        </w:tc>
      </w:tr>
      <w:tr w:rsidR="0057417C" w:rsidRPr="0086055F" w14:paraId="59085A36"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0F488AD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10E9164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173,46</w:t>
            </w:r>
          </w:p>
        </w:tc>
      </w:tr>
      <w:tr w:rsidR="0057417C" w:rsidRPr="0086055F" w14:paraId="49F5BDD5"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079C13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23</w:t>
            </w:r>
          </w:p>
        </w:tc>
      </w:tr>
      <w:tr w:rsidR="0086055F" w:rsidRPr="0086055F" w14:paraId="59D37E1D"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3807B5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230835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CF4D1C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720D60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1C075E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3F772BA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16115412" w14:textId="77777777" w:rsidTr="0086055F">
        <w:tc>
          <w:tcPr>
            <w:tcW w:w="651" w:type="dxa"/>
            <w:tcBorders>
              <w:top w:val="single" w:sz="6" w:space="0" w:color="000000"/>
              <w:left w:val="single" w:sz="6" w:space="0" w:color="000000"/>
              <w:bottom w:val="single" w:sz="6" w:space="0" w:color="000000"/>
              <w:right w:val="single" w:sz="6" w:space="0" w:color="000000"/>
            </w:tcBorders>
          </w:tcPr>
          <w:p w14:paraId="2199F87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w:t>
            </w:r>
          </w:p>
        </w:tc>
        <w:tc>
          <w:tcPr>
            <w:tcW w:w="3731" w:type="dxa"/>
            <w:tcBorders>
              <w:top w:val="single" w:sz="6" w:space="0" w:color="000000"/>
              <w:left w:val="single" w:sz="6" w:space="0" w:color="000000"/>
              <w:bottom w:val="single" w:sz="6" w:space="0" w:color="000000"/>
              <w:right w:val="single" w:sz="6" w:space="0" w:color="000000"/>
            </w:tcBorders>
          </w:tcPr>
          <w:p w14:paraId="2ADD2C6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KIT PELÚCIA C/ 5 PEÇAS Kit pelúcia espumado contendo 5 peças: trem, fusca, bola colorida, dado colorido e viola, cada item medindo aproximadamente 30x25cm  </w:t>
            </w:r>
          </w:p>
        </w:tc>
        <w:tc>
          <w:tcPr>
            <w:tcW w:w="709" w:type="dxa"/>
            <w:tcBorders>
              <w:top w:val="single" w:sz="6" w:space="0" w:color="000000"/>
              <w:left w:val="single" w:sz="6" w:space="0" w:color="000000"/>
              <w:bottom w:val="single" w:sz="6" w:space="0" w:color="000000"/>
              <w:right w:val="single" w:sz="6" w:space="0" w:color="000000"/>
            </w:tcBorders>
          </w:tcPr>
          <w:p w14:paraId="01FDDA2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4,00</w:t>
            </w:r>
          </w:p>
        </w:tc>
        <w:tc>
          <w:tcPr>
            <w:tcW w:w="850" w:type="dxa"/>
            <w:tcBorders>
              <w:top w:val="single" w:sz="6" w:space="0" w:color="000000"/>
              <w:left w:val="single" w:sz="6" w:space="0" w:color="000000"/>
              <w:bottom w:val="single" w:sz="6" w:space="0" w:color="000000"/>
              <w:right w:val="single" w:sz="6" w:space="0" w:color="000000"/>
            </w:tcBorders>
          </w:tcPr>
          <w:p w14:paraId="02A665A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44978C7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299,98</w:t>
            </w:r>
          </w:p>
        </w:tc>
        <w:tc>
          <w:tcPr>
            <w:tcW w:w="1216" w:type="dxa"/>
            <w:tcBorders>
              <w:top w:val="single" w:sz="6" w:space="0" w:color="000000"/>
              <w:left w:val="single" w:sz="6" w:space="0" w:color="000000"/>
              <w:bottom w:val="single" w:sz="6" w:space="0" w:color="000000"/>
              <w:right w:val="single" w:sz="6" w:space="0" w:color="000000"/>
            </w:tcBorders>
          </w:tcPr>
          <w:p w14:paraId="04F3BFC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1.199,92</w:t>
            </w:r>
          </w:p>
        </w:tc>
      </w:tr>
      <w:tr w:rsidR="0057417C" w:rsidRPr="0086055F" w14:paraId="6CE07866"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02D013F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89E52E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1.199,92</w:t>
            </w:r>
          </w:p>
        </w:tc>
      </w:tr>
      <w:tr w:rsidR="0057417C" w:rsidRPr="0086055F" w14:paraId="610155A4"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7A77CD0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24</w:t>
            </w:r>
          </w:p>
        </w:tc>
      </w:tr>
      <w:tr w:rsidR="0086055F" w:rsidRPr="0086055F" w14:paraId="7B9B2E98"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3F552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7B2E4E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504580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B28DF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6FC184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303BA7A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0D9EAA3D"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B576C4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33E127AC" w14:textId="064E9945"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KIT SONORO C/ 4 PEÇAS Kit confeccionado em plástico atóxico, colorido, totalmente interativo. Este kit desenvolve a sensibilidade musical. A criança que brinca com os sons e com as luzes, desenvolve a sensibilidade rítmica e visual. Composto por 04 peças, bichos em movimento, sendo: 01 Vaquinha, 01 Girafa, 01 Elefante e 01 Jacaré (os itens podem variar de acordo com o estoque). Acondicionado em saco plástico c/ zíper. Kit com certificado do INMETRO  </w:t>
            </w:r>
          </w:p>
        </w:tc>
        <w:tc>
          <w:tcPr>
            <w:tcW w:w="709" w:type="dxa"/>
            <w:tcBorders>
              <w:top w:val="single" w:sz="6" w:space="0" w:color="000000"/>
              <w:left w:val="single" w:sz="6" w:space="0" w:color="000000"/>
              <w:bottom w:val="single" w:sz="6" w:space="0" w:color="000000"/>
              <w:right w:val="single" w:sz="6" w:space="0" w:color="000000"/>
            </w:tcBorders>
          </w:tcPr>
          <w:p w14:paraId="5FBBC97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8,00</w:t>
            </w:r>
          </w:p>
        </w:tc>
        <w:tc>
          <w:tcPr>
            <w:tcW w:w="850" w:type="dxa"/>
            <w:tcBorders>
              <w:top w:val="single" w:sz="6" w:space="0" w:color="000000"/>
              <w:left w:val="single" w:sz="6" w:space="0" w:color="000000"/>
              <w:bottom w:val="single" w:sz="6" w:space="0" w:color="000000"/>
              <w:right w:val="single" w:sz="6" w:space="0" w:color="000000"/>
            </w:tcBorders>
          </w:tcPr>
          <w:p w14:paraId="422C240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27020C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116,20</w:t>
            </w:r>
          </w:p>
        </w:tc>
        <w:tc>
          <w:tcPr>
            <w:tcW w:w="1216" w:type="dxa"/>
            <w:tcBorders>
              <w:top w:val="single" w:sz="6" w:space="0" w:color="000000"/>
              <w:left w:val="single" w:sz="6" w:space="0" w:color="000000"/>
              <w:bottom w:val="single" w:sz="6" w:space="0" w:color="000000"/>
              <w:right w:val="single" w:sz="6" w:space="0" w:color="000000"/>
            </w:tcBorders>
          </w:tcPr>
          <w:p w14:paraId="12A6372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929,60</w:t>
            </w:r>
          </w:p>
        </w:tc>
      </w:tr>
      <w:tr w:rsidR="0057417C" w:rsidRPr="0086055F" w14:paraId="22E3EC52"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B758F7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27C3AA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929,60</w:t>
            </w:r>
          </w:p>
        </w:tc>
      </w:tr>
      <w:tr w:rsidR="0057417C" w:rsidRPr="0086055F" w14:paraId="6916DE49"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1CEDC7C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25</w:t>
            </w:r>
          </w:p>
        </w:tc>
      </w:tr>
      <w:tr w:rsidR="0086055F" w:rsidRPr="0086055F" w14:paraId="0D58C968"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D5A760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26FC14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45620C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351CC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B9F14D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00EFDF5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170D68FB" w14:textId="77777777" w:rsidTr="0086055F">
        <w:tc>
          <w:tcPr>
            <w:tcW w:w="651" w:type="dxa"/>
            <w:tcBorders>
              <w:top w:val="single" w:sz="6" w:space="0" w:color="000000"/>
              <w:left w:val="single" w:sz="6" w:space="0" w:color="000000"/>
              <w:bottom w:val="single" w:sz="6" w:space="0" w:color="000000"/>
              <w:right w:val="single" w:sz="6" w:space="0" w:color="000000"/>
            </w:tcBorders>
          </w:tcPr>
          <w:p w14:paraId="22334D5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252B98B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MOTOCA INFANTIL TRICICLO   Material plástico. Idade Recomendada: 18 a 36 meses. Dimensões do Produto: Comprimento: 48,5 x Largura: 20,0 x Altura: 40,7 cm Cor verde ou azul</w:t>
            </w:r>
          </w:p>
        </w:tc>
        <w:tc>
          <w:tcPr>
            <w:tcW w:w="709" w:type="dxa"/>
            <w:tcBorders>
              <w:top w:val="single" w:sz="6" w:space="0" w:color="000000"/>
              <w:left w:val="single" w:sz="6" w:space="0" w:color="000000"/>
              <w:bottom w:val="single" w:sz="6" w:space="0" w:color="000000"/>
              <w:right w:val="single" w:sz="6" w:space="0" w:color="000000"/>
            </w:tcBorders>
          </w:tcPr>
          <w:p w14:paraId="148DFE2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5,00</w:t>
            </w:r>
          </w:p>
        </w:tc>
        <w:tc>
          <w:tcPr>
            <w:tcW w:w="850" w:type="dxa"/>
            <w:tcBorders>
              <w:top w:val="single" w:sz="6" w:space="0" w:color="000000"/>
              <w:left w:val="single" w:sz="6" w:space="0" w:color="000000"/>
              <w:bottom w:val="single" w:sz="6" w:space="0" w:color="000000"/>
              <w:right w:val="single" w:sz="6" w:space="0" w:color="000000"/>
            </w:tcBorders>
          </w:tcPr>
          <w:p w14:paraId="265C0EA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4ABBF4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298,76</w:t>
            </w:r>
          </w:p>
        </w:tc>
        <w:tc>
          <w:tcPr>
            <w:tcW w:w="1216" w:type="dxa"/>
            <w:tcBorders>
              <w:top w:val="single" w:sz="6" w:space="0" w:color="000000"/>
              <w:left w:val="single" w:sz="6" w:space="0" w:color="000000"/>
              <w:bottom w:val="single" w:sz="6" w:space="0" w:color="000000"/>
              <w:right w:val="single" w:sz="6" w:space="0" w:color="000000"/>
            </w:tcBorders>
          </w:tcPr>
          <w:p w14:paraId="3BD5E05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1.493,80</w:t>
            </w:r>
          </w:p>
        </w:tc>
      </w:tr>
      <w:tr w:rsidR="0057417C" w:rsidRPr="0086055F" w14:paraId="5931CD19"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0AD585F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7B300C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1.493,80</w:t>
            </w:r>
          </w:p>
        </w:tc>
      </w:tr>
      <w:tr w:rsidR="0057417C" w:rsidRPr="0086055F" w14:paraId="2A4DCD76"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66962D1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26</w:t>
            </w:r>
          </w:p>
        </w:tc>
      </w:tr>
      <w:tr w:rsidR="0086055F" w:rsidRPr="0086055F" w14:paraId="5A976C59"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5D0017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7D5AED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BA0475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DCBB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513007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5048CB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E0D8386"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E2475A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57C3B53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MOTOCA INFANTIL TRICICLO   Material plástico. Idade Recomendada: 18 a 36 meses. Dimensões do Produto: Comprimento: 48,5 x Largura: 20,0 x Altura: 40,7 cm Cor vermelha ou rosa</w:t>
            </w:r>
          </w:p>
        </w:tc>
        <w:tc>
          <w:tcPr>
            <w:tcW w:w="709" w:type="dxa"/>
            <w:tcBorders>
              <w:top w:val="single" w:sz="6" w:space="0" w:color="000000"/>
              <w:left w:val="single" w:sz="6" w:space="0" w:color="000000"/>
              <w:bottom w:val="single" w:sz="6" w:space="0" w:color="000000"/>
              <w:right w:val="single" w:sz="6" w:space="0" w:color="000000"/>
            </w:tcBorders>
          </w:tcPr>
          <w:p w14:paraId="0A0C7F9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5,00</w:t>
            </w:r>
          </w:p>
        </w:tc>
        <w:tc>
          <w:tcPr>
            <w:tcW w:w="850" w:type="dxa"/>
            <w:tcBorders>
              <w:top w:val="single" w:sz="6" w:space="0" w:color="000000"/>
              <w:left w:val="single" w:sz="6" w:space="0" w:color="000000"/>
              <w:bottom w:val="single" w:sz="6" w:space="0" w:color="000000"/>
              <w:right w:val="single" w:sz="6" w:space="0" w:color="000000"/>
            </w:tcBorders>
          </w:tcPr>
          <w:p w14:paraId="1C88621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3727946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298,76</w:t>
            </w:r>
          </w:p>
        </w:tc>
        <w:tc>
          <w:tcPr>
            <w:tcW w:w="1216" w:type="dxa"/>
            <w:tcBorders>
              <w:top w:val="single" w:sz="6" w:space="0" w:color="000000"/>
              <w:left w:val="single" w:sz="6" w:space="0" w:color="000000"/>
              <w:bottom w:val="single" w:sz="6" w:space="0" w:color="000000"/>
              <w:right w:val="single" w:sz="6" w:space="0" w:color="000000"/>
            </w:tcBorders>
          </w:tcPr>
          <w:p w14:paraId="0473EB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1.493,80</w:t>
            </w:r>
          </w:p>
        </w:tc>
      </w:tr>
      <w:tr w:rsidR="0057417C" w:rsidRPr="0086055F" w14:paraId="1C679D39"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7EAEAC9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5377A9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1.493,80</w:t>
            </w:r>
          </w:p>
        </w:tc>
      </w:tr>
      <w:tr w:rsidR="0057417C" w:rsidRPr="0086055F" w14:paraId="09F1D45A"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E07526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27</w:t>
            </w:r>
          </w:p>
        </w:tc>
      </w:tr>
      <w:tr w:rsidR="0086055F" w:rsidRPr="0086055F" w14:paraId="5B73D6A8"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D6C2F6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5A6255E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987866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3C937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1F2C30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192FD7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5899AE9A"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5FECDF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1B2F410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PISCINA DE BOLINHAS CASINHA 1,50M Piscina de bolinhas em formato de casinha. Multicolorida, de fácil montagem, dispensa o uso de qualquer ferramenta. Sua estrutura recebe revestimento de espuma, tornando o brinquedo mais seguro. A estrutura metálica é galvanizada, dando maior vida útil ao brinquedo. Capacidade: 3 usuários 4 (1 Piscina e 3 Embalagens de Bolinhas) Estrutura de ferro galvanizado; Revestimento em espuma de alta densidade que são revestidas posteriormente com XP50 colorido; Bolinhas multicoloridas (tipo A); Rede em polipropileno 'malha 5';  </w:t>
            </w:r>
          </w:p>
        </w:tc>
        <w:tc>
          <w:tcPr>
            <w:tcW w:w="709" w:type="dxa"/>
            <w:tcBorders>
              <w:top w:val="single" w:sz="6" w:space="0" w:color="000000"/>
              <w:left w:val="single" w:sz="6" w:space="0" w:color="000000"/>
              <w:bottom w:val="single" w:sz="6" w:space="0" w:color="000000"/>
              <w:right w:val="single" w:sz="6" w:space="0" w:color="000000"/>
            </w:tcBorders>
          </w:tcPr>
          <w:p w14:paraId="7EDECF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1,00</w:t>
            </w:r>
          </w:p>
        </w:tc>
        <w:tc>
          <w:tcPr>
            <w:tcW w:w="850" w:type="dxa"/>
            <w:tcBorders>
              <w:top w:val="single" w:sz="6" w:space="0" w:color="000000"/>
              <w:left w:val="single" w:sz="6" w:space="0" w:color="000000"/>
              <w:bottom w:val="single" w:sz="6" w:space="0" w:color="000000"/>
              <w:right w:val="single" w:sz="6" w:space="0" w:color="000000"/>
            </w:tcBorders>
          </w:tcPr>
          <w:p w14:paraId="44D4347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BEE8D7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403,89</w:t>
            </w:r>
          </w:p>
        </w:tc>
        <w:tc>
          <w:tcPr>
            <w:tcW w:w="1216" w:type="dxa"/>
            <w:tcBorders>
              <w:top w:val="single" w:sz="6" w:space="0" w:color="000000"/>
              <w:left w:val="single" w:sz="6" w:space="0" w:color="000000"/>
              <w:bottom w:val="single" w:sz="6" w:space="0" w:color="000000"/>
              <w:right w:val="single" w:sz="6" w:space="0" w:color="000000"/>
            </w:tcBorders>
          </w:tcPr>
          <w:p w14:paraId="29B67B0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403,89</w:t>
            </w:r>
          </w:p>
        </w:tc>
      </w:tr>
      <w:tr w:rsidR="0057417C" w:rsidRPr="0086055F" w14:paraId="467340E5"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2671319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6C3893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403,89</w:t>
            </w:r>
          </w:p>
        </w:tc>
      </w:tr>
      <w:tr w:rsidR="0057417C" w:rsidRPr="0086055F" w14:paraId="2124F108"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E8D633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28</w:t>
            </w:r>
          </w:p>
        </w:tc>
      </w:tr>
      <w:tr w:rsidR="0086055F" w:rsidRPr="0086055F" w14:paraId="6F54797B"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13F79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1B25FDA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B8169D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C6BD2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952EBF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3D332D0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40CFC1E8"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6C5462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2920A0A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QUEBRA-CABEÇA PEDAGÓGICO CONTÉM 12 (4 peças de quebra cabeça, </w:t>
            </w:r>
            <w:r w:rsidRPr="0086055F">
              <w:rPr>
                <w:rFonts w:ascii="Arial" w:hAnsi="Arial" w:cs="Arial"/>
                <w:sz w:val="20"/>
                <w:szCs w:val="20"/>
              </w:rPr>
              <w:lastRenderedPageBreak/>
              <w:t xml:space="preserve">4 formas geométricas e 4 copinhos). Acompanha cartela de adesivos. Embalagem: 35,4x9,1x35,1cm Material: Plástico.  </w:t>
            </w:r>
          </w:p>
        </w:tc>
        <w:tc>
          <w:tcPr>
            <w:tcW w:w="709" w:type="dxa"/>
            <w:tcBorders>
              <w:top w:val="single" w:sz="6" w:space="0" w:color="000000"/>
              <w:left w:val="single" w:sz="6" w:space="0" w:color="000000"/>
              <w:bottom w:val="single" w:sz="6" w:space="0" w:color="000000"/>
              <w:right w:val="single" w:sz="6" w:space="0" w:color="000000"/>
            </w:tcBorders>
          </w:tcPr>
          <w:p w14:paraId="63BF1A4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7,00</w:t>
            </w:r>
          </w:p>
        </w:tc>
        <w:tc>
          <w:tcPr>
            <w:tcW w:w="850" w:type="dxa"/>
            <w:tcBorders>
              <w:top w:val="single" w:sz="6" w:space="0" w:color="000000"/>
              <w:left w:val="single" w:sz="6" w:space="0" w:color="000000"/>
              <w:bottom w:val="single" w:sz="6" w:space="0" w:color="000000"/>
              <w:right w:val="single" w:sz="6" w:space="0" w:color="000000"/>
            </w:tcBorders>
          </w:tcPr>
          <w:p w14:paraId="355EFA5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17B5D2F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24,10</w:t>
            </w:r>
          </w:p>
        </w:tc>
        <w:tc>
          <w:tcPr>
            <w:tcW w:w="1216" w:type="dxa"/>
            <w:tcBorders>
              <w:top w:val="single" w:sz="6" w:space="0" w:color="000000"/>
              <w:left w:val="single" w:sz="6" w:space="0" w:color="000000"/>
              <w:bottom w:val="single" w:sz="6" w:space="0" w:color="000000"/>
              <w:right w:val="single" w:sz="6" w:space="0" w:color="000000"/>
            </w:tcBorders>
          </w:tcPr>
          <w:p w14:paraId="356A0F0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168,70</w:t>
            </w:r>
          </w:p>
        </w:tc>
      </w:tr>
      <w:tr w:rsidR="0057417C" w:rsidRPr="0086055F" w14:paraId="4AD04337"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1701A4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22484D7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168,70</w:t>
            </w:r>
          </w:p>
        </w:tc>
      </w:tr>
      <w:tr w:rsidR="0057417C" w:rsidRPr="0086055F" w14:paraId="10F30C2D"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2AF7A4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29</w:t>
            </w:r>
          </w:p>
        </w:tc>
      </w:tr>
      <w:tr w:rsidR="0086055F" w:rsidRPr="0086055F" w14:paraId="5A2139B6"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726E30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09E064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084FD9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01C21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38052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0CE5775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002B03F4" w14:textId="77777777" w:rsidTr="0086055F">
        <w:tc>
          <w:tcPr>
            <w:tcW w:w="651" w:type="dxa"/>
            <w:tcBorders>
              <w:top w:val="single" w:sz="6" w:space="0" w:color="000000"/>
              <w:left w:val="single" w:sz="6" w:space="0" w:color="000000"/>
              <w:bottom w:val="single" w:sz="6" w:space="0" w:color="000000"/>
              <w:right w:val="single" w:sz="6" w:space="0" w:color="000000"/>
            </w:tcBorders>
          </w:tcPr>
          <w:p w14:paraId="47AFD42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3F6B5E1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QUEBRA-CABEÇA PEDAGÓGICO CONTÉM 15 PEÇAS 4 peças de quebra-cabeça, 3 letras, 3 números, 3 formas geométricas e 2 engrenagens). Material: plástico. Dimensões: 20,2x8x32cm. Embalagem: caixa de papelão medindo 20,2x8x32cm  </w:t>
            </w:r>
          </w:p>
        </w:tc>
        <w:tc>
          <w:tcPr>
            <w:tcW w:w="709" w:type="dxa"/>
            <w:tcBorders>
              <w:top w:val="single" w:sz="6" w:space="0" w:color="000000"/>
              <w:left w:val="single" w:sz="6" w:space="0" w:color="000000"/>
              <w:bottom w:val="single" w:sz="6" w:space="0" w:color="000000"/>
              <w:right w:val="single" w:sz="6" w:space="0" w:color="000000"/>
            </w:tcBorders>
          </w:tcPr>
          <w:p w14:paraId="1504BA5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7,00</w:t>
            </w:r>
          </w:p>
        </w:tc>
        <w:tc>
          <w:tcPr>
            <w:tcW w:w="850" w:type="dxa"/>
            <w:tcBorders>
              <w:top w:val="single" w:sz="6" w:space="0" w:color="000000"/>
              <w:left w:val="single" w:sz="6" w:space="0" w:color="000000"/>
              <w:bottom w:val="single" w:sz="6" w:space="0" w:color="000000"/>
              <w:right w:val="single" w:sz="6" w:space="0" w:color="000000"/>
            </w:tcBorders>
          </w:tcPr>
          <w:p w14:paraId="716CB73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72BD107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51,95</w:t>
            </w:r>
          </w:p>
        </w:tc>
        <w:tc>
          <w:tcPr>
            <w:tcW w:w="1216" w:type="dxa"/>
            <w:tcBorders>
              <w:top w:val="single" w:sz="6" w:space="0" w:color="000000"/>
              <w:left w:val="single" w:sz="6" w:space="0" w:color="000000"/>
              <w:bottom w:val="single" w:sz="6" w:space="0" w:color="000000"/>
              <w:right w:val="single" w:sz="6" w:space="0" w:color="000000"/>
            </w:tcBorders>
          </w:tcPr>
          <w:p w14:paraId="5A2CB5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363,65</w:t>
            </w:r>
          </w:p>
        </w:tc>
      </w:tr>
      <w:tr w:rsidR="0057417C" w:rsidRPr="0086055F" w14:paraId="0AC6FD0F"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AC68E2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46DF979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363,65</w:t>
            </w:r>
          </w:p>
        </w:tc>
      </w:tr>
      <w:tr w:rsidR="0057417C" w:rsidRPr="0086055F" w14:paraId="4905EAFA"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0EE6D85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30</w:t>
            </w:r>
          </w:p>
        </w:tc>
      </w:tr>
      <w:tr w:rsidR="0086055F" w:rsidRPr="0086055F" w14:paraId="2249246E"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14583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3E88A57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B41D47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8126E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0BE834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67BEEAF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472E56B7" w14:textId="77777777" w:rsidTr="0086055F">
        <w:tc>
          <w:tcPr>
            <w:tcW w:w="651" w:type="dxa"/>
            <w:tcBorders>
              <w:top w:val="single" w:sz="6" w:space="0" w:color="000000"/>
              <w:left w:val="single" w:sz="6" w:space="0" w:color="000000"/>
              <w:bottom w:val="single" w:sz="6" w:space="0" w:color="000000"/>
              <w:right w:val="single" w:sz="6" w:space="0" w:color="000000"/>
            </w:tcBorders>
          </w:tcPr>
          <w:p w14:paraId="6B075ED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14CF020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SACOLÃO CONECTANDO IDEIAS confeccionado em plástico polipropileno atóxico, de alto brilho, com cores vivas, contendo 1000 peças com formatos para 12, 8, 4 e 2 encaixes, telhado, boneco e eixo com rodas. Acondicionado em sacola de PVC cristal, transparente, com bordas em vivo brilhante e alça de nylon.  </w:t>
            </w:r>
          </w:p>
        </w:tc>
        <w:tc>
          <w:tcPr>
            <w:tcW w:w="709" w:type="dxa"/>
            <w:tcBorders>
              <w:top w:val="single" w:sz="6" w:space="0" w:color="000000"/>
              <w:left w:val="single" w:sz="6" w:space="0" w:color="000000"/>
              <w:bottom w:val="single" w:sz="6" w:space="0" w:color="000000"/>
              <w:right w:val="single" w:sz="6" w:space="0" w:color="000000"/>
            </w:tcBorders>
          </w:tcPr>
          <w:p w14:paraId="648D93C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4,00</w:t>
            </w:r>
          </w:p>
        </w:tc>
        <w:tc>
          <w:tcPr>
            <w:tcW w:w="850" w:type="dxa"/>
            <w:tcBorders>
              <w:top w:val="single" w:sz="6" w:space="0" w:color="000000"/>
              <w:left w:val="single" w:sz="6" w:space="0" w:color="000000"/>
              <w:bottom w:val="single" w:sz="6" w:space="0" w:color="000000"/>
              <w:right w:val="single" w:sz="6" w:space="0" w:color="000000"/>
            </w:tcBorders>
          </w:tcPr>
          <w:p w14:paraId="266BB70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D58563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358,61</w:t>
            </w:r>
          </w:p>
        </w:tc>
        <w:tc>
          <w:tcPr>
            <w:tcW w:w="1216" w:type="dxa"/>
            <w:tcBorders>
              <w:top w:val="single" w:sz="6" w:space="0" w:color="000000"/>
              <w:left w:val="single" w:sz="6" w:space="0" w:color="000000"/>
              <w:bottom w:val="single" w:sz="6" w:space="0" w:color="000000"/>
              <w:right w:val="single" w:sz="6" w:space="0" w:color="000000"/>
            </w:tcBorders>
          </w:tcPr>
          <w:p w14:paraId="10EF4B7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1.434,44</w:t>
            </w:r>
          </w:p>
        </w:tc>
      </w:tr>
      <w:tr w:rsidR="0057417C" w:rsidRPr="0086055F" w14:paraId="55F7A4BB"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354337D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4D8A840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1.434,44</w:t>
            </w:r>
          </w:p>
        </w:tc>
      </w:tr>
      <w:tr w:rsidR="0057417C" w:rsidRPr="0086055F" w14:paraId="3DD7341B"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18778FE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31</w:t>
            </w:r>
          </w:p>
        </w:tc>
      </w:tr>
      <w:tr w:rsidR="0086055F" w:rsidRPr="0086055F" w14:paraId="04C4422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F6BE5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2BF0AA8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AC9F8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578D3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6D1B08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456D14D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158CC685" w14:textId="77777777" w:rsidTr="0086055F">
        <w:tc>
          <w:tcPr>
            <w:tcW w:w="651" w:type="dxa"/>
            <w:tcBorders>
              <w:top w:val="single" w:sz="6" w:space="0" w:color="000000"/>
              <w:left w:val="single" w:sz="6" w:space="0" w:color="000000"/>
              <w:bottom w:val="single" w:sz="6" w:space="0" w:color="000000"/>
              <w:right w:val="single" w:sz="6" w:space="0" w:color="000000"/>
            </w:tcBorders>
          </w:tcPr>
          <w:p w14:paraId="7829F2A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1</w:t>
            </w:r>
          </w:p>
        </w:tc>
        <w:tc>
          <w:tcPr>
            <w:tcW w:w="3731" w:type="dxa"/>
            <w:tcBorders>
              <w:top w:val="single" w:sz="6" w:space="0" w:color="000000"/>
              <w:left w:val="single" w:sz="6" w:space="0" w:color="000000"/>
              <w:bottom w:val="single" w:sz="6" w:space="0" w:color="000000"/>
              <w:right w:val="single" w:sz="6" w:space="0" w:color="000000"/>
            </w:tcBorders>
          </w:tcPr>
          <w:p w14:paraId="7C4E1A5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SACOLÃO MONTA TUDO conjunto confeccionado em plástico polipropileno, de alto brilho, contendo 1000 peças de encaixe, com formatos quadrangular, retangular, curvo e triangular. Acondicionado em sacola de PVC cristal, transparente, com bordas em vivo brilhante e alça de nylon.  </w:t>
            </w:r>
          </w:p>
        </w:tc>
        <w:tc>
          <w:tcPr>
            <w:tcW w:w="709" w:type="dxa"/>
            <w:tcBorders>
              <w:top w:val="single" w:sz="6" w:space="0" w:color="000000"/>
              <w:left w:val="single" w:sz="6" w:space="0" w:color="000000"/>
              <w:bottom w:val="single" w:sz="6" w:space="0" w:color="000000"/>
              <w:right w:val="single" w:sz="6" w:space="0" w:color="000000"/>
            </w:tcBorders>
          </w:tcPr>
          <w:p w14:paraId="5B55BEF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3,00</w:t>
            </w:r>
          </w:p>
        </w:tc>
        <w:tc>
          <w:tcPr>
            <w:tcW w:w="850" w:type="dxa"/>
            <w:tcBorders>
              <w:top w:val="single" w:sz="6" w:space="0" w:color="000000"/>
              <w:left w:val="single" w:sz="6" w:space="0" w:color="000000"/>
              <w:bottom w:val="single" w:sz="6" w:space="0" w:color="000000"/>
              <w:right w:val="single" w:sz="6" w:space="0" w:color="000000"/>
            </w:tcBorders>
          </w:tcPr>
          <w:p w14:paraId="038B121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0941134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329,27</w:t>
            </w:r>
          </w:p>
        </w:tc>
        <w:tc>
          <w:tcPr>
            <w:tcW w:w="1216" w:type="dxa"/>
            <w:tcBorders>
              <w:top w:val="single" w:sz="6" w:space="0" w:color="000000"/>
              <w:left w:val="single" w:sz="6" w:space="0" w:color="000000"/>
              <w:bottom w:val="single" w:sz="6" w:space="0" w:color="000000"/>
              <w:right w:val="single" w:sz="6" w:space="0" w:color="000000"/>
            </w:tcBorders>
          </w:tcPr>
          <w:p w14:paraId="208E7E3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987,81</w:t>
            </w:r>
          </w:p>
        </w:tc>
      </w:tr>
      <w:tr w:rsidR="0057417C" w:rsidRPr="0086055F" w14:paraId="662C4083"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3561CC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2B6F416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987,81</w:t>
            </w:r>
          </w:p>
        </w:tc>
      </w:tr>
      <w:tr w:rsidR="0057417C" w:rsidRPr="0086055F" w14:paraId="71E71A8B"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AB3E1B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32</w:t>
            </w:r>
          </w:p>
        </w:tc>
      </w:tr>
      <w:tr w:rsidR="0086055F" w:rsidRPr="0086055F" w14:paraId="327DC7B3"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F24A5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6F1BEC5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D477B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48CF2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64104A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775C7EE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62FFABE7" w14:textId="77777777" w:rsidTr="0086055F">
        <w:tc>
          <w:tcPr>
            <w:tcW w:w="651" w:type="dxa"/>
            <w:tcBorders>
              <w:top w:val="single" w:sz="6" w:space="0" w:color="000000"/>
              <w:left w:val="single" w:sz="6" w:space="0" w:color="000000"/>
              <w:bottom w:val="single" w:sz="6" w:space="0" w:color="000000"/>
              <w:right w:val="single" w:sz="6" w:space="0" w:color="000000"/>
            </w:tcBorders>
          </w:tcPr>
          <w:p w14:paraId="1E62FF1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56DFC4E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SACOLÃO MONTE E BRINQUE confeccionado em plástico polipropileno atóxico, de alto brilho, com cores vivas, contendo 200 peças com diversos encaixes, nos formatos: cotovelo, T, luva de conexão, </w:t>
            </w:r>
            <w:proofErr w:type="spellStart"/>
            <w:r w:rsidRPr="0086055F">
              <w:rPr>
                <w:rFonts w:ascii="Arial" w:hAnsi="Arial" w:cs="Arial"/>
                <w:sz w:val="20"/>
                <w:szCs w:val="20"/>
              </w:rPr>
              <w:t>niple</w:t>
            </w:r>
            <w:proofErr w:type="spellEnd"/>
            <w:r w:rsidRPr="0086055F">
              <w:rPr>
                <w:rFonts w:ascii="Arial" w:hAnsi="Arial" w:cs="Arial"/>
                <w:sz w:val="20"/>
                <w:szCs w:val="20"/>
              </w:rPr>
              <w:t xml:space="preserve">, esfera com pino, cruzeta e sapata. Acompanha cartela autoadesiva de vinil, com 14 figuras destacáveis para montagem de personagens. Acondicionado em sacola de PVC cristal, transparente, com bordas em vivo brilhante e alça de nylon.   </w:t>
            </w:r>
          </w:p>
        </w:tc>
        <w:tc>
          <w:tcPr>
            <w:tcW w:w="709" w:type="dxa"/>
            <w:tcBorders>
              <w:top w:val="single" w:sz="6" w:space="0" w:color="000000"/>
              <w:left w:val="single" w:sz="6" w:space="0" w:color="000000"/>
              <w:bottom w:val="single" w:sz="6" w:space="0" w:color="000000"/>
              <w:right w:val="single" w:sz="6" w:space="0" w:color="000000"/>
            </w:tcBorders>
          </w:tcPr>
          <w:p w14:paraId="6191C5A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4,00</w:t>
            </w:r>
          </w:p>
        </w:tc>
        <w:tc>
          <w:tcPr>
            <w:tcW w:w="850" w:type="dxa"/>
            <w:tcBorders>
              <w:top w:val="single" w:sz="6" w:space="0" w:color="000000"/>
              <w:left w:val="single" w:sz="6" w:space="0" w:color="000000"/>
              <w:bottom w:val="single" w:sz="6" w:space="0" w:color="000000"/>
              <w:right w:val="single" w:sz="6" w:space="0" w:color="000000"/>
            </w:tcBorders>
          </w:tcPr>
          <w:p w14:paraId="3059966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77EBC05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301,64</w:t>
            </w:r>
          </w:p>
        </w:tc>
        <w:tc>
          <w:tcPr>
            <w:tcW w:w="1216" w:type="dxa"/>
            <w:tcBorders>
              <w:top w:val="single" w:sz="6" w:space="0" w:color="000000"/>
              <w:left w:val="single" w:sz="6" w:space="0" w:color="000000"/>
              <w:bottom w:val="single" w:sz="6" w:space="0" w:color="000000"/>
              <w:right w:val="single" w:sz="6" w:space="0" w:color="000000"/>
            </w:tcBorders>
          </w:tcPr>
          <w:p w14:paraId="2A3F8C8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1.206,56</w:t>
            </w:r>
          </w:p>
        </w:tc>
      </w:tr>
      <w:tr w:rsidR="0057417C" w:rsidRPr="0086055F" w14:paraId="3CEF44B5"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18FCF76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2D5BE3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1.206,56</w:t>
            </w:r>
          </w:p>
        </w:tc>
      </w:tr>
      <w:tr w:rsidR="0057417C" w:rsidRPr="0086055F" w14:paraId="2105AE03"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422BAFD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33</w:t>
            </w:r>
          </w:p>
        </w:tc>
      </w:tr>
      <w:tr w:rsidR="0086055F" w:rsidRPr="0086055F" w14:paraId="0FF7CDB2"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1F179E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57DFC5A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EAE6D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98E1A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15D48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388636F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0E7BB21B" w14:textId="77777777" w:rsidTr="0086055F">
        <w:tc>
          <w:tcPr>
            <w:tcW w:w="651" w:type="dxa"/>
            <w:tcBorders>
              <w:top w:val="single" w:sz="6" w:space="0" w:color="000000"/>
              <w:left w:val="single" w:sz="6" w:space="0" w:color="000000"/>
              <w:bottom w:val="single" w:sz="6" w:space="0" w:color="000000"/>
              <w:right w:val="single" w:sz="6" w:space="0" w:color="000000"/>
            </w:tcBorders>
          </w:tcPr>
          <w:p w14:paraId="309AD3F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3EC2B4AD" w14:textId="5A170010"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SACOLÃO MULTI-IDEIAS confeccionado em plástico polipropileno atóxico, de alto brilho, com cores vivas, contendo 1000 peças com diversos encaixes, nos formatos: rodas livres com rolamento, </w:t>
            </w:r>
            <w:r w:rsidRPr="0086055F">
              <w:rPr>
                <w:rFonts w:ascii="Arial" w:hAnsi="Arial" w:cs="Arial"/>
                <w:sz w:val="20"/>
                <w:szCs w:val="20"/>
              </w:rPr>
              <w:lastRenderedPageBreak/>
              <w:t xml:space="preserve">semicírculo, chave de boca dupla e barras paralelas em três tamanhos diferentes. Acondicionado em sacola de PVC cristal, transparente, com bordas em vivo brilhante e alça de nylon.  </w:t>
            </w:r>
          </w:p>
        </w:tc>
        <w:tc>
          <w:tcPr>
            <w:tcW w:w="709" w:type="dxa"/>
            <w:tcBorders>
              <w:top w:val="single" w:sz="6" w:space="0" w:color="000000"/>
              <w:left w:val="single" w:sz="6" w:space="0" w:color="000000"/>
              <w:bottom w:val="single" w:sz="6" w:space="0" w:color="000000"/>
              <w:right w:val="single" w:sz="6" w:space="0" w:color="000000"/>
            </w:tcBorders>
          </w:tcPr>
          <w:p w14:paraId="4E9A13A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4,00</w:t>
            </w:r>
          </w:p>
        </w:tc>
        <w:tc>
          <w:tcPr>
            <w:tcW w:w="850" w:type="dxa"/>
            <w:tcBorders>
              <w:top w:val="single" w:sz="6" w:space="0" w:color="000000"/>
              <w:left w:val="single" w:sz="6" w:space="0" w:color="000000"/>
              <w:bottom w:val="single" w:sz="6" w:space="0" w:color="000000"/>
              <w:right w:val="single" w:sz="6" w:space="0" w:color="000000"/>
            </w:tcBorders>
          </w:tcPr>
          <w:p w14:paraId="07F1FB51"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694304A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255,60</w:t>
            </w:r>
          </w:p>
        </w:tc>
        <w:tc>
          <w:tcPr>
            <w:tcW w:w="1216" w:type="dxa"/>
            <w:tcBorders>
              <w:top w:val="single" w:sz="6" w:space="0" w:color="000000"/>
              <w:left w:val="single" w:sz="6" w:space="0" w:color="000000"/>
              <w:bottom w:val="single" w:sz="6" w:space="0" w:color="000000"/>
              <w:right w:val="single" w:sz="6" w:space="0" w:color="000000"/>
            </w:tcBorders>
          </w:tcPr>
          <w:p w14:paraId="4B1562C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1.022,40</w:t>
            </w:r>
          </w:p>
        </w:tc>
      </w:tr>
      <w:tr w:rsidR="0057417C" w:rsidRPr="0086055F" w14:paraId="21BA5689"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6F1DC40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60CC894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1.022,40</w:t>
            </w:r>
          </w:p>
        </w:tc>
      </w:tr>
      <w:tr w:rsidR="0057417C" w:rsidRPr="0086055F" w14:paraId="1E3A1A98"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04968A0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34</w:t>
            </w:r>
          </w:p>
        </w:tc>
      </w:tr>
      <w:tr w:rsidR="0086055F" w:rsidRPr="0086055F" w14:paraId="602A3FC2"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61AE9D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4189FF40"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61216C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01035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4EB31FF"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0DE9DF5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277A6F19" w14:textId="77777777" w:rsidTr="0086055F">
        <w:tc>
          <w:tcPr>
            <w:tcW w:w="651" w:type="dxa"/>
            <w:tcBorders>
              <w:top w:val="single" w:sz="6" w:space="0" w:color="000000"/>
              <w:left w:val="single" w:sz="6" w:space="0" w:color="000000"/>
              <w:bottom w:val="single" w:sz="6" w:space="0" w:color="000000"/>
              <w:right w:val="single" w:sz="6" w:space="0" w:color="000000"/>
            </w:tcBorders>
          </w:tcPr>
          <w:p w14:paraId="4FDCDAE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66C7B40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 xml:space="preserve">TATAME EVA 1.00 X 1.00 - 15M Tapete Tatame E.V.A 15mm. Placa comprimento: 1.00 metros x largura: 1.00metro x altura: 15mm Cores: azul, verde, amarelo e vermelho  </w:t>
            </w:r>
          </w:p>
        </w:tc>
        <w:tc>
          <w:tcPr>
            <w:tcW w:w="709" w:type="dxa"/>
            <w:tcBorders>
              <w:top w:val="single" w:sz="6" w:space="0" w:color="000000"/>
              <w:left w:val="single" w:sz="6" w:space="0" w:color="000000"/>
              <w:bottom w:val="single" w:sz="6" w:space="0" w:color="000000"/>
              <w:right w:val="single" w:sz="6" w:space="0" w:color="000000"/>
            </w:tcBorders>
          </w:tcPr>
          <w:p w14:paraId="16533D87"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5,00</w:t>
            </w:r>
          </w:p>
        </w:tc>
        <w:tc>
          <w:tcPr>
            <w:tcW w:w="850" w:type="dxa"/>
            <w:tcBorders>
              <w:top w:val="single" w:sz="6" w:space="0" w:color="000000"/>
              <w:left w:val="single" w:sz="6" w:space="0" w:color="000000"/>
              <w:bottom w:val="single" w:sz="6" w:space="0" w:color="000000"/>
              <w:right w:val="single" w:sz="6" w:space="0" w:color="000000"/>
            </w:tcBorders>
          </w:tcPr>
          <w:p w14:paraId="126C1F9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59058D0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56,00</w:t>
            </w:r>
          </w:p>
        </w:tc>
        <w:tc>
          <w:tcPr>
            <w:tcW w:w="1216" w:type="dxa"/>
            <w:tcBorders>
              <w:top w:val="single" w:sz="6" w:space="0" w:color="000000"/>
              <w:left w:val="single" w:sz="6" w:space="0" w:color="000000"/>
              <w:bottom w:val="single" w:sz="6" w:space="0" w:color="000000"/>
              <w:right w:val="single" w:sz="6" w:space="0" w:color="000000"/>
            </w:tcBorders>
          </w:tcPr>
          <w:p w14:paraId="44FFE17E"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280,00</w:t>
            </w:r>
          </w:p>
        </w:tc>
      </w:tr>
      <w:tr w:rsidR="0057417C" w:rsidRPr="0086055F" w14:paraId="474BB93C"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193DA10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722D1A0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280,00</w:t>
            </w:r>
          </w:p>
        </w:tc>
      </w:tr>
      <w:tr w:rsidR="0057417C" w:rsidRPr="0086055F" w14:paraId="18F09BED" w14:textId="77777777" w:rsidTr="0086055F">
        <w:tc>
          <w:tcPr>
            <w:tcW w:w="8150" w:type="dxa"/>
            <w:gridSpan w:val="6"/>
            <w:tcBorders>
              <w:top w:val="single" w:sz="6" w:space="0" w:color="000000"/>
              <w:left w:val="single" w:sz="6" w:space="0" w:color="000000"/>
              <w:bottom w:val="single" w:sz="6" w:space="0" w:color="000000"/>
              <w:right w:val="single" w:sz="6" w:space="0" w:color="000000"/>
            </w:tcBorders>
          </w:tcPr>
          <w:p w14:paraId="3F0E0C09"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Lote: 35</w:t>
            </w:r>
          </w:p>
        </w:tc>
      </w:tr>
      <w:tr w:rsidR="0086055F" w:rsidRPr="0086055F" w14:paraId="529A60C1" w14:textId="77777777" w:rsidTr="0086055F">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19A80BA"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Item</w:t>
            </w:r>
          </w:p>
        </w:tc>
        <w:tc>
          <w:tcPr>
            <w:tcW w:w="3731" w:type="dxa"/>
            <w:tcBorders>
              <w:top w:val="single" w:sz="6" w:space="0" w:color="000000"/>
              <w:left w:val="single" w:sz="6" w:space="0" w:color="000000"/>
              <w:bottom w:val="single" w:sz="6" w:space="0" w:color="000000"/>
              <w:right w:val="single" w:sz="6" w:space="0" w:color="000000"/>
            </w:tcBorders>
            <w:shd w:val="clear" w:color="auto" w:fill="C0C0C0"/>
          </w:tcPr>
          <w:p w14:paraId="7F49512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ABB79D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3D44BB"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A8292CC"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w:t>
            </w:r>
          </w:p>
        </w:tc>
        <w:tc>
          <w:tcPr>
            <w:tcW w:w="1216" w:type="dxa"/>
            <w:tcBorders>
              <w:top w:val="single" w:sz="6" w:space="0" w:color="000000"/>
              <w:left w:val="single" w:sz="6" w:space="0" w:color="000000"/>
              <w:bottom w:val="single" w:sz="6" w:space="0" w:color="000000"/>
              <w:right w:val="single" w:sz="6" w:space="0" w:color="000000"/>
            </w:tcBorders>
            <w:shd w:val="clear" w:color="auto" w:fill="C0C0C0"/>
          </w:tcPr>
          <w:p w14:paraId="5E468648"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Preço máximo total</w:t>
            </w:r>
          </w:p>
        </w:tc>
      </w:tr>
      <w:tr w:rsidR="0057417C" w:rsidRPr="0086055F" w14:paraId="386B53F8" w14:textId="77777777" w:rsidTr="0086055F">
        <w:tc>
          <w:tcPr>
            <w:tcW w:w="651" w:type="dxa"/>
            <w:tcBorders>
              <w:top w:val="single" w:sz="6" w:space="0" w:color="000000"/>
              <w:left w:val="single" w:sz="6" w:space="0" w:color="000000"/>
              <w:bottom w:val="single" w:sz="6" w:space="0" w:color="000000"/>
              <w:right w:val="single" w:sz="6" w:space="0" w:color="000000"/>
            </w:tcBorders>
          </w:tcPr>
          <w:p w14:paraId="077EBBD6"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1</w:t>
            </w:r>
          </w:p>
        </w:tc>
        <w:tc>
          <w:tcPr>
            <w:tcW w:w="3731" w:type="dxa"/>
            <w:tcBorders>
              <w:top w:val="single" w:sz="6" w:space="0" w:color="000000"/>
              <w:left w:val="single" w:sz="6" w:space="0" w:color="000000"/>
              <w:bottom w:val="single" w:sz="6" w:space="0" w:color="000000"/>
              <w:right w:val="single" w:sz="6" w:space="0" w:color="000000"/>
            </w:tcBorders>
          </w:tcPr>
          <w:p w14:paraId="1626C587" w14:textId="6FDCBBAE" w:rsidR="0057417C" w:rsidRPr="0086055F" w:rsidRDefault="0057417C" w:rsidP="00006537">
            <w:pPr>
              <w:spacing w:line="360" w:lineRule="auto"/>
              <w:rPr>
                <w:rFonts w:ascii="Arial" w:hAnsi="Arial" w:cs="Arial"/>
                <w:sz w:val="20"/>
                <w:szCs w:val="20"/>
              </w:rPr>
            </w:pPr>
            <w:r w:rsidRPr="0086055F">
              <w:rPr>
                <w:rFonts w:ascii="Arial" w:hAnsi="Arial" w:cs="Arial"/>
                <w:sz w:val="20"/>
                <w:szCs w:val="20"/>
              </w:rPr>
              <w:t xml:space="preserve">TOCA 3 EM 1 COM BOLINHAS um túnel que liga as tocas para que as crianças possam passar de um lado para o outro e mergulhar entre as 150 bolinhas coloridas. Idade recomendada 3 a 4 anos. Composição/Material: Poliéster, polietileno e aço dobrável, cor colorida, capacidade 2 a 3 crianças, compartimentos da barraca 1,10 metros, entrada com zíper não, abertura lateral não. Conteúdo da embalagem: 1 Toca triângulo, 1 Toca retângulo, 1 Túnel, 150 Bolinhas e 1 Manual de montagem. Dimensões aproximadas do produto (cm) - </w:t>
            </w:r>
            <w:proofErr w:type="spellStart"/>
            <w:r w:rsidRPr="0086055F">
              <w:rPr>
                <w:rFonts w:ascii="Arial" w:hAnsi="Arial" w:cs="Arial"/>
                <w:sz w:val="20"/>
                <w:szCs w:val="20"/>
              </w:rPr>
              <w:t>AxLxP</w:t>
            </w:r>
            <w:proofErr w:type="spellEnd"/>
            <w:r w:rsidRPr="0086055F">
              <w:rPr>
                <w:rFonts w:ascii="Arial" w:hAnsi="Arial" w:cs="Arial"/>
                <w:sz w:val="20"/>
                <w:szCs w:val="20"/>
              </w:rPr>
              <w:t xml:space="preserve"> Toca triangular: 91x90cm (</w:t>
            </w:r>
            <w:proofErr w:type="spellStart"/>
            <w:r w:rsidRPr="0086055F">
              <w:rPr>
                <w:rFonts w:ascii="Arial" w:hAnsi="Arial" w:cs="Arial"/>
                <w:sz w:val="20"/>
                <w:szCs w:val="20"/>
              </w:rPr>
              <w:t>AxL</w:t>
            </w:r>
            <w:proofErr w:type="spellEnd"/>
            <w:r w:rsidRPr="0086055F">
              <w:rPr>
                <w:rFonts w:ascii="Arial" w:hAnsi="Arial" w:cs="Arial"/>
                <w:sz w:val="20"/>
                <w:szCs w:val="20"/>
              </w:rPr>
              <w:t xml:space="preserve">); </w:t>
            </w:r>
            <w:r w:rsidRPr="0086055F">
              <w:rPr>
                <w:rFonts w:ascii="Arial" w:hAnsi="Arial" w:cs="Arial"/>
                <w:sz w:val="20"/>
                <w:szCs w:val="20"/>
              </w:rPr>
              <w:lastRenderedPageBreak/>
              <w:t>Toca retangular: 86x83cm (</w:t>
            </w:r>
            <w:proofErr w:type="spellStart"/>
            <w:r w:rsidRPr="0086055F">
              <w:rPr>
                <w:rFonts w:ascii="Arial" w:hAnsi="Arial" w:cs="Arial"/>
                <w:sz w:val="20"/>
                <w:szCs w:val="20"/>
              </w:rPr>
              <w:t>AxL</w:t>
            </w:r>
            <w:proofErr w:type="spellEnd"/>
            <w:r w:rsidRPr="0086055F">
              <w:rPr>
                <w:rFonts w:ascii="Arial" w:hAnsi="Arial" w:cs="Arial"/>
                <w:sz w:val="20"/>
                <w:szCs w:val="20"/>
              </w:rPr>
              <w:t>); Túnel: 46,5cm de</w:t>
            </w:r>
            <w:r w:rsidR="00006537">
              <w:rPr>
                <w:rFonts w:ascii="Arial" w:hAnsi="Arial" w:cs="Arial"/>
                <w:sz w:val="20"/>
                <w:szCs w:val="20"/>
              </w:rPr>
              <w:t xml:space="preserve"> </w:t>
            </w:r>
            <w:r w:rsidRPr="0086055F">
              <w:rPr>
                <w:rFonts w:ascii="Arial" w:hAnsi="Arial" w:cs="Arial"/>
                <w:sz w:val="20"/>
                <w:szCs w:val="20"/>
              </w:rPr>
              <w:t xml:space="preserve">diâmetro. Peso líq. aproximado do produto 4,3kg  </w:t>
            </w:r>
          </w:p>
        </w:tc>
        <w:tc>
          <w:tcPr>
            <w:tcW w:w="709" w:type="dxa"/>
            <w:tcBorders>
              <w:top w:val="single" w:sz="6" w:space="0" w:color="000000"/>
              <w:left w:val="single" w:sz="6" w:space="0" w:color="000000"/>
              <w:bottom w:val="single" w:sz="6" w:space="0" w:color="000000"/>
              <w:right w:val="single" w:sz="6" w:space="0" w:color="000000"/>
            </w:tcBorders>
          </w:tcPr>
          <w:p w14:paraId="68749492"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lastRenderedPageBreak/>
              <w:t>2,00</w:t>
            </w:r>
          </w:p>
        </w:tc>
        <w:tc>
          <w:tcPr>
            <w:tcW w:w="850" w:type="dxa"/>
            <w:tcBorders>
              <w:top w:val="single" w:sz="6" w:space="0" w:color="000000"/>
              <w:left w:val="single" w:sz="6" w:space="0" w:color="000000"/>
              <w:bottom w:val="single" w:sz="6" w:space="0" w:color="000000"/>
              <w:right w:val="single" w:sz="6" w:space="0" w:color="000000"/>
            </w:tcBorders>
          </w:tcPr>
          <w:p w14:paraId="5B749EA5"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UNI</w:t>
            </w:r>
          </w:p>
        </w:tc>
        <w:tc>
          <w:tcPr>
            <w:tcW w:w="993" w:type="dxa"/>
            <w:tcBorders>
              <w:top w:val="single" w:sz="6" w:space="0" w:color="000000"/>
              <w:left w:val="single" w:sz="6" w:space="0" w:color="000000"/>
              <w:bottom w:val="single" w:sz="6" w:space="0" w:color="000000"/>
              <w:right w:val="single" w:sz="6" w:space="0" w:color="000000"/>
            </w:tcBorders>
          </w:tcPr>
          <w:p w14:paraId="23F71894"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281,10</w:t>
            </w:r>
          </w:p>
        </w:tc>
        <w:tc>
          <w:tcPr>
            <w:tcW w:w="1216" w:type="dxa"/>
            <w:tcBorders>
              <w:top w:val="single" w:sz="6" w:space="0" w:color="000000"/>
              <w:left w:val="single" w:sz="6" w:space="0" w:color="000000"/>
              <w:bottom w:val="single" w:sz="6" w:space="0" w:color="000000"/>
              <w:right w:val="single" w:sz="6" w:space="0" w:color="000000"/>
            </w:tcBorders>
          </w:tcPr>
          <w:p w14:paraId="5976AA2D"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562,20</w:t>
            </w:r>
          </w:p>
        </w:tc>
      </w:tr>
      <w:tr w:rsidR="0057417C" w:rsidRPr="0086055F" w14:paraId="72720234" w14:textId="77777777" w:rsidTr="0086055F">
        <w:tc>
          <w:tcPr>
            <w:tcW w:w="6934" w:type="dxa"/>
            <w:gridSpan w:val="5"/>
            <w:tcBorders>
              <w:top w:val="single" w:sz="6" w:space="0" w:color="000000"/>
              <w:left w:val="single" w:sz="6" w:space="0" w:color="000000"/>
              <w:bottom w:val="single" w:sz="6" w:space="0" w:color="000000"/>
              <w:right w:val="single" w:sz="6" w:space="0" w:color="000000"/>
            </w:tcBorders>
          </w:tcPr>
          <w:p w14:paraId="5CAF77A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TOTAL</w:t>
            </w:r>
          </w:p>
        </w:tc>
        <w:tc>
          <w:tcPr>
            <w:tcW w:w="1216" w:type="dxa"/>
            <w:tcBorders>
              <w:top w:val="single" w:sz="6" w:space="0" w:color="000000"/>
              <w:left w:val="single" w:sz="6" w:space="0" w:color="000000"/>
              <w:bottom w:val="single" w:sz="6" w:space="0" w:color="000000"/>
              <w:right w:val="single" w:sz="6" w:space="0" w:color="000000"/>
            </w:tcBorders>
          </w:tcPr>
          <w:p w14:paraId="191C6C43" w14:textId="77777777" w:rsidR="0057417C" w:rsidRPr="0086055F" w:rsidRDefault="0057417C" w:rsidP="0086055F">
            <w:pPr>
              <w:spacing w:line="360" w:lineRule="auto"/>
              <w:rPr>
                <w:rFonts w:ascii="Arial" w:hAnsi="Arial" w:cs="Arial"/>
                <w:sz w:val="20"/>
                <w:szCs w:val="20"/>
              </w:rPr>
            </w:pPr>
            <w:r w:rsidRPr="0086055F">
              <w:rPr>
                <w:rFonts w:ascii="Arial" w:hAnsi="Arial" w:cs="Arial"/>
                <w:sz w:val="20"/>
                <w:szCs w:val="20"/>
              </w:rPr>
              <w:t>562,20</w:t>
            </w:r>
          </w:p>
        </w:tc>
      </w:tr>
    </w:tbl>
    <w:p w14:paraId="1ACB8A1E" w14:textId="77777777" w:rsidR="0057417C" w:rsidRPr="00006537" w:rsidRDefault="0057417C" w:rsidP="0086055F">
      <w:pPr>
        <w:numPr>
          <w:ilvl w:val="2"/>
          <w:numId w:val="205"/>
        </w:numPr>
        <w:spacing w:before="120" w:after="120" w:line="360" w:lineRule="auto"/>
        <w:jc w:val="both"/>
        <w:rPr>
          <w:rFonts w:ascii="Arial" w:hAnsi="Arial" w:cs="Arial"/>
          <w:sz w:val="24"/>
          <w:szCs w:val="24"/>
        </w:rPr>
      </w:pPr>
      <w:r w:rsidRPr="00006537">
        <w:rPr>
          <w:rFonts w:ascii="Arial" w:hAnsi="Arial" w:cs="Arial"/>
          <w:sz w:val="24"/>
          <w:szCs w:val="24"/>
        </w:rPr>
        <w:t xml:space="preserve"> Havendo mais de um item, faculta-se ao fornecedor a participação em quantos forem de seu interesse.</w:t>
      </w:r>
    </w:p>
    <w:p w14:paraId="686F666F" w14:textId="503AEF74" w:rsidR="0057417C" w:rsidRPr="00006537" w:rsidRDefault="0057417C" w:rsidP="00006537">
      <w:pPr>
        <w:numPr>
          <w:ilvl w:val="1"/>
          <w:numId w:val="205"/>
        </w:numPr>
        <w:spacing w:before="120" w:after="120" w:line="360" w:lineRule="auto"/>
        <w:jc w:val="both"/>
        <w:rPr>
          <w:rFonts w:ascii="Arial" w:hAnsi="Arial" w:cs="Arial"/>
          <w:sz w:val="24"/>
          <w:szCs w:val="24"/>
          <w:u w:val="single"/>
        </w:rPr>
      </w:pPr>
      <w:r w:rsidRPr="00006537">
        <w:rPr>
          <w:rFonts w:ascii="Arial" w:hAnsi="Arial" w:cs="Arial"/>
          <w:sz w:val="24"/>
          <w:szCs w:val="24"/>
        </w:rPr>
        <w:t xml:space="preserve"> O critério de julgamento adotado será o</w:t>
      </w:r>
      <w:r w:rsidRPr="00006537">
        <w:rPr>
          <w:rFonts w:ascii="Arial" w:hAnsi="Arial" w:cs="Arial"/>
          <w:i/>
          <w:sz w:val="24"/>
          <w:szCs w:val="24"/>
        </w:rPr>
        <w:t xml:space="preserve"> </w:t>
      </w:r>
      <w:r w:rsidRPr="00006537">
        <w:rPr>
          <w:rFonts w:ascii="Arial" w:hAnsi="Arial" w:cs="Arial"/>
          <w:sz w:val="24"/>
          <w:szCs w:val="24"/>
        </w:rPr>
        <w:t>Menor Preço,</w:t>
      </w:r>
      <w:r w:rsidRPr="00006537">
        <w:rPr>
          <w:rFonts w:ascii="Arial" w:hAnsi="Arial" w:cs="Arial"/>
          <w:color w:val="FF0000"/>
          <w:sz w:val="24"/>
          <w:szCs w:val="24"/>
        </w:rPr>
        <w:t xml:space="preserve"> </w:t>
      </w:r>
      <w:r w:rsidRPr="00006537">
        <w:rPr>
          <w:rFonts w:ascii="Arial" w:hAnsi="Arial" w:cs="Arial"/>
          <w:sz w:val="24"/>
          <w:szCs w:val="24"/>
        </w:rPr>
        <w:t>observadas as exigências contidas neste Aviso de Contratação Direta e seus Anexos quanto às especificações do objeto.</w:t>
      </w:r>
    </w:p>
    <w:p w14:paraId="14B99D6C"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0" w:name="_Toc118380900"/>
      <w:bookmarkEnd w:id="0"/>
      <w:r w:rsidRPr="0086055F">
        <w:rPr>
          <w:rFonts w:ascii="Arial" w:hAnsi="Arial" w:cs="Arial"/>
          <w:b/>
          <w:sz w:val="24"/>
          <w:szCs w:val="24"/>
        </w:rPr>
        <w:t xml:space="preserve"> PARTICIPAÇÃO NA DISPENSA ELETRÔNICA.</w:t>
      </w:r>
    </w:p>
    <w:p w14:paraId="2FD8FDB2"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A </w:t>
      </w:r>
      <w:r w:rsidRPr="0086055F">
        <w:rPr>
          <w:rFonts w:ascii="Arial" w:hAnsi="Arial" w:cs="Arial"/>
          <w:color w:val="000000"/>
          <w:sz w:val="24"/>
          <w:szCs w:val="24"/>
        </w:rPr>
        <w:t>participação</w:t>
      </w:r>
      <w:r w:rsidRPr="0086055F">
        <w:rPr>
          <w:rFonts w:ascii="Arial" w:hAnsi="Arial" w:cs="Arial"/>
          <w:sz w:val="24"/>
          <w:szCs w:val="24"/>
        </w:rPr>
        <w:t xml:space="preserve"> na presente dispensa eletrônica ocorrerá por meio do Sistema de Dispensa Eletrônica, ferramenta informatizada, disponível no endereço eletrônico </w:t>
      </w:r>
      <w:r w:rsidRPr="0086055F">
        <w:rPr>
          <w:rFonts w:ascii="Arial" w:hAnsi="Arial" w:cs="Arial"/>
          <w:b/>
          <w:sz w:val="24"/>
          <w:szCs w:val="24"/>
        </w:rPr>
        <w:t>www.bll.org.br</w:t>
      </w:r>
      <w:r w:rsidRPr="0086055F">
        <w:rPr>
          <w:rFonts w:ascii="Arial" w:hAnsi="Arial" w:cs="Arial"/>
          <w:sz w:val="24"/>
          <w:szCs w:val="24"/>
        </w:rPr>
        <w:t xml:space="preserve">. </w:t>
      </w:r>
    </w:p>
    <w:p w14:paraId="328957C1"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O procedimento será divulgado no portal da </w:t>
      </w:r>
      <w:r w:rsidRPr="0086055F">
        <w:rPr>
          <w:rFonts w:ascii="Arial" w:hAnsi="Arial" w:cs="Arial"/>
          <w:b/>
          <w:sz w:val="24"/>
          <w:szCs w:val="24"/>
        </w:rPr>
        <w:t>Bolsa de Licitações do Brasil – BLL www.bll.org.br</w:t>
      </w:r>
      <w:r w:rsidRPr="0086055F">
        <w:rPr>
          <w:rFonts w:ascii="Arial" w:hAnsi="Arial" w:cs="Arial"/>
          <w:sz w:val="24"/>
          <w:szCs w:val="24"/>
        </w:rPr>
        <w:t xml:space="preserve"> e no Diário Oficial do Município.</w:t>
      </w:r>
    </w:p>
    <w:p w14:paraId="59F84288"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41D36D2"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Não poderão participar desta dispensa de licitação os fornecedores:</w:t>
      </w:r>
    </w:p>
    <w:p w14:paraId="0FCCE0D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que não atendam às condições deste Aviso de Contratação Direta e seu(s) anexo(s);</w:t>
      </w:r>
    </w:p>
    <w:p w14:paraId="41DA8E0B"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estrangeiros que não tenham representação legal no Brasil com poderes expressos para receber citação e responder administrativa ou judicialmente;</w:t>
      </w:r>
    </w:p>
    <w:p w14:paraId="78881216"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que se enquadrem nas seguintes vedações:</w:t>
      </w:r>
    </w:p>
    <w:p w14:paraId="172ACAE2" w14:textId="77777777" w:rsidR="0057417C" w:rsidRPr="0086055F" w:rsidRDefault="0057417C" w:rsidP="0086055F">
      <w:pPr>
        <w:numPr>
          <w:ilvl w:val="3"/>
          <w:numId w:val="208"/>
        </w:numPr>
        <w:spacing w:before="120" w:after="120" w:line="360" w:lineRule="auto"/>
        <w:jc w:val="both"/>
        <w:rPr>
          <w:rFonts w:ascii="Arial" w:hAnsi="Arial" w:cs="Arial"/>
          <w:sz w:val="24"/>
          <w:szCs w:val="24"/>
        </w:rPr>
      </w:pPr>
      <w:r w:rsidRPr="0086055F">
        <w:rPr>
          <w:rFonts w:ascii="Arial" w:hAnsi="Arial" w:cs="Arial"/>
          <w:color w:val="000000"/>
          <w:sz w:val="24"/>
          <w:szCs w:val="24"/>
        </w:rPr>
        <w:lastRenderedPageBreak/>
        <w:t xml:space="preserve"> pessoa física ou jurídica que se encontre, ao tempo da contratação, impossibilitada de contratar em decorrência de sanção que lhe foi imposta;</w:t>
      </w:r>
    </w:p>
    <w:p w14:paraId="5FB6015D" w14:textId="77777777" w:rsidR="0057417C" w:rsidRPr="0086055F" w:rsidRDefault="0057417C" w:rsidP="0086055F">
      <w:pPr>
        <w:numPr>
          <w:ilvl w:val="3"/>
          <w:numId w:val="208"/>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5F2EA4" w14:textId="77777777" w:rsidR="0057417C" w:rsidRPr="0086055F" w:rsidRDefault="0057417C" w:rsidP="0086055F">
      <w:pPr>
        <w:numPr>
          <w:ilvl w:val="3"/>
          <w:numId w:val="208"/>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empresas controladoras, controladas ou coligadas, nos termos da </w:t>
      </w:r>
      <w:hyperlink r:id="rId9">
        <w:r w:rsidRPr="0086055F">
          <w:rPr>
            <w:rFonts w:ascii="Arial" w:hAnsi="Arial" w:cs="Arial"/>
            <w:color w:val="000080"/>
            <w:sz w:val="24"/>
            <w:szCs w:val="24"/>
            <w:u w:val="single"/>
          </w:rPr>
          <w:t>Lei nº 6.404, de 15 de dezembro de 1976</w:t>
        </w:r>
      </w:hyperlink>
      <w:r w:rsidRPr="0086055F">
        <w:rPr>
          <w:rFonts w:ascii="Arial" w:hAnsi="Arial" w:cs="Arial"/>
          <w:color w:val="000000"/>
          <w:sz w:val="24"/>
          <w:szCs w:val="24"/>
        </w:rPr>
        <w:t>, concorrendo entre si;</w:t>
      </w:r>
    </w:p>
    <w:p w14:paraId="328D2BF6" w14:textId="77777777" w:rsidR="0057417C" w:rsidRPr="0086055F" w:rsidRDefault="0057417C" w:rsidP="0086055F">
      <w:pPr>
        <w:numPr>
          <w:ilvl w:val="3"/>
          <w:numId w:val="208"/>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CDC42CC" w14:textId="77777777" w:rsidR="0057417C" w:rsidRPr="0086055F" w:rsidRDefault="0057417C" w:rsidP="0086055F">
      <w:pPr>
        <w:numPr>
          <w:ilvl w:val="3"/>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 disposto na alínea </w:t>
      </w:r>
      <w:r w:rsidRPr="0086055F">
        <w:rPr>
          <w:rFonts w:ascii="Arial" w:hAnsi="Arial" w:cs="Arial"/>
          <w:sz w:val="24"/>
          <w:szCs w:val="24"/>
        </w:rPr>
        <w:t>“a”</w:t>
      </w:r>
      <w:r w:rsidRPr="0086055F">
        <w:rPr>
          <w:rFonts w:ascii="Arial" w:hAnsi="Arial" w:cs="Arial"/>
          <w:color w:val="000000"/>
          <w:sz w:val="24"/>
          <w:szCs w:val="24"/>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8FB826C"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organizações da Sociedade Civil de Interesse Público - OSCIP, atuando nessa condição (Acórdão nº 746/2014-TCU-Plenário); e</w:t>
      </w:r>
    </w:p>
    <w:p w14:paraId="43C73BE1"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i/>
          <w:color w:val="FF0000"/>
          <w:sz w:val="24"/>
          <w:szCs w:val="24"/>
        </w:rPr>
        <w:t xml:space="preserve"> </w:t>
      </w:r>
      <w:r w:rsidRPr="0086055F">
        <w:rPr>
          <w:rFonts w:ascii="Arial" w:hAnsi="Arial" w:cs="Arial"/>
          <w:i/>
          <w:sz w:val="24"/>
          <w:szCs w:val="24"/>
        </w:rPr>
        <w:t xml:space="preserve">Será permitida a participação de cooperativas, desde que apresentem demonstrativo de atuação em regime cooperado, com repartição de receitas e despesas entre os cooperados e atendam ao </w:t>
      </w:r>
      <w:hyperlink r:id="rId10" w:anchor="art16">
        <w:r w:rsidRPr="0086055F">
          <w:rPr>
            <w:rFonts w:ascii="Arial" w:hAnsi="Arial" w:cs="Arial"/>
            <w:i/>
            <w:sz w:val="24"/>
            <w:szCs w:val="24"/>
            <w:u w:val="single"/>
          </w:rPr>
          <w:t>art. 16 da Lei nº 14.133, de 2021</w:t>
        </w:r>
      </w:hyperlink>
      <w:r w:rsidRPr="0086055F">
        <w:rPr>
          <w:rFonts w:ascii="Arial" w:hAnsi="Arial" w:cs="Arial"/>
          <w:i/>
          <w:sz w:val="24"/>
          <w:szCs w:val="24"/>
        </w:rPr>
        <w:t>.</w:t>
      </w:r>
    </w:p>
    <w:p w14:paraId="4D510DFD"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lastRenderedPageBreak/>
        <w:t xml:space="preserve">Em sendo permitida a participação de cooperativas, serão estendidas a elas os benefícios previstos para as microempresas e empresas de pequeno porte quando elas atenderem ao disposto </w:t>
      </w:r>
      <w:hyperlink r:id="rId11" w:anchor="art34">
        <w:r w:rsidRPr="0086055F">
          <w:rPr>
            <w:rFonts w:ascii="Arial" w:hAnsi="Arial" w:cs="Arial"/>
            <w:sz w:val="24"/>
            <w:szCs w:val="24"/>
            <w:u w:val="single"/>
          </w:rPr>
          <w:t>no art. 34 da Lei n.º 11.488, de 15 de junho de 2007</w:t>
        </w:r>
      </w:hyperlink>
      <w:r w:rsidRPr="0086055F">
        <w:rPr>
          <w:rFonts w:ascii="Arial" w:hAnsi="Arial" w:cs="Arial"/>
          <w:sz w:val="24"/>
          <w:szCs w:val="24"/>
        </w:rPr>
        <w:t>.</w:t>
      </w:r>
    </w:p>
    <w:p w14:paraId="3992884A"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sidRPr="0086055F">
          <w:rPr>
            <w:rFonts w:ascii="Arial" w:hAnsi="Arial" w:cs="Arial"/>
            <w:color w:val="0563C1"/>
            <w:sz w:val="24"/>
            <w:szCs w:val="24"/>
            <w:u w:val="single"/>
          </w:rPr>
          <w:t>§ 1º do art. 9º da Lei n.º 14.133, de 2021</w:t>
        </w:r>
      </w:hyperlink>
      <w:r w:rsidRPr="0086055F">
        <w:rPr>
          <w:rFonts w:ascii="Arial" w:hAnsi="Arial" w:cs="Arial"/>
          <w:sz w:val="24"/>
          <w:szCs w:val="24"/>
        </w:rPr>
        <w:t>.</w:t>
      </w:r>
    </w:p>
    <w:p w14:paraId="45834F81"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1" w:name="_Toc118380901"/>
      <w:bookmarkEnd w:id="1"/>
      <w:r w:rsidRPr="0086055F">
        <w:rPr>
          <w:rFonts w:ascii="Arial" w:hAnsi="Arial" w:cs="Arial"/>
          <w:b/>
          <w:sz w:val="24"/>
          <w:szCs w:val="24"/>
        </w:rPr>
        <w:t xml:space="preserve"> INGRESSO NA DISPENSA ELETRÔNICA E CADASTRAMENTO DA PROPOSTA INICIAL</w:t>
      </w:r>
    </w:p>
    <w:p w14:paraId="598DF2C9"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 ingresso do fornecedor na disputa da dispensa eletrônica ocorrerá com o cadastramento de sua proposta inicial, na forma deste item.</w:t>
      </w:r>
    </w:p>
    <w:p w14:paraId="35A7EA94"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5DEF647" w14:textId="0001094A"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Todas as especificações do </w:t>
      </w:r>
      <w:r w:rsidRPr="0086055F">
        <w:rPr>
          <w:rFonts w:ascii="Arial" w:hAnsi="Arial" w:cs="Arial"/>
          <w:color w:val="000000"/>
          <w:sz w:val="24"/>
          <w:szCs w:val="24"/>
        </w:rPr>
        <w:t>objeto</w:t>
      </w:r>
      <w:r w:rsidRPr="0086055F">
        <w:rPr>
          <w:rFonts w:ascii="Arial" w:hAnsi="Arial" w:cs="Arial"/>
          <w:sz w:val="24"/>
          <w:szCs w:val="24"/>
        </w:rPr>
        <w:t xml:space="preserve"> contidas na proposta, em especial o preço ou o desconto ofertado, vinculam a Contratada.</w:t>
      </w:r>
    </w:p>
    <w:p w14:paraId="559AB258"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execução do objeto;</w:t>
      </w:r>
    </w:p>
    <w:p w14:paraId="2AB8CEC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E1AF51"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030F760B"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Se o regime tributário da empresa implicar o recolhimento de tributos em percentuais variáveis, a cotação adequada será aquela correspondente à média dos efetivos recolhimentos da empresa nos últimos doze meses. </w:t>
      </w:r>
    </w:p>
    <w:p w14:paraId="03303FA5"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Independentemente do percentual do tributo que constar da planilha, no pagamento serão retidos na fonte os percentuais estabelecidos pela legislação vigente.</w:t>
      </w:r>
    </w:p>
    <w:p w14:paraId="6D064088"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3E69CF6" w14:textId="42CE0EAF"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No cadastramento da proposta inicial, </w:t>
      </w:r>
      <w:r w:rsidRPr="0086055F">
        <w:rPr>
          <w:rFonts w:ascii="Arial" w:hAnsi="Arial" w:cs="Arial"/>
          <w:sz w:val="24"/>
          <w:szCs w:val="24"/>
        </w:rPr>
        <w:t xml:space="preserve">o licitante </w:t>
      </w:r>
      <w:r w:rsidRPr="0086055F">
        <w:rPr>
          <w:rFonts w:ascii="Arial" w:hAnsi="Arial" w:cs="Arial"/>
          <w:b/>
          <w:sz w:val="24"/>
          <w:szCs w:val="24"/>
        </w:rPr>
        <w:t>anexara na plataforma</w:t>
      </w:r>
      <w:r w:rsidRPr="0086055F">
        <w:rPr>
          <w:rFonts w:ascii="Arial" w:hAnsi="Arial" w:cs="Arial"/>
          <w:sz w:val="24"/>
          <w:szCs w:val="24"/>
        </w:rPr>
        <w:t xml:space="preserve"> do sistema </w:t>
      </w:r>
      <w:r w:rsidRPr="0086055F">
        <w:rPr>
          <w:rFonts w:ascii="Arial" w:hAnsi="Arial" w:cs="Arial"/>
          <w:b/>
          <w:sz w:val="24"/>
          <w:szCs w:val="24"/>
        </w:rPr>
        <w:t xml:space="preserve">DECLARAÇÃO UNIFICADA (ANEXO II) </w:t>
      </w:r>
      <w:r w:rsidRPr="0086055F">
        <w:rPr>
          <w:rFonts w:ascii="Arial" w:hAnsi="Arial" w:cs="Arial"/>
          <w:sz w:val="24"/>
          <w:szCs w:val="24"/>
        </w:rPr>
        <w:t>que:</w:t>
      </w:r>
    </w:p>
    <w:p w14:paraId="6120496E" w14:textId="77777777" w:rsidR="0057417C" w:rsidRPr="0086055F" w:rsidRDefault="0057417C" w:rsidP="0086055F">
      <w:pPr>
        <w:numPr>
          <w:ilvl w:val="0"/>
          <w:numId w:val="209"/>
        </w:numPr>
        <w:spacing w:before="120" w:after="120" w:line="360" w:lineRule="auto"/>
        <w:jc w:val="both"/>
        <w:rPr>
          <w:rFonts w:ascii="Arial" w:hAnsi="Arial" w:cs="Arial"/>
          <w:vanish/>
          <w:sz w:val="24"/>
          <w:szCs w:val="24"/>
        </w:rPr>
      </w:pPr>
    </w:p>
    <w:p w14:paraId="2EADE66A" w14:textId="77777777" w:rsidR="0057417C" w:rsidRPr="0086055F" w:rsidRDefault="0057417C" w:rsidP="0086055F">
      <w:pPr>
        <w:numPr>
          <w:ilvl w:val="1"/>
          <w:numId w:val="209"/>
        </w:numPr>
        <w:spacing w:before="120" w:after="120" w:line="360" w:lineRule="auto"/>
        <w:jc w:val="both"/>
        <w:rPr>
          <w:rFonts w:ascii="Arial" w:hAnsi="Arial" w:cs="Arial"/>
          <w:vanish/>
          <w:sz w:val="24"/>
          <w:szCs w:val="24"/>
        </w:rPr>
      </w:pPr>
    </w:p>
    <w:p w14:paraId="606D4819" w14:textId="77777777" w:rsidR="0057417C" w:rsidRPr="0086055F" w:rsidRDefault="0057417C" w:rsidP="0086055F">
      <w:pPr>
        <w:numPr>
          <w:ilvl w:val="1"/>
          <w:numId w:val="209"/>
        </w:numPr>
        <w:spacing w:before="120" w:after="120" w:line="360" w:lineRule="auto"/>
        <w:jc w:val="both"/>
        <w:rPr>
          <w:rFonts w:ascii="Arial" w:hAnsi="Arial" w:cs="Arial"/>
          <w:vanish/>
          <w:sz w:val="24"/>
          <w:szCs w:val="24"/>
        </w:rPr>
      </w:pPr>
    </w:p>
    <w:p w14:paraId="5B73CDE2" w14:textId="77777777" w:rsidR="0057417C" w:rsidRPr="0086055F" w:rsidRDefault="0057417C" w:rsidP="0086055F">
      <w:pPr>
        <w:numPr>
          <w:ilvl w:val="1"/>
          <w:numId w:val="209"/>
        </w:numPr>
        <w:spacing w:before="120" w:after="120" w:line="360" w:lineRule="auto"/>
        <w:jc w:val="both"/>
        <w:rPr>
          <w:rFonts w:ascii="Arial" w:hAnsi="Arial" w:cs="Arial"/>
          <w:vanish/>
          <w:sz w:val="24"/>
          <w:szCs w:val="24"/>
        </w:rPr>
      </w:pPr>
    </w:p>
    <w:p w14:paraId="04AE390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Inexistem fatos impeditivos para sua habilitação no certame, ciente da obrigatoriedade de declarar ocorrências posteriores;</w:t>
      </w:r>
    </w:p>
    <w:p w14:paraId="2ACED142"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Está ciente e concorda com as condições contidas no Aviso de Contratação Direta e seus anexos;</w:t>
      </w:r>
    </w:p>
    <w:p w14:paraId="5B3E934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Se responsabiliza pelas transações que forem efetuadas no sistema, assumindo-as como firmes e verdadeiras;</w:t>
      </w:r>
    </w:p>
    <w:p w14:paraId="0AA54E36"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Cumpre as exigências de reserva de cargos para pessoa com deficiência e para reabilitado da Previdência Social, de que trata </w:t>
      </w:r>
      <w:hyperlink r:id="rId13" w:anchor="art93">
        <w:r w:rsidRPr="0086055F">
          <w:rPr>
            <w:rFonts w:ascii="Arial" w:hAnsi="Arial" w:cs="Arial"/>
            <w:color w:val="0563C1"/>
            <w:sz w:val="24"/>
            <w:szCs w:val="24"/>
            <w:u w:val="single"/>
          </w:rPr>
          <w:t>o art. 93 da Lei nº 8.213/91</w:t>
        </w:r>
      </w:hyperlink>
      <w:r w:rsidRPr="0086055F">
        <w:rPr>
          <w:rFonts w:ascii="Arial" w:hAnsi="Arial" w:cs="Arial"/>
          <w:color w:val="000000"/>
          <w:sz w:val="24"/>
          <w:szCs w:val="24"/>
        </w:rPr>
        <w:t>.</w:t>
      </w:r>
    </w:p>
    <w:p w14:paraId="02B6164F"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Não emprega menor de 18 anos em trabalho noturno, perigoso ou insalubre e não emprega menor de 16 anos, salvo menor, a partir de 14 </w:t>
      </w:r>
      <w:r w:rsidRPr="0086055F">
        <w:rPr>
          <w:rFonts w:ascii="Arial" w:hAnsi="Arial" w:cs="Arial"/>
          <w:color w:val="000000"/>
          <w:sz w:val="24"/>
          <w:szCs w:val="24"/>
        </w:rPr>
        <w:lastRenderedPageBreak/>
        <w:t xml:space="preserve">anos, na condição de aprendiz, nos termos do </w:t>
      </w:r>
      <w:hyperlink r:id="rId14" w:anchor="art7">
        <w:r w:rsidRPr="0086055F">
          <w:rPr>
            <w:rFonts w:ascii="Arial" w:hAnsi="Arial" w:cs="Arial"/>
            <w:color w:val="0563C1"/>
            <w:sz w:val="24"/>
            <w:szCs w:val="24"/>
            <w:u w:val="single"/>
          </w:rPr>
          <w:t>artigo 7°, XXXIII, da Constituição</w:t>
        </w:r>
      </w:hyperlink>
      <w:r w:rsidRPr="0086055F">
        <w:rPr>
          <w:rFonts w:ascii="Arial" w:hAnsi="Arial" w:cs="Arial"/>
          <w:color w:val="000000"/>
          <w:sz w:val="24"/>
          <w:szCs w:val="24"/>
        </w:rPr>
        <w:t>;</w:t>
      </w:r>
    </w:p>
    <w:p w14:paraId="1E827A04"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 licitante organizado em cooperativa deverá declarar, ainda, em </w:t>
      </w:r>
      <w:r w:rsidRPr="0086055F">
        <w:rPr>
          <w:rFonts w:ascii="Arial" w:hAnsi="Arial" w:cs="Arial"/>
          <w:b/>
          <w:color w:val="000000"/>
          <w:sz w:val="24"/>
          <w:szCs w:val="24"/>
        </w:rPr>
        <w:t>campo próprio do sistema eletrônico, ou na falta deste, anexará declaração na plataforma</w:t>
      </w:r>
      <w:r w:rsidRPr="0086055F">
        <w:rPr>
          <w:rFonts w:ascii="Arial" w:hAnsi="Arial" w:cs="Arial"/>
          <w:color w:val="000000"/>
          <w:sz w:val="24"/>
          <w:szCs w:val="24"/>
        </w:rPr>
        <w:t xml:space="preserve">, que cumpre os requisitos estabelecidos no </w:t>
      </w:r>
      <w:hyperlink r:id="rId15" w:anchor="art16">
        <w:r w:rsidRPr="0086055F">
          <w:rPr>
            <w:rFonts w:ascii="Arial" w:hAnsi="Arial" w:cs="Arial"/>
            <w:color w:val="0563C1"/>
            <w:sz w:val="24"/>
            <w:szCs w:val="24"/>
            <w:u w:val="single"/>
          </w:rPr>
          <w:t>artigo 16 da Lei nº 14.133, de 2021.</w:t>
        </w:r>
      </w:hyperlink>
    </w:p>
    <w:p w14:paraId="0E8FB078"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O fornecedor enquadrado como microempresa, empresa de pequeno porte ou sociedade cooperativa deverá declarar, ainda, em </w:t>
      </w:r>
      <w:r w:rsidRPr="0086055F">
        <w:rPr>
          <w:rFonts w:ascii="Arial" w:hAnsi="Arial" w:cs="Arial"/>
          <w:b/>
          <w:color w:val="000000"/>
          <w:sz w:val="24"/>
          <w:szCs w:val="24"/>
        </w:rPr>
        <w:t>campo próprio do sistema eletrônico, ou na falta deste, anexará declaração na plataforma</w:t>
      </w:r>
      <w:r w:rsidRPr="0086055F">
        <w:rPr>
          <w:rFonts w:ascii="Arial" w:hAnsi="Arial" w:cs="Arial"/>
          <w:color w:val="000000"/>
          <w:sz w:val="24"/>
          <w:szCs w:val="24"/>
        </w:rPr>
        <w:t xml:space="preserve">, que cumpre os requisitos estabelecidos no </w:t>
      </w:r>
      <w:hyperlink r:id="rId16" w:anchor="art3">
        <w:r w:rsidRPr="0086055F">
          <w:rPr>
            <w:rFonts w:ascii="Arial" w:hAnsi="Arial" w:cs="Arial"/>
            <w:color w:val="0563C1"/>
            <w:sz w:val="24"/>
            <w:szCs w:val="24"/>
            <w:u w:val="single"/>
          </w:rPr>
          <w:t>artigo 3° da Lei Complementar nº 123, de 2006</w:t>
        </w:r>
      </w:hyperlink>
      <w:r w:rsidRPr="0086055F">
        <w:rPr>
          <w:rFonts w:ascii="Arial" w:hAnsi="Arial" w:cs="Arial"/>
          <w:color w:val="000000"/>
          <w:sz w:val="24"/>
          <w:szCs w:val="24"/>
        </w:rPr>
        <w:t xml:space="preserve">, estando apto a usufruir do tratamento favorecido estabelecido em seus </w:t>
      </w:r>
      <w:proofErr w:type="spellStart"/>
      <w:r w:rsidRPr="0086055F">
        <w:rPr>
          <w:rFonts w:ascii="Arial" w:hAnsi="Arial" w:cs="Arial"/>
          <w:color w:val="000000"/>
          <w:sz w:val="24"/>
          <w:szCs w:val="24"/>
        </w:rPr>
        <w:t>arts</w:t>
      </w:r>
      <w:proofErr w:type="spellEnd"/>
      <w:r w:rsidRPr="0086055F">
        <w:rPr>
          <w:rFonts w:ascii="Arial" w:hAnsi="Arial" w:cs="Arial"/>
          <w:color w:val="000000"/>
          <w:sz w:val="24"/>
          <w:szCs w:val="24"/>
        </w:rPr>
        <w:t xml:space="preserve">. 42 a 49, observado o disposto nos </w:t>
      </w:r>
      <w:hyperlink r:id="rId17" w:anchor="art4§1">
        <w:r w:rsidRPr="0086055F">
          <w:rPr>
            <w:rFonts w:ascii="Arial" w:hAnsi="Arial" w:cs="Arial"/>
            <w:color w:val="0563C1"/>
            <w:sz w:val="24"/>
            <w:szCs w:val="24"/>
            <w:u w:val="single"/>
          </w:rPr>
          <w:t>§§ 1º ao 3º do art. 4º, da Lei n.º 14.133, de 2021.</w:t>
        </w:r>
      </w:hyperlink>
    </w:p>
    <w:p w14:paraId="39719AE0"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i/>
          <w:color w:val="FF0000"/>
          <w:sz w:val="24"/>
          <w:szCs w:val="24"/>
        </w:rPr>
        <w:t xml:space="preserve"> </w:t>
      </w:r>
      <w:r w:rsidRPr="0086055F">
        <w:rPr>
          <w:rFonts w:ascii="Arial" w:hAnsi="Arial" w:cs="Arial"/>
          <w:i/>
          <w:sz w:val="24"/>
          <w:szCs w:val="24"/>
        </w:rPr>
        <w:t>Desde que disponibilizada a funcionalidade no sistema,</w:t>
      </w:r>
      <w:r w:rsidRPr="0086055F">
        <w:rPr>
          <w:rFonts w:ascii="Arial" w:hAnsi="Arial" w:cs="Arial"/>
          <w:b/>
          <w:i/>
          <w:sz w:val="24"/>
          <w:szCs w:val="24"/>
        </w:rPr>
        <w:t xml:space="preserve"> fica facultado</w:t>
      </w:r>
      <w:r w:rsidRPr="0086055F">
        <w:rPr>
          <w:rFonts w:ascii="Arial" w:hAnsi="Arial" w:cs="Arial"/>
          <w:i/>
          <w:sz w:val="24"/>
          <w:szCs w:val="24"/>
        </w:rPr>
        <w:t xml:space="preserve"> ao fornecedor, ao cadastrar sua proposta inicial, a parametrização de valor final mínimo, com o registro do seu lance final aceitável (menor preço ou maior desconto, conforme o caso).</w:t>
      </w:r>
    </w:p>
    <w:p w14:paraId="564F4E74"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 xml:space="preserve">Feita essa opção os lances serão enviados automaticamente pelo sistema, respeitados os limites cadastrados pelo fornecedor e o intervalo mínimo entre lances previsto neste aviso. </w:t>
      </w:r>
    </w:p>
    <w:p w14:paraId="3B819221" w14:textId="77777777" w:rsidR="0057417C" w:rsidRPr="0086055F" w:rsidRDefault="0057417C" w:rsidP="0086055F">
      <w:pPr>
        <w:numPr>
          <w:ilvl w:val="3"/>
          <w:numId w:val="205"/>
        </w:numPr>
        <w:spacing w:before="120" w:after="120" w:line="360" w:lineRule="auto"/>
        <w:jc w:val="both"/>
        <w:rPr>
          <w:rFonts w:ascii="Arial" w:hAnsi="Arial" w:cs="Arial"/>
          <w:sz w:val="24"/>
          <w:szCs w:val="24"/>
        </w:rPr>
      </w:pPr>
      <w:r w:rsidRPr="0086055F">
        <w:rPr>
          <w:rFonts w:ascii="Arial" w:hAnsi="Arial" w:cs="Arial"/>
          <w:i/>
          <w:sz w:val="24"/>
          <w:szCs w:val="24"/>
        </w:rPr>
        <w:t>Sem prejuízo do disposto acima, os lances poderão ser enviados manualmente, na forma da seção respectiva deste Aviso de Contratação Direta;</w:t>
      </w:r>
    </w:p>
    <w:p w14:paraId="74CFDB98"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O valor final mínimo poderá ser alterado pelo fornecedor durante a fase de disputa, desde que não assuma valor superior a lance já registrado por ele no sistema.</w:t>
      </w:r>
    </w:p>
    <w:p w14:paraId="65284DBA"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563ACDFB"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2" w:name="_Toc118380902"/>
      <w:bookmarkEnd w:id="2"/>
      <w:r w:rsidRPr="0086055F">
        <w:rPr>
          <w:rFonts w:ascii="Arial" w:hAnsi="Arial" w:cs="Arial"/>
          <w:b/>
          <w:sz w:val="24"/>
          <w:szCs w:val="24"/>
        </w:rPr>
        <w:lastRenderedPageBreak/>
        <w:t>FASE DE LANCES</w:t>
      </w:r>
    </w:p>
    <w:p w14:paraId="28FD083A"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A partir da data e horário estabelecidos neste Edital de Contratação Direta, a sessão pública será automaticamente aberta pelo sistema para o envio de lances públicos e sucessivos, </w:t>
      </w:r>
      <w:r w:rsidRPr="0086055F">
        <w:rPr>
          <w:rFonts w:ascii="Arial" w:hAnsi="Arial" w:cs="Arial"/>
          <w:sz w:val="24"/>
          <w:szCs w:val="24"/>
        </w:rPr>
        <w:t xml:space="preserve">exclusivamente por meio do sistema eletrônico, </w:t>
      </w:r>
      <w:r w:rsidRPr="0086055F">
        <w:rPr>
          <w:rFonts w:ascii="Arial" w:hAnsi="Arial" w:cs="Arial"/>
          <w:color w:val="000000"/>
          <w:sz w:val="24"/>
          <w:szCs w:val="24"/>
        </w:rPr>
        <w:t>sendo encerrado no horário de finalização de lances também já previsto neste aviso.</w:t>
      </w:r>
    </w:p>
    <w:p w14:paraId="0E315E15"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16F30A46"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O lance </w:t>
      </w:r>
      <w:r w:rsidRPr="0086055F">
        <w:rPr>
          <w:rFonts w:ascii="Arial" w:hAnsi="Arial" w:cs="Arial"/>
          <w:color w:val="000000"/>
          <w:sz w:val="24"/>
          <w:szCs w:val="24"/>
        </w:rPr>
        <w:t>deverá</w:t>
      </w:r>
      <w:r w:rsidRPr="0086055F">
        <w:rPr>
          <w:rFonts w:ascii="Arial" w:hAnsi="Arial" w:cs="Arial"/>
          <w:sz w:val="24"/>
          <w:szCs w:val="24"/>
        </w:rPr>
        <w:t xml:space="preserve"> ser ofertado pelo valor unitário do item.</w:t>
      </w:r>
    </w:p>
    <w:p w14:paraId="04DDCD37" w14:textId="77777777" w:rsidR="0057417C" w:rsidRPr="0086055F" w:rsidRDefault="0057417C" w:rsidP="0086055F">
      <w:pPr>
        <w:numPr>
          <w:ilvl w:val="1"/>
          <w:numId w:val="205"/>
        </w:numPr>
        <w:shd w:val="clear" w:color="auto" w:fill="FFFFFF"/>
        <w:spacing w:before="120" w:after="120" w:line="360" w:lineRule="auto"/>
        <w:jc w:val="both"/>
        <w:rPr>
          <w:rFonts w:ascii="Arial" w:hAnsi="Arial" w:cs="Arial"/>
          <w:sz w:val="24"/>
          <w:szCs w:val="24"/>
        </w:rPr>
      </w:pPr>
      <w:r w:rsidRPr="0086055F">
        <w:rPr>
          <w:rFonts w:ascii="Arial" w:hAnsi="Arial" w:cs="Arial"/>
          <w:color w:val="000000"/>
          <w:sz w:val="24"/>
          <w:szCs w:val="24"/>
        </w:rPr>
        <w:t>O fornecedor somente poderá oferecer valor inferior ou maior percentual de desconto em relação ao último lance por ele ofertado e registrado pelo sistema.</w:t>
      </w:r>
    </w:p>
    <w:p w14:paraId="4C1669C8"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E4FD58" w14:textId="036B09A2"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86055F">
        <w:rPr>
          <w:rFonts w:ascii="Arial" w:hAnsi="Arial" w:cs="Arial"/>
          <w:i/>
          <w:color w:val="FF0000"/>
          <w:sz w:val="24"/>
          <w:szCs w:val="24"/>
        </w:rPr>
        <w:t xml:space="preserve"> </w:t>
      </w:r>
      <w:r w:rsidR="00006537" w:rsidRPr="00006537">
        <w:rPr>
          <w:rFonts w:ascii="Arial" w:hAnsi="Arial" w:cs="Arial"/>
          <w:iCs/>
          <w:sz w:val="24"/>
          <w:szCs w:val="24"/>
        </w:rPr>
        <w:t>0,10</w:t>
      </w:r>
      <w:r w:rsidRPr="00006537">
        <w:rPr>
          <w:rFonts w:ascii="Arial" w:hAnsi="Arial" w:cs="Arial"/>
          <w:iCs/>
          <w:sz w:val="24"/>
          <w:szCs w:val="24"/>
        </w:rPr>
        <w:t xml:space="preserve"> (</w:t>
      </w:r>
      <w:r w:rsidR="00006537" w:rsidRPr="00006537">
        <w:rPr>
          <w:rFonts w:ascii="Arial" w:hAnsi="Arial" w:cs="Arial"/>
          <w:iCs/>
          <w:sz w:val="24"/>
          <w:szCs w:val="24"/>
        </w:rPr>
        <w:t>dez</w:t>
      </w:r>
      <w:r w:rsidRPr="00006537">
        <w:rPr>
          <w:rFonts w:ascii="Arial" w:hAnsi="Arial" w:cs="Arial"/>
          <w:iCs/>
          <w:sz w:val="24"/>
          <w:szCs w:val="24"/>
        </w:rPr>
        <w:t>)</w:t>
      </w:r>
      <w:r w:rsidR="00006537" w:rsidRPr="00006537">
        <w:rPr>
          <w:rFonts w:ascii="Arial" w:hAnsi="Arial" w:cs="Arial"/>
          <w:iCs/>
          <w:sz w:val="24"/>
          <w:szCs w:val="24"/>
        </w:rPr>
        <w:t xml:space="preserve"> centavos</w:t>
      </w:r>
      <w:r w:rsidRPr="00006537">
        <w:rPr>
          <w:rFonts w:ascii="Arial" w:hAnsi="Arial" w:cs="Arial"/>
          <w:iCs/>
          <w:sz w:val="24"/>
          <w:szCs w:val="24"/>
        </w:rPr>
        <w:t>.</w:t>
      </w:r>
    </w:p>
    <w:p w14:paraId="75D7CAB8"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Havendo lances iguais ao menor já ofertado, prevalecerá aquele que for recebido e registrado primeiro no sistema.</w:t>
      </w:r>
    </w:p>
    <w:p w14:paraId="7288E60F"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Caso o fornecedor não apresente lances, concorrerá com o valor de sua proposta.</w:t>
      </w:r>
    </w:p>
    <w:p w14:paraId="08EEB8FA"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Durante o procedimento, os fornecedores serão informados, em tempo real, do valor do menor lance ou do maior desconto registrado, vedada a identificação do fornecedor.</w:t>
      </w:r>
    </w:p>
    <w:p w14:paraId="493AF51C"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lastRenderedPageBreak/>
        <w:t>Imediatamente após o término do prazo estabelecido para a fase de lances, haverá o seu encerramento, com o ordenamento e divulgação dos lances, pelo sistema, em ordem crescente de classificação.</w:t>
      </w:r>
    </w:p>
    <w:p w14:paraId="75DA060A"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O encerramento da fase de lances ocorrerá de forma automática pontualmente no horário indicado, sem qualquer possibilidade de prorrogação e não havendo tempo aleatório ou mecanismo similar.</w:t>
      </w:r>
    </w:p>
    <w:p w14:paraId="4826A9CA"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3" w:name="_Toc118380903"/>
      <w:bookmarkEnd w:id="3"/>
      <w:r w:rsidRPr="0086055F">
        <w:rPr>
          <w:rFonts w:ascii="Arial" w:hAnsi="Arial" w:cs="Arial"/>
          <w:b/>
          <w:sz w:val="24"/>
          <w:szCs w:val="24"/>
        </w:rPr>
        <w:t xml:space="preserve"> JULGAMENTO DAS PROPOSTAS DE PREÇO</w:t>
      </w:r>
    </w:p>
    <w:p w14:paraId="0E4C837A"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Encerrada a fase de lances, será verificada a conformidade da proposta classificada em primeiro lugar quanto à adequação do objeto e à compatibilidade do preço em relação ao estipulado para a contratação.</w:t>
      </w:r>
    </w:p>
    <w:p w14:paraId="285C91AD"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No caso de o preço da proposta do primeiro colocado estar acima do preço máximo definido para a contratação, poderá haver a negociação de condições mais vantajosas.</w:t>
      </w:r>
    </w:p>
    <w:p w14:paraId="024D4FBA"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Neste caso, será encaminhada contraproposta ao fornecedor que tenha apresentado o melhor preço, para que seja obtida a melhor proposta com preço compatível ao estipulado pela Administração.</w:t>
      </w:r>
    </w:p>
    <w:p w14:paraId="6AF836AF"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A negociação poderá ser feita com os demais fornecedores classificados, </w:t>
      </w:r>
      <w:r w:rsidRPr="0086055F">
        <w:rPr>
          <w:rFonts w:ascii="Arial" w:hAnsi="Arial" w:cs="Arial"/>
          <w:sz w:val="24"/>
          <w:szCs w:val="24"/>
          <w:shd w:val="clear" w:color="auto" w:fill="FFFFFF"/>
        </w:rPr>
        <w:t>exclusivamente por meio do sistema,</w:t>
      </w:r>
      <w:r w:rsidRPr="0086055F">
        <w:rPr>
          <w:rFonts w:ascii="Arial" w:hAnsi="Arial" w:cs="Arial"/>
          <w:sz w:val="24"/>
          <w:szCs w:val="24"/>
        </w:rPr>
        <w:t xml:space="preserve"> respeitada a ordem de classificação, quando o primeiro colocado, mesmo após a negociação, for desclassificado em razão de sua proposta permanecer acima do preço máximo definido para a contratação.</w:t>
      </w:r>
    </w:p>
    <w:p w14:paraId="4F56C68B"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Em qualquer caso, concluída a negociação, se houver, o resultado será registrado na ata do procedimento da dispensa eletrônica, </w:t>
      </w:r>
      <w:r w:rsidRPr="0086055F">
        <w:rPr>
          <w:rFonts w:ascii="Arial" w:hAnsi="Arial" w:cs="Arial"/>
          <w:sz w:val="24"/>
          <w:szCs w:val="24"/>
          <w:shd w:val="clear" w:color="auto" w:fill="FFFFFF"/>
        </w:rPr>
        <w:t>devendo esta ser anexada aos autos do processo de contratação.</w:t>
      </w:r>
    </w:p>
    <w:p w14:paraId="4F0BB3B6"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Constatada a compatibilidade entre o valor da proposta e o estipulado para a contratação, será solicitada ao fornecedor a adequação da proposta ao valor negociado, acompanhada de documentos complementares, se necessários. </w:t>
      </w:r>
    </w:p>
    <w:p w14:paraId="0EFA3891"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O prazo de validade </w:t>
      </w:r>
      <w:r w:rsidRPr="0086055F">
        <w:rPr>
          <w:rFonts w:ascii="Arial" w:hAnsi="Arial" w:cs="Arial"/>
          <w:sz w:val="24"/>
          <w:szCs w:val="24"/>
        </w:rPr>
        <w:t>da</w:t>
      </w:r>
      <w:r w:rsidRPr="0086055F">
        <w:rPr>
          <w:rFonts w:ascii="Arial" w:hAnsi="Arial" w:cs="Arial"/>
          <w:color w:val="000000"/>
          <w:sz w:val="24"/>
          <w:szCs w:val="24"/>
        </w:rPr>
        <w:t xml:space="preserve"> proposta não será inferior a </w:t>
      </w:r>
      <w:r w:rsidRPr="0086055F">
        <w:rPr>
          <w:rFonts w:ascii="Arial" w:hAnsi="Arial" w:cs="Arial"/>
          <w:sz w:val="24"/>
          <w:szCs w:val="24"/>
        </w:rPr>
        <w:t>60 (sessenta) dias</w:t>
      </w:r>
      <w:r w:rsidRPr="0086055F">
        <w:rPr>
          <w:rFonts w:ascii="Arial" w:hAnsi="Arial" w:cs="Arial"/>
          <w:b/>
          <w:color w:val="000000"/>
          <w:sz w:val="24"/>
          <w:szCs w:val="24"/>
        </w:rPr>
        <w:t>,</w:t>
      </w:r>
      <w:r w:rsidRPr="0086055F">
        <w:rPr>
          <w:rFonts w:ascii="Arial" w:hAnsi="Arial" w:cs="Arial"/>
          <w:color w:val="000000"/>
          <w:sz w:val="24"/>
          <w:szCs w:val="24"/>
        </w:rPr>
        <w:t xml:space="preserve"> a contar da data de sua apresentação.</w:t>
      </w:r>
    </w:p>
    <w:p w14:paraId="3058D849"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lastRenderedPageBreak/>
        <w:t xml:space="preserve">Será desclassificada a proposta vencedora que: </w:t>
      </w:r>
    </w:p>
    <w:p w14:paraId="5B6E388B"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contiver vícios insanáveis;</w:t>
      </w:r>
    </w:p>
    <w:p w14:paraId="2E7C060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não obedecer às especificações técnicas pormenorizadas neste aviso ou em seus anexos;</w:t>
      </w:r>
    </w:p>
    <w:p w14:paraId="6700636E"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sz w:val="24"/>
          <w:szCs w:val="24"/>
        </w:rPr>
        <w:t>apresentar preços inexequíveis</w:t>
      </w:r>
      <w:r w:rsidRPr="0086055F">
        <w:rPr>
          <w:rFonts w:ascii="Arial" w:hAnsi="Arial" w:cs="Arial"/>
          <w:color w:val="FF0000"/>
          <w:sz w:val="24"/>
          <w:szCs w:val="24"/>
        </w:rPr>
        <w:t xml:space="preserve"> </w:t>
      </w:r>
      <w:r w:rsidRPr="0086055F">
        <w:rPr>
          <w:rFonts w:ascii="Arial" w:hAnsi="Arial" w:cs="Arial"/>
          <w:sz w:val="24"/>
          <w:szCs w:val="24"/>
        </w:rPr>
        <w:t>ou permanecerem acima do preço máximo definido para a contratação;</w:t>
      </w:r>
    </w:p>
    <w:p w14:paraId="14F35CD6"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não tiver sua exequibilidade demonstrada, quando exigido pela Administração;</w:t>
      </w:r>
    </w:p>
    <w:p w14:paraId="573D4A78"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apresentar desconformidade com quaisquer outras exigências deste aviso ou seus anexos, desde que insanável.</w:t>
      </w:r>
    </w:p>
    <w:p w14:paraId="655EB76E"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Se a proposta ou lance vencedor for desclassificado, será examinada a proposta ou lance subsequente, e, assim sucessivamente, na ordem de classificação.</w:t>
      </w:r>
    </w:p>
    <w:p w14:paraId="7DAFEEFE"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Havendo necessidade, a sessão será suspensa, informando-se no “chat” a nova data e horário para a sua continuidade.</w:t>
      </w:r>
    </w:p>
    <w:p w14:paraId="61708606"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Encerrada a análise quanto à aceitação da proposta, será iniciada a fase de habilitação, observado o disposto neste Aviso de Contratação Direta. </w:t>
      </w:r>
    </w:p>
    <w:p w14:paraId="34D288D8"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4" w:name="_Toc118380904"/>
      <w:bookmarkEnd w:id="4"/>
      <w:r w:rsidRPr="0086055F">
        <w:rPr>
          <w:rFonts w:ascii="Arial" w:hAnsi="Arial" w:cs="Arial"/>
          <w:b/>
          <w:sz w:val="24"/>
          <w:szCs w:val="24"/>
        </w:rPr>
        <w:t xml:space="preserve"> HABILITAÇÃO</w:t>
      </w:r>
    </w:p>
    <w:p w14:paraId="0BD89931"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 xml:space="preserve">Os </w:t>
      </w:r>
      <w:r w:rsidRPr="0086055F">
        <w:rPr>
          <w:rFonts w:ascii="Arial" w:hAnsi="Arial" w:cs="Arial"/>
          <w:color w:val="000000"/>
          <w:sz w:val="24"/>
          <w:szCs w:val="24"/>
        </w:rPr>
        <w:t>documentos</w:t>
      </w:r>
      <w:r w:rsidRPr="0086055F">
        <w:rPr>
          <w:rFonts w:ascii="Arial" w:hAnsi="Arial" w:cs="Arial"/>
          <w:sz w:val="24"/>
          <w:szCs w:val="24"/>
        </w:rPr>
        <w:t xml:space="preserve"> a serem exigidos para fins de habilitação constam do </w:t>
      </w:r>
      <w:r w:rsidRPr="0086055F">
        <w:rPr>
          <w:rFonts w:ascii="Arial" w:hAnsi="Arial" w:cs="Arial"/>
          <w:b/>
          <w:sz w:val="24"/>
          <w:szCs w:val="24"/>
        </w:rPr>
        <w:t xml:space="preserve">ANEXO III – DOCUMENTAÇÃO EXIGIDA PARA HABILITAÇÃO </w:t>
      </w:r>
      <w:r w:rsidRPr="0086055F">
        <w:rPr>
          <w:rFonts w:ascii="Arial" w:hAnsi="Arial" w:cs="Arial"/>
          <w:sz w:val="24"/>
          <w:szCs w:val="24"/>
        </w:rPr>
        <w:t>deste aviso e serão solicitados do fornecedor mais bem classificado na fase de lances.</w:t>
      </w:r>
    </w:p>
    <w:p w14:paraId="0F79B4A9"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Na hipótese de necessidade de envio de documentos complementares, indispensáveis à confirmação dos já apresentados para a habilitação, o fornecedor será convocado a encaminhá-los, em formato digital, por meio do sistema, </w:t>
      </w:r>
      <w:r w:rsidRPr="0086055F">
        <w:rPr>
          <w:rFonts w:ascii="Arial" w:hAnsi="Arial" w:cs="Arial"/>
          <w:sz w:val="24"/>
          <w:szCs w:val="24"/>
        </w:rPr>
        <w:t>no prazo de 02 (duas) horas,</w:t>
      </w:r>
      <w:r w:rsidRPr="0086055F">
        <w:rPr>
          <w:rFonts w:ascii="Arial" w:hAnsi="Arial" w:cs="Arial"/>
          <w:color w:val="C00000"/>
          <w:sz w:val="24"/>
          <w:szCs w:val="24"/>
        </w:rPr>
        <w:t xml:space="preserve"> </w:t>
      </w:r>
      <w:r w:rsidRPr="0086055F">
        <w:rPr>
          <w:rFonts w:ascii="Arial" w:hAnsi="Arial" w:cs="Arial"/>
          <w:color w:val="000000"/>
          <w:sz w:val="24"/>
          <w:szCs w:val="24"/>
        </w:rPr>
        <w:t>sob pena de inabilitação. (</w:t>
      </w:r>
      <w:hyperlink r:id="rId18" w:anchor="art19§3">
        <w:r w:rsidRPr="0086055F">
          <w:rPr>
            <w:rFonts w:ascii="Arial" w:hAnsi="Arial" w:cs="Arial"/>
            <w:color w:val="0563C1"/>
            <w:sz w:val="24"/>
            <w:szCs w:val="24"/>
            <w:u w:val="single"/>
          </w:rPr>
          <w:t>art. 19, § 3º, da IN Seges/ME nº 67, de 2021</w:t>
        </w:r>
      </w:hyperlink>
      <w:r w:rsidRPr="0086055F">
        <w:rPr>
          <w:rFonts w:ascii="Arial" w:hAnsi="Arial" w:cs="Arial"/>
          <w:color w:val="000000"/>
          <w:sz w:val="24"/>
          <w:szCs w:val="24"/>
        </w:rPr>
        <w:t>).</w:t>
      </w:r>
    </w:p>
    <w:p w14:paraId="4B14724A"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Somente haverá a necessidade de comprovação do preenchimento de requisitos mediante apresentação dos documentos originais </w:t>
      </w:r>
      <w:proofErr w:type="spellStart"/>
      <w:r w:rsidRPr="0086055F">
        <w:rPr>
          <w:rFonts w:ascii="Arial" w:hAnsi="Arial" w:cs="Arial"/>
          <w:color w:val="000000"/>
          <w:sz w:val="24"/>
          <w:szCs w:val="24"/>
        </w:rPr>
        <w:t>não-digitais</w:t>
      </w:r>
      <w:proofErr w:type="spellEnd"/>
      <w:r w:rsidRPr="0086055F">
        <w:rPr>
          <w:rFonts w:ascii="Arial" w:hAnsi="Arial" w:cs="Arial"/>
          <w:color w:val="000000"/>
          <w:sz w:val="24"/>
          <w:szCs w:val="24"/>
        </w:rPr>
        <w:t xml:space="preserve"> quando houver dúvida em relação à integridade do documento digital.</w:t>
      </w:r>
    </w:p>
    <w:p w14:paraId="6A7151E1"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lastRenderedPageBreak/>
        <w:t>Não serão aceitos documentos de habilitação com indicação de CNPJ/CPF diferentes, salvo aqueles legalmente permitidos.</w:t>
      </w:r>
    </w:p>
    <w:p w14:paraId="185F0C24"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Se o </w:t>
      </w:r>
      <w:r w:rsidRPr="0086055F">
        <w:rPr>
          <w:rFonts w:ascii="Arial" w:hAnsi="Arial" w:cs="Arial"/>
          <w:b/>
          <w:color w:val="000000"/>
          <w:sz w:val="24"/>
          <w:szCs w:val="24"/>
        </w:rPr>
        <w:t>fornecedor for a matriz</w:t>
      </w:r>
      <w:r w:rsidRPr="0086055F">
        <w:rPr>
          <w:rFonts w:ascii="Arial" w:hAnsi="Arial" w:cs="Arial"/>
          <w:color w:val="000000"/>
          <w:sz w:val="24"/>
          <w:szCs w:val="24"/>
        </w:rPr>
        <w:t xml:space="preserve">, todos os </w:t>
      </w:r>
      <w:r w:rsidRPr="0086055F">
        <w:rPr>
          <w:rFonts w:ascii="Arial" w:hAnsi="Arial" w:cs="Arial"/>
          <w:b/>
          <w:color w:val="000000"/>
          <w:sz w:val="24"/>
          <w:szCs w:val="24"/>
        </w:rPr>
        <w:t>documentos deverão estar em nome da matriz</w:t>
      </w:r>
      <w:r w:rsidRPr="0086055F">
        <w:rPr>
          <w:rFonts w:ascii="Arial" w:hAnsi="Arial" w:cs="Arial"/>
          <w:color w:val="000000"/>
          <w:sz w:val="24"/>
          <w:szCs w:val="24"/>
        </w:rPr>
        <w:t xml:space="preserve">, e </w:t>
      </w:r>
      <w:r w:rsidRPr="0086055F">
        <w:rPr>
          <w:rFonts w:ascii="Arial" w:hAnsi="Arial" w:cs="Arial"/>
          <w:b/>
          <w:color w:val="000000"/>
          <w:sz w:val="24"/>
          <w:szCs w:val="24"/>
        </w:rPr>
        <w:t>se o fornecedor for a filial</w:t>
      </w:r>
      <w:r w:rsidRPr="0086055F">
        <w:rPr>
          <w:rFonts w:ascii="Arial" w:hAnsi="Arial" w:cs="Arial"/>
          <w:color w:val="000000"/>
          <w:sz w:val="24"/>
          <w:szCs w:val="24"/>
        </w:rPr>
        <w:t xml:space="preserve">, todos os </w:t>
      </w:r>
      <w:r w:rsidRPr="0086055F">
        <w:rPr>
          <w:rFonts w:ascii="Arial" w:hAnsi="Arial" w:cs="Arial"/>
          <w:b/>
          <w:color w:val="000000"/>
          <w:sz w:val="24"/>
          <w:szCs w:val="24"/>
        </w:rPr>
        <w:t>documentos deverão estar em nome da filial</w:t>
      </w:r>
      <w:r w:rsidRPr="0086055F">
        <w:rPr>
          <w:rFonts w:ascii="Arial" w:hAnsi="Arial" w:cs="Arial"/>
          <w:color w:val="000000"/>
          <w:sz w:val="24"/>
          <w:szCs w:val="24"/>
        </w:rPr>
        <w:t>, exceto para atestados de capacidade técnica, e no caso daqueles documentos que, pela própria natureza, comprovadamente, forem emitidos somente em nome da matriz.</w:t>
      </w:r>
    </w:p>
    <w:p w14:paraId="11618E08"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66929149"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FDC8932"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Não havendo a comprovação cumulativa dos requisitos de habilitação, a inabilitação recairá sobre o(s) item(</w:t>
      </w:r>
      <w:proofErr w:type="spellStart"/>
      <w:r w:rsidRPr="0086055F">
        <w:rPr>
          <w:rFonts w:ascii="Arial" w:hAnsi="Arial" w:cs="Arial"/>
          <w:i/>
          <w:sz w:val="24"/>
          <w:szCs w:val="24"/>
        </w:rPr>
        <w:t>ns</w:t>
      </w:r>
      <w:proofErr w:type="spellEnd"/>
      <w:r w:rsidRPr="0086055F">
        <w:rPr>
          <w:rFonts w:ascii="Arial" w:hAnsi="Arial" w:cs="Arial"/>
          <w:i/>
          <w:sz w:val="24"/>
          <w:szCs w:val="24"/>
        </w:rPr>
        <w:t>) de menor(es) valor(es) cuja retirada(s) seja(m) suficiente(s) para a habilitação do fornecedor nos remanescentes.</w:t>
      </w:r>
    </w:p>
    <w:p w14:paraId="6A87F750"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t>Havendo necessidade de analisar minuciosamente os documentos exigidos, a sessão será suspensa, sendo informada a nova data e horário para a sua continuidade.</w:t>
      </w:r>
    </w:p>
    <w:p w14:paraId="7D27A215"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Será inabilitado o fornecedor que não comprovar sua habilitação, seja por não apresentar </w:t>
      </w:r>
      <w:r w:rsidRPr="0086055F">
        <w:rPr>
          <w:rFonts w:ascii="Arial" w:hAnsi="Arial" w:cs="Arial"/>
          <w:sz w:val="24"/>
          <w:szCs w:val="24"/>
        </w:rPr>
        <w:t>quaisquer</w:t>
      </w:r>
      <w:r w:rsidRPr="0086055F">
        <w:rPr>
          <w:rFonts w:ascii="Arial" w:hAnsi="Arial" w:cs="Arial"/>
          <w:color w:val="000000"/>
          <w:sz w:val="24"/>
          <w:szCs w:val="24"/>
        </w:rPr>
        <w:t xml:space="preserve"> dos </w:t>
      </w:r>
      <w:r w:rsidRPr="0086055F">
        <w:rPr>
          <w:rFonts w:ascii="Arial" w:hAnsi="Arial" w:cs="Arial"/>
          <w:sz w:val="24"/>
          <w:szCs w:val="24"/>
        </w:rPr>
        <w:t>documentos</w:t>
      </w:r>
      <w:r w:rsidRPr="0086055F">
        <w:rPr>
          <w:rFonts w:ascii="Arial" w:hAnsi="Arial" w:cs="Arial"/>
          <w:color w:val="000000"/>
          <w:sz w:val="24"/>
          <w:szCs w:val="24"/>
        </w:rPr>
        <w:t xml:space="preserve"> exigidos, ou apresentá-los em desacordo com o estabelecido neste Aviso de Contratação Direta.</w:t>
      </w:r>
    </w:p>
    <w:p w14:paraId="748200A7"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A5FFEC7"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sz w:val="24"/>
          <w:szCs w:val="24"/>
        </w:rPr>
        <w:lastRenderedPageBreak/>
        <w:t>Constatado o atendimento às exigências de habilitação, o fornecedor será habilitado.</w:t>
      </w:r>
    </w:p>
    <w:p w14:paraId="0FBDF8BB" w14:textId="77777777" w:rsidR="0057417C" w:rsidRPr="0086055F" w:rsidRDefault="0057417C" w:rsidP="0086055F">
      <w:pPr>
        <w:numPr>
          <w:ilvl w:val="0"/>
          <w:numId w:val="205"/>
        </w:numPr>
        <w:spacing w:before="120" w:after="120" w:line="360" w:lineRule="auto"/>
        <w:jc w:val="both"/>
        <w:outlineLvl w:val="0"/>
        <w:rPr>
          <w:rFonts w:ascii="Arial" w:hAnsi="Arial" w:cs="Arial"/>
          <w:sz w:val="24"/>
          <w:szCs w:val="24"/>
        </w:rPr>
      </w:pPr>
      <w:bookmarkStart w:id="5" w:name="_Toc118380905"/>
      <w:bookmarkEnd w:id="5"/>
      <w:r w:rsidRPr="0086055F">
        <w:rPr>
          <w:rFonts w:ascii="Arial" w:hAnsi="Arial" w:cs="Arial"/>
          <w:b/>
          <w:sz w:val="24"/>
          <w:szCs w:val="24"/>
        </w:rPr>
        <w:t xml:space="preserve"> CONTRATAÇÃO</w:t>
      </w:r>
    </w:p>
    <w:p w14:paraId="05FBC8A6"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Após a adjudicação e homologação, caso se conclua pela contratação, será firmado Termo de Contrato ou </w:t>
      </w:r>
      <w:r w:rsidRPr="0086055F">
        <w:rPr>
          <w:rFonts w:ascii="Arial" w:hAnsi="Arial" w:cs="Arial"/>
          <w:b/>
          <w:color w:val="000000"/>
          <w:sz w:val="24"/>
          <w:szCs w:val="24"/>
        </w:rPr>
        <w:t>emitido instrumento equivalente.</w:t>
      </w:r>
    </w:p>
    <w:p w14:paraId="274D29F3"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O adjudicatário terá o prazo de </w:t>
      </w:r>
      <w:r w:rsidRPr="0086055F">
        <w:rPr>
          <w:rFonts w:ascii="Arial" w:hAnsi="Arial" w:cs="Arial"/>
          <w:sz w:val="24"/>
          <w:szCs w:val="24"/>
        </w:rPr>
        <w:t>05 (cinco) dias úteis</w:t>
      </w:r>
      <w:r w:rsidRPr="0086055F">
        <w:rPr>
          <w:rFonts w:ascii="Arial" w:hAnsi="Arial" w:cs="Arial"/>
          <w:i/>
          <w:color w:val="000000"/>
          <w:sz w:val="24"/>
          <w:szCs w:val="24"/>
        </w:rPr>
        <w:t>,</w:t>
      </w:r>
      <w:r w:rsidRPr="0086055F">
        <w:rPr>
          <w:rFonts w:ascii="Arial" w:hAnsi="Arial" w:cs="Arial"/>
          <w:color w:val="000000"/>
          <w:sz w:val="24"/>
          <w:szCs w:val="24"/>
        </w:rPr>
        <w:t xml:space="preserve"> contados a partir da data de sua convocação, para </w:t>
      </w:r>
      <w:r w:rsidRPr="0086055F">
        <w:rPr>
          <w:rFonts w:ascii="Arial" w:hAnsi="Arial" w:cs="Arial"/>
          <w:i/>
          <w:sz w:val="24"/>
          <w:szCs w:val="24"/>
        </w:rPr>
        <w:t xml:space="preserve">assinar o Termo de Contrato ou aceitar </w:t>
      </w:r>
      <w:r w:rsidRPr="0086055F">
        <w:rPr>
          <w:rFonts w:ascii="Arial" w:hAnsi="Arial" w:cs="Arial"/>
          <w:b/>
          <w:i/>
          <w:sz w:val="24"/>
          <w:szCs w:val="24"/>
        </w:rPr>
        <w:t>instrumento equivalente</w:t>
      </w:r>
      <w:r w:rsidRPr="0086055F">
        <w:rPr>
          <w:rFonts w:ascii="Arial" w:hAnsi="Arial" w:cs="Arial"/>
          <w:i/>
          <w:sz w:val="24"/>
          <w:szCs w:val="24"/>
        </w:rPr>
        <w:t xml:space="preserve">, conforme o caso </w:t>
      </w:r>
      <w:r w:rsidRPr="0086055F">
        <w:rPr>
          <w:rFonts w:ascii="Arial" w:hAnsi="Arial" w:cs="Arial"/>
          <w:b/>
          <w:i/>
          <w:sz w:val="24"/>
          <w:szCs w:val="24"/>
        </w:rPr>
        <w:t>(Nota de Empenho/Carta Contrato/Autorização)</w:t>
      </w:r>
      <w:r w:rsidRPr="0086055F">
        <w:rPr>
          <w:rFonts w:ascii="Arial" w:hAnsi="Arial" w:cs="Arial"/>
          <w:i/>
          <w:sz w:val="24"/>
          <w:szCs w:val="24"/>
        </w:rPr>
        <w:t>,</w:t>
      </w:r>
      <w:r w:rsidRPr="0086055F">
        <w:rPr>
          <w:rFonts w:ascii="Arial" w:hAnsi="Arial" w:cs="Arial"/>
          <w:i/>
          <w:color w:val="FF0000"/>
          <w:sz w:val="24"/>
          <w:szCs w:val="24"/>
        </w:rPr>
        <w:t xml:space="preserve"> </w:t>
      </w:r>
      <w:r w:rsidRPr="0086055F">
        <w:rPr>
          <w:rFonts w:ascii="Arial" w:hAnsi="Arial" w:cs="Arial"/>
          <w:color w:val="000000"/>
          <w:sz w:val="24"/>
          <w:szCs w:val="24"/>
        </w:rPr>
        <w:t xml:space="preserve">sob pena de decair o direito à contratação, sem prejuízo das sanções previstas neste Aviso de Contratação Direta. </w:t>
      </w:r>
    </w:p>
    <w:p w14:paraId="564F181B"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w:t>
      </w:r>
      <w:r w:rsidRPr="0086055F">
        <w:rPr>
          <w:rFonts w:ascii="Arial" w:hAnsi="Arial" w:cs="Arial"/>
          <w:b/>
          <w:color w:val="000000"/>
          <w:sz w:val="24"/>
          <w:szCs w:val="24"/>
        </w:rPr>
        <w:t>devolvido no prazo de 02 (dois) dias</w:t>
      </w:r>
      <w:r w:rsidRPr="0086055F">
        <w:rPr>
          <w:rFonts w:ascii="Arial" w:hAnsi="Arial" w:cs="Arial"/>
          <w:color w:val="000000"/>
          <w:sz w:val="24"/>
          <w:szCs w:val="24"/>
        </w:rPr>
        <w:t>, a contar da data de seu recebimento ou da disponibilização do acesso ao sistema de processo eletrônico.</w:t>
      </w:r>
    </w:p>
    <w:p w14:paraId="335CB2EE"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O prazo previsto no subitem anterior poderá ser prorrogado, por igual período, por solicitação justificada do adjudicatário e aceita pela Administração.</w:t>
      </w:r>
    </w:p>
    <w:p w14:paraId="06491640"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i/>
          <w:sz w:val="24"/>
          <w:szCs w:val="24"/>
        </w:rPr>
        <w:t>O Aceite da Nota de Empenho ou do instrumento equivalente, emitida ao fornecedor adjudicado, implica o reconhecimento de que:</w:t>
      </w:r>
    </w:p>
    <w:p w14:paraId="3CE75B29"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 xml:space="preserve">referida Nota está substituindo o contrato, aplicando-se à relação de negócios ali estabelecida as disposições da </w:t>
      </w:r>
      <w:hyperlink r:id="rId19">
        <w:r w:rsidRPr="0086055F">
          <w:rPr>
            <w:rFonts w:ascii="Arial" w:hAnsi="Arial" w:cs="Arial"/>
            <w:i/>
            <w:sz w:val="24"/>
            <w:szCs w:val="24"/>
            <w:u w:val="single"/>
          </w:rPr>
          <w:t>Lei nº 14.133, de 2021</w:t>
        </w:r>
      </w:hyperlink>
      <w:r w:rsidRPr="0086055F">
        <w:rPr>
          <w:rFonts w:ascii="Arial" w:hAnsi="Arial" w:cs="Arial"/>
          <w:i/>
          <w:sz w:val="24"/>
          <w:szCs w:val="24"/>
        </w:rPr>
        <w:t>;</w:t>
      </w:r>
    </w:p>
    <w:p w14:paraId="12A0F96E"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a contratada se vincula à sua proposta e às previsões contidas no Aviso de Contratação Direta e seus anexos;</w:t>
      </w:r>
    </w:p>
    <w:p w14:paraId="448DBA04" w14:textId="77777777" w:rsidR="0057417C" w:rsidRPr="0086055F" w:rsidRDefault="0057417C" w:rsidP="0086055F">
      <w:pPr>
        <w:numPr>
          <w:ilvl w:val="2"/>
          <w:numId w:val="205"/>
        </w:numPr>
        <w:spacing w:before="120" w:after="120" w:line="360" w:lineRule="auto"/>
        <w:jc w:val="both"/>
        <w:rPr>
          <w:rFonts w:ascii="Arial" w:hAnsi="Arial" w:cs="Arial"/>
          <w:sz w:val="24"/>
          <w:szCs w:val="24"/>
        </w:rPr>
      </w:pPr>
      <w:r w:rsidRPr="0086055F">
        <w:rPr>
          <w:rFonts w:ascii="Arial" w:hAnsi="Arial" w:cs="Arial"/>
          <w:i/>
          <w:sz w:val="24"/>
          <w:szCs w:val="24"/>
        </w:rPr>
        <w:t xml:space="preserve">a contratada reconhece que as hipóteses de rescisão são aquelas previstas nos </w:t>
      </w:r>
      <w:hyperlink r:id="rId20" w:anchor="art137">
        <w:r w:rsidRPr="0086055F">
          <w:rPr>
            <w:rFonts w:ascii="Arial" w:hAnsi="Arial" w:cs="Arial"/>
            <w:i/>
            <w:sz w:val="24"/>
            <w:szCs w:val="24"/>
            <w:u w:val="single"/>
          </w:rPr>
          <w:t>artigos 137 e 138 da Lei nº 14.133, de 2021</w:t>
        </w:r>
      </w:hyperlink>
      <w:r w:rsidRPr="0086055F">
        <w:rPr>
          <w:rFonts w:ascii="Arial" w:hAnsi="Arial" w:cs="Arial"/>
          <w:i/>
          <w:sz w:val="24"/>
          <w:szCs w:val="24"/>
        </w:rPr>
        <w:t xml:space="preserve"> e reconhece os direitos da Administração previstos nos </w:t>
      </w:r>
      <w:hyperlink r:id="rId21" w:anchor="art137">
        <w:r w:rsidRPr="0086055F">
          <w:rPr>
            <w:rFonts w:ascii="Arial" w:hAnsi="Arial" w:cs="Arial"/>
            <w:i/>
            <w:sz w:val="24"/>
            <w:szCs w:val="24"/>
            <w:u w:val="single"/>
          </w:rPr>
          <w:t>artigos 137 a 139 da mesma Lei</w:t>
        </w:r>
      </w:hyperlink>
      <w:r w:rsidRPr="0086055F">
        <w:rPr>
          <w:rFonts w:ascii="Arial" w:hAnsi="Arial" w:cs="Arial"/>
          <w:i/>
          <w:sz w:val="24"/>
          <w:szCs w:val="24"/>
        </w:rPr>
        <w:t>.</w:t>
      </w:r>
    </w:p>
    <w:p w14:paraId="0C26091E"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b/>
          <w:color w:val="000000"/>
          <w:sz w:val="24"/>
          <w:szCs w:val="24"/>
        </w:rPr>
        <w:lastRenderedPageBreak/>
        <w:t>O prazo de vigência da contratação é o estabelecido no Termo de Referência</w:t>
      </w:r>
      <w:r w:rsidRPr="0086055F">
        <w:rPr>
          <w:rFonts w:ascii="Arial" w:hAnsi="Arial" w:cs="Arial"/>
          <w:color w:val="000000"/>
          <w:sz w:val="24"/>
          <w:szCs w:val="24"/>
        </w:rPr>
        <w:t xml:space="preserve">. </w:t>
      </w:r>
    </w:p>
    <w:p w14:paraId="2A387953" w14:textId="77777777" w:rsidR="0057417C" w:rsidRPr="0086055F" w:rsidRDefault="0057417C" w:rsidP="0086055F">
      <w:pPr>
        <w:numPr>
          <w:ilvl w:val="1"/>
          <w:numId w:val="205"/>
        </w:numPr>
        <w:spacing w:before="120" w:after="120" w:line="360" w:lineRule="auto"/>
        <w:jc w:val="both"/>
        <w:rPr>
          <w:rFonts w:ascii="Arial" w:hAnsi="Arial" w:cs="Arial"/>
          <w:sz w:val="24"/>
          <w:szCs w:val="24"/>
        </w:rPr>
      </w:pPr>
      <w:r w:rsidRPr="0086055F">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53932C2F" w14:textId="77777777" w:rsidR="0057417C" w:rsidRPr="0086055F" w:rsidRDefault="0057417C" w:rsidP="0086055F">
      <w:pPr>
        <w:spacing w:before="120" w:after="120" w:line="360" w:lineRule="auto"/>
        <w:ind w:left="360" w:hanging="360"/>
        <w:jc w:val="both"/>
        <w:outlineLvl w:val="0"/>
        <w:rPr>
          <w:rFonts w:ascii="Arial" w:hAnsi="Arial" w:cs="Arial"/>
          <w:sz w:val="24"/>
          <w:szCs w:val="24"/>
        </w:rPr>
      </w:pPr>
      <w:r w:rsidRPr="0086055F">
        <w:rPr>
          <w:rFonts w:ascii="Arial" w:hAnsi="Arial" w:cs="Arial"/>
          <w:b/>
          <w:sz w:val="24"/>
          <w:szCs w:val="24"/>
        </w:rPr>
        <w:t>8. INFRAÇÕES E SANÇÕES ADMINISTRATIVAS</w:t>
      </w:r>
    </w:p>
    <w:p w14:paraId="5012E868"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8.1</w:t>
      </w:r>
      <w:r w:rsidRPr="0086055F">
        <w:rPr>
          <w:rFonts w:ascii="Arial" w:hAnsi="Arial" w:cs="Arial"/>
          <w:sz w:val="24"/>
          <w:szCs w:val="24"/>
        </w:rPr>
        <w:t xml:space="preserve">. Comete infração administrativa o fornecedor que praticar quaisquer das hipóteses previstas no </w:t>
      </w:r>
      <w:hyperlink r:id="rId22" w:anchor="art155">
        <w:r w:rsidRPr="0086055F">
          <w:rPr>
            <w:rFonts w:ascii="Arial" w:hAnsi="Arial" w:cs="Arial"/>
            <w:color w:val="0563C1"/>
            <w:sz w:val="24"/>
            <w:szCs w:val="24"/>
            <w:u w:val="single"/>
          </w:rPr>
          <w:t>art. 155 da Lei nº 14.133, de 2021</w:t>
        </w:r>
      </w:hyperlink>
      <w:r w:rsidRPr="0086055F">
        <w:rPr>
          <w:rFonts w:ascii="Arial" w:hAnsi="Arial" w:cs="Arial"/>
          <w:sz w:val="24"/>
          <w:szCs w:val="24"/>
        </w:rPr>
        <w:t xml:space="preserve">, quais sejam: </w:t>
      </w:r>
    </w:p>
    <w:p w14:paraId="006AB5C0"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8.1.1.</w:t>
      </w:r>
      <w:r w:rsidRPr="0086055F">
        <w:rPr>
          <w:rFonts w:ascii="Arial" w:hAnsi="Arial" w:cs="Arial"/>
          <w:color w:val="000000"/>
          <w:sz w:val="24"/>
          <w:szCs w:val="24"/>
        </w:rPr>
        <w:t xml:space="preserve"> dar causa à inexecução parcial do contrato</w:t>
      </w:r>
      <w:r w:rsidRPr="0086055F">
        <w:rPr>
          <w:rFonts w:ascii="Arial" w:hAnsi="Arial" w:cs="Arial"/>
          <w:sz w:val="24"/>
          <w:szCs w:val="24"/>
        </w:rPr>
        <w:t>;</w:t>
      </w:r>
    </w:p>
    <w:p w14:paraId="18CB43AB"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8.1.2.</w:t>
      </w:r>
      <w:r w:rsidRPr="0086055F">
        <w:rPr>
          <w:rFonts w:ascii="Arial" w:hAnsi="Arial" w:cs="Arial"/>
          <w:color w:val="000000"/>
          <w:sz w:val="24"/>
          <w:szCs w:val="24"/>
        </w:rPr>
        <w:t xml:space="preserve"> dar causa à inexecução parcial do contrato que cause grave dano à Administração, ao funcionamento dos serviços públicos ou ao interesse coletivo;</w:t>
      </w:r>
    </w:p>
    <w:p w14:paraId="48EFC473"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8.1.3.</w:t>
      </w:r>
      <w:r w:rsidRPr="0086055F">
        <w:rPr>
          <w:rFonts w:ascii="Arial" w:hAnsi="Arial" w:cs="Arial"/>
          <w:color w:val="000000"/>
          <w:sz w:val="24"/>
          <w:szCs w:val="24"/>
        </w:rPr>
        <w:t xml:space="preserve">  dar causa à inexecução total do contrato;</w:t>
      </w:r>
    </w:p>
    <w:p w14:paraId="31504024"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8.1.4.</w:t>
      </w:r>
      <w:r w:rsidRPr="0086055F">
        <w:rPr>
          <w:rFonts w:ascii="Arial" w:hAnsi="Arial" w:cs="Arial"/>
          <w:color w:val="000000"/>
          <w:sz w:val="24"/>
          <w:szCs w:val="24"/>
        </w:rPr>
        <w:t xml:space="preserve">  deixar de entregar a documentação exigida para o certame;</w:t>
      </w:r>
    </w:p>
    <w:p w14:paraId="6EB96477"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8.1.5.</w:t>
      </w:r>
      <w:r w:rsidRPr="0086055F">
        <w:rPr>
          <w:rFonts w:ascii="Arial" w:hAnsi="Arial" w:cs="Arial"/>
          <w:color w:val="000000"/>
          <w:sz w:val="24"/>
          <w:szCs w:val="24"/>
        </w:rPr>
        <w:t xml:space="preserve"> não manter a proposta, salvo em decorrência de fato superveniente devidamente justificado;</w:t>
      </w:r>
    </w:p>
    <w:p w14:paraId="59501CB2"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8.1.6.</w:t>
      </w:r>
      <w:r w:rsidRPr="0086055F">
        <w:rPr>
          <w:rFonts w:ascii="Arial" w:hAnsi="Arial" w:cs="Arial"/>
          <w:color w:val="000000"/>
          <w:sz w:val="24"/>
          <w:szCs w:val="24"/>
        </w:rPr>
        <w:t xml:space="preserve">  não celebrar o contrato ou não entregar a documentação exigida para a contratação, quando convocado dentro do prazo de validade de sua proposta;</w:t>
      </w:r>
    </w:p>
    <w:p w14:paraId="7169AF0E"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8.1.7.</w:t>
      </w:r>
      <w:r w:rsidRPr="0086055F">
        <w:rPr>
          <w:rFonts w:ascii="Arial" w:hAnsi="Arial" w:cs="Arial"/>
          <w:color w:val="000000"/>
          <w:sz w:val="24"/>
          <w:szCs w:val="24"/>
        </w:rPr>
        <w:t xml:space="preserve">  ensejar o retardamento da execução ou da entrega do objeto da licitação sem motivo justificado;</w:t>
      </w:r>
    </w:p>
    <w:p w14:paraId="7E6D967B"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8.1.8.</w:t>
      </w:r>
      <w:r w:rsidRPr="0086055F">
        <w:rPr>
          <w:rFonts w:ascii="Arial" w:hAnsi="Arial" w:cs="Arial"/>
          <w:color w:val="000000"/>
          <w:sz w:val="24"/>
          <w:szCs w:val="24"/>
        </w:rPr>
        <w:t xml:space="preserve"> apresentar declaração ou documentação falsa exigida para o certame ou prestar declaração falsa durante a dispensa eletrônica ou a execução do contrato;</w:t>
      </w:r>
    </w:p>
    <w:p w14:paraId="4D32EA30"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8.1.9.</w:t>
      </w:r>
      <w:r w:rsidRPr="0086055F">
        <w:rPr>
          <w:rFonts w:ascii="Arial" w:hAnsi="Arial" w:cs="Arial"/>
          <w:color w:val="000000"/>
          <w:sz w:val="24"/>
          <w:szCs w:val="24"/>
        </w:rPr>
        <w:t xml:space="preserve"> fraudar a dispensa eletrônica ou praticar ato fraudulento na execução do contrato;</w:t>
      </w:r>
    </w:p>
    <w:p w14:paraId="354F16DE"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8.1.10.</w:t>
      </w:r>
      <w:r w:rsidRPr="0086055F">
        <w:rPr>
          <w:rFonts w:ascii="Arial" w:hAnsi="Arial" w:cs="Arial"/>
          <w:color w:val="000000"/>
          <w:sz w:val="24"/>
          <w:szCs w:val="24"/>
        </w:rPr>
        <w:t> comportar-se de modo inidôneo ou cometer fraude de qualquer natureza;</w:t>
      </w:r>
    </w:p>
    <w:p w14:paraId="362D1DE9" w14:textId="77777777" w:rsidR="0057417C" w:rsidRPr="0086055F" w:rsidRDefault="0057417C" w:rsidP="0086055F">
      <w:pPr>
        <w:spacing w:before="120" w:after="120" w:line="360" w:lineRule="auto"/>
        <w:ind w:left="1725" w:hanging="1020"/>
        <w:jc w:val="both"/>
        <w:rPr>
          <w:rFonts w:ascii="Arial" w:hAnsi="Arial" w:cs="Arial"/>
          <w:sz w:val="24"/>
          <w:szCs w:val="24"/>
        </w:rPr>
      </w:pPr>
      <w:r w:rsidRPr="0086055F">
        <w:rPr>
          <w:rFonts w:ascii="Arial" w:eastAsia="Times New Roman" w:hAnsi="Arial" w:cs="Arial"/>
          <w:sz w:val="24"/>
          <w:szCs w:val="24"/>
        </w:rPr>
        <w:lastRenderedPageBreak/>
        <w:t>8.1.10.1.</w:t>
      </w:r>
      <w:r w:rsidRPr="0086055F">
        <w:rPr>
          <w:rFonts w:ascii="Arial" w:hAnsi="Arial" w:cs="Arial"/>
          <w:sz w:val="24"/>
          <w:szCs w:val="24"/>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BE1569F"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8.1.11.</w:t>
      </w:r>
      <w:r w:rsidRPr="0086055F">
        <w:rPr>
          <w:rFonts w:ascii="Arial" w:hAnsi="Arial" w:cs="Arial"/>
          <w:color w:val="000000"/>
          <w:sz w:val="24"/>
          <w:szCs w:val="24"/>
        </w:rPr>
        <w:t> praticar atos ilícitos com vistas a frustrar os objetivos deste certame.</w:t>
      </w:r>
    </w:p>
    <w:p w14:paraId="0EC50FF2"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8.1.12.</w:t>
      </w:r>
      <w:r w:rsidRPr="0086055F">
        <w:rPr>
          <w:rFonts w:ascii="Arial" w:hAnsi="Arial" w:cs="Arial"/>
          <w:color w:val="000000"/>
          <w:sz w:val="24"/>
          <w:szCs w:val="24"/>
        </w:rPr>
        <w:t xml:space="preserve"> praticar ato lesivo previsto no </w:t>
      </w:r>
      <w:hyperlink r:id="rId23" w:anchor="art5">
        <w:r w:rsidRPr="0086055F">
          <w:rPr>
            <w:rFonts w:ascii="Arial" w:hAnsi="Arial" w:cs="Arial"/>
            <w:color w:val="0563C1"/>
            <w:sz w:val="24"/>
            <w:szCs w:val="24"/>
            <w:u w:val="single"/>
          </w:rPr>
          <w:t>art. 5º da Lei nº 12.846, de 1º de agosto de 2013.</w:t>
        </w:r>
      </w:hyperlink>
    </w:p>
    <w:p w14:paraId="390165E5"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8.1.13.</w:t>
      </w:r>
      <w:r w:rsidRPr="0086055F">
        <w:rPr>
          <w:rFonts w:ascii="Arial" w:hAnsi="Arial" w:cs="Arial"/>
          <w:sz w:val="24"/>
          <w:szCs w:val="24"/>
        </w:rPr>
        <w:t xml:space="preserve"> O fornecedor que cometer qualquer das infrações discriminadas nos subitens anteriores ficará sujeito, sem prejuízo da responsabilidade civil e criminal, às seguintes sanções:</w:t>
      </w:r>
    </w:p>
    <w:p w14:paraId="05AED7C3" w14:textId="77777777" w:rsidR="0057417C" w:rsidRPr="0086055F" w:rsidRDefault="0057417C" w:rsidP="0086055F">
      <w:pPr>
        <w:numPr>
          <w:ilvl w:val="2"/>
          <w:numId w:val="206"/>
        </w:numPr>
        <w:spacing w:before="120" w:after="120" w:line="360" w:lineRule="auto"/>
        <w:jc w:val="both"/>
        <w:rPr>
          <w:rFonts w:ascii="Arial" w:hAnsi="Arial" w:cs="Arial"/>
          <w:sz w:val="24"/>
          <w:szCs w:val="24"/>
        </w:rPr>
      </w:pPr>
      <w:r w:rsidRPr="0086055F">
        <w:rPr>
          <w:rFonts w:ascii="Arial" w:hAnsi="Arial" w:cs="Arial"/>
          <w:sz w:val="24"/>
          <w:szCs w:val="24"/>
        </w:rPr>
        <w:t xml:space="preserve"> Advertência pela falta do subitem 8.1.1 deste Aviso de Contratação Direta, quando não se justificar a imposição de penalidade mais grave;</w:t>
      </w:r>
    </w:p>
    <w:p w14:paraId="1F9817F4" w14:textId="77777777" w:rsidR="0057417C" w:rsidRPr="0086055F" w:rsidRDefault="0057417C" w:rsidP="0086055F">
      <w:pPr>
        <w:numPr>
          <w:ilvl w:val="2"/>
          <w:numId w:val="206"/>
        </w:numPr>
        <w:spacing w:before="120" w:after="120" w:line="360" w:lineRule="auto"/>
        <w:jc w:val="both"/>
        <w:rPr>
          <w:rFonts w:ascii="Arial" w:hAnsi="Arial" w:cs="Arial"/>
          <w:sz w:val="24"/>
          <w:szCs w:val="24"/>
        </w:rPr>
      </w:pPr>
      <w:r w:rsidRPr="0086055F">
        <w:rPr>
          <w:rFonts w:ascii="Arial" w:hAnsi="Arial" w:cs="Arial"/>
          <w:sz w:val="24"/>
          <w:szCs w:val="24"/>
        </w:rPr>
        <w:t xml:space="preserve"> Multa de 5% (cinco por cento) sobre o valor estimado do(s) item(s) prejudicado(s) pela conduta do fornecedor, por qualquer das infrações dos subitens 8.1.1 a 8.1.12;</w:t>
      </w:r>
    </w:p>
    <w:p w14:paraId="28DBA364" w14:textId="77777777" w:rsidR="0057417C" w:rsidRPr="0086055F" w:rsidRDefault="0057417C" w:rsidP="0086055F">
      <w:pPr>
        <w:numPr>
          <w:ilvl w:val="2"/>
          <w:numId w:val="206"/>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Impedimento de licitar e contratar</w:t>
      </w:r>
      <w:r w:rsidRPr="0086055F">
        <w:rPr>
          <w:rFonts w:ascii="Arial" w:hAnsi="Arial" w:cs="Arial"/>
          <w:sz w:val="24"/>
          <w:szCs w:val="24"/>
        </w:rPr>
        <w:t xml:space="preserve"> </w:t>
      </w:r>
      <w:r w:rsidRPr="0086055F">
        <w:rPr>
          <w:rFonts w:ascii="Arial" w:hAnsi="Arial" w:cs="Arial"/>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86055F">
        <w:rPr>
          <w:rFonts w:ascii="Arial" w:hAnsi="Arial" w:cs="Arial"/>
          <w:sz w:val="24"/>
          <w:szCs w:val="24"/>
        </w:rPr>
        <w:t>;</w:t>
      </w:r>
    </w:p>
    <w:p w14:paraId="0D17EC34" w14:textId="77777777" w:rsidR="0057417C" w:rsidRPr="0086055F" w:rsidRDefault="0057417C" w:rsidP="0086055F">
      <w:pPr>
        <w:numPr>
          <w:ilvl w:val="2"/>
          <w:numId w:val="206"/>
        </w:numPr>
        <w:spacing w:before="120" w:after="120" w:line="360" w:lineRule="auto"/>
        <w:jc w:val="both"/>
        <w:rPr>
          <w:rFonts w:ascii="Arial" w:hAnsi="Arial" w:cs="Arial"/>
          <w:sz w:val="24"/>
          <w:szCs w:val="24"/>
        </w:rPr>
      </w:pPr>
      <w:r w:rsidRPr="0086055F">
        <w:rPr>
          <w:rFonts w:ascii="Arial" w:hAnsi="Arial" w:cs="Arial"/>
          <w:color w:val="000000"/>
          <w:sz w:val="24"/>
          <w:szCs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6055F">
        <w:rPr>
          <w:rFonts w:ascii="Arial" w:hAnsi="Arial" w:cs="Arial"/>
          <w:sz w:val="24"/>
          <w:szCs w:val="24"/>
        </w:rPr>
        <w:t>;</w:t>
      </w:r>
    </w:p>
    <w:p w14:paraId="69CD3532"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8.2.</w:t>
      </w:r>
      <w:r w:rsidRPr="0086055F">
        <w:rPr>
          <w:rFonts w:ascii="Arial" w:hAnsi="Arial" w:cs="Arial"/>
          <w:sz w:val="24"/>
          <w:szCs w:val="24"/>
        </w:rPr>
        <w:t xml:space="preserve"> A aplicação das sanções previstas neste Contrato não exclui, em hipótese alguma, a obrigação de reparação integral do dano causado à Contratante (</w:t>
      </w:r>
      <w:hyperlink r:id="rId24" w:anchor="art156§9">
        <w:r w:rsidRPr="0086055F">
          <w:rPr>
            <w:rFonts w:ascii="Arial" w:hAnsi="Arial" w:cs="Arial"/>
            <w:color w:val="0563C1"/>
            <w:sz w:val="24"/>
            <w:szCs w:val="24"/>
            <w:u w:val="single"/>
          </w:rPr>
          <w:t>art. 156, §9º</w:t>
        </w:r>
      </w:hyperlink>
      <w:r w:rsidRPr="0086055F">
        <w:rPr>
          <w:rFonts w:ascii="Arial" w:hAnsi="Arial" w:cs="Arial"/>
          <w:sz w:val="24"/>
          <w:szCs w:val="24"/>
        </w:rPr>
        <w:t>)</w:t>
      </w:r>
    </w:p>
    <w:p w14:paraId="007EA2BF"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lastRenderedPageBreak/>
        <w:t>8.3.</w:t>
      </w:r>
      <w:r w:rsidRPr="0086055F">
        <w:rPr>
          <w:rFonts w:ascii="Arial" w:hAnsi="Arial" w:cs="Arial"/>
          <w:sz w:val="24"/>
          <w:szCs w:val="24"/>
        </w:rPr>
        <w:t xml:space="preserve"> Todas as sanções previstas neste Aviso poderão ser aplicadas cumulativamente com a multa </w:t>
      </w:r>
      <w:hyperlink r:id="rId25" w:anchor="art156§7">
        <w:r w:rsidRPr="0086055F">
          <w:rPr>
            <w:rFonts w:ascii="Arial" w:hAnsi="Arial" w:cs="Arial"/>
            <w:color w:val="0563C1"/>
            <w:sz w:val="24"/>
            <w:szCs w:val="24"/>
            <w:u w:val="single"/>
          </w:rPr>
          <w:t>(art. 156, §7º</w:t>
        </w:r>
      </w:hyperlink>
      <w:r w:rsidRPr="0086055F">
        <w:rPr>
          <w:rFonts w:ascii="Arial" w:hAnsi="Arial" w:cs="Arial"/>
          <w:sz w:val="24"/>
          <w:szCs w:val="24"/>
        </w:rPr>
        <w:t>).</w:t>
      </w:r>
    </w:p>
    <w:p w14:paraId="15363C3A"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8.4.</w:t>
      </w:r>
      <w:r w:rsidRPr="0086055F">
        <w:rPr>
          <w:rFonts w:ascii="Arial" w:hAnsi="Arial" w:cs="Arial"/>
          <w:sz w:val="24"/>
          <w:szCs w:val="24"/>
        </w:rPr>
        <w:t xml:space="preserve"> Antes da aplicação da multa, será facultada a defesa do interessado no prazo de 15 (quinze) dias úteis, contado da data de sua intimação (</w:t>
      </w:r>
      <w:hyperlink r:id="rId26" w:anchor="art157">
        <w:r w:rsidRPr="0086055F">
          <w:rPr>
            <w:rFonts w:ascii="Arial" w:hAnsi="Arial" w:cs="Arial"/>
            <w:color w:val="0563C1"/>
            <w:sz w:val="24"/>
            <w:szCs w:val="24"/>
            <w:u w:val="single"/>
          </w:rPr>
          <w:t>art. 157</w:t>
        </w:r>
      </w:hyperlink>
      <w:r w:rsidRPr="0086055F">
        <w:rPr>
          <w:rFonts w:ascii="Arial" w:hAnsi="Arial" w:cs="Arial"/>
          <w:sz w:val="24"/>
          <w:szCs w:val="24"/>
        </w:rPr>
        <w:t>)</w:t>
      </w:r>
    </w:p>
    <w:p w14:paraId="5CB13172"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8.5.</w:t>
      </w:r>
      <w:r w:rsidRPr="0086055F">
        <w:rPr>
          <w:rFonts w:ascii="Arial" w:hAnsi="Arial" w:cs="Arial"/>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r w:rsidRPr="0086055F">
          <w:rPr>
            <w:rFonts w:ascii="Arial" w:hAnsi="Arial" w:cs="Arial"/>
            <w:color w:val="0563C1"/>
            <w:sz w:val="24"/>
            <w:szCs w:val="24"/>
            <w:u w:val="single"/>
          </w:rPr>
          <w:t>art. 156, §8º</w:t>
        </w:r>
      </w:hyperlink>
      <w:r w:rsidRPr="0086055F">
        <w:rPr>
          <w:rFonts w:ascii="Arial" w:hAnsi="Arial" w:cs="Arial"/>
          <w:sz w:val="24"/>
          <w:szCs w:val="24"/>
        </w:rPr>
        <w:t>).</w:t>
      </w:r>
    </w:p>
    <w:p w14:paraId="14C2C67C"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8.6.</w:t>
      </w:r>
      <w:r w:rsidRPr="0086055F">
        <w:rPr>
          <w:rFonts w:ascii="Arial" w:hAnsi="Arial" w:cs="Arial"/>
          <w:sz w:val="24"/>
          <w:szCs w:val="24"/>
        </w:rPr>
        <w:t xml:space="preserve"> Previamente ao encaminhamento à cobrança judicial, a multa poderá ser recolhida administrativamente no prazo máximo de 05 (cinco)</w:t>
      </w:r>
      <w:r w:rsidRPr="0086055F">
        <w:rPr>
          <w:rFonts w:ascii="Arial" w:hAnsi="Arial" w:cs="Arial"/>
          <w:i/>
          <w:sz w:val="24"/>
          <w:szCs w:val="24"/>
        </w:rPr>
        <w:t xml:space="preserve"> </w:t>
      </w:r>
      <w:r w:rsidRPr="0086055F">
        <w:rPr>
          <w:rFonts w:ascii="Arial" w:hAnsi="Arial" w:cs="Arial"/>
          <w:sz w:val="24"/>
          <w:szCs w:val="24"/>
        </w:rPr>
        <w:t>dias, a contar da data do recebimento da comunicação enviada pela autoridade competente.</w:t>
      </w:r>
    </w:p>
    <w:p w14:paraId="0F453999"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8.7.</w:t>
      </w:r>
      <w:r w:rsidRPr="0086055F">
        <w:rPr>
          <w:rFonts w:ascii="Arial" w:hAnsi="Arial" w:cs="Arial"/>
          <w:sz w:val="24"/>
          <w:szCs w:val="24"/>
        </w:rPr>
        <w:t xml:space="preserve"> A aplicação das sanções realizar-se-á em processo administrativo que assegure o contraditório e a ampla defesa ao Contratado, observando-se o procedimento previsto no </w:t>
      </w:r>
      <w:r w:rsidRPr="0086055F">
        <w:rPr>
          <w:rFonts w:ascii="Arial" w:hAnsi="Arial" w:cs="Arial"/>
          <w:b/>
          <w:sz w:val="24"/>
          <w:szCs w:val="24"/>
        </w:rPr>
        <w:t xml:space="preserve">caput </w:t>
      </w:r>
      <w:r w:rsidRPr="0086055F">
        <w:rPr>
          <w:rFonts w:ascii="Arial" w:hAnsi="Arial" w:cs="Arial"/>
          <w:sz w:val="24"/>
          <w:szCs w:val="24"/>
        </w:rPr>
        <w:t xml:space="preserve">e parágrafos do </w:t>
      </w:r>
      <w:hyperlink r:id="rId28" w:anchor="art158">
        <w:r w:rsidRPr="0086055F">
          <w:rPr>
            <w:rFonts w:ascii="Arial" w:hAnsi="Arial" w:cs="Arial"/>
            <w:color w:val="0563C1"/>
            <w:sz w:val="24"/>
            <w:szCs w:val="24"/>
            <w:u w:val="single"/>
          </w:rPr>
          <w:t>art. 158 da Lei nº 14.133, de 2021</w:t>
        </w:r>
      </w:hyperlink>
      <w:r w:rsidRPr="0086055F">
        <w:rPr>
          <w:rFonts w:ascii="Arial" w:hAnsi="Arial" w:cs="Arial"/>
          <w:sz w:val="24"/>
          <w:szCs w:val="24"/>
        </w:rPr>
        <w:t>, para as penalidades de impedimento de licitar e contratar e de declaração de inidoneidade para licitar ou contratar.</w:t>
      </w:r>
    </w:p>
    <w:p w14:paraId="6DBF5F0C"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8.8.</w:t>
      </w:r>
      <w:r w:rsidRPr="0086055F">
        <w:rPr>
          <w:rFonts w:ascii="Arial" w:hAnsi="Arial" w:cs="Arial"/>
          <w:sz w:val="24"/>
          <w:szCs w:val="24"/>
        </w:rPr>
        <w:t xml:space="preserve"> Na aplicação das sanções serão considerados (</w:t>
      </w:r>
      <w:hyperlink r:id="rId29" w:anchor="art156§1">
        <w:r w:rsidRPr="0086055F">
          <w:rPr>
            <w:rFonts w:ascii="Arial" w:hAnsi="Arial" w:cs="Arial"/>
            <w:color w:val="0563C1"/>
            <w:sz w:val="24"/>
            <w:szCs w:val="24"/>
            <w:u w:val="single"/>
          </w:rPr>
          <w:t>art. 156, §1º</w:t>
        </w:r>
      </w:hyperlink>
      <w:r w:rsidRPr="0086055F">
        <w:rPr>
          <w:rFonts w:ascii="Arial" w:hAnsi="Arial" w:cs="Arial"/>
          <w:sz w:val="24"/>
          <w:szCs w:val="24"/>
        </w:rPr>
        <w:t>):</w:t>
      </w:r>
    </w:p>
    <w:p w14:paraId="61AE3F9A" w14:textId="77777777" w:rsidR="0057417C" w:rsidRPr="0086055F" w:rsidRDefault="0057417C" w:rsidP="0086055F">
      <w:pPr>
        <w:spacing w:before="120" w:after="120" w:line="360" w:lineRule="auto"/>
        <w:ind w:left="1215" w:hanging="855"/>
        <w:jc w:val="both"/>
        <w:rPr>
          <w:rFonts w:ascii="Arial" w:hAnsi="Arial" w:cs="Arial"/>
          <w:sz w:val="24"/>
          <w:szCs w:val="24"/>
        </w:rPr>
      </w:pPr>
      <w:r w:rsidRPr="0086055F">
        <w:rPr>
          <w:rFonts w:ascii="Arial" w:eastAsia="Times New Roman" w:hAnsi="Arial" w:cs="Arial"/>
          <w:sz w:val="24"/>
          <w:szCs w:val="24"/>
        </w:rPr>
        <w:t>8.8.1.</w:t>
      </w:r>
      <w:r w:rsidRPr="0086055F">
        <w:rPr>
          <w:rFonts w:ascii="Arial" w:hAnsi="Arial" w:cs="Arial"/>
          <w:sz w:val="24"/>
          <w:szCs w:val="24"/>
        </w:rPr>
        <w:t>a natureza e a gravidade da infração cometida;</w:t>
      </w:r>
    </w:p>
    <w:p w14:paraId="74CAD4AD" w14:textId="77777777" w:rsidR="0057417C" w:rsidRPr="0086055F" w:rsidRDefault="0057417C" w:rsidP="0086055F">
      <w:pPr>
        <w:spacing w:before="120" w:after="120" w:line="360" w:lineRule="auto"/>
        <w:ind w:left="1215" w:hanging="855"/>
        <w:jc w:val="both"/>
        <w:rPr>
          <w:rFonts w:ascii="Arial" w:hAnsi="Arial" w:cs="Arial"/>
          <w:sz w:val="24"/>
          <w:szCs w:val="24"/>
        </w:rPr>
      </w:pPr>
      <w:r w:rsidRPr="0086055F">
        <w:rPr>
          <w:rFonts w:ascii="Arial" w:eastAsia="Times New Roman" w:hAnsi="Arial" w:cs="Arial"/>
          <w:sz w:val="24"/>
          <w:szCs w:val="24"/>
        </w:rPr>
        <w:t>8.8.2.</w:t>
      </w:r>
      <w:r w:rsidRPr="0086055F">
        <w:rPr>
          <w:rFonts w:ascii="Arial" w:hAnsi="Arial" w:cs="Arial"/>
          <w:sz w:val="24"/>
          <w:szCs w:val="24"/>
        </w:rPr>
        <w:t xml:space="preserve"> as peculiaridades do caso concreto;</w:t>
      </w:r>
    </w:p>
    <w:p w14:paraId="244DF9F8" w14:textId="77777777" w:rsidR="0057417C" w:rsidRPr="0086055F" w:rsidRDefault="0057417C" w:rsidP="0086055F">
      <w:pPr>
        <w:spacing w:before="120" w:after="120" w:line="360" w:lineRule="auto"/>
        <w:ind w:left="1215" w:hanging="855"/>
        <w:jc w:val="both"/>
        <w:rPr>
          <w:rFonts w:ascii="Arial" w:hAnsi="Arial" w:cs="Arial"/>
          <w:sz w:val="24"/>
          <w:szCs w:val="24"/>
        </w:rPr>
      </w:pPr>
      <w:r w:rsidRPr="0086055F">
        <w:rPr>
          <w:rFonts w:ascii="Arial" w:eastAsia="Times New Roman" w:hAnsi="Arial" w:cs="Arial"/>
          <w:sz w:val="24"/>
          <w:szCs w:val="24"/>
        </w:rPr>
        <w:t>8.8.3.</w:t>
      </w:r>
      <w:r w:rsidRPr="0086055F">
        <w:rPr>
          <w:rFonts w:ascii="Arial" w:hAnsi="Arial" w:cs="Arial"/>
          <w:sz w:val="24"/>
          <w:szCs w:val="24"/>
        </w:rPr>
        <w:t xml:space="preserve"> as circunstâncias agravantes ou atenuantes;</w:t>
      </w:r>
    </w:p>
    <w:p w14:paraId="5E7B6227" w14:textId="77777777" w:rsidR="0057417C" w:rsidRPr="0086055F" w:rsidRDefault="0057417C" w:rsidP="0086055F">
      <w:pPr>
        <w:spacing w:before="120" w:after="120" w:line="360" w:lineRule="auto"/>
        <w:ind w:left="1215" w:hanging="855"/>
        <w:jc w:val="both"/>
        <w:rPr>
          <w:rFonts w:ascii="Arial" w:hAnsi="Arial" w:cs="Arial"/>
          <w:sz w:val="24"/>
          <w:szCs w:val="24"/>
        </w:rPr>
      </w:pPr>
      <w:r w:rsidRPr="0086055F">
        <w:rPr>
          <w:rFonts w:ascii="Arial" w:eastAsia="Times New Roman" w:hAnsi="Arial" w:cs="Arial"/>
          <w:sz w:val="24"/>
          <w:szCs w:val="24"/>
        </w:rPr>
        <w:t>8.8.4.</w:t>
      </w:r>
      <w:r w:rsidRPr="0086055F">
        <w:rPr>
          <w:rFonts w:ascii="Arial" w:hAnsi="Arial" w:cs="Arial"/>
          <w:sz w:val="24"/>
          <w:szCs w:val="24"/>
        </w:rPr>
        <w:t xml:space="preserve"> os danos que dela provierem para o Contratante;</w:t>
      </w:r>
    </w:p>
    <w:p w14:paraId="3E7161D0" w14:textId="77777777" w:rsidR="0057417C" w:rsidRPr="0086055F" w:rsidRDefault="0057417C" w:rsidP="0086055F">
      <w:pPr>
        <w:spacing w:before="120" w:after="120" w:line="360" w:lineRule="auto"/>
        <w:ind w:left="1215" w:hanging="855"/>
        <w:jc w:val="both"/>
        <w:rPr>
          <w:rFonts w:ascii="Arial" w:hAnsi="Arial" w:cs="Arial"/>
          <w:sz w:val="24"/>
          <w:szCs w:val="24"/>
        </w:rPr>
      </w:pPr>
      <w:r w:rsidRPr="0086055F">
        <w:rPr>
          <w:rFonts w:ascii="Arial" w:eastAsia="Times New Roman" w:hAnsi="Arial" w:cs="Arial"/>
          <w:sz w:val="24"/>
          <w:szCs w:val="24"/>
        </w:rPr>
        <w:t>8.8.5.</w:t>
      </w:r>
      <w:r w:rsidRPr="0086055F">
        <w:rPr>
          <w:rFonts w:ascii="Arial" w:hAnsi="Arial" w:cs="Arial"/>
          <w:sz w:val="24"/>
          <w:szCs w:val="24"/>
        </w:rPr>
        <w:t xml:space="preserve"> a implantação ou o aperfeiçoamento de programa de integridade, conforme normas e orientações dos órgãos de controle.</w:t>
      </w:r>
    </w:p>
    <w:p w14:paraId="1EC234C4"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8.9.</w:t>
      </w:r>
      <w:r w:rsidRPr="0086055F">
        <w:rPr>
          <w:rFonts w:ascii="Arial" w:hAnsi="Arial" w:cs="Arial"/>
          <w:sz w:val="24"/>
          <w:szCs w:val="24"/>
        </w:rPr>
        <w:t xml:space="preserve"> Os atos previstos como infrações administrativas na </w:t>
      </w:r>
      <w:hyperlink r:id="rId30">
        <w:r w:rsidRPr="0086055F">
          <w:rPr>
            <w:rFonts w:ascii="Arial" w:hAnsi="Arial" w:cs="Arial"/>
            <w:color w:val="0563C1"/>
            <w:sz w:val="24"/>
            <w:szCs w:val="24"/>
            <w:u w:val="single"/>
          </w:rPr>
          <w:t>Lei nº 14.133, de 2021</w:t>
        </w:r>
      </w:hyperlink>
      <w:r w:rsidRPr="0086055F">
        <w:rPr>
          <w:rFonts w:ascii="Arial" w:hAnsi="Arial" w:cs="Arial"/>
          <w:sz w:val="24"/>
          <w:szCs w:val="24"/>
        </w:rPr>
        <w:t xml:space="preserve">, ou em outras leis de licitações e contratos da Administração Pública que também sejam tipificados como atos lesivos na </w:t>
      </w:r>
      <w:hyperlink r:id="rId31">
        <w:r w:rsidRPr="0086055F">
          <w:rPr>
            <w:rFonts w:ascii="Arial" w:hAnsi="Arial" w:cs="Arial"/>
            <w:color w:val="0563C1"/>
            <w:sz w:val="24"/>
            <w:szCs w:val="24"/>
            <w:u w:val="single"/>
          </w:rPr>
          <w:t>Lei nº 12.846, de 1º de agosto de 2013</w:t>
        </w:r>
      </w:hyperlink>
      <w:r w:rsidRPr="0086055F">
        <w:rPr>
          <w:rFonts w:ascii="Arial" w:hAnsi="Arial" w:cs="Arial"/>
          <w:sz w:val="24"/>
          <w:szCs w:val="24"/>
        </w:rPr>
        <w:t>, serão apurados e julgados conjuntamente, nos mesmos autos, observados o rito procedimental e autoridade competente definidos na referida Lei (</w:t>
      </w:r>
      <w:hyperlink r:id="rId32" w:anchor="art159">
        <w:r w:rsidRPr="0086055F">
          <w:rPr>
            <w:rFonts w:ascii="Arial" w:hAnsi="Arial" w:cs="Arial"/>
            <w:color w:val="0563C1"/>
            <w:sz w:val="24"/>
            <w:szCs w:val="24"/>
            <w:u w:val="single"/>
          </w:rPr>
          <w:t>art. 159</w:t>
        </w:r>
      </w:hyperlink>
      <w:r w:rsidRPr="0086055F">
        <w:rPr>
          <w:rFonts w:ascii="Arial" w:hAnsi="Arial" w:cs="Arial"/>
          <w:sz w:val="24"/>
          <w:szCs w:val="24"/>
        </w:rPr>
        <w:t>).</w:t>
      </w:r>
    </w:p>
    <w:p w14:paraId="1B6F12A1"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lastRenderedPageBreak/>
        <w:t>8.10.</w:t>
      </w:r>
      <w:r w:rsidRPr="0086055F">
        <w:rPr>
          <w:rFonts w:ascii="Arial" w:hAnsi="Arial" w:cs="Arial"/>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r w:rsidRPr="0086055F">
          <w:rPr>
            <w:rFonts w:ascii="Arial" w:hAnsi="Arial" w:cs="Arial"/>
            <w:color w:val="0563C1"/>
            <w:sz w:val="24"/>
            <w:szCs w:val="24"/>
            <w:u w:val="single"/>
          </w:rPr>
          <w:t>art. 160</w:t>
        </w:r>
      </w:hyperlink>
      <w:r w:rsidRPr="0086055F">
        <w:rPr>
          <w:rFonts w:ascii="Arial" w:hAnsi="Arial" w:cs="Arial"/>
          <w:sz w:val="24"/>
          <w:szCs w:val="24"/>
        </w:rPr>
        <w:t>)</w:t>
      </w:r>
    </w:p>
    <w:p w14:paraId="0F2A72A6"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8.11.</w:t>
      </w:r>
      <w:r w:rsidRPr="0086055F">
        <w:rPr>
          <w:rFonts w:ascii="Arial" w:hAnsi="Arial" w:cs="Arial"/>
          <w:sz w:val="24"/>
          <w:szCs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6055F">
        <w:rPr>
          <w:rFonts w:ascii="Arial" w:hAnsi="Arial" w:cs="Arial"/>
          <w:sz w:val="24"/>
          <w:szCs w:val="24"/>
        </w:rPr>
        <w:t>Ceis</w:t>
      </w:r>
      <w:proofErr w:type="spellEnd"/>
      <w:r w:rsidRPr="0086055F">
        <w:rPr>
          <w:rFonts w:ascii="Arial" w:hAnsi="Arial" w:cs="Arial"/>
          <w:sz w:val="24"/>
          <w:szCs w:val="24"/>
        </w:rPr>
        <w:t>) e no Cadastro Nacional de Empresas Punidas (</w:t>
      </w:r>
      <w:proofErr w:type="spellStart"/>
      <w:r w:rsidRPr="0086055F">
        <w:rPr>
          <w:rFonts w:ascii="Arial" w:hAnsi="Arial" w:cs="Arial"/>
          <w:sz w:val="24"/>
          <w:szCs w:val="24"/>
        </w:rPr>
        <w:t>Cnep</w:t>
      </w:r>
      <w:proofErr w:type="spellEnd"/>
      <w:r w:rsidRPr="0086055F">
        <w:rPr>
          <w:rFonts w:ascii="Arial" w:hAnsi="Arial" w:cs="Arial"/>
          <w:sz w:val="24"/>
          <w:szCs w:val="24"/>
        </w:rPr>
        <w:t>), instituídos no âmbito do Poder Executivo Federal. (</w:t>
      </w:r>
      <w:hyperlink r:id="rId34" w:anchor="art161">
        <w:r w:rsidRPr="0086055F">
          <w:rPr>
            <w:rFonts w:ascii="Arial" w:hAnsi="Arial" w:cs="Arial"/>
            <w:color w:val="0563C1"/>
            <w:sz w:val="24"/>
            <w:szCs w:val="24"/>
            <w:u w:val="single"/>
          </w:rPr>
          <w:t>Art. 161</w:t>
        </w:r>
      </w:hyperlink>
      <w:r w:rsidRPr="0086055F">
        <w:rPr>
          <w:rFonts w:ascii="Arial" w:hAnsi="Arial" w:cs="Arial"/>
          <w:sz w:val="24"/>
          <w:szCs w:val="24"/>
        </w:rPr>
        <w:t>)</w:t>
      </w:r>
    </w:p>
    <w:p w14:paraId="6A7CFAB5"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8.12.</w:t>
      </w:r>
      <w:r w:rsidRPr="0086055F">
        <w:rPr>
          <w:rFonts w:ascii="Arial" w:hAnsi="Arial" w:cs="Arial"/>
          <w:sz w:val="24"/>
          <w:szCs w:val="24"/>
        </w:rPr>
        <w:t xml:space="preserve"> As sanções de impedimento de licitar e contratar e declaração de inidoneidade para licitar ou contratar são passíveis de reabilitação na forma do </w:t>
      </w:r>
      <w:hyperlink r:id="rId35" w:anchor="art163">
        <w:r w:rsidRPr="0086055F">
          <w:rPr>
            <w:rFonts w:ascii="Arial" w:hAnsi="Arial" w:cs="Arial"/>
            <w:color w:val="0563C1"/>
            <w:sz w:val="24"/>
            <w:szCs w:val="24"/>
            <w:u w:val="single"/>
          </w:rPr>
          <w:t>art. 163 da Lei nº 14.133, de 2021.</w:t>
        </w:r>
      </w:hyperlink>
    </w:p>
    <w:p w14:paraId="57AAD8A1"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sz w:val="24"/>
          <w:szCs w:val="24"/>
        </w:rPr>
        <w:t>8.13.</w:t>
      </w:r>
      <w:r w:rsidRPr="0086055F">
        <w:rPr>
          <w:rFonts w:ascii="Arial" w:hAnsi="Arial" w:cs="Arial"/>
          <w:sz w:val="24"/>
          <w:szCs w:val="24"/>
        </w:rPr>
        <w:t xml:space="preserve"> As sanções por atos praticados no decorrer da contratação estão previstas nos anexos a este Aviso.</w:t>
      </w:r>
    </w:p>
    <w:p w14:paraId="50458163" w14:textId="77777777" w:rsidR="0057417C" w:rsidRPr="0086055F" w:rsidRDefault="0057417C" w:rsidP="0086055F">
      <w:pPr>
        <w:spacing w:before="120" w:after="120" w:line="360" w:lineRule="auto"/>
        <w:ind w:left="360" w:hanging="360"/>
        <w:jc w:val="both"/>
        <w:outlineLvl w:val="0"/>
        <w:rPr>
          <w:rFonts w:ascii="Arial" w:hAnsi="Arial" w:cs="Arial"/>
          <w:sz w:val="24"/>
          <w:szCs w:val="24"/>
        </w:rPr>
      </w:pPr>
      <w:r w:rsidRPr="0086055F">
        <w:rPr>
          <w:rFonts w:ascii="Arial" w:hAnsi="Arial" w:cs="Arial"/>
          <w:b/>
          <w:sz w:val="24"/>
          <w:szCs w:val="24"/>
        </w:rPr>
        <w:t>9. DAS DISPOSIÇÕES GERAIS</w:t>
      </w:r>
    </w:p>
    <w:p w14:paraId="15819832"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9.1.</w:t>
      </w:r>
      <w:r w:rsidRPr="0086055F">
        <w:rPr>
          <w:rFonts w:ascii="Arial" w:hAnsi="Arial" w:cs="Arial"/>
          <w:color w:val="000000"/>
          <w:sz w:val="24"/>
          <w:szCs w:val="24"/>
        </w:rPr>
        <w:t xml:space="preserve"> No caso de todos os fornecedores restarem desclassificados ou inabilitados (procedimento fracassado), a Administração poderá:</w:t>
      </w:r>
    </w:p>
    <w:p w14:paraId="27B878DA"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t>9.1.1</w:t>
      </w:r>
      <w:r w:rsidRPr="0086055F">
        <w:rPr>
          <w:rFonts w:ascii="Arial" w:hAnsi="Arial" w:cs="Arial"/>
          <w:color w:val="000000"/>
          <w:sz w:val="24"/>
          <w:szCs w:val="24"/>
        </w:rPr>
        <w:t>. republicar o presente aviso com uma nova data;</w:t>
      </w:r>
    </w:p>
    <w:p w14:paraId="6B010FFF" w14:textId="77777777" w:rsidR="0057417C" w:rsidRPr="0086055F" w:rsidRDefault="0057417C" w:rsidP="0086055F">
      <w:pPr>
        <w:spacing w:before="120" w:after="120" w:line="360" w:lineRule="auto"/>
        <w:ind w:left="675" w:hanging="675"/>
        <w:jc w:val="both"/>
        <w:rPr>
          <w:rFonts w:ascii="Arial" w:hAnsi="Arial" w:cs="Arial"/>
          <w:sz w:val="24"/>
          <w:szCs w:val="24"/>
        </w:rPr>
      </w:pPr>
      <w:r w:rsidRPr="0086055F">
        <w:rPr>
          <w:rFonts w:ascii="Arial" w:eastAsia="Times New Roman" w:hAnsi="Arial" w:cs="Arial"/>
          <w:color w:val="000000"/>
          <w:sz w:val="24"/>
          <w:szCs w:val="24"/>
        </w:rPr>
        <w:t>9.1.2.</w:t>
      </w:r>
      <w:r w:rsidRPr="0086055F">
        <w:rPr>
          <w:rFonts w:ascii="Arial" w:hAnsi="Arial" w:cs="Arial"/>
          <w:color w:val="000000"/>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22CF8A72" w14:textId="77777777" w:rsidR="0057417C" w:rsidRPr="0086055F" w:rsidRDefault="0057417C" w:rsidP="0086055F">
      <w:pPr>
        <w:spacing w:before="120" w:after="120" w:line="360" w:lineRule="auto"/>
        <w:ind w:left="1005" w:hanging="420"/>
        <w:jc w:val="both"/>
        <w:rPr>
          <w:rFonts w:ascii="Arial" w:hAnsi="Arial" w:cs="Arial"/>
          <w:sz w:val="24"/>
          <w:szCs w:val="24"/>
        </w:rPr>
      </w:pPr>
      <w:r w:rsidRPr="0086055F">
        <w:rPr>
          <w:rFonts w:ascii="Arial" w:eastAsia="Times New Roman" w:hAnsi="Arial" w:cs="Arial"/>
          <w:color w:val="000000"/>
          <w:sz w:val="24"/>
          <w:szCs w:val="24"/>
        </w:rPr>
        <w:t>9.1.2.1.</w:t>
      </w:r>
      <w:r w:rsidRPr="0086055F">
        <w:rPr>
          <w:rFonts w:ascii="Arial" w:hAnsi="Arial" w:cs="Arial"/>
          <w:color w:val="000000"/>
          <w:sz w:val="24"/>
          <w:szCs w:val="24"/>
        </w:rPr>
        <w:t xml:space="preserve"> No caso do subitem anterior, a contratação será operacionalizada fora deste procedimento.</w:t>
      </w:r>
    </w:p>
    <w:p w14:paraId="0EFF04F8" w14:textId="77777777" w:rsidR="0057417C" w:rsidRPr="0086055F" w:rsidRDefault="0057417C" w:rsidP="0086055F">
      <w:pPr>
        <w:spacing w:before="120" w:after="120" w:line="360" w:lineRule="auto"/>
        <w:ind w:left="1230" w:hanging="1230"/>
        <w:jc w:val="both"/>
        <w:rPr>
          <w:rFonts w:ascii="Arial" w:hAnsi="Arial" w:cs="Arial"/>
          <w:sz w:val="24"/>
          <w:szCs w:val="24"/>
        </w:rPr>
      </w:pPr>
      <w:r w:rsidRPr="0086055F">
        <w:rPr>
          <w:rFonts w:ascii="Arial" w:eastAsia="Times New Roman" w:hAnsi="Arial" w:cs="Arial"/>
          <w:color w:val="000000"/>
          <w:sz w:val="24"/>
          <w:szCs w:val="24"/>
        </w:rPr>
        <w:lastRenderedPageBreak/>
        <w:t>9.1.3.</w:t>
      </w:r>
      <w:r w:rsidRPr="0086055F">
        <w:rPr>
          <w:rFonts w:ascii="Arial" w:hAnsi="Arial" w:cs="Arial"/>
          <w:color w:val="000000"/>
          <w:sz w:val="24"/>
          <w:szCs w:val="24"/>
        </w:rPr>
        <w:t xml:space="preserve"> fixar prazo para que possa haver adequação das propostas ou da documentação de habilitação, conforme o caso.</w:t>
      </w:r>
    </w:p>
    <w:p w14:paraId="686E517E" w14:textId="785C3E64"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9.2.</w:t>
      </w:r>
      <w:r w:rsidRPr="0086055F">
        <w:rPr>
          <w:rFonts w:ascii="Arial" w:hAnsi="Arial" w:cs="Arial"/>
          <w:color w:val="000000"/>
          <w:sz w:val="24"/>
          <w:szCs w:val="24"/>
        </w:rPr>
        <w:t xml:space="preserve"> As providências dos subitens </w:t>
      </w:r>
      <w:r w:rsidR="00A65B17">
        <w:rPr>
          <w:rFonts w:ascii="Arial" w:hAnsi="Arial" w:cs="Arial"/>
          <w:color w:val="000000"/>
          <w:sz w:val="24"/>
          <w:szCs w:val="24"/>
        </w:rPr>
        <w:t>9</w:t>
      </w:r>
      <w:r w:rsidRPr="0086055F">
        <w:rPr>
          <w:rFonts w:ascii="Arial" w:hAnsi="Arial" w:cs="Arial"/>
          <w:color w:val="000000"/>
          <w:sz w:val="24"/>
          <w:szCs w:val="24"/>
        </w:rPr>
        <w:t xml:space="preserve">.1.1 e </w:t>
      </w:r>
      <w:r w:rsidR="00A65B17">
        <w:rPr>
          <w:rFonts w:ascii="Arial" w:hAnsi="Arial" w:cs="Arial"/>
          <w:color w:val="000000"/>
          <w:sz w:val="24"/>
          <w:szCs w:val="24"/>
        </w:rPr>
        <w:t>9</w:t>
      </w:r>
      <w:r w:rsidRPr="0086055F">
        <w:rPr>
          <w:rFonts w:ascii="Arial" w:hAnsi="Arial" w:cs="Arial"/>
          <w:color w:val="000000"/>
          <w:sz w:val="24"/>
          <w:szCs w:val="24"/>
        </w:rPr>
        <w:t>.1.2 também poderão ser utilizadas se não houver o comparecimento de quaisquer fornecedores interessados (procedimento deserto).</w:t>
      </w:r>
    </w:p>
    <w:p w14:paraId="6B393FD7"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9.3.</w:t>
      </w:r>
      <w:r w:rsidRPr="0086055F">
        <w:rPr>
          <w:rFonts w:ascii="Arial" w:hAnsi="Arial" w:cs="Arial"/>
          <w:color w:val="000000"/>
          <w:sz w:val="24"/>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0E52F89F"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9.4.</w:t>
      </w:r>
      <w:r w:rsidRPr="0086055F">
        <w:rPr>
          <w:rFonts w:ascii="Arial" w:hAnsi="Arial" w:cs="Arial"/>
          <w:color w:val="000000"/>
          <w:sz w:val="24"/>
          <w:szCs w:val="24"/>
        </w:rPr>
        <w:t xml:space="preserve"> Caberá ao fornecedor acompanhar as operações, ficando responsável pelo ônus decorrente da perda do negócio diante da inobservância de quaisquer mensagens emitidas pela Administração ou de sua desconexão.</w:t>
      </w:r>
    </w:p>
    <w:p w14:paraId="20189340"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9.5.</w:t>
      </w:r>
      <w:r w:rsidRPr="0086055F">
        <w:rPr>
          <w:rFonts w:ascii="Arial" w:hAnsi="Arial" w:cs="Arial"/>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9D5CD86"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9.6.</w:t>
      </w:r>
      <w:r w:rsidRPr="0086055F">
        <w:rPr>
          <w:rFonts w:ascii="Arial" w:hAnsi="Arial" w:cs="Arial"/>
          <w:color w:val="000000"/>
          <w:sz w:val="24"/>
          <w:szCs w:val="24"/>
        </w:rPr>
        <w:t xml:space="preserve"> Os horários estabelecidos na divulgação deste procedimento e durante o envio de lances observarão o horário de Brasília-DF, inclusive para contagem de tempo e registro no Sistema e na documentação relativa ao procedimento.</w:t>
      </w:r>
    </w:p>
    <w:p w14:paraId="4A3A6E43"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9.7.</w:t>
      </w:r>
      <w:r w:rsidRPr="0086055F">
        <w:rPr>
          <w:rFonts w:ascii="Arial" w:hAnsi="Arial" w:cs="Arial"/>
          <w:color w:val="000000"/>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EA4DF59"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9.8.</w:t>
      </w:r>
      <w:r w:rsidRPr="0086055F">
        <w:rPr>
          <w:rFonts w:ascii="Arial" w:hAnsi="Arial" w:cs="Arial"/>
          <w:color w:val="000000"/>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6193F75"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9.9.</w:t>
      </w:r>
      <w:r w:rsidRPr="0086055F">
        <w:rPr>
          <w:rFonts w:ascii="Arial" w:hAnsi="Arial" w:cs="Arial"/>
          <w:color w:val="000000"/>
          <w:sz w:val="24"/>
          <w:szCs w:val="24"/>
        </w:rPr>
        <w:t xml:space="preserve"> Os fornecedores assumem todos os custos de preparação e apresentação de suas propostas e a Administração não será, em nenhum caso, responsável </w:t>
      </w:r>
      <w:r w:rsidRPr="0086055F">
        <w:rPr>
          <w:rFonts w:ascii="Arial" w:hAnsi="Arial" w:cs="Arial"/>
          <w:color w:val="000000"/>
          <w:sz w:val="24"/>
          <w:szCs w:val="24"/>
        </w:rPr>
        <w:lastRenderedPageBreak/>
        <w:t>por esses custos, independentemente da condução ou do resultado do processo de contratação.</w:t>
      </w:r>
    </w:p>
    <w:p w14:paraId="21A45B73"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9.10.</w:t>
      </w:r>
      <w:r w:rsidRPr="0086055F">
        <w:rPr>
          <w:rFonts w:ascii="Arial" w:hAnsi="Arial" w:cs="Arial"/>
          <w:color w:val="000000"/>
          <w:sz w:val="24"/>
          <w:szCs w:val="24"/>
        </w:rPr>
        <w:t xml:space="preserve"> Em caso de divergência entre disposições deste Aviso de Contratação Direta e de seus anexos ou demais peças que compõem o processo, prevalecerá as deste Aviso.</w:t>
      </w:r>
    </w:p>
    <w:p w14:paraId="39550C7D"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9.11.</w:t>
      </w:r>
      <w:r w:rsidRPr="0086055F">
        <w:rPr>
          <w:rFonts w:ascii="Arial" w:hAnsi="Arial" w:cs="Arial"/>
          <w:color w:val="000000"/>
          <w:sz w:val="24"/>
          <w:szCs w:val="24"/>
        </w:rPr>
        <w:t xml:space="preserve"> Da sessão pública será divulgada Ata no sistema eletrônico.</w:t>
      </w:r>
    </w:p>
    <w:p w14:paraId="0ECCFCB7" w14:textId="77777777" w:rsidR="0057417C" w:rsidRPr="0086055F" w:rsidRDefault="0057417C" w:rsidP="0086055F">
      <w:pPr>
        <w:spacing w:before="120" w:after="120" w:line="360" w:lineRule="auto"/>
        <w:ind w:left="855" w:hanging="855"/>
        <w:jc w:val="both"/>
        <w:rPr>
          <w:rFonts w:ascii="Arial" w:hAnsi="Arial" w:cs="Arial"/>
          <w:sz w:val="24"/>
          <w:szCs w:val="24"/>
        </w:rPr>
      </w:pPr>
      <w:r w:rsidRPr="0086055F">
        <w:rPr>
          <w:rFonts w:ascii="Arial" w:eastAsia="Times New Roman" w:hAnsi="Arial" w:cs="Arial"/>
          <w:color w:val="000000"/>
          <w:sz w:val="24"/>
          <w:szCs w:val="24"/>
        </w:rPr>
        <w:t>9.12.</w:t>
      </w:r>
      <w:r w:rsidRPr="0086055F">
        <w:rPr>
          <w:rFonts w:ascii="Arial" w:hAnsi="Arial" w:cs="Arial"/>
          <w:color w:val="000000"/>
          <w:sz w:val="24"/>
          <w:szCs w:val="24"/>
        </w:rPr>
        <w:t xml:space="preserve"> Integram este Aviso de Contratação Direta, para todos os fins e efeitos, os seguintes anexos:</w:t>
      </w:r>
    </w:p>
    <w:p w14:paraId="6907C222" w14:textId="77777777" w:rsidR="0057417C" w:rsidRPr="0086055F" w:rsidRDefault="0057417C" w:rsidP="0086055F">
      <w:pPr>
        <w:spacing w:before="120" w:after="120" w:line="360" w:lineRule="auto"/>
        <w:ind w:left="1230" w:hanging="615"/>
        <w:jc w:val="both"/>
        <w:rPr>
          <w:rFonts w:ascii="Arial" w:hAnsi="Arial" w:cs="Arial"/>
          <w:sz w:val="24"/>
          <w:szCs w:val="24"/>
        </w:rPr>
      </w:pPr>
      <w:r w:rsidRPr="0086055F">
        <w:rPr>
          <w:rFonts w:ascii="Arial" w:eastAsia="Times New Roman" w:hAnsi="Arial" w:cs="Arial"/>
          <w:color w:val="000000"/>
          <w:sz w:val="24"/>
          <w:szCs w:val="24"/>
        </w:rPr>
        <w:t>9.12.1.</w:t>
      </w:r>
      <w:r w:rsidRPr="0086055F">
        <w:rPr>
          <w:rFonts w:ascii="Arial" w:hAnsi="Arial" w:cs="Arial"/>
          <w:color w:val="000000"/>
          <w:sz w:val="24"/>
          <w:szCs w:val="24"/>
        </w:rPr>
        <w:t xml:space="preserve"> ANEXO I – Termo de Referência</w:t>
      </w:r>
    </w:p>
    <w:p w14:paraId="69AF8165" w14:textId="77777777" w:rsidR="0057417C" w:rsidRPr="0086055F" w:rsidRDefault="0057417C" w:rsidP="0086055F">
      <w:pPr>
        <w:spacing w:before="120" w:after="120" w:line="360" w:lineRule="auto"/>
        <w:ind w:left="1230" w:hanging="615"/>
        <w:jc w:val="both"/>
        <w:rPr>
          <w:rFonts w:ascii="Arial" w:hAnsi="Arial" w:cs="Arial"/>
          <w:sz w:val="24"/>
          <w:szCs w:val="24"/>
        </w:rPr>
      </w:pPr>
      <w:r w:rsidRPr="0086055F">
        <w:rPr>
          <w:rFonts w:ascii="Arial" w:eastAsia="Times New Roman" w:hAnsi="Arial" w:cs="Arial"/>
          <w:color w:val="000000"/>
          <w:sz w:val="24"/>
          <w:szCs w:val="24"/>
        </w:rPr>
        <w:t>9.12.2.</w:t>
      </w:r>
      <w:r w:rsidRPr="0086055F">
        <w:rPr>
          <w:rFonts w:ascii="Arial" w:hAnsi="Arial" w:cs="Arial"/>
          <w:color w:val="000000"/>
          <w:sz w:val="24"/>
          <w:szCs w:val="24"/>
        </w:rPr>
        <w:t xml:space="preserve"> ANEXO II - Declaração Unificada </w:t>
      </w:r>
    </w:p>
    <w:p w14:paraId="0D03E0E0" w14:textId="77777777" w:rsidR="0057417C" w:rsidRPr="0086055F" w:rsidRDefault="0057417C" w:rsidP="0086055F">
      <w:pPr>
        <w:spacing w:before="120" w:after="120" w:line="360" w:lineRule="auto"/>
        <w:ind w:left="1230" w:hanging="615"/>
        <w:jc w:val="both"/>
        <w:rPr>
          <w:rFonts w:ascii="Arial" w:hAnsi="Arial" w:cs="Arial"/>
          <w:sz w:val="24"/>
          <w:szCs w:val="24"/>
        </w:rPr>
      </w:pPr>
      <w:r w:rsidRPr="0086055F">
        <w:rPr>
          <w:rFonts w:ascii="Arial" w:eastAsia="Times New Roman" w:hAnsi="Arial" w:cs="Arial"/>
          <w:sz w:val="24"/>
          <w:szCs w:val="24"/>
        </w:rPr>
        <w:t>9.12.3.</w:t>
      </w:r>
      <w:r w:rsidRPr="0086055F">
        <w:rPr>
          <w:rFonts w:ascii="Arial" w:hAnsi="Arial" w:cs="Arial"/>
          <w:sz w:val="24"/>
          <w:szCs w:val="24"/>
        </w:rPr>
        <w:t xml:space="preserve"> ANEXO III – Documentação Exigida para Habilitação;</w:t>
      </w:r>
    </w:p>
    <w:p w14:paraId="68D6BB67" w14:textId="77777777" w:rsidR="0057417C" w:rsidRPr="0086055F" w:rsidRDefault="0057417C" w:rsidP="0086055F">
      <w:pPr>
        <w:spacing w:before="120" w:after="120" w:line="360" w:lineRule="auto"/>
        <w:ind w:left="1230" w:hanging="615"/>
        <w:jc w:val="both"/>
        <w:rPr>
          <w:rFonts w:ascii="Arial" w:hAnsi="Arial" w:cs="Arial"/>
          <w:sz w:val="24"/>
          <w:szCs w:val="24"/>
        </w:rPr>
      </w:pPr>
      <w:r w:rsidRPr="0086055F">
        <w:rPr>
          <w:rFonts w:ascii="Arial" w:eastAsia="Times New Roman" w:hAnsi="Arial" w:cs="Arial"/>
          <w:sz w:val="24"/>
          <w:szCs w:val="24"/>
        </w:rPr>
        <w:t>9.12.4.</w:t>
      </w:r>
      <w:r w:rsidRPr="0086055F">
        <w:rPr>
          <w:rFonts w:ascii="Arial" w:hAnsi="Arial" w:cs="Arial"/>
          <w:sz w:val="24"/>
          <w:szCs w:val="24"/>
        </w:rPr>
        <w:t xml:space="preserve"> ANEXO IV - Minuta do Contrato</w:t>
      </w:r>
    </w:p>
    <w:p w14:paraId="10E049F1" w14:textId="77777777" w:rsidR="0057417C" w:rsidRPr="0086055F" w:rsidRDefault="0057417C" w:rsidP="0086055F">
      <w:pPr>
        <w:spacing w:before="120" w:after="120" w:line="360" w:lineRule="auto"/>
        <w:ind w:left="1230" w:hanging="1230"/>
        <w:jc w:val="both"/>
        <w:rPr>
          <w:rFonts w:ascii="Arial" w:hAnsi="Arial" w:cs="Arial"/>
          <w:sz w:val="24"/>
          <w:szCs w:val="24"/>
        </w:rPr>
      </w:pPr>
    </w:p>
    <w:p w14:paraId="07816F22" w14:textId="77777777" w:rsidR="0057417C" w:rsidRPr="0086055F" w:rsidRDefault="0057417C" w:rsidP="0086055F">
      <w:pPr>
        <w:spacing w:after="120" w:line="360" w:lineRule="auto"/>
        <w:ind w:left="360" w:right="-15"/>
        <w:jc w:val="both"/>
        <w:rPr>
          <w:rFonts w:ascii="Arial" w:hAnsi="Arial" w:cs="Arial"/>
          <w:sz w:val="24"/>
          <w:szCs w:val="24"/>
        </w:rPr>
      </w:pPr>
    </w:p>
    <w:p w14:paraId="0B9110E5" w14:textId="77777777" w:rsidR="0057417C" w:rsidRPr="0086055F" w:rsidRDefault="0057417C" w:rsidP="0086055F">
      <w:pPr>
        <w:spacing w:after="120" w:line="360" w:lineRule="auto"/>
        <w:ind w:left="360" w:right="-15"/>
        <w:jc w:val="both"/>
        <w:rPr>
          <w:rFonts w:ascii="Arial" w:hAnsi="Arial" w:cs="Arial"/>
          <w:sz w:val="24"/>
          <w:szCs w:val="24"/>
        </w:rPr>
      </w:pPr>
      <w:r w:rsidRPr="0086055F">
        <w:rPr>
          <w:rFonts w:ascii="Arial" w:hAnsi="Arial" w:cs="Arial"/>
          <w:color w:val="000000"/>
          <w:sz w:val="24"/>
          <w:szCs w:val="24"/>
        </w:rPr>
        <w:t>Santa Amélia-PR, ......... de ................................. de 2024</w:t>
      </w:r>
    </w:p>
    <w:p w14:paraId="5741D4BE" w14:textId="77777777" w:rsidR="0057417C" w:rsidRPr="0086055F" w:rsidRDefault="0057417C" w:rsidP="0086055F">
      <w:pPr>
        <w:spacing w:line="360" w:lineRule="auto"/>
        <w:jc w:val="center"/>
        <w:rPr>
          <w:rFonts w:ascii="Arial" w:hAnsi="Arial" w:cs="Arial"/>
          <w:sz w:val="24"/>
          <w:szCs w:val="24"/>
        </w:rPr>
      </w:pPr>
    </w:p>
    <w:p w14:paraId="138B55AB" w14:textId="77777777" w:rsidR="0057417C" w:rsidRPr="0086055F" w:rsidRDefault="0057417C" w:rsidP="0086055F">
      <w:pPr>
        <w:spacing w:line="360" w:lineRule="auto"/>
        <w:jc w:val="center"/>
        <w:rPr>
          <w:rFonts w:ascii="Arial" w:hAnsi="Arial" w:cs="Arial"/>
          <w:sz w:val="24"/>
          <w:szCs w:val="24"/>
        </w:rPr>
      </w:pPr>
    </w:p>
    <w:p w14:paraId="63623006" w14:textId="77777777" w:rsidR="0057417C" w:rsidRPr="0086055F" w:rsidRDefault="0057417C" w:rsidP="0086055F">
      <w:pPr>
        <w:spacing w:line="360" w:lineRule="auto"/>
        <w:jc w:val="center"/>
        <w:rPr>
          <w:rFonts w:ascii="Arial" w:hAnsi="Arial" w:cs="Arial"/>
          <w:sz w:val="24"/>
          <w:szCs w:val="24"/>
        </w:rPr>
      </w:pPr>
    </w:p>
    <w:p w14:paraId="48D94B24" w14:textId="77777777" w:rsidR="0057417C" w:rsidRPr="0086055F" w:rsidRDefault="0057417C" w:rsidP="0086055F">
      <w:pPr>
        <w:spacing w:line="360" w:lineRule="auto"/>
        <w:jc w:val="center"/>
        <w:rPr>
          <w:rFonts w:ascii="Arial" w:hAnsi="Arial" w:cs="Arial"/>
          <w:sz w:val="24"/>
          <w:szCs w:val="24"/>
        </w:rPr>
      </w:pPr>
      <w:proofErr w:type="spellStart"/>
      <w:r w:rsidRPr="0086055F">
        <w:rPr>
          <w:rFonts w:ascii="Arial" w:hAnsi="Arial" w:cs="Arial"/>
          <w:sz w:val="24"/>
          <w:szCs w:val="24"/>
        </w:rPr>
        <w:t>Antonio</w:t>
      </w:r>
      <w:proofErr w:type="spellEnd"/>
      <w:r w:rsidRPr="0086055F">
        <w:rPr>
          <w:rFonts w:ascii="Arial" w:hAnsi="Arial" w:cs="Arial"/>
          <w:sz w:val="24"/>
          <w:szCs w:val="24"/>
        </w:rPr>
        <w:t xml:space="preserve"> Carlos </w:t>
      </w:r>
      <w:proofErr w:type="spellStart"/>
      <w:r w:rsidRPr="0086055F">
        <w:rPr>
          <w:rFonts w:ascii="Arial" w:hAnsi="Arial" w:cs="Arial"/>
          <w:sz w:val="24"/>
          <w:szCs w:val="24"/>
        </w:rPr>
        <w:t>Tamais</w:t>
      </w:r>
      <w:proofErr w:type="spellEnd"/>
    </w:p>
    <w:p w14:paraId="532492AC"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sz w:val="24"/>
          <w:szCs w:val="24"/>
        </w:rPr>
        <w:t>Prefeito Municipal</w:t>
      </w:r>
    </w:p>
    <w:p w14:paraId="3D1BAE38" w14:textId="77777777" w:rsidR="0057417C" w:rsidRPr="0086055F" w:rsidRDefault="0057417C" w:rsidP="0086055F">
      <w:pPr>
        <w:spacing w:line="360" w:lineRule="auto"/>
        <w:jc w:val="center"/>
        <w:rPr>
          <w:rFonts w:ascii="Arial" w:hAnsi="Arial" w:cs="Arial"/>
          <w:sz w:val="24"/>
          <w:szCs w:val="24"/>
        </w:rPr>
      </w:pPr>
    </w:p>
    <w:p w14:paraId="69F77D19" w14:textId="77777777" w:rsidR="0057417C" w:rsidRPr="0086055F" w:rsidRDefault="0057417C" w:rsidP="0086055F">
      <w:pPr>
        <w:spacing w:line="360" w:lineRule="auto"/>
        <w:jc w:val="center"/>
        <w:rPr>
          <w:rFonts w:ascii="Arial" w:hAnsi="Arial" w:cs="Arial"/>
          <w:sz w:val="24"/>
          <w:szCs w:val="24"/>
        </w:rPr>
      </w:pPr>
    </w:p>
    <w:p w14:paraId="5687115B"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t>ANEXO I</w:t>
      </w:r>
    </w:p>
    <w:p w14:paraId="39FD80A6" w14:textId="77777777" w:rsidR="0057417C" w:rsidRPr="0086055F" w:rsidRDefault="0057417C" w:rsidP="0086055F">
      <w:pPr>
        <w:spacing w:line="360" w:lineRule="auto"/>
        <w:jc w:val="both"/>
        <w:rPr>
          <w:rFonts w:ascii="Arial" w:hAnsi="Arial" w:cs="Arial"/>
          <w:sz w:val="24"/>
          <w:szCs w:val="24"/>
        </w:rPr>
      </w:pPr>
    </w:p>
    <w:p w14:paraId="4D3D2EFB" w14:textId="77777777" w:rsidR="0057417C" w:rsidRPr="0086055F" w:rsidRDefault="0057417C" w:rsidP="0086055F">
      <w:pPr>
        <w:spacing w:line="360" w:lineRule="auto"/>
        <w:jc w:val="both"/>
        <w:rPr>
          <w:rFonts w:ascii="Arial" w:hAnsi="Arial" w:cs="Arial"/>
          <w:sz w:val="24"/>
          <w:szCs w:val="24"/>
        </w:rPr>
      </w:pPr>
    </w:p>
    <w:p w14:paraId="3F402262"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lastRenderedPageBreak/>
        <w:t>ANEXO II</w:t>
      </w:r>
    </w:p>
    <w:p w14:paraId="795C1C56" w14:textId="5DB8174F" w:rsidR="00A65B17" w:rsidRDefault="0057417C" w:rsidP="00A65B17">
      <w:pPr>
        <w:spacing w:line="360" w:lineRule="auto"/>
        <w:jc w:val="center"/>
        <w:rPr>
          <w:rFonts w:ascii="Arial" w:hAnsi="Arial" w:cs="Arial"/>
          <w:sz w:val="24"/>
          <w:szCs w:val="24"/>
        </w:rPr>
      </w:pPr>
      <w:r w:rsidRPr="0086055F">
        <w:rPr>
          <w:rFonts w:ascii="Arial" w:hAnsi="Arial" w:cs="Arial"/>
          <w:b/>
          <w:sz w:val="24"/>
          <w:szCs w:val="24"/>
        </w:rPr>
        <w:t>DECLARAÇÃO UNIFICADA</w:t>
      </w:r>
    </w:p>
    <w:p w14:paraId="49AF45E7" w14:textId="77777777" w:rsidR="00A65B17" w:rsidRPr="0086055F" w:rsidRDefault="00A65B17" w:rsidP="00A65B17">
      <w:pPr>
        <w:spacing w:line="360" w:lineRule="auto"/>
        <w:jc w:val="center"/>
        <w:rPr>
          <w:rFonts w:ascii="Arial" w:hAnsi="Arial" w:cs="Arial"/>
          <w:sz w:val="24"/>
          <w:szCs w:val="24"/>
        </w:rPr>
      </w:pPr>
    </w:p>
    <w:p w14:paraId="0436AE97" w14:textId="7110662F" w:rsidR="0057417C" w:rsidRPr="0086055F" w:rsidRDefault="0057417C" w:rsidP="00006537">
      <w:pPr>
        <w:tabs>
          <w:tab w:val="left" w:leader="dot" w:pos="6495"/>
        </w:tabs>
        <w:spacing w:line="360" w:lineRule="auto"/>
        <w:ind w:firstLine="2265"/>
        <w:jc w:val="both"/>
        <w:rPr>
          <w:rFonts w:ascii="Arial" w:hAnsi="Arial" w:cs="Arial"/>
          <w:sz w:val="24"/>
          <w:szCs w:val="24"/>
        </w:rPr>
      </w:pPr>
      <w:r w:rsidRPr="0086055F">
        <w:rPr>
          <w:rFonts w:ascii="Arial" w:hAnsi="Arial" w:cs="Arial"/>
          <w:sz w:val="24"/>
          <w:szCs w:val="24"/>
        </w:rPr>
        <w:t>A empresa....................................., inscrita no</w:t>
      </w:r>
      <w:r w:rsidRPr="0086055F">
        <w:rPr>
          <w:rFonts w:ascii="Arial" w:hAnsi="Arial" w:cs="Arial"/>
          <w:spacing w:val="-2"/>
          <w:sz w:val="24"/>
          <w:szCs w:val="24"/>
        </w:rPr>
        <w:t xml:space="preserve"> </w:t>
      </w:r>
      <w:r w:rsidRPr="0086055F">
        <w:rPr>
          <w:rFonts w:ascii="Arial" w:hAnsi="Arial" w:cs="Arial"/>
          <w:sz w:val="24"/>
          <w:szCs w:val="24"/>
        </w:rPr>
        <w:t>CNPJ</w:t>
      </w:r>
      <w:r w:rsidRPr="0086055F">
        <w:rPr>
          <w:rFonts w:ascii="Arial" w:hAnsi="Arial" w:cs="Arial"/>
          <w:spacing w:val="1"/>
          <w:sz w:val="24"/>
          <w:szCs w:val="24"/>
        </w:rPr>
        <w:t xml:space="preserve"> </w:t>
      </w:r>
      <w:r w:rsidRPr="0086055F">
        <w:rPr>
          <w:rFonts w:ascii="Arial" w:hAnsi="Arial" w:cs="Arial"/>
          <w:sz w:val="24"/>
          <w:szCs w:val="24"/>
        </w:rPr>
        <w:t>n°............................., por</w:t>
      </w:r>
      <w:r w:rsidRPr="0086055F">
        <w:rPr>
          <w:rFonts w:ascii="Arial" w:hAnsi="Arial" w:cs="Arial"/>
          <w:spacing w:val="-1"/>
          <w:sz w:val="24"/>
          <w:szCs w:val="24"/>
        </w:rPr>
        <w:t xml:space="preserve"> </w:t>
      </w:r>
      <w:r w:rsidRPr="0086055F">
        <w:rPr>
          <w:rFonts w:ascii="Arial" w:hAnsi="Arial" w:cs="Arial"/>
          <w:sz w:val="24"/>
          <w:szCs w:val="24"/>
        </w:rPr>
        <w:t>intermédio de seu representante legal, Sr.(a) ........................., portador(a) do RG n° ...................., e do CPF/MF</w:t>
      </w:r>
      <w:r w:rsidRPr="0086055F">
        <w:rPr>
          <w:rFonts w:ascii="Arial" w:hAnsi="Arial" w:cs="Arial"/>
          <w:spacing w:val="2"/>
          <w:sz w:val="24"/>
          <w:szCs w:val="24"/>
        </w:rPr>
        <w:t xml:space="preserve"> </w:t>
      </w:r>
      <w:r w:rsidRPr="0086055F">
        <w:rPr>
          <w:rFonts w:ascii="Arial" w:hAnsi="Arial" w:cs="Arial"/>
          <w:sz w:val="24"/>
          <w:szCs w:val="24"/>
        </w:rPr>
        <w:t xml:space="preserve">n°......................., em cumprimento ao Edital de Processo dispensa Eletrônica nº 11/2024, </w:t>
      </w:r>
      <w:r w:rsidRPr="0086055F">
        <w:rPr>
          <w:rFonts w:ascii="Arial" w:hAnsi="Arial" w:cs="Arial"/>
          <w:b/>
          <w:sz w:val="24"/>
          <w:szCs w:val="24"/>
        </w:rPr>
        <w:t>DECLARA</w:t>
      </w:r>
      <w:r w:rsidRPr="0086055F">
        <w:rPr>
          <w:rFonts w:ascii="Arial" w:hAnsi="Arial" w:cs="Arial"/>
          <w:sz w:val="24"/>
          <w:szCs w:val="24"/>
        </w:rPr>
        <w:t xml:space="preserve"> sob as penalidades da Lei, que:  </w:t>
      </w:r>
    </w:p>
    <w:p w14:paraId="40D48BAE" w14:textId="77777777" w:rsidR="0057417C" w:rsidRPr="0086055F" w:rsidRDefault="0057417C" w:rsidP="0086055F">
      <w:pPr>
        <w:spacing w:line="360" w:lineRule="auto"/>
        <w:ind w:left="645"/>
        <w:jc w:val="both"/>
        <w:rPr>
          <w:rFonts w:ascii="Arial" w:hAnsi="Arial" w:cs="Arial"/>
          <w:sz w:val="24"/>
          <w:szCs w:val="24"/>
        </w:rPr>
      </w:pPr>
      <w:r w:rsidRPr="0086055F">
        <w:rPr>
          <w:rFonts w:ascii="Arial" w:hAnsi="Arial" w:cs="Arial"/>
          <w:color w:val="000000"/>
          <w:sz w:val="24"/>
          <w:szCs w:val="24"/>
        </w:rPr>
        <w:t>1) Inexistem fatos impeditivos para sua habilitação no certame, ciente da obrigatoriedade de declarar ocorrências posteriores;</w:t>
      </w:r>
    </w:p>
    <w:p w14:paraId="34FF6E39" w14:textId="77777777" w:rsidR="0057417C" w:rsidRPr="0086055F" w:rsidRDefault="0057417C" w:rsidP="0086055F">
      <w:pPr>
        <w:spacing w:line="360" w:lineRule="auto"/>
        <w:ind w:left="645"/>
        <w:jc w:val="both"/>
        <w:rPr>
          <w:rFonts w:ascii="Arial" w:hAnsi="Arial" w:cs="Arial"/>
          <w:sz w:val="24"/>
          <w:szCs w:val="24"/>
        </w:rPr>
      </w:pPr>
      <w:r w:rsidRPr="0086055F">
        <w:rPr>
          <w:rFonts w:ascii="Arial" w:hAnsi="Arial" w:cs="Arial"/>
          <w:color w:val="000000"/>
          <w:sz w:val="24"/>
          <w:szCs w:val="24"/>
        </w:rPr>
        <w:t>2)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6345CA5" w14:textId="77777777" w:rsidR="0057417C" w:rsidRPr="0086055F" w:rsidRDefault="0057417C" w:rsidP="0086055F">
      <w:pPr>
        <w:spacing w:line="360" w:lineRule="auto"/>
        <w:ind w:left="645"/>
        <w:jc w:val="both"/>
        <w:rPr>
          <w:rFonts w:ascii="Arial" w:hAnsi="Arial" w:cs="Arial"/>
          <w:sz w:val="24"/>
          <w:szCs w:val="24"/>
        </w:rPr>
      </w:pPr>
      <w:r w:rsidRPr="0086055F">
        <w:rPr>
          <w:rFonts w:ascii="Arial" w:hAnsi="Arial" w:cs="Arial"/>
          <w:color w:val="000000"/>
          <w:sz w:val="24"/>
          <w:szCs w:val="24"/>
        </w:rPr>
        <w:t>3) Que se responsabiliza pelas transações que forem efetuadas no sistema, assumindo-as como firmes e verdadeiras;</w:t>
      </w:r>
    </w:p>
    <w:p w14:paraId="61D2FAE9" w14:textId="77777777" w:rsidR="0057417C" w:rsidRPr="0086055F" w:rsidRDefault="0057417C" w:rsidP="0086055F">
      <w:pPr>
        <w:spacing w:line="360" w:lineRule="auto"/>
        <w:ind w:left="645"/>
        <w:jc w:val="both"/>
        <w:rPr>
          <w:rFonts w:ascii="Arial" w:hAnsi="Arial" w:cs="Arial"/>
          <w:sz w:val="24"/>
          <w:szCs w:val="24"/>
        </w:rPr>
      </w:pPr>
      <w:r w:rsidRPr="0086055F">
        <w:rPr>
          <w:rFonts w:ascii="Arial" w:hAnsi="Arial" w:cs="Arial"/>
          <w:color w:val="000000"/>
          <w:sz w:val="24"/>
          <w:szCs w:val="24"/>
        </w:rPr>
        <w:t>4) Que cumpre as exigências de reserva de cargos para pessoas com deficiência e para reabilitado da Previdência Social, de que trata o art. 93 da Lei 8.213/91.</w:t>
      </w:r>
    </w:p>
    <w:p w14:paraId="72981D53" w14:textId="1D2CFCA8" w:rsidR="0057417C" w:rsidRPr="0086055F" w:rsidRDefault="0057417C" w:rsidP="00006537">
      <w:pPr>
        <w:spacing w:line="360" w:lineRule="auto"/>
        <w:ind w:left="645"/>
        <w:jc w:val="both"/>
        <w:rPr>
          <w:rFonts w:ascii="Arial" w:hAnsi="Arial" w:cs="Arial"/>
          <w:sz w:val="24"/>
          <w:szCs w:val="24"/>
        </w:rPr>
      </w:pPr>
      <w:r w:rsidRPr="0086055F">
        <w:rPr>
          <w:rFonts w:ascii="Arial" w:hAnsi="Arial" w:cs="Arial"/>
          <w:color w:val="000000"/>
          <w:sz w:val="24"/>
          <w:szCs w:val="24"/>
        </w:rPr>
        <w:t xml:space="preserve">5) Que não emprega menor de 18 anos em trabalho noturno, perigoso ou insalubre e não emprega menor de 16 anos, salvo menor, a partir de 14 anos, na condição de aprendiz, nos termos do </w:t>
      </w:r>
      <w:hyperlink r:id="rId36" w:anchor="art7">
        <w:r w:rsidRPr="0086055F">
          <w:rPr>
            <w:rFonts w:ascii="Arial" w:hAnsi="Arial" w:cs="Arial"/>
            <w:color w:val="000080"/>
            <w:sz w:val="24"/>
            <w:szCs w:val="24"/>
            <w:u w:val="single"/>
          </w:rPr>
          <w:t>artigo 7°, XXXIII, da Constituição</w:t>
        </w:r>
      </w:hyperlink>
      <w:r w:rsidRPr="0086055F">
        <w:rPr>
          <w:rFonts w:ascii="Arial" w:hAnsi="Arial" w:cs="Arial"/>
          <w:color w:val="000000"/>
          <w:sz w:val="24"/>
          <w:szCs w:val="24"/>
        </w:rPr>
        <w:t>;</w:t>
      </w:r>
    </w:p>
    <w:p w14:paraId="50A9E9FE"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sz w:val="24"/>
          <w:szCs w:val="24"/>
        </w:rPr>
        <w:t xml:space="preserve"> (ASSINATURA)</w:t>
      </w:r>
    </w:p>
    <w:p w14:paraId="2182A465"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sz w:val="24"/>
          <w:szCs w:val="24"/>
        </w:rPr>
        <w:t>(EMPRESA)</w:t>
      </w:r>
    </w:p>
    <w:p w14:paraId="080EBD2C" w14:textId="7F16B814" w:rsidR="0057417C" w:rsidRPr="0086055F" w:rsidRDefault="0057417C" w:rsidP="00006537">
      <w:pPr>
        <w:spacing w:line="360" w:lineRule="auto"/>
        <w:jc w:val="center"/>
        <w:rPr>
          <w:rFonts w:ascii="Arial" w:hAnsi="Arial" w:cs="Arial"/>
          <w:sz w:val="24"/>
          <w:szCs w:val="24"/>
        </w:rPr>
      </w:pPr>
      <w:r w:rsidRPr="0086055F">
        <w:rPr>
          <w:rFonts w:ascii="Arial" w:hAnsi="Arial" w:cs="Arial"/>
          <w:sz w:val="24"/>
          <w:szCs w:val="24"/>
        </w:rPr>
        <w:t>(CNPJ)</w:t>
      </w:r>
    </w:p>
    <w:p w14:paraId="387BF85B"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lastRenderedPageBreak/>
        <w:t>ANEXO III – DOCUMENTAÇÃO EXIGIDA PARA HABILITAÇÃO</w:t>
      </w:r>
    </w:p>
    <w:p w14:paraId="06F39DD1" w14:textId="77777777" w:rsidR="0057417C" w:rsidRPr="0086055F" w:rsidRDefault="0057417C" w:rsidP="0086055F">
      <w:pPr>
        <w:spacing w:line="360" w:lineRule="auto"/>
        <w:jc w:val="center"/>
        <w:rPr>
          <w:rFonts w:ascii="Arial" w:hAnsi="Arial" w:cs="Arial"/>
          <w:sz w:val="24"/>
          <w:szCs w:val="24"/>
        </w:rPr>
      </w:pPr>
    </w:p>
    <w:p w14:paraId="4AFA1DD6" w14:textId="77777777" w:rsidR="0057417C" w:rsidRPr="0086055F" w:rsidRDefault="0057417C" w:rsidP="0086055F">
      <w:pPr>
        <w:numPr>
          <w:ilvl w:val="0"/>
          <w:numId w:val="207"/>
        </w:numPr>
        <w:spacing w:before="120" w:after="120" w:line="360" w:lineRule="auto"/>
        <w:jc w:val="both"/>
        <w:rPr>
          <w:rFonts w:ascii="Arial" w:hAnsi="Arial" w:cs="Arial"/>
          <w:sz w:val="24"/>
          <w:szCs w:val="24"/>
        </w:rPr>
      </w:pPr>
      <w:r w:rsidRPr="0086055F">
        <w:rPr>
          <w:rFonts w:ascii="Arial" w:hAnsi="Arial" w:cs="Arial"/>
          <w:color w:val="000000"/>
          <w:sz w:val="24"/>
          <w:szCs w:val="24"/>
        </w:rPr>
        <w:t>As exigências de habilitação a serem atendidas pelo fornecedor são aquelas discriminadas nos itens a seguir:</w:t>
      </w:r>
    </w:p>
    <w:p w14:paraId="78577C72" w14:textId="77777777" w:rsidR="0057417C" w:rsidRPr="0086055F" w:rsidRDefault="0057417C" w:rsidP="0086055F">
      <w:pPr>
        <w:numPr>
          <w:ilvl w:val="1"/>
          <w:numId w:val="204"/>
        </w:numPr>
        <w:spacing w:before="120" w:after="120" w:line="360" w:lineRule="auto"/>
        <w:jc w:val="both"/>
        <w:rPr>
          <w:rFonts w:ascii="Arial" w:hAnsi="Arial" w:cs="Arial"/>
          <w:sz w:val="24"/>
          <w:szCs w:val="24"/>
        </w:rPr>
      </w:pPr>
      <w:r w:rsidRPr="0086055F">
        <w:rPr>
          <w:rFonts w:ascii="Arial" w:hAnsi="Arial" w:cs="Arial"/>
          <w:b/>
          <w:color w:val="000000"/>
          <w:sz w:val="24"/>
          <w:szCs w:val="24"/>
        </w:rPr>
        <w:t>Habilitação jurídica</w:t>
      </w:r>
    </w:p>
    <w:p w14:paraId="4F4E1C39"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i/>
          <w:sz w:val="24"/>
          <w:szCs w:val="24"/>
        </w:rPr>
        <w:t>Pessoa física:</w:t>
      </w:r>
      <w:r w:rsidRPr="0086055F">
        <w:rPr>
          <w:rFonts w:ascii="Arial" w:hAnsi="Arial" w:cs="Arial"/>
          <w:i/>
          <w:sz w:val="24"/>
          <w:szCs w:val="24"/>
        </w:rPr>
        <w:t xml:space="preserve"> cédula de identidade (RG) ou documento equivalente que, por força de lei, tenha validade para fins de identificação em todo o território nacional; </w:t>
      </w:r>
      <w:r w:rsidRPr="0086055F">
        <w:rPr>
          <w:rFonts w:ascii="Arial" w:hAnsi="Arial" w:cs="Arial"/>
          <w:i/>
          <w:color w:val="FF0000"/>
          <w:sz w:val="24"/>
          <w:szCs w:val="24"/>
        </w:rPr>
        <w:t xml:space="preserve"> </w:t>
      </w:r>
    </w:p>
    <w:p w14:paraId="029D8576"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sz w:val="24"/>
          <w:szCs w:val="24"/>
        </w:rPr>
        <w:t>Empresário individual</w:t>
      </w:r>
      <w:r w:rsidRPr="0086055F">
        <w:rPr>
          <w:rFonts w:ascii="Arial" w:hAnsi="Arial" w:cs="Arial"/>
          <w:sz w:val="24"/>
          <w:szCs w:val="24"/>
        </w:rPr>
        <w:t xml:space="preserve">: inscrição no Registro Público de Empresas Mercantis, a cargo da Junta Comercial da respectiva sede; </w:t>
      </w:r>
    </w:p>
    <w:p w14:paraId="7015AFAB"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sz w:val="24"/>
          <w:szCs w:val="24"/>
        </w:rPr>
        <w:t>Microempreendedor Individual - MEI</w:t>
      </w:r>
      <w:r w:rsidRPr="0086055F">
        <w:rPr>
          <w:rFonts w:ascii="Arial" w:hAnsi="Arial" w:cs="Arial"/>
          <w:sz w:val="24"/>
          <w:szCs w:val="24"/>
        </w:rPr>
        <w:t xml:space="preserve">: Certificado da Condição de </w:t>
      </w:r>
      <w:r w:rsidRPr="0086055F">
        <w:rPr>
          <w:rFonts w:ascii="Arial" w:hAnsi="Arial" w:cs="Arial"/>
          <w:b/>
          <w:sz w:val="24"/>
          <w:szCs w:val="24"/>
        </w:rPr>
        <w:t>Microempreendedor</w:t>
      </w:r>
      <w:r w:rsidRPr="0086055F">
        <w:rPr>
          <w:rFonts w:ascii="Arial" w:hAnsi="Arial" w:cs="Arial"/>
          <w:sz w:val="24"/>
          <w:szCs w:val="24"/>
        </w:rPr>
        <w:t xml:space="preserve"> Individual - CCMEI, cuja aceitação ficará condicionada à verificação da autenticidade no sítio </w:t>
      </w:r>
      <w:hyperlink r:id="rId37">
        <w:r w:rsidRPr="0086055F">
          <w:rPr>
            <w:rFonts w:ascii="Arial" w:hAnsi="Arial" w:cs="Arial"/>
            <w:color w:val="0563C1"/>
            <w:sz w:val="24"/>
            <w:szCs w:val="24"/>
            <w:u w:val="single"/>
          </w:rPr>
          <w:t>https://www.gov.br/empresas-e-negocios/pt-br/empreendedor</w:t>
        </w:r>
      </w:hyperlink>
      <w:r w:rsidRPr="0086055F">
        <w:rPr>
          <w:rFonts w:ascii="Arial" w:hAnsi="Arial" w:cs="Arial"/>
          <w:sz w:val="24"/>
          <w:szCs w:val="24"/>
        </w:rPr>
        <w:t>;</w:t>
      </w:r>
    </w:p>
    <w:p w14:paraId="0B012EFC"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color w:val="000000"/>
          <w:sz w:val="24"/>
          <w:szCs w:val="24"/>
        </w:rPr>
        <w:t>Sociedade empresária, sociedade limitada unipessoal – SLU ou sociedade identificada como empresa individual de responsabilidade limitada - EIRELI</w:t>
      </w:r>
      <w:r w:rsidRPr="0086055F">
        <w:rPr>
          <w:rFonts w:ascii="Arial" w:hAnsi="Arial" w:cs="Arial"/>
          <w:color w:val="000000"/>
          <w:sz w:val="24"/>
          <w:szCs w:val="24"/>
        </w:rPr>
        <w:t>: inscrição do ato constitutivo, estatuto ou contrato social no</w:t>
      </w:r>
      <w:r w:rsidRPr="0086055F">
        <w:rPr>
          <w:rFonts w:ascii="Arial" w:hAnsi="Arial" w:cs="Arial"/>
          <w:sz w:val="24"/>
          <w:szCs w:val="24"/>
        </w:rPr>
        <w:t xml:space="preserve"> </w:t>
      </w:r>
      <w:r w:rsidRPr="0086055F">
        <w:rPr>
          <w:rFonts w:ascii="Arial" w:hAnsi="Arial" w:cs="Arial"/>
          <w:color w:val="000000"/>
          <w:sz w:val="24"/>
          <w:szCs w:val="24"/>
        </w:rPr>
        <w:t>Registro Público de Empresas Mercantis, a cargo da Junta Comercial da respectiva sede, acompanhada de documento comprobatório de seus administradores;</w:t>
      </w:r>
    </w:p>
    <w:p w14:paraId="47742754"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color w:val="000000"/>
          <w:sz w:val="24"/>
          <w:szCs w:val="24"/>
        </w:rPr>
        <w:t>Sociedade empresária estrangeira com atuação permanente no País</w:t>
      </w:r>
      <w:r w:rsidRPr="0086055F">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E159AAE"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color w:val="000000"/>
          <w:sz w:val="24"/>
          <w:szCs w:val="24"/>
        </w:rPr>
        <w:lastRenderedPageBreak/>
        <w:t>Sociedade simples</w:t>
      </w:r>
      <w:r w:rsidRPr="0086055F">
        <w:rPr>
          <w:rFonts w:ascii="Arial" w:hAnsi="Arial" w:cs="Arial"/>
          <w:color w:val="000000"/>
          <w:sz w:val="24"/>
          <w:szCs w:val="24"/>
        </w:rPr>
        <w:t>: inscrição do ato constitutivo no Registro Civil de Pessoas Jurídicas do local de sua sede, acompanhada de documento comprobatório de seus administradores;</w:t>
      </w:r>
    </w:p>
    <w:p w14:paraId="2DDBE4E5"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color w:val="000000"/>
          <w:sz w:val="24"/>
          <w:szCs w:val="24"/>
        </w:rPr>
        <w:t>Filial, sucursal ou agência</w:t>
      </w:r>
      <w:r w:rsidRPr="0086055F">
        <w:rPr>
          <w:rFonts w:ascii="Arial" w:hAnsi="Arial" w:cs="Arial"/>
          <w:color w:val="000000"/>
          <w:sz w:val="24"/>
          <w:szCs w:val="24"/>
        </w:rPr>
        <w:t xml:space="preserve"> </w:t>
      </w:r>
      <w:r w:rsidRPr="0086055F">
        <w:rPr>
          <w:rFonts w:ascii="Arial" w:hAnsi="Arial" w:cs="Arial"/>
          <w:b/>
          <w:color w:val="000000"/>
          <w:sz w:val="24"/>
          <w:szCs w:val="24"/>
        </w:rPr>
        <w:t>de sociedade simples ou empresária</w:t>
      </w:r>
      <w:r w:rsidRPr="0086055F">
        <w:rPr>
          <w:rFonts w:ascii="Arial" w:hAnsi="Arial" w:cs="Arial"/>
          <w:color w:val="000000"/>
          <w:sz w:val="24"/>
          <w:szCs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E8FD4E"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i/>
          <w:sz w:val="24"/>
          <w:szCs w:val="24"/>
        </w:rPr>
        <w:t>Sociedade cooperativa</w:t>
      </w:r>
      <w:r w:rsidRPr="0086055F">
        <w:rPr>
          <w:rFonts w:ascii="Arial" w:hAnsi="Arial" w:cs="Arial"/>
          <w: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8" w:anchor="art107">
        <w:r w:rsidRPr="0086055F">
          <w:rPr>
            <w:rFonts w:ascii="Arial" w:hAnsi="Arial" w:cs="Arial"/>
            <w:i/>
            <w:sz w:val="24"/>
            <w:szCs w:val="24"/>
            <w:u w:val="single"/>
          </w:rPr>
          <w:t>art. 107 da Lei nº 5.764, de 1971</w:t>
        </w:r>
      </w:hyperlink>
      <w:r w:rsidRPr="0086055F">
        <w:rPr>
          <w:rFonts w:ascii="Arial" w:hAnsi="Arial" w:cs="Arial"/>
          <w:i/>
          <w:sz w:val="24"/>
          <w:szCs w:val="24"/>
        </w:rPr>
        <w:t>.</w:t>
      </w:r>
    </w:p>
    <w:p w14:paraId="704A8A8D"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b/>
          <w:color w:val="000000"/>
          <w:sz w:val="24"/>
          <w:szCs w:val="24"/>
        </w:rPr>
        <w:t>Os documentos apresentados deverão estar acompanhados de todas as alterações ou da consolidação respectiva</w:t>
      </w:r>
      <w:r w:rsidRPr="0086055F">
        <w:rPr>
          <w:rFonts w:ascii="Arial" w:hAnsi="Arial" w:cs="Arial"/>
          <w:color w:val="000000"/>
          <w:sz w:val="24"/>
          <w:szCs w:val="24"/>
        </w:rPr>
        <w:t>.</w:t>
      </w:r>
    </w:p>
    <w:p w14:paraId="76B22EAB" w14:textId="77777777" w:rsidR="0057417C" w:rsidRPr="0086055F" w:rsidRDefault="0057417C" w:rsidP="0086055F">
      <w:pPr>
        <w:numPr>
          <w:ilvl w:val="1"/>
          <w:numId w:val="204"/>
        </w:numPr>
        <w:spacing w:before="120" w:after="120" w:line="360" w:lineRule="auto"/>
        <w:jc w:val="both"/>
        <w:rPr>
          <w:rFonts w:ascii="Arial" w:hAnsi="Arial" w:cs="Arial"/>
          <w:sz w:val="24"/>
          <w:szCs w:val="24"/>
        </w:rPr>
      </w:pPr>
      <w:r w:rsidRPr="0086055F">
        <w:rPr>
          <w:rFonts w:ascii="Arial" w:hAnsi="Arial" w:cs="Arial"/>
          <w:b/>
          <w:color w:val="000000"/>
          <w:sz w:val="24"/>
          <w:szCs w:val="24"/>
        </w:rPr>
        <w:t>Habilitações fiscal, social e trabalhista:</w:t>
      </w:r>
    </w:p>
    <w:p w14:paraId="2CB5423E"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i/>
          <w:sz w:val="24"/>
          <w:szCs w:val="24"/>
        </w:rPr>
        <w:t>prova de inscrição no Cadastro de Pessoas Físicas (CPF);</w:t>
      </w:r>
    </w:p>
    <w:p w14:paraId="40BB228F"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sz w:val="24"/>
          <w:szCs w:val="24"/>
        </w:rPr>
        <w:t>prova de inscrição no Cadastro Nacional da Pessoa Jurídica (CNPJ);</w:t>
      </w:r>
    </w:p>
    <w:p w14:paraId="6629A036" w14:textId="77777777" w:rsidR="0057417C" w:rsidRPr="0086055F" w:rsidRDefault="0057417C" w:rsidP="0086055F">
      <w:pPr>
        <w:widowControl w:val="0"/>
        <w:numPr>
          <w:ilvl w:val="2"/>
          <w:numId w:val="204"/>
        </w:numPr>
        <w:spacing w:after="0" w:line="360" w:lineRule="auto"/>
        <w:rPr>
          <w:rFonts w:ascii="Arial" w:hAnsi="Arial" w:cs="Arial"/>
          <w:sz w:val="24"/>
          <w:szCs w:val="24"/>
        </w:rPr>
      </w:pPr>
      <w:r w:rsidRPr="0086055F">
        <w:rPr>
          <w:rFonts w:ascii="Arial" w:hAnsi="Arial" w:cs="Arial"/>
          <w:sz w:val="24"/>
          <w:szCs w:val="24"/>
        </w:rPr>
        <w:t xml:space="preserve">prova de regularidade para com a </w:t>
      </w:r>
      <w:r w:rsidRPr="0086055F">
        <w:rPr>
          <w:rFonts w:ascii="Arial" w:hAnsi="Arial" w:cs="Arial"/>
          <w:b/>
          <w:sz w:val="24"/>
          <w:szCs w:val="24"/>
        </w:rPr>
        <w:t>Fazenda Federal</w:t>
      </w:r>
      <w:r w:rsidRPr="0086055F">
        <w:rPr>
          <w:rFonts w:ascii="Arial" w:hAnsi="Arial" w:cs="Arial"/>
          <w:sz w:val="24"/>
          <w:szCs w:val="24"/>
        </w:rPr>
        <w:t xml:space="preserve"> através da apresentação de </w:t>
      </w:r>
      <w:r w:rsidRPr="0086055F">
        <w:rPr>
          <w:rFonts w:ascii="Arial" w:hAnsi="Arial" w:cs="Arial"/>
          <w:b/>
          <w:sz w:val="24"/>
          <w:szCs w:val="24"/>
        </w:rPr>
        <w:t xml:space="preserve">Certidão Negativa de Débitos relativos aos Tributos Federais e à Dívida Ativa da União, </w:t>
      </w:r>
      <w:r w:rsidRPr="0086055F">
        <w:rPr>
          <w:rFonts w:ascii="Arial" w:hAnsi="Arial" w:cs="Arial"/>
          <w:sz w:val="24"/>
          <w:szCs w:val="24"/>
        </w:rPr>
        <w:t>emitida com base na Portaria Conjunta RFB/PGFN nº 1.715 de 02/10/2014, válida na data de abertura do certame.</w:t>
      </w:r>
    </w:p>
    <w:p w14:paraId="65F436C5"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sz w:val="24"/>
          <w:szCs w:val="24"/>
        </w:rPr>
        <w:t xml:space="preserve">prova de Regularidade para com a </w:t>
      </w:r>
      <w:r w:rsidRPr="0086055F">
        <w:rPr>
          <w:rFonts w:ascii="Arial" w:hAnsi="Arial" w:cs="Arial"/>
          <w:b/>
          <w:sz w:val="24"/>
          <w:szCs w:val="24"/>
        </w:rPr>
        <w:t>Fazenda Estadual</w:t>
      </w:r>
      <w:r w:rsidRPr="0086055F">
        <w:rPr>
          <w:rFonts w:ascii="Arial" w:hAnsi="Arial" w:cs="Arial"/>
          <w:sz w:val="24"/>
          <w:szCs w:val="24"/>
        </w:rPr>
        <w:t xml:space="preserve"> através da apresentação de </w:t>
      </w:r>
      <w:r w:rsidRPr="0086055F">
        <w:rPr>
          <w:rFonts w:ascii="Arial" w:hAnsi="Arial" w:cs="Arial"/>
          <w:b/>
          <w:sz w:val="24"/>
          <w:szCs w:val="24"/>
        </w:rPr>
        <w:t xml:space="preserve">Certidão Negativa de Tributos Estaduais </w:t>
      </w:r>
      <w:r w:rsidRPr="0086055F">
        <w:rPr>
          <w:rFonts w:ascii="Arial" w:hAnsi="Arial" w:cs="Arial"/>
          <w:sz w:val="24"/>
          <w:szCs w:val="24"/>
        </w:rPr>
        <w:t>expedida pela Secretaria de Estado da Fazenda com validade na data do certame.</w:t>
      </w:r>
    </w:p>
    <w:p w14:paraId="64E606C5" w14:textId="77777777" w:rsidR="0057417C" w:rsidRPr="0086055F" w:rsidRDefault="0057417C" w:rsidP="0086055F">
      <w:pPr>
        <w:widowControl w:val="0"/>
        <w:numPr>
          <w:ilvl w:val="2"/>
          <w:numId w:val="204"/>
        </w:numPr>
        <w:spacing w:after="0" w:line="360" w:lineRule="auto"/>
        <w:rPr>
          <w:rFonts w:ascii="Arial" w:hAnsi="Arial" w:cs="Arial"/>
          <w:sz w:val="24"/>
          <w:szCs w:val="24"/>
        </w:rPr>
      </w:pPr>
      <w:r w:rsidRPr="0086055F">
        <w:rPr>
          <w:rFonts w:ascii="Arial" w:hAnsi="Arial" w:cs="Arial"/>
          <w:sz w:val="24"/>
          <w:szCs w:val="24"/>
        </w:rPr>
        <w:lastRenderedPageBreak/>
        <w:t xml:space="preserve">prova de regularidade para com a </w:t>
      </w:r>
      <w:r w:rsidRPr="0086055F">
        <w:rPr>
          <w:rFonts w:ascii="Arial" w:hAnsi="Arial" w:cs="Arial"/>
          <w:b/>
          <w:sz w:val="24"/>
          <w:szCs w:val="24"/>
        </w:rPr>
        <w:t>Fazenda Municipal</w:t>
      </w:r>
      <w:r w:rsidRPr="0086055F">
        <w:rPr>
          <w:rFonts w:ascii="Arial" w:hAnsi="Arial" w:cs="Arial"/>
          <w:sz w:val="24"/>
          <w:szCs w:val="24"/>
        </w:rPr>
        <w:t xml:space="preserve"> através da apresentação de </w:t>
      </w:r>
      <w:r w:rsidRPr="0086055F">
        <w:rPr>
          <w:rFonts w:ascii="Arial" w:hAnsi="Arial" w:cs="Arial"/>
          <w:b/>
          <w:sz w:val="24"/>
          <w:szCs w:val="24"/>
        </w:rPr>
        <w:t>Certidão Negativa de Tributos Municipais</w:t>
      </w:r>
      <w:r w:rsidRPr="0086055F">
        <w:rPr>
          <w:rFonts w:ascii="Arial" w:hAnsi="Arial" w:cs="Arial"/>
          <w:sz w:val="24"/>
          <w:szCs w:val="24"/>
        </w:rPr>
        <w:t xml:space="preserve"> expedida pela Prefeitura Municipal da sede da Proponente, com validade na data do certame.</w:t>
      </w:r>
    </w:p>
    <w:p w14:paraId="679EA049"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color w:val="000000"/>
          <w:sz w:val="24"/>
          <w:szCs w:val="24"/>
        </w:rPr>
        <w:t xml:space="preserve">prova </w:t>
      </w:r>
      <w:r w:rsidRPr="0086055F">
        <w:rPr>
          <w:rFonts w:ascii="Arial" w:hAnsi="Arial" w:cs="Arial"/>
          <w:sz w:val="24"/>
          <w:szCs w:val="24"/>
        </w:rPr>
        <w:t>de</w:t>
      </w:r>
      <w:r w:rsidRPr="0086055F">
        <w:rPr>
          <w:rFonts w:ascii="Arial" w:hAnsi="Arial" w:cs="Arial"/>
          <w:color w:val="000000"/>
          <w:sz w:val="24"/>
          <w:szCs w:val="24"/>
        </w:rPr>
        <w:t xml:space="preserve"> regularidade com o </w:t>
      </w:r>
      <w:r w:rsidRPr="0086055F">
        <w:rPr>
          <w:rFonts w:ascii="Arial" w:hAnsi="Arial" w:cs="Arial"/>
          <w:b/>
          <w:color w:val="000000"/>
          <w:sz w:val="24"/>
          <w:szCs w:val="24"/>
        </w:rPr>
        <w:t>Fundo de Garantia do Tempo de Serviço (FGTS);</w:t>
      </w:r>
    </w:p>
    <w:p w14:paraId="4B77FFDD" w14:textId="77777777" w:rsidR="0057417C" w:rsidRPr="0086055F" w:rsidRDefault="0057417C" w:rsidP="0086055F">
      <w:pPr>
        <w:numPr>
          <w:ilvl w:val="2"/>
          <w:numId w:val="204"/>
        </w:numPr>
        <w:tabs>
          <w:tab w:val="left" w:pos="1440"/>
        </w:tabs>
        <w:spacing w:before="120" w:after="120" w:line="360" w:lineRule="auto"/>
        <w:jc w:val="both"/>
        <w:rPr>
          <w:rFonts w:ascii="Arial" w:hAnsi="Arial" w:cs="Arial"/>
          <w:sz w:val="24"/>
          <w:szCs w:val="24"/>
        </w:rPr>
      </w:pPr>
      <w:r w:rsidRPr="0086055F">
        <w:rPr>
          <w:rFonts w:ascii="Arial" w:hAnsi="Arial" w:cs="Arial"/>
          <w:sz w:val="24"/>
          <w:szCs w:val="24"/>
        </w:rPr>
        <w:t xml:space="preserve">prova de inexistência de débitos inadimplidos perante a </w:t>
      </w:r>
      <w:r w:rsidRPr="0086055F">
        <w:rPr>
          <w:rFonts w:ascii="Arial" w:hAnsi="Arial" w:cs="Arial"/>
          <w:b/>
          <w:sz w:val="24"/>
          <w:szCs w:val="24"/>
        </w:rPr>
        <w:t>Justiça do Trabalho, mediante a apresentação de certidão negativa ou positiva com efeito de negativa</w:t>
      </w:r>
      <w:r w:rsidRPr="0086055F">
        <w:rPr>
          <w:rFonts w:ascii="Arial" w:hAnsi="Arial" w:cs="Arial"/>
          <w:sz w:val="24"/>
          <w:szCs w:val="24"/>
        </w:rPr>
        <w:t>, nos termos do Título VII-A da Consolidação das Leis do Trabalho, aprovada pelo Decreto-Lei nº 5.452, de 1º de maio de 1943.</w:t>
      </w:r>
    </w:p>
    <w:p w14:paraId="559F97FA" w14:textId="77777777" w:rsidR="0057417C" w:rsidRPr="0086055F" w:rsidRDefault="0057417C" w:rsidP="0086055F">
      <w:pPr>
        <w:numPr>
          <w:ilvl w:val="3"/>
          <w:numId w:val="204"/>
        </w:numPr>
        <w:spacing w:before="120" w:after="120" w:line="360" w:lineRule="auto"/>
        <w:jc w:val="both"/>
        <w:rPr>
          <w:rFonts w:ascii="Arial" w:hAnsi="Arial" w:cs="Arial"/>
          <w:sz w:val="24"/>
          <w:szCs w:val="24"/>
        </w:rPr>
      </w:pPr>
      <w:r w:rsidRPr="0086055F">
        <w:rPr>
          <w:rFonts w:ascii="Arial" w:hAnsi="Arial" w:cs="Arial"/>
          <w:sz w:val="24"/>
          <w:szCs w:val="24"/>
        </w:rPr>
        <w:t xml:space="preserve">caso o fornecedor seja considerado isento dos tributos </w:t>
      </w:r>
      <w:r w:rsidRPr="0086055F">
        <w:rPr>
          <w:rFonts w:ascii="Arial" w:hAnsi="Arial" w:cs="Arial"/>
          <w:i/>
          <w:sz w:val="24"/>
          <w:szCs w:val="24"/>
        </w:rPr>
        <w:t>estaduais/municipais</w:t>
      </w:r>
      <w:r w:rsidRPr="0086055F">
        <w:rPr>
          <w:rFonts w:ascii="Arial" w:hAnsi="Arial" w:cs="Arial"/>
          <w:sz w:val="24"/>
          <w:szCs w:val="24"/>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69631BA" w14:textId="77777777" w:rsidR="0057417C" w:rsidRPr="0086055F" w:rsidRDefault="0057417C" w:rsidP="0086055F">
      <w:pPr>
        <w:numPr>
          <w:ilvl w:val="1"/>
          <w:numId w:val="204"/>
        </w:numPr>
        <w:spacing w:before="120" w:after="120" w:line="360" w:lineRule="auto"/>
        <w:jc w:val="both"/>
        <w:rPr>
          <w:rFonts w:ascii="Arial" w:hAnsi="Arial" w:cs="Arial"/>
          <w:sz w:val="24"/>
          <w:szCs w:val="24"/>
        </w:rPr>
      </w:pPr>
      <w:r w:rsidRPr="0086055F">
        <w:rPr>
          <w:rFonts w:ascii="Arial" w:hAnsi="Arial" w:cs="Arial"/>
          <w:b/>
          <w:color w:val="000000"/>
          <w:sz w:val="24"/>
          <w:szCs w:val="24"/>
        </w:rPr>
        <w:t xml:space="preserve">Outros documentos: </w:t>
      </w:r>
    </w:p>
    <w:p w14:paraId="2AFE9998" w14:textId="77777777" w:rsidR="0057417C" w:rsidRPr="0086055F" w:rsidRDefault="0057417C" w:rsidP="0086055F">
      <w:pPr>
        <w:numPr>
          <w:ilvl w:val="2"/>
          <w:numId w:val="204"/>
        </w:numPr>
        <w:tabs>
          <w:tab w:val="left" w:pos="570"/>
        </w:tabs>
        <w:spacing w:after="0" w:line="360" w:lineRule="auto"/>
        <w:jc w:val="both"/>
        <w:rPr>
          <w:rFonts w:ascii="Arial" w:hAnsi="Arial" w:cs="Arial"/>
          <w:sz w:val="24"/>
          <w:szCs w:val="24"/>
        </w:rPr>
      </w:pPr>
      <w:r w:rsidRPr="0086055F">
        <w:rPr>
          <w:rFonts w:ascii="Arial" w:hAnsi="Arial" w:cs="Arial"/>
          <w:sz w:val="24"/>
          <w:szCs w:val="24"/>
        </w:rPr>
        <w:t>Declaração unificada conforme anexo II.</w:t>
      </w:r>
    </w:p>
    <w:p w14:paraId="04571AB7" w14:textId="77777777" w:rsidR="0057417C" w:rsidRPr="0086055F" w:rsidRDefault="0057417C" w:rsidP="0086055F">
      <w:pPr>
        <w:tabs>
          <w:tab w:val="left" w:pos="570"/>
        </w:tabs>
        <w:spacing w:line="360" w:lineRule="auto"/>
        <w:ind w:left="2295" w:hanging="2295"/>
        <w:jc w:val="both"/>
        <w:rPr>
          <w:rFonts w:ascii="Arial" w:hAnsi="Arial" w:cs="Arial"/>
          <w:sz w:val="24"/>
          <w:szCs w:val="24"/>
        </w:rPr>
      </w:pPr>
    </w:p>
    <w:p w14:paraId="1CA87E54" w14:textId="77777777" w:rsidR="0057417C" w:rsidRDefault="0057417C" w:rsidP="0086055F">
      <w:pPr>
        <w:tabs>
          <w:tab w:val="left" w:pos="570"/>
        </w:tabs>
        <w:spacing w:line="360" w:lineRule="auto"/>
        <w:ind w:left="2295" w:hanging="2295"/>
        <w:jc w:val="both"/>
        <w:rPr>
          <w:rFonts w:ascii="Arial" w:hAnsi="Arial" w:cs="Arial"/>
          <w:sz w:val="24"/>
          <w:szCs w:val="24"/>
        </w:rPr>
      </w:pPr>
    </w:p>
    <w:p w14:paraId="27DB584E" w14:textId="77777777" w:rsidR="00006537" w:rsidRDefault="00006537" w:rsidP="0086055F">
      <w:pPr>
        <w:tabs>
          <w:tab w:val="left" w:pos="570"/>
        </w:tabs>
        <w:spacing w:line="360" w:lineRule="auto"/>
        <w:ind w:left="2295" w:hanging="2295"/>
        <w:jc w:val="both"/>
        <w:rPr>
          <w:rFonts w:ascii="Arial" w:hAnsi="Arial" w:cs="Arial"/>
          <w:sz w:val="24"/>
          <w:szCs w:val="24"/>
        </w:rPr>
      </w:pPr>
    </w:p>
    <w:p w14:paraId="79CC73F9" w14:textId="77777777" w:rsidR="00006537" w:rsidRDefault="00006537" w:rsidP="0086055F">
      <w:pPr>
        <w:tabs>
          <w:tab w:val="left" w:pos="570"/>
        </w:tabs>
        <w:spacing w:line="360" w:lineRule="auto"/>
        <w:ind w:left="2295" w:hanging="2295"/>
        <w:jc w:val="both"/>
        <w:rPr>
          <w:rFonts w:ascii="Arial" w:hAnsi="Arial" w:cs="Arial"/>
          <w:sz w:val="24"/>
          <w:szCs w:val="24"/>
        </w:rPr>
      </w:pPr>
    </w:p>
    <w:p w14:paraId="5538CEDD" w14:textId="77777777" w:rsidR="00006537" w:rsidRDefault="00006537" w:rsidP="0086055F">
      <w:pPr>
        <w:tabs>
          <w:tab w:val="left" w:pos="570"/>
        </w:tabs>
        <w:spacing w:line="360" w:lineRule="auto"/>
        <w:ind w:left="2295" w:hanging="2295"/>
        <w:jc w:val="both"/>
        <w:rPr>
          <w:rFonts w:ascii="Arial" w:hAnsi="Arial" w:cs="Arial"/>
          <w:sz w:val="24"/>
          <w:szCs w:val="24"/>
        </w:rPr>
      </w:pPr>
    </w:p>
    <w:p w14:paraId="5D4C64DE" w14:textId="77777777" w:rsidR="00006537" w:rsidRDefault="00006537" w:rsidP="0086055F">
      <w:pPr>
        <w:tabs>
          <w:tab w:val="left" w:pos="570"/>
        </w:tabs>
        <w:spacing w:line="360" w:lineRule="auto"/>
        <w:ind w:left="2295" w:hanging="2295"/>
        <w:jc w:val="both"/>
        <w:rPr>
          <w:rFonts w:ascii="Arial" w:hAnsi="Arial" w:cs="Arial"/>
          <w:sz w:val="24"/>
          <w:szCs w:val="24"/>
        </w:rPr>
      </w:pPr>
    </w:p>
    <w:p w14:paraId="18959AE4" w14:textId="77777777" w:rsidR="00006537" w:rsidRPr="0086055F" w:rsidRDefault="00006537" w:rsidP="0086055F">
      <w:pPr>
        <w:tabs>
          <w:tab w:val="left" w:pos="570"/>
        </w:tabs>
        <w:spacing w:line="360" w:lineRule="auto"/>
        <w:ind w:left="2295" w:hanging="2295"/>
        <w:jc w:val="both"/>
        <w:rPr>
          <w:rFonts w:ascii="Arial" w:hAnsi="Arial" w:cs="Arial"/>
          <w:sz w:val="24"/>
          <w:szCs w:val="24"/>
        </w:rPr>
      </w:pPr>
    </w:p>
    <w:p w14:paraId="07031790" w14:textId="77777777" w:rsidR="0057417C" w:rsidRPr="0086055F" w:rsidRDefault="0057417C" w:rsidP="0086055F">
      <w:pPr>
        <w:tabs>
          <w:tab w:val="left" w:pos="570"/>
        </w:tabs>
        <w:spacing w:line="360" w:lineRule="auto"/>
        <w:jc w:val="both"/>
        <w:rPr>
          <w:rFonts w:ascii="Arial" w:hAnsi="Arial" w:cs="Arial"/>
          <w:sz w:val="24"/>
          <w:szCs w:val="24"/>
        </w:rPr>
      </w:pPr>
    </w:p>
    <w:p w14:paraId="1CABA7E3"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b/>
          <w:sz w:val="24"/>
          <w:szCs w:val="24"/>
        </w:rPr>
        <w:lastRenderedPageBreak/>
        <w:t>ANEXO IV – MINUTA DO CONTRATO</w:t>
      </w:r>
    </w:p>
    <w:p w14:paraId="00546844" w14:textId="77777777" w:rsidR="0057417C" w:rsidRPr="0086055F" w:rsidRDefault="0057417C" w:rsidP="0086055F">
      <w:pPr>
        <w:spacing w:line="360" w:lineRule="auto"/>
        <w:jc w:val="center"/>
        <w:rPr>
          <w:rFonts w:ascii="Arial" w:hAnsi="Arial" w:cs="Arial"/>
          <w:sz w:val="24"/>
          <w:szCs w:val="24"/>
        </w:rPr>
      </w:pPr>
    </w:p>
    <w:p w14:paraId="4130A00A" w14:textId="77777777" w:rsidR="0057417C" w:rsidRPr="0086055F" w:rsidRDefault="0057417C" w:rsidP="0086055F">
      <w:pPr>
        <w:spacing w:line="360" w:lineRule="auto"/>
        <w:ind w:right="-15"/>
        <w:jc w:val="center"/>
        <w:rPr>
          <w:rFonts w:ascii="Arial" w:hAnsi="Arial" w:cs="Arial"/>
          <w:sz w:val="24"/>
          <w:szCs w:val="24"/>
        </w:rPr>
      </w:pPr>
      <w:r w:rsidRPr="0086055F">
        <w:rPr>
          <w:rFonts w:ascii="Arial" w:hAnsi="Arial" w:cs="Arial"/>
          <w:sz w:val="24"/>
          <w:szCs w:val="24"/>
        </w:rPr>
        <w:t xml:space="preserve"> PREFEITURA MUNICIPAL DE SANTA AMÉLIA </w:t>
      </w:r>
    </w:p>
    <w:p w14:paraId="01788757" w14:textId="77777777" w:rsidR="0057417C" w:rsidRPr="0086055F" w:rsidRDefault="0057417C" w:rsidP="0086055F">
      <w:pPr>
        <w:spacing w:line="360" w:lineRule="auto"/>
        <w:jc w:val="center"/>
        <w:rPr>
          <w:rFonts w:ascii="Arial" w:hAnsi="Arial" w:cs="Arial"/>
          <w:sz w:val="24"/>
          <w:szCs w:val="24"/>
        </w:rPr>
      </w:pPr>
      <w:r w:rsidRPr="0086055F">
        <w:rPr>
          <w:rFonts w:ascii="Arial" w:hAnsi="Arial" w:cs="Arial"/>
          <w:sz w:val="24"/>
          <w:szCs w:val="24"/>
        </w:rPr>
        <w:t>&lt;TIPOATO&gt; Administrativo N.º &lt;NUMEROCONTRATO&gt;/2024</w:t>
      </w:r>
    </w:p>
    <w:p w14:paraId="07ECBF18" w14:textId="77777777" w:rsidR="0057417C" w:rsidRPr="0086055F" w:rsidRDefault="0057417C" w:rsidP="0086055F">
      <w:pPr>
        <w:tabs>
          <w:tab w:val="center" w:pos="4785"/>
          <w:tab w:val="right" w:pos="9195"/>
        </w:tabs>
        <w:spacing w:after="75" w:line="360" w:lineRule="auto"/>
        <w:ind w:right="-30" w:firstLine="1425"/>
        <w:jc w:val="both"/>
        <w:rPr>
          <w:rFonts w:ascii="Arial" w:hAnsi="Arial" w:cs="Arial"/>
          <w:sz w:val="24"/>
          <w:szCs w:val="24"/>
        </w:rPr>
      </w:pPr>
    </w:p>
    <w:p w14:paraId="206BAED3" w14:textId="77777777" w:rsidR="0057417C" w:rsidRPr="0086055F" w:rsidRDefault="0057417C" w:rsidP="0086055F">
      <w:pPr>
        <w:tabs>
          <w:tab w:val="center" w:pos="4785"/>
          <w:tab w:val="right" w:pos="9195"/>
        </w:tabs>
        <w:spacing w:after="75" w:line="360" w:lineRule="auto"/>
        <w:ind w:right="-30" w:firstLine="1425"/>
        <w:jc w:val="both"/>
        <w:rPr>
          <w:rFonts w:ascii="Arial" w:hAnsi="Arial" w:cs="Arial"/>
          <w:sz w:val="24"/>
          <w:szCs w:val="24"/>
        </w:rPr>
      </w:pPr>
      <w:r w:rsidRPr="0086055F">
        <w:rPr>
          <w:rFonts w:ascii="Arial" w:hAnsi="Arial" w:cs="Arial"/>
          <w:sz w:val="24"/>
          <w:szCs w:val="24"/>
        </w:rPr>
        <w:t xml:space="preserve">O </w:t>
      </w:r>
      <w:r w:rsidRPr="0086055F">
        <w:rPr>
          <w:rFonts w:ascii="Arial" w:hAnsi="Arial" w:cs="Arial"/>
          <w:sz w:val="24"/>
          <w:szCs w:val="24"/>
          <w:u w:val="single"/>
        </w:rPr>
        <w:t>MUNICÍPIO DE SANTA AMÉLIA-PR</w:t>
      </w:r>
      <w:r w:rsidRPr="0086055F">
        <w:rPr>
          <w:rFonts w:ascii="Arial" w:hAnsi="Arial" w:cs="Arial"/>
          <w:sz w:val="24"/>
          <w:szCs w:val="24"/>
        </w:rPr>
        <w:t xml:space="preserve">, CNPJ/MF sob o nº 76.235.746/0001-46, com sede na Rua Alcides Prudente Pavan, nº 130, bairro Centro, Santa Amélia-PR, neste ato representado pelo Excelentíssimo Senhor Prefeito Municipal, Antônio Carlos </w:t>
      </w:r>
      <w:proofErr w:type="spellStart"/>
      <w:r w:rsidRPr="0086055F">
        <w:rPr>
          <w:rFonts w:ascii="Arial" w:hAnsi="Arial" w:cs="Arial"/>
          <w:sz w:val="24"/>
          <w:szCs w:val="24"/>
        </w:rPr>
        <w:t>Tamais</w:t>
      </w:r>
      <w:proofErr w:type="spellEnd"/>
      <w:r w:rsidRPr="0086055F">
        <w:rPr>
          <w:rFonts w:ascii="Arial" w:hAnsi="Arial" w:cs="Arial"/>
          <w:sz w:val="24"/>
          <w:szCs w:val="24"/>
        </w:rPr>
        <w:t>, matrícula nº 35041, CPF nº 360.754.509-04, vem contratar a empresa &lt;FORNECEDOR.CONTRATO#T&amp;NOME&gt;, CNPJ nº &lt;FORNECEDOR.CONTRATO#T&amp;CNPJ&gt;, com sede na &lt;FORNECEDOR.CONTRATO#T&amp;ENDERECOCOMPLETO&gt;, neste ato representada por &lt;FORNECEDOR.CONTRATO#T&amp;NOMEREPRESENTANTE&gt;, CPF nº &lt;FORNECEDOR.CONTRATO#T&amp;CPFREPRESENTANTE&gt;, para execução da prestação de serviço prevista no procedimento de compra direta de Processo dispensa 11/2024, atendendo as condições previstas no Termo de Referência e demais documentos anexos, sujeitando-se as partes às normas constantes na Lei nº 14.133, de 1º de abril de 2021, no Decreto n.º 92, de 28 de dezembro de 2023,</w:t>
      </w:r>
      <w:r w:rsidRPr="0086055F">
        <w:rPr>
          <w:rFonts w:ascii="Arial" w:hAnsi="Arial" w:cs="Arial"/>
          <w:color w:val="FF0000"/>
          <w:sz w:val="24"/>
          <w:szCs w:val="24"/>
        </w:rPr>
        <w:t xml:space="preserve"> </w:t>
      </w:r>
      <w:r w:rsidRPr="0086055F">
        <w:rPr>
          <w:rFonts w:ascii="Arial" w:hAnsi="Arial" w:cs="Arial"/>
          <w:sz w:val="24"/>
          <w:szCs w:val="24"/>
        </w:rPr>
        <w:t>e em conformidade com as disposições a seguir:</w:t>
      </w:r>
    </w:p>
    <w:p w14:paraId="5E1E8EFC" w14:textId="77777777" w:rsidR="0057417C" w:rsidRPr="0086055F" w:rsidRDefault="0057417C" w:rsidP="0086055F">
      <w:pPr>
        <w:tabs>
          <w:tab w:val="center" w:pos="4785"/>
          <w:tab w:val="right" w:pos="9195"/>
        </w:tabs>
        <w:spacing w:after="75" w:line="360" w:lineRule="auto"/>
        <w:ind w:right="-30" w:firstLine="1425"/>
        <w:jc w:val="both"/>
        <w:rPr>
          <w:rFonts w:ascii="Arial" w:hAnsi="Arial" w:cs="Arial"/>
          <w:sz w:val="24"/>
          <w:szCs w:val="24"/>
        </w:rPr>
      </w:pPr>
    </w:p>
    <w:p w14:paraId="55602FD3"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 CLÁUSULA PRIMEIRA - DO OBJETO</w:t>
      </w:r>
    </w:p>
    <w:p w14:paraId="6617A4B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1.1.</w:t>
      </w:r>
      <w:r w:rsidRPr="0086055F">
        <w:rPr>
          <w:rFonts w:ascii="Arial" w:hAnsi="Arial" w:cs="Arial"/>
          <w:color w:val="000000"/>
          <w:sz w:val="24"/>
          <w:szCs w:val="24"/>
        </w:rPr>
        <w:t xml:space="preserve"> O objeto do presente instrumento é AQUISIÇÃO DE BRINQUEDOS PEDAGÓGICOS PARA A SECRETARIA DE EDUCAÇÃO, nas condições estabelecidas no Termo de Referência.</w:t>
      </w:r>
    </w:p>
    <w:p w14:paraId="3417E6D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1.2.</w:t>
      </w:r>
      <w:r w:rsidRPr="0086055F">
        <w:rPr>
          <w:rFonts w:ascii="Arial" w:hAnsi="Arial" w:cs="Arial"/>
          <w:color w:val="000000"/>
          <w:sz w:val="24"/>
          <w:szCs w:val="24"/>
        </w:rPr>
        <w:t xml:space="preserve"> Objeto da contratação:</w:t>
      </w:r>
    </w:p>
    <w:p w14:paraId="14007DF6" w14:textId="77777777" w:rsidR="0057417C" w:rsidRPr="0086055F" w:rsidRDefault="0057417C" w:rsidP="0086055F">
      <w:pPr>
        <w:spacing w:line="360" w:lineRule="auto"/>
        <w:ind w:left="-135"/>
        <w:rPr>
          <w:rFonts w:ascii="Arial" w:hAnsi="Arial" w:cs="Arial"/>
          <w:sz w:val="24"/>
          <w:szCs w:val="24"/>
        </w:rPr>
      </w:pPr>
      <w:r w:rsidRPr="0086055F">
        <w:rPr>
          <w:rFonts w:ascii="Arial" w:hAnsi="Arial" w:cs="Arial"/>
          <w:color w:val="000000"/>
          <w:sz w:val="24"/>
          <w:szCs w:val="24"/>
        </w:rPr>
        <w:t>&lt;ITENS.CONTRATO#T&gt;</w:t>
      </w:r>
    </w:p>
    <w:p w14:paraId="71ECF964" w14:textId="77777777" w:rsidR="0057417C" w:rsidRPr="0086055F" w:rsidRDefault="0057417C" w:rsidP="0086055F">
      <w:pPr>
        <w:spacing w:after="75" w:line="360" w:lineRule="auto"/>
        <w:rPr>
          <w:rFonts w:ascii="Arial" w:hAnsi="Arial" w:cs="Arial"/>
          <w:sz w:val="24"/>
          <w:szCs w:val="24"/>
        </w:rPr>
      </w:pPr>
    </w:p>
    <w:p w14:paraId="2B2865EB" w14:textId="77777777" w:rsidR="0057417C" w:rsidRPr="0086055F" w:rsidRDefault="0057417C" w:rsidP="0086055F">
      <w:pPr>
        <w:spacing w:after="75" w:line="360" w:lineRule="auto"/>
        <w:rPr>
          <w:rFonts w:ascii="Arial" w:hAnsi="Arial" w:cs="Arial"/>
          <w:sz w:val="24"/>
          <w:szCs w:val="24"/>
        </w:rPr>
      </w:pPr>
      <w:r w:rsidRPr="0086055F">
        <w:rPr>
          <w:rFonts w:ascii="Arial" w:eastAsia="Times New Roman" w:hAnsi="Arial" w:cs="Arial"/>
          <w:color w:val="000000"/>
          <w:sz w:val="24"/>
          <w:szCs w:val="24"/>
        </w:rPr>
        <w:t>1.3.</w:t>
      </w:r>
      <w:r w:rsidRPr="0086055F">
        <w:rPr>
          <w:rFonts w:ascii="Arial" w:hAnsi="Arial" w:cs="Arial"/>
          <w:color w:val="000000"/>
          <w:sz w:val="24"/>
          <w:szCs w:val="24"/>
        </w:rPr>
        <w:t xml:space="preserve"> Vinculam esta contratação, independentemente de transcrição:</w:t>
      </w:r>
    </w:p>
    <w:p w14:paraId="47DAB420"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tab/>
      </w:r>
      <w:r w:rsidRPr="0086055F">
        <w:rPr>
          <w:rFonts w:ascii="Arial" w:eastAsia="Times New Roman" w:hAnsi="Arial" w:cs="Arial"/>
          <w:color w:val="000000"/>
          <w:sz w:val="24"/>
          <w:szCs w:val="24"/>
        </w:rPr>
        <w:t>1.3.1.</w:t>
      </w:r>
      <w:r w:rsidRPr="0086055F">
        <w:rPr>
          <w:rFonts w:ascii="Arial" w:hAnsi="Arial" w:cs="Arial"/>
          <w:color w:val="000000"/>
          <w:sz w:val="24"/>
          <w:szCs w:val="24"/>
        </w:rPr>
        <w:t xml:space="preserve"> O Termo de Referência;</w:t>
      </w:r>
    </w:p>
    <w:p w14:paraId="2C3CFB9B"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lastRenderedPageBreak/>
        <w:tab/>
      </w:r>
      <w:r w:rsidRPr="0086055F">
        <w:rPr>
          <w:rFonts w:ascii="Arial" w:eastAsia="Times New Roman" w:hAnsi="Arial" w:cs="Arial"/>
          <w:color w:val="000000"/>
          <w:sz w:val="24"/>
          <w:szCs w:val="24"/>
        </w:rPr>
        <w:t>1.3.2.</w:t>
      </w:r>
      <w:r w:rsidRPr="0086055F">
        <w:rPr>
          <w:rFonts w:ascii="Arial" w:hAnsi="Arial" w:cs="Arial"/>
          <w:color w:val="000000"/>
          <w:sz w:val="24"/>
          <w:szCs w:val="24"/>
        </w:rPr>
        <w:t>O Edital da Licitação;</w:t>
      </w:r>
    </w:p>
    <w:p w14:paraId="3A8D23D4"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tab/>
      </w:r>
      <w:r w:rsidRPr="0086055F">
        <w:rPr>
          <w:rFonts w:ascii="Arial" w:eastAsia="Times New Roman" w:hAnsi="Arial" w:cs="Arial"/>
          <w:color w:val="000000"/>
          <w:sz w:val="24"/>
          <w:szCs w:val="24"/>
        </w:rPr>
        <w:t>1.3.3.</w:t>
      </w:r>
      <w:r w:rsidRPr="0086055F">
        <w:rPr>
          <w:rFonts w:ascii="Arial" w:hAnsi="Arial" w:cs="Arial"/>
          <w:color w:val="000000"/>
          <w:sz w:val="24"/>
          <w:szCs w:val="24"/>
        </w:rPr>
        <w:t xml:space="preserve"> A Proposta do contratado;</w:t>
      </w:r>
    </w:p>
    <w:p w14:paraId="53A45089"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tab/>
      </w:r>
      <w:r w:rsidRPr="0086055F">
        <w:rPr>
          <w:rFonts w:ascii="Arial" w:eastAsia="Times New Roman" w:hAnsi="Arial" w:cs="Arial"/>
          <w:color w:val="000000"/>
          <w:sz w:val="24"/>
          <w:szCs w:val="24"/>
        </w:rPr>
        <w:t>1.3.4.</w:t>
      </w:r>
      <w:r w:rsidRPr="0086055F">
        <w:rPr>
          <w:rFonts w:ascii="Arial" w:hAnsi="Arial" w:cs="Arial"/>
          <w:color w:val="000000"/>
          <w:sz w:val="24"/>
          <w:szCs w:val="24"/>
        </w:rPr>
        <w:t xml:space="preserve"> Eventuais anexos dos documentos supracitados.</w:t>
      </w:r>
    </w:p>
    <w:p w14:paraId="61B26D69"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2. CLÁUSULA SEGUNDA - DO PRAZO DE VIGÊNCIA E DA EXECUÇÃO DO CONTRATO</w:t>
      </w:r>
    </w:p>
    <w:p w14:paraId="151C469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2.1.</w:t>
      </w:r>
      <w:r w:rsidRPr="0086055F">
        <w:rPr>
          <w:rFonts w:ascii="Arial" w:hAnsi="Arial" w:cs="Arial"/>
          <w:sz w:val="24"/>
          <w:szCs w:val="24"/>
        </w:rPr>
        <w:t xml:space="preserve"> O prazo de vigência e execução da contratação é o constante no quadro abaixo contados da data de sua assinatura, na forma dos artigos 105 e seguintes da Lei n° 14.133, de 2021:</w:t>
      </w:r>
    </w:p>
    <w:p w14:paraId="78CCC27A" w14:textId="77777777" w:rsidR="0057417C" w:rsidRPr="0086055F" w:rsidRDefault="0057417C" w:rsidP="0086055F">
      <w:pPr>
        <w:spacing w:line="360" w:lineRule="auto"/>
        <w:ind w:left="15"/>
        <w:rPr>
          <w:rFonts w:ascii="Arial" w:hAnsi="Arial" w:cs="Arial"/>
          <w:sz w:val="24"/>
          <w:szCs w:val="24"/>
        </w:rPr>
      </w:pPr>
      <w:r w:rsidRPr="0086055F">
        <w:rPr>
          <w:rFonts w:ascii="Arial" w:hAnsi="Arial" w:cs="Arial"/>
          <w:color w:val="000000"/>
          <w:sz w:val="24"/>
          <w:szCs w:val="24"/>
        </w:rPr>
        <w:t>&lt;PERIODOEXEC.LISTA#TC&gt;</w:t>
      </w:r>
    </w:p>
    <w:p w14:paraId="624DC84A" w14:textId="77777777" w:rsidR="0057417C" w:rsidRPr="0086055F" w:rsidRDefault="0057417C" w:rsidP="0086055F">
      <w:pPr>
        <w:spacing w:after="75" w:line="360" w:lineRule="auto"/>
        <w:ind w:firstLine="435"/>
        <w:jc w:val="both"/>
        <w:rPr>
          <w:rFonts w:ascii="Arial" w:hAnsi="Arial" w:cs="Arial"/>
          <w:sz w:val="24"/>
          <w:szCs w:val="24"/>
        </w:rPr>
      </w:pPr>
    </w:p>
    <w:p w14:paraId="5D09B664"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b/>
          <w:sz w:val="24"/>
          <w:szCs w:val="24"/>
        </w:rPr>
        <w:t>3. CLÁUSULA TERCEIRA – MODELOS DE EXECUÇÃO E GESTÃO CONTRATUAIS</w:t>
      </w:r>
    </w:p>
    <w:p w14:paraId="58A70FAA"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3.1.</w:t>
      </w:r>
      <w:r w:rsidRPr="0086055F">
        <w:rPr>
          <w:rFonts w:ascii="Arial" w:hAnsi="Arial" w:cs="Arial"/>
          <w:sz w:val="24"/>
          <w:szCs w:val="24"/>
        </w:rPr>
        <w:t xml:space="preserve"> </w:t>
      </w:r>
      <w:r w:rsidRPr="0086055F">
        <w:rPr>
          <w:rFonts w:ascii="Arial" w:hAnsi="Arial" w:cs="Arial"/>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14:paraId="1C10D7D5"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b/>
          <w:color w:val="000000"/>
          <w:sz w:val="24"/>
          <w:szCs w:val="24"/>
        </w:rPr>
        <w:t>4. CLÁUSULA QUARTA – DA FISCALIZAÇÃO CONTRATUAL</w:t>
      </w:r>
    </w:p>
    <w:p w14:paraId="4D34CF8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4.1.</w:t>
      </w:r>
      <w:r w:rsidRPr="0086055F">
        <w:rPr>
          <w:rFonts w:ascii="Arial" w:hAnsi="Arial" w:cs="Arial"/>
          <w:sz w:val="24"/>
          <w:szCs w:val="24"/>
        </w:rPr>
        <w:t xml:space="preserve"> Será gestora deste contrato o(a) Sr.(a) &lt;GESTORNOME&gt;, Secretário (a) de ----------</w:t>
      </w:r>
      <w:r w:rsidRPr="0086055F">
        <w:rPr>
          <w:rFonts w:ascii="Arial" w:hAnsi="Arial" w:cs="Arial"/>
          <w:color w:val="FF0000"/>
          <w:sz w:val="24"/>
          <w:szCs w:val="24"/>
        </w:rPr>
        <w:t xml:space="preserve"> </w:t>
      </w:r>
      <w:r w:rsidRPr="0086055F">
        <w:rPr>
          <w:rFonts w:ascii="Arial" w:hAnsi="Arial" w:cs="Arial"/>
          <w:sz w:val="24"/>
          <w:szCs w:val="24"/>
        </w:rPr>
        <w:t>do Município.</w:t>
      </w:r>
    </w:p>
    <w:p w14:paraId="7E0992DA" w14:textId="19826C3F" w:rsidR="0057417C" w:rsidRPr="0086055F" w:rsidRDefault="0057417C" w:rsidP="0086055F">
      <w:pPr>
        <w:spacing w:after="75" w:line="360" w:lineRule="auto"/>
        <w:ind w:firstLine="435"/>
        <w:jc w:val="both"/>
        <w:rPr>
          <w:rFonts w:ascii="Arial" w:hAnsi="Arial" w:cs="Arial"/>
          <w:sz w:val="24"/>
          <w:szCs w:val="24"/>
        </w:rPr>
      </w:pPr>
      <w:r w:rsidRPr="0086055F">
        <w:rPr>
          <w:rFonts w:ascii="Arial" w:eastAsia="Times New Roman" w:hAnsi="Arial" w:cs="Arial"/>
          <w:sz w:val="24"/>
          <w:szCs w:val="24"/>
        </w:rPr>
        <w:t>4.1.1.</w:t>
      </w:r>
      <w:r w:rsidRPr="0086055F">
        <w:rPr>
          <w:rFonts w:ascii="Arial" w:hAnsi="Arial" w:cs="Arial"/>
          <w:sz w:val="24"/>
          <w:szCs w:val="24"/>
        </w:rPr>
        <w:t xml:space="preserve"> Será fiscal deste contrato o(a) servidor(a) &lt;FISCAL.CONTRATO#T&gt;</w:t>
      </w:r>
    </w:p>
    <w:p w14:paraId="5053B339"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b/>
          <w:sz w:val="24"/>
          <w:szCs w:val="24"/>
        </w:rPr>
        <w:t>5. CLÁUSULA QUINTA – SUBCONTRATAÇÃO</w:t>
      </w:r>
    </w:p>
    <w:p w14:paraId="360F7FA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5.1.</w:t>
      </w:r>
      <w:r w:rsidRPr="0086055F">
        <w:rPr>
          <w:rFonts w:ascii="Arial" w:hAnsi="Arial" w:cs="Arial"/>
          <w:sz w:val="24"/>
          <w:szCs w:val="24"/>
        </w:rPr>
        <w:t xml:space="preserve"> Não será admitida a subcontratação do objeto contratual.</w:t>
      </w:r>
    </w:p>
    <w:p w14:paraId="0BA008E0"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6. CLÁUSULA SEXTA – PREÇO</w:t>
      </w:r>
    </w:p>
    <w:p w14:paraId="1581347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6.1.</w:t>
      </w:r>
      <w:r w:rsidRPr="0086055F">
        <w:rPr>
          <w:rFonts w:ascii="Arial" w:hAnsi="Arial" w:cs="Arial"/>
          <w:sz w:val="24"/>
          <w:szCs w:val="24"/>
        </w:rPr>
        <w:t xml:space="preserve"> O valor total da contratação é de &lt;VALORCONTRATO&gt; (&lt;VALORCONTRATO#E&gt;)</w:t>
      </w:r>
    </w:p>
    <w:p w14:paraId="18C7ABAE"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7. CLÁUSULA SÉTIMA - PAGAMENTO</w:t>
      </w:r>
    </w:p>
    <w:p w14:paraId="3F11E6E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7.1.</w:t>
      </w:r>
      <w:r w:rsidRPr="0086055F">
        <w:rPr>
          <w:rFonts w:ascii="Arial" w:hAnsi="Arial" w:cs="Arial"/>
          <w:color w:val="000000"/>
          <w:sz w:val="24"/>
          <w:szCs w:val="24"/>
        </w:rPr>
        <w:t xml:space="preserve"> </w:t>
      </w:r>
      <w:r w:rsidRPr="0086055F">
        <w:rPr>
          <w:rFonts w:ascii="Arial" w:hAnsi="Arial" w:cs="Arial"/>
          <w:b/>
          <w:sz w:val="24"/>
          <w:szCs w:val="24"/>
        </w:rPr>
        <w:t>O pagamento será efetuado em até 30 (trinta) dias</w:t>
      </w:r>
      <w:r w:rsidRPr="0086055F">
        <w:rPr>
          <w:rFonts w:ascii="Arial" w:hAnsi="Arial" w:cs="Arial"/>
          <w:sz w:val="24"/>
          <w:szCs w:val="24"/>
        </w:rPr>
        <w:t xml:space="preserve">, através de crédito em conta corrente, mediante apresentação da Nota Fiscal, devidamente atestada pela solicitante, acompanhadas </w:t>
      </w:r>
      <w:r w:rsidRPr="0086055F">
        <w:rPr>
          <w:rFonts w:ascii="Arial" w:hAnsi="Arial" w:cs="Arial"/>
          <w:b/>
          <w:sz w:val="24"/>
          <w:szCs w:val="24"/>
          <w:u w:val="single"/>
        </w:rPr>
        <w:t>obrigatoriamente</w:t>
      </w:r>
      <w:r w:rsidRPr="0086055F">
        <w:rPr>
          <w:rFonts w:ascii="Arial" w:hAnsi="Arial" w:cs="Arial"/>
          <w:sz w:val="24"/>
          <w:szCs w:val="24"/>
        </w:rPr>
        <w:t xml:space="preserve"> de uma via digital e seu XML das </w:t>
      </w:r>
      <w:r w:rsidRPr="0086055F">
        <w:rPr>
          <w:rFonts w:ascii="Arial" w:hAnsi="Arial" w:cs="Arial"/>
          <w:sz w:val="24"/>
          <w:szCs w:val="24"/>
        </w:rPr>
        <w:lastRenderedPageBreak/>
        <w:t>certidões negativas de débito fiscal (União, Estado e Município) e de regularidade junto ao INSS, FGTS e a Justiça do Trabalho.</w:t>
      </w:r>
    </w:p>
    <w:p w14:paraId="2CD3608B"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sz w:val="24"/>
          <w:szCs w:val="24"/>
        </w:rPr>
        <w:t>7.1.1.</w:t>
      </w:r>
      <w:r w:rsidRPr="0086055F">
        <w:rPr>
          <w:rFonts w:ascii="Arial" w:hAnsi="Arial" w:cs="Arial"/>
          <w:sz w:val="24"/>
          <w:szCs w:val="24"/>
        </w:rPr>
        <w:t xml:space="preserve"> </w:t>
      </w:r>
      <w:r w:rsidRPr="0086055F">
        <w:rPr>
          <w:rFonts w:ascii="Arial" w:hAnsi="Arial" w:cs="Arial"/>
          <w:b/>
          <w:sz w:val="24"/>
          <w:szCs w:val="24"/>
        </w:rPr>
        <w:t>A contagem do prazo citado no subitem anterior se dará a partir da data da entrega da Nota Fiscal, obedecidas às exigências ali expressas</w:t>
      </w:r>
      <w:r w:rsidRPr="0086055F">
        <w:rPr>
          <w:rFonts w:ascii="Arial" w:hAnsi="Arial" w:cs="Arial"/>
          <w:sz w:val="24"/>
          <w:szCs w:val="24"/>
        </w:rPr>
        <w:t>.</w:t>
      </w:r>
    </w:p>
    <w:p w14:paraId="442B7250" w14:textId="77777777" w:rsidR="0057417C" w:rsidRPr="0086055F" w:rsidRDefault="0057417C" w:rsidP="0086055F">
      <w:pPr>
        <w:tabs>
          <w:tab w:val="left" w:pos="9645"/>
        </w:tabs>
        <w:spacing w:after="75" w:line="360" w:lineRule="auto"/>
        <w:jc w:val="both"/>
        <w:rPr>
          <w:rFonts w:ascii="Arial" w:hAnsi="Arial" w:cs="Arial"/>
          <w:sz w:val="24"/>
          <w:szCs w:val="24"/>
        </w:rPr>
      </w:pPr>
      <w:r w:rsidRPr="0086055F">
        <w:rPr>
          <w:rFonts w:ascii="Arial" w:eastAsia="Times New Roman" w:hAnsi="Arial" w:cs="Arial"/>
          <w:sz w:val="24"/>
          <w:szCs w:val="24"/>
        </w:rPr>
        <w:t>7.2.</w:t>
      </w:r>
      <w:r w:rsidRPr="0086055F">
        <w:rPr>
          <w:rFonts w:ascii="Arial" w:hAnsi="Arial" w:cs="Arial"/>
          <w:sz w:val="24"/>
          <w:szCs w:val="24"/>
        </w:rPr>
        <w:t xml:space="preserve"> </w:t>
      </w:r>
      <w:r w:rsidRPr="0086055F">
        <w:rPr>
          <w:rFonts w:ascii="Arial" w:hAnsi="Arial" w:cs="Arial"/>
          <w:b/>
          <w:sz w:val="24"/>
          <w:szCs w:val="24"/>
        </w:rPr>
        <w:t>Caso a licitante vencedora seja beneficiária de imunidade ou isenção fiscal, deverá apresentar, juntamente com a Nota Fiscal, a devida comprovação, a fim de evitar a retenção na fonte dos tributos e contribuições, conforme legislação em vigor.</w:t>
      </w:r>
    </w:p>
    <w:p w14:paraId="51CD3B48" w14:textId="77777777" w:rsidR="0057417C" w:rsidRPr="0086055F" w:rsidRDefault="0057417C" w:rsidP="0086055F">
      <w:pPr>
        <w:tabs>
          <w:tab w:val="left" w:pos="9645"/>
        </w:tabs>
        <w:spacing w:after="75" w:line="360" w:lineRule="auto"/>
        <w:jc w:val="both"/>
        <w:rPr>
          <w:rFonts w:ascii="Arial" w:hAnsi="Arial" w:cs="Arial"/>
          <w:sz w:val="24"/>
          <w:szCs w:val="24"/>
        </w:rPr>
      </w:pPr>
      <w:r w:rsidRPr="0086055F">
        <w:rPr>
          <w:rFonts w:ascii="Arial" w:eastAsia="Times New Roman" w:hAnsi="Arial" w:cs="Arial"/>
          <w:sz w:val="24"/>
          <w:szCs w:val="24"/>
        </w:rPr>
        <w:t>7.3.</w:t>
      </w:r>
      <w:r w:rsidRPr="0086055F">
        <w:rPr>
          <w:rFonts w:ascii="Arial" w:hAnsi="Arial" w:cs="Arial"/>
          <w:sz w:val="24"/>
          <w:szCs w:val="24"/>
        </w:rPr>
        <w:t xml:space="preserve"> Havendo erro na Nota Fiscal ou circunstâncias que impeçam a liquidação da despesa, aquela será devolvida à contratada, e o </w:t>
      </w:r>
      <w:r w:rsidRPr="0086055F">
        <w:rPr>
          <w:rFonts w:ascii="Arial" w:hAnsi="Arial" w:cs="Arial"/>
          <w:b/>
          <w:sz w:val="24"/>
          <w:szCs w:val="24"/>
        </w:rPr>
        <w:t>pagamento ficará pendente</w:t>
      </w:r>
      <w:r w:rsidRPr="0086055F">
        <w:rPr>
          <w:rFonts w:ascii="Arial" w:hAnsi="Arial" w:cs="Arial"/>
          <w:sz w:val="24"/>
          <w:szCs w:val="24"/>
        </w:rPr>
        <w:t xml:space="preserve"> até que a mesma providencie as medidas saneadoras. Nesta hipótese, o prazo para pagamento iniciar-se-á após a regularização da situação ou reapresentação do documento fiscal, não acarretando qualquer ônus para o Município.</w:t>
      </w:r>
    </w:p>
    <w:p w14:paraId="4968194A" w14:textId="77777777" w:rsidR="0057417C" w:rsidRPr="0086055F" w:rsidRDefault="0057417C" w:rsidP="0086055F">
      <w:pPr>
        <w:tabs>
          <w:tab w:val="left" w:pos="9645"/>
        </w:tabs>
        <w:spacing w:after="75" w:line="360" w:lineRule="auto"/>
        <w:jc w:val="both"/>
        <w:rPr>
          <w:rFonts w:ascii="Arial" w:hAnsi="Arial" w:cs="Arial"/>
          <w:sz w:val="24"/>
          <w:szCs w:val="24"/>
        </w:rPr>
      </w:pPr>
      <w:r w:rsidRPr="0086055F">
        <w:rPr>
          <w:rFonts w:ascii="Arial" w:eastAsia="Times New Roman" w:hAnsi="Arial" w:cs="Arial"/>
          <w:sz w:val="24"/>
          <w:szCs w:val="24"/>
        </w:rPr>
        <w:t>7.4.</w:t>
      </w:r>
      <w:r w:rsidRPr="0086055F">
        <w:rPr>
          <w:rFonts w:ascii="Arial" w:hAnsi="Arial" w:cs="Arial"/>
          <w:sz w:val="24"/>
          <w:szCs w:val="24"/>
        </w:rPr>
        <w:t xml:space="preserve"> Os pagamentos que forem realizados através de TED/DOC e que gerarem </w:t>
      </w:r>
      <w:r w:rsidRPr="0086055F">
        <w:rPr>
          <w:rFonts w:ascii="Arial" w:hAnsi="Arial" w:cs="Arial"/>
          <w:b/>
          <w:sz w:val="24"/>
          <w:szCs w:val="24"/>
        </w:rPr>
        <w:t>tarifas</w:t>
      </w:r>
      <w:r w:rsidRPr="0086055F">
        <w:rPr>
          <w:rFonts w:ascii="Arial" w:hAnsi="Arial" w:cs="Arial"/>
          <w:sz w:val="24"/>
          <w:szCs w:val="24"/>
        </w:rPr>
        <w:t xml:space="preserve"> bancárias,</w:t>
      </w:r>
      <w:r w:rsidRPr="0086055F">
        <w:rPr>
          <w:rFonts w:ascii="Arial" w:hAnsi="Arial" w:cs="Arial"/>
          <w:b/>
          <w:sz w:val="24"/>
          <w:szCs w:val="24"/>
        </w:rPr>
        <w:t xml:space="preserve"> estas serão descontadas do valor a ser pago ao fornecedor</w:t>
      </w:r>
      <w:r w:rsidRPr="0086055F">
        <w:rPr>
          <w:rFonts w:ascii="Arial" w:hAnsi="Arial" w:cs="Arial"/>
          <w:sz w:val="24"/>
          <w:szCs w:val="24"/>
        </w:rPr>
        <w:t>.</w:t>
      </w:r>
    </w:p>
    <w:p w14:paraId="399F0772"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b/>
          <w:color w:val="000000"/>
          <w:sz w:val="24"/>
          <w:szCs w:val="24"/>
        </w:rPr>
        <w:t>8.</w:t>
      </w:r>
      <w:r w:rsidRPr="0086055F">
        <w:rPr>
          <w:rFonts w:ascii="Arial" w:hAnsi="Arial" w:cs="Arial"/>
          <w:color w:val="000000"/>
          <w:sz w:val="24"/>
          <w:szCs w:val="24"/>
        </w:rPr>
        <w:t xml:space="preserve"> </w:t>
      </w:r>
      <w:r w:rsidRPr="0086055F">
        <w:rPr>
          <w:rFonts w:ascii="Arial" w:hAnsi="Arial" w:cs="Arial"/>
          <w:b/>
          <w:sz w:val="24"/>
          <w:szCs w:val="24"/>
        </w:rPr>
        <w:t xml:space="preserve">CLÁUSULA OITAVA - REAJUSTE </w:t>
      </w:r>
    </w:p>
    <w:p w14:paraId="24ED78E8" w14:textId="3B7F7831"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8.1.</w:t>
      </w:r>
      <w:r w:rsidRPr="0086055F">
        <w:rPr>
          <w:rFonts w:ascii="Arial" w:hAnsi="Arial" w:cs="Arial"/>
          <w:sz w:val="24"/>
          <w:szCs w:val="24"/>
        </w:rPr>
        <w:t xml:space="preserve"> Os preços inicialmente contratados são fixos e irreajustáveis no </w:t>
      </w:r>
      <w:r w:rsidRPr="0086055F">
        <w:rPr>
          <w:rFonts w:ascii="Arial" w:hAnsi="Arial" w:cs="Arial"/>
          <w:b/>
          <w:sz w:val="24"/>
          <w:szCs w:val="24"/>
        </w:rPr>
        <w:t>prazo de um ano</w:t>
      </w:r>
      <w:r w:rsidRPr="0086055F">
        <w:rPr>
          <w:rFonts w:ascii="Arial" w:hAnsi="Arial" w:cs="Arial"/>
          <w:sz w:val="24"/>
          <w:szCs w:val="24"/>
        </w:rPr>
        <w:t xml:space="preserve"> contado da data do orçamento estimado, em ---/---/------. </w:t>
      </w:r>
    </w:p>
    <w:p w14:paraId="4544239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8.2.</w:t>
      </w:r>
      <w:r w:rsidRPr="0086055F">
        <w:rPr>
          <w:rFonts w:ascii="Arial" w:hAnsi="Arial" w:cs="Arial"/>
          <w:sz w:val="24"/>
          <w:szCs w:val="24"/>
        </w:rPr>
        <w:t xml:space="preserve"> Após o interregno de um ano, a</w:t>
      </w:r>
      <w:bookmarkStart w:id="6" w:name="_Hlk132722410"/>
      <w:bookmarkEnd w:id="6"/>
      <w:r w:rsidRPr="0086055F">
        <w:rPr>
          <w:rFonts w:ascii="Arial" w:hAnsi="Arial" w:cs="Arial"/>
          <w:sz w:val="24"/>
          <w:szCs w:val="24"/>
        </w:rPr>
        <w:t xml:space="preserve"> pedido do contratado, os preços iniciais serão reajustados, mediante a aplicação, pelo Contratante, do Índice Nacional de Preços ao Consumidor Amplo – IPCA</w:t>
      </w:r>
      <w:r w:rsidRPr="0086055F">
        <w:rPr>
          <w:rFonts w:ascii="Arial" w:hAnsi="Arial" w:cs="Arial"/>
          <w:i/>
          <w:sz w:val="24"/>
          <w:szCs w:val="24"/>
        </w:rPr>
        <w:t>,</w:t>
      </w:r>
      <w:r w:rsidRPr="0086055F">
        <w:rPr>
          <w:rFonts w:ascii="Arial" w:hAnsi="Arial" w:cs="Arial"/>
          <w:sz w:val="24"/>
          <w:szCs w:val="24"/>
        </w:rPr>
        <w:t xml:space="preserve"> exclusivamente para as obrigações iniciadas e concluídas após a ocorrência da anualidade.</w:t>
      </w:r>
    </w:p>
    <w:p w14:paraId="621714E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8.3.</w:t>
      </w:r>
      <w:r w:rsidRPr="0086055F">
        <w:rPr>
          <w:rFonts w:ascii="Arial" w:hAnsi="Arial" w:cs="Arial"/>
          <w:sz w:val="24"/>
          <w:szCs w:val="24"/>
        </w:rPr>
        <w:t xml:space="preserve"> Nos reajustes subsequentes ao primeiro, o interregno mínimo de um ano será contado a partir dos efeitos financeiros do último reajuste.</w:t>
      </w:r>
    </w:p>
    <w:p w14:paraId="2A88C33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8.4.</w:t>
      </w:r>
      <w:r w:rsidRPr="0086055F">
        <w:rPr>
          <w:rFonts w:ascii="Arial" w:hAnsi="Arial" w:cs="Arial"/>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5BB6201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8.5.</w:t>
      </w:r>
      <w:r w:rsidRPr="0086055F">
        <w:rPr>
          <w:rFonts w:ascii="Arial" w:hAnsi="Arial" w:cs="Arial"/>
          <w:sz w:val="24"/>
          <w:szCs w:val="24"/>
        </w:rPr>
        <w:t xml:space="preserve"> Nas aferições finais, o(s) índice(s) utilizado(s) para reajuste será(</w:t>
      </w:r>
      <w:proofErr w:type="spellStart"/>
      <w:r w:rsidRPr="0086055F">
        <w:rPr>
          <w:rFonts w:ascii="Arial" w:hAnsi="Arial" w:cs="Arial"/>
          <w:sz w:val="24"/>
          <w:szCs w:val="24"/>
        </w:rPr>
        <w:t>ão</w:t>
      </w:r>
      <w:proofErr w:type="spellEnd"/>
      <w:r w:rsidRPr="0086055F">
        <w:rPr>
          <w:rFonts w:ascii="Arial" w:hAnsi="Arial" w:cs="Arial"/>
          <w:sz w:val="24"/>
          <w:szCs w:val="24"/>
        </w:rPr>
        <w:t>), obrigatoriamente, o(s) definitivo(s).</w:t>
      </w:r>
    </w:p>
    <w:p w14:paraId="74FB2AD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lastRenderedPageBreak/>
        <w:t>8.6.</w:t>
      </w:r>
      <w:r w:rsidRPr="0086055F">
        <w:rPr>
          <w:rFonts w:ascii="Arial" w:hAnsi="Arial" w:cs="Arial"/>
          <w:sz w:val="24"/>
          <w:szCs w:val="24"/>
        </w:rPr>
        <w:t xml:space="preserve"> Caso o(s) índice(s) estabelecido(s) para reajustamento venha(m) a ser extinto(s) ou de qualquer forma não possa(m) mais ser utilizado(s), será(</w:t>
      </w:r>
      <w:proofErr w:type="spellStart"/>
      <w:r w:rsidRPr="0086055F">
        <w:rPr>
          <w:rFonts w:ascii="Arial" w:hAnsi="Arial" w:cs="Arial"/>
          <w:sz w:val="24"/>
          <w:szCs w:val="24"/>
        </w:rPr>
        <w:t>ão</w:t>
      </w:r>
      <w:proofErr w:type="spellEnd"/>
      <w:r w:rsidRPr="0086055F">
        <w:rPr>
          <w:rFonts w:ascii="Arial" w:hAnsi="Arial" w:cs="Arial"/>
          <w:sz w:val="24"/>
          <w:szCs w:val="24"/>
        </w:rPr>
        <w:t>) adotado(s), em substituição, o(s) que vier(em) a ser determinado(s) pela legislação então em vigor.</w:t>
      </w:r>
    </w:p>
    <w:p w14:paraId="62A845D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8.7.</w:t>
      </w:r>
      <w:r w:rsidRPr="0086055F">
        <w:rPr>
          <w:rFonts w:ascii="Arial" w:hAnsi="Arial" w:cs="Arial"/>
          <w:sz w:val="24"/>
          <w:szCs w:val="24"/>
        </w:rPr>
        <w:t xml:space="preserve"> Na ausência de previsão legal quanto ao índice substituto, as partes elegerão novo índice oficial, para reajustamento do preço do valor remanescente, por meio de termo aditivo. </w:t>
      </w:r>
    </w:p>
    <w:p w14:paraId="6C8B1B32" w14:textId="77777777" w:rsidR="0057417C" w:rsidRPr="0086055F" w:rsidRDefault="0057417C" w:rsidP="0086055F">
      <w:pPr>
        <w:spacing w:after="75" w:line="360" w:lineRule="auto"/>
        <w:rPr>
          <w:rFonts w:ascii="Arial" w:hAnsi="Arial" w:cs="Arial"/>
          <w:sz w:val="24"/>
          <w:szCs w:val="24"/>
        </w:rPr>
      </w:pPr>
      <w:r w:rsidRPr="0086055F">
        <w:rPr>
          <w:rFonts w:ascii="Arial" w:eastAsia="Times New Roman" w:hAnsi="Arial" w:cs="Arial"/>
          <w:sz w:val="24"/>
          <w:szCs w:val="24"/>
        </w:rPr>
        <w:t>8.8.</w:t>
      </w:r>
      <w:r w:rsidRPr="0086055F">
        <w:rPr>
          <w:rFonts w:ascii="Arial" w:hAnsi="Arial" w:cs="Arial"/>
          <w:sz w:val="24"/>
          <w:szCs w:val="24"/>
        </w:rPr>
        <w:t xml:space="preserve"> </w:t>
      </w:r>
      <w:r w:rsidRPr="0086055F">
        <w:rPr>
          <w:rFonts w:ascii="Arial" w:hAnsi="Arial" w:cs="Arial"/>
          <w:color w:val="FF0000"/>
          <w:sz w:val="24"/>
          <w:szCs w:val="24"/>
        </w:rPr>
        <w:t xml:space="preserve"> </w:t>
      </w:r>
      <w:r w:rsidRPr="0086055F">
        <w:rPr>
          <w:rFonts w:ascii="Arial" w:hAnsi="Arial" w:cs="Arial"/>
          <w:sz w:val="24"/>
          <w:szCs w:val="24"/>
        </w:rPr>
        <w:t>O reajuste será realizado por apostilamento.</w:t>
      </w:r>
    </w:p>
    <w:p w14:paraId="2F9F36D0"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b/>
          <w:sz w:val="24"/>
          <w:szCs w:val="24"/>
        </w:rPr>
        <w:t>9.  CLÁUSULA NONA - OBRIGAÇÕES DO CONTRATANTE</w:t>
      </w:r>
    </w:p>
    <w:p w14:paraId="0A06A7E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9.1.</w:t>
      </w:r>
      <w:r w:rsidRPr="0086055F">
        <w:rPr>
          <w:rFonts w:ascii="Arial" w:hAnsi="Arial" w:cs="Arial"/>
          <w:color w:val="000000"/>
          <w:sz w:val="24"/>
          <w:szCs w:val="24"/>
        </w:rPr>
        <w:t xml:space="preserve"> São obrigações do Contratante:</w:t>
      </w:r>
    </w:p>
    <w:p w14:paraId="3C63F055"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9.2.</w:t>
      </w:r>
      <w:r w:rsidRPr="0086055F">
        <w:rPr>
          <w:rFonts w:ascii="Arial" w:hAnsi="Arial" w:cs="Arial"/>
          <w:color w:val="000000"/>
          <w:sz w:val="24"/>
          <w:szCs w:val="24"/>
        </w:rPr>
        <w:t xml:space="preserve"> Exigir o cumprimento de todas as obrigações assumidas pelo Contratado, de acordo com o contrato e seus anexos;</w:t>
      </w:r>
    </w:p>
    <w:p w14:paraId="6107B52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9.3.</w:t>
      </w:r>
      <w:r w:rsidRPr="0086055F">
        <w:rPr>
          <w:rFonts w:ascii="Arial" w:hAnsi="Arial" w:cs="Arial"/>
          <w:color w:val="000000"/>
          <w:sz w:val="24"/>
          <w:szCs w:val="24"/>
        </w:rPr>
        <w:t xml:space="preserve"> Receber o objeto no prazo e condições estabelecidas no Termo de Referência;</w:t>
      </w:r>
    </w:p>
    <w:p w14:paraId="7FBEB0C6"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9.4.</w:t>
      </w:r>
      <w:r w:rsidRPr="0086055F">
        <w:rPr>
          <w:rFonts w:ascii="Arial" w:hAnsi="Arial" w:cs="Arial"/>
          <w:color w:val="000000"/>
          <w:sz w:val="24"/>
          <w:szCs w:val="24"/>
        </w:rPr>
        <w:t xml:space="preserve"> Notificar o Contratado, por escrito, sobre vícios, defeitos ou incorreções verificadas no objeto fornecido, para que seja por ele substituído, reparado ou corrigido, no total ou em parte, às suas expensas;</w:t>
      </w:r>
    </w:p>
    <w:p w14:paraId="5190A0E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9.5.</w:t>
      </w:r>
      <w:r w:rsidRPr="0086055F">
        <w:rPr>
          <w:rFonts w:ascii="Arial" w:hAnsi="Arial" w:cs="Arial"/>
          <w:color w:val="000000"/>
          <w:sz w:val="24"/>
          <w:szCs w:val="24"/>
        </w:rPr>
        <w:t xml:space="preserve"> Acompanhar e fiscalizar a execução do contrato e o cumprimento das obrigações pelo Contratado;</w:t>
      </w:r>
    </w:p>
    <w:p w14:paraId="347A8DD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9.6.</w:t>
      </w:r>
      <w:r w:rsidRPr="0086055F">
        <w:rPr>
          <w:rFonts w:ascii="Arial" w:hAnsi="Arial" w:cs="Arial"/>
          <w:color w:val="000000"/>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C9F967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9.7.</w:t>
      </w:r>
      <w:r w:rsidRPr="0086055F">
        <w:rPr>
          <w:rFonts w:ascii="Arial" w:hAnsi="Arial" w:cs="Arial"/>
          <w:color w:val="000000"/>
          <w:sz w:val="24"/>
          <w:szCs w:val="24"/>
        </w:rPr>
        <w:t xml:space="preserve"> Efetuar o pagamento ao Contratado do valor correspondente à execução do objeto, no prazo, forma e condições estabelecidos no presente Contrato e no Termo de Referência;</w:t>
      </w:r>
    </w:p>
    <w:p w14:paraId="715B4F2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9.8.</w:t>
      </w:r>
      <w:r w:rsidRPr="0086055F">
        <w:rPr>
          <w:rFonts w:ascii="Arial" w:hAnsi="Arial" w:cs="Arial"/>
          <w:color w:val="000000"/>
          <w:sz w:val="24"/>
          <w:szCs w:val="24"/>
        </w:rPr>
        <w:t xml:space="preserve"> Aplicar ao Contratado as sanções previstas na lei e neste Contrato; </w:t>
      </w:r>
    </w:p>
    <w:p w14:paraId="56F79C46"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8.9.</w:t>
      </w:r>
      <w:r w:rsidRPr="0086055F">
        <w:rPr>
          <w:rFonts w:ascii="Arial" w:hAnsi="Arial" w:cs="Arial"/>
          <w:color w:val="000000"/>
          <w:sz w:val="24"/>
          <w:szCs w:val="24"/>
        </w:rPr>
        <w:t xml:space="preserve"> Cientificar o órgão de representação judicial da </w:t>
      </w:r>
      <w:r w:rsidRPr="0086055F">
        <w:rPr>
          <w:rFonts w:ascii="Arial" w:hAnsi="Arial" w:cs="Arial"/>
          <w:sz w:val="24"/>
          <w:szCs w:val="24"/>
        </w:rPr>
        <w:t>Prefeitura Municipal</w:t>
      </w:r>
      <w:r w:rsidRPr="0086055F">
        <w:rPr>
          <w:rFonts w:ascii="Arial" w:hAnsi="Arial" w:cs="Arial"/>
          <w:color w:val="000000"/>
          <w:sz w:val="24"/>
          <w:szCs w:val="24"/>
        </w:rPr>
        <w:t xml:space="preserve"> para adoção das medidas cabíveis quando do descumprimento de obrigações pelo Contratado;</w:t>
      </w:r>
    </w:p>
    <w:p w14:paraId="743309DC"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9.10.</w:t>
      </w:r>
      <w:r w:rsidRPr="0086055F">
        <w:rPr>
          <w:rFonts w:ascii="Arial" w:hAnsi="Arial" w:cs="Arial"/>
          <w:color w:val="000000"/>
          <w:sz w:val="24"/>
          <w:szCs w:val="24"/>
        </w:rPr>
        <w:t xml:space="preserve"> Explicitamente emitir decisão sobre todas as solicitações e reclamações relacionadas à execução do presente Contrato, ressalvados os requerimentos </w:t>
      </w:r>
      <w:r w:rsidRPr="0086055F">
        <w:rPr>
          <w:rFonts w:ascii="Arial" w:hAnsi="Arial" w:cs="Arial"/>
          <w:color w:val="000000"/>
          <w:sz w:val="24"/>
          <w:szCs w:val="24"/>
        </w:rPr>
        <w:lastRenderedPageBreak/>
        <w:t>manifestamente impertinentes, meramente protelatórios ou de nenhum interesse para a boa execução do ajuste.</w:t>
      </w:r>
    </w:p>
    <w:p w14:paraId="650E345B"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sz w:val="24"/>
          <w:szCs w:val="24"/>
        </w:rPr>
        <w:t>9.10.1.</w:t>
      </w:r>
      <w:r w:rsidRPr="0086055F">
        <w:rPr>
          <w:rFonts w:ascii="Arial" w:hAnsi="Arial" w:cs="Arial"/>
          <w:sz w:val="24"/>
          <w:szCs w:val="24"/>
        </w:rPr>
        <w:t xml:space="preserve"> A Administração terá o prazo de</w:t>
      </w:r>
      <w:r w:rsidRPr="0086055F">
        <w:rPr>
          <w:rFonts w:ascii="Arial" w:hAnsi="Arial" w:cs="Arial"/>
          <w:i/>
          <w:sz w:val="24"/>
          <w:szCs w:val="24"/>
        </w:rPr>
        <w:t xml:space="preserve"> </w:t>
      </w:r>
      <w:r w:rsidRPr="0086055F">
        <w:rPr>
          <w:rFonts w:ascii="Arial" w:hAnsi="Arial" w:cs="Arial"/>
          <w:sz w:val="24"/>
          <w:szCs w:val="24"/>
        </w:rPr>
        <w:t xml:space="preserve">01 (um) mês, a contar da data do protocolo do requerimento para decidir, admitida a prorrogação motivada, por igual período. </w:t>
      </w:r>
    </w:p>
    <w:p w14:paraId="6CFB759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9.11.</w:t>
      </w:r>
      <w:r w:rsidRPr="0086055F">
        <w:rPr>
          <w:rFonts w:ascii="Arial" w:hAnsi="Arial" w:cs="Arial"/>
          <w:sz w:val="24"/>
          <w:szCs w:val="24"/>
        </w:rPr>
        <w:t xml:space="preserve"> Responder eventuais pedidos de reestabelecimento do equilíbrio econômico-financeiro feitos pelo contratado no prazo máximo de 01 (um) mês.</w:t>
      </w:r>
    </w:p>
    <w:p w14:paraId="05DA858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9.12.</w:t>
      </w:r>
      <w:r w:rsidRPr="0086055F">
        <w:rPr>
          <w:rFonts w:ascii="Arial" w:hAnsi="Arial" w:cs="Arial"/>
          <w:sz w:val="24"/>
          <w:szCs w:val="24"/>
        </w:rPr>
        <w:t xml:space="preserve"> Notificar os emitentes das garantias quanto ao início de processo administrativo para apuração de descumprimento de cláusulas contratuais.</w:t>
      </w:r>
    </w:p>
    <w:p w14:paraId="2B41996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9.13.</w:t>
      </w:r>
      <w:r w:rsidRPr="0086055F">
        <w:rPr>
          <w:rFonts w:ascii="Arial" w:hAnsi="Arial" w:cs="Arial"/>
          <w:color w:val="000000"/>
          <w:sz w:val="24"/>
          <w:szCs w:val="24"/>
        </w:rPr>
        <w:t xml:space="preserve"> Comunicar o Contratado na hipótese de posterior alteração do projeto pelo Contratante, no caso </w:t>
      </w:r>
      <w:hyperlink r:id="rId39" w:anchor="art93§2">
        <w:r w:rsidRPr="0086055F">
          <w:rPr>
            <w:rFonts w:ascii="Arial" w:hAnsi="Arial" w:cs="Arial"/>
            <w:color w:val="000080"/>
            <w:sz w:val="24"/>
            <w:szCs w:val="24"/>
            <w:u w:val="single"/>
          </w:rPr>
          <w:t>do art. 93, §2º, da Lei nº 14.133, de 2021</w:t>
        </w:r>
      </w:hyperlink>
      <w:r w:rsidRPr="0086055F">
        <w:rPr>
          <w:rFonts w:ascii="Arial" w:hAnsi="Arial" w:cs="Arial"/>
          <w:color w:val="000000"/>
          <w:sz w:val="24"/>
          <w:szCs w:val="24"/>
        </w:rPr>
        <w:t>.</w:t>
      </w:r>
    </w:p>
    <w:p w14:paraId="0EA807C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9.14.</w:t>
      </w:r>
      <w:r w:rsidRPr="0086055F">
        <w:rPr>
          <w:rFonts w:ascii="Arial" w:hAnsi="Arial" w:cs="Arial"/>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3FFA18"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10.  CLÁUSULA DÉCIMA - OBRIGAÇÕES DO CONTRATADO</w:t>
      </w:r>
    </w:p>
    <w:p w14:paraId="346A5485"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w:t>
      </w:r>
      <w:r w:rsidRPr="0086055F">
        <w:rPr>
          <w:rFonts w:ascii="Arial" w:hAnsi="Arial" w:cs="Arial"/>
          <w:color w:val="000000"/>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6E39381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10.2.</w:t>
      </w:r>
      <w:r w:rsidRPr="0086055F">
        <w:rPr>
          <w:rFonts w:ascii="Arial" w:hAnsi="Arial" w:cs="Arial"/>
          <w:sz w:val="24"/>
          <w:szCs w:val="24"/>
        </w:rPr>
        <w:t xml:space="preserve"> Manter preposto no local do serviço ou a disposição da administração para representá-lo na execução do objeto do contrato.</w:t>
      </w:r>
    </w:p>
    <w:p w14:paraId="24290ED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10.3.</w:t>
      </w:r>
      <w:r w:rsidRPr="0086055F">
        <w:rPr>
          <w:rFonts w:ascii="Arial" w:hAnsi="Arial" w:cs="Arial"/>
          <w:color w:val="000000"/>
          <w:sz w:val="24"/>
          <w:szCs w:val="24"/>
        </w:rPr>
        <w:t xml:space="preserve"> A indicação ou a manutenção do preposto da empresa poderá ser recusada pelo órgão ou entidade, desde que devidamente justificada, devendo a empresa designar outro para o exercício da atividade.</w:t>
      </w:r>
    </w:p>
    <w:p w14:paraId="562C05B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10.4.</w:t>
      </w:r>
      <w:r w:rsidRPr="0086055F">
        <w:rPr>
          <w:rFonts w:ascii="Arial" w:hAnsi="Arial" w:cs="Arial"/>
          <w:color w:val="000000"/>
          <w:sz w:val="24"/>
          <w:szCs w:val="24"/>
        </w:rPr>
        <w:t xml:space="preserve"> Atender às determinações regulares emitidas pelo fiscal do contrato ou autoridade superior (</w:t>
      </w:r>
      <w:hyperlink r:id="rId40" w:anchor="art137">
        <w:r w:rsidRPr="0086055F">
          <w:rPr>
            <w:rFonts w:ascii="Arial" w:hAnsi="Arial" w:cs="Arial"/>
            <w:color w:val="000080"/>
            <w:sz w:val="24"/>
            <w:szCs w:val="24"/>
            <w:u w:val="single"/>
          </w:rPr>
          <w:t>art. 137, II</w:t>
        </w:r>
      </w:hyperlink>
      <w:r w:rsidRPr="0086055F">
        <w:rPr>
          <w:rFonts w:ascii="Arial" w:hAnsi="Arial" w:cs="Arial"/>
          <w:color w:val="000000"/>
          <w:sz w:val="24"/>
          <w:szCs w:val="24"/>
        </w:rPr>
        <w:t>) e prestar todo esclarecimento ou informação por eles solicitados;</w:t>
      </w:r>
    </w:p>
    <w:p w14:paraId="71E4C1C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10.5.</w:t>
      </w:r>
      <w:r w:rsidRPr="0086055F">
        <w:rPr>
          <w:rFonts w:ascii="Arial" w:hAnsi="Arial" w:cs="Arial"/>
          <w:color w:val="000000"/>
          <w:sz w:val="24"/>
          <w:szCs w:val="24"/>
        </w:rPr>
        <w:t xml:space="preserve"> Alocar os empregados necessários ao perfeito cumprimento das cláusulas deste contrato, com habilitação e conhecimento adequados, fornecendo os materiais, </w:t>
      </w:r>
      <w:r w:rsidRPr="0086055F">
        <w:rPr>
          <w:rFonts w:ascii="Arial" w:hAnsi="Arial" w:cs="Arial"/>
          <w:color w:val="000000"/>
          <w:sz w:val="24"/>
          <w:szCs w:val="24"/>
        </w:rPr>
        <w:lastRenderedPageBreak/>
        <w:t>equipamentos, ferramentas e utensílios demandados, cuja quantidade, qualidade e tecnologia deverão atender às recomendações de boa técnica e a legislação de regência;</w:t>
      </w:r>
    </w:p>
    <w:p w14:paraId="6FEAF03E"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10.6.</w:t>
      </w:r>
      <w:r w:rsidRPr="0086055F">
        <w:rPr>
          <w:rFonts w:ascii="Arial" w:hAnsi="Arial" w:cs="Arial"/>
          <w:color w:val="000000"/>
          <w:sz w:val="24"/>
          <w:szCs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230F6B98"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10.7.</w:t>
      </w:r>
      <w:r w:rsidRPr="0086055F">
        <w:rPr>
          <w:rFonts w:ascii="Arial" w:hAnsi="Arial" w:cs="Arial"/>
          <w:color w:val="000000"/>
          <w:sz w:val="24"/>
          <w:szCs w:val="24"/>
        </w:rPr>
        <w:t xml:space="preserve"> Responsabilizar-se pelos vícios e danos decorrentes da execução do objeto, de acordo com o </w:t>
      </w:r>
      <w:hyperlink r:id="rId41">
        <w:r w:rsidRPr="0086055F">
          <w:rPr>
            <w:rFonts w:ascii="Arial" w:hAnsi="Arial" w:cs="Arial"/>
            <w:color w:val="000080"/>
            <w:sz w:val="24"/>
            <w:szCs w:val="24"/>
            <w:u w:val="single"/>
          </w:rPr>
          <w:t>Código de Defesa do Consumidor (Lei nº 8.078, de 1990</w:t>
        </w:r>
      </w:hyperlink>
      <w:r w:rsidRPr="0086055F">
        <w:rPr>
          <w:rFonts w:ascii="Arial" w:hAnsi="Arial" w:cs="Arial"/>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19F5D7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10.8.</w:t>
      </w:r>
      <w:r w:rsidRPr="0086055F">
        <w:rPr>
          <w:rFonts w:ascii="Arial" w:hAnsi="Arial" w:cs="Arial"/>
          <w:color w:val="000000"/>
          <w:sz w:val="24"/>
          <w:szCs w:val="24"/>
        </w:rPr>
        <w:t xml:space="preserve"> Não contratar, durante a vigência do contrato, cônjuge, companheiro ou parente em linha reta, colateral ou por afinidade, até o terceiro grau, de dirigente do contratante ou do fiscal ou gestor do contrato, nos termos do </w:t>
      </w:r>
      <w:hyperlink r:id="rId42" w:anchor="art48">
        <w:r w:rsidRPr="0086055F">
          <w:rPr>
            <w:rFonts w:ascii="Arial" w:hAnsi="Arial" w:cs="Arial"/>
            <w:color w:val="000080"/>
            <w:sz w:val="24"/>
            <w:szCs w:val="24"/>
            <w:u w:val="single"/>
          </w:rPr>
          <w:t>artigo 48, parágrafo único, da Lei nº 14.133, de 2021</w:t>
        </w:r>
      </w:hyperlink>
      <w:r w:rsidRPr="0086055F">
        <w:rPr>
          <w:rFonts w:ascii="Arial" w:hAnsi="Arial" w:cs="Arial"/>
          <w:color w:val="000000"/>
          <w:sz w:val="24"/>
          <w:szCs w:val="24"/>
        </w:rPr>
        <w:t>;</w:t>
      </w:r>
    </w:p>
    <w:p w14:paraId="79D08CDE"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10.9.</w:t>
      </w:r>
      <w:r w:rsidRPr="0086055F">
        <w:rPr>
          <w:rFonts w:ascii="Arial" w:hAnsi="Arial" w:cs="Arial"/>
          <w:color w:val="000000"/>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0B9122A"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10.10.</w:t>
      </w:r>
      <w:r w:rsidRPr="0086055F">
        <w:rPr>
          <w:rFonts w:ascii="Arial" w:hAnsi="Arial" w:cs="Arial"/>
          <w:color w:val="000000"/>
          <w:sz w:val="24"/>
          <w:szCs w:val="24"/>
        </w:rPr>
        <w:t xml:space="preserve"> Comunicar ao Fiscal do contrato, no prazo de 24 (vinte e quatro) horas, qualquer ocorrência anormal ou acidente que se verifique no local dos serviços.</w:t>
      </w:r>
    </w:p>
    <w:p w14:paraId="66FAB64A"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10.11.</w:t>
      </w:r>
      <w:r w:rsidRPr="0086055F">
        <w:rPr>
          <w:rFonts w:ascii="Arial" w:hAnsi="Arial" w:cs="Arial"/>
          <w:color w:val="000000"/>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3B30175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10.12.</w:t>
      </w:r>
      <w:r w:rsidRPr="0086055F">
        <w:rPr>
          <w:rFonts w:ascii="Arial" w:hAnsi="Arial" w:cs="Arial"/>
          <w:color w:val="000000"/>
          <w:sz w:val="24"/>
          <w:szCs w:val="24"/>
        </w:rPr>
        <w:t xml:space="preserve"> Paralisar, por determinação do Contratante, qualquer atividade que não esteja sendo executada de acordo com a boa técnica ou que ponha em risco a segurança de pessoas ou bens de terceiros.</w:t>
      </w:r>
    </w:p>
    <w:p w14:paraId="3EFC320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lastRenderedPageBreak/>
        <w:t>10.13.</w:t>
      </w:r>
      <w:r w:rsidRPr="0086055F">
        <w:rPr>
          <w:rFonts w:ascii="Arial" w:hAnsi="Arial" w:cs="Arial"/>
          <w:color w:val="000000"/>
          <w:sz w:val="24"/>
          <w:szCs w:val="24"/>
        </w:rPr>
        <w:t xml:space="preserve"> Promover a guarda, manutenção e vigilância de materiais, ferramentas, e tudo o que for necessário à execução do objeto, durante a vigência do contrato.</w:t>
      </w:r>
    </w:p>
    <w:p w14:paraId="6C17428D"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10.14.</w:t>
      </w:r>
      <w:r w:rsidRPr="0086055F">
        <w:rPr>
          <w:rFonts w:ascii="Arial" w:hAnsi="Arial" w:cs="Arial"/>
          <w:color w:val="000000"/>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53611488"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10.15.</w:t>
      </w:r>
      <w:r w:rsidRPr="0086055F">
        <w:rPr>
          <w:rFonts w:ascii="Arial" w:hAnsi="Arial" w:cs="Arial"/>
          <w:color w:val="000000"/>
          <w:sz w:val="24"/>
          <w:szCs w:val="24"/>
        </w:rPr>
        <w:t xml:space="preserve"> Submeter previamente, por escrito, ao Contratante, para análise e aprovação, quaisquer mudanças nos métodos executivos que fujam às especificações do Termo de Referência.</w:t>
      </w:r>
    </w:p>
    <w:p w14:paraId="4E5D823E"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10.16.</w:t>
      </w:r>
      <w:r w:rsidRPr="0086055F">
        <w:rPr>
          <w:rFonts w:ascii="Arial" w:hAnsi="Arial" w:cs="Arial"/>
          <w:color w:val="000000"/>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45A606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10.17.</w:t>
      </w:r>
      <w:r w:rsidRPr="0086055F">
        <w:rPr>
          <w:rFonts w:ascii="Arial" w:hAnsi="Arial" w:cs="Arial"/>
          <w:color w:val="000000"/>
          <w:sz w:val="24"/>
          <w:szCs w:val="24"/>
        </w:rPr>
        <w:t xml:space="preserve"> Manter durante toda a vigência do contrato, em compatibilidade com as obrigações assumidas, todas as condições exigidas para habilitação na licitação; </w:t>
      </w:r>
    </w:p>
    <w:p w14:paraId="4A3083F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10.18.</w:t>
      </w:r>
      <w:r w:rsidRPr="0086055F">
        <w:rPr>
          <w:rFonts w:ascii="Arial" w:hAnsi="Arial" w:cs="Arial"/>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43" w:anchor="art116">
        <w:r w:rsidRPr="0086055F">
          <w:rPr>
            <w:rFonts w:ascii="Arial" w:hAnsi="Arial" w:cs="Arial"/>
            <w:sz w:val="24"/>
            <w:szCs w:val="24"/>
            <w:u w:val="single"/>
          </w:rPr>
          <w:t>art. 116</w:t>
        </w:r>
      </w:hyperlink>
      <w:r w:rsidRPr="0086055F">
        <w:rPr>
          <w:rFonts w:ascii="Arial" w:hAnsi="Arial" w:cs="Arial"/>
          <w:sz w:val="24"/>
          <w:szCs w:val="24"/>
        </w:rPr>
        <w:t>);</w:t>
      </w:r>
    </w:p>
    <w:p w14:paraId="42437804"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10.19.</w:t>
      </w:r>
      <w:r w:rsidRPr="0086055F">
        <w:rPr>
          <w:rFonts w:ascii="Arial" w:hAnsi="Arial" w:cs="Arial"/>
          <w:sz w:val="24"/>
          <w:szCs w:val="24"/>
        </w:rPr>
        <w:t xml:space="preserve"> Comprovar a reserva de cargos a que se refere a cláusula acima, no prazo fixado pelo fiscal do contrato, com a indicação dos empregados que preencheram as referidas vagas (</w:t>
      </w:r>
      <w:hyperlink r:id="rId44" w:anchor="art116">
        <w:r w:rsidRPr="0086055F">
          <w:rPr>
            <w:rFonts w:ascii="Arial" w:hAnsi="Arial" w:cs="Arial"/>
            <w:sz w:val="24"/>
            <w:szCs w:val="24"/>
            <w:u w:val="single"/>
          </w:rPr>
          <w:t>art. 116, parágrafo único</w:t>
        </w:r>
      </w:hyperlink>
      <w:r w:rsidRPr="0086055F">
        <w:rPr>
          <w:rFonts w:ascii="Arial" w:hAnsi="Arial" w:cs="Arial"/>
          <w:sz w:val="24"/>
          <w:szCs w:val="24"/>
        </w:rPr>
        <w:t>);</w:t>
      </w:r>
    </w:p>
    <w:p w14:paraId="316010C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10.20.</w:t>
      </w:r>
      <w:r w:rsidRPr="0086055F">
        <w:rPr>
          <w:rFonts w:ascii="Arial" w:hAnsi="Arial" w:cs="Arial"/>
          <w:color w:val="000000"/>
          <w:sz w:val="24"/>
          <w:szCs w:val="24"/>
        </w:rPr>
        <w:t xml:space="preserve"> Guardar sigilo sobre todas as informações obtidas em decorrência do cumprimento do contrato;</w:t>
      </w:r>
    </w:p>
    <w:p w14:paraId="4D6FE47A"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10.21.</w:t>
      </w:r>
      <w:r w:rsidRPr="0086055F">
        <w:rPr>
          <w:rFonts w:ascii="Arial" w:hAnsi="Arial" w:cs="Arial"/>
          <w:color w:val="000000"/>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r w:rsidRPr="0086055F">
          <w:rPr>
            <w:rFonts w:ascii="Arial" w:hAnsi="Arial" w:cs="Arial"/>
            <w:color w:val="000080"/>
            <w:sz w:val="24"/>
            <w:szCs w:val="24"/>
            <w:u w:val="single"/>
          </w:rPr>
          <w:t>art. 124, II, d, da Lei nº 14.133, de 2021</w:t>
        </w:r>
      </w:hyperlink>
      <w:r w:rsidRPr="0086055F">
        <w:rPr>
          <w:rFonts w:ascii="Arial" w:hAnsi="Arial" w:cs="Arial"/>
          <w:color w:val="000000"/>
          <w:sz w:val="24"/>
          <w:szCs w:val="24"/>
        </w:rPr>
        <w:t>;</w:t>
      </w:r>
    </w:p>
    <w:p w14:paraId="589CFBC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10.22.</w:t>
      </w:r>
      <w:r w:rsidRPr="0086055F">
        <w:rPr>
          <w:rFonts w:ascii="Arial" w:hAnsi="Arial" w:cs="Arial"/>
          <w:sz w:val="24"/>
          <w:szCs w:val="24"/>
        </w:rPr>
        <w:t xml:space="preserve"> Cumprir, além dos postulados legais vigentes de âmbito federal, estadual ou municipal, as normas de segurança do Contratante;</w:t>
      </w:r>
    </w:p>
    <w:p w14:paraId="1973EAD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lastRenderedPageBreak/>
        <w:t>10.23.</w:t>
      </w:r>
      <w:r w:rsidRPr="0086055F">
        <w:rPr>
          <w:rFonts w:ascii="Arial" w:hAnsi="Arial" w:cs="Arial"/>
          <w:sz w:val="24"/>
          <w:szCs w:val="24"/>
        </w:rPr>
        <w:t xml:space="preserve"> Realizar os serviços de manutenção e assistência técnica na Prefeitura Municipal de Santa Amélia/PR. </w:t>
      </w:r>
    </w:p>
    <w:p w14:paraId="0F061DDE"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sz w:val="24"/>
          <w:szCs w:val="24"/>
        </w:rPr>
        <w:t>10.23.1.</w:t>
      </w:r>
      <w:r w:rsidRPr="0086055F">
        <w:rPr>
          <w:rFonts w:ascii="Arial" w:hAnsi="Arial" w:cs="Arial"/>
          <w:sz w:val="24"/>
          <w:szCs w:val="24"/>
        </w:rPr>
        <w:t xml:space="preserve"> O técnico deverá se deslocar ao local da repartição, salvo se o contratado tiver unidade de prestação de serviços em distância ou resolver de forma remota, via “internet”. </w:t>
      </w:r>
    </w:p>
    <w:p w14:paraId="78B4919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10.24.</w:t>
      </w:r>
      <w:r w:rsidRPr="0086055F">
        <w:rPr>
          <w:rFonts w:ascii="Arial" w:hAnsi="Arial" w:cs="Arial"/>
          <w:sz w:val="24"/>
          <w:szCs w:val="24"/>
        </w:rPr>
        <w:t xml:space="preserve">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4242DDD8"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11. CLÁUSULA DÉCIMA PRIMEIRA- OBRIGAÇÕES PERTINENTES À LGPD</w:t>
      </w:r>
    </w:p>
    <w:p w14:paraId="1A458F1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11.1.</w:t>
      </w:r>
      <w:r w:rsidRPr="0086055F">
        <w:rPr>
          <w:rFonts w:ascii="Arial" w:hAnsi="Arial" w:cs="Arial"/>
          <w:sz w:val="24"/>
          <w:szCs w:val="24"/>
        </w:rPr>
        <w:t xml:space="preserve"> As partes deverão cumprir a </w:t>
      </w:r>
      <w:hyperlink r:id="rId46">
        <w:r w:rsidRPr="0086055F">
          <w:rPr>
            <w:rFonts w:ascii="Arial" w:hAnsi="Arial" w:cs="Arial"/>
            <w:sz w:val="24"/>
            <w:szCs w:val="24"/>
            <w:u w:val="single"/>
          </w:rPr>
          <w:t>Lei nº 13.709, de 14 de agosto de 2018 (LGPD)</w:t>
        </w:r>
      </w:hyperlink>
      <w:r w:rsidRPr="0086055F">
        <w:rPr>
          <w:rFonts w:ascii="Arial" w:hAnsi="Arial" w:cs="Arial"/>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98F6D9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11.2.</w:t>
      </w:r>
      <w:r w:rsidRPr="0086055F">
        <w:rPr>
          <w:rFonts w:ascii="Arial" w:hAnsi="Arial" w:cs="Arial"/>
          <w:sz w:val="24"/>
          <w:szCs w:val="24"/>
        </w:rPr>
        <w:t xml:space="preserve"> Os dados obtidos somente poderão ser utilizados para as finalidades que justificaram seu acesso e de acordo com a boa-fé e com os princípios do </w:t>
      </w:r>
      <w:hyperlink r:id="rId47" w:anchor="art6">
        <w:r w:rsidRPr="0086055F">
          <w:rPr>
            <w:rFonts w:ascii="Arial" w:hAnsi="Arial" w:cs="Arial"/>
            <w:sz w:val="24"/>
            <w:szCs w:val="24"/>
            <w:u w:val="single"/>
          </w:rPr>
          <w:t>art. 6º da LGPD</w:t>
        </w:r>
      </w:hyperlink>
      <w:r w:rsidRPr="0086055F">
        <w:rPr>
          <w:rFonts w:ascii="Arial" w:hAnsi="Arial" w:cs="Arial"/>
          <w:sz w:val="24"/>
          <w:szCs w:val="24"/>
        </w:rPr>
        <w:t xml:space="preserve">. </w:t>
      </w:r>
    </w:p>
    <w:p w14:paraId="0E6B82C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11.3.</w:t>
      </w:r>
      <w:r w:rsidRPr="0086055F">
        <w:rPr>
          <w:rFonts w:ascii="Arial" w:hAnsi="Arial" w:cs="Arial"/>
          <w:sz w:val="24"/>
          <w:szCs w:val="24"/>
        </w:rPr>
        <w:t xml:space="preserve"> É vedado o compartilhamento com terceiros dos dados obtidos fora das hipóteses permitidas em Lei.</w:t>
      </w:r>
    </w:p>
    <w:p w14:paraId="4D851F8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11.4.</w:t>
      </w:r>
      <w:r w:rsidRPr="0086055F">
        <w:rPr>
          <w:rFonts w:ascii="Arial" w:hAnsi="Arial" w:cs="Arial"/>
          <w:sz w:val="24"/>
          <w:szCs w:val="24"/>
        </w:rPr>
        <w:t xml:space="preserve"> A Administração deverá ser informada no prazo de 5 (cinco) dias úteis sobre todos os contratos de </w:t>
      </w:r>
      <w:proofErr w:type="spellStart"/>
      <w:r w:rsidRPr="0086055F">
        <w:rPr>
          <w:rFonts w:ascii="Arial" w:hAnsi="Arial" w:cs="Arial"/>
          <w:sz w:val="24"/>
          <w:szCs w:val="24"/>
        </w:rPr>
        <w:t>suboperação</w:t>
      </w:r>
      <w:proofErr w:type="spellEnd"/>
      <w:r w:rsidRPr="0086055F">
        <w:rPr>
          <w:rFonts w:ascii="Arial" w:hAnsi="Arial" w:cs="Arial"/>
          <w:sz w:val="24"/>
          <w:szCs w:val="24"/>
        </w:rPr>
        <w:t xml:space="preserve"> firmados ou que venham a ser celebrados pelo Contratado. </w:t>
      </w:r>
    </w:p>
    <w:p w14:paraId="071754F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11.5.</w:t>
      </w:r>
      <w:r w:rsidRPr="0086055F">
        <w:rPr>
          <w:rFonts w:ascii="Arial" w:hAnsi="Arial" w:cs="Arial"/>
          <w:sz w:val="24"/>
          <w:szCs w:val="24"/>
        </w:rPr>
        <w:t xml:space="preserve"> Terminado o tratamento dos dados nos termos do </w:t>
      </w:r>
      <w:hyperlink r:id="rId48" w:anchor="art15">
        <w:r w:rsidRPr="0086055F">
          <w:rPr>
            <w:rFonts w:ascii="Arial" w:hAnsi="Arial" w:cs="Arial"/>
            <w:sz w:val="24"/>
            <w:szCs w:val="24"/>
            <w:u w:val="single"/>
          </w:rPr>
          <w:t>art. 15 da LGPD</w:t>
        </w:r>
      </w:hyperlink>
      <w:r w:rsidRPr="0086055F">
        <w:rPr>
          <w:rFonts w:ascii="Arial" w:hAnsi="Arial" w:cs="Arial"/>
          <w:sz w:val="24"/>
          <w:szCs w:val="24"/>
        </w:rPr>
        <w:t xml:space="preserve">, é dever do contratado eliminá-los, com exceção das hipóteses do </w:t>
      </w:r>
      <w:hyperlink r:id="rId49" w:anchor="art16">
        <w:r w:rsidRPr="0086055F">
          <w:rPr>
            <w:rFonts w:ascii="Arial" w:hAnsi="Arial" w:cs="Arial"/>
            <w:sz w:val="24"/>
            <w:szCs w:val="24"/>
            <w:u w:val="single"/>
          </w:rPr>
          <w:t>art. 16 da LGPD</w:t>
        </w:r>
      </w:hyperlink>
      <w:r w:rsidRPr="0086055F">
        <w:rPr>
          <w:rFonts w:ascii="Arial" w:hAnsi="Arial" w:cs="Arial"/>
          <w:sz w:val="24"/>
          <w:szCs w:val="24"/>
        </w:rPr>
        <w:t xml:space="preserve">, incluindo aquelas em que houver necessidade de guarda de documentação para fins de comprovação do cumprimento de obrigações legais ou contratuais e somente enquanto não prescritas essas obrigações. </w:t>
      </w:r>
    </w:p>
    <w:p w14:paraId="25232FD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11.6.</w:t>
      </w:r>
      <w:r w:rsidRPr="0086055F">
        <w:rPr>
          <w:rFonts w:ascii="Arial" w:hAnsi="Arial" w:cs="Arial"/>
          <w:sz w:val="24"/>
          <w:szCs w:val="24"/>
        </w:rPr>
        <w:t xml:space="preserve"> É dever do contratado orientar e treinar seus empregados sobre os deveres, requisitos e responsabilidades decorrentes da LGPD. </w:t>
      </w:r>
    </w:p>
    <w:p w14:paraId="51EE4595"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lastRenderedPageBreak/>
        <w:t>11.7.</w:t>
      </w:r>
      <w:r w:rsidRPr="0086055F">
        <w:rPr>
          <w:rFonts w:ascii="Arial" w:hAnsi="Arial" w:cs="Arial"/>
          <w:sz w:val="24"/>
          <w:szCs w:val="24"/>
        </w:rPr>
        <w:t xml:space="preserve"> O Contratado deverá exigir de </w:t>
      </w:r>
      <w:proofErr w:type="spellStart"/>
      <w:r w:rsidRPr="0086055F">
        <w:rPr>
          <w:rFonts w:ascii="Arial" w:hAnsi="Arial" w:cs="Arial"/>
          <w:sz w:val="24"/>
          <w:szCs w:val="24"/>
        </w:rPr>
        <w:t>suboperadores</w:t>
      </w:r>
      <w:proofErr w:type="spellEnd"/>
      <w:r w:rsidRPr="0086055F">
        <w:rPr>
          <w:rFonts w:ascii="Arial" w:hAnsi="Arial" w:cs="Arial"/>
          <w:sz w:val="24"/>
          <w:szCs w:val="24"/>
        </w:rPr>
        <w:t xml:space="preserve"> e subcontratados o cumprimento dos deveres da presente cláusula, permanecendo integralmente responsável por garantir sua observância.</w:t>
      </w:r>
    </w:p>
    <w:p w14:paraId="3CF04B1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11.8.</w:t>
      </w:r>
      <w:r w:rsidRPr="0086055F">
        <w:rPr>
          <w:rFonts w:ascii="Arial" w:hAnsi="Arial" w:cs="Arial"/>
          <w:sz w:val="24"/>
          <w:szCs w:val="24"/>
        </w:rPr>
        <w:t xml:space="preserve"> O Contratante poderá realizar diligência para aferir o cumprimento dessa cláusula, devendo o Contratado atender prontamente eventuais pedidos de comprovação formulados. </w:t>
      </w:r>
    </w:p>
    <w:p w14:paraId="697E2CD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11.9.</w:t>
      </w:r>
      <w:r w:rsidRPr="0086055F">
        <w:rPr>
          <w:rFonts w:ascii="Arial" w:hAnsi="Arial" w:cs="Arial"/>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288A17E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 xml:space="preserve">11.10. </w:t>
      </w:r>
      <w:r w:rsidRPr="0086055F">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sidRPr="0086055F">
          <w:rPr>
            <w:rFonts w:ascii="Arial" w:hAnsi="Arial" w:cs="Arial"/>
            <w:sz w:val="24"/>
            <w:szCs w:val="24"/>
            <w:u w:val="single"/>
          </w:rPr>
          <w:t>LGPD, art. 37</w:t>
        </w:r>
      </w:hyperlink>
      <w:r w:rsidRPr="0086055F">
        <w:rPr>
          <w:rFonts w:ascii="Arial" w:hAnsi="Arial" w:cs="Arial"/>
          <w:sz w:val="24"/>
          <w:szCs w:val="24"/>
        </w:rPr>
        <w:t>), com cada acesso, data, horário e registro da finalidade, para efeito de responsabilização, em caso de eventuais omissões, desvios ou abusos.</w:t>
      </w:r>
    </w:p>
    <w:p w14:paraId="54C2F74B" w14:textId="77777777" w:rsidR="0057417C" w:rsidRPr="0086055F" w:rsidRDefault="0057417C" w:rsidP="0086055F">
      <w:pPr>
        <w:spacing w:after="75" w:line="360" w:lineRule="auto"/>
        <w:ind w:firstLine="705"/>
        <w:jc w:val="both"/>
        <w:rPr>
          <w:rFonts w:ascii="Arial" w:hAnsi="Arial" w:cs="Arial"/>
          <w:sz w:val="24"/>
          <w:szCs w:val="24"/>
        </w:rPr>
      </w:pPr>
      <w:r w:rsidRPr="0086055F">
        <w:rPr>
          <w:rFonts w:ascii="Arial" w:eastAsia="Times New Roman" w:hAnsi="Arial" w:cs="Arial"/>
          <w:sz w:val="24"/>
          <w:szCs w:val="24"/>
        </w:rPr>
        <w:t>11.10.1.</w:t>
      </w:r>
      <w:r w:rsidRPr="0086055F">
        <w:rPr>
          <w:rFonts w:ascii="Arial" w:hAnsi="Arial" w:cs="Arial"/>
          <w:sz w:val="24"/>
          <w:szCs w:val="24"/>
        </w:rPr>
        <w:t xml:space="preserve"> Os referidos bancos de dados devem ser desenvolvidos em formato interoperável, a fim de garantir a reutilização desses dados pela Administração nas hipóteses previstas na LGPD.</w:t>
      </w:r>
    </w:p>
    <w:p w14:paraId="5695C8F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11.11.</w:t>
      </w:r>
      <w:r w:rsidRPr="0086055F">
        <w:rPr>
          <w:rFonts w:ascii="Arial" w:hAnsi="Arial" w:cs="Arial"/>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4B4AB77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11.12.</w:t>
      </w:r>
      <w:r w:rsidRPr="0086055F">
        <w:rPr>
          <w:rFonts w:ascii="Arial" w:hAnsi="Arial" w:cs="Arial"/>
          <w:sz w:val="24"/>
          <w:szCs w:val="24"/>
        </w:rPr>
        <w:t xml:space="preserve"> Os contratos e convênios de que trata o </w:t>
      </w:r>
      <w:hyperlink r:id="rId51" w:anchor="art26§1">
        <w:r w:rsidRPr="0086055F">
          <w:rPr>
            <w:rFonts w:ascii="Arial" w:hAnsi="Arial" w:cs="Arial"/>
            <w:sz w:val="24"/>
            <w:szCs w:val="24"/>
            <w:u w:val="single"/>
          </w:rPr>
          <w:t>§ 1º do art. 26 da LGPD</w:t>
        </w:r>
      </w:hyperlink>
      <w:r w:rsidRPr="0086055F">
        <w:rPr>
          <w:rFonts w:ascii="Arial" w:hAnsi="Arial" w:cs="Arial"/>
          <w:sz w:val="24"/>
          <w:szCs w:val="24"/>
        </w:rPr>
        <w:t xml:space="preserve"> deverão ser comunicados à autoridade nacional.</w:t>
      </w:r>
    </w:p>
    <w:p w14:paraId="0C6C477D"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12. CLÁUSULA DÉCIMA SEGUNDA – GARANTIA DE EXECUÇÃO</w:t>
      </w:r>
    </w:p>
    <w:p w14:paraId="30FF4D4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12.1.</w:t>
      </w:r>
      <w:r w:rsidRPr="0086055F">
        <w:rPr>
          <w:rFonts w:ascii="Arial" w:hAnsi="Arial" w:cs="Arial"/>
          <w:sz w:val="24"/>
          <w:szCs w:val="24"/>
        </w:rPr>
        <w:t xml:space="preserve"> A garantia contratual da execução será exigida conforme termo de referência.</w:t>
      </w:r>
    </w:p>
    <w:p w14:paraId="4D4509A4"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13. CLÁUSULA DÉCIMA TERCEIRA – INFRAÇÕES E SANÇÕES ADMINISTRATIVAS</w:t>
      </w:r>
    </w:p>
    <w:p w14:paraId="6C8FB8C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13.1.</w:t>
      </w:r>
      <w:r w:rsidRPr="0086055F">
        <w:rPr>
          <w:rFonts w:ascii="Arial" w:hAnsi="Arial" w:cs="Arial"/>
          <w:color w:val="000000"/>
          <w:sz w:val="24"/>
          <w:szCs w:val="24"/>
        </w:rPr>
        <w:t xml:space="preserve"> Comete infração administrativa, nos termos da </w:t>
      </w:r>
      <w:hyperlink r:id="rId52">
        <w:r w:rsidRPr="0086055F">
          <w:rPr>
            <w:rFonts w:ascii="Arial" w:hAnsi="Arial" w:cs="Arial"/>
            <w:color w:val="000080"/>
            <w:sz w:val="24"/>
            <w:szCs w:val="24"/>
            <w:u w:val="single"/>
          </w:rPr>
          <w:t>Lei nº 14.133, de 2021</w:t>
        </w:r>
      </w:hyperlink>
      <w:r w:rsidRPr="0086055F">
        <w:rPr>
          <w:rFonts w:ascii="Arial" w:hAnsi="Arial" w:cs="Arial"/>
          <w:color w:val="000000"/>
          <w:sz w:val="24"/>
          <w:szCs w:val="24"/>
        </w:rPr>
        <w:t>, o contratado que:</w:t>
      </w:r>
    </w:p>
    <w:p w14:paraId="60B0D98C"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der causa à inexecução parcial do contrato;</w:t>
      </w:r>
    </w:p>
    <w:p w14:paraId="7B96CAAA"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lastRenderedPageBreak/>
        <w:t>der causa à inexecução parcial do contrato que cause grave dano à Administração ou ao funcionamento dos serviços públicos ou ao interesse coletivo;</w:t>
      </w:r>
    </w:p>
    <w:p w14:paraId="62E9D0CB"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der causa à inexecução total do contrato;</w:t>
      </w:r>
    </w:p>
    <w:p w14:paraId="3EFBF175"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ensejar o retardamento da execução ou da entrega do objeto da contratação sem motivo justificado;</w:t>
      </w:r>
    </w:p>
    <w:p w14:paraId="626AFD0E"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apresentar documentação falsa ou prestar declaração falsa durante a execução do contrato;</w:t>
      </w:r>
    </w:p>
    <w:p w14:paraId="3D7ADCF9"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praticar ato fraudulento na execução do contrato;</w:t>
      </w:r>
    </w:p>
    <w:p w14:paraId="2D7C22F6"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comportar-se de modo inidôneo ou cometer fraude de qualquer natureza;</w:t>
      </w:r>
    </w:p>
    <w:p w14:paraId="0E55FD6E" w14:textId="77777777" w:rsidR="0057417C" w:rsidRPr="0086055F" w:rsidRDefault="0057417C" w:rsidP="0086055F">
      <w:pPr>
        <w:numPr>
          <w:ilvl w:val="2"/>
          <w:numId w:val="263"/>
        </w:numPr>
        <w:spacing w:after="75" w:line="360" w:lineRule="auto"/>
        <w:jc w:val="both"/>
        <w:rPr>
          <w:rFonts w:ascii="Arial" w:hAnsi="Arial" w:cs="Arial"/>
          <w:sz w:val="24"/>
          <w:szCs w:val="24"/>
        </w:rPr>
      </w:pPr>
      <w:r w:rsidRPr="0086055F">
        <w:rPr>
          <w:rFonts w:ascii="Arial" w:hAnsi="Arial" w:cs="Arial"/>
          <w:sz w:val="24"/>
          <w:szCs w:val="24"/>
        </w:rPr>
        <w:t>praticar ato lesivo previsto no art. 5º da Lei nº 12.846, de 1º de agosto de 2013.</w:t>
      </w:r>
    </w:p>
    <w:p w14:paraId="13E8121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13.2.</w:t>
      </w:r>
      <w:r w:rsidRPr="0086055F">
        <w:rPr>
          <w:rFonts w:ascii="Arial" w:hAnsi="Arial" w:cs="Arial"/>
          <w:color w:val="000000"/>
          <w:sz w:val="24"/>
          <w:szCs w:val="24"/>
        </w:rPr>
        <w:t xml:space="preserve"> Serão aplicadas ao contratado que incorrer nas infrações acima descritas as seguintes sanções:</w:t>
      </w:r>
    </w:p>
    <w:p w14:paraId="4909FD5A" w14:textId="77777777" w:rsidR="0057417C" w:rsidRPr="0086055F" w:rsidRDefault="0057417C" w:rsidP="0086055F">
      <w:pPr>
        <w:spacing w:after="75" w:line="360" w:lineRule="auto"/>
        <w:ind w:left="1140"/>
        <w:jc w:val="both"/>
        <w:rPr>
          <w:rFonts w:ascii="Arial" w:hAnsi="Arial" w:cs="Arial"/>
          <w:sz w:val="24"/>
          <w:szCs w:val="24"/>
        </w:rPr>
      </w:pPr>
      <w:r w:rsidRPr="0086055F">
        <w:rPr>
          <w:rFonts w:ascii="Arial" w:hAnsi="Arial" w:cs="Arial"/>
          <w:b/>
          <w:sz w:val="24"/>
          <w:szCs w:val="24"/>
        </w:rPr>
        <w:t>I) Advertência</w:t>
      </w:r>
      <w:r w:rsidRPr="0086055F">
        <w:rPr>
          <w:rFonts w:ascii="Arial" w:hAnsi="Arial" w:cs="Arial"/>
          <w:sz w:val="24"/>
          <w:szCs w:val="24"/>
        </w:rPr>
        <w:t>, quando o contratado der causa à inexecução parcial do contrato, sempre que não se justificar a imposição de penalidade mais grave (</w:t>
      </w:r>
      <w:hyperlink r:id="rId53" w:anchor="art156§2">
        <w:r w:rsidRPr="0086055F">
          <w:rPr>
            <w:rFonts w:ascii="Arial" w:hAnsi="Arial" w:cs="Arial"/>
            <w:color w:val="000080"/>
            <w:sz w:val="24"/>
            <w:szCs w:val="24"/>
            <w:u w:val="single"/>
          </w:rPr>
          <w:t xml:space="preserve">art. 156, §2º, da </w:t>
        </w:r>
        <w:bookmarkStart w:id="7" w:name="_Hlk114504069"/>
        <w:bookmarkEnd w:id="7"/>
        <w:r w:rsidRPr="0086055F">
          <w:rPr>
            <w:rFonts w:ascii="Arial" w:hAnsi="Arial" w:cs="Arial"/>
            <w:color w:val="000080"/>
            <w:sz w:val="24"/>
            <w:szCs w:val="24"/>
            <w:u w:val="single"/>
          </w:rPr>
          <w:t>Lei nº 14.133, de 2021</w:t>
        </w:r>
      </w:hyperlink>
      <w:r w:rsidRPr="0086055F">
        <w:rPr>
          <w:rFonts w:ascii="Arial" w:hAnsi="Arial" w:cs="Arial"/>
          <w:sz w:val="24"/>
          <w:szCs w:val="24"/>
        </w:rPr>
        <w:t>);</w:t>
      </w:r>
    </w:p>
    <w:p w14:paraId="1F49441B" w14:textId="77777777" w:rsidR="0057417C" w:rsidRPr="0086055F" w:rsidRDefault="0057417C" w:rsidP="0086055F">
      <w:pPr>
        <w:spacing w:after="75" w:line="360" w:lineRule="auto"/>
        <w:ind w:left="1140"/>
        <w:jc w:val="both"/>
        <w:rPr>
          <w:rFonts w:ascii="Arial" w:hAnsi="Arial" w:cs="Arial"/>
          <w:sz w:val="24"/>
          <w:szCs w:val="24"/>
        </w:rPr>
      </w:pPr>
      <w:r w:rsidRPr="0086055F">
        <w:rPr>
          <w:rFonts w:ascii="Arial" w:hAnsi="Arial" w:cs="Arial"/>
          <w:b/>
          <w:sz w:val="24"/>
          <w:szCs w:val="24"/>
        </w:rPr>
        <w:t>II) Impedimento de licitar e contratar</w:t>
      </w:r>
      <w:r w:rsidRPr="0086055F">
        <w:rPr>
          <w:rFonts w:ascii="Arial" w:hAnsi="Arial" w:cs="Arial"/>
          <w:sz w:val="24"/>
          <w:szCs w:val="24"/>
        </w:rPr>
        <w:t>, quando praticadas as condutas descritas nas alíneas “b”, “c” e “d” do subitem acima deste Contrato, sempre que não se justificar a imposição de penalidade mais grave (</w:t>
      </w:r>
      <w:hyperlink r:id="rId54" w:anchor="art156§4">
        <w:r w:rsidRPr="0086055F">
          <w:rPr>
            <w:rFonts w:ascii="Arial" w:hAnsi="Arial" w:cs="Arial"/>
            <w:color w:val="000080"/>
            <w:sz w:val="24"/>
            <w:szCs w:val="24"/>
            <w:u w:val="single"/>
          </w:rPr>
          <w:t>art. 156, § 4º, da Lei nº 14.133, de 2021</w:t>
        </w:r>
      </w:hyperlink>
      <w:r w:rsidRPr="0086055F">
        <w:rPr>
          <w:rFonts w:ascii="Arial" w:hAnsi="Arial" w:cs="Arial"/>
          <w:sz w:val="24"/>
          <w:szCs w:val="24"/>
        </w:rPr>
        <w:t>);</w:t>
      </w:r>
    </w:p>
    <w:p w14:paraId="58C6948D" w14:textId="77777777" w:rsidR="0057417C" w:rsidRPr="0086055F" w:rsidRDefault="0057417C" w:rsidP="0086055F">
      <w:pPr>
        <w:spacing w:after="75" w:line="360" w:lineRule="auto"/>
        <w:ind w:left="1140"/>
        <w:jc w:val="both"/>
        <w:rPr>
          <w:rFonts w:ascii="Arial" w:hAnsi="Arial" w:cs="Arial"/>
          <w:sz w:val="24"/>
          <w:szCs w:val="24"/>
        </w:rPr>
      </w:pPr>
      <w:r w:rsidRPr="0086055F">
        <w:rPr>
          <w:rFonts w:ascii="Arial" w:hAnsi="Arial" w:cs="Arial"/>
          <w:b/>
          <w:sz w:val="24"/>
          <w:szCs w:val="24"/>
        </w:rPr>
        <w:t>III) Declaração de inidoneidade para licitar e contratar</w:t>
      </w:r>
      <w:r w:rsidRPr="0086055F">
        <w:rPr>
          <w:rFonts w:ascii="Arial" w:hAnsi="Arial" w:cs="Arial"/>
          <w:sz w:val="24"/>
          <w:szCs w:val="24"/>
        </w:rPr>
        <w:t>, quando praticadas as condutas descritas nas alíneas “e”, “f”, “g” e “h” do subitem acima deste Contrato, bem como nas alíneas “b”, “c” e “d”, que justifiquem a imposição de penalidade mais grave (</w:t>
      </w:r>
      <w:hyperlink r:id="rId55" w:anchor="art156§5">
        <w:r w:rsidRPr="0086055F">
          <w:rPr>
            <w:rFonts w:ascii="Arial" w:hAnsi="Arial" w:cs="Arial"/>
            <w:color w:val="000080"/>
            <w:sz w:val="24"/>
            <w:szCs w:val="24"/>
            <w:u w:val="single"/>
          </w:rPr>
          <w:t>art. 156, §5º, da Lei nº 14.133, de 2021</w:t>
        </w:r>
      </w:hyperlink>
      <w:r w:rsidRPr="0086055F">
        <w:rPr>
          <w:rFonts w:ascii="Arial" w:hAnsi="Arial" w:cs="Arial"/>
          <w:sz w:val="24"/>
          <w:szCs w:val="24"/>
        </w:rPr>
        <w:t>).</w:t>
      </w:r>
    </w:p>
    <w:p w14:paraId="553DCFC5" w14:textId="77777777" w:rsidR="0057417C" w:rsidRPr="0086055F" w:rsidRDefault="0057417C" w:rsidP="0086055F">
      <w:pPr>
        <w:spacing w:after="75" w:line="360" w:lineRule="auto"/>
        <w:ind w:left="1140"/>
        <w:jc w:val="both"/>
        <w:rPr>
          <w:rFonts w:ascii="Arial" w:hAnsi="Arial" w:cs="Arial"/>
          <w:sz w:val="24"/>
          <w:szCs w:val="24"/>
        </w:rPr>
      </w:pPr>
      <w:r w:rsidRPr="0086055F">
        <w:rPr>
          <w:rFonts w:ascii="Arial" w:hAnsi="Arial" w:cs="Arial"/>
          <w:b/>
          <w:sz w:val="24"/>
          <w:szCs w:val="24"/>
        </w:rPr>
        <w:t>IV) Multa:</w:t>
      </w:r>
    </w:p>
    <w:p w14:paraId="3F589DA5" w14:textId="77777777" w:rsidR="0057417C" w:rsidRPr="0086055F" w:rsidRDefault="0057417C" w:rsidP="0086055F">
      <w:pPr>
        <w:numPr>
          <w:ilvl w:val="3"/>
          <w:numId w:val="264"/>
        </w:numPr>
        <w:spacing w:after="75" w:line="360" w:lineRule="auto"/>
        <w:jc w:val="both"/>
        <w:rPr>
          <w:rFonts w:ascii="Arial" w:hAnsi="Arial" w:cs="Arial"/>
          <w:sz w:val="24"/>
          <w:szCs w:val="24"/>
        </w:rPr>
      </w:pPr>
      <w:r w:rsidRPr="0086055F">
        <w:rPr>
          <w:rFonts w:ascii="Arial" w:hAnsi="Arial" w:cs="Arial"/>
          <w:sz w:val="24"/>
          <w:szCs w:val="24"/>
        </w:rPr>
        <w:t xml:space="preserve"> Moratória de </w:t>
      </w:r>
      <w:r w:rsidRPr="0086055F">
        <w:rPr>
          <w:rFonts w:ascii="Arial" w:hAnsi="Arial" w:cs="Arial"/>
          <w:color w:val="000000"/>
          <w:sz w:val="24"/>
          <w:szCs w:val="24"/>
        </w:rPr>
        <w:t>2% (dois por cento) por dia de atraso injustificado sobre o valor da parcela inadimplida, até o limite de 15 (quinze dias) dias</w:t>
      </w:r>
      <w:r w:rsidRPr="0086055F">
        <w:rPr>
          <w:rFonts w:ascii="Arial" w:hAnsi="Arial" w:cs="Arial"/>
          <w:sz w:val="24"/>
          <w:szCs w:val="24"/>
        </w:rPr>
        <w:t>;</w:t>
      </w:r>
    </w:p>
    <w:p w14:paraId="45A49E0E" w14:textId="77777777" w:rsidR="0057417C" w:rsidRPr="0086055F" w:rsidRDefault="0057417C" w:rsidP="0086055F">
      <w:pPr>
        <w:numPr>
          <w:ilvl w:val="3"/>
          <w:numId w:val="264"/>
        </w:numPr>
        <w:spacing w:after="75" w:line="360" w:lineRule="auto"/>
        <w:jc w:val="both"/>
        <w:rPr>
          <w:rFonts w:ascii="Arial" w:hAnsi="Arial" w:cs="Arial"/>
          <w:sz w:val="24"/>
          <w:szCs w:val="24"/>
        </w:rPr>
      </w:pPr>
      <w:r w:rsidRPr="0086055F">
        <w:rPr>
          <w:rFonts w:ascii="Arial" w:hAnsi="Arial" w:cs="Arial"/>
          <w:color w:val="000000"/>
          <w:sz w:val="24"/>
          <w:szCs w:val="24"/>
        </w:rPr>
        <w:lastRenderedPageBreak/>
        <w:t xml:space="preserve"> Moratória de 2% (dois por cento) do valor total do contrato por dia de atraso injustificado, até o máximo de 10 % (trinta por cento), pela inobservância do prazo fixado para apresentação, suplementação ou reposição da garantia. </w:t>
      </w:r>
    </w:p>
    <w:p w14:paraId="57505421" w14:textId="77777777" w:rsidR="0057417C" w:rsidRPr="0086055F" w:rsidRDefault="0057417C" w:rsidP="0086055F">
      <w:pPr>
        <w:numPr>
          <w:ilvl w:val="3"/>
          <w:numId w:val="264"/>
        </w:numPr>
        <w:spacing w:after="75" w:line="360" w:lineRule="auto"/>
        <w:jc w:val="both"/>
        <w:rPr>
          <w:rFonts w:ascii="Arial" w:hAnsi="Arial" w:cs="Arial"/>
          <w:sz w:val="24"/>
          <w:szCs w:val="24"/>
        </w:rPr>
      </w:pPr>
      <w:r w:rsidRPr="0086055F">
        <w:rPr>
          <w:rFonts w:ascii="Arial" w:hAnsi="Arial" w:cs="Arial"/>
          <w:color w:val="000000"/>
          <w:sz w:val="24"/>
          <w:szCs w:val="24"/>
        </w:rPr>
        <w:t xml:space="preserve"> Moratória de 1 % (meio por cento) do valor total do contrato por dia de atraso injustificado, até o máximo de 30% (trinta por cento), pela inobservância do prazo fixado para execução do serviço. </w:t>
      </w:r>
    </w:p>
    <w:p w14:paraId="3FB8560C" w14:textId="77777777" w:rsidR="0057417C" w:rsidRPr="0086055F" w:rsidRDefault="0057417C" w:rsidP="0086055F">
      <w:pPr>
        <w:numPr>
          <w:ilvl w:val="3"/>
          <w:numId w:val="264"/>
        </w:numPr>
        <w:spacing w:after="75" w:line="360" w:lineRule="auto"/>
        <w:jc w:val="both"/>
        <w:rPr>
          <w:rFonts w:ascii="Arial" w:hAnsi="Arial" w:cs="Arial"/>
          <w:sz w:val="24"/>
          <w:szCs w:val="24"/>
        </w:rPr>
      </w:pPr>
      <w:r w:rsidRPr="0086055F">
        <w:rPr>
          <w:rFonts w:ascii="Arial" w:hAnsi="Arial" w:cs="Arial"/>
          <w:color w:val="000000"/>
          <w:sz w:val="24"/>
          <w:szCs w:val="24"/>
        </w:rPr>
        <w:t xml:space="preserve"> O atraso superior a 05 (cinco) dias consecutivos e/ou 15 (quinze dias) alternados no decorrer do contrato autoriza a Administração a promover a extinção do contrato por descumprimento ou cumprimento irregular de suas cláusulas, conforme dispõe o </w:t>
      </w:r>
      <w:hyperlink r:id="rId56" w:anchor="art137">
        <w:r w:rsidRPr="0086055F">
          <w:rPr>
            <w:rFonts w:ascii="Arial" w:hAnsi="Arial" w:cs="Arial"/>
            <w:color w:val="000000"/>
            <w:sz w:val="24"/>
            <w:szCs w:val="24"/>
            <w:u w:val="single"/>
          </w:rPr>
          <w:t>inciso I do art. 137 da Lei n. 14.133, de 2021</w:t>
        </w:r>
      </w:hyperlink>
      <w:r w:rsidRPr="0086055F">
        <w:rPr>
          <w:rFonts w:ascii="Arial" w:hAnsi="Arial" w:cs="Arial"/>
          <w:color w:val="000000"/>
          <w:sz w:val="24"/>
          <w:szCs w:val="24"/>
        </w:rPr>
        <w:t xml:space="preserve">. </w:t>
      </w:r>
    </w:p>
    <w:p w14:paraId="1DC9DEF5" w14:textId="77777777" w:rsidR="0057417C" w:rsidRPr="0086055F" w:rsidRDefault="0057417C" w:rsidP="0086055F">
      <w:pPr>
        <w:numPr>
          <w:ilvl w:val="3"/>
          <w:numId w:val="264"/>
        </w:numPr>
        <w:spacing w:after="75" w:line="360" w:lineRule="auto"/>
        <w:jc w:val="both"/>
        <w:rPr>
          <w:rFonts w:ascii="Arial" w:hAnsi="Arial" w:cs="Arial"/>
          <w:sz w:val="24"/>
          <w:szCs w:val="24"/>
        </w:rPr>
      </w:pPr>
      <w:r w:rsidRPr="0086055F">
        <w:rPr>
          <w:rFonts w:ascii="Arial" w:hAnsi="Arial" w:cs="Arial"/>
          <w:sz w:val="24"/>
          <w:szCs w:val="24"/>
        </w:rPr>
        <w:t xml:space="preserve"> Compensatória, para as infrações descritas nas alíneas “a” a “c” e “e” a “h” do subitem 12.1, de a 30% (trinta por cento) do valor do Contrato.</w:t>
      </w:r>
    </w:p>
    <w:p w14:paraId="647B134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13.3.</w:t>
      </w:r>
      <w:r w:rsidRPr="0086055F">
        <w:rPr>
          <w:rFonts w:ascii="Arial" w:hAnsi="Arial" w:cs="Arial"/>
          <w:color w:val="000000"/>
          <w:sz w:val="24"/>
          <w:szCs w:val="24"/>
        </w:rPr>
        <w:t xml:space="preserve"> A aplicação das sanções previstas neste Contrato não exclui, em hipótese alguma, a obrigação de reparação integral do dano causado ao Contratante (</w:t>
      </w:r>
      <w:hyperlink r:id="rId57" w:anchor="art156§9">
        <w:r w:rsidRPr="0086055F">
          <w:rPr>
            <w:rFonts w:ascii="Arial" w:hAnsi="Arial" w:cs="Arial"/>
            <w:color w:val="000080"/>
            <w:sz w:val="24"/>
            <w:szCs w:val="24"/>
            <w:u w:val="single"/>
          </w:rPr>
          <w:t>art. 156, §9º, da Lei nº 14.133, de 2021</w:t>
        </w:r>
      </w:hyperlink>
      <w:r w:rsidRPr="0086055F">
        <w:rPr>
          <w:rFonts w:ascii="Arial" w:hAnsi="Arial" w:cs="Arial"/>
          <w:color w:val="000000"/>
          <w:sz w:val="24"/>
          <w:szCs w:val="24"/>
        </w:rPr>
        <w:t>)</w:t>
      </w:r>
    </w:p>
    <w:p w14:paraId="609E6B9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13.4.</w:t>
      </w:r>
      <w:r w:rsidRPr="0086055F">
        <w:rPr>
          <w:rFonts w:ascii="Arial" w:hAnsi="Arial" w:cs="Arial"/>
          <w:color w:val="000000"/>
          <w:sz w:val="24"/>
          <w:szCs w:val="24"/>
        </w:rPr>
        <w:t xml:space="preserve"> Todas as sanções previstas neste Contrato poderão ser aplicadas cumulativamente com a multa (</w:t>
      </w:r>
      <w:hyperlink r:id="rId58" w:anchor="art156§7">
        <w:r w:rsidRPr="0086055F">
          <w:rPr>
            <w:rFonts w:ascii="Arial" w:hAnsi="Arial" w:cs="Arial"/>
            <w:color w:val="000080"/>
            <w:sz w:val="24"/>
            <w:szCs w:val="24"/>
            <w:u w:val="single"/>
          </w:rPr>
          <w:t>art. 156, §7º, da Lei nº 14.133, de 2021</w:t>
        </w:r>
      </w:hyperlink>
      <w:r w:rsidRPr="0086055F">
        <w:rPr>
          <w:rFonts w:ascii="Arial" w:hAnsi="Arial" w:cs="Arial"/>
          <w:color w:val="000000"/>
          <w:sz w:val="24"/>
          <w:szCs w:val="24"/>
        </w:rPr>
        <w:t>).</w:t>
      </w:r>
    </w:p>
    <w:p w14:paraId="38919A67"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color w:val="000000"/>
          <w:sz w:val="24"/>
          <w:szCs w:val="24"/>
        </w:rPr>
        <w:t>13.4.1.</w:t>
      </w:r>
      <w:r w:rsidRPr="0086055F">
        <w:rPr>
          <w:rFonts w:ascii="Arial" w:hAnsi="Arial" w:cs="Arial"/>
          <w:color w:val="000000"/>
          <w:sz w:val="24"/>
          <w:szCs w:val="24"/>
        </w:rPr>
        <w:t>Antes da aplicação da multa será facultada a defesa do interessado no prazo de 15 (quinze) dias úteis, contado da data de sua intimação (</w:t>
      </w:r>
      <w:hyperlink r:id="rId59" w:anchor="art157">
        <w:r w:rsidRPr="0086055F">
          <w:rPr>
            <w:rFonts w:ascii="Arial" w:hAnsi="Arial" w:cs="Arial"/>
            <w:color w:val="000080"/>
            <w:sz w:val="24"/>
            <w:szCs w:val="24"/>
            <w:u w:val="single"/>
          </w:rPr>
          <w:t>art. 157, da Lei nº 14.133, de 2021</w:t>
        </w:r>
      </w:hyperlink>
      <w:r w:rsidRPr="0086055F">
        <w:rPr>
          <w:rFonts w:ascii="Arial" w:hAnsi="Arial" w:cs="Arial"/>
          <w:color w:val="000000"/>
          <w:sz w:val="24"/>
          <w:szCs w:val="24"/>
        </w:rPr>
        <w:t>)</w:t>
      </w:r>
    </w:p>
    <w:p w14:paraId="44DD3D81"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13.5.</w:t>
      </w:r>
      <w:r w:rsidRPr="0086055F">
        <w:rPr>
          <w:rFonts w:ascii="Arial" w:hAnsi="Arial" w:cs="Arial"/>
          <w:color w:val="000000"/>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60" w:anchor="art156§8">
        <w:r w:rsidRPr="0086055F">
          <w:rPr>
            <w:rFonts w:ascii="Arial" w:hAnsi="Arial" w:cs="Arial"/>
            <w:color w:val="000080"/>
            <w:sz w:val="24"/>
            <w:szCs w:val="24"/>
            <w:u w:val="single"/>
          </w:rPr>
          <w:t>art. 156, §8º, da Lei nº 14.133, de 2021</w:t>
        </w:r>
      </w:hyperlink>
      <w:r w:rsidRPr="0086055F">
        <w:rPr>
          <w:rFonts w:ascii="Arial" w:hAnsi="Arial" w:cs="Arial"/>
          <w:color w:val="000000"/>
          <w:sz w:val="24"/>
          <w:szCs w:val="24"/>
        </w:rPr>
        <w:t>).</w:t>
      </w:r>
    </w:p>
    <w:p w14:paraId="768D60C4"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13.6.</w:t>
      </w:r>
      <w:r w:rsidRPr="0086055F">
        <w:rPr>
          <w:rFonts w:ascii="Arial" w:hAnsi="Arial" w:cs="Arial"/>
          <w:color w:val="000000"/>
          <w:sz w:val="24"/>
          <w:szCs w:val="24"/>
        </w:rPr>
        <w:t xml:space="preserve"> Previamente ao encaminhamento à cobrança judicial, a multa poderá ser recolhida administrativamente no prazo máximo de </w:t>
      </w:r>
      <w:r w:rsidRPr="0086055F">
        <w:rPr>
          <w:rFonts w:ascii="Arial" w:hAnsi="Arial" w:cs="Arial"/>
          <w:b/>
          <w:color w:val="000000"/>
          <w:sz w:val="24"/>
          <w:szCs w:val="24"/>
        </w:rPr>
        <w:t>10 (dez)</w:t>
      </w:r>
      <w:r w:rsidRPr="0086055F">
        <w:rPr>
          <w:rFonts w:ascii="Arial" w:hAnsi="Arial" w:cs="Arial"/>
          <w:b/>
          <w:i/>
          <w:color w:val="000000"/>
          <w:sz w:val="24"/>
          <w:szCs w:val="24"/>
        </w:rPr>
        <w:t xml:space="preserve"> </w:t>
      </w:r>
      <w:r w:rsidRPr="0086055F">
        <w:rPr>
          <w:rFonts w:ascii="Arial" w:hAnsi="Arial" w:cs="Arial"/>
          <w:b/>
          <w:color w:val="000000"/>
          <w:sz w:val="24"/>
          <w:szCs w:val="24"/>
        </w:rPr>
        <w:t>dias uteis</w:t>
      </w:r>
      <w:r w:rsidRPr="0086055F">
        <w:rPr>
          <w:rFonts w:ascii="Arial" w:hAnsi="Arial" w:cs="Arial"/>
          <w:color w:val="000000"/>
          <w:sz w:val="24"/>
          <w:szCs w:val="24"/>
        </w:rPr>
        <w:t>, a contar da data do recebimento da comunicação enviada pela autoridade competente.</w:t>
      </w:r>
    </w:p>
    <w:p w14:paraId="28C6366A"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13.7.</w:t>
      </w:r>
      <w:r w:rsidRPr="0086055F">
        <w:rPr>
          <w:rFonts w:ascii="Arial" w:hAnsi="Arial" w:cs="Arial"/>
          <w:color w:val="000000"/>
          <w:sz w:val="24"/>
          <w:szCs w:val="24"/>
        </w:rPr>
        <w:t xml:space="preserve"> A aplicação das sanções realizar-se-á em processo administrativo que assegure o contraditório e a ampla defesa ao Contratado, observando-se o procedimento </w:t>
      </w:r>
      <w:r w:rsidRPr="0086055F">
        <w:rPr>
          <w:rFonts w:ascii="Arial" w:hAnsi="Arial" w:cs="Arial"/>
          <w:color w:val="000000"/>
          <w:sz w:val="24"/>
          <w:szCs w:val="24"/>
        </w:rPr>
        <w:lastRenderedPageBreak/>
        <w:t xml:space="preserve">previsto no </w:t>
      </w:r>
      <w:r w:rsidRPr="0086055F">
        <w:rPr>
          <w:rFonts w:ascii="Arial" w:hAnsi="Arial" w:cs="Arial"/>
          <w:b/>
          <w:color w:val="000000"/>
          <w:sz w:val="24"/>
          <w:szCs w:val="24"/>
        </w:rPr>
        <w:t xml:space="preserve">caput </w:t>
      </w:r>
      <w:r w:rsidRPr="0086055F">
        <w:rPr>
          <w:rFonts w:ascii="Arial" w:hAnsi="Arial" w:cs="Arial"/>
          <w:color w:val="000000"/>
          <w:sz w:val="24"/>
          <w:szCs w:val="24"/>
        </w:rPr>
        <w:t xml:space="preserve">e parágrafos do </w:t>
      </w:r>
      <w:hyperlink r:id="rId61" w:anchor="art158">
        <w:r w:rsidRPr="0086055F">
          <w:rPr>
            <w:rFonts w:ascii="Arial" w:hAnsi="Arial" w:cs="Arial"/>
            <w:color w:val="000080"/>
            <w:sz w:val="24"/>
            <w:szCs w:val="24"/>
            <w:u w:val="single"/>
          </w:rPr>
          <w:t>art. 158 da Lei nº 14.133, de 2021</w:t>
        </w:r>
      </w:hyperlink>
      <w:r w:rsidRPr="0086055F">
        <w:rPr>
          <w:rFonts w:ascii="Arial" w:hAnsi="Arial" w:cs="Arial"/>
          <w:color w:val="000000"/>
          <w:sz w:val="24"/>
          <w:szCs w:val="24"/>
        </w:rPr>
        <w:t>, para as penalidades de impedimento de licitar e contratar e de declaração de inidoneidade para licitar ou contratar.</w:t>
      </w:r>
    </w:p>
    <w:p w14:paraId="57225A0C"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13.8.</w:t>
      </w:r>
      <w:r w:rsidRPr="0086055F">
        <w:rPr>
          <w:rFonts w:ascii="Arial" w:hAnsi="Arial" w:cs="Arial"/>
          <w:color w:val="000000"/>
          <w:sz w:val="24"/>
          <w:szCs w:val="24"/>
        </w:rPr>
        <w:t xml:space="preserve"> Na aplicação das sanções serão considerados (</w:t>
      </w:r>
      <w:hyperlink r:id="rId62" w:anchor="art156§1">
        <w:r w:rsidRPr="0086055F">
          <w:rPr>
            <w:rFonts w:ascii="Arial" w:hAnsi="Arial" w:cs="Arial"/>
            <w:color w:val="000080"/>
            <w:sz w:val="24"/>
            <w:szCs w:val="24"/>
            <w:u w:val="single"/>
          </w:rPr>
          <w:t>art. 156, §1º, da Lei nº 14.133, de 2021</w:t>
        </w:r>
      </w:hyperlink>
      <w:r w:rsidRPr="0086055F">
        <w:rPr>
          <w:rFonts w:ascii="Arial" w:hAnsi="Arial" w:cs="Arial"/>
          <w:color w:val="000000"/>
          <w:sz w:val="24"/>
          <w:szCs w:val="24"/>
        </w:rPr>
        <w:t>):</w:t>
      </w:r>
    </w:p>
    <w:p w14:paraId="5BE55A85" w14:textId="77777777" w:rsidR="0057417C" w:rsidRPr="0086055F" w:rsidRDefault="0057417C" w:rsidP="0086055F">
      <w:pPr>
        <w:numPr>
          <w:ilvl w:val="0"/>
          <w:numId w:val="262"/>
        </w:numPr>
        <w:spacing w:after="75" w:line="360" w:lineRule="auto"/>
        <w:jc w:val="both"/>
        <w:rPr>
          <w:rFonts w:ascii="Arial" w:hAnsi="Arial" w:cs="Arial"/>
          <w:sz w:val="24"/>
          <w:szCs w:val="24"/>
        </w:rPr>
      </w:pPr>
      <w:r w:rsidRPr="0086055F">
        <w:rPr>
          <w:rFonts w:ascii="Arial" w:hAnsi="Arial" w:cs="Arial"/>
          <w:sz w:val="24"/>
          <w:szCs w:val="24"/>
        </w:rPr>
        <w:t>a natureza e a gravidade da infração cometida;</w:t>
      </w:r>
    </w:p>
    <w:p w14:paraId="08CE8A32" w14:textId="77777777" w:rsidR="0057417C" w:rsidRPr="0086055F" w:rsidRDefault="0057417C" w:rsidP="0086055F">
      <w:pPr>
        <w:numPr>
          <w:ilvl w:val="0"/>
          <w:numId w:val="262"/>
        </w:numPr>
        <w:spacing w:after="75" w:line="360" w:lineRule="auto"/>
        <w:jc w:val="both"/>
        <w:rPr>
          <w:rFonts w:ascii="Arial" w:hAnsi="Arial" w:cs="Arial"/>
          <w:sz w:val="24"/>
          <w:szCs w:val="24"/>
        </w:rPr>
      </w:pPr>
      <w:r w:rsidRPr="0086055F">
        <w:rPr>
          <w:rFonts w:ascii="Arial" w:hAnsi="Arial" w:cs="Arial"/>
          <w:sz w:val="24"/>
          <w:szCs w:val="24"/>
        </w:rPr>
        <w:t>as peculiaridades do caso concreto;</w:t>
      </w:r>
    </w:p>
    <w:p w14:paraId="76984686" w14:textId="77777777" w:rsidR="0057417C" w:rsidRPr="0086055F" w:rsidRDefault="0057417C" w:rsidP="0086055F">
      <w:pPr>
        <w:numPr>
          <w:ilvl w:val="0"/>
          <w:numId w:val="262"/>
        </w:numPr>
        <w:spacing w:after="75" w:line="360" w:lineRule="auto"/>
        <w:jc w:val="both"/>
        <w:rPr>
          <w:rFonts w:ascii="Arial" w:hAnsi="Arial" w:cs="Arial"/>
          <w:sz w:val="24"/>
          <w:szCs w:val="24"/>
        </w:rPr>
      </w:pPr>
      <w:r w:rsidRPr="0086055F">
        <w:rPr>
          <w:rFonts w:ascii="Arial" w:hAnsi="Arial" w:cs="Arial"/>
          <w:sz w:val="24"/>
          <w:szCs w:val="24"/>
        </w:rPr>
        <w:t>as circunstâncias agravantes ou atenuantes;</w:t>
      </w:r>
    </w:p>
    <w:p w14:paraId="4AD682E2" w14:textId="77777777" w:rsidR="0057417C" w:rsidRPr="0086055F" w:rsidRDefault="0057417C" w:rsidP="0086055F">
      <w:pPr>
        <w:numPr>
          <w:ilvl w:val="0"/>
          <w:numId w:val="262"/>
        </w:numPr>
        <w:spacing w:after="75" w:line="360" w:lineRule="auto"/>
        <w:jc w:val="both"/>
        <w:rPr>
          <w:rFonts w:ascii="Arial" w:hAnsi="Arial" w:cs="Arial"/>
          <w:sz w:val="24"/>
          <w:szCs w:val="24"/>
        </w:rPr>
      </w:pPr>
      <w:r w:rsidRPr="0086055F">
        <w:rPr>
          <w:rFonts w:ascii="Arial" w:hAnsi="Arial" w:cs="Arial"/>
          <w:sz w:val="24"/>
          <w:szCs w:val="24"/>
        </w:rPr>
        <w:t>os danos que dela provierem para o Contratante;</w:t>
      </w:r>
    </w:p>
    <w:p w14:paraId="2267E9DA" w14:textId="77777777" w:rsidR="0057417C" w:rsidRPr="0086055F" w:rsidRDefault="0057417C" w:rsidP="0086055F">
      <w:pPr>
        <w:numPr>
          <w:ilvl w:val="0"/>
          <w:numId w:val="262"/>
        </w:numPr>
        <w:spacing w:after="75" w:line="360" w:lineRule="auto"/>
        <w:jc w:val="both"/>
        <w:rPr>
          <w:rFonts w:ascii="Arial" w:hAnsi="Arial" w:cs="Arial"/>
          <w:sz w:val="24"/>
          <w:szCs w:val="24"/>
        </w:rPr>
      </w:pPr>
      <w:r w:rsidRPr="0086055F">
        <w:rPr>
          <w:rFonts w:ascii="Arial" w:hAnsi="Arial" w:cs="Arial"/>
          <w:sz w:val="24"/>
          <w:szCs w:val="24"/>
        </w:rPr>
        <w:t>a implantação ou o aperfeiçoamento de programa de integridade, conforme normas e orientações dos órgãos de controle.</w:t>
      </w:r>
    </w:p>
    <w:p w14:paraId="07830A32"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13.9.</w:t>
      </w:r>
      <w:r w:rsidRPr="0086055F">
        <w:rPr>
          <w:rFonts w:ascii="Arial" w:hAnsi="Arial" w:cs="Arial"/>
          <w:color w:val="000000"/>
          <w:sz w:val="24"/>
          <w:szCs w:val="24"/>
        </w:rPr>
        <w:t xml:space="preserve"> Os atos previstos como infrações administrativas na </w:t>
      </w:r>
      <w:hyperlink r:id="rId63">
        <w:r w:rsidRPr="0086055F">
          <w:rPr>
            <w:rFonts w:ascii="Arial" w:hAnsi="Arial" w:cs="Arial"/>
            <w:color w:val="000080"/>
            <w:sz w:val="24"/>
            <w:szCs w:val="24"/>
            <w:u w:val="single"/>
          </w:rPr>
          <w:t>Lei nº 14.133, de 2021</w:t>
        </w:r>
      </w:hyperlink>
      <w:r w:rsidRPr="0086055F">
        <w:rPr>
          <w:rFonts w:ascii="Arial" w:hAnsi="Arial" w:cs="Arial"/>
          <w:color w:val="000000"/>
          <w:sz w:val="24"/>
          <w:szCs w:val="24"/>
        </w:rPr>
        <w:t xml:space="preserve">, ou em outras leis de licitações e contratos da Administração Pública que também sejam tipificados como atos lesivos </w:t>
      </w:r>
      <w:hyperlink r:id="rId64">
        <w:r w:rsidRPr="0086055F">
          <w:rPr>
            <w:rFonts w:ascii="Arial" w:hAnsi="Arial" w:cs="Arial"/>
            <w:color w:val="000080"/>
            <w:sz w:val="24"/>
            <w:szCs w:val="24"/>
            <w:u w:val="single"/>
          </w:rPr>
          <w:t>na Lei nº 12.846, de 2013</w:t>
        </w:r>
      </w:hyperlink>
      <w:r w:rsidRPr="0086055F">
        <w:rPr>
          <w:rFonts w:ascii="Arial" w:hAnsi="Arial" w:cs="Arial"/>
          <w:color w:val="000000"/>
          <w:sz w:val="24"/>
          <w:szCs w:val="24"/>
        </w:rPr>
        <w:t xml:space="preserve">, serão apurados e julgados conjuntamente, nos mesmos autos, observados o rito procedimental e autoridade competente definidos na referida </w:t>
      </w:r>
      <w:hyperlink r:id="rId65" w:anchor="art159">
        <w:r w:rsidRPr="0086055F">
          <w:rPr>
            <w:rFonts w:ascii="Arial" w:hAnsi="Arial" w:cs="Arial"/>
            <w:color w:val="000080"/>
            <w:sz w:val="24"/>
            <w:szCs w:val="24"/>
            <w:u w:val="single"/>
          </w:rPr>
          <w:t>Lei (art. 159</w:t>
        </w:r>
      </w:hyperlink>
      <w:r w:rsidRPr="0086055F">
        <w:rPr>
          <w:rFonts w:ascii="Arial" w:hAnsi="Arial" w:cs="Arial"/>
          <w:color w:val="000000"/>
          <w:sz w:val="24"/>
          <w:szCs w:val="24"/>
        </w:rPr>
        <w:t>).</w:t>
      </w:r>
    </w:p>
    <w:p w14:paraId="492AC3E8"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13.10.</w:t>
      </w:r>
      <w:r w:rsidRPr="0086055F">
        <w:rPr>
          <w:rFonts w:ascii="Arial" w:hAnsi="Arial" w:cs="Arial"/>
          <w:color w:val="000000"/>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6" w:anchor="art160">
        <w:r w:rsidRPr="0086055F">
          <w:rPr>
            <w:rFonts w:ascii="Arial" w:hAnsi="Arial" w:cs="Arial"/>
            <w:color w:val="000080"/>
            <w:sz w:val="24"/>
            <w:szCs w:val="24"/>
            <w:u w:val="single"/>
          </w:rPr>
          <w:t>art. 160, da Lei nº 14.133, de 2021</w:t>
        </w:r>
      </w:hyperlink>
      <w:r w:rsidRPr="0086055F">
        <w:rPr>
          <w:rFonts w:ascii="Arial" w:hAnsi="Arial" w:cs="Arial"/>
          <w:color w:val="000000"/>
          <w:sz w:val="24"/>
          <w:szCs w:val="24"/>
        </w:rPr>
        <w:t>).</w:t>
      </w:r>
    </w:p>
    <w:p w14:paraId="08AA676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13.11.</w:t>
      </w:r>
      <w:r w:rsidRPr="0086055F">
        <w:rPr>
          <w:rFonts w:ascii="Arial" w:hAnsi="Arial" w:cs="Arial"/>
          <w:color w:val="000000"/>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6055F">
        <w:rPr>
          <w:rFonts w:ascii="Arial" w:hAnsi="Arial" w:cs="Arial"/>
          <w:color w:val="000000"/>
          <w:sz w:val="24"/>
          <w:szCs w:val="24"/>
        </w:rPr>
        <w:t>Ceis</w:t>
      </w:r>
      <w:proofErr w:type="spellEnd"/>
      <w:r w:rsidRPr="0086055F">
        <w:rPr>
          <w:rFonts w:ascii="Arial" w:hAnsi="Arial" w:cs="Arial"/>
          <w:color w:val="000000"/>
          <w:sz w:val="24"/>
          <w:szCs w:val="24"/>
        </w:rPr>
        <w:t>) e no Cadastro Nacional de Empresas Punidas (</w:t>
      </w:r>
      <w:proofErr w:type="spellStart"/>
      <w:r w:rsidRPr="0086055F">
        <w:rPr>
          <w:rFonts w:ascii="Arial" w:hAnsi="Arial" w:cs="Arial"/>
          <w:color w:val="000000"/>
          <w:sz w:val="24"/>
          <w:szCs w:val="24"/>
        </w:rPr>
        <w:t>Cnep</w:t>
      </w:r>
      <w:proofErr w:type="spellEnd"/>
      <w:r w:rsidRPr="0086055F">
        <w:rPr>
          <w:rFonts w:ascii="Arial" w:hAnsi="Arial" w:cs="Arial"/>
          <w:color w:val="000000"/>
          <w:sz w:val="24"/>
          <w:szCs w:val="24"/>
        </w:rPr>
        <w:t>), instituídos no âmbito do Poder Executivo Federal. (</w:t>
      </w:r>
      <w:hyperlink r:id="rId67" w:anchor="art161">
        <w:r w:rsidRPr="0086055F">
          <w:rPr>
            <w:rFonts w:ascii="Arial" w:hAnsi="Arial" w:cs="Arial"/>
            <w:color w:val="000000"/>
            <w:sz w:val="24"/>
            <w:szCs w:val="24"/>
            <w:u w:val="single"/>
          </w:rPr>
          <w:t>Art. 161, da Lei nº 14.133, de 2021</w:t>
        </w:r>
      </w:hyperlink>
      <w:r w:rsidRPr="0086055F">
        <w:rPr>
          <w:rFonts w:ascii="Arial" w:hAnsi="Arial" w:cs="Arial"/>
          <w:color w:val="000000"/>
          <w:sz w:val="24"/>
          <w:szCs w:val="24"/>
        </w:rPr>
        <w:t>).</w:t>
      </w:r>
    </w:p>
    <w:p w14:paraId="0C4DEF9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lastRenderedPageBreak/>
        <w:t>13.12.</w:t>
      </w:r>
      <w:r w:rsidRPr="0086055F">
        <w:rPr>
          <w:rFonts w:ascii="Arial" w:hAnsi="Arial" w:cs="Arial"/>
          <w:color w:val="000000"/>
          <w:sz w:val="24"/>
          <w:szCs w:val="24"/>
        </w:rPr>
        <w:t xml:space="preserve"> As sanções de impedimento de licitar e contratar e declaração de inidoneidade para licitar ou contratar são passíveis de reabilitação na forma do </w:t>
      </w:r>
      <w:hyperlink r:id="rId68" w:anchor="art163">
        <w:r w:rsidRPr="0086055F">
          <w:rPr>
            <w:rFonts w:ascii="Arial" w:hAnsi="Arial" w:cs="Arial"/>
            <w:color w:val="000000"/>
            <w:sz w:val="24"/>
            <w:szCs w:val="24"/>
            <w:u w:val="single"/>
          </w:rPr>
          <w:t>art. 163 da Lei nº 14.133/21.</w:t>
        </w:r>
      </w:hyperlink>
    </w:p>
    <w:p w14:paraId="24EDB339"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13.13.</w:t>
      </w:r>
      <w:r w:rsidRPr="0086055F">
        <w:rPr>
          <w:rFonts w:ascii="Arial" w:hAnsi="Arial" w:cs="Arial"/>
          <w:color w:val="000000"/>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9">
        <w:r w:rsidRPr="0086055F">
          <w:rPr>
            <w:rFonts w:ascii="Arial" w:hAnsi="Arial" w:cs="Arial"/>
            <w:color w:val="000000"/>
            <w:sz w:val="24"/>
            <w:szCs w:val="24"/>
            <w:u w:val="single"/>
          </w:rPr>
          <w:t>Instrução Normativa SEGES/ME nº 26, de 13 de abril de 2022</w:t>
        </w:r>
      </w:hyperlink>
      <w:r w:rsidRPr="0086055F">
        <w:rPr>
          <w:rFonts w:ascii="Arial" w:hAnsi="Arial" w:cs="Arial"/>
          <w:color w:val="000000"/>
          <w:sz w:val="24"/>
          <w:szCs w:val="24"/>
        </w:rPr>
        <w:t xml:space="preserve">. </w:t>
      </w:r>
    </w:p>
    <w:p w14:paraId="4E016819"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14. CLÁUSULA DÉCIMA QUARTA – DA EXTINÇÃO CONTRATUAL</w:t>
      </w:r>
    </w:p>
    <w:p w14:paraId="2703717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14.1.</w:t>
      </w:r>
      <w:r w:rsidRPr="0086055F">
        <w:rPr>
          <w:rFonts w:ascii="Arial" w:hAnsi="Arial" w:cs="Arial"/>
          <w:color w:val="000000"/>
          <w:sz w:val="24"/>
          <w:szCs w:val="24"/>
        </w:rPr>
        <w:t xml:space="preserve"> O contrato será extinto quando cumpridas as obrigações de ambas as partes, ainda que isso ocorra antes do prazo estipulado para tanto.</w:t>
      </w:r>
    </w:p>
    <w:p w14:paraId="4A2552D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14.2.</w:t>
      </w:r>
      <w:r w:rsidRPr="0086055F">
        <w:rPr>
          <w:rFonts w:ascii="Arial" w:hAnsi="Arial" w:cs="Arial"/>
          <w:color w:val="000000"/>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14E74C03"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14.3.</w:t>
      </w:r>
      <w:r w:rsidRPr="0086055F">
        <w:rPr>
          <w:rFonts w:ascii="Arial" w:hAnsi="Arial" w:cs="Arial"/>
          <w:color w:val="000000"/>
          <w:sz w:val="24"/>
          <w:szCs w:val="24"/>
        </w:rPr>
        <w:t xml:space="preserve"> Quando a não conclusão do contrato referida no item anterior decorrer de culpa do contratado:</w:t>
      </w:r>
    </w:p>
    <w:p w14:paraId="085BBD06"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hAnsi="Arial" w:cs="Arial"/>
          <w:color w:val="000000"/>
          <w:sz w:val="24"/>
          <w:szCs w:val="24"/>
        </w:rPr>
        <w:t xml:space="preserve">a) ficará ele constituído em mora, sendo-lhe aplicáveis as respectivas sanções administrativas e  </w:t>
      </w:r>
    </w:p>
    <w:p w14:paraId="426F4FEB"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hAnsi="Arial" w:cs="Arial"/>
          <w:color w:val="000000"/>
          <w:sz w:val="24"/>
          <w:szCs w:val="24"/>
        </w:rPr>
        <w:t>b) poderá a Administração optar pela extinção do contrato e, nesse caso, adotará as medidas admitidas em lei para a continuidade da execução contratual.</w:t>
      </w:r>
    </w:p>
    <w:p w14:paraId="4359C1D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14.4.</w:t>
      </w:r>
      <w:r w:rsidRPr="0086055F">
        <w:rPr>
          <w:rFonts w:ascii="Arial" w:hAnsi="Arial" w:cs="Arial"/>
          <w:color w:val="000000"/>
          <w:sz w:val="24"/>
          <w:szCs w:val="24"/>
        </w:rPr>
        <w:t xml:space="preserve"> O contrato poderá ser extinto antes de cumpridas as obrigações nele estipuladas, ou antes do prazo nele fixado, por algum dos motivos previstos no </w:t>
      </w:r>
      <w:hyperlink r:id="rId70" w:anchor="art137">
        <w:r w:rsidRPr="0086055F">
          <w:rPr>
            <w:rFonts w:ascii="Arial" w:hAnsi="Arial" w:cs="Arial"/>
            <w:color w:val="000080"/>
            <w:sz w:val="24"/>
            <w:szCs w:val="24"/>
            <w:u w:val="single"/>
          </w:rPr>
          <w:t>artigo 137 da Lei nº 14.133/21</w:t>
        </w:r>
      </w:hyperlink>
      <w:r w:rsidRPr="0086055F">
        <w:rPr>
          <w:rFonts w:ascii="Arial" w:hAnsi="Arial" w:cs="Arial"/>
          <w:color w:val="000000"/>
          <w:sz w:val="24"/>
          <w:szCs w:val="24"/>
        </w:rPr>
        <w:t>, bem como amigavelmente, assegurados o contraditório e a ampla defesa.</w:t>
      </w:r>
    </w:p>
    <w:p w14:paraId="656D216D"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color w:val="000000"/>
          <w:sz w:val="24"/>
          <w:szCs w:val="24"/>
        </w:rPr>
        <w:t>14.4.1.</w:t>
      </w:r>
      <w:r w:rsidRPr="0086055F">
        <w:rPr>
          <w:rFonts w:ascii="Arial" w:hAnsi="Arial" w:cs="Arial"/>
          <w:color w:val="000000"/>
          <w:sz w:val="24"/>
          <w:szCs w:val="24"/>
        </w:rPr>
        <w:t xml:space="preserve"> Nesta hipótese, aplicam-se também os </w:t>
      </w:r>
      <w:hyperlink r:id="rId71" w:anchor="art138">
        <w:r w:rsidRPr="0086055F">
          <w:rPr>
            <w:rFonts w:ascii="Arial" w:hAnsi="Arial" w:cs="Arial"/>
            <w:color w:val="000080"/>
            <w:sz w:val="24"/>
            <w:szCs w:val="24"/>
            <w:u w:val="single"/>
          </w:rPr>
          <w:t>artigos 138 e 139</w:t>
        </w:r>
      </w:hyperlink>
      <w:r w:rsidRPr="0086055F">
        <w:rPr>
          <w:rFonts w:ascii="Arial" w:hAnsi="Arial" w:cs="Arial"/>
          <w:color w:val="000000"/>
          <w:sz w:val="24"/>
          <w:szCs w:val="24"/>
        </w:rPr>
        <w:t xml:space="preserve"> da mesma Lei.</w:t>
      </w:r>
    </w:p>
    <w:p w14:paraId="26A83CC6"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color w:val="000000"/>
          <w:sz w:val="24"/>
          <w:szCs w:val="24"/>
        </w:rPr>
        <w:t>14.4.2.</w:t>
      </w:r>
      <w:r w:rsidRPr="0086055F">
        <w:rPr>
          <w:rFonts w:ascii="Arial" w:hAnsi="Arial" w:cs="Arial"/>
          <w:color w:val="000000"/>
          <w:sz w:val="24"/>
          <w:szCs w:val="24"/>
        </w:rPr>
        <w:t xml:space="preserve"> A alteração social ou a modificação da finalidade ou da estrutura da empresa não ensejará a extinção se não restringir sua capacidade de concluir o contrato.</w:t>
      </w:r>
    </w:p>
    <w:p w14:paraId="1F303A2B" w14:textId="77777777" w:rsidR="0057417C" w:rsidRPr="0086055F" w:rsidRDefault="0057417C" w:rsidP="0086055F">
      <w:pPr>
        <w:spacing w:after="75" w:line="360" w:lineRule="auto"/>
        <w:ind w:left="570"/>
        <w:jc w:val="both"/>
        <w:rPr>
          <w:rFonts w:ascii="Arial" w:hAnsi="Arial" w:cs="Arial"/>
          <w:sz w:val="24"/>
          <w:szCs w:val="24"/>
        </w:rPr>
      </w:pPr>
      <w:r w:rsidRPr="0086055F">
        <w:rPr>
          <w:rFonts w:ascii="Arial" w:eastAsia="Times New Roman" w:hAnsi="Arial" w:cs="Arial"/>
          <w:color w:val="000000"/>
          <w:sz w:val="24"/>
          <w:szCs w:val="24"/>
        </w:rPr>
        <w:lastRenderedPageBreak/>
        <w:t>14.4.2.1.</w:t>
      </w:r>
      <w:r w:rsidRPr="0086055F">
        <w:rPr>
          <w:rFonts w:ascii="Arial" w:hAnsi="Arial" w:cs="Arial"/>
          <w:color w:val="000000"/>
          <w:sz w:val="24"/>
          <w:szCs w:val="24"/>
        </w:rPr>
        <w:t xml:space="preserve"> Se a operação </w:t>
      </w:r>
      <w:r w:rsidRPr="0086055F">
        <w:rPr>
          <w:rFonts w:ascii="Arial" w:hAnsi="Arial" w:cs="Arial"/>
          <w:sz w:val="24"/>
          <w:szCs w:val="24"/>
        </w:rPr>
        <w:t>implicar mudança da pessoa jurídica contratada, deverá ser formalizado termo aditivo para alteração subjetiva.</w:t>
      </w:r>
    </w:p>
    <w:p w14:paraId="18344CF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14.5.</w:t>
      </w:r>
      <w:r w:rsidRPr="0086055F">
        <w:rPr>
          <w:rFonts w:ascii="Arial" w:hAnsi="Arial" w:cs="Arial"/>
          <w:color w:val="000000"/>
          <w:sz w:val="24"/>
          <w:szCs w:val="24"/>
        </w:rPr>
        <w:t xml:space="preserve"> O termo de extinção, sempre que possível, será precedido:</w:t>
      </w:r>
    </w:p>
    <w:p w14:paraId="2979E5FE"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sz w:val="24"/>
          <w:szCs w:val="24"/>
        </w:rPr>
        <w:tab/>
      </w:r>
      <w:r w:rsidRPr="0086055F">
        <w:rPr>
          <w:rFonts w:ascii="Arial" w:eastAsia="Times New Roman" w:hAnsi="Arial" w:cs="Arial"/>
          <w:sz w:val="24"/>
          <w:szCs w:val="24"/>
        </w:rPr>
        <w:t>14.5.1.1.</w:t>
      </w:r>
      <w:r w:rsidRPr="0086055F">
        <w:rPr>
          <w:rFonts w:ascii="Arial" w:hAnsi="Arial" w:cs="Arial"/>
          <w:sz w:val="24"/>
          <w:szCs w:val="24"/>
        </w:rPr>
        <w:t xml:space="preserve"> Balanço dos eventos contratuais já cumpridos ou parcialmente cumpridos;</w:t>
      </w:r>
    </w:p>
    <w:p w14:paraId="44790C94"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sz w:val="24"/>
          <w:szCs w:val="24"/>
        </w:rPr>
        <w:tab/>
      </w:r>
      <w:r w:rsidRPr="0086055F">
        <w:rPr>
          <w:rFonts w:ascii="Arial" w:eastAsia="Times New Roman" w:hAnsi="Arial" w:cs="Arial"/>
          <w:sz w:val="24"/>
          <w:szCs w:val="24"/>
        </w:rPr>
        <w:t>14.5.1.2.</w:t>
      </w:r>
      <w:r w:rsidRPr="0086055F">
        <w:rPr>
          <w:rFonts w:ascii="Arial" w:hAnsi="Arial" w:cs="Arial"/>
          <w:sz w:val="24"/>
          <w:szCs w:val="24"/>
        </w:rPr>
        <w:t xml:space="preserve"> Relação dos pagamentos já efetuados e ainda devidos;</w:t>
      </w:r>
    </w:p>
    <w:p w14:paraId="72E4524B" w14:textId="77777777" w:rsidR="0057417C" w:rsidRPr="0086055F" w:rsidRDefault="0057417C" w:rsidP="0086055F">
      <w:pPr>
        <w:spacing w:after="75" w:line="360" w:lineRule="auto"/>
        <w:jc w:val="both"/>
        <w:rPr>
          <w:rFonts w:ascii="Arial" w:hAnsi="Arial" w:cs="Arial"/>
          <w:sz w:val="24"/>
          <w:szCs w:val="24"/>
        </w:rPr>
      </w:pPr>
      <w:r w:rsidRPr="0086055F">
        <w:rPr>
          <w:rFonts w:ascii="Arial" w:hAnsi="Arial" w:cs="Arial"/>
          <w:sz w:val="24"/>
          <w:szCs w:val="24"/>
        </w:rPr>
        <w:tab/>
      </w:r>
      <w:r w:rsidRPr="0086055F">
        <w:rPr>
          <w:rFonts w:ascii="Arial" w:eastAsia="Times New Roman" w:hAnsi="Arial" w:cs="Arial"/>
          <w:sz w:val="24"/>
          <w:szCs w:val="24"/>
        </w:rPr>
        <w:t>14.5.1.3.</w:t>
      </w:r>
      <w:r w:rsidRPr="0086055F">
        <w:rPr>
          <w:rFonts w:ascii="Arial" w:hAnsi="Arial" w:cs="Arial"/>
          <w:sz w:val="24"/>
          <w:szCs w:val="24"/>
        </w:rPr>
        <w:t xml:space="preserve"> Indenizações e multas.</w:t>
      </w:r>
    </w:p>
    <w:p w14:paraId="3C3600D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14.6.</w:t>
      </w:r>
      <w:r w:rsidRPr="0086055F">
        <w:rPr>
          <w:rFonts w:ascii="Arial" w:hAnsi="Arial" w:cs="Arial"/>
          <w:color w:val="000000"/>
          <w:sz w:val="24"/>
          <w:szCs w:val="24"/>
        </w:rPr>
        <w:t xml:space="preserve"> A extinção do contrato não configura óbice para o reconhecimento do desequilíbrio econômico-financeiro, hipótese em que será concedida indenização por meio de termo indenizatório (</w:t>
      </w:r>
      <w:hyperlink r:id="rId72" w:anchor="art131">
        <w:r w:rsidRPr="0086055F">
          <w:rPr>
            <w:rFonts w:ascii="Arial" w:hAnsi="Arial" w:cs="Arial"/>
            <w:color w:val="000080"/>
            <w:sz w:val="24"/>
            <w:szCs w:val="24"/>
            <w:u w:val="single"/>
          </w:rPr>
          <w:t xml:space="preserve">art. 131, </w:t>
        </w:r>
        <w:r w:rsidRPr="0086055F">
          <w:rPr>
            <w:rFonts w:ascii="Arial" w:hAnsi="Arial" w:cs="Arial"/>
            <w:i/>
            <w:color w:val="000080"/>
            <w:sz w:val="24"/>
            <w:szCs w:val="24"/>
            <w:u w:val="single"/>
          </w:rPr>
          <w:t xml:space="preserve">caput, </w:t>
        </w:r>
        <w:r w:rsidRPr="0086055F">
          <w:rPr>
            <w:rFonts w:ascii="Arial" w:hAnsi="Arial" w:cs="Arial"/>
            <w:color w:val="000080"/>
            <w:sz w:val="24"/>
            <w:szCs w:val="24"/>
            <w:u w:val="single"/>
          </w:rPr>
          <w:t>da Lei n.º 14.133, de 2021).</w:t>
        </w:r>
      </w:hyperlink>
      <w:r w:rsidRPr="0086055F">
        <w:rPr>
          <w:rFonts w:ascii="Arial" w:hAnsi="Arial" w:cs="Arial"/>
          <w:color w:val="000000"/>
          <w:sz w:val="24"/>
          <w:szCs w:val="24"/>
        </w:rPr>
        <w:t xml:space="preserve"> </w:t>
      </w:r>
    </w:p>
    <w:p w14:paraId="7ECBA3E7"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14.7.</w:t>
      </w:r>
      <w:r w:rsidRPr="0086055F">
        <w:rPr>
          <w:rFonts w:ascii="Arial" w:hAnsi="Arial" w:cs="Arial"/>
          <w:color w:val="000000"/>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55BC6A8"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hAnsi="Arial" w:cs="Arial"/>
          <w:b/>
          <w:sz w:val="24"/>
          <w:szCs w:val="24"/>
        </w:rPr>
        <w:t>15. CLÁUSULA DÉCIMA QUINTA – DOTAÇÃO ORÇAMENTÁRIA</w:t>
      </w:r>
    </w:p>
    <w:p w14:paraId="0CE1110C" w14:textId="77777777" w:rsidR="0057417C" w:rsidRPr="0086055F" w:rsidRDefault="0057417C" w:rsidP="0086055F">
      <w:pPr>
        <w:keepNext/>
        <w:keepLines/>
        <w:tabs>
          <w:tab w:val="left" w:pos="570"/>
        </w:tabs>
        <w:spacing w:after="75" w:line="360" w:lineRule="auto"/>
        <w:jc w:val="both"/>
        <w:outlineLvl w:val="0"/>
        <w:rPr>
          <w:rFonts w:ascii="Arial" w:hAnsi="Arial" w:cs="Arial"/>
          <w:sz w:val="24"/>
          <w:szCs w:val="24"/>
        </w:rPr>
      </w:pPr>
      <w:r w:rsidRPr="0086055F">
        <w:rPr>
          <w:rFonts w:ascii="Arial" w:eastAsia="Times New Roman" w:hAnsi="Arial" w:cs="Arial"/>
          <w:sz w:val="24"/>
          <w:szCs w:val="24"/>
        </w:rPr>
        <w:t>15.1.</w:t>
      </w:r>
      <w:r w:rsidRPr="0086055F">
        <w:rPr>
          <w:rFonts w:ascii="Arial" w:hAnsi="Arial" w:cs="Arial"/>
          <w:b/>
          <w:sz w:val="24"/>
          <w:szCs w:val="24"/>
        </w:rPr>
        <w:t xml:space="preserve"> </w:t>
      </w:r>
      <w:r w:rsidRPr="0086055F">
        <w:rPr>
          <w:rFonts w:ascii="Arial" w:hAnsi="Arial" w:cs="Arial"/>
          <w:sz w:val="24"/>
          <w:szCs w:val="24"/>
        </w:rPr>
        <w:t>As despesas decorrentes do contrato serão reconhecidas contabilmente com dotações orçamentárias a serem indicadas na ocasião da aquisição:</w:t>
      </w:r>
    </w:p>
    <w:p w14:paraId="3157B00F" w14:textId="77777777" w:rsidR="0057417C" w:rsidRPr="0086055F" w:rsidRDefault="0057417C" w:rsidP="0086055F">
      <w:pPr>
        <w:spacing w:line="360" w:lineRule="auto"/>
        <w:ind w:left="15"/>
        <w:rPr>
          <w:rFonts w:ascii="Arial" w:hAnsi="Arial" w:cs="Arial"/>
          <w:sz w:val="24"/>
          <w:szCs w:val="24"/>
        </w:rPr>
      </w:pPr>
      <w:r w:rsidRPr="0086055F">
        <w:rPr>
          <w:rFonts w:ascii="Arial" w:hAnsi="Arial" w:cs="Arial"/>
          <w:sz w:val="24"/>
          <w:szCs w:val="24"/>
        </w:rPr>
        <w:t>&lt;DOTACOES.CONTRATO#T&gt;</w:t>
      </w:r>
    </w:p>
    <w:p w14:paraId="0C09F9DB" w14:textId="77777777" w:rsidR="0057417C" w:rsidRPr="0086055F" w:rsidRDefault="0057417C" w:rsidP="0086055F">
      <w:pPr>
        <w:spacing w:line="360" w:lineRule="auto"/>
        <w:ind w:left="15"/>
        <w:rPr>
          <w:rFonts w:ascii="Arial" w:hAnsi="Arial" w:cs="Arial"/>
          <w:sz w:val="24"/>
          <w:szCs w:val="24"/>
        </w:rPr>
      </w:pPr>
    </w:p>
    <w:p w14:paraId="75C30831"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b/>
          <w:sz w:val="24"/>
          <w:szCs w:val="24"/>
        </w:rPr>
        <w:t>16.  CLÁUSULA DÉCIMA SEXTA – DOS CASOS OMISSOS</w:t>
      </w:r>
    </w:p>
    <w:p w14:paraId="561E447F"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16.1.</w:t>
      </w:r>
      <w:r w:rsidRPr="0086055F">
        <w:rPr>
          <w:rFonts w:ascii="Arial" w:hAnsi="Arial" w:cs="Arial"/>
          <w:color w:val="000000"/>
          <w:sz w:val="24"/>
          <w:szCs w:val="24"/>
        </w:rPr>
        <w:t xml:space="preserve"> Os casos omissos serão decididos pelo contratante, segundo as disposições contidas na </w:t>
      </w:r>
      <w:hyperlink r:id="rId73">
        <w:r w:rsidRPr="0086055F">
          <w:rPr>
            <w:rFonts w:ascii="Arial" w:hAnsi="Arial" w:cs="Arial"/>
            <w:color w:val="000080"/>
            <w:sz w:val="24"/>
            <w:szCs w:val="24"/>
            <w:u w:val="single"/>
          </w:rPr>
          <w:t>Lei nº 14.133, de 2021</w:t>
        </w:r>
      </w:hyperlink>
      <w:r w:rsidRPr="0086055F">
        <w:rPr>
          <w:rFonts w:ascii="Arial" w:hAnsi="Arial" w:cs="Arial"/>
          <w:color w:val="000000"/>
          <w:sz w:val="24"/>
          <w:szCs w:val="24"/>
        </w:rPr>
        <w:t xml:space="preserve">, e demais normas federais aplicáveis e, subsidiariamente, segundo as disposições contidas na </w:t>
      </w:r>
      <w:hyperlink r:id="rId74">
        <w:r w:rsidRPr="0086055F">
          <w:rPr>
            <w:rFonts w:ascii="Arial" w:hAnsi="Arial" w:cs="Arial"/>
            <w:color w:val="000080"/>
            <w:sz w:val="24"/>
            <w:szCs w:val="24"/>
            <w:u w:val="single"/>
          </w:rPr>
          <w:t>Lei nº 8.078, de 1990 – Código de Defesa do Consumidor</w:t>
        </w:r>
      </w:hyperlink>
      <w:r w:rsidRPr="0086055F">
        <w:rPr>
          <w:rFonts w:ascii="Arial" w:hAnsi="Arial" w:cs="Arial"/>
          <w:color w:val="000000"/>
          <w:sz w:val="24"/>
          <w:szCs w:val="24"/>
        </w:rPr>
        <w:t xml:space="preserve"> – e normas e princípios gerais dos contratos.</w:t>
      </w:r>
    </w:p>
    <w:p w14:paraId="6236B059"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b/>
          <w:color w:val="000000"/>
          <w:sz w:val="24"/>
          <w:szCs w:val="24"/>
        </w:rPr>
        <w:t>17.</w:t>
      </w:r>
      <w:r w:rsidRPr="0086055F">
        <w:rPr>
          <w:rFonts w:ascii="Arial" w:hAnsi="Arial" w:cs="Arial"/>
          <w:color w:val="000000"/>
          <w:sz w:val="24"/>
          <w:szCs w:val="24"/>
        </w:rPr>
        <w:t xml:space="preserve"> </w:t>
      </w:r>
      <w:r w:rsidRPr="0086055F">
        <w:rPr>
          <w:rFonts w:ascii="Arial" w:hAnsi="Arial" w:cs="Arial"/>
          <w:b/>
          <w:sz w:val="24"/>
          <w:szCs w:val="24"/>
        </w:rPr>
        <w:t>CLÁUSULA DÉCIMA SÉTIMA – ALTERAÇÕES</w:t>
      </w:r>
    </w:p>
    <w:p w14:paraId="67183BF8"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17.1.</w:t>
      </w:r>
      <w:r w:rsidRPr="0086055F">
        <w:rPr>
          <w:rFonts w:ascii="Arial" w:hAnsi="Arial" w:cs="Arial"/>
          <w:color w:val="000000"/>
          <w:sz w:val="24"/>
          <w:szCs w:val="24"/>
        </w:rPr>
        <w:t xml:space="preserve"> Eventuais alterações contratuais reger-se-ão pela disciplina dos </w:t>
      </w:r>
      <w:hyperlink r:id="rId75" w:anchor="art124">
        <w:proofErr w:type="spellStart"/>
        <w:r w:rsidRPr="0086055F">
          <w:rPr>
            <w:rFonts w:ascii="Arial" w:hAnsi="Arial" w:cs="Arial"/>
            <w:color w:val="000080"/>
            <w:sz w:val="24"/>
            <w:szCs w:val="24"/>
            <w:u w:val="single"/>
          </w:rPr>
          <w:t>arts</w:t>
        </w:r>
        <w:proofErr w:type="spellEnd"/>
        <w:r w:rsidRPr="0086055F">
          <w:rPr>
            <w:rFonts w:ascii="Arial" w:hAnsi="Arial" w:cs="Arial"/>
            <w:color w:val="000080"/>
            <w:sz w:val="24"/>
            <w:szCs w:val="24"/>
            <w:u w:val="single"/>
          </w:rPr>
          <w:t>. 124 e seguintes da Lei nº 14.133, de 2021</w:t>
        </w:r>
      </w:hyperlink>
      <w:r w:rsidRPr="0086055F">
        <w:rPr>
          <w:rFonts w:ascii="Arial" w:hAnsi="Arial" w:cs="Arial"/>
          <w:color w:val="000000"/>
          <w:sz w:val="24"/>
          <w:szCs w:val="24"/>
        </w:rPr>
        <w:t>.</w:t>
      </w:r>
    </w:p>
    <w:p w14:paraId="27C179AE"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lastRenderedPageBreak/>
        <w:t>17.2.</w:t>
      </w:r>
      <w:r w:rsidRPr="0086055F">
        <w:rPr>
          <w:rFonts w:ascii="Arial" w:hAnsi="Arial" w:cs="Arial"/>
          <w:color w:val="000000"/>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4465C0DB"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17.3.</w:t>
      </w:r>
      <w:r w:rsidRPr="0086055F">
        <w:rPr>
          <w:rFonts w:ascii="Arial" w:hAnsi="Arial" w:cs="Arial"/>
          <w:color w:val="000000"/>
          <w:sz w:val="24"/>
          <w:szCs w:val="24"/>
        </w:rPr>
        <w:t xml:space="preserve"> 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 da Lei nº 14.133, de 2021).</w:t>
      </w:r>
    </w:p>
    <w:p w14:paraId="0EA477B0"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17.4.</w:t>
      </w:r>
      <w:r w:rsidRPr="0086055F">
        <w:rPr>
          <w:rFonts w:ascii="Arial" w:hAnsi="Arial" w:cs="Arial"/>
          <w:color w:val="000000"/>
          <w:sz w:val="24"/>
          <w:szCs w:val="24"/>
        </w:rPr>
        <w:t xml:space="preserve"> Registros que não caracterizam alteração do contrato podem ser realizados por simples apostila, dispensada a celebração de termo aditivo, na forma do </w:t>
      </w:r>
      <w:hyperlink r:id="rId76" w:anchor="art136">
        <w:r w:rsidRPr="0086055F">
          <w:rPr>
            <w:rFonts w:ascii="Arial" w:hAnsi="Arial" w:cs="Arial"/>
            <w:color w:val="000080"/>
            <w:sz w:val="24"/>
            <w:szCs w:val="24"/>
            <w:u w:val="single"/>
          </w:rPr>
          <w:t>art. 136 da Lei nº 14.133, de 2021</w:t>
        </w:r>
      </w:hyperlink>
      <w:r w:rsidRPr="0086055F">
        <w:rPr>
          <w:rFonts w:ascii="Arial" w:hAnsi="Arial" w:cs="Arial"/>
          <w:color w:val="000000"/>
          <w:sz w:val="24"/>
          <w:szCs w:val="24"/>
        </w:rPr>
        <w:t>.</w:t>
      </w:r>
    </w:p>
    <w:p w14:paraId="56906484"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sz w:val="24"/>
          <w:szCs w:val="24"/>
        </w:rPr>
        <w:t>17.5.</w:t>
      </w:r>
      <w:r w:rsidRPr="0086055F">
        <w:rPr>
          <w:rFonts w:ascii="Arial" w:hAnsi="Arial" w:cs="Arial"/>
          <w:color w:val="000000"/>
          <w:sz w:val="24"/>
          <w:szCs w:val="24"/>
        </w:rPr>
        <w:t xml:space="preserve"> Incumbirá ao contratante divulgar o presente instrumento no respectivo sítio oficial na Internet, em atenção ao art. 91, </w:t>
      </w:r>
      <w:r w:rsidRPr="0086055F">
        <w:rPr>
          <w:rFonts w:ascii="Arial" w:hAnsi="Arial" w:cs="Arial"/>
          <w:i/>
          <w:color w:val="000000"/>
          <w:sz w:val="24"/>
          <w:szCs w:val="24"/>
        </w:rPr>
        <w:t>caput,</w:t>
      </w:r>
      <w:r w:rsidRPr="0086055F">
        <w:rPr>
          <w:rFonts w:ascii="Arial" w:hAnsi="Arial" w:cs="Arial"/>
          <w:color w:val="000000"/>
          <w:sz w:val="24"/>
          <w:szCs w:val="24"/>
        </w:rPr>
        <w:t xml:space="preserve"> da Lei n.º 14.133, de 2021, e ao </w:t>
      </w:r>
      <w:hyperlink r:id="rId77" w:anchor="art8§2">
        <w:r w:rsidRPr="0086055F">
          <w:rPr>
            <w:rFonts w:ascii="Arial" w:hAnsi="Arial" w:cs="Arial"/>
            <w:color w:val="000080"/>
            <w:sz w:val="24"/>
            <w:szCs w:val="24"/>
            <w:u w:val="single"/>
          </w:rPr>
          <w:t>art. 8º, §2º, da Lei n. 12.527, de 2011</w:t>
        </w:r>
      </w:hyperlink>
      <w:r w:rsidRPr="0086055F">
        <w:rPr>
          <w:rFonts w:ascii="Arial" w:hAnsi="Arial" w:cs="Arial"/>
          <w:color w:val="000000"/>
          <w:sz w:val="24"/>
          <w:szCs w:val="24"/>
        </w:rPr>
        <w:t xml:space="preserve">, c/c </w:t>
      </w:r>
      <w:hyperlink r:id="rId78" w:anchor="art7§3">
        <w:r w:rsidRPr="0086055F">
          <w:rPr>
            <w:rFonts w:ascii="Arial" w:hAnsi="Arial" w:cs="Arial"/>
            <w:color w:val="000080"/>
            <w:sz w:val="24"/>
            <w:szCs w:val="24"/>
            <w:u w:val="single"/>
          </w:rPr>
          <w:t>art. 7º, §3º, inciso V, do Decreto n. 7.724, de 2012.</w:t>
        </w:r>
      </w:hyperlink>
      <w:r w:rsidRPr="0086055F">
        <w:rPr>
          <w:rFonts w:ascii="Arial" w:hAnsi="Arial" w:cs="Arial"/>
          <w:color w:val="000000"/>
          <w:sz w:val="24"/>
          <w:szCs w:val="24"/>
        </w:rPr>
        <w:t xml:space="preserve"> </w:t>
      </w:r>
    </w:p>
    <w:p w14:paraId="7C6D0406"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b/>
          <w:color w:val="000000"/>
          <w:sz w:val="24"/>
          <w:szCs w:val="24"/>
        </w:rPr>
        <w:t xml:space="preserve">18. </w:t>
      </w:r>
      <w:r w:rsidRPr="0086055F">
        <w:rPr>
          <w:rFonts w:ascii="Arial" w:hAnsi="Arial" w:cs="Arial"/>
          <w:b/>
          <w:sz w:val="24"/>
          <w:szCs w:val="24"/>
        </w:rPr>
        <w:t>CLÁUSULA DÉCIMA OITAVA– FORO</w:t>
      </w:r>
    </w:p>
    <w:p w14:paraId="7D4065D8" w14:textId="77777777" w:rsidR="0057417C" w:rsidRPr="0086055F" w:rsidRDefault="0057417C" w:rsidP="0086055F">
      <w:pPr>
        <w:spacing w:after="75" w:line="360" w:lineRule="auto"/>
        <w:jc w:val="both"/>
        <w:rPr>
          <w:rFonts w:ascii="Arial" w:hAnsi="Arial" w:cs="Arial"/>
          <w:sz w:val="24"/>
          <w:szCs w:val="24"/>
        </w:rPr>
      </w:pPr>
      <w:r w:rsidRPr="0086055F">
        <w:rPr>
          <w:rFonts w:ascii="Arial" w:eastAsia="Times New Roman" w:hAnsi="Arial" w:cs="Arial"/>
          <w:color w:val="000000"/>
          <w:sz w:val="24"/>
          <w:szCs w:val="24"/>
        </w:rPr>
        <w:t>18.1.</w:t>
      </w:r>
      <w:r w:rsidRPr="0086055F">
        <w:rPr>
          <w:rFonts w:ascii="Arial" w:hAnsi="Arial" w:cs="Arial"/>
          <w:color w:val="000000"/>
          <w:sz w:val="24"/>
          <w:szCs w:val="24"/>
        </w:rPr>
        <w:t xml:space="preserve"> Fica eleito o Foro da Comarca de Bandeirantes-PR, para dirimir os litígios que decorrerem da execução deste Termo de Contrato que não puderem ser compostos pela conciliação, conforme </w:t>
      </w:r>
      <w:hyperlink r:id="rId79" w:anchor="art92§1">
        <w:r w:rsidRPr="0086055F">
          <w:rPr>
            <w:rFonts w:ascii="Arial" w:hAnsi="Arial" w:cs="Arial"/>
            <w:color w:val="000080"/>
            <w:sz w:val="24"/>
            <w:szCs w:val="24"/>
            <w:u w:val="single"/>
          </w:rPr>
          <w:t>art. 92, §1º, da Lei nº 14.133/21.</w:t>
        </w:r>
      </w:hyperlink>
    </w:p>
    <w:p w14:paraId="2A8FFF7D" w14:textId="77777777" w:rsidR="0057417C" w:rsidRPr="0086055F" w:rsidRDefault="0057417C" w:rsidP="0086055F">
      <w:pPr>
        <w:spacing w:after="75" w:line="360" w:lineRule="auto"/>
        <w:jc w:val="both"/>
        <w:rPr>
          <w:rFonts w:ascii="Arial" w:hAnsi="Arial" w:cs="Arial"/>
          <w:sz w:val="24"/>
          <w:szCs w:val="24"/>
        </w:rPr>
      </w:pPr>
    </w:p>
    <w:p w14:paraId="7149272A" w14:textId="77777777" w:rsidR="0057417C" w:rsidRPr="0086055F" w:rsidRDefault="0057417C" w:rsidP="0086055F">
      <w:pPr>
        <w:spacing w:after="75" w:line="360" w:lineRule="auto"/>
        <w:rPr>
          <w:rFonts w:ascii="Arial" w:hAnsi="Arial" w:cs="Arial"/>
          <w:sz w:val="24"/>
          <w:szCs w:val="24"/>
        </w:rPr>
      </w:pPr>
    </w:p>
    <w:p w14:paraId="1E705E69"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t>Santa Amélia/PR, 02/05/2024.</w:t>
      </w:r>
    </w:p>
    <w:p w14:paraId="57E2A834" w14:textId="77777777" w:rsidR="0057417C" w:rsidRPr="0086055F" w:rsidRDefault="0057417C" w:rsidP="0086055F">
      <w:pPr>
        <w:spacing w:after="75" w:line="360" w:lineRule="auto"/>
        <w:rPr>
          <w:rFonts w:ascii="Arial" w:hAnsi="Arial" w:cs="Arial"/>
          <w:sz w:val="24"/>
          <w:szCs w:val="24"/>
        </w:rPr>
      </w:pPr>
    </w:p>
    <w:p w14:paraId="2D5BA65D" w14:textId="77777777" w:rsidR="0057417C" w:rsidRPr="0086055F" w:rsidRDefault="0057417C" w:rsidP="0086055F">
      <w:pPr>
        <w:spacing w:after="75" w:line="360" w:lineRule="auto"/>
        <w:rPr>
          <w:rFonts w:ascii="Arial" w:hAnsi="Arial" w:cs="Arial"/>
          <w:sz w:val="24"/>
          <w:szCs w:val="24"/>
        </w:rPr>
      </w:pPr>
    </w:p>
    <w:p w14:paraId="3009FE99" w14:textId="77777777" w:rsidR="0057417C" w:rsidRPr="0086055F" w:rsidRDefault="0057417C" w:rsidP="0086055F">
      <w:pPr>
        <w:spacing w:after="75" w:line="360" w:lineRule="auto"/>
        <w:rPr>
          <w:rFonts w:ascii="Arial" w:hAnsi="Arial" w:cs="Arial"/>
          <w:sz w:val="24"/>
          <w:szCs w:val="24"/>
        </w:rPr>
      </w:pPr>
      <w:r w:rsidRPr="0086055F">
        <w:rPr>
          <w:rFonts w:ascii="Arial" w:hAnsi="Arial" w:cs="Arial"/>
          <w:color w:val="000000"/>
          <w:sz w:val="24"/>
          <w:szCs w:val="24"/>
        </w:rPr>
        <w:t>&lt;ASSINATURAS.CONTRATO#A&gt;</w:t>
      </w:r>
    </w:p>
    <w:p w14:paraId="0A7911FF" w14:textId="77777777" w:rsidR="0057417C" w:rsidRPr="0086055F" w:rsidRDefault="0057417C" w:rsidP="0086055F">
      <w:pPr>
        <w:spacing w:after="75" w:line="360" w:lineRule="auto"/>
        <w:rPr>
          <w:rFonts w:ascii="Arial" w:hAnsi="Arial" w:cs="Arial"/>
          <w:sz w:val="24"/>
          <w:szCs w:val="24"/>
        </w:rPr>
      </w:pPr>
    </w:p>
    <w:p w14:paraId="6552794D" w14:textId="7623217F" w:rsidR="00D31CC3" w:rsidRPr="0086055F" w:rsidRDefault="00D31CC3" w:rsidP="0086055F">
      <w:pPr>
        <w:spacing w:line="360" w:lineRule="auto"/>
        <w:rPr>
          <w:rFonts w:ascii="Arial" w:hAnsi="Arial" w:cs="Arial"/>
          <w:sz w:val="24"/>
          <w:szCs w:val="24"/>
        </w:rPr>
      </w:pPr>
    </w:p>
    <w:sectPr w:rsidR="00D31CC3" w:rsidRPr="0086055F" w:rsidSect="003B144E">
      <w:headerReference w:type="default" r:id="rId80"/>
      <w:footerReference w:type="default" r:id="rId81"/>
      <w:pgSz w:w="11906" w:h="16838"/>
      <w:pgMar w:top="1701"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EECCA" w14:textId="77777777" w:rsidR="003B144E" w:rsidRDefault="003B144E" w:rsidP="00CB3B60">
      <w:pPr>
        <w:spacing w:after="0" w:line="240" w:lineRule="auto"/>
      </w:pPr>
      <w:r>
        <w:separator/>
      </w:r>
    </w:p>
  </w:endnote>
  <w:endnote w:type="continuationSeparator" w:id="0">
    <w:p w14:paraId="463D3E26" w14:textId="77777777" w:rsidR="003B144E" w:rsidRDefault="003B144E" w:rsidP="00CB3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1">
    <w:charset w:val="00"/>
    <w:family w:val="auto"/>
    <w:pitch w:val="default"/>
  </w:font>
  <w:font w:name="3">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charset w:val="01"/>
    <w:family w:val="auto"/>
    <w:pitch w:val="default"/>
  </w:font>
  <w:font w:name="Calibri">
    <w:panose1 w:val="020F0502020204030204"/>
    <w:charset w:val="00"/>
    <w:family w:val="swiss"/>
    <w:pitch w:val="variable"/>
    <w:sig w:usb0="E4002EFF" w:usb1="C000247B" w:usb2="00000009" w:usb3="00000000" w:csb0="000001FF" w:csb1="00000000"/>
  </w:font>
  <w:font w:name="Zurich Cn B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611671"/>
      <w:docPartObj>
        <w:docPartGallery w:val="Page Numbers (Bottom of Page)"/>
        <w:docPartUnique/>
      </w:docPartObj>
    </w:sdtPr>
    <w:sdtContent>
      <w:sdt>
        <w:sdtPr>
          <w:id w:val="-1769616900"/>
          <w:docPartObj>
            <w:docPartGallery w:val="Page Numbers (Top of Page)"/>
            <w:docPartUnique/>
          </w:docPartObj>
        </w:sdtPr>
        <w:sdtContent>
          <w:p w14:paraId="640452D5" w14:textId="77777777" w:rsidR="00237512" w:rsidRDefault="00237512">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884B91">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884B91">
              <w:rPr>
                <w:b/>
                <w:bCs/>
                <w:noProof/>
              </w:rPr>
              <w:t>3</w:t>
            </w:r>
            <w:r>
              <w:rPr>
                <w:b/>
                <w:bCs/>
                <w:sz w:val="24"/>
                <w:szCs w:val="24"/>
              </w:rPr>
              <w:fldChar w:fldCharType="end"/>
            </w:r>
          </w:p>
        </w:sdtContent>
      </w:sdt>
    </w:sdtContent>
  </w:sdt>
  <w:p w14:paraId="14EA98BD" w14:textId="77777777" w:rsidR="008F665F" w:rsidRDefault="008F66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C16C0" w14:textId="77777777" w:rsidR="003B144E" w:rsidRDefault="003B144E" w:rsidP="00CB3B60">
      <w:pPr>
        <w:spacing w:after="0" w:line="240" w:lineRule="auto"/>
      </w:pPr>
      <w:r>
        <w:separator/>
      </w:r>
    </w:p>
  </w:footnote>
  <w:footnote w:type="continuationSeparator" w:id="0">
    <w:p w14:paraId="544C0C99" w14:textId="77777777" w:rsidR="003B144E" w:rsidRDefault="003B144E" w:rsidP="00CB3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0EB4A" w14:textId="77777777" w:rsidR="007A1106" w:rsidRDefault="00000000" w:rsidP="00CB3B60">
    <w:pPr>
      <w:pStyle w:val="Legenda"/>
      <w:pBdr>
        <w:top w:val="single" w:sz="4" w:space="1" w:color="auto"/>
        <w:left w:val="single" w:sz="4" w:space="7" w:color="auto"/>
        <w:bottom w:val="single" w:sz="4" w:space="0" w:color="auto"/>
        <w:right w:val="single" w:sz="4" w:space="4" w:color="auto"/>
      </w:pBdr>
      <w:jc w:val="center"/>
      <w:rPr>
        <w:rFonts w:ascii="Book Antiqua" w:hAnsi="Book Antiqua"/>
        <w:b/>
        <w:sz w:val="32"/>
        <w:szCs w:val="32"/>
        <w:u w:val="none"/>
      </w:rPr>
    </w:pPr>
    <w:r>
      <w:rPr>
        <w:noProof/>
      </w:rPr>
      <w:pict w14:anchorId="4CA991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862283" o:spid="_x0000_s1025" type="#_x0000_t75" style="position:absolute;left:0;text-align:left;margin-left:-6.6pt;margin-top:-86.45pt;width:56.4pt;height:77.05pt;z-index:-251658752;mso-position-horizontal-relative:margin;mso-position-vertical-relative:margin" o:allowincell="f">
          <v:imagedata r:id="rId1" o:title=""/>
          <w10:wrap anchorx="margin" anchory="margin"/>
        </v:shape>
      </w:pict>
    </w:r>
    <w:r w:rsidR="007A1106">
      <w:rPr>
        <w:rFonts w:ascii="Book Antiqua" w:hAnsi="Book Antiqua"/>
        <w:b/>
        <w:sz w:val="32"/>
        <w:szCs w:val="32"/>
        <w:u w:val="none"/>
      </w:rPr>
      <w:t xml:space="preserve">              </w:t>
    </w:r>
  </w:p>
  <w:p w14:paraId="55CF6932" w14:textId="77777777" w:rsidR="007A1106" w:rsidRPr="00CB3B60" w:rsidRDefault="007A1106" w:rsidP="00CB3B60">
    <w:pPr>
      <w:pStyle w:val="Legenda"/>
      <w:pBdr>
        <w:top w:val="single" w:sz="4" w:space="1" w:color="auto"/>
        <w:left w:val="single" w:sz="4" w:space="7" w:color="auto"/>
        <w:bottom w:val="single" w:sz="4" w:space="0" w:color="auto"/>
        <w:right w:val="single" w:sz="4" w:space="4" w:color="auto"/>
      </w:pBdr>
      <w:jc w:val="center"/>
      <w:rPr>
        <w:rFonts w:ascii="Book Antiqua" w:hAnsi="Book Antiqua"/>
        <w:sz w:val="32"/>
        <w:szCs w:val="28"/>
        <w:u w:val="none"/>
      </w:rPr>
    </w:pPr>
    <w:r>
      <w:rPr>
        <w:rFonts w:ascii="Book Antiqua" w:hAnsi="Book Antiqua"/>
        <w:b/>
        <w:sz w:val="32"/>
        <w:szCs w:val="28"/>
        <w:u w:val="none"/>
      </w:rPr>
      <w:t xml:space="preserve">         </w:t>
    </w:r>
    <w:r w:rsidRPr="00CB3B60">
      <w:rPr>
        <w:rFonts w:ascii="Book Antiqua" w:hAnsi="Book Antiqua"/>
        <w:b/>
        <w:sz w:val="32"/>
        <w:szCs w:val="28"/>
        <w:u w:val="none"/>
      </w:rPr>
      <w:t>PREFEITURA MUNICIPAL DE SANTA AMÉLIA</w:t>
    </w:r>
  </w:p>
  <w:p w14:paraId="110391FC" w14:textId="77777777" w:rsidR="007A1106" w:rsidRPr="000F68D4" w:rsidRDefault="007A1106" w:rsidP="00CB3B60">
    <w:pPr>
      <w:pStyle w:val="Legenda"/>
      <w:pBdr>
        <w:top w:val="single" w:sz="4" w:space="1" w:color="auto"/>
        <w:left w:val="single" w:sz="4" w:space="7" w:color="auto"/>
        <w:bottom w:val="single" w:sz="4" w:space="0" w:color="auto"/>
        <w:right w:val="single" w:sz="4" w:space="4" w:color="auto"/>
      </w:pBdr>
      <w:tabs>
        <w:tab w:val="left" w:pos="555"/>
        <w:tab w:val="left" w:pos="675"/>
        <w:tab w:val="center" w:pos="4535"/>
      </w:tabs>
      <w:rPr>
        <w:rFonts w:ascii="Book Antiqua" w:hAnsi="Book Antiqua"/>
        <w:sz w:val="28"/>
        <w:szCs w:val="28"/>
        <w:u w:val="none"/>
      </w:rPr>
    </w:pPr>
    <w:r>
      <w:rPr>
        <w:rFonts w:ascii="Book Antiqua" w:hAnsi="Book Antiqua"/>
        <w:sz w:val="28"/>
        <w:szCs w:val="28"/>
        <w:u w:val="none"/>
      </w:rPr>
      <w:t xml:space="preserve">                                                      </w:t>
    </w:r>
    <w:r w:rsidRPr="000F68D4">
      <w:rPr>
        <w:rFonts w:ascii="Book Antiqua" w:hAnsi="Book Antiqua"/>
        <w:sz w:val="28"/>
        <w:szCs w:val="28"/>
        <w:u w:val="none"/>
      </w:rPr>
      <w:t>ESTADO DO PARANÁ</w:t>
    </w:r>
  </w:p>
  <w:p w14:paraId="51043CD3" w14:textId="77777777" w:rsidR="007A1106" w:rsidRDefault="007A1106" w:rsidP="00CB3B60">
    <w:pPr>
      <w:pStyle w:val="Legenda"/>
      <w:pBdr>
        <w:top w:val="single" w:sz="4" w:space="1" w:color="auto"/>
        <w:left w:val="single" w:sz="4" w:space="7" w:color="auto"/>
        <w:bottom w:val="single" w:sz="4" w:space="0" w:color="auto"/>
        <w:right w:val="single" w:sz="4" w:space="4" w:color="auto"/>
      </w:pBdr>
      <w:rPr>
        <w:rFonts w:ascii="Book Antiqua" w:hAnsi="Book Antiqua"/>
        <w:i/>
        <w:sz w:val="26"/>
        <w:szCs w:val="26"/>
        <w:u w:val="none"/>
      </w:rPr>
    </w:pPr>
    <w:r>
      <w:rPr>
        <w:rFonts w:ascii="Book Antiqua" w:hAnsi="Book Antiqua"/>
        <w:i/>
        <w:sz w:val="26"/>
        <w:szCs w:val="26"/>
        <w:u w:val="none"/>
      </w:rPr>
      <w:t xml:space="preserve">                                                        </w:t>
    </w:r>
    <w:r w:rsidRPr="000F68D4">
      <w:rPr>
        <w:rFonts w:ascii="Book Antiqua" w:hAnsi="Book Antiqua"/>
        <w:i/>
        <w:sz w:val="26"/>
        <w:szCs w:val="26"/>
        <w:u w:val="none"/>
      </w:rPr>
      <w:t>CNPJ Nº 76</w:t>
    </w:r>
    <w:r>
      <w:rPr>
        <w:rFonts w:ascii="Book Antiqua" w:hAnsi="Book Antiqua"/>
        <w:i/>
        <w:sz w:val="26"/>
        <w:szCs w:val="26"/>
        <w:u w:val="none"/>
      </w:rPr>
      <w:t>.</w:t>
    </w:r>
    <w:r w:rsidRPr="000F68D4">
      <w:rPr>
        <w:rFonts w:ascii="Book Antiqua" w:hAnsi="Book Antiqua"/>
        <w:i/>
        <w:sz w:val="26"/>
        <w:szCs w:val="26"/>
        <w:u w:val="none"/>
      </w:rPr>
      <w:t>235</w:t>
    </w:r>
    <w:r>
      <w:rPr>
        <w:rFonts w:ascii="Book Antiqua" w:hAnsi="Book Antiqua"/>
        <w:i/>
        <w:sz w:val="26"/>
        <w:szCs w:val="26"/>
        <w:u w:val="none"/>
      </w:rPr>
      <w:t>.746/0001-46</w:t>
    </w:r>
  </w:p>
  <w:p w14:paraId="2A9E410C" w14:textId="77777777" w:rsidR="007A1106" w:rsidRDefault="007A11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F714C"/>
    <w:multiLevelType w:val="multilevel"/>
    <w:tmpl w:val="6526FD1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15:restartNumberingAfterBreak="0">
    <w:nsid w:val="00FC6B85"/>
    <w:multiLevelType w:val="multilevel"/>
    <w:tmpl w:val="33F6C3C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01362C74"/>
    <w:multiLevelType w:val="multilevel"/>
    <w:tmpl w:val="52C235E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174730C"/>
    <w:multiLevelType w:val="multilevel"/>
    <w:tmpl w:val="EDA0C3C0"/>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15:restartNumberingAfterBreak="0">
    <w:nsid w:val="019279D9"/>
    <w:multiLevelType w:val="multilevel"/>
    <w:tmpl w:val="B5D8C9C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01AF517C"/>
    <w:multiLevelType w:val="multilevel"/>
    <w:tmpl w:val="A3AC8B9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 w15:restartNumberingAfterBreak="0">
    <w:nsid w:val="022271DE"/>
    <w:multiLevelType w:val="multilevel"/>
    <w:tmpl w:val="47E46A6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7" w15:restartNumberingAfterBreak="0">
    <w:nsid w:val="024719A7"/>
    <w:multiLevelType w:val="multilevel"/>
    <w:tmpl w:val="AC0CD08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8" w15:restartNumberingAfterBreak="0">
    <w:nsid w:val="03B439DD"/>
    <w:multiLevelType w:val="multilevel"/>
    <w:tmpl w:val="38EAF2C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15:restartNumberingAfterBreak="0">
    <w:nsid w:val="043E7FA7"/>
    <w:multiLevelType w:val="multilevel"/>
    <w:tmpl w:val="17AA33F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15:restartNumberingAfterBreak="0">
    <w:nsid w:val="057D3C7F"/>
    <w:multiLevelType w:val="multilevel"/>
    <w:tmpl w:val="2AECFE9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1" w15:restartNumberingAfterBreak="0">
    <w:nsid w:val="071313D5"/>
    <w:multiLevelType w:val="multilevel"/>
    <w:tmpl w:val="0E9826D0"/>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2" w15:restartNumberingAfterBreak="0">
    <w:nsid w:val="07E6331E"/>
    <w:multiLevelType w:val="hybridMultilevel"/>
    <w:tmpl w:val="4BFC7B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88A3A9F"/>
    <w:multiLevelType w:val="multilevel"/>
    <w:tmpl w:val="55C6DD20"/>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285" w:firstLine="0"/>
      </w:p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15:restartNumberingAfterBreak="0">
    <w:nsid w:val="08CC205D"/>
    <w:multiLevelType w:val="multilevel"/>
    <w:tmpl w:val="A8BA8476"/>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5" w15:restartNumberingAfterBreak="0">
    <w:nsid w:val="08F95E45"/>
    <w:multiLevelType w:val="multilevel"/>
    <w:tmpl w:val="8E967FFE"/>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16" w15:restartNumberingAfterBreak="0">
    <w:nsid w:val="0987395F"/>
    <w:multiLevelType w:val="multilevel"/>
    <w:tmpl w:val="76644FB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7" w15:restartNumberingAfterBreak="0">
    <w:nsid w:val="0B0F7830"/>
    <w:multiLevelType w:val="multilevel"/>
    <w:tmpl w:val="427E51F0"/>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 w15:restartNumberingAfterBreak="0">
    <w:nsid w:val="0B3A6D6F"/>
    <w:multiLevelType w:val="multilevel"/>
    <w:tmpl w:val="F2AC6E86"/>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9" w15:restartNumberingAfterBreak="0">
    <w:nsid w:val="0C606E93"/>
    <w:multiLevelType w:val="multilevel"/>
    <w:tmpl w:val="A6F0C5CE"/>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0" w15:restartNumberingAfterBreak="0">
    <w:nsid w:val="0CBF3036"/>
    <w:multiLevelType w:val="multilevel"/>
    <w:tmpl w:val="6EAADAD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 w15:restartNumberingAfterBreak="0">
    <w:nsid w:val="0CD61292"/>
    <w:multiLevelType w:val="multilevel"/>
    <w:tmpl w:val="2D528350"/>
    <w:lvl w:ilvl="0">
      <w:start w:val="9"/>
      <w:numFmt w:val="decimal"/>
      <w:lvlText w:val="%1"/>
      <w:lvlJc w:val="left"/>
      <w:pPr>
        <w:tabs>
          <w:tab w:val="num" w:pos="420"/>
        </w:tabs>
        <w:ind w:left="420" w:hanging="420"/>
      </w:pPr>
      <w:rPr>
        <w:rFonts w:ascii="Arial" w:hAnsi="Arial" w:cs="Arial"/>
        <w:sz w:val="24"/>
        <w:szCs w:val="24"/>
      </w:rPr>
    </w:lvl>
    <w:lvl w:ilvl="1">
      <w:start w:val="1"/>
      <w:numFmt w:val="decimal"/>
      <w:lvlText w:val="%1.%2"/>
      <w:lvlJc w:val="left"/>
      <w:pPr>
        <w:tabs>
          <w:tab w:val="num" w:pos="420"/>
        </w:tabs>
        <w:ind w:left="420" w:hanging="420"/>
      </w:pPr>
      <w:rPr>
        <w:rFonts w:ascii="Arial" w:hAnsi="Arial" w:cs="Arial"/>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2" w15:restartNumberingAfterBreak="0">
    <w:nsid w:val="0D047C61"/>
    <w:multiLevelType w:val="multilevel"/>
    <w:tmpl w:val="EDEC270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 w15:restartNumberingAfterBreak="0">
    <w:nsid w:val="0D8266ED"/>
    <w:multiLevelType w:val="multilevel"/>
    <w:tmpl w:val="B6FECC1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 w15:restartNumberingAfterBreak="0">
    <w:nsid w:val="0E520A7B"/>
    <w:multiLevelType w:val="multilevel"/>
    <w:tmpl w:val="7F12689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 w15:restartNumberingAfterBreak="0">
    <w:nsid w:val="0F387EAC"/>
    <w:multiLevelType w:val="multilevel"/>
    <w:tmpl w:val="D0DC024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 w15:restartNumberingAfterBreak="0">
    <w:nsid w:val="0FE502AD"/>
    <w:multiLevelType w:val="multilevel"/>
    <w:tmpl w:val="A36E2DEE"/>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7" w15:restartNumberingAfterBreak="0">
    <w:nsid w:val="0FE914ED"/>
    <w:multiLevelType w:val="multilevel"/>
    <w:tmpl w:val="0CFC8F88"/>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28" w15:restartNumberingAfterBreak="0">
    <w:nsid w:val="105E0BCB"/>
    <w:multiLevelType w:val="multilevel"/>
    <w:tmpl w:val="38D4888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9" w15:restartNumberingAfterBreak="0">
    <w:nsid w:val="10D7330D"/>
    <w:multiLevelType w:val="multilevel"/>
    <w:tmpl w:val="5DE228D0"/>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0" w15:restartNumberingAfterBreak="0">
    <w:nsid w:val="10D85D5B"/>
    <w:multiLevelType w:val="multilevel"/>
    <w:tmpl w:val="692AF03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31" w15:restartNumberingAfterBreak="0">
    <w:nsid w:val="112D193E"/>
    <w:multiLevelType w:val="multilevel"/>
    <w:tmpl w:val="40B492E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2" w15:restartNumberingAfterBreak="0">
    <w:nsid w:val="11DB387D"/>
    <w:multiLevelType w:val="multilevel"/>
    <w:tmpl w:val="AE56CEF2"/>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3" w15:restartNumberingAfterBreak="0">
    <w:nsid w:val="12016311"/>
    <w:multiLevelType w:val="multilevel"/>
    <w:tmpl w:val="B2C83C70"/>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34" w15:restartNumberingAfterBreak="0">
    <w:nsid w:val="120A4E17"/>
    <w:multiLevelType w:val="multilevel"/>
    <w:tmpl w:val="2A3465A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35" w15:restartNumberingAfterBreak="0">
    <w:nsid w:val="12115673"/>
    <w:multiLevelType w:val="multilevel"/>
    <w:tmpl w:val="83F8505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6" w15:restartNumberingAfterBreak="0">
    <w:nsid w:val="1219034D"/>
    <w:multiLevelType w:val="multilevel"/>
    <w:tmpl w:val="9168AEA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7" w15:restartNumberingAfterBreak="0">
    <w:nsid w:val="12B898EE"/>
    <w:multiLevelType w:val="multilevel"/>
    <w:tmpl w:val="7E487AFB"/>
    <w:lvl w:ilvl="0">
      <w:start w:val="1"/>
      <w:numFmt w:val="decimal"/>
      <w:lvlText w:val="%1"/>
      <w:lvlJc w:val="left"/>
      <w:pPr>
        <w:tabs>
          <w:tab w:val="num" w:pos="390"/>
        </w:tabs>
        <w:ind w:left="390" w:hanging="390"/>
      </w:pPr>
      <w:rPr>
        <w:rFonts w:ascii="Times New Roman" w:hAnsi="Times New Roman" w:cs="Times New Roman"/>
        <w:sz w:val="24"/>
        <w:szCs w:val="24"/>
      </w:rPr>
    </w:lvl>
    <w:lvl w:ilvl="1">
      <w:start w:val="1"/>
      <w:numFmt w:val="decimal"/>
      <w:lvlText w:val="%1.%2"/>
      <w:lvlJc w:val="left"/>
      <w:pPr>
        <w:tabs>
          <w:tab w:val="num" w:pos="960"/>
        </w:tabs>
        <w:ind w:left="960" w:hanging="390"/>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38" w15:restartNumberingAfterBreak="0">
    <w:nsid w:val="12BC73C2"/>
    <w:multiLevelType w:val="multilevel"/>
    <w:tmpl w:val="2F36867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9" w15:restartNumberingAfterBreak="0">
    <w:nsid w:val="149671A3"/>
    <w:multiLevelType w:val="multilevel"/>
    <w:tmpl w:val="AF54A77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0" w15:restartNumberingAfterBreak="0">
    <w:nsid w:val="15BD36F2"/>
    <w:multiLevelType w:val="multilevel"/>
    <w:tmpl w:val="4FBC49A0"/>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1" w15:restartNumberingAfterBreak="0">
    <w:nsid w:val="15F17A37"/>
    <w:multiLevelType w:val="multilevel"/>
    <w:tmpl w:val="BD40DC82"/>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2" w15:restartNumberingAfterBreak="0">
    <w:nsid w:val="16B1481B"/>
    <w:multiLevelType w:val="multilevel"/>
    <w:tmpl w:val="E024693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43" w15:restartNumberingAfterBreak="0">
    <w:nsid w:val="17030F4E"/>
    <w:multiLevelType w:val="multilevel"/>
    <w:tmpl w:val="B718893C"/>
    <w:lvl w:ilvl="0">
      <w:start w:val="1"/>
      <w:numFmt w:val="lowerLetter"/>
      <w:lvlText w:val="%1)"/>
      <w:lvlJc w:val="left"/>
      <w:pPr>
        <w:ind w:left="285" w:firstLine="0"/>
      </w:pPr>
      <w:rPr>
        <w:rFonts w:ascii="Times New Roman" w:eastAsia="Times New Roman" w:hAnsi="Times New Roman" w:cs="Times New Roman"/>
        <w:sz w:val="24"/>
      </w:rPr>
    </w:lvl>
    <w:lvl w:ilvl="1">
      <w:start w:val="1"/>
      <w:numFmt w:val="lowerLetter"/>
      <w:lvlText w:val="%2."/>
      <w:lvlJc w:val="left"/>
      <w:pPr>
        <w:ind w:left="2325" w:hanging="360"/>
      </w:pPr>
      <w:rPr>
        <w:rFonts w:ascii="Times New Roman" w:eastAsia="Times New Roman" w:hAnsi="Times New Roman" w:cs="Times New Roman"/>
        <w:sz w:val="24"/>
      </w:rPr>
    </w:lvl>
    <w:lvl w:ilvl="2">
      <w:start w:val="1"/>
      <w:numFmt w:val="lowerRoman"/>
      <w:lvlText w:val="%3."/>
      <w:lvlJc w:val="right"/>
      <w:pPr>
        <w:ind w:left="3045" w:hanging="180"/>
      </w:pPr>
      <w:rPr>
        <w:rFonts w:ascii="Times New Roman" w:eastAsia="Times New Roman" w:hAnsi="Times New Roman" w:cs="Times New Roman"/>
        <w:sz w:val="24"/>
      </w:rPr>
    </w:lvl>
    <w:lvl w:ilvl="3">
      <w:start w:val="1"/>
      <w:numFmt w:val="decimal"/>
      <w:lvlText w:val="%4."/>
      <w:lvlJc w:val="left"/>
      <w:pPr>
        <w:ind w:left="3765" w:hanging="360"/>
      </w:pPr>
      <w:rPr>
        <w:rFonts w:ascii="Times New Roman" w:eastAsia="Times New Roman" w:hAnsi="Times New Roman" w:cs="Times New Roman"/>
        <w:sz w:val="24"/>
      </w:rPr>
    </w:lvl>
    <w:lvl w:ilvl="4">
      <w:start w:val="1"/>
      <w:numFmt w:val="lowerLetter"/>
      <w:lvlText w:val="%5."/>
      <w:lvlJc w:val="left"/>
      <w:pPr>
        <w:ind w:left="4485" w:hanging="360"/>
      </w:pPr>
      <w:rPr>
        <w:rFonts w:ascii="Times New Roman" w:eastAsia="Times New Roman" w:hAnsi="Times New Roman" w:cs="Times New Roman"/>
        <w:sz w:val="24"/>
      </w:rPr>
    </w:lvl>
    <w:lvl w:ilvl="5">
      <w:start w:val="1"/>
      <w:numFmt w:val="lowerRoman"/>
      <w:lvlText w:val="%6."/>
      <w:lvlJc w:val="right"/>
      <w:pPr>
        <w:ind w:left="5205" w:hanging="180"/>
      </w:pPr>
      <w:rPr>
        <w:rFonts w:ascii="Times New Roman" w:eastAsia="Times New Roman" w:hAnsi="Times New Roman" w:cs="Times New Roman"/>
        <w:sz w:val="24"/>
      </w:rPr>
    </w:lvl>
    <w:lvl w:ilvl="6">
      <w:start w:val="1"/>
      <w:numFmt w:val="decimal"/>
      <w:lvlText w:val="%7."/>
      <w:lvlJc w:val="left"/>
      <w:pPr>
        <w:ind w:left="5925" w:hanging="360"/>
      </w:pPr>
      <w:rPr>
        <w:rFonts w:ascii="Times New Roman" w:eastAsia="Times New Roman" w:hAnsi="Times New Roman" w:cs="Times New Roman"/>
        <w:sz w:val="24"/>
      </w:rPr>
    </w:lvl>
    <w:lvl w:ilvl="7">
      <w:start w:val="1"/>
      <w:numFmt w:val="lowerLetter"/>
      <w:lvlText w:val="%8."/>
      <w:lvlJc w:val="left"/>
      <w:pPr>
        <w:ind w:left="6645" w:hanging="360"/>
      </w:pPr>
      <w:rPr>
        <w:rFonts w:ascii="Times New Roman" w:eastAsia="Times New Roman" w:hAnsi="Times New Roman" w:cs="Times New Roman"/>
        <w:sz w:val="24"/>
      </w:rPr>
    </w:lvl>
    <w:lvl w:ilvl="8">
      <w:start w:val="1"/>
      <w:numFmt w:val="lowerRoman"/>
      <w:lvlText w:val="%9."/>
      <w:lvlJc w:val="right"/>
      <w:pPr>
        <w:ind w:left="7365" w:hanging="180"/>
      </w:pPr>
      <w:rPr>
        <w:rFonts w:ascii="Times New Roman" w:eastAsia="Times New Roman" w:hAnsi="Times New Roman" w:cs="Times New Roman"/>
        <w:sz w:val="24"/>
      </w:rPr>
    </w:lvl>
  </w:abstractNum>
  <w:abstractNum w:abstractNumId="44" w15:restartNumberingAfterBreak="0">
    <w:nsid w:val="172E675F"/>
    <w:multiLevelType w:val="multilevel"/>
    <w:tmpl w:val="E7AC51B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5" w15:restartNumberingAfterBreak="0">
    <w:nsid w:val="17AA1589"/>
    <w:multiLevelType w:val="multilevel"/>
    <w:tmpl w:val="D176181E"/>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46" w15:restartNumberingAfterBreak="0">
    <w:nsid w:val="17AB3A92"/>
    <w:multiLevelType w:val="hybridMultilevel"/>
    <w:tmpl w:val="D8A83D5C"/>
    <w:lvl w:ilvl="0" w:tplc="BF7435AE">
      <w:start w:val="1"/>
      <w:numFmt w:val="lowerLetter"/>
      <w:lvlText w:val="%1)"/>
      <w:lvlJc w:val="left"/>
      <w:pPr>
        <w:ind w:left="2484" w:hanging="360"/>
      </w:pPr>
      <w:rPr>
        <w:rFonts w:cs="Times New Roman"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7" w15:restartNumberingAfterBreak="0">
    <w:nsid w:val="19D35B10"/>
    <w:multiLevelType w:val="multilevel"/>
    <w:tmpl w:val="7ACED18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8" w15:restartNumberingAfterBreak="0">
    <w:nsid w:val="19F761BE"/>
    <w:multiLevelType w:val="multilevel"/>
    <w:tmpl w:val="F05A6C5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9" w15:restartNumberingAfterBreak="0">
    <w:nsid w:val="1A0E4143"/>
    <w:multiLevelType w:val="multilevel"/>
    <w:tmpl w:val="DECCD9B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0" w15:restartNumberingAfterBreak="0">
    <w:nsid w:val="1A987D3F"/>
    <w:multiLevelType w:val="multilevel"/>
    <w:tmpl w:val="3FD07D56"/>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1" w15:restartNumberingAfterBreak="0">
    <w:nsid w:val="1AB36C5A"/>
    <w:multiLevelType w:val="multilevel"/>
    <w:tmpl w:val="0DF8347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52" w15:restartNumberingAfterBreak="0">
    <w:nsid w:val="1AE04229"/>
    <w:multiLevelType w:val="multilevel"/>
    <w:tmpl w:val="9BC2F28A"/>
    <w:lvl w:ilvl="0">
      <w:start w:val="1"/>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53" w15:restartNumberingAfterBreak="0">
    <w:nsid w:val="1B92647D"/>
    <w:multiLevelType w:val="multilevel"/>
    <w:tmpl w:val="DA3E2142"/>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54" w15:restartNumberingAfterBreak="0">
    <w:nsid w:val="1D6C751B"/>
    <w:multiLevelType w:val="multilevel"/>
    <w:tmpl w:val="A7CE1D0E"/>
    <w:lvl w:ilvl="0">
      <w:start w:val="3"/>
      <w:numFmt w:val="decimal"/>
      <w:lvlText w:val="%1"/>
      <w:lvlJc w:val="left"/>
      <w:pPr>
        <w:ind w:left="0" w:firstLine="0"/>
      </w:pPr>
      <w:rPr>
        <w:rFonts w:ascii="Times New Roman" w:eastAsia="Times New Roman" w:hAnsi="Times New Roman" w:cs="Times New Roman"/>
        <w:b/>
        <w:color w:val="17365D"/>
        <w:sz w:val="24"/>
      </w:rPr>
    </w:lvl>
    <w:lvl w:ilvl="1">
      <w:start w:val="6"/>
      <w:numFmt w:val="decimal"/>
      <w:lvlText w:val="%1.%2"/>
      <w:lvlJc w:val="left"/>
      <w:pPr>
        <w:ind w:left="720" w:hanging="720"/>
      </w:pPr>
      <w:rPr>
        <w:rFonts w:ascii="Times New Roman" w:eastAsia="Times New Roman" w:hAnsi="Times New Roman" w:cs="Times New Roman"/>
        <w:color w:val="000080"/>
        <w:sz w:val="24"/>
        <w:u w:val="single"/>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2160" w:hanging="1080"/>
      </w:pPr>
      <w:rPr>
        <w:rFonts w:ascii="Times New Roman" w:eastAsia="Times New Roman" w:hAnsi="Times New Roman" w:cs="Times New Roman"/>
        <w:color w:val="000000"/>
        <w:sz w:val="24"/>
      </w:rPr>
    </w:lvl>
    <w:lvl w:ilvl="4">
      <w:start w:val="1"/>
      <w:numFmt w:val="decimal"/>
      <w:lvlText w:val="%1.%2.%3.%4.%5"/>
      <w:lvlJc w:val="left"/>
      <w:pPr>
        <w:ind w:left="2520" w:hanging="1080"/>
      </w:pPr>
      <w:rPr>
        <w:rFonts w:ascii="Times New Roman" w:eastAsia="Times New Roman" w:hAnsi="Times New Roman" w:cs="Times New Roman"/>
        <w:color w:val="000000"/>
        <w:sz w:val="24"/>
      </w:rPr>
    </w:lvl>
    <w:lvl w:ilvl="5">
      <w:start w:val="1"/>
      <w:numFmt w:val="decimal"/>
      <w:lvlText w:val="%1.%2.%3.%4.%5.%6"/>
      <w:lvlJc w:val="left"/>
      <w:pPr>
        <w:ind w:left="3240" w:hanging="1440"/>
      </w:pPr>
      <w:rPr>
        <w:rFonts w:ascii="Times New Roman" w:eastAsia="Times New Roman" w:hAnsi="Times New Roman" w:cs="Times New Roman"/>
        <w:color w:val="000000"/>
        <w:sz w:val="24"/>
      </w:rPr>
    </w:lvl>
    <w:lvl w:ilvl="6">
      <w:start w:val="1"/>
      <w:numFmt w:val="decimal"/>
      <w:lvlText w:val="%1.%2.%3.%4.%5.%6.%7"/>
      <w:lvlJc w:val="left"/>
      <w:pPr>
        <w:ind w:left="3600" w:hanging="1440"/>
      </w:pPr>
      <w:rPr>
        <w:rFonts w:ascii="Times New Roman" w:eastAsia="Times New Roman" w:hAnsi="Times New Roman" w:cs="Times New Roman"/>
        <w:color w:val="000000"/>
        <w:sz w:val="24"/>
      </w:rPr>
    </w:lvl>
    <w:lvl w:ilvl="7">
      <w:start w:val="1"/>
      <w:numFmt w:val="decimal"/>
      <w:lvlText w:val="%1.%2.%3.%4.%5.%6.%7.%8"/>
      <w:lvlJc w:val="left"/>
      <w:pPr>
        <w:ind w:left="4320" w:hanging="1800"/>
      </w:pPr>
      <w:rPr>
        <w:rFonts w:ascii="Times New Roman" w:eastAsia="Times New Roman" w:hAnsi="Times New Roman" w:cs="Times New Roman"/>
        <w:color w:val="000000"/>
        <w:sz w:val="24"/>
      </w:rPr>
    </w:lvl>
    <w:lvl w:ilvl="8">
      <w:start w:val="1"/>
      <w:numFmt w:val="decimal"/>
      <w:lvlText w:val="%1.%2.%3.%4.%5.%6.%7.%8.%9"/>
      <w:lvlJc w:val="left"/>
      <w:pPr>
        <w:ind w:left="4680" w:hanging="1800"/>
      </w:pPr>
      <w:rPr>
        <w:rFonts w:ascii="Times New Roman" w:eastAsia="Times New Roman" w:hAnsi="Times New Roman" w:cs="Times New Roman"/>
        <w:color w:val="000000"/>
        <w:sz w:val="24"/>
      </w:rPr>
    </w:lvl>
  </w:abstractNum>
  <w:abstractNum w:abstractNumId="55" w15:restartNumberingAfterBreak="0">
    <w:nsid w:val="1E0A2117"/>
    <w:multiLevelType w:val="multilevel"/>
    <w:tmpl w:val="2AC65E76"/>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56" w15:restartNumberingAfterBreak="0">
    <w:nsid w:val="1EAB4381"/>
    <w:multiLevelType w:val="multilevel"/>
    <w:tmpl w:val="F1C805E8"/>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57" w15:restartNumberingAfterBreak="0">
    <w:nsid w:val="1FE70829"/>
    <w:multiLevelType w:val="multilevel"/>
    <w:tmpl w:val="85B042C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8" w15:restartNumberingAfterBreak="0">
    <w:nsid w:val="209C485B"/>
    <w:multiLevelType w:val="multilevel"/>
    <w:tmpl w:val="05E80C06"/>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59" w15:restartNumberingAfterBreak="0">
    <w:nsid w:val="20FE614F"/>
    <w:multiLevelType w:val="multilevel"/>
    <w:tmpl w:val="A5AA077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0" w15:restartNumberingAfterBreak="0">
    <w:nsid w:val="21370339"/>
    <w:multiLevelType w:val="multilevel"/>
    <w:tmpl w:val="9E4C55AC"/>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1" w15:restartNumberingAfterBreak="0">
    <w:nsid w:val="213824FF"/>
    <w:multiLevelType w:val="multilevel"/>
    <w:tmpl w:val="2DBA8428"/>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62" w15:restartNumberingAfterBreak="0">
    <w:nsid w:val="214056E6"/>
    <w:multiLevelType w:val="multilevel"/>
    <w:tmpl w:val="1B6A26D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63" w15:restartNumberingAfterBreak="0">
    <w:nsid w:val="21CD601B"/>
    <w:multiLevelType w:val="multilevel"/>
    <w:tmpl w:val="53DECB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64" w15:restartNumberingAfterBreak="0">
    <w:nsid w:val="21F27378"/>
    <w:multiLevelType w:val="multilevel"/>
    <w:tmpl w:val="46BAC010"/>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5" w15:restartNumberingAfterBreak="0">
    <w:nsid w:val="224C6FE6"/>
    <w:multiLevelType w:val="singleLevel"/>
    <w:tmpl w:val="1814354A"/>
    <w:lvl w:ilvl="0">
      <w:numFmt w:val="bullet"/>
      <w:lvlText w:val=""/>
      <w:lvlJc w:val="left"/>
      <w:pPr>
        <w:ind w:left="1485" w:hanging="360"/>
      </w:pPr>
      <w:rPr>
        <w:rFonts w:ascii="Symbol" w:eastAsia="Symbol" w:hAnsi="Symbol" w:cs="Symbol"/>
        <w:sz w:val="24"/>
      </w:rPr>
    </w:lvl>
  </w:abstractNum>
  <w:abstractNum w:abstractNumId="66" w15:restartNumberingAfterBreak="0">
    <w:nsid w:val="2261202E"/>
    <w:multiLevelType w:val="multilevel"/>
    <w:tmpl w:val="5B1251F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7" w15:restartNumberingAfterBreak="0">
    <w:nsid w:val="22749B5A"/>
    <w:multiLevelType w:val="multilevel"/>
    <w:tmpl w:val="44C14B77"/>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8" w15:restartNumberingAfterBreak="0">
    <w:nsid w:val="22F67B0B"/>
    <w:multiLevelType w:val="multilevel"/>
    <w:tmpl w:val="37C29CE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9" w15:restartNumberingAfterBreak="0">
    <w:nsid w:val="23856E86"/>
    <w:multiLevelType w:val="multilevel"/>
    <w:tmpl w:val="BB2652C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0" w15:restartNumberingAfterBreak="0">
    <w:nsid w:val="2388413A"/>
    <w:multiLevelType w:val="multilevel"/>
    <w:tmpl w:val="22AA46DC"/>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1" w15:restartNumberingAfterBreak="0">
    <w:nsid w:val="23913D9E"/>
    <w:multiLevelType w:val="multilevel"/>
    <w:tmpl w:val="2C46FE8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72" w15:restartNumberingAfterBreak="0">
    <w:nsid w:val="23A53B5F"/>
    <w:multiLevelType w:val="multilevel"/>
    <w:tmpl w:val="EB3031EA"/>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3" w15:restartNumberingAfterBreak="0">
    <w:nsid w:val="2428387D"/>
    <w:multiLevelType w:val="multilevel"/>
    <w:tmpl w:val="BBBCC48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4" w15:restartNumberingAfterBreak="0">
    <w:nsid w:val="253D50A8"/>
    <w:multiLevelType w:val="multilevel"/>
    <w:tmpl w:val="E0BC114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5" w15:restartNumberingAfterBreak="0">
    <w:nsid w:val="255D14E1"/>
    <w:multiLevelType w:val="multilevel"/>
    <w:tmpl w:val="6FC65CC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6" w15:restartNumberingAfterBreak="0">
    <w:nsid w:val="256B2DF9"/>
    <w:multiLevelType w:val="multilevel"/>
    <w:tmpl w:val="A6B60E4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7" w15:restartNumberingAfterBreak="0">
    <w:nsid w:val="27A2352D"/>
    <w:multiLevelType w:val="multilevel"/>
    <w:tmpl w:val="97CE32FA"/>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8" w15:restartNumberingAfterBreak="0">
    <w:nsid w:val="282F4406"/>
    <w:multiLevelType w:val="multilevel"/>
    <w:tmpl w:val="A784FA56"/>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9" w15:restartNumberingAfterBreak="0">
    <w:nsid w:val="285511C9"/>
    <w:multiLevelType w:val="multilevel"/>
    <w:tmpl w:val="DEF03B5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80" w15:restartNumberingAfterBreak="0">
    <w:nsid w:val="28700575"/>
    <w:multiLevelType w:val="multilevel"/>
    <w:tmpl w:val="100CE838"/>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1" w15:restartNumberingAfterBreak="0">
    <w:nsid w:val="28C0129B"/>
    <w:multiLevelType w:val="multilevel"/>
    <w:tmpl w:val="07C8FFBC"/>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82" w15:restartNumberingAfterBreak="0">
    <w:nsid w:val="29206538"/>
    <w:multiLevelType w:val="multilevel"/>
    <w:tmpl w:val="AB3A4B98"/>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3" w15:restartNumberingAfterBreak="0">
    <w:nsid w:val="29903563"/>
    <w:multiLevelType w:val="multilevel"/>
    <w:tmpl w:val="9C7CE2D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84" w15:restartNumberingAfterBreak="0">
    <w:nsid w:val="29AC61D4"/>
    <w:multiLevelType w:val="multilevel"/>
    <w:tmpl w:val="AD32D99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5" w15:restartNumberingAfterBreak="0">
    <w:nsid w:val="29CE09D5"/>
    <w:multiLevelType w:val="multilevel"/>
    <w:tmpl w:val="A198DC6C"/>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6" w15:restartNumberingAfterBreak="0">
    <w:nsid w:val="2AC87DB2"/>
    <w:multiLevelType w:val="multilevel"/>
    <w:tmpl w:val="D83C2C7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87" w15:restartNumberingAfterBreak="0">
    <w:nsid w:val="2B004C0B"/>
    <w:multiLevelType w:val="multilevel"/>
    <w:tmpl w:val="EEC20AD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88" w15:restartNumberingAfterBreak="0">
    <w:nsid w:val="2B0B09FA"/>
    <w:multiLevelType w:val="singleLevel"/>
    <w:tmpl w:val="D9F07B7C"/>
    <w:lvl w:ilvl="0">
      <w:numFmt w:val="bullet"/>
      <w:lvlText w:val=""/>
      <w:lvlJc w:val="left"/>
      <w:pPr>
        <w:ind w:left="1485" w:hanging="360"/>
      </w:pPr>
      <w:rPr>
        <w:rFonts w:ascii="Symbol" w:eastAsia="Symbol" w:hAnsi="Symbol" w:cs="Symbol"/>
        <w:sz w:val="24"/>
      </w:rPr>
    </w:lvl>
  </w:abstractNum>
  <w:abstractNum w:abstractNumId="89" w15:restartNumberingAfterBreak="0">
    <w:nsid w:val="2B116A6D"/>
    <w:multiLevelType w:val="multilevel"/>
    <w:tmpl w:val="2DA8D40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0" w15:restartNumberingAfterBreak="0">
    <w:nsid w:val="2B29735E"/>
    <w:multiLevelType w:val="multilevel"/>
    <w:tmpl w:val="5DB69D7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91" w15:restartNumberingAfterBreak="0">
    <w:nsid w:val="2B6C067D"/>
    <w:multiLevelType w:val="multilevel"/>
    <w:tmpl w:val="366C53C0"/>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2" w15:restartNumberingAfterBreak="0">
    <w:nsid w:val="2B813275"/>
    <w:multiLevelType w:val="multilevel"/>
    <w:tmpl w:val="EEDE48C2"/>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3" w15:restartNumberingAfterBreak="0">
    <w:nsid w:val="2B8954A4"/>
    <w:multiLevelType w:val="multilevel"/>
    <w:tmpl w:val="D2BAE08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94" w15:restartNumberingAfterBreak="0">
    <w:nsid w:val="2BD837A0"/>
    <w:multiLevelType w:val="multilevel"/>
    <w:tmpl w:val="6BC842B6"/>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95" w15:restartNumberingAfterBreak="0">
    <w:nsid w:val="2C667CF2"/>
    <w:multiLevelType w:val="multilevel"/>
    <w:tmpl w:val="63E80FB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6" w15:restartNumberingAfterBreak="0">
    <w:nsid w:val="2C7F3F66"/>
    <w:multiLevelType w:val="multilevel"/>
    <w:tmpl w:val="F2D68B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97" w15:restartNumberingAfterBreak="0">
    <w:nsid w:val="2CB4324B"/>
    <w:multiLevelType w:val="multilevel"/>
    <w:tmpl w:val="267A85F8"/>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8" w15:restartNumberingAfterBreak="0">
    <w:nsid w:val="2CF73384"/>
    <w:multiLevelType w:val="multilevel"/>
    <w:tmpl w:val="13E6C84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9" w15:restartNumberingAfterBreak="0">
    <w:nsid w:val="2D283BCA"/>
    <w:multiLevelType w:val="singleLevel"/>
    <w:tmpl w:val="2A724528"/>
    <w:lvl w:ilvl="0">
      <w:start w:val="1"/>
      <w:numFmt w:val="lowerLetter"/>
      <w:lvlText w:val="%1)"/>
      <w:lvlJc w:val="left"/>
      <w:pPr>
        <w:tabs>
          <w:tab w:val="num" w:pos="1080"/>
        </w:tabs>
        <w:ind w:firstLine="1140"/>
      </w:pPr>
      <w:rPr>
        <w:rFonts w:ascii="Times New Roman" w:hAnsi="Times New Roman" w:cs="Times New Roman"/>
        <w:b/>
        <w:bCs/>
        <w:sz w:val="24"/>
        <w:szCs w:val="24"/>
      </w:rPr>
    </w:lvl>
  </w:abstractNum>
  <w:abstractNum w:abstractNumId="100" w15:restartNumberingAfterBreak="0">
    <w:nsid w:val="2D391747"/>
    <w:multiLevelType w:val="multilevel"/>
    <w:tmpl w:val="7110E51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01" w15:restartNumberingAfterBreak="0">
    <w:nsid w:val="2D5A1E2C"/>
    <w:multiLevelType w:val="multilevel"/>
    <w:tmpl w:val="65060FC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2" w15:restartNumberingAfterBreak="0">
    <w:nsid w:val="2D861F87"/>
    <w:multiLevelType w:val="multilevel"/>
    <w:tmpl w:val="52D062EA"/>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03" w15:restartNumberingAfterBreak="0">
    <w:nsid w:val="2E7B5B1F"/>
    <w:multiLevelType w:val="multilevel"/>
    <w:tmpl w:val="15C48172"/>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04" w15:restartNumberingAfterBreak="0">
    <w:nsid w:val="2F0B012C"/>
    <w:multiLevelType w:val="multilevel"/>
    <w:tmpl w:val="2BDE386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5" w15:restartNumberingAfterBreak="0">
    <w:nsid w:val="319559D7"/>
    <w:multiLevelType w:val="singleLevel"/>
    <w:tmpl w:val="9DFC7656"/>
    <w:lvl w:ilvl="0">
      <w:numFmt w:val="bullet"/>
      <w:lvlText w:val=""/>
      <w:lvlJc w:val="left"/>
      <w:pPr>
        <w:ind w:left="1485" w:hanging="360"/>
      </w:pPr>
      <w:rPr>
        <w:rFonts w:ascii="Symbol" w:eastAsia="Symbol" w:hAnsi="Symbol" w:cs="Symbol"/>
        <w:sz w:val="24"/>
      </w:rPr>
    </w:lvl>
  </w:abstractNum>
  <w:abstractNum w:abstractNumId="106" w15:restartNumberingAfterBreak="0">
    <w:nsid w:val="31C76433"/>
    <w:multiLevelType w:val="multilevel"/>
    <w:tmpl w:val="930814C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07" w15:restartNumberingAfterBreak="0">
    <w:nsid w:val="31CCBBCC"/>
    <w:multiLevelType w:val="multilevel"/>
    <w:tmpl w:val="08CC16C2"/>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decimal"/>
      <w:lvlText w:val="3.2"/>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08" w15:restartNumberingAfterBreak="0">
    <w:nsid w:val="323F52F4"/>
    <w:multiLevelType w:val="multilevel"/>
    <w:tmpl w:val="61F45A3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9" w15:restartNumberingAfterBreak="0">
    <w:nsid w:val="325C2F5D"/>
    <w:multiLevelType w:val="multilevel"/>
    <w:tmpl w:val="7AE63DC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0" w15:restartNumberingAfterBreak="0">
    <w:nsid w:val="32645516"/>
    <w:multiLevelType w:val="multilevel"/>
    <w:tmpl w:val="E718240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1" w15:restartNumberingAfterBreak="0">
    <w:nsid w:val="32F64D25"/>
    <w:multiLevelType w:val="multilevel"/>
    <w:tmpl w:val="8A9270D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12" w15:restartNumberingAfterBreak="0">
    <w:nsid w:val="333B0D37"/>
    <w:multiLevelType w:val="multilevel"/>
    <w:tmpl w:val="3A02A760"/>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3" w15:restartNumberingAfterBreak="0">
    <w:nsid w:val="334D4CF1"/>
    <w:multiLevelType w:val="multilevel"/>
    <w:tmpl w:val="0C16252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4" w15:restartNumberingAfterBreak="0">
    <w:nsid w:val="3357589C"/>
    <w:multiLevelType w:val="multilevel"/>
    <w:tmpl w:val="200E063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15" w15:restartNumberingAfterBreak="0">
    <w:nsid w:val="33A46153"/>
    <w:multiLevelType w:val="multilevel"/>
    <w:tmpl w:val="0876F76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6" w15:restartNumberingAfterBreak="0">
    <w:nsid w:val="33E10B30"/>
    <w:multiLevelType w:val="multilevel"/>
    <w:tmpl w:val="C818E5C0"/>
    <w:lvl w:ilvl="0">
      <w:start w:val="4"/>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17" w15:restartNumberingAfterBreak="0">
    <w:nsid w:val="344C01EC"/>
    <w:multiLevelType w:val="multilevel"/>
    <w:tmpl w:val="EAC29B30"/>
    <w:lvl w:ilvl="0">
      <w:start w:val="3"/>
      <w:numFmt w:val="decimal"/>
      <w:lvlText w:val="%1"/>
      <w:lvlJc w:val="left"/>
      <w:pPr>
        <w:ind w:left="660" w:hanging="660"/>
      </w:pPr>
      <w:rPr>
        <w:rFonts w:ascii="Times New Roman" w:eastAsia="Times New Roman" w:hAnsi="Times New Roman" w:cs="Times New Roman"/>
        <w:b/>
        <w:sz w:val="24"/>
      </w:rPr>
    </w:lvl>
    <w:lvl w:ilvl="1">
      <w:start w:val="9"/>
      <w:numFmt w:val="decimal"/>
      <w:lvlText w:val="%1.%2"/>
      <w:lvlJc w:val="left"/>
      <w:pPr>
        <w:ind w:left="1125" w:hanging="660"/>
      </w:pPr>
      <w:rPr>
        <w:rFonts w:ascii="Times New Roman" w:eastAsia="Times New Roman" w:hAnsi="Times New Roman" w:cs="Times New Roman"/>
        <w:b/>
        <w:sz w:val="24"/>
      </w:rPr>
    </w:lvl>
    <w:lvl w:ilvl="2">
      <w:start w:val="21"/>
      <w:numFmt w:val="decimal"/>
      <w:lvlText w:val="%1.%2.%3"/>
      <w:lvlJc w:val="left"/>
      <w:pPr>
        <w:ind w:left="1650" w:hanging="720"/>
      </w:pPr>
      <w:rPr>
        <w:rFonts w:ascii="Times New Roman" w:eastAsia="Times New Roman" w:hAnsi="Times New Roman" w:cs="Times New Roman"/>
        <w:b/>
        <w:sz w:val="24"/>
      </w:rPr>
    </w:lvl>
    <w:lvl w:ilvl="3">
      <w:start w:val="1"/>
      <w:numFmt w:val="decimal"/>
      <w:lvlText w:val="%1.%2.%3.%4"/>
      <w:lvlJc w:val="left"/>
      <w:pPr>
        <w:ind w:left="2475" w:hanging="1080"/>
      </w:pPr>
      <w:rPr>
        <w:rFonts w:ascii="Times New Roman" w:eastAsia="Times New Roman" w:hAnsi="Times New Roman" w:cs="Times New Roman"/>
        <w:b/>
        <w:sz w:val="24"/>
      </w:rPr>
    </w:lvl>
    <w:lvl w:ilvl="4">
      <w:start w:val="1"/>
      <w:numFmt w:val="decimal"/>
      <w:lvlText w:val="%1.%2.%3.%4.%5"/>
      <w:lvlJc w:val="left"/>
      <w:pPr>
        <w:ind w:left="2940" w:hanging="1080"/>
      </w:pPr>
      <w:rPr>
        <w:rFonts w:ascii="Times New Roman" w:eastAsia="Times New Roman" w:hAnsi="Times New Roman" w:cs="Times New Roman"/>
        <w:b/>
        <w:sz w:val="24"/>
      </w:rPr>
    </w:lvl>
    <w:lvl w:ilvl="5">
      <w:start w:val="1"/>
      <w:numFmt w:val="decimal"/>
      <w:lvlText w:val="%1.%2.%3.%4.%5.%6"/>
      <w:lvlJc w:val="left"/>
      <w:pPr>
        <w:ind w:left="3765" w:hanging="1440"/>
      </w:pPr>
      <w:rPr>
        <w:rFonts w:ascii="Times New Roman" w:eastAsia="Times New Roman" w:hAnsi="Times New Roman" w:cs="Times New Roman"/>
        <w:b/>
        <w:sz w:val="24"/>
      </w:rPr>
    </w:lvl>
    <w:lvl w:ilvl="6">
      <w:start w:val="1"/>
      <w:numFmt w:val="decimal"/>
      <w:lvlText w:val="%1.%2.%3.%4.%5.%6.%7"/>
      <w:lvlJc w:val="left"/>
      <w:pPr>
        <w:ind w:left="4230" w:hanging="1440"/>
      </w:pPr>
      <w:rPr>
        <w:rFonts w:ascii="Times New Roman" w:eastAsia="Times New Roman" w:hAnsi="Times New Roman" w:cs="Times New Roman"/>
        <w:b/>
        <w:sz w:val="24"/>
      </w:rPr>
    </w:lvl>
    <w:lvl w:ilvl="7">
      <w:start w:val="1"/>
      <w:numFmt w:val="decimal"/>
      <w:lvlText w:val="%1.%2.%3.%4.%5.%6.%7.%8"/>
      <w:lvlJc w:val="left"/>
      <w:pPr>
        <w:ind w:left="5055" w:hanging="1800"/>
      </w:pPr>
      <w:rPr>
        <w:rFonts w:ascii="Times New Roman" w:eastAsia="Times New Roman" w:hAnsi="Times New Roman" w:cs="Times New Roman"/>
        <w:b/>
        <w:sz w:val="24"/>
      </w:rPr>
    </w:lvl>
    <w:lvl w:ilvl="8">
      <w:start w:val="1"/>
      <w:numFmt w:val="decimal"/>
      <w:lvlText w:val="%1.%2.%3.%4.%5.%6.%7.%8.%9"/>
      <w:lvlJc w:val="left"/>
      <w:pPr>
        <w:ind w:left="5520" w:hanging="1800"/>
      </w:pPr>
      <w:rPr>
        <w:rFonts w:ascii="Times New Roman" w:eastAsia="Times New Roman" w:hAnsi="Times New Roman" w:cs="Times New Roman"/>
        <w:b/>
        <w:sz w:val="24"/>
      </w:rPr>
    </w:lvl>
  </w:abstractNum>
  <w:abstractNum w:abstractNumId="118" w15:restartNumberingAfterBreak="0">
    <w:nsid w:val="352334EF"/>
    <w:multiLevelType w:val="multilevel"/>
    <w:tmpl w:val="CA5CDB3C"/>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19" w15:restartNumberingAfterBreak="0">
    <w:nsid w:val="35BC1B1C"/>
    <w:multiLevelType w:val="multilevel"/>
    <w:tmpl w:val="9228960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0" w15:restartNumberingAfterBreak="0">
    <w:nsid w:val="35C44F64"/>
    <w:multiLevelType w:val="singleLevel"/>
    <w:tmpl w:val="C8145FF8"/>
    <w:lvl w:ilvl="0">
      <w:numFmt w:val="bullet"/>
      <w:lvlText w:val=""/>
      <w:lvlJc w:val="left"/>
      <w:pPr>
        <w:ind w:left="1485" w:hanging="360"/>
      </w:pPr>
      <w:rPr>
        <w:rFonts w:ascii="Symbol" w:eastAsia="Symbol" w:hAnsi="Symbol" w:cs="Symbol"/>
        <w:sz w:val="24"/>
      </w:rPr>
    </w:lvl>
  </w:abstractNum>
  <w:abstractNum w:abstractNumId="121" w15:restartNumberingAfterBreak="0">
    <w:nsid w:val="362D29F0"/>
    <w:multiLevelType w:val="multilevel"/>
    <w:tmpl w:val="52B440E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2" w15:restartNumberingAfterBreak="0">
    <w:nsid w:val="36756C89"/>
    <w:multiLevelType w:val="multilevel"/>
    <w:tmpl w:val="1D20AE46"/>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123" w15:restartNumberingAfterBreak="0">
    <w:nsid w:val="36760699"/>
    <w:multiLevelType w:val="multilevel"/>
    <w:tmpl w:val="92A8E46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24" w15:restartNumberingAfterBreak="0">
    <w:nsid w:val="3722599F"/>
    <w:multiLevelType w:val="multilevel"/>
    <w:tmpl w:val="DF3488BE"/>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5" w15:restartNumberingAfterBreak="0">
    <w:nsid w:val="372E2BDB"/>
    <w:multiLevelType w:val="multilevel"/>
    <w:tmpl w:val="5FF0004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26" w15:restartNumberingAfterBreak="0">
    <w:nsid w:val="37556B6C"/>
    <w:multiLevelType w:val="multilevel"/>
    <w:tmpl w:val="DF5A2F0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27" w15:restartNumberingAfterBreak="0">
    <w:nsid w:val="376549C5"/>
    <w:multiLevelType w:val="singleLevel"/>
    <w:tmpl w:val="9828CDF8"/>
    <w:lvl w:ilvl="0">
      <w:numFmt w:val="bullet"/>
      <w:lvlText w:val=""/>
      <w:lvlJc w:val="left"/>
      <w:pPr>
        <w:ind w:left="1485" w:hanging="360"/>
      </w:pPr>
      <w:rPr>
        <w:rFonts w:ascii="Symbol" w:eastAsia="Symbol" w:hAnsi="Symbol" w:cs="Symbol"/>
        <w:sz w:val="24"/>
      </w:rPr>
    </w:lvl>
  </w:abstractNum>
  <w:abstractNum w:abstractNumId="128" w15:restartNumberingAfterBreak="0">
    <w:nsid w:val="379165B1"/>
    <w:multiLevelType w:val="multilevel"/>
    <w:tmpl w:val="0D969A06"/>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29" w15:restartNumberingAfterBreak="0">
    <w:nsid w:val="38282013"/>
    <w:multiLevelType w:val="multilevel"/>
    <w:tmpl w:val="532E95A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30" w15:restartNumberingAfterBreak="0">
    <w:nsid w:val="38474578"/>
    <w:multiLevelType w:val="multilevel"/>
    <w:tmpl w:val="AFC6E53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1" w15:restartNumberingAfterBreak="0">
    <w:nsid w:val="38597955"/>
    <w:multiLevelType w:val="multilevel"/>
    <w:tmpl w:val="1EFE37E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2" w15:restartNumberingAfterBreak="0">
    <w:nsid w:val="389F5808"/>
    <w:multiLevelType w:val="multilevel"/>
    <w:tmpl w:val="DB40D0A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3" w15:restartNumberingAfterBreak="0">
    <w:nsid w:val="38A54831"/>
    <w:multiLevelType w:val="multilevel"/>
    <w:tmpl w:val="A7FC1C7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34" w15:restartNumberingAfterBreak="0">
    <w:nsid w:val="38E9109B"/>
    <w:multiLevelType w:val="multilevel"/>
    <w:tmpl w:val="54DE5DB0"/>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35" w15:restartNumberingAfterBreak="0">
    <w:nsid w:val="3A3BA107"/>
    <w:multiLevelType w:val="multilevel"/>
    <w:tmpl w:val="503D5F00"/>
    <w:lvl w:ilvl="0">
      <w:numFmt w:val="bullet"/>
      <w:lvlText w:val=""/>
      <w:lvlJc w:val="left"/>
      <w:pPr>
        <w:tabs>
          <w:tab w:val="num" w:pos="1290"/>
        </w:tabs>
        <w:ind w:left="1290" w:hanging="360"/>
      </w:pPr>
      <w:rPr>
        <w:rFonts w:ascii="Symbol" w:hAnsi="Symbol"/>
        <w:sz w:val="24"/>
      </w:rPr>
    </w:lvl>
    <w:lvl w:ilvl="1">
      <w:numFmt w:val="bullet"/>
      <w:lvlText w:val="o"/>
      <w:lvlJc w:val="left"/>
      <w:pPr>
        <w:tabs>
          <w:tab w:val="num" w:pos="2010"/>
        </w:tabs>
        <w:ind w:left="2010" w:hanging="360"/>
      </w:pPr>
      <w:rPr>
        <w:rFonts w:ascii="Courier New" w:hAnsi="Courier New"/>
        <w:sz w:val="24"/>
      </w:rPr>
    </w:lvl>
    <w:lvl w:ilvl="2">
      <w:numFmt w:val="bullet"/>
      <w:lvlText w:val=""/>
      <w:lvlJc w:val="left"/>
      <w:pPr>
        <w:tabs>
          <w:tab w:val="num" w:pos="2730"/>
        </w:tabs>
        <w:ind w:left="2730" w:hanging="360"/>
      </w:pPr>
      <w:rPr>
        <w:rFonts w:ascii="Wingdings" w:hAnsi="Wingdings"/>
        <w:sz w:val="24"/>
      </w:rPr>
    </w:lvl>
    <w:lvl w:ilvl="3">
      <w:numFmt w:val="bullet"/>
      <w:lvlText w:val=""/>
      <w:lvlJc w:val="left"/>
      <w:pPr>
        <w:tabs>
          <w:tab w:val="num" w:pos="3450"/>
        </w:tabs>
        <w:ind w:left="3450" w:hanging="360"/>
      </w:pPr>
      <w:rPr>
        <w:rFonts w:ascii="Symbol" w:hAnsi="Symbol"/>
        <w:sz w:val="24"/>
      </w:rPr>
    </w:lvl>
    <w:lvl w:ilvl="4">
      <w:numFmt w:val="bullet"/>
      <w:lvlText w:val="o"/>
      <w:lvlJc w:val="left"/>
      <w:pPr>
        <w:tabs>
          <w:tab w:val="num" w:pos="4170"/>
        </w:tabs>
        <w:ind w:left="4170" w:hanging="360"/>
      </w:pPr>
      <w:rPr>
        <w:rFonts w:ascii="Courier New" w:hAnsi="Courier New"/>
        <w:sz w:val="24"/>
      </w:rPr>
    </w:lvl>
    <w:lvl w:ilvl="5">
      <w:numFmt w:val="bullet"/>
      <w:lvlText w:val=""/>
      <w:lvlJc w:val="left"/>
      <w:pPr>
        <w:tabs>
          <w:tab w:val="num" w:pos="4890"/>
        </w:tabs>
        <w:ind w:left="4890" w:hanging="360"/>
      </w:pPr>
      <w:rPr>
        <w:rFonts w:ascii="Wingdings" w:hAnsi="Wingdings"/>
        <w:sz w:val="24"/>
      </w:rPr>
    </w:lvl>
    <w:lvl w:ilvl="6">
      <w:numFmt w:val="bullet"/>
      <w:lvlText w:val=""/>
      <w:lvlJc w:val="left"/>
      <w:pPr>
        <w:tabs>
          <w:tab w:val="num" w:pos="5610"/>
        </w:tabs>
        <w:ind w:left="5610" w:hanging="360"/>
      </w:pPr>
      <w:rPr>
        <w:rFonts w:ascii="Symbol" w:hAnsi="Symbol"/>
        <w:sz w:val="24"/>
      </w:rPr>
    </w:lvl>
    <w:lvl w:ilvl="7">
      <w:numFmt w:val="bullet"/>
      <w:lvlText w:val="o"/>
      <w:lvlJc w:val="left"/>
      <w:pPr>
        <w:tabs>
          <w:tab w:val="num" w:pos="6330"/>
        </w:tabs>
        <w:ind w:left="6330" w:hanging="360"/>
      </w:pPr>
      <w:rPr>
        <w:rFonts w:ascii="Courier New" w:hAnsi="Courier New"/>
        <w:sz w:val="24"/>
      </w:rPr>
    </w:lvl>
    <w:lvl w:ilvl="8">
      <w:numFmt w:val="bullet"/>
      <w:lvlText w:val=""/>
      <w:lvlJc w:val="left"/>
      <w:pPr>
        <w:tabs>
          <w:tab w:val="num" w:pos="7050"/>
        </w:tabs>
        <w:ind w:left="7050" w:hanging="360"/>
      </w:pPr>
      <w:rPr>
        <w:rFonts w:ascii="Wingdings" w:hAnsi="Wingdings"/>
        <w:sz w:val="24"/>
      </w:rPr>
    </w:lvl>
  </w:abstractNum>
  <w:abstractNum w:abstractNumId="136" w15:restartNumberingAfterBreak="0">
    <w:nsid w:val="3ACE2003"/>
    <w:multiLevelType w:val="multilevel"/>
    <w:tmpl w:val="77183952"/>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37" w15:restartNumberingAfterBreak="0">
    <w:nsid w:val="3AFE683F"/>
    <w:multiLevelType w:val="multilevel"/>
    <w:tmpl w:val="2B50FBE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8" w15:restartNumberingAfterBreak="0">
    <w:nsid w:val="3BBC5C21"/>
    <w:multiLevelType w:val="multilevel"/>
    <w:tmpl w:val="2E20EC4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39" w15:restartNumberingAfterBreak="0">
    <w:nsid w:val="3D1808B5"/>
    <w:multiLevelType w:val="multilevel"/>
    <w:tmpl w:val="661E1A2A"/>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40" w15:restartNumberingAfterBreak="0">
    <w:nsid w:val="3D576FED"/>
    <w:multiLevelType w:val="multilevel"/>
    <w:tmpl w:val="667E617E"/>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1" w15:restartNumberingAfterBreak="0">
    <w:nsid w:val="3DC448FC"/>
    <w:multiLevelType w:val="multilevel"/>
    <w:tmpl w:val="40C643B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42" w15:restartNumberingAfterBreak="0">
    <w:nsid w:val="3E1436A2"/>
    <w:multiLevelType w:val="multilevel"/>
    <w:tmpl w:val="33C42C3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43" w15:restartNumberingAfterBreak="0">
    <w:nsid w:val="3E324D1E"/>
    <w:multiLevelType w:val="hybridMultilevel"/>
    <w:tmpl w:val="EF180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4" w15:restartNumberingAfterBreak="0">
    <w:nsid w:val="3EE941B4"/>
    <w:multiLevelType w:val="multilevel"/>
    <w:tmpl w:val="B59009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45" w15:restartNumberingAfterBreak="0">
    <w:nsid w:val="3EF32AD2"/>
    <w:multiLevelType w:val="multilevel"/>
    <w:tmpl w:val="0EBCB2E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6" w15:restartNumberingAfterBreak="0">
    <w:nsid w:val="3F50228D"/>
    <w:multiLevelType w:val="multilevel"/>
    <w:tmpl w:val="8262656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7" w15:restartNumberingAfterBreak="0">
    <w:nsid w:val="3F7E0968"/>
    <w:multiLevelType w:val="hybridMultilevel"/>
    <w:tmpl w:val="ADB221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8" w15:restartNumberingAfterBreak="0">
    <w:nsid w:val="3FA26738"/>
    <w:multiLevelType w:val="multilevel"/>
    <w:tmpl w:val="2884C81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9" w15:restartNumberingAfterBreak="0">
    <w:nsid w:val="40122B1B"/>
    <w:multiLevelType w:val="multilevel"/>
    <w:tmpl w:val="DC3A376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0" w15:restartNumberingAfterBreak="0">
    <w:nsid w:val="4083DBCB"/>
    <w:multiLevelType w:val="multilevel"/>
    <w:tmpl w:val="05210DF5"/>
    <w:lvl w:ilvl="0">
      <w:start w:val="7"/>
      <w:numFmt w:val="decimal"/>
      <w:lvlText w:val="%1"/>
      <w:lvlJc w:val="left"/>
      <w:pPr>
        <w:tabs>
          <w:tab w:val="num" w:pos="885"/>
        </w:tabs>
        <w:ind w:left="885" w:hanging="465"/>
      </w:pPr>
      <w:rPr>
        <w:rFonts w:ascii="Times New Roman" w:hAnsi="Times New Roman" w:cs="Times New Roman"/>
        <w:sz w:val="24"/>
        <w:szCs w:val="24"/>
      </w:rPr>
    </w:lvl>
    <w:lvl w:ilvl="1">
      <w:start w:val="1"/>
      <w:numFmt w:val="decimal"/>
      <w:lvlText w:val="%1.%2"/>
      <w:lvlJc w:val="left"/>
      <w:pPr>
        <w:tabs>
          <w:tab w:val="num" w:pos="885"/>
        </w:tabs>
        <w:ind w:left="885" w:hanging="465"/>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b/>
        <w:bCs/>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151" w15:restartNumberingAfterBreak="0">
    <w:nsid w:val="4094A5E5"/>
    <w:multiLevelType w:val="multilevel"/>
    <w:tmpl w:val="7F39F4C6"/>
    <w:lvl w:ilvl="0">
      <w:start w:val="6"/>
      <w:numFmt w:val="decimal"/>
      <w:lvlText w:val="%1"/>
      <w:lvlJc w:val="left"/>
      <w:pPr>
        <w:tabs>
          <w:tab w:val="num" w:pos="600"/>
        </w:tabs>
        <w:ind w:left="600" w:hanging="600"/>
      </w:pPr>
      <w:rPr>
        <w:rFonts w:ascii="Times New Roman" w:hAnsi="Times New Roman" w:cs="Times New Roman"/>
        <w:sz w:val="24"/>
        <w:szCs w:val="24"/>
      </w:rPr>
    </w:lvl>
    <w:lvl w:ilvl="1">
      <w:start w:val="15"/>
      <w:numFmt w:val="decimal"/>
      <w:lvlText w:val="%1.%2"/>
      <w:lvlJc w:val="left"/>
      <w:pPr>
        <w:tabs>
          <w:tab w:val="num" w:pos="1170"/>
        </w:tabs>
        <w:ind w:left="1170" w:hanging="600"/>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152" w15:restartNumberingAfterBreak="0">
    <w:nsid w:val="411B7A9B"/>
    <w:multiLevelType w:val="multilevel"/>
    <w:tmpl w:val="9F5AAD62"/>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53" w15:restartNumberingAfterBreak="0">
    <w:nsid w:val="416D4074"/>
    <w:multiLevelType w:val="multilevel"/>
    <w:tmpl w:val="A96AB7E4"/>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4" w15:restartNumberingAfterBreak="0">
    <w:nsid w:val="41C25FAB"/>
    <w:multiLevelType w:val="multilevel"/>
    <w:tmpl w:val="CCD0C7C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5" w15:restartNumberingAfterBreak="0">
    <w:nsid w:val="421A1EA2"/>
    <w:multiLevelType w:val="multilevel"/>
    <w:tmpl w:val="BDACFDAC"/>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56" w15:restartNumberingAfterBreak="0">
    <w:nsid w:val="422A7963"/>
    <w:multiLevelType w:val="multilevel"/>
    <w:tmpl w:val="3D94C0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7" w15:restartNumberingAfterBreak="0">
    <w:nsid w:val="42951EED"/>
    <w:multiLevelType w:val="multilevel"/>
    <w:tmpl w:val="4A32AFA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58" w15:restartNumberingAfterBreak="0">
    <w:nsid w:val="440F302B"/>
    <w:multiLevelType w:val="multilevel"/>
    <w:tmpl w:val="5062598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9" w15:restartNumberingAfterBreak="0">
    <w:nsid w:val="44F47F60"/>
    <w:multiLevelType w:val="multilevel"/>
    <w:tmpl w:val="D494E59A"/>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60" w15:restartNumberingAfterBreak="0">
    <w:nsid w:val="4526731E"/>
    <w:multiLevelType w:val="multilevel"/>
    <w:tmpl w:val="2AE06260"/>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61" w15:restartNumberingAfterBreak="0">
    <w:nsid w:val="46EFA70F"/>
    <w:multiLevelType w:val="multilevel"/>
    <w:tmpl w:val="44D37368"/>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2" w15:restartNumberingAfterBreak="0">
    <w:nsid w:val="47053F6B"/>
    <w:multiLevelType w:val="multilevel"/>
    <w:tmpl w:val="363046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63" w15:restartNumberingAfterBreak="0">
    <w:nsid w:val="47095B1E"/>
    <w:multiLevelType w:val="multilevel"/>
    <w:tmpl w:val="D2B64EF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64" w15:restartNumberingAfterBreak="0">
    <w:nsid w:val="47D20A5D"/>
    <w:multiLevelType w:val="multilevel"/>
    <w:tmpl w:val="4E5A28DE"/>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65" w15:restartNumberingAfterBreak="0">
    <w:nsid w:val="482E4ACC"/>
    <w:multiLevelType w:val="multilevel"/>
    <w:tmpl w:val="56B0F22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6" w15:restartNumberingAfterBreak="0">
    <w:nsid w:val="483BF530"/>
    <w:multiLevelType w:val="multilevel"/>
    <w:tmpl w:val="7762ABD5"/>
    <w:lvl w:ilvl="0">
      <w:numFmt w:val="bullet"/>
      <w:lvlText w:val=""/>
      <w:lvlJc w:val="left"/>
      <w:pPr>
        <w:tabs>
          <w:tab w:val="num" w:pos="1860"/>
        </w:tabs>
        <w:ind w:left="1860" w:hanging="360"/>
      </w:pPr>
      <w:rPr>
        <w:rFonts w:ascii="Symbol" w:hAnsi="Symbol"/>
        <w:sz w:val="24"/>
      </w:rPr>
    </w:lvl>
    <w:lvl w:ilvl="1">
      <w:numFmt w:val="bullet"/>
      <w:lvlText w:val="o"/>
      <w:lvlJc w:val="left"/>
      <w:pPr>
        <w:tabs>
          <w:tab w:val="num" w:pos="2580"/>
        </w:tabs>
        <w:ind w:left="2580" w:hanging="360"/>
      </w:pPr>
      <w:rPr>
        <w:rFonts w:ascii="Courier New" w:hAnsi="Courier New"/>
        <w:sz w:val="24"/>
      </w:rPr>
    </w:lvl>
    <w:lvl w:ilvl="2">
      <w:numFmt w:val="bullet"/>
      <w:lvlText w:val=""/>
      <w:lvlJc w:val="left"/>
      <w:pPr>
        <w:tabs>
          <w:tab w:val="num" w:pos="3300"/>
        </w:tabs>
        <w:ind w:left="3300" w:hanging="360"/>
      </w:pPr>
      <w:rPr>
        <w:rFonts w:ascii="Wingdings" w:hAnsi="Wingdings"/>
        <w:sz w:val="24"/>
      </w:rPr>
    </w:lvl>
    <w:lvl w:ilvl="3">
      <w:numFmt w:val="bullet"/>
      <w:lvlText w:val=""/>
      <w:lvlJc w:val="left"/>
      <w:pPr>
        <w:tabs>
          <w:tab w:val="num" w:pos="4020"/>
        </w:tabs>
        <w:ind w:left="4020" w:hanging="360"/>
      </w:pPr>
      <w:rPr>
        <w:rFonts w:ascii="Symbol" w:hAnsi="Symbol"/>
        <w:sz w:val="24"/>
      </w:rPr>
    </w:lvl>
    <w:lvl w:ilvl="4">
      <w:numFmt w:val="bullet"/>
      <w:lvlText w:val="o"/>
      <w:lvlJc w:val="left"/>
      <w:pPr>
        <w:tabs>
          <w:tab w:val="num" w:pos="4740"/>
        </w:tabs>
        <w:ind w:left="4740" w:hanging="360"/>
      </w:pPr>
      <w:rPr>
        <w:rFonts w:ascii="Courier New" w:hAnsi="Courier New"/>
        <w:sz w:val="24"/>
      </w:rPr>
    </w:lvl>
    <w:lvl w:ilvl="5">
      <w:numFmt w:val="bullet"/>
      <w:lvlText w:val=""/>
      <w:lvlJc w:val="left"/>
      <w:pPr>
        <w:tabs>
          <w:tab w:val="num" w:pos="5460"/>
        </w:tabs>
        <w:ind w:left="5460" w:hanging="360"/>
      </w:pPr>
      <w:rPr>
        <w:rFonts w:ascii="Wingdings" w:hAnsi="Wingdings"/>
        <w:sz w:val="24"/>
      </w:rPr>
    </w:lvl>
    <w:lvl w:ilvl="6">
      <w:numFmt w:val="bullet"/>
      <w:lvlText w:val=""/>
      <w:lvlJc w:val="left"/>
      <w:pPr>
        <w:tabs>
          <w:tab w:val="num" w:pos="6180"/>
        </w:tabs>
        <w:ind w:left="6180" w:hanging="360"/>
      </w:pPr>
      <w:rPr>
        <w:rFonts w:ascii="Symbol" w:hAnsi="Symbol"/>
        <w:sz w:val="24"/>
      </w:rPr>
    </w:lvl>
    <w:lvl w:ilvl="7">
      <w:numFmt w:val="bullet"/>
      <w:lvlText w:val="o"/>
      <w:lvlJc w:val="left"/>
      <w:pPr>
        <w:tabs>
          <w:tab w:val="num" w:pos="6900"/>
        </w:tabs>
        <w:ind w:left="6900" w:hanging="360"/>
      </w:pPr>
      <w:rPr>
        <w:rFonts w:ascii="Courier New" w:hAnsi="Courier New"/>
        <w:sz w:val="24"/>
      </w:rPr>
    </w:lvl>
    <w:lvl w:ilvl="8">
      <w:numFmt w:val="bullet"/>
      <w:lvlText w:val=""/>
      <w:lvlJc w:val="left"/>
      <w:pPr>
        <w:tabs>
          <w:tab w:val="num" w:pos="7620"/>
        </w:tabs>
        <w:ind w:left="7620" w:hanging="360"/>
      </w:pPr>
      <w:rPr>
        <w:rFonts w:ascii="Wingdings" w:hAnsi="Wingdings"/>
        <w:sz w:val="24"/>
      </w:rPr>
    </w:lvl>
  </w:abstractNum>
  <w:abstractNum w:abstractNumId="167" w15:restartNumberingAfterBreak="0">
    <w:nsid w:val="489669AB"/>
    <w:multiLevelType w:val="multilevel"/>
    <w:tmpl w:val="28744AA6"/>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8" w15:restartNumberingAfterBreak="0">
    <w:nsid w:val="48A110B6"/>
    <w:multiLevelType w:val="multilevel"/>
    <w:tmpl w:val="B6E868F8"/>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69" w15:restartNumberingAfterBreak="0">
    <w:nsid w:val="48D30989"/>
    <w:multiLevelType w:val="multilevel"/>
    <w:tmpl w:val="092C23EA"/>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0" w15:restartNumberingAfterBreak="0">
    <w:nsid w:val="493548CA"/>
    <w:multiLevelType w:val="multilevel"/>
    <w:tmpl w:val="3EE8B35E"/>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1" w15:restartNumberingAfterBreak="0">
    <w:nsid w:val="49CE2B33"/>
    <w:multiLevelType w:val="multilevel"/>
    <w:tmpl w:val="FA4E124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2" w15:restartNumberingAfterBreak="0">
    <w:nsid w:val="4A29383B"/>
    <w:multiLevelType w:val="multilevel"/>
    <w:tmpl w:val="D3FC283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73" w15:restartNumberingAfterBreak="0">
    <w:nsid w:val="4A6C4554"/>
    <w:multiLevelType w:val="multilevel"/>
    <w:tmpl w:val="B0204B14"/>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4" w15:restartNumberingAfterBreak="0">
    <w:nsid w:val="4ACB1281"/>
    <w:multiLevelType w:val="multilevel"/>
    <w:tmpl w:val="010C7B58"/>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75" w15:restartNumberingAfterBreak="0">
    <w:nsid w:val="4AD92289"/>
    <w:multiLevelType w:val="multilevel"/>
    <w:tmpl w:val="291ECFB2"/>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6" w15:restartNumberingAfterBreak="0">
    <w:nsid w:val="4B27637B"/>
    <w:multiLevelType w:val="multilevel"/>
    <w:tmpl w:val="6A5A761E"/>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7" w15:restartNumberingAfterBreak="0">
    <w:nsid w:val="4CDD414B"/>
    <w:multiLevelType w:val="multilevel"/>
    <w:tmpl w:val="D0028D7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FF0000"/>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8" w15:restartNumberingAfterBreak="0">
    <w:nsid w:val="4CF63F87"/>
    <w:multiLevelType w:val="multilevel"/>
    <w:tmpl w:val="A216A50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9" w15:restartNumberingAfterBreak="0">
    <w:nsid w:val="4CFA52A8"/>
    <w:multiLevelType w:val="multilevel"/>
    <w:tmpl w:val="985A450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0" w15:restartNumberingAfterBreak="0">
    <w:nsid w:val="4CFD4C16"/>
    <w:multiLevelType w:val="multilevel"/>
    <w:tmpl w:val="6A4C84D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1" w15:restartNumberingAfterBreak="0">
    <w:nsid w:val="4DC96BB1"/>
    <w:multiLevelType w:val="multilevel"/>
    <w:tmpl w:val="782E08F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182" w15:restartNumberingAfterBreak="0">
    <w:nsid w:val="4E1E13AF"/>
    <w:multiLevelType w:val="multilevel"/>
    <w:tmpl w:val="942289F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3" w15:restartNumberingAfterBreak="0">
    <w:nsid w:val="4E642309"/>
    <w:multiLevelType w:val="multilevel"/>
    <w:tmpl w:val="9C8C34B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4" w15:restartNumberingAfterBreak="0">
    <w:nsid w:val="4E9F7DCD"/>
    <w:multiLevelType w:val="multilevel"/>
    <w:tmpl w:val="F9FC01A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85" w15:restartNumberingAfterBreak="0">
    <w:nsid w:val="4F412839"/>
    <w:multiLevelType w:val="multilevel"/>
    <w:tmpl w:val="7666BD88"/>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6" w15:restartNumberingAfterBreak="0">
    <w:nsid w:val="4F7456CE"/>
    <w:multiLevelType w:val="multilevel"/>
    <w:tmpl w:val="AA68D726"/>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87" w15:restartNumberingAfterBreak="0">
    <w:nsid w:val="50C3018D"/>
    <w:multiLevelType w:val="multilevel"/>
    <w:tmpl w:val="739A60F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188" w15:restartNumberingAfterBreak="0">
    <w:nsid w:val="517776D5"/>
    <w:multiLevelType w:val="multilevel"/>
    <w:tmpl w:val="183069C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89" w15:restartNumberingAfterBreak="0">
    <w:nsid w:val="51C94B8C"/>
    <w:multiLevelType w:val="multilevel"/>
    <w:tmpl w:val="E306E82E"/>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0" w15:restartNumberingAfterBreak="0">
    <w:nsid w:val="52AB433C"/>
    <w:multiLevelType w:val="multilevel"/>
    <w:tmpl w:val="49387F5E"/>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1" w15:restartNumberingAfterBreak="0">
    <w:nsid w:val="52E55CC3"/>
    <w:multiLevelType w:val="singleLevel"/>
    <w:tmpl w:val="DD521CCE"/>
    <w:lvl w:ilvl="0">
      <w:numFmt w:val="bullet"/>
      <w:lvlText w:val=""/>
      <w:lvlJc w:val="left"/>
      <w:pPr>
        <w:ind w:left="1485" w:hanging="360"/>
      </w:pPr>
      <w:rPr>
        <w:rFonts w:ascii="Symbol" w:eastAsia="Symbol" w:hAnsi="Symbol" w:cs="Symbol"/>
        <w:sz w:val="24"/>
      </w:rPr>
    </w:lvl>
  </w:abstractNum>
  <w:abstractNum w:abstractNumId="192" w15:restartNumberingAfterBreak="0">
    <w:nsid w:val="537044FF"/>
    <w:multiLevelType w:val="multilevel"/>
    <w:tmpl w:val="43DA6630"/>
    <w:lvl w:ilvl="0">
      <w:start w:val="3"/>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93" w15:restartNumberingAfterBreak="0">
    <w:nsid w:val="53D02455"/>
    <w:multiLevelType w:val="multilevel"/>
    <w:tmpl w:val="15F84244"/>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94" w15:restartNumberingAfterBreak="0">
    <w:nsid w:val="54EF0958"/>
    <w:multiLevelType w:val="multilevel"/>
    <w:tmpl w:val="67800A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95" w15:restartNumberingAfterBreak="0">
    <w:nsid w:val="54F03628"/>
    <w:multiLevelType w:val="multilevel"/>
    <w:tmpl w:val="A00C8E4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6" w15:restartNumberingAfterBreak="0">
    <w:nsid w:val="5598705D"/>
    <w:multiLevelType w:val="multilevel"/>
    <w:tmpl w:val="BA18C8A6"/>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97" w15:restartNumberingAfterBreak="0">
    <w:nsid w:val="569A2924"/>
    <w:multiLevelType w:val="multilevel"/>
    <w:tmpl w:val="0BD43C5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8" w15:restartNumberingAfterBreak="0">
    <w:nsid w:val="570818AD"/>
    <w:multiLevelType w:val="multilevel"/>
    <w:tmpl w:val="95D0EAE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9" w15:restartNumberingAfterBreak="0">
    <w:nsid w:val="57145D9F"/>
    <w:multiLevelType w:val="singleLevel"/>
    <w:tmpl w:val="DB028EAE"/>
    <w:lvl w:ilvl="0">
      <w:numFmt w:val="bullet"/>
      <w:lvlText w:val=""/>
      <w:lvlJc w:val="left"/>
      <w:pPr>
        <w:ind w:left="1485" w:hanging="360"/>
      </w:pPr>
      <w:rPr>
        <w:rFonts w:ascii="Symbol" w:eastAsia="Symbol" w:hAnsi="Symbol" w:cs="Symbol"/>
        <w:sz w:val="24"/>
      </w:rPr>
    </w:lvl>
  </w:abstractNum>
  <w:abstractNum w:abstractNumId="200" w15:restartNumberingAfterBreak="0">
    <w:nsid w:val="5749480C"/>
    <w:multiLevelType w:val="singleLevel"/>
    <w:tmpl w:val="5954730E"/>
    <w:lvl w:ilvl="0">
      <w:numFmt w:val="bullet"/>
      <w:lvlText w:val=""/>
      <w:lvlJc w:val="left"/>
      <w:pPr>
        <w:ind w:left="1485" w:hanging="360"/>
      </w:pPr>
      <w:rPr>
        <w:rFonts w:ascii="Symbol" w:eastAsia="Symbol" w:hAnsi="Symbol" w:cs="Symbol"/>
        <w:sz w:val="24"/>
      </w:rPr>
    </w:lvl>
  </w:abstractNum>
  <w:abstractNum w:abstractNumId="201" w15:restartNumberingAfterBreak="0">
    <w:nsid w:val="579C5392"/>
    <w:multiLevelType w:val="multilevel"/>
    <w:tmpl w:val="7C847840"/>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02" w15:restartNumberingAfterBreak="0">
    <w:nsid w:val="57A46F8A"/>
    <w:multiLevelType w:val="multilevel"/>
    <w:tmpl w:val="ADD0A8D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03" w15:restartNumberingAfterBreak="0">
    <w:nsid w:val="57B62132"/>
    <w:multiLevelType w:val="multilevel"/>
    <w:tmpl w:val="7AEE89C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upperRoman"/>
      <w:lvlText w:val="%3)"/>
      <w:lvlJc w:val="left"/>
      <w:pPr>
        <w:ind w:left="285" w:firstLine="0"/>
      </w:pPr>
      <w:rPr>
        <w:sz w:val="24"/>
      </w:rPr>
    </w:lvl>
    <w:lvl w:ilvl="3">
      <w:start w:val="1"/>
      <w:numFmt w:val="decimal"/>
      <w:lvlText w:val="(%4)"/>
      <w:lvlJc w:val="left"/>
      <w:pPr>
        <w:ind w:left="1140" w:firstLine="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4" w15:restartNumberingAfterBreak="0">
    <w:nsid w:val="57B7AAA4"/>
    <w:multiLevelType w:val="multilevel"/>
    <w:tmpl w:val="38EAF2C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5" w15:restartNumberingAfterBreak="0">
    <w:nsid w:val="58D3575B"/>
    <w:multiLevelType w:val="multilevel"/>
    <w:tmpl w:val="11124474"/>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06" w15:restartNumberingAfterBreak="0">
    <w:nsid w:val="58E76A54"/>
    <w:multiLevelType w:val="multilevel"/>
    <w:tmpl w:val="D79860A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7" w15:restartNumberingAfterBreak="0">
    <w:nsid w:val="58F4564E"/>
    <w:multiLevelType w:val="multilevel"/>
    <w:tmpl w:val="87568F5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8" w15:restartNumberingAfterBreak="0">
    <w:nsid w:val="59794CC9"/>
    <w:multiLevelType w:val="multilevel"/>
    <w:tmpl w:val="ED4893B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9" w15:restartNumberingAfterBreak="0">
    <w:nsid w:val="598D2D49"/>
    <w:multiLevelType w:val="multilevel"/>
    <w:tmpl w:val="108AE5A8"/>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210" w15:restartNumberingAfterBreak="0">
    <w:nsid w:val="59DC1640"/>
    <w:multiLevelType w:val="multilevel"/>
    <w:tmpl w:val="B1FCA01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1" w15:restartNumberingAfterBreak="0">
    <w:nsid w:val="59FF64DA"/>
    <w:multiLevelType w:val="multilevel"/>
    <w:tmpl w:val="89642E2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2" w15:restartNumberingAfterBreak="0">
    <w:nsid w:val="5AA2426A"/>
    <w:multiLevelType w:val="multilevel"/>
    <w:tmpl w:val="3C48020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3" w15:restartNumberingAfterBreak="0">
    <w:nsid w:val="5AE255B7"/>
    <w:multiLevelType w:val="singleLevel"/>
    <w:tmpl w:val="41C6C2B8"/>
    <w:lvl w:ilvl="0">
      <w:numFmt w:val="bullet"/>
      <w:lvlText w:val=""/>
      <w:lvlJc w:val="left"/>
      <w:pPr>
        <w:ind w:left="1485" w:hanging="360"/>
      </w:pPr>
      <w:rPr>
        <w:rFonts w:ascii="Symbol" w:eastAsia="Symbol" w:hAnsi="Symbol" w:cs="Symbol"/>
        <w:sz w:val="24"/>
      </w:rPr>
    </w:lvl>
  </w:abstractNum>
  <w:abstractNum w:abstractNumId="214" w15:restartNumberingAfterBreak="0">
    <w:nsid w:val="5BED659A"/>
    <w:multiLevelType w:val="multilevel"/>
    <w:tmpl w:val="0BB2F92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5" w15:restartNumberingAfterBreak="0">
    <w:nsid w:val="5C1A20BD"/>
    <w:multiLevelType w:val="multilevel"/>
    <w:tmpl w:val="3342D04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216" w15:restartNumberingAfterBreak="0">
    <w:nsid w:val="5C237536"/>
    <w:multiLevelType w:val="multilevel"/>
    <w:tmpl w:val="E5882552"/>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7" w15:restartNumberingAfterBreak="0">
    <w:nsid w:val="5D26374E"/>
    <w:multiLevelType w:val="multilevel"/>
    <w:tmpl w:val="EB76B02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8" w15:restartNumberingAfterBreak="0">
    <w:nsid w:val="5D8812D3"/>
    <w:multiLevelType w:val="multilevel"/>
    <w:tmpl w:val="49165F5C"/>
    <w:lvl w:ilvl="0">
      <w:start w:val="12"/>
      <w:numFmt w:val="decimal"/>
      <w:lvlText w:val="%1"/>
      <w:lvlJc w:val="left"/>
      <w:pPr>
        <w:tabs>
          <w:tab w:val="num" w:pos="465"/>
        </w:tabs>
        <w:ind w:left="465" w:hanging="465"/>
      </w:pPr>
      <w:rPr>
        <w:rFonts w:ascii="Times New Roman" w:hAnsi="Times New Roman" w:cs="Times New Roman"/>
        <w:sz w:val="24"/>
        <w:szCs w:val="24"/>
      </w:rPr>
    </w:lvl>
    <w:lvl w:ilvl="1">
      <w:start w:val="5"/>
      <w:numFmt w:val="decimal"/>
      <w:lvlText w:val="%1.%2"/>
      <w:lvlJc w:val="left"/>
      <w:pPr>
        <w:tabs>
          <w:tab w:val="num" w:pos="885"/>
        </w:tabs>
        <w:ind w:left="885" w:hanging="465"/>
      </w:pPr>
      <w:rPr>
        <w:rFonts w:ascii="Times New Roman" w:hAnsi="Times New Roman" w:cs="Times New Roman"/>
        <w:b/>
        <w:bCs/>
        <w:sz w:val="24"/>
        <w:szCs w:val="24"/>
      </w:rPr>
    </w:lvl>
    <w:lvl w:ilvl="2">
      <w:start w:val="1"/>
      <w:numFmt w:val="decimal"/>
      <w:lvlText w:val="%1.%2.%3"/>
      <w:lvlJc w:val="left"/>
      <w:pPr>
        <w:tabs>
          <w:tab w:val="num" w:pos="1575"/>
        </w:tabs>
        <w:ind w:left="1575" w:hanging="720"/>
      </w:pPr>
      <w:rPr>
        <w:rFonts w:ascii="Times New Roman" w:hAnsi="Times New Roman" w:cs="Times New Roman"/>
        <w:sz w:val="24"/>
        <w:szCs w:val="24"/>
      </w:rPr>
    </w:lvl>
    <w:lvl w:ilvl="3">
      <w:start w:val="1"/>
      <w:numFmt w:val="decimal"/>
      <w:lvlText w:val="%1.%2.%3.%4"/>
      <w:lvlJc w:val="left"/>
      <w:pPr>
        <w:tabs>
          <w:tab w:val="num" w:pos="2355"/>
        </w:tabs>
        <w:ind w:left="2355" w:hanging="1080"/>
      </w:pPr>
      <w:rPr>
        <w:rFonts w:ascii="Times New Roman" w:hAnsi="Times New Roman" w:cs="Times New Roman"/>
        <w:sz w:val="24"/>
        <w:szCs w:val="24"/>
      </w:rPr>
    </w:lvl>
    <w:lvl w:ilvl="4">
      <w:start w:val="1"/>
      <w:numFmt w:val="decimal"/>
      <w:lvlText w:val="%1.%2.%3.%4.%5"/>
      <w:lvlJc w:val="left"/>
      <w:pPr>
        <w:tabs>
          <w:tab w:val="num" w:pos="2790"/>
        </w:tabs>
        <w:ind w:left="2790" w:hanging="1080"/>
      </w:pPr>
      <w:rPr>
        <w:rFonts w:ascii="Times New Roman" w:hAnsi="Times New Roman" w:cs="Times New Roman"/>
        <w:sz w:val="24"/>
        <w:szCs w:val="24"/>
      </w:rPr>
    </w:lvl>
    <w:lvl w:ilvl="5">
      <w:start w:val="1"/>
      <w:numFmt w:val="decimal"/>
      <w:lvlText w:val="%1.%2.%3.%4.%5.%6"/>
      <w:lvlJc w:val="left"/>
      <w:pPr>
        <w:tabs>
          <w:tab w:val="num" w:pos="3570"/>
        </w:tabs>
        <w:ind w:left="3570" w:hanging="1440"/>
      </w:pPr>
      <w:rPr>
        <w:rFonts w:ascii="Times New Roman" w:hAnsi="Times New Roman" w:cs="Times New Roman"/>
        <w:sz w:val="24"/>
        <w:szCs w:val="24"/>
      </w:rPr>
    </w:lvl>
    <w:lvl w:ilvl="6">
      <w:start w:val="1"/>
      <w:numFmt w:val="decimal"/>
      <w:lvlText w:val="%1.%2.%3.%4.%5.%6.%7"/>
      <w:lvlJc w:val="left"/>
      <w:pPr>
        <w:tabs>
          <w:tab w:val="num" w:pos="3990"/>
        </w:tabs>
        <w:ind w:left="3990" w:hanging="1440"/>
      </w:pPr>
      <w:rPr>
        <w:rFonts w:ascii="Times New Roman" w:hAnsi="Times New Roman" w:cs="Times New Roman"/>
        <w:sz w:val="24"/>
        <w:szCs w:val="24"/>
      </w:rPr>
    </w:lvl>
    <w:lvl w:ilvl="7">
      <w:start w:val="1"/>
      <w:numFmt w:val="decimal"/>
      <w:lvlText w:val="%1.%2.%3.%4.%5.%6.%7.%8"/>
      <w:lvlJc w:val="left"/>
      <w:pPr>
        <w:tabs>
          <w:tab w:val="num" w:pos="4785"/>
        </w:tabs>
        <w:ind w:left="4785" w:hanging="1800"/>
      </w:pPr>
      <w:rPr>
        <w:rFonts w:ascii="Times New Roman" w:hAnsi="Times New Roman" w:cs="Times New Roman"/>
        <w:sz w:val="24"/>
        <w:szCs w:val="24"/>
      </w:rPr>
    </w:lvl>
    <w:lvl w:ilvl="8">
      <w:start w:val="1"/>
      <w:numFmt w:val="decimal"/>
      <w:lvlText w:val="%1.%2.%3.%4.%5.%6.%7.%8.%9"/>
      <w:lvlJc w:val="left"/>
      <w:pPr>
        <w:tabs>
          <w:tab w:val="num" w:pos="5205"/>
        </w:tabs>
        <w:ind w:left="5205" w:hanging="1800"/>
      </w:pPr>
      <w:rPr>
        <w:rFonts w:ascii="Times New Roman" w:hAnsi="Times New Roman" w:cs="Times New Roman"/>
        <w:sz w:val="24"/>
        <w:szCs w:val="24"/>
      </w:rPr>
    </w:lvl>
  </w:abstractNum>
  <w:abstractNum w:abstractNumId="219" w15:restartNumberingAfterBreak="0">
    <w:nsid w:val="5DDE52EA"/>
    <w:multiLevelType w:val="multilevel"/>
    <w:tmpl w:val="4B64A262"/>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20" w15:restartNumberingAfterBreak="0">
    <w:nsid w:val="5E4B3B63"/>
    <w:multiLevelType w:val="multilevel"/>
    <w:tmpl w:val="27E29096"/>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21" w15:restartNumberingAfterBreak="0">
    <w:nsid w:val="5EA05EC1"/>
    <w:multiLevelType w:val="multilevel"/>
    <w:tmpl w:val="B56C6F1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22" w15:restartNumberingAfterBreak="0">
    <w:nsid w:val="5F3E192F"/>
    <w:multiLevelType w:val="multilevel"/>
    <w:tmpl w:val="8C34301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3" w15:restartNumberingAfterBreak="0">
    <w:nsid w:val="5F853942"/>
    <w:multiLevelType w:val="multilevel"/>
    <w:tmpl w:val="A85A09AE"/>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224" w15:restartNumberingAfterBreak="0">
    <w:nsid w:val="5FC84E9D"/>
    <w:multiLevelType w:val="multilevel"/>
    <w:tmpl w:val="31087F9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5" w15:restartNumberingAfterBreak="0">
    <w:nsid w:val="5FE9499D"/>
    <w:multiLevelType w:val="multilevel"/>
    <w:tmpl w:val="AC222ECA"/>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6" w15:restartNumberingAfterBreak="0">
    <w:nsid w:val="60137E98"/>
    <w:multiLevelType w:val="multilevel"/>
    <w:tmpl w:val="A07C35E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7" w15:restartNumberingAfterBreak="0">
    <w:nsid w:val="603F299D"/>
    <w:multiLevelType w:val="multilevel"/>
    <w:tmpl w:val="4556779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8" w15:restartNumberingAfterBreak="0">
    <w:nsid w:val="605E3728"/>
    <w:multiLevelType w:val="multilevel"/>
    <w:tmpl w:val="89621A14"/>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29" w15:restartNumberingAfterBreak="0">
    <w:nsid w:val="60770343"/>
    <w:multiLevelType w:val="multilevel"/>
    <w:tmpl w:val="90A8085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0" w15:restartNumberingAfterBreak="0">
    <w:nsid w:val="608F06E1"/>
    <w:multiLevelType w:val="multilevel"/>
    <w:tmpl w:val="2F6CA3F0"/>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31" w15:restartNumberingAfterBreak="0">
    <w:nsid w:val="609F7B6B"/>
    <w:multiLevelType w:val="multilevel"/>
    <w:tmpl w:val="02FA83DC"/>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2" w15:restartNumberingAfterBreak="0">
    <w:nsid w:val="60B25F25"/>
    <w:multiLevelType w:val="multilevel"/>
    <w:tmpl w:val="BB98603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33" w15:restartNumberingAfterBreak="0">
    <w:nsid w:val="61866C8A"/>
    <w:multiLevelType w:val="multilevel"/>
    <w:tmpl w:val="77E610A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firstLine="0"/>
      </w:pPr>
      <w:rPr>
        <w:rFonts w:ascii="Times New Roman" w:hAnsi="Times New Roman" w:cs="Times New Roman"/>
        <w:b/>
        <w:bCs/>
        <w:i/>
        <w:iCs/>
        <w:color w:val="000000" w:themeColor="text1"/>
        <w:sz w:val="20"/>
        <w:szCs w:val="20"/>
      </w:rPr>
    </w:lvl>
    <w:lvl w:ilvl="2">
      <w:start w:val="1"/>
      <w:numFmt w:val="decimal"/>
      <w:lvlText w:val="%1.%2.%3."/>
      <w:lvlJc w:val="left"/>
      <w:pPr>
        <w:tabs>
          <w:tab w:val="num" w:pos="1650"/>
        </w:tabs>
        <w:ind w:left="1140" w:firstLine="0"/>
      </w:pPr>
      <w:rPr>
        <w:rFonts w:ascii="Times New Roman" w:hAnsi="Times New Roman" w:cs="Times New Roman"/>
        <w:b/>
        <w:bCs/>
        <w:color w:val="000000"/>
        <w:sz w:val="20"/>
        <w:szCs w:val="20"/>
      </w:rPr>
    </w:lvl>
    <w:lvl w:ilvl="3">
      <w:start w:val="1"/>
      <w:numFmt w:val="decimal"/>
      <w:lvlText w:val="%1.%2.%3.%4."/>
      <w:lvlJc w:val="left"/>
      <w:pPr>
        <w:tabs>
          <w:tab w:val="num" w:pos="2340"/>
        </w:tabs>
        <w:ind w:left="1695" w:firstLine="0"/>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4" w15:restartNumberingAfterBreak="0">
    <w:nsid w:val="62011250"/>
    <w:multiLevelType w:val="multilevel"/>
    <w:tmpl w:val="910858E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5" w15:restartNumberingAfterBreak="0">
    <w:nsid w:val="62260ADC"/>
    <w:multiLevelType w:val="multilevel"/>
    <w:tmpl w:val="BB02F19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236" w15:restartNumberingAfterBreak="0">
    <w:nsid w:val="62454D7A"/>
    <w:multiLevelType w:val="multilevel"/>
    <w:tmpl w:val="E87EB13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7" w15:restartNumberingAfterBreak="0">
    <w:nsid w:val="62772D06"/>
    <w:multiLevelType w:val="multilevel"/>
    <w:tmpl w:val="18D8713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8" w15:restartNumberingAfterBreak="0">
    <w:nsid w:val="627869F6"/>
    <w:multiLevelType w:val="multilevel"/>
    <w:tmpl w:val="88B4EA7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9" w15:restartNumberingAfterBreak="0">
    <w:nsid w:val="628D1142"/>
    <w:multiLevelType w:val="multilevel"/>
    <w:tmpl w:val="772EB658"/>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40" w15:restartNumberingAfterBreak="0">
    <w:nsid w:val="630755B1"/>
    <w:multiLevelType w:val="multilevel"/>
    <w:tmpl w:val="3FEA464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1" w15:restartNumberingAfterBreak="0">
    <w:nsid w:val="6377072F"/>
    <w:multiLevelType w:val="multilevel"/>
    <w:tmpl w:val="775EC55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2" w15:restartNumberingAfterBreak="0">
    <w:nsid w:val="63CE15F8"/>
    <w:multiLevelType w:val="multilevel"/>
    <w:tmpl w:val="EF8C7C7C"/>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3" w15:restartNumberingAfterBreak="0">
    <w:nsid w:val="64182FFD"/>
    <w:multiLevelType w:val="multilevel"/>
    <w:tmpl w:val="4ED4866A"/>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4" w15:restartNumberingAfterBreak="0">
    <w:nsid w:val="6424080E"/>
    <w:multiLevelType w:val="multilevel"/>
    <w:tmpl w:val="4EC680F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sz w:val="24"/>
      </w:rPr>
    </w:lvl>
    <w:lvl w:ilvl="2">
      <w:start w:val="1"/>
      <w:numFmt w:val="decimal"/>
      <w:lvlText w:val="%1.%2.%3."/>
      <w:lvlJc w:val="left"/>
      <w:pPr>
        <w:ind w:left="1230" w:hanging="51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color w:val="000000"/>
        <w:sz w:val="24"/>
      </w:rPr>
    </w:lvl>
    <w:lvl w:ilvl="4">
      <w:start w:val="1"/>
      <w:numFmt w:val="decimal"/>
      <w:lvlText w:val="%1.%2.%3.%4.%5."/>
      <w:lvlJc w:val="left"/>
      <w:pPr>
        <w:ind w:left="2235" w:hanging="795"/>
      </w:pPr>
      <w:rPr>
        <w:rFonts w:ascii="Times New Roman" w:eastAsia="Times New Roman" w:hAnsi="Times New Roman" w:cs="Times New Roman"/>
        <w:color w:val="000000"/>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5" w15:restartNumberingAfterBreak="0">
    <w:nsid w:val="642D5335"/>
    <w:multiLevelType w:val="multilevel"/>
    <w:tmpl w:val="B338130A"/>
    <w:lvl w:ilvl="0">
      <w:start w:val="1"/>
      <w:numFmt w:val="decimal"/>
      <w:lvlText w:val="%1."/>
      <w:lvlJc w:val="left"/>
      <w:pPr>
        <w:ind w:left="465" w:hanging="255"/>
      </w:pPr>
      <w:rPr>
        <w:b/>
        <w:sz w:val="24"/>
      </w:rPr>
    </w:lvl>
    <w:lvl w:ilvl="1">
      <w:start w:val="1"/>
      <w:numFmt w:val="decimal"/>
      <w:lvlText w:val="%1.%2."/>
      <w:lvlJc w:val="left"/>
      <w:pPr>
        <w:ind w:left="225" w:hanging="480"/>
      </w:pPr>
      <w:rPr>
        <w:b/>
        <w:sz w:val="24"/>
      </w:rPr>
    </w:lvl>
    <w:lvl w:ilvl="2">
      <w:start w:val="1"/>
      <w:numFmt w:val="decimal"/>
      <w:lvlText w:val="%1.%2.%3."/>
      <w:lvlJc w:val="left"/>
      <w:pPr>
        <w:ind w:left="225" w:hanging="705"/>
      </w:pPr>
      <w:rPr>
        <w:b/>
        <w:sz w:val="24"/>
      </w:rPr>
    </w:lvl>
    <w:lvl w:ilvl="3">
      <w:start w:val="1"/>
      <w:numFmt w:val="decimal"/>
      <w:lvlText w:val="%1.%2.%3.%4."/>
      <w:lvlJc w:val="left"/>
      <w:pPr>
        <w:ind w:left="225" w:hanging="975"/>
      </w:pPr>
      <w:rPr>
        <w:b/>
        <w:sz w:val="24"/>
      </w:rPr>
    </w:lvl>
    <w:lvl w:ilvl="4">
      <w:start w:val="1"/>
      <w:numFmt w:val="lowerLetter"/>
      <w:lvlText w:val="%5)"/>
      <w:lvlJc w:val="left"/>
      <w:pPr>
        <w:ind w:left="780" w:hanging="420"/>
      </w:pPr>
      <w:rPr>
        <w:rFonts w:ascii="Arial MT" w:eastAsia="Arial MT" w:hAnsi="Arial MT" w:cs="Arial MT"/>
        <w:sz w:val="24"/>
      </w:rPr>
    </w:lvl>
    <w:lvl w:ilvl="5">
      <w:start w:val="1"/>
      <w:numFmt w:val="decimal"/>
      <w:lvlText w:val="%5.%6."/>
      <w:lvlJc w:val="left"/>
      <w:pPr>
        <w:ind w:left="945" w:hanging="615"/>
      </w:pPr>
      <w:rPr>
        <w:rFonts w:ascii="Arial MT" w:eastAsia="Arial MT" w:hAnsi="Arial MT" w:cs="Arial MT"/>
        <w:sz w:val="24"/>
      </w:rPr>
    </w:lvl>
    <w:lvl w:ilvl="6">
      <w:numFmt w:val="bullet"/>
      <w:lvlText w:val="•"/>
      <w:lvlJc w:val="left"/>
      <w:pPr>
        <w:ind w:left="945" w:hanging="615"/>
      </w:pPr>
      <w:rPr>
        <w:sz w:val="24"/>
      </w:rPr>
    </w:lvl>
    <w:lvl w:ilvl="7">
      <w:numFmt w:val="bullet"/>
      <w:lvlText w:val="•"/>
      <w:lvlJc w:val="left"/>
      <w:pPr>
        <w:ind w:left="1020" w:hanging="615"/>
      </w:pPr>
      <w:rPr>
        <w:sz w:val="24"/>
      </w:rPr>
    </w:lvl>
    <w:lvl w:ilvl="8">
      <w:numFmt w:val="bullet"/>
      <w:lvlText w:val="•"/>
      <w:lvlJc w:val="left"/>
      <w:pPr>
        <w:ind w:left="1215" w:hanging="615"/>
      </w:pPr>
      <w:rPr>
        <w:sz w:val="24"/>
      </w:rPr>
    </w:lvl>
  </w:abstractNum>
  <w:abstractNum w:abstractNumId="246" w15:restartNumberingAfterBreak="0">
    <w:nsid w:val="650B2CEB"/>
    <w:multiLevelType w:val="multilevel"/>
    <w:tmpl w:val="DD2C5F38"/>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247" w15:restartNumberingAfterBreak="0">
    <w:nsid w:val="65327948"/>
    <w:multiLevelType w:val="multilevel"/>
    <w:tmpl w:val="2C7C1EEE"/>
    <w:lvl w:ilvl="0">
      <w:start w:val="1"/>
      <w:numFmt w:val="lowerLetter"/>
      <w:lvlText w:val="%1)"/>
      <w:lvlJc w:val="left"/>
      <w:pPr>
        <w:ind w:left="1140" w:hanging="435"/>
      </w:pPr>
      <w:rPr>
        <w:rFonts w:ascii="Times New Roman" w:eastAsia="Times New Roman" w:hAnsi="Times New Roman" w:cs="Times New Roman"/>
        <w:sz w:val="24"/>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48" w15:restartNumberingAfterBreak="0">
    <w:nsid w:val="6547282B"/>
    <w:multiLevelType w:val="multilevel"/>
    <w:tmpl w:val="7FA07D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49" w15:restartNumberingAfterBreak="0">
    <w:nsid w:val="65AE0966"/>
    <w:multiLevelType w:val="multilevel"/>
    <w:tmpl w:val="601A210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50" w15:restartNumberingAfterBreak="0">
    <w:nsid w:val="666907C2"/>
    <w:multiLevelType w:val="singleLevel"/>
    <w:tmpl w:val="86166C2C"/>
    <w:lvl w:ilvl="0">
      <w:numFmt w:val="bullet"/>
      <w:lvlText w:val=""/>
      <w:lvlJc w:val="left"/>
      <w:pPr>
        <w:ind w:left="1485" w:hanging="360"/>
      </w:pPr>
      <w:rPr>
        <w:rFonts w:ascii="Symbol" w:eastAsia="Symbol" w:hAnsi="Symbol" w:cs="Symbol"/>
        <w:sz w:val="24"/>
      </w:rPr>
    </w:lvl>
  </w:abstractNum>
  <w:abstractNum w:abstractNumId="251" w15:restartNumberingAfterBreak="0">
    <w:nsid w:val="6682640D"/>
    <w:multiLevelType w:val="multilevel"/>
    <w:tmpl w:val="12A0CC3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2" w15:restartNumberingAfterBreak="0">
    <w:nsid w:val="66E338B6"/>
    <w:multiLevelType w:val="multilevel"/>
    <w:tmpl w:val="33FDAE24"/>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b/>
        <w:bCs/>
        <w:sz w:val="24"/>
        <w:szCs w:val="24"/>
      </w:rPr>
    </w:lvl>
    <w:lvl w:ilvl="2">
      <w:start w:val="2"/>
      <w:numFmt w:val="decimal"/>
      <w:lvlText w:val="%3"/>
      <w:lvlJc w:val="left"/>
      <w:pPr>
        <w:tabs>
          <w:tab w:val="num" w:pos="3045"/>
        </w:tabs>
        <w:ind w:left="3045" w:hanging="36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53" w15:restartNumberingAfterBreak="0">
    <w:nsid w:val="689021BF"/>
    <w:multiLevelType w:val="multilevel"/>
    <w:tmpl w:val="BF0E260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4" w15:restartNumberingAfterBreak="0">
    <w:nsid w:val="68C46DAC"/>
    <w:multiLevelType w:val="multilevel"/>
    <w:tmpl w:val="826C087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5" w15:restartNumberingAfterBreak="0">
    <w:nsid w:val="692163CB"/>
    <w:multiLevelType w:val="multilevel"/>
    <w:tmpl w:val="6318F83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56" w15:restartNumberingAfterBreak="0">
    <w:nsid w:val="696B6F8A"/>
    <w:multiLevelType w:val="multilevel"/>
    <w:tmpl w:val="9484034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7" w15:restartNumberingAfterBreak="0">
    <w:nsid w:val="697E5B72"/>
    <w:multiLevelType w:val="multilevel"/>
    <w:tmpl w:val="F76C897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8" w15:restartNumberingAfterBreak="0">
    <w:nsid w:val="69A64D02"/>
    <w:multiLevelType w:val="multilevel"/>
    <w:tmpl w:val="0868CA3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59" w15:restartNumberingAfterBreak="0">
    <w:nsid w:val="6A582F17"/>
    <w:multiLevelType w:val="multilevel"/>
    <w:tmpl w:val="7B45A1D0"/>
    <w:lvl w:ilvl="0">
      <w:start w:val="21"/>
      <w:numFmt w:val="decimal"/>
      <w:lvlText w:val="%1.0"/>
      <w:lvlJc w:val="left"/>
      <w:pPr>
        <w:tabs>
          <w:tab w:val="num" w:pos="540"/>
        </w:tabs>
        <w:ind w:left="540" w:hanging="540"/>
      </w:pPr>
      <w:rPr>
        <w:rFonts w:ascii="Times New Roman" w:hAnsi="Times New Roman" w:cs="Times New Roman"/>
        <w:sz w:val="24"/>
        <w:szCs w:val="24"/>
      </w:rPr>
    </w:lvl>
    <w:lvl w:ilvl="1">
      <w:start w:val="1"/>
      <w:numFmt w:val="decimal"/>
      <w:lvlText w:val="%1.%2"/>
      <w:lvlJc w:val="left"/>
      <w:pPr>
        <w:tabs>
          <w:tab w:val="num" w:pos="1245"/>
        </w:tabs>
        <w:ind w:left="1245" w:hanging="540"/>
      </w:pPr>
      <w:rPr>
        <w:rFonts w:ascii="Times New Roman" w:hAnsi="Times New Roman" w:cs="Times New Roman"/>
        <w:sz w:val="24"/>
        <w:szCs w:val="24"/>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2850"/>
        </w:tabs>
        <w:ind w:left="2850" w:hanging="720"/>
      </w:pPr>
      <w:rPr>
        <w:rFonts w:ascii="Times New Roman" w:hAnsi="Times New Roman" w:cs="Times New Roman"/>
        <w:sz w:val="24"/>
        <w:szCs w:val="24"/>
      </w:rPr>
    </w:lvl>
    <w:lvl w:ilvl="4">
      <w:start w:val="1"/>
      <w:numFmt w:val="decimal"/>
      <w:lvlText w:val="%1.%2.%3.%4.%5"/>
      <w:lvlJc w:val="left"/>
      <w:pPr>
        <w:tabs>
          <w:tab w:val="num" w:pos="3915"/>
        </w:tabs>
        <w:ind w:left="3915" w:hanging="1080"/>
      </w:pPr>
      <w:rPr>
        <w:rFonts w:ascii="Times New Roman" w:hAnsi="Times New Roman" w:cs="Times New Roman"/>
        <w:sz w:val="24"/>
        <w:szCs w:val="24"/>
      </w:rPr>
    </w:lvl>
    <w:lvl w:ilvl="5">
      <w:start w:val="1"/>
      <w:numFmt w:val="decimal"/>
      <w:lvlText w:val="%1.%2.%3.%4.%5.%6"/>
      <w:lvlJc w:val="left"/>
      <w:pPr>
        <w:tabs>
          <w:tab w:val="num" w:pos="4620"/>
        </w:tabs>
        <w:ind w:left="4620" w:hanging="1080"/>
      </w:pPr>
      <w:rPr>
        <w:rFonts w:ascii="Times New Roman" w:hAnsi="Times New Roman" w:cs="Times New Roman"/>
        <w:sz w:val="24"/>
        <w:szCs w:val="24"/>
      </w:rPr>
    </w:lvl>
    <w:lvl w:ilvl="6">
      <w:start w:val="1"/>
      <w:numFmt w:val="decimal"/>
      <w:lvlText w:val="%1.%2.%3.%4.%5.%6.%7"/>
      <w:lvlJc w:val="left"/>
      <w:pPr>
        <w:tabs>
          <w:tab w:val="num" w:pos="5685"/>
        </w:tabs>
        <w:ind w:left="5685" w:hanging="1440"/>
      </w:pPr>
      <w:rPr>
        <w:rFonts w:ascii="Times New Roman" w:hAnsi="Times New Roman" w:cs="Times New Roman"/>
        <w:sz w:val="24"/>
        <w:szCs w:val="24"/>
      </w:rPr>
    </w:lvl>
    <w:lvl w:ilvl="7">
      <w:start w:val="1"/>
      <w:numFmt w:val="decimal"/>
      <w:lvlText w:val="%1.%2.%3.%4.%5.%6.%7.%8"/>
      <w:lvlJc w:val="left"/>
      <w:pPr>
        <w:tabs>
          <w:tab w:val="num" w:pos="6390"/>
        </w:tabs>
        <w:ind w:left="6390" w:hanging="1440"/>
      </w:pPr>
      <w:rPr>
        <w:rFonts w:ascii="Times New Roman" w:hAnsi="Times New Roman" w:cs="Times New Roman"/>
        <w:sz w:val="24"/>
        <w:szCs w:val="24"/>
      </w:rPr>
    </w:lvl>
    <w:lvl w:ilvl="8">
      <w:start w:val="1"/>
      <w:numFmt w:val="decimal"/>
      <w:lvlText w:val="%1.%2.%3.%4.%5.%6.%7.%8.%9"/>
      <w:lvlJc w:val="left"/>
      <w:pPr>
        <w:tabs>
          <w:tab w:val="num" w:pos="7470"/>
        </w:tabs>
        <w:ind w:left="7470" w:hanging="1800"/>
      </w:pPr>
      <w:rPr>
        <w:rFonts w:ascii="Times New Roman" w:hAnsi="Times New Roman" w:cs="Times New Roman"/>
        <w:sz w:val="24"/>
        <w:szCs w:val="24"/>
      </w:rPr>
    </w:lvl>
  </w:abstractNum>
  <w:abstractNum w:abstractNumId="260" w15:restartNumberingAfterBreak="0">
    <w:nsid w:val="6A662A3D"/>
    <w:multiLevelType w:val="multilevel"/>
    <w:tmpl w:val="5C74530C"/>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61" w15:restartNumberingAfterBreak="0">
    <w:nsid w:val="6A6A311A"/>
    <w:multiLevelType w:val="multilevel"/>
    <w:tmpl w:val="CB0C466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2" w15:restartNumberingAfterBreak="0">
    <w:nsid w:val="6A8B2553"/>
    <w:multiLevelType w:val="multilevel"/>
    <w:tmpl w:val="485ED3D8"/>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3" w15:restartNumberingAfterBreak="0">
    <w:nsid w:val="6AEA08D5"/>
    <w:multiLevelType w:val="multilevel"/>
    <w:tmpl w:val="6697AEF6"/>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64" w15:restartNumberingAfterBreak="0">
    <w:nsid w:val="6AFC1DA9"/>
    <w:multiLevelType w:val="multilevel"/>
    <w:tmpl w:val="0358B80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5" w15:restartNumberingAfterBreak="0">
    <w:nsid w:val="6B887D97"/>
    <w:multiLevelType w:val="multilevel"/>
    <w:tmpl w:val="CB10AE0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6" w15:restartNumberingAfterBreak="0">
    <w:nsid w:val="6BAD15C4"/>
    <w:multiLevelType w:val="multilevel"/>
    <w:tmpl w:val="7AF2F8A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7" w15:restartNumberingAfterBreak="0">
    <w:nsid w:val="6BCB290A"/>
    <w:multiLevelType w:val="multilevel"/>
    <w:tmpl w:val="20108FD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68" w15:restartNumberingAfterBreak="0">
    <w:nsid w:val="6D4B3274"/>
    <w:multiLevelType w:val="multilevel"/>
    <w:tmpl w:val="872AEB04"/>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69" w15:restartNumberingAfterBreak="0">
    <w:nsid w:val="6D69211D"/>
    <w:multiLevelType w:val="multilevel"/>
    <w:tmpl w:val="34F8549C"/>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70" w15:restartNumberingAfterBreak="0">
    <w:nsid w:val="6D94139F"/>
    <w:multiLevelType w:val="multilevel"/>
    <w:tmpl w:val="F0A2F94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1" w15:restartNumberingAfterBreak="0">
    <w:nsid w:val="6DE3691E"/>
    <w:multiLevelType w:val="multilevel"/>
    <w:tmpl w:val="E754106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72" w15:restartNumberingAfterBreak="0">
    <w:nsid w:val="6E2676B9"/>
    <w:multiLevelType w:val="multilevel"/>
    <w:tmpl w:val="E7D0DDE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73" w15:restartNumberingAfterBreak="0">
    <w:nsid w:val="6EA61703"/>
    <w:multiLevelType w:val="multilevel"/>
    <w:tmpl w:val="ED7EB97C"/>
    <w:lvl w:ilvl="0">
      <w:start w:val="1"/>
      <w:numFmt w:val="decimal"/>
      <w:lvlText w:val="%1."/>
      <w:lvlJc w:val="left"/>
      <w:pPr>
        <w:ind w:left="360" w:hanging="360"/>
      </w:pPr>
      <w:rPr>
        <w:rFonts w:ascii="Times New Roman" w:eastAsia="Times New Roman" w:hAnsi="Times New Roman" w:cs="Times New Roman"/>
        <w:b/>
        <w:sz w:val="24"/>
      </w:rPr>
    </w:lvl>
    <w:lvl w:ilvl="1">
      <w:start w:val="1"/>
      <w:numFmt w:val="upperRoman"/>
      <w:lvlText w:val="%2."/>
      <w:lvlJc w:val="right"/>
      <w:pPr>
        <w:ind w:left="360" w:hanging="360"/>
      </w:pPr>
      <w:rPr>
        <w:rFonts w:ascii="Times New Roman" w:eastAsia="Times New Roman" w:hAnsi="Times New Roman" w:cs="Times New Roman"/>
        <w:sz w:val="24"/>
      </w:rPr>
    </w:lvl>
    <w:lvl w:ilvl="2">
      <w:start w:val="1"/>
      <w:numFmt w:val="decimal"/>
      <w:lvlText w:val="%1.%2.%3."/>
      <w:lvlJc w:val="left"/>
      <w:pPr>
        <w:ind w:left="1140" w:firstLine="0"/>
      </w:pPr>
      <w:rPr>
        <w:rFonts w:ascii="Times New Roman" w:eastAsia="Times New Roman" w:hAnsi="Times New Roman" w:cs="Times New Roman"/>
        <w:sz w:val="24"/>
      </w:rPr>
    </w:lvl>
    <w:lvl w:ilvl="3">
      <w:start w:val="1"/>
      <w:numFmt w:val="decimal"/>
      <w:lvlText w:val="%1.%2.%3.%4."/>
      <w:lvlJc w:val="left"/>
      <w:pPr>
        <w:ind w:left="855" w:firstLine="0"/>
      </w:pPr>
      <w:rPr>
        <w:rFonts w:ascii="Times New Roman" w:eastAsia="Times New Roman" w:hAnsi="Times New Roman" w:cs="Times New Roman"/>
        <w:b/>
        <w:sz w:val="24"/>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4" w15:restartNumberingAfterBreak="0">
    <w:nsid w:val="6EBC02B2"/>
    <w:multiLevelType w:val="multilevel"/>
    <w:tmpl w:val="4F46C19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5" w15:restartNumberingAfterBreak="0">
    <w:nsid w:val="6F253912"/>
    <w:multiLevelType w:val="multilevel"/>
    <w:tmpl w:val="5560C76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76" w15:restartNumberingAfterBreak="0">
    <w:nsid w:val="6F7B0DEA"/>
    <w:multiLevelType w:val="multilevel"/>
    <w:tmpl w:val="18CA41E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77" w15:restartNumberingAfterBreak="0">
    <w:nsid w:val="6F8761AA"/>
    <w:multiLevelType w:val="multilevel"/>
    <w:tmpl w:val="F048B85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8" w15:restartNumberingAfterBreak="0">
    <w:nsid w:val="6FAD0041"/>
    <w:multiLevelType w:val="multilevel"/>
    <w:tmpl w:val="D85CE43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9" w15:restartNumberingAfterBreak="0">
    <w:nsid w:val="6FF42C22"/>
    <w:multiLevelType w:val="multilevel"/>
    <w:tmpl w:val="C30AEB0C"/>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80" w15:restartNumberingAfterBreak="0">
    <w:nsid w:val="700C4400"/>
    <w:multiLevelType w:val="multilevel"/>
    <w:tmpl w:val="C8422FA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81" w15:restartNumberingAfterBreak="0">
    <w:nsid w:val="705E0454"/>
    <w:multiLevelType w:val="multilevel"/>
    <w:tmpl w:val="910C1BF8"/>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82" w15:restartNumberingAfterBreak="0">
    <w:nsid w:val="70BC1E7E"/>
    <w:multiLevelType w:val="multilevel"/>
    <w:tmpl w:val="0622966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83" w15:restartNumberingAfterBreak="0">
    <w:nsid w:val="71191E34"/>
    <w:multiLevelType w:val="multilevel"/>
    <w:tmpl w:val="C91E3A6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84" w15:restartNumberingAfterBreak="0">
    <w:nsid w:val="712E4A25"/>
    <w:multiLevelType w:val="multilevel"/>
    <w:tmpl w:val="72BAD5E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85" w15:restartNumberingAfterBreak="0">
    <w:nsid w:val="713A036C"/>
    <w:multiLevelType w:val="multilevel"/>
    <w:tmpl w:val="E6864BEE"/>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86" w15:restartNumberingAfterBreak="0">
    <w:nsid w:val="71882EE2"/>
    <w:multiLevelType w:val="multilevel"/>
    <w:tmpl w:val="8D1C181C"/>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87" w15:restartNumberingAfterBreak="0">
    <w:nsid w:val="71BB5550"/>
    <w:multiLevelType w:val="hybridMultilevel"/>
    <w:tmpl w:val="7E446446"/>
    <w:lvl w:ilvl="0" w:tplc="AA18E4AE">
      <w:start w:val="1"/>
      <w:numFmt w:val="lowerLetter"/>
      <w:lvlText w:val="%1)"/>
      <w:lvlJc w:val="left"/>
      <w:pPr>
        <w:ind w:left="458" w:hanging="360"/>
      </w:pPr>
      <w:rPr>
        <w:rFonts w:hint="default"/>
      </w:rPr>
    </w:lvl>
    <w:lvl w:ilvl="1" w:tplc="04160019" w:tentative="1">
      <w:start w:val="1"/>
      <w:numFmt w:val="lowerLetter"/>
      <w:lvlText w:val="%2."/>
      <w:lvlJc w:val="left"/>
      <w:pPr>
        <w:ind w:left="1178" w:hanging="360"/>
      </w:pPr>
    </w:lvl>
    <w:lvl w:ilvl="2" w:tplc="0416001B" w:tentative="1">
      <w:start w:val="1"/>
      <w:numFmt w:val="lowerRoman"/>
      <w:lvlText w:val="%3."/>
      <w:lvlJc w:val="right"/>
      <w:pPr>
        <w:ind w:left="1898" w:hanging="180"/>
      </w:pPr>
    </w:lvl>
    <w:lvl w:ilvl="3" w:tplc="0416000F" w:tentative="1">
      <w:start w:val="1"/>
      <w:numFmt w:val="decimal"/>
      <w:lvlText w:val="%4."/>
      <w:lvlJc w:val="left"/>
      <w:pPr>
        <w:ind w:left="2618" w:hanging="360"/>
      </w:pPr>
    </w:lvl>
    <w:lvl w:ilvl="4" w:tplc="04160019" w:tentative="1">
      <w:start w:val="1"/>
      <w:numFmt w:val="lowerLetter"/>
      <w:lvlText w:val="%5."/>
      <w:lvlJc w:val="left"/>
      <w:pPr>
        <w:ind w:left="3338" w:hanging="360"/>
      </w:pPr>
    </w:lvl>
    <w:lvl w:ilvl="5" w:tplc="0416001B" w:tentative="1">
      <w:start w:val="1"/>
      <w:numFmt w:val="lowerRoman"/>
      <w:lvlText w:val="%6."/>
      <w:lvlJc w:val="right"/>
      <w:pPr>
        <w:ind w:left="4058" w:hanging="180"/>
      </w:pPr>
    </w:lvl>
    <w:lvl w:ilvl="6" w:tplc="0416000F" w:tentative="1">
      <w:start w:val="1"/>
      <w:numFmt w:val="decimal"/>
      <w:lvlText w:val="%7."/>
      <w:lvlJc w:val="left"/>
      <w:pPr>
        <w:ind w:left="4778" w:hanging="360"/>
      </w:pPr>
    </w:lvl>
    <w:lvl w:ilvl="7" w:tplc="04160019" w:tentative="1">
      <w:start w:val="1"/>
      <w:numFmt w:val="lowerLetter"/>
      <w:lvlText w:val="%8."/>
      <w:lvlJc w:val="left"/>
      <w:pPr>
        <w:ind w:left="5498" w:hanging="360"/>
      </w:pPr>
    </w:lvl>
    <w:lvl w:ilvl="8" w:tplc="0416001B" w:tentative="1">
      <w:start w:val="1"/>
      <w:numFmt w:val="lowerRoman"/>
      <w:lvlText w:val="%9."/>
      <w:lvlJc w:val="right"/>
      <w:pPr>
        <w:ind w:left="6218" w:hanging="180"/>
      </w:pPr>
    </w:lvl>
  </w:abstractNum>
  <w:abstractNum w:abstractNumId="288" w15:restartNumberingAfterBreak="0">
    <w:nsid w:val="72307AF6"/>
    <w:multiLevelType w:val="singleLevel"/>
    <w:tmpl w:val="0142A356"/>
    <w:lvl w:ilvl="0">
      <w:numFmt w:val="bullet"/>
      <w:lvlText w:val=""/>
      <w:lvlJc w:val="left"/>
      <w:pPr>
        <w:ind w:left="1485" w:hanging="360"/>
      </w:pPr>
      <w:rPr>
        <w:rFonts w:ascii="Symbol" w:eastAsia="Symbol" w:hAnsi="Symbol" w:cs="Symbol"/>
        <w:sz w:val="24"/>
      </w:rPr>
    </w:lvl>
  </w:abstractNum>
  <w:abstractNum w:abstractNumId="289" w15:restartNumberingAfterBreak="0">
    <w:nsid w:val="723B8959"/>
    <w:multiLevelType w:val="multilevel"/>
    <w:tmpl w:val="4BEE38AA"/>
    <w:lvl w:ilvl="0">
      <w:numFmt w:val="bullet"/>
      <w:lvlText w:val=""/>
      <w:lvlJc w:val="left"/>
      <w:pPr>
        <w:tabs>
          <w:tab w:val="num" w:pos="720"/>
        </w:tabs>
        <w:ind w:firstLine="1140"/>
      </w:pPr>
      <w:rPr>
        <w:rFonts w:ascii="Wingdings" w:hAnsi="Wingdings"/>
        <w:sz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90" w15:restartNumberingAfterBreak="0">
    <w:nsid w:val="729F0F40"/>
    <w:multiLevelType w:val="singleLevel"/>
    <w:tmpl w:val="746A85A0"/>
    <w:lvl w:ilvl="0">
      <w:numFmt w:val="bullet"/>
      <w:lvlText w:val=""/>
      <w:lvlJc w:val="left"/>
      <w:pPr>
        <w:ind w:left="1485" w:hanging="360"/>
      </w:pPr>
      <w:rPr>
        <w:rFonts w:ascii="Symbol" w:eastAsia="Symbol" w:hAnsi="Symbol" w:cs="Symbol"/>
        <w:sz w:val="24"/>
      </w:rPr>
    </w:lvl>
  </w:abstractNum>
  <w:abstractNum w:abstractNumId="291" w15:restartNumberingAfterBreak="0">
    <w:nsid w:val="72D353E0"/>
    <w:multiLevelType w:val="multilevel"/>
    <w:tmpl w:val="FAAE684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92" w15:restartNumberingAfterBreak="0">
    <w:nsid w:val="733F03DF"/>
    <w:multiLevelType w:val="multilevel"/>
    <w:tmpl w:val="5F54B7C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93" w15:restartNumberingAfterBreak="0">
    <w:nsid w:val="749B3DB3"/>
    <w:multiLevelType w:val="multilevel"/>
    <w:tmpl w:val="7E84F55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94" w15:restartNumberingAfterBreak="0">
    <w:nsid w:val="74A41238"/>
    <w:multiLevelType w:val="multilevel"/>
    <w:tmpl w:val="269A69B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95" w15:restartNumberingAfterBreak="0">
    <w:nsid w:val="75201A3D"/>
    <w:multiLevelType w:val="multilevel"/>
    <w:tmpl w:val="B83C8A6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96" w15:restartNumberingAfterBreak="0">
    <w:nsid w:val="756C060C"/>
    <w:multiLevelType w:val="multilevel"/>
    <w:tmpl w:val="54AA826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7" w15:restartNumberingAfterBreak="0">
    <w:nsid w:val="75994DA9"/>
    <w:multiLevelType w:val="multilevel"/>
    <w:tmpl w:val="338E190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8" w15:restartNumberingAfterBreak="0">
    <w:nsid w:val="75C67474"/>
    <w:multiLevelType w:val="multilevel"/>
    <w:tmpl w:val="CE4CC6B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99" w15:restartNumberingAfterBreak="0">
    <w:nsid w:val="76544898"/>
    <w:multiLevelType w:val="multilevel"/>
    <w:tmpl w:val="4E7A0E4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sz w:val="24"/>
      </w:rPr>
    </w:lvl>
    <w:lvl w:ilvl="2">
      <w:start w:val="1"/>
      <w:numFmt w:val="decimal"/>
      <w:lvlText w:val="%1.%2.%3."/>
      <w:lvlJc w:val="left"/>
      <w:pPr>
        <w:ind w:left="1230" w:hanging="51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color w:val="000000"/>
        <w:sz w:val="24"/>
      </w:rPr>
    </w:lvl>
    <w:lvl w:ilvl="4">
      <w:start w:val="1"/>
      <w:numFmt w:val="decimal"/>
      <w:lvlText w:val="%1.%2.%3.%4.%5."/>
      <w:lvlJc w:val="left"/>
      <w:pPr>
        <w:ind w:left="2235" w:hanging="795"/>
      </w:pPr>
      <w:rPr>
        <w:rFonts w:ascii="Times New Roman" w:eastAsia="Times New Roman" w:hAnsi="Times New Roman" w:cs="Times New Roman"/>
        <w:color w:val="000000"/>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00" w15:restartNumberingAfterBreak="0">
    <w:nsid w:val="76AD22AE"/>
    <w:multiLevelType w:val="multilevel"/>
    <w:tmpl w:val="4694048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01" w15:restartNumberingAfterBreak="0">
    <w:nsid w:val="76DE6A3A"/>
    <w:multiLevelType w:val="multilevel"/>
    <w:tmpl w:val="09404C4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02" w15:restartNumberingAfterBreak="0">
    <w:nsid w:val="77083F67"/>
    <w:multiLevelType w:val="multilevel"/>
    <w:tmpl w:val="02864224"/>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03" w15:restartNumberingAfterBreak="0">
    <w:nsid w:val="772A4C35"/>
    <w:multiLevelType w:val="multilevel"/>
    <w:tmpl w:val="C2E2128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04" w15:restartNumberingAfterBreak="0">
    <w:nsid w:val="779273AD"/>
    <w:multiLevelType w:val="multilevel"/>
    <w:tmpl w:val="E918BF2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305" w15:restartNumberingAfterBreak="0">
    <w:nsid w:val="77A843D6"/>
    <w:multiLevelType w:val="multilevel"/>
    <w:tmpl w:val="6A7A221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06" w15:restartNumberingAfterBreak="0">
    <w:nsid w:val="77AD0A27"/>
    <w:multiLevelType w:val="multilevel"/>
    <w:tmpl w:val="5984A37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307" w15:restartNumberingAfterBreak="0">
    <w:nsid w:val="77DA3C5F"/>
    <w:multiLevelType w:val="multilevel"/>
    <w:tmpl w:val="7B7CB53A"/>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08" w15:restartNumberingAfterBreak="0">
    <w:nsid w:val="78326578"/>
    <w:multiLevelType w:val="multilevel"/>
    <w:tmpl w:val="47A1D57D"/>
    <w:lvl w:ilvl="0">
      <w:start w:val="1"/>
      <w:numFmt w:val="lowerLetter"/>
      <w:lvlText w:val="%1)"/>
      <w:lvlJc w:val="left"/>
      <w:pPr>
        <w:tabs>
          <w:tab w:val="num" w:pos="1500"/>
        </w:tabs>
        <w:ind w:firstLine="1140"/>
      </w:pPr>
      <w:rPr>
        <w:rFonts w:ascii="Times New Roman" w:hAnsi="Times New Roman" w:cs="Times New Roman"/>
        <w:b/>
        <w:bCs/>
        <w:color w:val="00000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09" w15:restartNumberingAfterBreak="0">
    <w:nsid w:val="78ED61D8"/>
    <w:multiLevelType w:val="multilevel"/>
    <w:tmpl w:val="DDEA159C"/>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0" w15:restartNumberingAfterBreak="0">
    <w:nsid w:val="78F802DD"/>
    <w:multiLevelType w:val="multilevel"/>
    <w:tmpl w:val="01685CB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1" w15:restartNumberingAfterBreak="0">
    <w:nsid w:val="796D2F11"/>
    <w:multiLevelType w:val="multilevel"/>
    <w:tmpl w:val="A1522E8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12" w15:restartNumberingAfterBreak="0">
    <w:nsid w:val="79BE3833"/>
    <w:multiLevelType w:val="multilevel"/>
    <w:tmpl w:val="5F582BF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13" w15:restartNumberingAfterBreak="0">
    <w:nsid w:val="7A18501F"/>
    <w:multiLevelType w:val="multilevel"/>
    <w:tmpl w:val="0CE64988"/>
    <w:lvl w:ilvl="0">
      <w:start w:val="5"/>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314" w15:restartNumberingAfterBreak="0">
    <w:nsid w:val="7B024FA7"/>
    <w:multiLevelType w:val="multilevel"/>
    <w:tmpl w:val="19484D4E"/>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5" w15:restartNumberingAfterBreak="0">
    <w:nsid w:val="7B1F1E91"/>
    <w:multiLevelType w:val="multilevel"/>
    <w:tmpl w:val="C69032A8"/>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316" w15:restartNumberingAfterBreak="0">
    <w:nsid w:val="7B4670D9"/>
    <w:multiLevelType w:val="multilevel"/>
    <w:tmpl w:val="27CE70D0"/>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17" w15:restartNumberingAfterBreak="0">
    <w:nsid w:val="7BB05197"/>
    <w:multiLevelType w:val="multilevel"/>
    <w:tmpl w:val="A60CACB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18" w15:restartNumberingAfterBreak="0">
    <w:nsid w:val="7BB21E9D"/>
    <w:multiLevelType w:val="multilevel"/>
    <w:tmpl w:val="2FF06CF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19" w15:restartNumberingAfterBreak="0">
    <w:nsid w:val="7D4463E1"/>
    <w:multiLevelType w:val="multilevel"/>
    <w:tmpl w:val="29667793"/>
    <w:lvl w:ilvl="0">
      <w:numFmt w:val="bullet"/>
      <w:lvlText w:val=""/>
      <w:lvlJc w:val="left"/>
      <w:pPr>
        <w:tabs>
          <w:tab w:val="num" w:pos="1860"/>
        </w:tabs>
        <w:ind w:left="1860" w:hanging="360"/>
      </w:pPr>
      <w:rPr>
        <w:rFonts w:ascii="Symbol" w:hAnsi="Symbol"/>
        <w:sz w:val="24"/>
      </w:rPr>
    </w:lvl>
    <w:lvl w:ilvl="1">
      <w:numFmt w:val="bullet"/>
      <w:lvlText w:val="o"/>
      <w:lvlJc w:val="left"/>
      <w:pPr>
        <w:tabs>
          <w:tab w:val="num" w:pos="2580"/>
        </w:tabs>
        <w:ind w:left="2580" w:hanging="360"/>
      </w:pPr>
      <w:rPr>
        <w:rFonts w:ascii="Courier New" w:hAnsi="Courier New"/>
        <w:sz w:val="24"/>
      </w:rPr>
    </w:lvl>
    <w:lvl w:ilvl="2">
      <w:numFmt w:val="bullet"/>
      <w:lvlText w:val=""/>
      <w:lvlJc w:val="left"/>
      <w:pPr>
        <w:tabs>
          <w:tab w:val="num" w:pos="3300"/>
        </w:tabs>
        <w:ind w:left="3300" w:hanging="360"/>
      </w:pPr>
      <w:rPr>
        <w:rFonts w:ascii="Wingdings" w:hAnsi="Wingdings"/>
        <w:sz w:val="24"/>
      </w:rPr>
    </w:lvl>
    <w:lvl w:ilvl="3">
      <w:numFmt w:val="bullet"/>
      <w:lvlText w:val=""/>
      <w:lvlJc w:val="left"/>
      <w:pPr>
        <w:tabs>
          <w:tab w:val="num" w:pos="4020"/>
        </w:tabs>
        <w:ind w:left="4020" w:hanging="360"/>
      </w:pPr>
      <w:rPr>
        <w:rFonts w:ascii="Symbol" w:hAnsi="Symbol"/>
        <w:sz w:val="24"/>
      </w:rPr>
    </w:lvl>
    <w:lvl w:ilvl="4">
      <w:numFmt w:val="bullet"/>
      <w:lvlText w:val="o"/>
      <w:lvlJc w:val="left"/>
      <w:pPr>
        <w:tabs>
          <w:tab w:val="num" w:pos="4740"/>
        </w:tabs>
        <w:ind w:left="4740" w:hanging="360"/>
      </w:pPr>
      <w:rPr>
        <w:rFonts w:ascii="Courier New" w:hAnsi="Courier New"/>
        <w:sz w:val="24"/>
      </w:rPr>
    </w:lvl>
    <w:lvl w:ilvl="5">
      <w:numFmt w:val="bullet"/>
      <w:lvlText w:val=""/>
      <w:lvlJc w:val="left"/>
      <w:pPr>
        <w:tabs>
          <w:tab w:val="num" w:pos="5460"/>
        </w:tabs>
        <w:ind w:left="5460" w:hanging="360"/>
      </w:pPr>
      <w:rPr>
        <w:rFonts w:ascii="Wingdings" w:hAnsi="Wingdings"/>
        <w:sz w:val="24"/>
      </w:rPr>
    </w:lvl>
    <w:lvl w:ilvl="6">
      <w:numFmt w:val="bullet"/>
      <w:lvlText w:val=""/>
      <w:lvlJc w:val="left"/>
      <w:pPr>
        <w:tabs>
          <w:tab w:val="num" w:pos="6180"/>
        </w:tabs>
        <w:ind w:left="6180" w:hanging="360"/>
      </w:pPr>
      <w:rPr>
        <w:rFonts w:ascii="Symbol" w:hAnsi="Symbol"/>
        <w:sz w:val="24"/>
      </w:rPr>
    </w:lvl>
    <w:lvl w:ilvl="7">
      <w:numFmt w:val="bullet"/>
      <w:lvlText w:val="o"/>
      <w:lvlJc w:val="left"/>
      <w:pPr>
        <w:tabs>
          <w:tab w:val="num" w:pos="6900"/>
        </w:tabs>
        <w:ind w:left="6900" w:hanging="360"/>
      </w:pPr>
      <w:rPr>
        <w:rFonts w:ascii="Courier New" w:hAnsi="Courier New"/>
        <w:sz w:val="24"/>
      </w:rPr>
    </w:lvl>
    <w:lvl w:ilvl="8">
      <w:numFmt w:val="bullet"/>
      <w:lvlText w:val=""/>
      <w:lvlJc w:val="left"/>
      <w:pPr>
        <w:tabs>
          <w:tab w:val="num" w:pos="7620"/>
        </w:tabs>
        <w:ind w:left="7620" w:hanging="360"/>
      </w:pPr>
      <w:rPr>
        <w:rFonts w:ascii="Wingdings" w:hAnsi="Wingdings"/>
        <w:sz w:val="24"/>
      </w:rPr>
    </w:lvl>
  </w:abstractNum>
  <w:abstractNum w:abstractNumId="320" w15:restartNumberingAfterBreak="0">
    <w:nsid w:val="7D83581F"/>
    <w:multiLevelType w:val="multilevel"/>
    <w:tmpl w:val="EA3A5998"/>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21" w15:restartNumberingAfterBreak="0">
    <w:nsid w:val="7E357D2E"/>
    <w:multiLevelType w:val="multilevel"/>
    <w:tmpl w:val="62D27DA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22" w15:restartNumberingAfterBreak="0">
    <w:nsid w:val="7F023990"/>
    <w:multiLevelType w:val="multilevel"/>
    <w:tmpl w:val="2C1A3E66"/>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323" w15:restartNumberingAfterBreak="0">
    <w:nsid w:val="7F677014"/>
    <w:multiLevelType w:val="multilevel"/>
    <w:tmpl w:val="247AC884"/>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324" w15:restartNumberingAfterBreak="0">
    <w:nsid w:val="7F775314"/>
    <w:multiLevelType w:val="multilevel"/>
    <w:tmpl w:val="64E67B69"/>
    <w:lvl w:ilvl="0">
      <w:start w:val="1"/>
      <w:numFmt w:val="lowerLetter"/>
      <w:lvlText w:val="%1)"/>
      <w:lvlJc w:val="left"/>
      <w:pPr>
        <w:tabs>
          <w:tab w:val="num" w:pos="1425"/>
        </w:tabs>
        <w:ind w:left="1425" w:hanging="360"/>
      </w:pPr>
      <w:rPr>
        <w:rFonts w:ascii="Times New Roman" w:hAnsi="Times New Roman" w:cs="Times New Roman"/>
        <w:b/>
        <w:bCs/>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25" w15:restartNumberingAfterBreak="0">
    <w:nsid w:val="7FCD3E1D"/>
    <w:multiLevelType w:val="multilevel"/>
    <w:tmpl w:val="23283F6C"/>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26" w15:restartNumberingAfterBreak="0">
    <w:nsid w:val="7FE26044"/>
    <w:multiLevelType w:val="multilevel"/>
    <w:tmpl w:val="DA128D6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16cid:durableId="1551846460">
    <w:abstractNumId w:val="177"/>
  </w:num>
  <w:num w:numId="2" w16cid:durableId="1470392973">
    <w:abstractNumId w:val="263"/>
  </w:num>
  <w:num w:numId="3" w16cid:durableId="127087260">
    <w:abstractNumId w:val="233"/>
  </w:num>
  <w:num w:numId="4" w16cid:durableId="1207986398">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8045361">
    <w:abstractNumId w:val="204"/>
  </w:num>
  <w:num w:numId="6" w16cid:durableId="2096394789">
    <w:abstractNumId w:val="8"/>
  </w:num>
  <w:num w:numId="7" w16cid:durableId="1567495253">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9128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4744321">
    <w:abstractNumId w:val="259"/>
  </w:num>
  <w:num w:numId="10" w16cid:durableId="862547535">
    <w:abstractNumId w:val="67"/>
  </w:num>
  <w:num w:numId="11" w16cid:durableId="1092816271">
    <w:abstractNumId w:val="151"/>
  </w:num>
  <w:num w:numId="12" w16cid:durableId="2062510812">
    <w:abstractNumId w:val="308"/>
  </w:num>
  <w:num w:numId="13" w16cid:durableId="136459287">
    <w:abstractNumId w:val="218"/>
  </w:num>
  <w:num w:numId="14" w16cid:durableId="240604422">
    <w:abstractNumId w:val="252"/>
  </w:num>
  <w:num w:numId="15" w16cid:durableId="220945004">
    <w:abstractNumId w:val="319"/>
  </w:num>
  <w:num w:numId="16" w16cid:durableId="588003782">
    <w:abstractNumId w:val="324"/>
  </w:num>
  <w:num w:numId="17" w16cid:durableId="856623241">
    <w:abstractNumId w:val="161"/>
  </w:num>
  <w:num w:numId="18" w16cid:durableId="570895918">
    <w:abstractNumId w:val="21"/>
  </w:num>
  <w:num w:numId="19" w16cid:durableId="507184261">
    <w:abstractNumId w:val="164"/>
  </w:num>
  <w:num w:numId="20" w16cid:durableId="1005135248">
    <w:abstractNumId w:val="166"/>
  </w:num>
  <w:num w:numId="21" w16cid:durableId="839541325">
    <w:abstractNumId w:val="150"/>
  </w:num>
  <w:num w:numId="22" w16cid:durableId="73666006">
    <w:abstractNumId w:val="37"/>
  </w:num>
  <w:num w:numId="23" w16cid:durableId="1151479457">
    <w:abstractNumId w:val="289"/>
  </w:num>
  <w:num w:numId="24" w16cid:durableId="426192877">
    <w:abstractNumId w:val="107"/>
  </w:num>
  <w:num w:numId="25" w16cid:durableId="1580484753">
    <w:abstractNumId w:val="135"/>
  </w:num>
  <w:num w:numId="26" w16cid:durableId="1809085141">
    <w:abstractNumId w:val="99"/>
  </w:num>
  <w:num w:numId="27" w16cid:durableId="95904425">
    <w:abstractNumId w:val="99"/>
    <w:lvlOverride w:ilvl="0">
      <w:startOverride w:val="1"/>
    </w:lvlOverride>
  </w:num>
  <w:num w:numId="28" w16cid:durableId="862207381">
    <w:abstractNumId w:val="143"/>
  </w:num>
  <w:num w:numId="29" w16cid:durableId="68237231">
    <w:abstractNumId w:val="147"/>
  </w:num>
  <w:num w:numId="30" w16cid:durableId="1972055297">
    <w:abstractNumId w:val="12"/>
  </w:num>
  <w:num w:numId="31" w16cid:durableId="926234824">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36777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2337166">
    <w:abstractNumId w:val="269"/>
  </w:num>
  <w:num w:numId="34" w16cid:durableId="423654313">
    <w:abstractNumId w:val="225"/>
  </w:num>
  <w:num w:numId="35" w16cid:durableId="2131899572">
    <w:abstractNumId w:val="206"/>
  </w:num>
  <w:num w:numId="36" w16cid:durableId="1823083413">
    <w:abstractNumId w:val="315"/>
  </w:num>
  <w:num w:numId="37" w16cid:durableId="1887833482">
    <w:abstractNumId w:val="89"/>
  </w:num>
  <w:num w:numId="38" w16cid:durableId="1594195621">
    <w:abstractNumId w:val="60"/>
  </w:num>
  <w:num w:numId="39" w16cid:durableId="2132161973">
    <w:abstractNumId w:val="290"/>
  </w:num>
  <w:num w:numId="40" w16cid:durableId="1177158930">
    <w:abstractNumId w:val="254"/>
  </w:num>
  <w:num w:numId="41" w16cid:durableId="224923601">
    <w:abstractNumId w:val="85"/>
  </w:num>
  <w:num w:numId="42" w16cid:durableId="1073744328">
    <w:abstractNumId w:val="286"/>
  </w:num>
  <w:num w:numId="43" w16cid:durableId="1669819223">
    <w:abstractNumId w:val="17"/>
  </w:num>
  <w:num w:numId="44" w16cid:durableId="1939361982">
    <w:abstractNumId w:val="80"/>
  </w:num>
  <w:num w:numId="45" w16cid:durableId="429930669">
    <w:abstractNumId w:val="155"/>
  </w:num>
  <w:num w:numId="46" w16cid:durableId="1736007328">
    <w:abstractNumId w:val="75"/>
  </w:num>
  <w:num w:numId="47" w16cid:durableId="1769545336">
    <w:abstractNumId w:val="23"/>
  </w:num>
  <w:num w:numId="48" w16cid:durableId="537356429">
    <w:abstractNumId w:val="190"/>
  </w:num>
  <w:num w:numId="49" w16cid:durableId="486022996">
    <w:abstractNumId w:val="321"/>
  </w:num>
  <w:num w:numId="50" w16cid:durableId="1223056911">
    <w:abstractNumId w:val="272"/>
  </w:num>
  <w:num w:numId="51" w16cid:durableId="46491357">
    <w:abstractNumId w:val="38"/>
  </w:num>
  <w:num w:numId="52" w16cid:durableId="1686394969">
    <w:abstractNumId w:val="280"/>
  </w:num>
  <w:num w:numId="53" w16cid:durableId="1621255998">
    <w:abstractNumId w:val="115"/>
  </w:num>
  <w:num w:numId="54" w16cid:durableId="79644596">
    <w:abstractNumId w:val="277"/>
  </w:num>
  <w:num w:numId="55" w16cid:durableId="586421259">
    <w:abstractNumId w:val="56"/>
  </w:num>
  <w:num w:numId="56" w16cid:durableId="1756853077">
    <w:abstractNumId w:val="285"/>
  </w:num>
  <w:num w:numId="57" w16cid:durableId="1233468316">
    <w:abstractNumId w:val="253"/>
  </w:num>
  <w:num w:numId="58" w16cid:durableId="2130393919">
    <w:abstractNumId w:val="158"/>
  </w:num>
  <w:num w:numId="59" w16cid:durableId="59406673">
    <w:abstractNumId w:val="223"/>
  </w:num>
  <w:num w:numId="60" w16cid:durableId="1720856610">
    <w:abstractNumId w:val="261"/>
  </w:num>
  <w:num w:numId="61" w16cid:durableId="1614900762">
    <w:abstractNumId w:val="239"/>
  </w:num>
  <w:num w:numId="62" w16cid:durableId="1971085578">
    <w:abstractNumId w:val="105"/>
  </w:num>
  <w:num w:numId="63" w16cid:durableId="791745589">
    <w:abstractNumId w:val="282"/>
  </w:num>
  <w:num w:numId="64" w16cid:durableId="1152332418">
    <w:abstractNumId w:val="154"/>
  </w:num>
  <w:num w:numId="65" w16cid:durableId="1183517187">
    <w:abstractNumId w:val="228"/>
  </w:num>
  <w:num w:numId="66" w16cid:durableId="563679586">
    <w:abstractNumId w:val="5"/>
  </w:num>
  <w:num w:numId="67" w16cid:durableId="556235506">
    <w:abstractNumId w:val="145"/>
  </w:num>
  <w:num w:numId="68" w16cid:durableId="762339558">
    <w:abstractNumId w:val="114"/>
  </w:num>
  <w:num w:numId="69" w16cid:durableId="1436830155">
    <w:abstractNumId w:val="167"/>
  </w:num>
  <w:num w:numId="70" w16cid:durableId="1189179999">
    <w:abstractNumId w:val="183"/>
  </w:num>
  <w:num w:numId="71" w16cid:durableId="725372394">
    <w:abstractNumId w:val="121"/>
  </w:num>
  <w:num w:numId="72" w16cid:durableId="438259309">
    <w:abstractNumId w:val="271"/>
  </w:num>
  <w:num w:numId="73" w16cid:durableId="1801682323">
    <w:abstractNumId w:val="172"/>
  </w:num>
  <w:num w:numId="74" w16cid:durableId="658195883">
    <w:abstractNumId w:val="276"/>
  </w:num>
  <w:num w:numId="75" w16cid:durableId="1143161609">
    <w:abstractNumId w:val="256"/>
  </w:num>
  <w:num w:numId="76" w16cid:durableId="1586376888">
    <w:abstractNumId w:val="265"/>
  </w:num>
  <w:num w:numId="77" w16cid:durableId="977033437">
    <w:abstractNumId w:val="266"/>
  </w:num>
  <w:num w:numId="78" w16cid:durableId="572738844">
    <w:abstractNumId w:val="156"/>
  </w:num>
  <w:num w:numId="79" w16cid:durableId="781341125">
    <w:abstractNumId w:val="16"/>
  </w:num>
  <w:num w:numId="80" w16cid:durableId="1533301120">
    <w:abstractNumId w:val="311"/>
  </w:num>
  <w:num w:numId="81" w16cid:durableId="2069648613">
    <w:abstractNumId w:val="284"/>
  </w:num>
  <w:num w:numId="82" w16cid:durableId="1238131109">
    <w:abstractNumId w:val="267"/>
  </w:num>
  <w:num w:numId="83" w16cid:durableId="1472290669">
    <w:abstractNumId w:val="232"/>
  </w:num>
  <w:num w:numId="84" w16cid:durableId="228729788">
    <w:abstractNumId w:val="306"/>
  </w:num>
  <w:num w:numId="85" w16cid:durableId="164440021">
    <w:abstractNumId w:val="34"/>
  </w:num>
  <w:num w:numId="86" w16cid:durableId="1463425146">
    <w:abstractNumId w:val="152"/>
  </w:num>
  <w:num w:numId="87" w16cid:durableId="983395297">
    <w:abstractNumId w:val="255"/>
  </w:num>
  <w:num w:numId="88" w16cid:durableId="1262567689">
    <w:abstractNumId w:val="44"/>
  </w:num>
  <w:num w:numId="89" w16cid:durableId="797381746">
    <w:abstractNumId w:val="314"/>
  </w:num>
  <w:num w:numId="90" w16cid:durableId="661465616">
    <w:abstractNumId w:val="70"/>
  </w:num>
  <w:num w:numId="91" w16cid:durableId="1739744661">
    <w:abstractNumId w:val="196"/>
  </w:num>
  <w:num w:numId="92" w16cid:durableId="1480615151">
    <w:abstractNumId w:val="208"/>
  </w:num>
  <w:num w:numId="93" w16cid:durableId="1609845949">
    <w:abstractNumId w:val="73"/>
  </w:num>
  <w:num w:numId="94" w16cid:durableId="1504317748">
    <w:abstractNumId w:val="250"/>
  </w:num>
  <w:num w:numId="95" w16cid:durableId="858661757">
    <w:abstractNumId w:val="178"/>
  </w:num>
  <w:num w:numId="96" w16cid:durableId="1483693013">
    <w:abstractNumId w:val="221"/>
  </w:num>
  <w:num w:numId="97" w16cid:durableId="1823234031">
    <w:abstractNumId w:val="41"/>
  </w:num>
  <w:num w:numId="98" w16cid:durableId="243077180">
    <w:abstractNumId w:val="214"/>
  </w:num>
  <w:num w:numId="99" w16cid:durableId="1583559830">
    <w:abstractNumId w:val="175"/>
  </w:num>
  <w:num w:numId="100" w16cid:durableId="1533152778">
    <w:abstractNumId w:val="215"/>
  </w:num>
  <w:num w:numId="101" w16cid:durableId="1088846904">
    <w:abstractNumId w:val="92"/>
  </w:num>
  <w:num w:numId="102" w16cid:durableId="821121408">
    <w:abstractNumId w:val="132"/>
  </w:num>
  <w:num w:numId="103" w16cid:durableId="1500580610">
    <w:abstractNumId w:val="69"/>
  </w:num>
  <w:num w:numId="104" w16cid:durableId="1885363715">
    <w:abstractNumId w:val="294"/>
  </w:num>
  <w:num w:numId="105" w16cid:durableId="776366592">
    <w:abstractNumId w:val="317"/>
  </w:num>
  <w:num w:numId="106" w16cid:durableId="1701736588">
    <w:abstractNumId w:val="100"/>
  </w:num>
  <w:num w:numId="107" w16cid:durableId="956178840">
    <w:abstractNumId w:val="238"/>
  </w:num>
  <w:num w:numId="108" w16cid:durableId="1476600885">
    <w:abstractNumId w:val="312"/>
  </w:num>
  <w:num w:numId="109" w16cid:durableId="1664776130">
    <w:abstractNumId w:val="298"/>
  </w:num>
  <w:num w:numId="110" w16cid:durableId="1156260006">
    <w:abstractNumId w:val="326"/>
  </w:num>
  <w:num w:numId="111" w16cid:durableId="2105759217">
    <w:abstractNumId w:val="96"/>
  </w:num>
  <w:num w:numId="112" w16cid:durableId="568542386">
    <w:abstractNumId w:val="142"/>
  </w:num>
  <w:num w:numId="113" w16cid:durableId="1638142611">
    <w:abstractNumId w:val="191"/>
  </w:num>
  <w:num w:numId="114" w16cid:durableId="508258429">
    <w:abstractNumId w:val="52"/>
  </w:num>
  <w:num w:numId="115" w16cid:durableId="1635404619">
    <w:abstractNumId w:val="231"/>
  </w:num>
  <w:num w:numId="116" w16cid:durableId="526139676">
    <w:abstractNumId w:val="3"/>
  </w:num>
  <w:num w:numId="117" w16cid:durableId="105003728">
    <w:abstractNumId w:val="122"/>
  </w:num>
  <w:num w:numId="118" w16cid:durableId="1040476993">
    <w:abstractNumId w:val="202"/>
  </w:num>
  <w:num w:numId="119" w16cid:durableId="1798795851">
    <w:abstractNumId w:val="201"/>
  </w:num>
  <w:num w:numId="120" w16cid:durableId="1383670634">
    <w:abstractNumId w:val="258"/>
  </w:num>
  <w:num w:numId="121" w16cid:durableId="1685745761">
    <w:abstractNumId w:val="279"/>
  </w:num>
  <w:num w:numId="122" w16cid:durableId="1413819153">
    <w:abstractNumId w:val="26"/>
  </w:num>
  <w:num w:numId="123" w16cid:durableId="1191530045">
    <w:abstractNumId w:val="61"/>
  </w:num>
  <w:num w:numId="124" w16cid:durableId="1947958718">
    <w:abstractNumId w:val="323"/>
  </w:num>
  <w:num w:numId="125" w16cid:durableId="2118987839">
    <w:abstractNumId w:val="146"/>
  </w:num>
  <w:num w:numId="126" w16cid:durableId="1175849199">
    <w:abstractNumId w:val="219"/>
  </w:num>
  <w:num w:numId="127" w16cid:durableId="784538540">
    <w:abstractNumId w:val="199"/>
  </w:num>
  <w:num w:numId="128" w16cid:durableId="1875848749">
    <w:abstractNumId w:val="179"/>
  </w:num>
  <w:num w:numId="129" w16cid:durableId="1011953381">
    <w:abstractNumId w:val="176"/>
  </w:num>
  <w:num w:numId="130" w16cid:durableId="2042322119">
    <w:abstractNumId w:val="301"/>
  </w:num>
  <w:num w:numId="131" w16cid:durableId="566457390">
    <w:abstractNumId w:val="153"/>
  </w:num>
  <w:num w:numId="132" w16cid:durableId="983044829">
    <w:abstractNumId w:val="50"/>
  </w:num>
  <w:num w:numId="133" w16cid:durableId="2080208870">
    <w:abstractNumId w:val="30"/>
  </w:num>
  <w:num w:numId="134" w16cid:durableId="276564601">
    <w:abstractNumId w:val="243"/>
  </w:num>
  <w:num w:numId="135" w16cid:durableId="876743665">
    <w:abstractNumId w:val="108"/>
  </w:num>
  <w:num w:numId="136" w16cid:durableId="965236824">
    <w:abstractNumId w:val="237"/>
  </w:num>
  <w:num w:numId="137" w16cid:durableId="986278929">
    <w:abstractNumId w:val="36"/>
  </w:num>
  <w:num w:numId="138" w16cid:durableId="1630625839">
    <w:abstractNumId w:val="7"/>
  </w:num>
  <w:num w:numId="139" w16cid:durableId="892698286">
    <w:abstractNumId w:val="125"/>
  </w:num>
  <w:num w:numId="140" w16cid:durableId="1836409504">
    <w:abstractNumId w:val="257"/>
  </w:num>
  <w:num w:numId="141" w16cid:durableId="1294216844">
    <w:abstractNumId w:val="217"/>
  </w:num>
  <w:num w:numId="142" w16cid:durableId="1808283748">
    <w:abstractNumId w:val="197"/>
  </w:num>
  <w:num w:numId="143" w16cid:durableId="1650673415">
    <w:abstractNumId w:val="49"/>
  </w:num>
  <w:num w:numId="144" w16cid:durableId="1237400515">
    <w:abstractNumId w:val="53"/>
  </w:num>
  <w:num w:numId="145" w16cid:durableId="1965236678">
    <w:abstractNumId w:val="159"/>
  </w:num>
  <w:num w:numId="146" w16cid:durableId="77947466">
    <w:abstractNumId w:val="120"/>
  </w:num>
  <w:num w:numId="147" w16cid:durableId="2054113757">
    <w:abstractNumId w:val="25"/>
  </w:num>
  <w:num w:numId="148" w16cid:durableId="1334989110">
    <w:abstractNumId w:val="29"/>
  </w:num>
  <w:num w:numId="149" w16cid:durableId="2110807763">
    <w:abstractNumId w:val="19"/>
  </w:num>
  <w:num w:numId="150" w16cid:durableId="649792404">
    <w:abstractNumId w:val="40"/>
  </w:num>
  <w:num w:numId="151" w16cid:durableId="2142336455">
    <w:abstractNumId w:val="302"/>
  </w:num>
  <w:num w:numId="152" w16cid:durableId="2080859056">
    <w:abstractNumId w:val="51"/>
  </w:num>
  <w:num w:numId="153" w16cid:durableId="230162613">
    <w:abstractNumId w:val="210"/>
  </w:num>
  <w:num w:numId="154" w16cid:durableId="455950923">
    <w:abstractNumId w:val="2"/>
  </w:num>
  <w:num w:numId="155" w16cid:durableId="1425104414">
    <w:abstractNumId w:val="101"/>
  </w:num>
  <w:num w:numId="156" w16cid:durableId="1667591841">
    <w:abstractNumId w:val="163"/>
  </w:num>
  <w:num w:numId="157" w16cid:durableId="1767460943">
    <w:abstractNumId w:val="35"/>
  </w:num>
  <w:num w:numId="158" w16cid:durableId="1726249601">
    <w:abstractNumId w:val="188"/>
  </w:num>
  <w:num w:numId="159" w16cid:durableId="1215506770">
    <w:abstractNumId w:val="278"/>
  </w:num>
  <w:num w:numId="160" w16cid:durableId="1974825058">
    <w:abstractNumId w:val="109"/>
  </w:num>
  <w:num w:numId="161" w16cid:durableId="437724100">
    <w:abstractNumId w:val="9"/>
  </w:num>
  <w:num w:numId="162" w16cid:durableId="1181898050">
    <w:abstractNumId w:val="39"/>
  </w:num>
  <w:num w:numId="163" w16cid:durableId="2109767339">
    <w:abstractNumId w:val="144"/>
  </w:num>
  <w:num w:numId="164" w16cid:durableId="1397045895">
    <w:abstractNumId w:val="102"/>
  </w:num>
  <w:num w:numId="165" w16cid:durableId="521633595">
    <w:abstractNumId w:val="65"/>
  </w:num>
  <w:num w:numId="166" w16cid:durableId="1965504299">
    <w:abstractNumId w:val="229"/>
  </w:num>
  <w:num w:numId="167" w16cid:durableId="443427938">
    <w:abstractNumId w:val="97"/>
  </w:num>
  <w:num w:numId="168" w16cid:durableId="699163931">
    <w:abstractNumId w:val="275"/>
  </w:num>
  <w:num w:numId="169" w16cid:durableId="2024355690">
    <w:abstractNumId w:val="293"/>
  </w:num>
  <w:num w:numId="170" w16cid:durableId="1151480711">
    <w:abstractNumId w:val="140"/>
  </w:num>
  <w:num w:numId="171" w16cid:durableId="545290569">
    <w:abstractNumId w:val="81"/>
  </w:num>
  <w:num w:numId="172" w16cid:durableId="1705054944">
    <w:abstractNumId w:val="184"/>
  </w:num>
  <w:num w:numId="173" w16cid:durableId="577595455">
    <w:abstractNumId w:val="234"/>
  </w:num>
  <w:num w:numId="174" w16cid:durableId="1090855070">
    <w:abstractNumId w:val="24"/>
  </w:num>
  <w:num w:numId="175" w16cid:durableId="1894459935">
    <w:abstractNumId w:val="71"/>
  </w:num>
  <w:num w:numId="176" w16cid:durableId="2009744505">
    <w:abstractNumId w:val="106"/>
  </w:num>
  <w:num w:numId="177" w16cid:durableId="1635792370">
    <w:abstractNumId w:val="28"/>
  </w:num>
  <w:num w:numId="178" w16cid:durableId="2101221884">
    <w:abstractNumId w:val="251"/>
  </w:num>
  <w:num w:numId="179" w16cid:durableId="1610158295">
    <w:abstractNumId w:val="4"/>
  </w:num>
  <w:num w:numId="180" w16cid:durableId="727146887">
    <w:abstractNumId w:val="0"/>
  </w:num>
  <w:num w:numId="181" w16cid:durableId="473374283">
    <w:abstractNumId w:val="295"/>
  </w:num>
  <w:num w:numId="182" w16cid:durableId="1248034598">
    <w:abstractNumId w:val="42"/>
  </w:num>
  <w:num w:numId="183" w16cid:durableId="738210614">
    <w:abstractNumId w:val="18"/>
  </w:num>
  <w:num w:numId="184" w16cid:durableId="252200785">
    <w:abstractNumId w:val="288"/>
  </w:num>
  <w:num w:numId="185" w16cid:durableId="632176955">
    <w:abstractNumId w:val="273"/>
  </w:num>
  <w:num w:numId="186" w16cid:durableId="1662654169">
    <w:abstractNumId w:val="322"/>
  </w:num>
  <w:num w:numId="187" w16cid:durableId="1370717546">
    <w:abstractNumId w:val="13"/>
  </w:num>
  <w:num w:numId="188" w16cid:durableId="622006028">
    <w:abstractNumId w:val="247"/>
  </w:num>
  <w:num w:numId="189" w16cid:durableId="562790027">
    <w:abstractNumId w:val="117"/>
  </w:num>
  <w:num w:numId="190" w16cid:durableId="1766805447">
    <w:abstractNumId w:val="118"/>
  </w:num>
  <w:num w:numId="191" w16cid:durableId="351882648">
    <w:abstractNumId w:val="27"/>
  </w:num>
  <w:num w:numId="192" w16cid:durableId="1281448307">
    <w:abstractNumId w:val="209"/>
  </w:num>
  <w:num w:numId="193" w16cid:durableId="276759820">
    <w:abstractNumId w:val="137"/>
  </w:num>
  <w:num w:numId="194" w16cid:durableId="554002381">
    <w:abstractNumId w:val="54"/>
  </w:num>
  <w:num w:numId="195" w16cid:durableId="1149788797">
    <w:abstractNumId w:val="43"/>
  </w:num>
  <w:num w:numId="196" w16cid:durableId="1473787755">
    <w:abstractNumId w:val="192"/>
  </w:num>
  <w:num w:numId="197" w16cid:durableId="88821635">
    <w:abstractNumId w:val="203"/>
  </w:num>
  <w:num w:numId="198" w16cid:durableId="763692729">
    <w:abstractNumId w:val="313"/>
  </w:num>
  <w:num w:numId="199" w16cid:durableId="364410430">
    <w:abstractNumId w:val="116"/>
  </w:num>
  <w:num w:numId="200" w16cid:durableId="2082629071">
    <w:abstractNumId w:val="205"/>
  </w:num>
  <w:num w:numId="201" w16cid:durableId="1737973676">
    <w:abstractNumId w:val="11"/>
  </w:num>
  <w:num w:numId="202" w16cid:durableId="600064245">
    <w:abstractNumId w:val="160"/>
  </w:num>
  <w:num w:numId="203" w16cid:durableId="1700429375">
    <w:abstractNumId w:val="245"/>
  </w:num>
  <w:num w:numId="204" w16cid:durableId="1048528959">
    <w:abstractNumId w:val="103"/>
  </w:num>
  <w:num w:numId="205" w16cid:durableId="568464276">
    <w:abstractNumId w:val="82"/>
  </w:num>
  <w:num w:numId="206" w16cid:durableId="657809720">
    <w:abstractNumId w:val="113"/>
  </w:num>
  <w:num w:numId="207" w16cid:durableId="1376850228">
    <w:abstractNumId w:val="128"/>
  </w:num>
  <w:num w:numId="208" w16cid:durableId="2012680374">
    <w:abstractNumId w:val="110"/>
  </w:num>
  <w:num w:numId="209" w16cid:durableId="930242300">
    <w:abstractNumId w:val="316"/>
  </w:num>
  <w:num w:numId="210" w16cid:durableId="224411559">
    <w:abstractNumId w:val="200"/>
  </w:num>
  <w:num w:numId="211" w16cid:durableId="1650480569">
    <w:abstractNumId w:val="149"/>
  </w:num>
  <w:num w:numId="212" w16cid:durableId="1346711043">
    <w:abstractNumId w:val="216"/>
  </w:num>
  <w:num w:numId="213" w16cid:durableId="1604845760">
    <w:abstractNumId w:val="310"/>
  </w:num>
  <w:num w:numId="214" w16cid:durableId="1128890095">
    <w:abstractNumId w:val="220"/>
  </w:num>
  <w:num w:numId="215" w16cid:durableId="287051477">
    <w:abstractNumId w:val="173"/>
  </w:num>
  <w:num w:numId="216" w16cid:durableId="1135563310">
    <w:abstractNumId w:val="126"/>
  </w:num>
  <w:num w:numId="217" w16cid:durableId="542517954">
    <w:abstractNumId w:val="242"/>
  </w:num>
  <w:num w:numId="218" w16cid:durableId="2078280866">
    <w:abstractNumId w:val="66"/>
  </w:num>
  <w:num w:numId="219" w16cid:durableId="955143136">
    <w:abstractNumId w:val="119"/>
  </w:num>
  <w:num w:numId="220" w16cid:durableId="30768813">
    <w:abstractNumId w:val="292"/>
  </w:num>
  <w:num w:numId="221" w16cid:durableId="1082066337">
    <w:abstractNumId w:val="79"/>
  </w:num>
  <w:num w:numId="222" w16cid:durableId="2074766956">
    <w:abstractNumId w:val="57"/>
  </w:num>
  <w:num w:numId="223" w16cid:durableId="28459414">
    <w:abstractNumId w:val="236"/>
  </w:num>
  <w:num w:numId="224" w16cid:durableId="692919187">
    <w:abstractNumId w:val="305"/>
  </w:num>
  <w:num w:numId="225" w16cid:durableId="1066495753">
    <w:abstractNumId w:val="207"/>
  </w:num>
  <w:num w:numId="226" w16cid:durableId="2075084671">
    <w:abstractNumId w:val="15"/>
  </w:num>
  <w:num w:numId="227" w16cid:durableId="1679503466">
    <w:abstractNumId w:val="268"/>
  </w:num>
  <w:num w:numId="228" w16cid:durableId="319627297">
    <w:abstractNumId w:val="195"/>
  </w:num>
  <w:num w:numId="229" w16cid:durableId="1005940236">
    <w:abstractNumId w:val="180"/>
  </w:num>
  <w:num w:numId="230" w16cid:durableId="987511467">
    <w:abstractNumId w:val="246"/>
  </w:num>
  <w:num w:numId="231" w16cid:durableId="1352950628">
    <w:abstractNumId w:val="47"/>
  </w:num>
  <w:num w:numId="232" w16cid:durableId="896866372">
    <w:abstractNumId w:val="186"/>
  </w:num>
  <w:num w:numId="233" w16cid:durableId="1555005323">
    <w:abstractNumId w:val="213"/>
  </w:num>
  <w:num w:numId="234" w16cid:durableId="724260076">
    <w:abstractNumId w:val="98"/>
  </w:num>
  <w:num w:numId="235" w16cid:durableId="393286173">
    <w:abstractNumId w:val="78"/>
  </w:num>
  <w:num w:numId="236" w16cid:durableId="563679568">
    <w:abstractNumId w:val="309"/>
  </w:num>
  <w:num w:numId="237" w16cid:durableId="1162116780">
    <w:abstractNumId w:val="32"/>
  </w:num>
  <w:num w:numId="238" w16cid:durableId="1609237309">
    <w:abstractNumId w:val="230"/>
  </w:num>
  <w:num w:numId="239" w16cid:durableId="2031486235">
    <w:abstractNumId w:val="139"/>
  </w:num>
  <w:num w:numId="240" w16cid:durableId="1498424300">
    <w:abstractNumId w:val="77"/>
  </w:num>
  <w:num w:numId="241" w16cid:durableId="1942567796">
    <w:abstractNumId w:val="31"/>
  </w:num>
  <w:num w:numId="242" w16cid:durableId="542638626">
    <w:abstractNumId w:val="48"/>
  </w:num>
  <w:num w:numId="243" w16cid:durableId="1512064912">
    <w:abstractNumId w:val="249"/>
  </w:num>
  <w:num w:numId="244" w16cid:durableId="939527772">
    <w:abstractNumId w:val="111"/>
  </w:num>
  <w:num w:numId="245" w16cid:durableId="802230072">
    <w:abstractNumId w:val="318"/>
  </w:num>
  <w:num w:numId="246" w16cid:durableId="22750874">
    <w:abstractNumId w:val="296"/>
  </w:num>
  <w:num w:numId="247" w16cid:durableId="1026952871">
    <w:abstractNumId w:val="297"/>
  </w:num>
  <w:num w:numId="248" w16cid:durableId="398331732">
    <w:abstractNumId w:val="226"/>
  </w:num>
  <w:num w:numId="249" w16cid:durableId="1775132244">
    <w:abstractNumId w:val="240"/>
  </w:num>
  <w:num w:numId="250" w16cid:durableId="1352758985">
    <w:abstractNumId w:val="90"/>
  </w:num>
  <w:num w:numId="251" w16cid:durableId="92165326">
    <w:abstractNumId w:val="63"/>
  </w:num>
  <w:num w:numId="252" w16cid:durableId="824711966">
    <w:abstractNumId w:val="211"/>
  </w:num>
  <w:num w:numId="253" w16cid:durableId="302080310">
    <w:abstractNumId w:val="87"/>
  </w:num>
  <w:num w:numId="254" w16cid:durableId="359010497">
    <w:abstractNumId w:val="157"/>
  </w:num>
  <w:num w:numId="255" w16cid:durableId="1028263315">
    <w:abstractNumId w:val="235"/>
  </w:num>
  <w:num w:numId="256" w16cid:durableId="1875385145">
    <w:abstractNumId w:val="181"/>
  </w:num>
  <w:num w:numId="257" w16cid:durableId="869949198">
    <w:abstractNumId w:val="174"/>
  </w:num>
  <w:num w:numId="258" w16cid:durableId="1774324995">
    <w:abstractNumId w:val="84"/>
  </w:num>
  <w:num w:numId="259" w16cid:durableId="1771777178">
    <w:abstractNumId w:val="76"/>
  </w:num>
  <w:num w:numId="260" w16cid:durableId="1907304244">
    <w:abstractNumId w:val="185"/>
  </w:num>
  <w:num w:numId="261" w16cid:durableId="361899726">
    <w:abstractNumId w:val="281"/>
  </w:num>
  <w:num w:numId="262" w16cid:durableId="514997640">
    <w:abstractNumId w:val="168"/>
  </w:num>
  <w:num w:numId="263" w16cid:durableId="467818316">
    <w:abstractNumId w:val="148"/>
  </w:num>
  <w:num w:numId="264" w16cid:durableId="889417344">
    <w:abstractNumId w:val="59"/>
  </w:num>
  <w:num w:numId="265" w16cid:durableId="1341932459">
    <w:abstractNumId w:val="244"/>
  </w:num>
  <w:num w:numId="266" w16cid:durableId="206332082">
    <w:abstractNumId w:val="14"/>
  </w:num>
  <w:num w:numId="267" w16cid:durableId="250436359">
    <w:abstractNumId w:val="248"/>
  </w:num>
  <w:num w:numId="268" w16cid:durableId="12339643">
    <w:abstractNumId w:val="194"/>
  </w:num>
  <w:num w:numId="269" w16cid:durableId="1166551162">
    <w:abstractNumId w:val="262"/>
  </w:num>
  <w:num w:numId="270" w16cid:durableId="1397121467">
    <w:abstractNumId w:val="1"/>
  </w:num>
  <w:num w:numId="271" w16cid:durableId="1930576906">
    <w:abstractNumId w:val="134"/>
  </w:num>
  <w:num w:numId="272" w16cid:durableId="1832793813">
    <w:abstractNumId w:val="198"/>
  </w:num>
  <w:num w:numId="273" w16cid:durableId="753210331">
    <w:abstractNumId w:val="64"/>
  </w:num>
  <w:num w:numId="274" w16cid:durableId="740837560">
    <w:abstractNumId w:val="88"/>
  </w:num>
  <w:num w:numId="275" w16cid:durableId="21322839">
    <w:abstractNumId w:val="74"/>
  </w:num>
  <w:num w:numId="276" w16cid:durableId="546843343">
    <w:abstractNumId w:val="320"/>
  </w:num>
  <w:num w:numId="277" w16cid:durableId="676690235">
    <w:abstractNumId w:val="93"/>
  </w:num>
  <w:num w:numId="278" w16cid:durableId="1948809740">
    <w:abstractNumId w:val="72"/>
  </w:num>
  <w:num w:numId="279" w16cid:durableId="1791708515">
    <w:abstractNumId w:val="95"/>
  </w:num>
  <w:num w:numId="280" w16cid:durableId="107361738">
    <w:abstractNumId w:val="304"/>
  </w:num>
  <w:num w:numId="281" w16cid:durableId="879588357">
    <w:abstractNumId w:val="20"/>
  </w:num>
  <w:num w:numId="282" w16cid:durableId="390350966">
    <w:abstractNumId w:val="241"/>
  </w:num>
  <w:num w:numId="283" w16cid:durableId="1901286672">
    <w:abstractNumId w:val="104"/>
  </w:num>
  <w:num w:numId="284" w16cid:durableId="131751597">
    <w:abstractNumId w:val="303"/>
  </w:num>
  <w:num w:numId="285" w16cid:durableId="1979071749">
    <w:abstractNumId w:val="141"/>
  </w:num>
  <w:num w:numId="286" w16cid:durableId="355274923">
    <w:abstractNumId w:val="133"/>
  </w:num>
  <w:num w:numId="287" w16cid:durableId="254678975">
    <w:abstractNumId w:val="68"/>
  </w:num>
  <w:num w:numId="288" w16cid:durableId="127674024">
    <w:abstractNumId w:val="22"/>
  </w:num>
  <w:num w:numId="289" w16cid:durableId="516887254">
    <w:abstractNumId w:val="227"/>
  </w:num>
  <w:num w:numId="290" w16cid:durableId="547690198">
    <w:abstractNumId w:val="45"/>
  </w:num>
  <w:num w:numId="291" w16cid:durableId="456722715">
    <w:abstractNumId w:val="162"/>
  </w:num>
  <w:num w:numId="292" w16cid:durableId="2128549303">
    <w:abstractNumId w:val="189"/>
  </w:num>
  <w:num w:numId="293" w16cid:durableId="210383576">
    <w:abstractNumId w:val="224"/>
  </w:num>
  <w:num w:numId="294" w16cid:durableId="1604613248">
    <w:abstractNumId w:val="55"/>
  </w:num>
  <w:num w:numId="295" w16cid:durableId="707726309">
    <w:abstractNumId w:val="130"/>
  </w:num>
  <w:num w:numId="296" w16cid:durableId="83848250">
    <w:abstractNumId w:val="58"/>
  </w:num>
  <w:num w:numId="297" w16cid:durableId="992105202">
    <w:abstractNumId w:val="127"/>
  </w:num>
  <w:num w:numId="298" w16cid:durableId="1696736617">
    <w:abstractNumId w:val="212"/>
  </w:num>
  <w:num w:numId="299" w16cid:durableId="1408260446">
    <w:abstractNumId w:val="169"/>
  </w:num>
  <w:num w:numId="300" w16cid:durableId="1904759102">
    <w:abstractNumId w:val="307"/>
  </w:num>
  <w:num w:numId="301" w16cid:durableId="1509825449">
    <w:abstractNumId w:val="136"/>
  </w:num>
  <w:num w:numId="302" w16cid:durableId="1865241496">
    <w:abstractNumId w:val="91"/>
  </w:num>
  <w:num w:numId="303" w16cid:durableId="192350809">
    <w:abstractNumId w:val="33"/>
  </w:num>
  <w:num w:numId="304" w16cid:durableId="910190980">
    <w:abstractNumId w:val="325"/>
  </w:num>
  <w:num w:numId="305" w16cid:durableId="418868904">
    <w:abstractNumId w:val="170"/>
  </w:num>
  <w:num w:numId="306" w16cid:durableId="1456561598">
    <w:abstractNumId w:val="270"/>
  </w:num>
  <w:num w:numId="307" w16cid:durableId="236676326">
    <w:abstractNumId w:val="138"/>
  </w:num>
  <w:num w:numId="308" w16cid:durableId="1647591691">
    <w:abstractNumId w:val="291"/>
  </w:num>
  <w:num w:numId="309" w16cid:durableId="193463122">
    <w:abstractNumId w:val="123"/>
  </w:num>
  <w:num w:numId="310" w16cid:durableId="2089305332">
    <w:abstractNumId w:val="131"/>
  </w:num>
  <w:num w:numId="311" w16cid:durableId="823474715">
    <w:abstractNumId w:val="283"/>
  </w:num>
  <w:num w:numId="312" w16cid:durableId="1388333575">
    <w:abstractNumId w:val="274"/>
  </w:num>
  <w:num w:numId="313" w16cid:durableId="1423794861">
    <w:abstractNumId w:val="222"/>
  </w:num>
  <w:num w:numId="314" w16cid:durableId="90471535">
    <w:abstractNumId w:val="6"/>
  </w:num>
  <w:num w:numId="315" w16cid:durableId="746078657">
    <w:abstractNumId w:val="129"/>
  </w:num>
  <w:num w:numId="316" w16cid:durableId="533494226">
    <w:abstractNumId w:val="165"/>
  </w:num>
  <w:num w:numId="317" w16cid:durableId="391930109">
    <w:abstractNumId w:val="62"/>
  </w:num>
  <w:num w:numId="318" w16cid:durableId="1186360559">
    <w:abstractNumId w:val="83"/>
  </w:num>
  <w:num w:numId="319" w16cid:durableId="302002443">
    <w:abstractNumId w:val="86"/>
  </w:num>
  <w:num w:numId="320" w16cid:durableId="116725557">
    <w:abstractNumId w:val="187"/>
  </w:num>
  <w:num w:numId="321" w16cid:durableId="1524131759">
    <w:abstractNumId w:val="193"/>
  </w:num>
  <w:num w:numId="322" w16cid:durableId="1196844319">
    <w:abstractNumId w:val="171"/>
  </w:num>
  <w:num w:numId="323" w16cid:durableId="1027294169">
    <w:abstractNumId w:val="300"/>
  </w:num>
  <w:num w:numId="324" w16cid:durableId="832184829">
    <w:abstractNumId w:val="260"/>
  </w:num>
  <w:num w:numId="325" w16cid:durableId="176047613">
    <w:abstractNumId w:val="124"/>
  </w:num>
  <w:num w:numId="326" w16cid:durableId="1403525087">
    <w:abstractNumId w:val="112"/>
  </w:num>
  <w:num w:numId="327" w16cid:durableId="980770018">
    <w:abstractNumId w:val="264"/>
  </w:num>
  <w:num w:numId="328" w16cid:durableId="320426175">
    <w:abstractNumId w:val="182"/>
  </w:num>
  <w:num w:numId="329" w16cid:durableId="837231383">
    <w:abstractNumId w:val="299"/>
  </w:num>
  <w:num w:numId="330" w16cid:durableId="2135168356">
    <w:abstractNumId w:val="94"/>
  </w:num>
  <w:num w:numId="331" w16cid:durableId="3891548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B60"/>
    <w:rsid w:val="00006537"/>
    <w:rsid w:val="00015F98"/>
    <w:rsid w:val="000C1138"/>
    <w:rsid w:val="000D5BA8"/>
    <w:rsid w:val="00103328"/>
    <w:rsid w:val="00130669"/>
    <w:rsid w:val="00157751"/>
    <w:rsid w:val="0016402A"/>
    <w:rsid w:val="001C1FA1"/>
    <w:rsid w:val="001F3832"/>
    <w:rsid w:val="001F3BB9"/>
    <w:rsid w:val="00237512"/>
    <w:rsid w:val="00252607"/>
    <w:rsid w:val="002574BE"/>
    <w:rsid w:val="0029121D"/>
    <w:rsid w:val="002D0BB0"/>
    <w:rsid w:val="003203C5"/>
    <w:rsid w:val="0034525A"/>
    <w:rsid w:val="00353866"/>
    <w:rsid w:val="00365911"/>
    <w:rsid w:val="00376A91"/>
    <w:rsid w:val="00386128"/>
    <w:rsid w:val="00393F84"/>
    <w:rsid w:val="003969A5"/>
    <w:rsid w:val="00397FD5"/>
    <w:rsid w:val="003B144E"/>
    <w:rsid w:val="003C5E0B"/>
    <w:rsid w:val="004343BB"/>
    <w:rsid w:val="004616CF"/>
    <w:rsid w:val="004617EE"/>
    <w:rsid w:val="004635D6"/>
    <w:rsid w:val="00481E8C"/>
    <w:rsid w:val="00490744"/>
    <w:rsid w:val="004974A0"/>
    <w:rsid w:val="004B19DE"/>
    <w:rsid w:val="004E2CBC"/>
    <w:rsid w:val="004F00E1"/>
    <w:rsid w:val="0051677D"/>
    <w:rsid w:val="0052058F"/>
    <w:rsid w:val="00531BA2"/>
    <w:rsid w:val="00537B3C"/>
    <w:rsid w:val="00542EF2"/>
    <w:rsid w:val="00547388"/>
    <w:rsid w:val="00572FB4"/>
    <w:rsid w:val="0057417C"/>
    <w:rsid w:val="0058060C"/>
    <w:rsid w:val="005A013D"/>
    <w:rsid w:val="005B2118"/>
    <w:rsid w:val="005C4F98"/>
    <w:rsid w:val="005D2849"/>
    <w:rsid w:val="005F61DE"/>
    <w:rsid w:val="0062559D"/>
    <w:rsid w:val="0066680D"/>
    <w:rsid w:val="00685765"/>
    <w:rsid w:val="00690EB3"/>
    <w:rsid w:val="006953A8"/>
    <w:rsid w:val="006B6F37"/>
    <w:rsid w:val="006F05D4"/>
    <w:rsid w:val="006F2ABA"/>
    <w:rsid w:val="007435D4"/>
    <w:rsid w:val="00760890"/>
    <w:rsid w:val="00777189"/>
    <w:rsid w:val="00781766"/>
    <w:rsid w:val="007A1106"/>
    <w:rsid w:val="007C78BF"/>
    <w:rsid w:val="007D37DB"/>
    <w:rsid w:val="007E03B3"/>
    <w:rsid w:val="007E2EB3"/>
    <w:rsid w:val="0086055F"/>
    <w:rsid w:val="0086255B"/>
    <w:rsid w:val="00884B91"/>
    <w:rsid w:val="00895BAE"/>
    <w:rsid w:val="008B104E"/>
    <w:rsid w:val="008C660A"/>
    <w:rsid w:val="008F1F68"/>
    <w:rsid w:val="008F3F40"/>
    <w:rsid w:val="008F665F"/>
    <w:rsid w:val="009205ED"/>
    <w:rsid w:val="0093720C"/>
    <w:rsid w:val="009531A6"/>
    <w:rsid w:val="00953C4E"/>
    <w:rsid w:val="00976FCA"/>
    <w:rsid w:val="009A1CB2"/>
    <w:rsid w:val="009B4488"/>
    <w:rsid w:val="009C1FF0"/>
    <w:rsid w:val="009C4B97"/>
    <w:rsid w:val="00A07313"/>
    <w:rsid w:val="00A11C0C"/>
    <w:rsid w:val="00A43068"/>
    <w:rsid w:val="00A62935"/>
    <w:rsid w:val="00A65B17"/>
    <w:rsid w:val="00A703D6"/>
    <w:rsid w:val="00A711B6"/>
    <w:rsid w:val="00AB0EA3"/>
    <w:rsid w:val="00B3627D"/>
    <w:rsid w:val="00B36BA5"/>
    <w:rsid w:val="00B63F21"/>
    <w:rsid w:val="00B810F9"/>
    <w:rsid w:val="00BA72C7"/>
    <w:rsid w:val="00C14071"/>
    <w:rsid w:val="00C30965"/>
    <w:rsid w:val="00C51E3D"/>
    <w:rsid w:val="00C5254F"/>
    <w:rsid w:val="00C611C0"/>
    <w:rsid w:val="00C90B4E"/>
    <w:rsid w:val="00C936ED"/>
    <w:rsid w:val="00CA2FBC"/>
    <w:rsid w:val="00CB3B60"/>
    <w:rsid w:val="00CB650C"/>
    <w:rsid w:val="00CC4F10"/>
    <w:rsid w:val="00CE7801"/>
    <w:rsid w:val="00CF47A3"/>
    <w:rsid w:val="00D31CC3"/>
    <w:rsid w:val="00D623FD"/>
    <w:rsid w:val="00D73B0F"/>
    <w:rsid w:val="00D73D3E"/>
    <w:rsid w:val="00D817EC"/>
    <w:rsid w:val="00D962A9"/>
    <w:rsid w:val="00DC52F4"/>
    <w:rsid w:val="00DD6F13"/>
    <w:rsid w:val="00DD7E34"/>
    <w:rsid w:val="00DE7798"/>
    <w:rsid w:val="00E1265B"/>
    <w:rsid w:val="00E1373E"/>
    <w:rsid w:val="00E35989"/>
    <w:rsid w:val="00EB24A2"/>
    <w:rsid w:val="00EB6F1E"/>
    <w:rsid w:val="00EE026D"/>
    <w:rsid w:val="00EF10BA"/>
    <w:rsid w:val="00EF4123"/>
    <w:rsid w:val="00EF6FFB"/>
    <w:rsid w:val="00F77556"/>
    <w:rsid w:val="00F83EAC"/>
    <w:rsid w:val="00F84FBA"/>
    <w:rsid w:val="00F9366F"/>
    <w:rsid w:val="00F956A9"/>
    <w:rsid w:val="00FA3771"/>
    <w:rsid w:val="00FB1379"/>
    <w:rsid w:val="00FC659C"/>
    <w:rsid w:val="00FF56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ADCF7"/>
  <w15:chartTrackingRefBased/>
  <w15:docId w15:val="{3A9F0628-6FC1-4BF5-87D4-2489B7CD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3D6"/>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uiPriority w:val="35"/>
    <w:unhideWhenUsed/>
    <w:qFormat/>
    <w:rsid w:val="00CB3B60"/>
    <w:pPr>
      <w:spacing w:after="0" w:line="240" w:lineRule="auto"/>
    </w:pPr>
    <w:rPr>
      <w:rFonts w:ascii="Zurich Cn BT" w:hAnsi="Zurich Cn BT" w:cs="Times New Roman"/>
      <w:sz w:val="40"/>
      <w:szCs w:val="20"/>
      <w:u w:val="single"/>
    </w:rPr>
  </w:style>
  <w:style w:type="paragraph" w:styleId="Cabealho">
    <w:name w:val="header"/>
    <w:basedOn w:val="Normal"/>
    <w:link w:val="CabealhoChar"/>
    <w:uiPriority w:val="99"/>
    <w:unhideWhenUsed/>
    <w:rsid w:val="00CB3B60"/>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CB3B60"/>
  </w:style>
  <w:style w:type="paragraph" w:styleId="Rodap">
    <w:name w:val="footer"/>
    <w:basedOn w:val="Normal"/>
    <w:link w:val="RodapChar"/>
    <w:uiPriority w:val="99"/>
    <w:unhideWhenUsed/>
    <w:rsid w:val="00CB3B60"/>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CB3B60"/>
  </w:style>
  <w:style w:type="paragraph" w:customStyle="1" w:styleId="ParagraphStyle">
    <w:name w:val="Paragraph Style"/>
    <w:rsid w:val="00A703D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msonormal0">
    <w:name w:val="msonormal"/>
    <w:basedOn w:val="Normal"/>
    <w:rsid w:val="00CE7801"/>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uiPriority w:val="1"/>
    <w:qFormat/>
    <w:rsid w:val="00CE7801"/>
    <w:pPr>
      <w:spacing w:after="0" w:line="240" w:lineRule="auto"/>
    </w:pPr>
  </w:style>
  <w:style w:type="paragraph" w:styleId="Textodebalo">
    <w:name w:val="Balloon Text"/>
    <w:basedOn w:val="Normal"/>
    <w:link w:val="TextodebaloChar"/>
    <w:uiPriority w:val="99"/>
    <w:semiHidden/>
    <w:unhideWhenUsed/>
    <w:rsid w:val="001577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7751"/>
    <w:rPr>
      <w:rFonts w:ascii="Segoe UI" w:eastAsiaTheme="minorEastAsia" w:hAnsi="Segoe UI" w:cs="Segoe UI"/>
      <w:sz w:val="18"/>
      <w:szCs w:val="18"/>
      <w:lang w:eastAsia="pt-BR"/>
    </w:rPr>
  </w:style>
  <w:style w:type="paragraph" w:customStyle="1" w:styleId="ui-pdp-descriptioncontent">
    <w:name w:val="ui-pdp-description__content"/>
    <w:basedOn w:val="Normal"/>
    <w:rsid w:val="003452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ed">
    <w:name w:val="Centered"/>
    <w:uiPriority w:val="99"/>
    <w:rsid w:val="00690EB3"/>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Sobrescrito">
    <w:name w:val="Sobrescrito"/>
    <w:uiPriority w:val="99"/>
    <w:rsid w:val="00690EB3"/>
    <w:rPr>
      <w:position w:val="8"/>
      <w:sz w:val="16"/>
    </w:rPr>
  </w:style>
  <w:style w:type="character" w:customStyle="1" w:styleId="Subscrito">
    <w:name w:val="Subscrito"/>
    <w:uiPriority w:val="99"/>
    <w:rsid w:val="00690EB3"/>
    <w:rPr>
      <w:position w:val="-8"/>
      <w:sz w:val="16"/>
    </w:rPr>
  </w:style>
  <w:style w:type="character" w:customStyle="1" w:styleId="Tag">
    <w:name w:val="Tag"/>
    <w:uiPriority w:val="99"/>
    <w:rsid w:val="00690EB3"/>
    <w:rPr>
      <w:sz w:val="20"/>
      <w:shd w:val="clear" w:color="auto" w:fill="FFFFFF"/>
    </w:rPr>
  </w:style>
  <w:style w:type="table" w:styleId="Tabelacomgrade">
    <w:name w:val="Table Grid"/>
    <w:basedOn w:val="Tabelanormal"/>
    <w:uiPriority w:val="59"/>
    <w:rsid w:val="00FA3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77189"/>
    <w:pPr>
      <w:widowControl w:val="0"/>
      <w:spacing w:after="0" w:line="240" w:lineRule="auto"/>
      <w:jc w:val="both"/>
    </w:pPr>
    <w:rPr>
      <w:rFonts w:ascii="Arial" w:eastAsia="Times New Roman" w:hAnsi="Arial" w:cs="Arial"/>
      <w:snapToGrid w:val="0"/>
      <w:sz w:val="24"/>
      <w:szCs w:val="28"/>
    </w:rPr>
  </w:style>
  <w:style w:type="character" w:customStyle="1" w:styleId="CorpodetextoChar">
    <w:name w:val="Corpo de texto Char"/>
    <w:basedOn w:val="Fontepargpadro"/>
    <w:link w:val="Corpodetexto"/>
    <w:rsid w:val="00777189"/>
    <w:rPr>
      <w:rFonts w:ascii="Arial" w:eastAsia="Times New Roman" w:hAnsi="Arial" w:cs="Arial"/>
      <w:snapToGrid w:val="0"/>
      <w:sz w:val="24"/>
      <w:szCs w:val="28"/>
      <w:lang w:eastAsia="pt-BR"/>
    </w:rPr>
  </w:style>
  <w:style w:type="paragraph" w:styleId="PargrafodaLista">
    <w:name w:val="List Paragraph"/>
    <w:basedOn w:val="Normal"/>
    <w:uiPriority w:val="34"/>
    <w:qFormat/>
    <w:rsid w:val="0062559D"/>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Fontepargpadro"/>
    <w:uiPriority w:val="99"/>
    <w:unhideWhenUsed/>
    <w:rsid w:val="0062559D"/>
    <w:rPr>
      <w:color w:val="0563C1" w:themeColor="hyperlink"/>
      <w:u w:val="single"/>
    </w:rPr>
  </w:style>
  <w:style w:type="character" w:styleId="Forte">
    <w:name w:val="Strong"/>
    <w:basedOn w:val="Fontepargpadro"/>
    <w:uiPriority w:val="22"/>
    <w:qFormat/>
    <w:rsid w:val="0062559D"/>
    <w:rPr>
      <w:b/>
      <w:bCs/>
    </w:rPr>
  </w:style>
  <w:style w:type="paragraph" w:customStyle="1" w:styleId="Default">
    <w:name w:val="Default"/>
    <w:rsid w:val="0062559D"/>
    <w:pPr>
      <w:autoSpaceDE w:val="0"/>
      <w:autoSpaceDN w:val="0"/>
      <w:adjustRightInd w:val="0"/>
      <w:spacing w:after="0" w:line="240" w:lineRule="auto"/>
    </w:pPr>
    <w:rPr>
      <w:rFonts w:ascii="Cambria" w:hAnsi="Cambria" w:cs="Cambria"/>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853425">
      <w:bodyDiv w:val="1"/>
      <w:marLeft w:val="0"/>
      <w:marRight w:val="0"/>
      <w:marTop w:val="0"/>
      <w:marBottom w:val="0"/>
      <w:divBdr>
        <w:top w:val="none" w:sz="0" w:space="0" w:color="auto"/>
        <w:left w:val="none" w:sz="0" w:space="0" w:color="auto"/>
        <w:bottom w:val="none" w:sz="0" w:space="0" w:color="auto"/>
        <w:right w:val="none" w:sz="0" w:space="0" w:color="auto"/>
      </w:divBdr>
    </w:div>
    <w:div w:id="1019545701">
      <w:bodyDiv w:val="1"/>
      <w:marLeft w:val="0"/>
      <w:marRight w:val="0"/>
      <w:marTop w:val="0"/>
      <w:marBottom w:val="0"/>
      <w:divBdr>
        <w:top w:val="none" w:sz="0" w:space="0" w:color="auto"/>
        <w:left w:val="none" w:sz="0" w:space="0" w:color="auto"/>
        <w:bottom w:val="none" w:sz="0" w:space="0" w:color="auto"/>
        <w:right w:val="none" w:sz="0" w:space="0" w:color="auto"/>
      </w:divBdr>
    </w:div>
    <w:div w:id="119079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s://www.in.gov.br/en/web/dou/-/instrucao-normativa-seges/me-n-67-de-8-de-julho-de-2021-330985107"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7/lei/l11488.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2/decreto/d7724.htm"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pt-br/acesso-a-informacao/legislacao/instrucoes-normativas/instrucao-normativa-seges-me-no-26-de-13-de-abril-de-2022"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50</Pages>
  <Words>12857</Words>
  <Characters>69434</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Juliana</cp:lastModifiedBy>
  <cp:revision>3</cp:revision>
  <cp:lastPrinted>2021-08-19T16:47:00Z</cp:lastPrinted>
  <dcterms:created xsi:type="dcterms:W3CDTF">2024-05-02T17:59:00Z</dcterms:created>
  <dcterms:modified xsi:type="dcterms:W3CDTF">2024-05-02T18:30:00Z</dcterms:modified>
</cp:coreProperties>
</file>