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81E" w:rsidRPr="00AC001B" w:rsidRDefault="008314A7">
      <w:pPr>
        <w:spacing w:after="120" w:line="240" w:lineRule="auto"/>
        <w:ind w:left="0" w:firstLine="0"/>
        <w:jc w:val="center"/>
        <w:textAlignment w:val="auto"/>
        <w:outlineLvl w:val="1"/>
        <w:rPr>
          <w:b/>
          <w:bCs/>
          <w:color w:val="000000" w:themeColor="text1"/>
          <w:u w:val="single"/>
          <w:lang w:eastAsia="ar-SA"/>
        </w:rPr>
      </w:pPr>
      <w:r w:rsidRPr="00AC001B">
        <w:rPr>
          <w:b/>
          <w:bCs/>
          <w:color w:val="000000" w:themeColor="text1"/>
          <w:u w:val="single"/>
          <w:lang w:eastAsia="ar-SA"/>
        </w:rPr>
        <w:t>ANÁLISE CRÍTICA DOS ORÇAMENTOS COLETADOS</w:t>
      </w:r>
    </w:p>
    <w:p w:rsidR="006A77D0" w:rsidRPr="00AC001B" w:rsidRDefault="006A77D0">
      <w:pPr>
        <w:spacing w:after="120" w:line="240" w:lineRule="auto"/>
        <w:ind w:left="0" w:firstLine="0"/>
        <w:jc w:val="center"/>
        <w:textAlignment w:val="auto"/>
        <w:outlineLvl w:val="1"/>
        <w:rPr>
          <w:b/>
          <w:bCs/>
          <w:color w:val="000000" w:themeColor="text1"/>
          <w:u w:val="single"/>
          <w:lang w:eastAsia="ar-SA"/>
        </w:rPr>
      </w:pPr>
    </w:p>
    <w:p w:rsidR="00B20B03" w:rsidRPr="00AC001B" w:rsidRDefault="008314A7" w:rsidP="00B20B03">
      <w:pPr>
        <w:suppressAutoHyphens w:val="0"/>
        <w:spacing w:after="200" w:line="276" w:lineRule="auto"/>
        <w:ind w:left="0" w:firstLine="0"/>
        <w:jc w:val="both"/>
        <w:textAlignment w:val="auto"/>
        <w:outlineLvl w:val="9"/>
        <w:rPr>
          <w:rFonts w:eastAsia="Calibri"/>
          <w:color w:val="000000" w:themeColor="text1"/>
          <w:lang w:eastAsia="en-US"/>
        </w:rPr>
      </w:pPr>
      <w:r w:rsidRPr="00AC001B">
        <w:rPr>
          <w:rFonts w:eastAsia="Calibri"/>
          <w:color w:val="000000" w:themeColor="text1"/>
          <w:lang w:eastAsia="en-US"/>
        </w:rPr>
        <w:t>Com base no Decreto Municipal de nº 3.537/2023 onde no seu Art.368 trata dos Orçamentos Estimativos para Contratação de Bens e Serviços, t</w:t>
      </w:r>
      <w:r w:rsidR="00B20B03" w:rsidRPr="00AC001B">
        <w:rPr>
          <w:rFonts w:eastAsia="Calibri"/>
          <w:color w:val="000000" w:themeColor="text1"/>
          <w:lang w:eastAsia="en-US"/>
        </w:rPr>
        <w:t>emos as seguintes considerações:</w:t>
      </w:r>
    </w:p>
    <w:p w:rsidR="00875204" w:rsidRPr="00AC001B" w:rsidRDefault="006A77D0" w:rsidP="004822F0">
      <w:pPr>
        <w:spacing w:line="240" w:lineRule="auto"/>
        <w:ind w:left="0" w:firstLine="0"/>
        <w:jc w:val="both"/>
        <w:textAlignment w:val="auto"/>
        <w:outlineLvl w:val="9"/>
        <w:rPr>
          <w:rFonts w:eastAsia="Calibri"/>
          <w:color w:val="000000" w:themeColor="text1"/>
          <w:lang w:eastAsia="en-US"/>
        </w:rPr>
      </w:pPr>
      <w:r w:rsidRPr="00AC001B">
        <w:rPr>
          <w:rFonts w:eastAsia="Calibri"/>
          <w:b/>
          <w:color w:val="000000" w:themeColor="text1"/>
          <w:lang w:eastAsia="en-US"/>
        </w:rPr>
        <w:t>DESCRIÇÃO DO OBJETO A SER CONTRATADO:</w:t>
      </w:r>
      <w:r w:rsidRPr="00AC001B">
        <w:rPr>
          <w:rFonts w:eastAsia="Calibri"/>
          <w:color w:val="000000" w:themeColor="text1"/>
          <w:lang w:eastAsia="en-US"/>
        </w:rPr>
        <w:t xml:space="preserve"> </w:t>
      </w:r>
      <w:r w:rsidR="004802C6" w:rsidRPr="00AC001B">
        <w:rPr>
          <w:rFonts w:eastAsia="Calibri"/>
          <w:color w:val="000000" w:themeColor="text1"/>
          <w:lang w:eastAsia="en-US"/>
        </w:rPr>
        <w:t>AQUISIÇÃO DE MATERIAIS E INSUMOS ASFÁLTICOS DESTINADOS À EXECUÇÃO DE PAVIMENTAÇÃO DA ESTRADA RURAL DO DISTRITO NOSSA SENHORA DA CANDELÁRIA (SERTÃOZINHO), NO MUNICÍPIO DE BANDEIRANTES-PR, EM RAZÃO DO FRACASSO E ITEM DESERTO VERIFICADOS NO PREGÃO ELETRÔNICO Nº 24/2026, VISANDO ATENDER ÀS NECESSIDADES DA SECRETARIA DE OBRAS COM RECURSOS PROVENIENTES DO CRÉDITO ADICIONAL ESPECIAL AUTORIZADO PELA LEI MUNICIPAL Nº 4.646/2026 E ABERTO POR MEIO DO DECRETO MUNICIPAL Nº 2.762/2026, VINCULADO AO CONTRATO DE FINANCIAMENTO À INFRAESTRUTURA E AO SANEAMENTO – FINISA Nº 607172-48.</w:t>
      </w:r>
    </w:p>
    <w:p w:rsidR="005C3610" w:rsidRPr="00AC001B" w:rsidRDefault="005C3610" w:rsidP="00875204">
      <w:pPr>
        <w:spacing w:line="276" w:lineRule="auto"/>
        <w:ind w:left="0" w:firstLine="0"/>
        <w:jc w:val="both"/>
        <w:textAlignment w:val="auto"/>
        <w:outlineLvl w:val="9"/>
        <w:rPr>
          <w:rFonts w:eastAsia="Calibri"/>
          <w:color w:val="000000" w:themeColor="text1"/>
          <w:lang w:eastAsia="en-US"/>
        </w:rPr>
      </w:pPr>
    </w:p>
    <w:p w:rsidR="00875204" w:rsidRPr="00AC001B" w:rsidRDefault="006A77D0" w:rsidP="00875204">
      <w:pPr>
        <w:spacing w:line="276" w:lineRule="auto"/>
        <w:ind w:left="0" w:firstLine="0"/>
        <w:jc w:val="both"/>
        <w:textAlignment w:val="auto"/>
        <w:outlineLvl w:val="9"/>
        <w:rPr>
          <w:rFonts w:eastAsia="Calibri"/>
          <w:b/>
          <w:color w:val="000000" w:themeColor="text1"/>
          <w:lang w:eastAsia="en-US"/>
        </w:rPr>
      </w:pPr>
      <w:r w:rsidRPr="00AC001B">
        <w:rPr>
          <w:rFonts w:eastAsia="Calibri"/>
          <w:b/>
          <w:color w:val="000000" w:themeColor="text1"/>
          <w:lang w:eastAsia="en-US"/>
        </w:rPr>
        <w:t>IDENTIFICAÇÃO DOS AGENTES RESPONSÁVEIS PELA PESQUISA, OU, SE FOR O CASO DA EQUIPE DE PLANEJAMENTO:</w:t>
      </w:r>
    </w:p>
    <w:p w:rsidR="00875204" w:rsidRPr="00AC001B" w:rsidRDefault="00875204" w:rsidP="00875204">
      <w:pPr>
        <w:spacing w:line="276" w:lineRule="auto"/>
        <w:ind w:left="0" w:firstLine="0"/>
        <w:jc w:val="both"/>
        <w:textAlignment w:val="auto"/>
        <w:outlineLvl w:val="9"/>
        <w:rPr>
          <w:rFonts w:eastAsia="Calibri"/>
          <w:color w:val="000000" w:themeColor="text1"/>
          <w:lang w:eastAsia="en-US"/>
        </w:rPr>
      </w:pPr>
      <w:r w:rsidRPr="00AC001B">
        <w:rPr>
          <w:rFonts w:eastAsia="Calibri"/>
          <w:color w:val="000000" w:themeColor="text1"/>
          <w:lang w:eastAsia="en-US"/>
        </w:rPr>
        <w:t xml:space="preserve">Hercules Augusto Garcia Figueira – </w:t>
      </w:r>
      <w:r w:rsidR="005C3610" w:rsidRPr="00AC001B">
        <w:rPr>
          <w:rFonts w:eastAsia="Calibri"/>
          <w:color w:val="000000" w:themeColor="text1"/>
          <w:lang w:eastAsia="en-US"/>
        </w:rPr>
        <w:t>Matricula: 3904</w:t>
      </w:r>
      <w:r w:rsidR="00DF2746" w:rsidRPr="00AC001B">
        <w:rPr>
          <w:rFonts w:eastAsia="Calibri"/>
          <w:color w:val="000000" w:themeColor="text1"/>
          <w:lang w:eastAsia="en-US"/>
        </w:rPr>
        <w:t>.</w:t>
      </w:r>
    </w:p>
    <w:p w:rsidR="00875204" w:rsidRPr="00391E24" w:rsidRDefault="00875204" w:rsidP="00875204">
      <w:pPr>
        <w:spacing w:line="276" w:lineRule="auto"/>
        <w:ind w:left="0" w:firstLine="0"/>
        <w:jc w:val="both"/>
        <w:textAlignment w:val="auto"/>
        <w:outlineLvl w:val="9"/>
        <w:rPr>
          <w:rFonts w:eastAsia="Calibri"/>
          <w:color w:val="FF0000"/>
          <w:lang w:eastAsia="en-US"/>
        </w:rPr>
      </w:pPr>
    </w:p>
    <w:p w:rsidR="00875204" w:rsidRPr="00C27567" w:rsidRDefault="006A77D0" w:rsidP="00875204">
      <w:pPr>
        <w:spacing w:line="276" w:lineRule="auto"/>
        <w:ind w:left="0" w:firstLine="0"/>
        <w:jc w:val="both"/>
        <w:textAlignment w:val="auto"/>
        <w:outlineLvl w:val="9"/>
        <w:rPr>
          <w:rFonts w:eastAsia="Calibri"/>
          <w:color w:val="000000" w:themeColor="text1"/>
          <w:lang w:eastAsia="en-US"/>
        </w:rPr>
      </w:pPr>
      <w:r w:rsidRPr="00C27567">
        <w:rPr>
          <w:rFonts w:eastAsia="Calibri"/>
          <w:b/>
          <w:color w:val="000000" w:themeColor="text1"/>
          <w:lang w:eastAsia="en-US"/>
        </w:rPr>
        <w:t>CARACTERIZAÇÃO DAS FONTES CONSULTADAS:</w:t>
      </w:r>
    </w:p>
    <w:p w:rsidR="006A77D0" w:rsidRPr="00C27567" w:rsidRDefault="004802C6" w:rsidP="005230CB">
      <w:pPr>
        <w:spacing w:line="276" w:lineRule="auto"/>
        <w:ind w:left="0" w:firstLine="0"/>
        <w:jc w:val="both"/>
        <w:textAlignment w:val="auto"/>
        <w:outlineLvl w:val="9"/>
        <w:rPr>
          <w:rFonts w:eastAsia="Calibri"/>
          <w:color w:val="000000" w:themeColor="text1"/>
          <w:lang w:eastAsia="en-US"/>
        </w:rPr>
      </w:pPr>
      <w:r w:rsidRPr="00C27567">
        <w:rPr>
          <w:rFonts w:eastAsia="Calibri"/>
          <w:color w:val="000000" w:themeColor="text1"/>
          <w:lang w:eastAsia="en-US"/>
        </w:rPr>
        <w:t>Para a composição da presente pesquisa de preços, informa-se que, excepcionalmente neste processo, não foi adotada a utilização combinada dos parâmetros previstos no art. 368 do Decreto Municipal nº 3.537/2023, tendo sido utilizado exclusivamente o parâmetro constante no inciso IV do referido dispositivo. Tal medida decorre das particularidades do objeto e da metodologia de obtenção dos preços praticados no mercado, circunstâncias estas devidamente justificadas no decorrer deste documento, em observância aos princípios da motivação, eficiência e vantajosidade da contratação pública.</w:t>
      </w:r>
    </w:p>
    <w:p w:rsidR="004802C6" w:rsidRPr="00391E24" w:rsidRDefault="004802C6" w:rsidP="005230CB">
      <w:pPr>
        <w:spacing w:line="276" w:lineRule="auto"/>
        <w:ind w:left="0" w:firstLine="0"/>
        <w:jc w:val="both"/>
        <w:textAlignment w:val="auto"/>
        <w:outlineLvl w:val="9"/>
        <w:rPr>
          <w:rFonts w:eastAsia="Calibri"/>
          <w:b/>
          <w:i/>
          <w:iCs/>
          <w:color w:val="FF0000"/>
          <w:lang w:eastAsia="en-US"/>
        </w:rPr>
      </w:pPr>
    </w:p>
    <w:p w:rsidR="00B6181E" w:rsidRPr="00CB3F9E" w:rsidRDefault="008314A7" w:rsidP="005230CB">
      <w:pPr>
        <w:spacing w:line="276" w:lineRule="auto"/>
        <w:ind w:left="0" w:firstLine="0"/>
        <w:jc w:val="both"/>
        <w:textAlignment w:val="auto"/>
        <w:outlineLvl w:val="9"/>
        <w:rPr>
          <w:rFonts w:eastAsia="Calibri"/>
          <w:b/>
          <w:i/>
          <w:iCs/>
          <w:color w:val="000000" w:themeColor="text1"/>
          <w:lang w:eastAsia="en-US"/>
        </w:rPr>
      </w:pPr>
      <w:r w:rsidRPr="00CB3F9E">
        <w:rPr>
          <w:rFonts w:eastAsia="Calibri"/>
          <w:b/>
          <w:i/>
          <w:iCs/>
          <w:color w:val="000000" w:themeColor="text1"/>
          <w:lang w:eastAsia="en-US"/>
        </w:rPr>
        <w:t xml:space="preserve">I - </w:t>
      </w:r>
      <w:bookmarkStart w:id="0" w:name="_Hlk172010450"/>
      <w:proofErr w:type="gramStart"/>
      <w:r w:rsidRPr="00CB3F9E">
        <w:rPr>
          <w:rFonts w:eastAsia="Calibri"/>
          <w:b/>
          <w:iCs/>
          <w:color w:val="000000" w:themeColor="text1"/>
          <w:lang w:eastAsia="en-US"/>
        </w:rPr>
        <w:t>a</w:t>
      </w:r>
      <w:proofErr w:type="gramEnd"/>
      <w:r w:rsidRPr="00CB3F9E">
        <w:rPr>
          <w:rFonts w:eastAsia="Calibri"/>
          <w:b/>
          <w:iCs/>
          <w:color w:val="000000" w:themeColor="text1"/>
          <w:lang w:eastAsia="en-US"/>
        </w:rPr>
        <w:t xml:space="preserve"> composição de custos unitários menores ou iguais à mediana do item correspondente no painel para consulta de preços, nos bancos de preços e/ou no Portal Nacional de Contratações Públicas (PNCP)</w:t>
      </w:r>
      <w:bookmarkEnd w:id="0"/>
      <w:r w:rsidRPr="00CB3F9E">
        <w:rPr>
          <w:rFonts w:eastAsia="Calibri"/>
          <w:b/>
          <w:iCs/>
          <w:color w:val="000000" w:themeColor="text1"/>
          <w:lang w:eastAsia="en-US"/>
        </w:rPr>
        <w:t>:</w:t>
      </w:r>
    </w:p>
    <w:p w:rsidR="00B6181E" w:rsidRPr="00CB3F9E" w:rsidRDefault="008314A7" w:rsidP="005230CB">
      <w:pPr>
        <w:spacing w:line="276" w:lineRule="auto"/>
        <w:ind w:left="0" w:firstLine="0"/>
        <w:jc w:val="both"/>
        <w:textAlignment w:val="auto"/>
        <w:outlineLvl w:val="9"/>
        <w:rPr>
          <w:b/>
          <w:color w:val="000000" w:themeColor="text1"/>
        </w:rPr>
      </w:pPr>
      <w:r w:rsidRPr="00CB3F9E">
        <w:rPr>
          <w:b/>
          <w:color w:val="000000" w:themeColor="text1"/>
        </w:rPr>
        <w:t xml:space="preserve">Realizamos pesquisas nos sites </w:t>
      </w:r>
      <w:hyperlink r:id="rId10" w:tgtFrame="_new">
        <w:r w:rsidRPr="00CB3F9E">
          <w:rPr>
            <w:b/>
            <w:color w:val="000000" w:themeColor="text1"/>
            <w:u w:val="single"/>
          </w:rPr>
          <w:t>https://paineldeprecos.planejamento.gov.br/</w:t>
        </w:r>
      </w:hyperlink>
      <w:r w:rsidRPr="00CB3F9E">
        <w:rPr>
          <w:b/>
          <w:color w:val="000000" w:themeColor="text1"/>
        </w:rPr>
        <w:t xml:space="preserve"> e </w:t>
      </w:r>
      <w:hyperlink r:id="rId11">
        <w:r w:rsidRPr="00CB3F9E">
          <w:rPr>
            <w:rStyle w:val="Hyperlink"/>
            <w:b/>
            <w:color w:val="000000" w:themeColor="text1"/>
          </w:rPr>
          <w:t>https://www.gov.br/pncp/pt-br</w:t>
        </w:r>
      </w:hyperlink>
      <w:r w:rsidRPr="00CB3F9E">
        <w:rPr>
          <w:b/>
          <w:color w:val="000000" w:themeColor="text1"/>
        </w:rPr>
        <w:t>, conforme os documentos anexos, onde foram observadas as seguintes constatações:</w:t>
      </w:r>
    </w:p>
    <w:p w:rsidR="00972A96" w:rsidRPr="00CB3F9E" w:rsidRDefault="00972A96" w:rsidP="005230CB">
      <w:pPr>
        <w:spacing w:line="276" w:lineRule="auto"/>
        <w:ind w:left="0" w:firstLine="0"/>
        <w:jc w:val="both"/>
        <w:textAlignment w:val="auto"/>
        <w:outlineLvl w:val="9"/>
        <w:rPr>
          <w:rFonts w:eastAsia="Calibri"/>
          <w:b/>
          <w:i/>
          <w:iCs/>
          <w:color w:val="000000" w:themeColor="text1"/>
          <w:lang w:eastAsia="en-US"/>
        </w:rPr>
      </w:pPr>
    </w:p>
    <w:p w:rsidR="001A5D99" w:rsidRPr="00CB3F9E" w:rsidRDefault="001029A0" w:rsidP="00250D66">
      <w:pPr>
        <w:pStyle w:val="NormalWeb"/>
        <w:suppressAutoHyphens/>
        <w:spacing w:beforeAutospacing="0" w:afterAutospacing="0"/>
        <w:jc w:val="both"/>
        <w:rPr>
          <w:color w:val="000000" w:themeColor="text1"/>
        </w:rPr>
      </w:pPr>
      <w:r w:rsidRPr="00CB3F9E">
        <w:rPr>
          <w:b/>
          <w:bCs/>
          <w:color w:val="000000" w:themeColor="text1"/>
        </w:rPr>
        <w:t>a) Painel de Preços:</w:t>
      </w:r>
      <w:r w:rsidRPr="00CB3F9E">
        <w:rPr>
          <w:color w:val="000000" w:themeColor="text1"/>
        </w:rPr>
        <w:t xml:space="preserve"> Durante a tentativa de consulta ao Portal </w:t>
      </w:r>
      <w:hyperlink r:id="rId12" w:tgtFrame="_new" w:history="1">
        <w:r w:rsidRPr="00CB3F9E">
          <w:rPr>
            <w:rStyle w:val="Hyperlink"/>
            <w:color w:val="000000" w:themeColor="text1"/>
            <w:u w:val="none"/>
          </w:rPr>
          <w:t>https://paineldeprecos.planejamento.gov.br</w:t>
        </w:r>
      </w:hyperlink>
      <w:r w:rsidRPr="00CB3F9E">
        <w:rPr>
          <w:color w:val="000000" w:themeColor="text1"/>
        </w:rPr>
        <w:t xml:space="preserve">, foi verificada a mensagem de que o site </w:t>
      </w:r>
      <w:r w:rsidR="0006383E" w:rsidRPr="00CB3F9E">
        <w:rPr>
          <w:color w:val="000000" w:themeColor="text1"/>
        </w:rPr>
        <w:t>se encontrava</w:t>
      </w:r>
      <w:r w:rsidRPr="00CB3F9E">
        <w:rPr>
          <w:color w:val="000000" w:themeColor="text1"/>
        </w:rPr>
        <w:t xml:space="preserve"> desatualizado, conforme comprovado no documento anexo. Ademais, em razão de instabilidades no sistema GOV (</w:t>
      </w:r>
      <w:hyperlink r:id="rId13" w:tgtFrame="_new" w:history="1">
        <w:r w:rsidRPr="00CB3F9E">
          <w:rPr>
            <w:rStyle w:val="Hyperlink"/>
            <w:color w:val="000000" w:themeColor="text1"/>
            <w:u w:val="none"/>
          </w:rPr>
          <w:t>https://www.comprasnet.gov.br/seguro/loginPortal.asp</w:t>
        </w:r>
      </w:hyperlink>
      <w:r w:rsidRPr="00CB3F9E">
        <w:rPr>
          <w:color w:val="000000" w:themeColor="text1"/>
        </w:rPr>
        <w:t xml:space="preserve">), que impossibilitaram o recebimento de senhas de acesso, não foi possível realizar pesquisas no portal </w:t>
      </w:r>
      <w:r w:rsidRPr="00CB3F9E">
        <w:rPr>
          <w:b/>
          <w:bCs/>
          <w:color w:val="000000" w:themeColor="text1"/>
        </w:rPr>
        <w:t>gov.br</w:t>
      </w:r>
      <w:r w:rsidRPr="00CB3F9E">
        <w:rPr>
          <w:color w:val="000000" w:themeColor="text1"/>
        </w:rPr>
        <w:t>, em virtude dessas intercorrências técnicas.</w:t>
      </w:r>
    </w:p>
    <w:p w:rsidR="001029A0" w:rsidRPr="00391E24" w:rsidRDefault="001029A0" w:rsidP="00250D66">
      <w:pPr>
        <w:pStyle w:val="NormalWeb"/>
        <w:suppressAutoHyphens/>
        <w:spacing w:beforeAutospacing="0" w:afterAutospacing="0"/>
        <w:jc w:val="both"/>
        <w:rPr>
          <w:color w:val="FF0000"/>
        </w:rPr>
      </w:pPr>
    </w:p>
    <w:p w:rsidR="004822F0" w:rsidRPr="005421E1" w:rsidRDefault="00E17759" w:rsidP="00973836">
      <w:pPr>
        <w:jc w:val="both"/>
        <w:rPr>
          <w:b/>
          <w:color w:val="000000" w:themeColor="text1"/>
        </w:rPr>
      </w:pPr>
      <w:r w:rsidRPr="005421E1">
        <w:rPr>
          <w:b/>
          <w:i/>
          <w:color w:val="000000" w:themeColor="text1"/>
        </w:rPr>
        <w:lastRenderedPageBreak/>
        <w:t>II -</w:t>
      </w:r>
      <w:r w:rsidRPr="005421E1">
        <w:rPr>
          <w:b/>
          <w:color w:val="000000" w:themeColor="text1"/>
        </w:rPr>
        <w:t xml:space="preserve"> </w:t>
      </w:r>
      <w:r w:rsidR="00637952" w:rsidRPr="005421E1">
        <w:rPr>
          <w:b/>
          <w:color w:val="000000" w:themeColor="text1"/>
        </w:rPr>
        <w:t>Em relação aos seguintes pontos de pesquisa:</w:t>
      </w:r>
    </w:p>
    <w:p w:rsidR="00637952" w:rsidRPr="005421E1" w:rsidRDefault="00637952" w:rsidP="00973836">
      <w:pPr>
        <w:jc w:val="both"/>
        <w:rPr>
          <w:color w:val="000000" w:themeColor="text1"/>
        </w:rPr>
      </w:pPr>
    </w:p>
    <w:p w:rsidR="00637952" w:rsidRPr="005421E1" w:rsidRDefault="00637952" w:rsidP="00637952">
      <w:pPr>
        <w:pStyle w:val="PargrafodaLista"/>
        <w:numPr>
          <w:ilvl w:val="0"/>
          <w:numId w:val="19"/>
        </w:numPr>
        <w:ind w:left="567" w:hanging="567"/>
        <w:jc w:val="both"/>
        <w:rPr>
          <w:color w:val="000000" w:themeColor="text1"/>
        </w:rPr>
      </w:pPr>
      <w:r w:rsidRPr="005421E1">
        <w:rPr>
          <w:bCs/>
          <w:color w:val="000000" w:themeColor="text1"/>
        </w:rPr>
        <w:t>Portal Nacional de Contratações Públicas (PNCP)</w:t>
      </w:r>
      <w:r w:rsidR="00886566">
        <w:rPr>
          <w:color w:val="000000" w:themeColor="text1"/>
        </w:rPr>
        <w:t>;</w:t>
      </w:r>
    </w:p>
    <w:p w:rsidR="00D228D5" w:rsidRPr="005421E1" w:rsidRDefault="00D228D5" w:rsidP="00637952">
      <w:pPr>
        <w:spacing w:line="240" w:lineRule="auto"/>
        <w:ind w:left="567" w:hanging="567"/>
        <w:jc w:val="both"/>
        <w:textAlignment w:val="auto"/>
        <w:outlineLvl w:val="9"/>
        <w:rPr>
          <w:color w:val="000000" w:themeColor="text1"/>
        </w:rPr>
      </w:pPr>
    </w:p>
    <w:p w:rsidR="00BB6948" w:rsidRPr="005421E1" w:rsidRDefault="00637952" w:rsidP="00637952">
      <w:pPr>
        <w:pStyle w:val="PargrafodaLista"/>
        <w:numPr>
          <w:ilvl w:val="0"/>
          <w:numId w:val="19"/>
        </w:numPr>
        <w:spacing w:line="240" w:lineRule="auto"/>
        <w:ind w:left="567" w:hanging="567"/>
        <w:jc w:val="both"/>
        <w:textAlignment w:val="auto"/>
        <w:outlineLvl w:val="9"/>
        <w:rPr>
          <w:rFonts w:eastAsia="Calibri"/>
          <w:color w:val="000000" w:themeColor="text1"/>
          <w:lang w:eastAsia="en-US"/>
        </w:rPr>
      </w:pPr>
      <w:r w:rsidRPr="005421E1">
        <w:rPr>
          <w:rFonts w:eastAsia="Calibri"/>
          <w:color w:val="000000" w:themeColor="text1"/>
          <w:lang w:eastAsia="en-US"/>
        </w:rPr>
        <w:t>Os</w:t>
      </w:r>
      <w:r w:rsidR="008314A7" w:rsidRPr="005421E1">
        <w:rPr>
          <w:rFonts w:eastAsia="Calibri"/>
          <w:color w:val="000000" w:themeColor="text1"/>
          <w:lang w:eastAsia="en-US"/>
        </w:rPr>
        <w:t xml:space="preserve"> preços praticados em contratações similares feitas pela Administração Pública, em execução ou concluídas no período máximo de 01 (um) ano anterior à data da pesquisa, inclusive mediante sistema de registro de preços, observado o índice de atual</w:t>
      </w:r>
      <w:r w:rsidR="00886566">
        <w:rPr>
          <w:rFonts w:eastAsia="Calibri"/>
          <w:color w:val="000000" w:themeColor="text1"/>
          <w:lang w:eastAsia="en-US"/>
        </w:rPr>
        <w:t>ização de preços correspondente;</w:t>
      </w:r>
    </w:p>
    <w:p w:rsidR="00EC3EE0" w:rsidRPr="005421E1" w:rsidRDefault="00EC3EE0" w:rsidP="00637952">
      <w:pPr>
        <w:pStyle w:val="Cabealho"/>
        <w:spacing w:line="276" w:lineRule="auto"/>
        <w:ind w:left="567" w:hanging="567"/>
        <w:jc w:val="both"/>
        <w:rPr>
          <w:color w:val="000000" w:themeColor="text1"/>
        </w:rPr>
      </w:pPr>
    </w:p>
    <w:p w:rsidR="00B6181E" w:rsidRDefault="00637952" w:rsidP="00637952">
      <w:pPr>
        <w:pStyle w:val="Cabealho"/>
        <w:numPr>
          <w:ilvl w:val="0"/>
          <w:numId w:val="19"/>
        </w:numPr>
        <w:spacing w:line="276" w:lineRule="auto"/>
        <w:ind w:left="567" w:hanging="567"/>
        <w:jc w:val="both"/>
        <w:rPr>
          <w:color w:val="000000" w:themeColor="text1"/>
        </w:rPr>
      </w:pPr>
      <w:r w:rsidRPr="005421E1">
        <w:rPr>
          <w:color w:val="000000" w:themeColor="text1"/>
        </w:rPr>
        <w:t>A</w:t>
      </w:r>
      <w:r w:rsidR="008314A7" w:rsidRPr="005421E1">
        <w:rPr>
          <w:color w:val="000000" w:themeColor="text1"/>
        </w:rPr>
        <w:t xml:space="preserve"> utilização de dados de pesquisa de preços publicada em mídia especializada, de tabela de referência formalmente aprovada pelo Poder Executivo municipal, estadual ou federal e de sítios eletrônicos especializados ou de domínio amplo, desde que co</w:t>
      </w:r>
      <w:r w:rsidR="00886566">
        <w:rPr>
          <w:color w:val="000000" w:themeColor="text1"/>
        </w:rPr>
        <w:t>ntenham a data e hora de acesso;</w:t>
      </w:r>
    </w:p>
    <w:p w:rsidR="00886566" w:rsidRPr="005421E1" w:rsidRDefault="00886566" w:rsidP="00886566">
      <w:pPr>
        <w:pStyle w:val="Cabealho"/>
        <w:spacing w:line="276" w:lineRule="auto"/>
        <w:ind w:left="567" w:firstLine="0"/>
        <w:jc w:val="both"/>
        <w:rPr>
          <w:color w:val="000000" w:themeColor="text1"/>
        </w:rPr>
      </w:pPr>
    </w:p>
    <w:p w:rsidR="00642AC9" w:rsidRPr="00262BEB"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 xml:space="preserve">Não foram realizadas consultas em fontes complementares de pesquisa de preços previstas nos incisos I, II e III do art. 368 do Decreto Municipal nº 3.537/2023, tendo em vista a significativa e recente alteração dos preços dos insumos asfálticos praticados no mercado nacional, especialmente em decorrência dos reajustes promovidos pela Petrobras nos meses de abril e maio de 2026, os quais impactaram diretamente os valores do Cimento Asfáltico de Petróleo (CAP) e demais derivados utilizados na pavimentação asfáltica. </w:t>
      </w:r>
    </w:p>
    <w:p w:rsidR="00642AC9" w:rsidRPr="00262BEB"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 xml:space="preserve">Conforme documentos comprobatórios encaminhados pela empresa </w:t>
      </w:r>
      <w:r w:rsidR="00E17759" w:rsidRPr="00262BEB">
        <w:rPr>
          <w:color w:val="000000" w:themeColor="text1"/>
          <w:position w:val="0"/>
        </w:rPr>
        <w:t>BRASQUÍMICA</w:t>
      </w:r>
      <w:r w:rsidR="005421E1" w:rsidRPr="00262BEB">
        <w:rPr>
          <w:color w:val="000000" w:themeColor="text1"/>
          <w:position w:val="0"/>
        </w:rPr>
        <w:t xml:space="preserve"> e anexados ao processo</w:t>
      </w:r>
      <w:r w:rsidRPr="00262BEB">
        <w:rPr>
          <w:color w:val="000000" w:themeColor="text1"/>
          <w:position w:val="0"/>
        </w:rPr>
        <w:t>, os reajustes promovidos no período ocasionaram elevação expressiva dos preços anteriormente praticados, alterando substancialmente a realidade mercadológica do setor e comprometendo a utilização de referências pretéritas como parâmetro seguro para estimativa da contratação.</w:t>
      </w:r>
    </w:p>
    <w:p w:rsidR="00642AC9" w:rsidRPr="00262BEB"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 xml:space="preserve">Os referidos documentos foram apresentados no âmbito do Pregão Eletrônico nº 90024/2026, realizado em 19/05/2026 por meio do sistema Compras.gov.br, certame este que restou fracassado, conforme documentação </w:t>
      </w:r>
      <w:r w:rsidR="00CF11A5" w:rsidRPr="00262BEB">
        <w:rPr>
          <w:color w:val="000000" w:themeColor="text1"/>
          <w:position w:val="0"/>
        </w:rPr>
        <w:t>também anexada</w:t>
      </w:r>
      <w:r w:rsidRPr="00262BEB">
        <w:rPr>
          <w:color w:val="000000" w:themeColor="text1"/>
          <w:position w:val="0"/>
        </w:rPr>
        <w:t xml:space="preserve"> ao presente processo administrativo.</w:t>
      </w:r>
    </w:p>
    <w:p w:rsidR="00642AC9" w:rsidRPr="00262BEB"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 xml:space="preserve">Nesse contexto, a Administração entendeu que a utilização de referências extraídas de contratações anteriores, bancos públicos de preços, PNCP, painéis de preços ou sítios eletrônicos especializados poderia resultar em estimativas incompatíveis com os valores efetivamente praticados no mercado no presente momento, considerando a elevada volatilidade e </w:t>
      </w:r>
      <w:r w:rsidR="00262BEB" w:rsidRPr="00262BEB">
        <w:rPr>
          <w:color w:val="000000" w:themeColor="text1"/>
          <w:position w:val="0"/>
        </w:rPr>
        <w:t xml:space="preserve">o </w:t>
      </w:r>
      <w:r w:rsidR="00262BEB" w:rsidRPr="00262BEB">
        <w:rPr>
          <w:color w:val="000000" w:themeColor="text1"/>
        </w:rPr>
        <w:t>aumento expressivo dos preços</w:t>
      </w:r>
      <w:r w:rsidRPr="00262BEB">
        <w:rPr>
          <w:color w:val="000000" w:themeColor="text1"/>
          <w:position w:val="0"/>
        </w:rPr>
        <w:t xml:space="preserve"> dos insumos asfálticos ocorrida nos últimos meses.</w:t>
      </w:r>
    </w:p>
    <w:p w:rsidR="00642AC9" w:rsidRPr="00262BEB"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Ademais, verifica-se que a adoção de preços defasados comprometeria a formação adequada do valor estimado da contratação, podendo ocasionar novo fracasso do certame por ausência de propostas exequíveis e compatíveis com a atual realidade de mercado, em afronta aos princípios da eficiência, economicidade, planejamento e vantajosidade da contratação pública.</w:t>
      </w:r>
    </w:p>
    <w:p w:rsidR="00642AC9" w:rsidRDefault="00642AC9" w:rsidP="00886566">
      <w:pPr>
        <w:spacing w:line="240" w:lineRule="auto"/>
        <w:ind w:left="0" w:firstLine="0"/>
        <w:jc w:val="both"/>
        <w:textAlignment w:val="auto"/>
        <w:outlineLvl w:val="9"/>
        <w:rPr>
          <w:color w:val="000000" w:themeColor="text1"/>
          <w:position w:val="0"/>
        </w:rPr>
      </w:pPr>
      <w:r w:rsidRPr="00262BEB">
        <w:rPr>
          <w:color w:val="000000" w:themeColor="text1"/>
          <w:position w:val="0"/>
        </w:rPr>
        <w:t>Dessa forma, considerando as peculiaridades do objeto, a oscilação excepcional dos preços dos insumos asfálticos e a necessidade de obtenção de valores atuais e compatíveis com a realidade mercadológica vigente, a Administração optou, de maneira motivada e excepcional, pela utilização exclusiva do parâmetro previsto no inciso IV do art. 368 do Decreto Municipal nº 3.537/2023, mediante pesquisa direta com fornecedores do ramo, por entender que tal metodologia se mostrou a mais adequada, segura e aderente ao cenário econômico atual.</w:t>
      </w:r>
    </w:p>
    <w:p w:rsidR="00886566" w:rsidRDefault="00886566" w:rsidP="00886566">
      <w:pPr>
        <w:spacing w:line="240" w:lineRule="auto"/>
        <w:ind w:left="0" w:firstLine="0"/>
        <w:jc w:val="both"/>
        <w:textAlignment w:val="auto"/>
        <w:outlineLvl w:val="9"/>
        <w:rPr>
          <w:color w:val="000000" w:themeColor="text1"/>
          <w:position w:val="0"/>
        </w:rPr>
      </w:pPr>
    </w:p>
    <w:p w:rsidR="00886566" w:rsidRPr="00262BEB" w:rsidRDefault="00886566" w:rsidP="00886566">
      <w:pPr>
        <w:spacing w:line="240" w:lineRule="auto"/>
        <w:ind w:left="0" w:firstLine="0"/>
        <w:jc w:val="both"/>
        <w:textAlignment w:val="auto"/>
        <w:outlineLvl w:val="9"/>
        <w:rPr>
          <w:color w:val="000000" w:themeColor="text1"/>
          <w:position w:val="0"/>
        </w:rPr>
      </w:pPr>
    </w:p>
    <w:p w:rsidR="00B6181E" w:rsidRPr="00B16013" w:rsidRDefault="008314A7" w:rsidP="00BB2EEE">
      <w:pPr>
        <w:spacing w:line="276" w:lineRule="auto"/>
        <w:ind w:left="0" w:firstLine="0"/>
        <w:jc w:val="both"/>
        <w:textAlignment w:val="auto"/>
        <w:outlineLvl w:val="9"/>
        <w:rPr>
          <w:rFonts w:eastAsia="Calibri"/>
          <w:b/>
          <w:color w:val="000000" w:themeColor="text1"/>
          <w:lang w:eastAsia="en-US"/>
        </w:rPr>
      </w:pPr>
      <w:r w:rsidRPr="00B16013">
        <w:rPr>
          <w:rFonts w:eastAsia="Calibri"/>
          <w:b/>
          <w:color w:val="000000" w:themeColor="text1"/>
          <w:lang w:eastAsia="en-US"/>
        </w:rPr>
        <w:lastRenderedPageBreak/>
        <w:t xml:space="preserve">IV – </w:t>
      </w:r>
      <w:proofErr w:type="gramStart"/>
      <w:r w:rsidRPr="00B16013">
        <w:rPr>
          <w:rFonts w:eastAsia="Calibri"/>
          <w:b/>
          <w:color w:val="000000" w:themeColor="text1"/>
          <w:lang w:eastAsia="en-US"/>
        </w:rPr>
        <w:t>a</w:t>
      </w:r>
      <w:proofErr w:type="gramEnd"/>
      <w:r w:rsidRPr="00B16013">
        <w:rPr>
          <w:rFonts w:eastAsia="Calibri"/>
          <w:b/>
          <w:color w:val="000000" w:themeColor="text1"/>
          <w:lang w:eastAsia="en-US"/>
        </w:rPr>
        <w:t xml:space="preserve"> pesquisa direta com no mínimo 03 (três) fornecedores ou prestadores de serviços, conforme o caso, desde que seja apresentada justificativa da escolha desses fornecedores:</w:t>
      </w:r>
    </w:p>
    <w:p w:rsidR="00973836" w:rsidRDefault="00537792" w:rsidP="00330D54">
      <w:pPr>
        <w:spacing w:line="276" w:lineRule="auto"/>
        <w:ind w:left="0" w:firstLine="0"/>
        <w:jc w:val="both"/>
        <w:textAlignment w:val="auto"/>
        <w:outlineLvl w:val="9"/>
        <w:rPr>
          <w:rFonts w:eastAsia="Calibri"/>
          <w:color w:val="000000" w:themeColor="text1"/>
          <w:kern w:val="2"/>
          <w:lang w:eastAsia="en-US"/>
        </w:rPr>
      </w:pPr>
      <w:r w:rsidRPr="00537792">
        <w:rPr>
          <w:rFonts w:eastAsia="Calibri"/>
          <w:color w:val="000000" w:themeColor="text1"/>
          <w:kern w:val="2"/>
          <w:lang w:eastAsia="en-US"/>
        </w:rPr>
        <w:t>Com o objetivo de identificar os valores efetivamente praticados no mercado, a Administração realizou contato com pessoas jurídicas atuantes nos ramos compatíveis com o objeto da contratação. As referências de preços foram obtidas tanto por meio de orçamentos formais encaminhados pelas empresas quanto mediante pesquisas diretas de preços realizadas pela Administração.</w:t>
      </w:r>
    </w:p>
    <w:p w:rsidR="00537792" w:rsidRPr="00F8221C" w:rsidRDefault="00537792" w:rsidP="00330D54">
      <w:pPr>
        <w:spacing w:line="276" w:lineRule="auto"/>
        <w:ind w:left="0" w:firstLine="0"/>
        <w:jc w:val="both"/>
        <w:textAlignment w:val="auto"/>
        <w:outlineLvl w:val="9"/>
        <w:rPr>
          <w:rFonts w:eastAsia="Calibri"/>
          <w:color w:val="FF0000"/>
          <w:kern w:val="2"/>
          <w:lang w:eastAsia="en-US"/>
        </w:rPr>
      </w:pPr>
    </w:p>
    <w:p w:rsidR="00330D54" w:rsidRPr="00537792" w:rsidRDefault="00330D54" w:rsidP="00330D54">
      <w:pPr>
        <w:spacing w:line="276" w:lineRule="auto"/>
        <w:ind w:left="0" w:firstLine="0"/>
        <w:jc w:val="both"/>
        <w:textAlignment w:val="auto"/>
        <w:outlineLvl w:val="9"/>
        <w:rPr>
          <w:rFonts w:eastAsia="Calibri"/>
          <w:b/>
          <w:color w:val="000000" w:themeColor="text1"/>
          <w:kern w:val="2"/>
          <w:lang w:eastAsia="en-US"/>
        </w:rPr>
      </w:pPr>
      <w:r w:rsidRPr="00537792">
        <w:rPr>
          <w:rFonts w:eastAsia="Calibri"/>
          <w:b/>
          <w:color w:val="000000" w:themeColor="text1"/>
          <w:kern w:val="2"/>
          <w:lang w:eastAsia="en-US"/>
        </w:rPr>
        <w:t>Como resultado, obtivemos retorno da</w:t>
      </w:r>
      <w:r w:rsidR="00E251FA" w:rsidRPr="00537792">
        <w:rPr>
          <w:rFonts w:eastAsia="Calibri"/>
          <w:b/>
          <w:color w:val="000000" w:themeColor="text1"/>
          <w:kern w:val="2"/>
          <w:lang w:eastAsia="en-US"/>
        </w:rPr>
        <w:t>s</w:t>
      </w:r>
      <w:r w:rsidRPr="00537792">
        <w:rPr>
          <w:rFonts w:eastAsia="Calibri"/>
          <w:b/>
          <w:color w:val="000000" w:themeColor="text1"/>
          <w:kern w:val="2"/>
          <w:lang w:eastAsia="en-US"/>
        </w:rPr>
        <w:t xml:space="preserve"> seguinte</w:t>
      </w:r>
      <w:r w:rsidR="00E251FA" w:rsidRPr="00537792">
        <w:rPr>
          <w:rFonts w:eastAsia="Calibri"/>
          <w:b/>
          <w:color w:val="000000" w:themeColor="text1"/>
          <w:kern w:val="2"/>
          <w:lang w:eastAsia="en-US"/>
        </w:rPr>
        <w:t>s</w:t>
      </w:r>
      <w:r w:rsidRPr="00537792">
        <w:rPr>
          <w:rFonts w:eastAsia="Calibri"/>
          <w:b/>
          <w:color w:val="000000" w:themeColor="text1"/>
          <w:kern w:val="2"/>
          <w:lang w:eastAsia="en-US"/>
        </w:rPr>
        <w:t xml:space="preserve"> empresa</w:t>
      </w:r>
      <w:r w:rsidR="00E251FA" w:rsidRPr="00537792">
        <w:rPr>
          <w:rFonts w:eastAsia="Calibri"/>
          <w:b/>
          <w:color w:val="000000" w:themeColor="text1"/>
          <w:kern w:val="2"/>
          <w:lang w:eastAsia="en-US"/>
        </w:rPr>
        <w:t>s</w:t>
      </w:r>
      <w:r w:rsidRPr="00537792">
        <w:rPr>
          <w:rFonts w:eastAsia="Calibri"/>
          <w:b/>
          <w:color w:val="000000" w:themeColor="text1"/>
          <w:kern w:val="2"/>
          <w:lang w:eastAsia="en-US"/>
        </w:rPr>
        <w:t>:</w:t>
      </w:r>
    </w:p>
    <w:p w:rsidR="00391E24" w:rsidRPr="00537792" w:rsidRDefault="00391E24" w:rsidP="00330D54">
      <w:pPr>
        <w:spacing w:line="276" w:lineRule="auto"/>
        <w:ind w:left="0" w:firstLine="0"/>
        <w:jc w:val="both"/>
        <w:textAlignment w:val="auto"/>
        <w:outlineLvl w:val="9"/>
        <w:rPr>
          <w:rFonts w:eastAsia="Calibri"/>
          <w:b/>
          <w:color w:val="000000" w:themeColor="text1"/>
          <w:kern w:val="2"/>
          <w:lang w:eastAsia="en-US"/>
        </w:rPr>
      </w:pPr>
      <w:r w:rsidRPr="00537792">
        <w:rPr>
          <w:rFonts w:eastAsia="Calibri"/>
          <w:b/>
          <w:color w:val="000000" w:themeColor="text1"/>
          <w:kern w:val="2"/>
          <w:lang w:eastAsia="en-US"/>
        </w:rPr>
        <w:t>ASFALTO</w:t>
      </w:r>
    </w:p>
    <w:p w:rsidR="001C75A0" w:rsidRPr="00537792" w:rsidRDefault="001C75A0" w:rsidP="001C75A0">
      <w:pPr>
        <w:spacing w:line="276" w:lineRule="auto"/>
        <w:ind w:left="0" w:firstLine="0"/>
        <w:jc w:val="both"/>
        <w:textAlignment w:val="auto"/>
        <w:outlineLvl w:val="9"/>
        <w:rPr>
          <w:rFonts w:eastAsia="Calibri"/>
          <w:color w:val="000000" w:themeColor="text1"/>
          <w:kern w:val="2"/>
          <w:lang w:eastAsia="en-US"/>
        </w:rPr>
      </w:pPr>
      <w:r w:rsidRPr="00537792">
        <w:rPr>
          <w:color w:val="000000" w:themeColor="text1"/>
        </w:rPr>
        <w:t>GRECA DISTRIBUIDORA DE ASFALTOS LTDA</w:t>
      </w:r>
      <w:r w:rsidRPr="00537792">
        <w:rPr>
          <w:rFonts w:eastAsia="Calibri"/>
          <w:color w:val="000000" w:themeColor="text1"/>
          <w:kern w:val="2"/>
          <w:lang w:eastAsia="en-US"/>
        </w:rPr>
        <w:t xml:space="preserve">– CNPJ Nº </w:t>
      </w:r>
      <w:r w:rsidRPr="00537792">
        <w:rPr>
          <w:color w:val="000000" w:themeColor="text1"/>
        </w:rPr>
        <w:t>02.351.006/0001-39</w:t>
      </w:r>
      <w:r w:rsidRPr="00537792">
        <w:rPr>
          <w:rFonts w:eastAsia="Calibri"/>
          <w:color w:val="000000" w:themeColor="text1"/>
          <w:kern w:val="2"/>
          <w:lang w:eastAsia="en-US"/>
        </w:rPr>
        <w:t>;</w:t>
      </w:r>
    </w:p>
    <w:p w:rsidR="00CE72D5" w:rsidRPr="00537792" w:rsidRDefault="001C75A0" w:rsidP="001C75A0">
      <w:pPr>
        <w:spacing w:line="276" w:lineRule="auto"/>
        <w:ind w:left="0" w:firstLine="0"/>
        <w:jc w:val="both"/>
        <w:textAlignment w:val="auto"/>
        <w:outlineLvl w:val="9"/>
        <w:rPr>
          <w:rFonts w:eastAsia="Calibri"/>
          <w:color w:val="000000" w:themeColor="text1"/>
          <w:kern w:val="2"/>
          <w:lang w:eastAsia="en-US"/>
        </w:rPr>
      </w:pPr>
      <w:r w:rsidRPr="00537792">
        <w:rPr>
          <w:color w:val="000000" w:themeColor="text1"/>
        </w:rPr>
        <w:t>CASA DO ASFALTO DISTRIBUIDORA, INDÚSTRIA E COMÉRCIO DE ASFALTO LTDA</w:t>
      </w:r>
      <w:r w:rsidRPr="00537792">
        <w:rPr>
          <w:rFonts w:eastAsia="Calibri"/>
          <w:color w:val="000000" w:themeColor="text1"/>
          <w:kern w:val="2"/>
          <w:lang w:eastAsia="en-US"/>
        </w:rPr>
        <w:t xml:space="preserve"> – CNPJ Nº 55.149.594/0002-36;</w:t>
      </w:r>
    </w:p>
    <w:p w:rsidR="00BD15D4" w:rsidRPr="00537792" w:rsidRDefault="009612DA" w:rsidP="001C75A0">
      <w:pPr>
        <w:spacing w:line="276" w:lineRule="auto"/>
        <w:ind w:left="0" w:firstLine="0"/>
        <w:jc w:val="both"/>
        <w:textAlignment w:val="auto"/>
        <w:outlineLvl w:val="9"/>
        <w:rPr>
          <w:rFonts w:eastAsia="Calibri"/>
          <w:color w:val="000000" w:themeColor="text1"/>
          <w:kern w:val="2"/>
          <w:lang w:eastAsia="en-US"/>
        </w:rPr>
      </w:pPr>
      <w:r w:rsidRPr="00537792">
        <w:rPr>
          <w:rFonts w:eastAsia="Calibri"/>
          <w:color w:val="000000" w:themeColor="text1"/>
          <w:kern w:val="2"/>
          <w:lang w:eastAsia="en-US"/>
        </w:rPr>
        <w:t xml:space="preserve">CBB ASFALTOS - CNPJ Nº </w:t>
      </w:r>
      <w:r w:rsidRPr="00537792">
        <w:rPr>
          <w:color w:val="000000" w:themeColor="text1"/>
        </w:rPr>
        <w:t>82.381.815/0001-22;</w:t>
      </w:r>
    </w:p>
    <w:p w:rsidR="00F8221C" w:rsidRPr="00537792" w:rsidRDefault="00F8221C" w:rsidP="001C75A0">
      <w:pPr>
        <w:spacing w:line="276" w:lineRule="auto"/>
        <w:ind w:left="0" w:firstLine="0"/>
        <w:jc w:val="both"/>
        <w:textAlignment w:val="auto"/>
        <w:outlineLvl w:val="9"/>
        <w:rPr>
          <w:rFonts w:eastAsia="Calibri"/>
          <w:color w:val="000000" w:themeColor="text1"/>
          <w:kern w:val="2"/>
          <w:lang w:eastAsia="en-US"/>
        </w:rPr>
      </w:pPr>
      <w:r w:rsidRPr="00537792">
        <w:rPr>
          <w:color w:val="000000" w:themeColor="text1"/>
        </w:rPr>
        <w:t>DISBRAL - DISTRIBUIDORA BRASILEIRA DE ASFALTO LTDA, CNPJ 26.917.005/0012-2</w:t>
      </w:r>
      <w:r w:rsidRPr="00537792">
        <w:rPr>
          <w:rFonts w:eastAsia="Calibri"/>
          <w:color w:val="000000" w:themeColor="text1"/>
          <w:kern w:val="2"/>
          <w:lang w:eastAsia="en-US"/>
        </w:rPr>
        <w:t>0;</w:t>
      </w:r>
    </w:p>
    <w:p w:rsidR="00391E24" w:rsidRPr="00537792" w:rsidRDefault="00391E24" w:rsidP="001C75A0">
      <w:pPr>
        <w:spacing w:line="276" w:lineRule="auto"/>
        <w:ind w:left="0" w:firstLine="0"/>
        <w:jc w:val="both"/>
        <w:textAlignment w:val="auto"/>
        <w:outlineLvl w:val="9"/>
        <w:rPr>
          <w:rFonts w:eastAsia="Calibri"/>
          <w:b/>
          <w:color w:val="000000" w:themeColor="text1"/>
          <w:kern w:val="2"/>
          <w:lang w:eastAsia="en-US"/>
        </w:rPr>
      </w:pPr>
      <w:r w:rsidRPr="00537792">
        <w:rPr>
          <w:rFonts w:eastAsia="Calibri"/>
          <w:b/>
          <w:color w:val="000000" w:themeColor="text1"/>
          <w:kern w:val="2"/>
          <w:lang w:eastAsia="en-US"/>
        </w:rPr>
        <w:t>COMBUSTIVEL</w:t>
      </w:r>
    </w:p>
    <w:p w:rsidR="00FB631C" w:rsidRPr="00537792" w:rsidRDefault="00D91A44" w:rsidP="00330D54">
      <w:pPr>
        <w:spacing w:line="276" w:lineRule="auto"/>
        <w:ind w:left="0" w:firstLine="0"/>
        <w:jc w:val="both"/>
        <w:textAlignment w:val="auto"/>
        <w:outlineLvl w:val="9"/>
        <w:rPr>
          <w:rFonts w:eastAsia="Calibri"/>
          <w:color w:val="000000" w:themeColor="text1"/>
          <w:kern w:val="2"/>
          <w:lang w:eastAsia="en-US"/>
        </w:rPr>
      </w:pPr>
      <w:r w:rsidRPr="00537792">
        <w:rPr>
          <w:rFonts w:eastAsia="Calibri"/>
          <w:color w:val="000000" w:themeColor="text1"/>
          <w:kern w:val="2"/>
          <w:lang w:eastAsia="en-US"/>
        </w:rPr>
        <w:t xml:space="preserve">FHS COMERCIO </w:t>
      </w:r>
      <w:r w:rsidR="00DD0CE5" w:rsidRPr="00537792">
        <w:rPr>
          <w:rFonts w:eastAsia="Calibri"/>
          <w:color w:val="000000" w:themeColor="text1"/>
          <w:kern w:val="2"/>
          <w:lang w:eastAsia="en-US"/>
        </w:rPr>
        <w:t>DE COMBUSTIVEIS LTDA</w:t>
      </w:r>
      <w:r w:rsidR="00FB631C" w:rsidRPr="00537792">
        <w:rPr>
          <w:rFonts w:eastAsia="Calibri"/>
          <w:color w:val="000000" w:themeColor="text1"/>
          <w:kern w:val="2"/>
          <w:lang w:eastAsia="en-US"/>
        </w:rPr>
        <w:t xml:space="preserve"> – CNPJ Nº </w:t>
      </w:r>
      <w:bookmarkStart w:id="1" w:name="_GoBack"/>
      <w:r w:rsidR="00847B25">
        <w:rPr>
          <w:rFonts w:eastAsia="Calibri"/>
          <w:color w:val="000000" w:themeColor="text1"/>
          <w:kern w:val="2"/>
          <w:lang w:eastAsia="en-US"/>
        </w:rPr>
        <w:t>05.785.380/0001-30</w:t>
      </w:r>
      <w:bookmarkEnd w:id="1"/>
      <w:r w:rsidR="00DD0CE5" w:rsidRPr="00537792">
        <w:rPr>
          <w:rFonts w:eastAsia="Calibri"/>
          <w:color w:val="000000" w:themeColor="text1"/>
          <w:kern w:val="2"/>
          <w:lang w:eastAsia="en-US"/>
        </w:rPr>
        <w:t>;</w:t>
      </w:r>
    </w:p>
    <w:p w:rsidR="00DD0CE5" w:rsidRPr="00537792" w:rsidRDefault="00DD0CE5" w:rsidP="00330D54">
      <w:pPr>
        <w:spacing w:line="276" w:lineRule="auto"/>
        <w:ind w:left="0" w:firstLine="0"/>
        <w:jc w:val="both"/>
        <w:textAlignment w:val="auto"/>
        <w:outlineLvl w:val="9"/>
        <w:rPr>
          <w:rFonts w:eastAsia="Calibri"/>
          <w:color w:val="000000" w:themeColor="text1"/>
          <w:kern w:val="2"/>
          <w:lang w:eastAsia="en-US"/>
        </w:rPr>
      </w:pPr>
      <w:r w:rsidRPr="00537792">
        <w:rPr>
          <w:rFonts w:eastAsia="Calibri"/>
          <w:color w:val="000000" w:themeColor="text1"/>
          <w:kern w:val="2"/>
          <w:lang w:eastAsia="en-US"/>
        </w:rPr>
        <w:t>SERGIO SATO LTDA – CNPJ Nº 02.415.584/0001-91;</w:t>
      </w:r>
    </w:p>
    <w:p w:rsidR="00537792" w:rsidRPr="00537792" w:rsidRDefault="00537792" w:rsidP="00537792">
      <w:pPr>
        <w:spacing w:line="276" w:lineRule="auto"/>
        <w:ind w:left="0" w:firstLine="0"/>
        <w:jc w:val="both"/>
        <w:textAlignment w:val="auto"/>
        <w:outlineLvl w:val="9"/>
        <w:rPr>
          <w:rFonts w:eastAsia="Calibri"/>
          <w:color w:val="000000" w:themeColor="text1"/>
          <w:kern w:val="2"/>
          <w:lang w:eastAsia="en-US"/>
        </w:rPr>
      </w:pPr>
      <w:r w:rsidRPr="00537792">
        <w:rPr>
          <w:rFonts w:eastAsia="Calibri"/>
          <w:color w:val="000000" w:themeColor="text1"/>
          <w:kern w:val="2"/>
          <w:lang w:eastAsia="en-US"/>
        </w:rPr>
        <w:t>AUTO POSTO ACADEMICO – 51.672.003/0001-02</w:t>
      </w:r>
    </w:p>
    <w:p w:rsidR="00B43258" w:rsidRPr="00537792" w:rsidRDefault="00315752" w:rsidP="009A3174">
      <w:pPr>
        <w:pStyle w:val="NormalWeb"/>
        <w:suppressAutoHyphens/>
        <w:spacing w:before="100" w:after="100"/>
        <w:jc w:val="both"/>
        <w:rPr>
          <w:rFonts w:eastAsia="Calibri"/>
          <w:color w:val="000000" w:themeColor="text1"/>
          <w:kern w:val="2"/>
          <w:lang w:eastAsia="en-US"/>
        </w:rPr>
      </w:pPr>
      <w:r w:rsidRPr="00537792">
        <w:rPr>
          <w:color w:val="000000" w:themeColor="text1"/>
        </w:rPr>
        <w:t xml:space="preserve">Ressalta-se que, além das empresas que apresentaram orçamentos, </w:t>
      </w:r>
      <w:r w:rsidRPr="00537792">
        <w:rPr>
          <w:rFonts w:eastAsia="Calibri"/>
          <w:color w:val="000000" w:themeColor="text1"/>
          <w:kern w:val="2"/>
          <w:lang w:eastAsia="en-US"/>
        </w:rPr>
        <w:t>foram realizadas tentativas de contato com outras empresas do ramo, por meio de correio eletrônico, contudo, não houve retorno até o encerramento da presente etapa. Os registros das comunicações, contendo os respectivos endereços eletrônicos utilizados, estão devidamente documentados a seguir.</w:t>
      </w:r>
    </w:p>
    <w:tbl>
      <w:tblPr>
        <w:tblStyle w:val="Tabelacomgrade"/>
        <w:tblW w:w="6762" w:type="dxa"/>
        <w:jc w:val="center"/>
        <w:tblLook w:val="04A0" w:firstRow="1" w:lastRow="0" w:firstColumn="1" w:lastColumn="0" w:noHBand="0" w:noVBand="1"/>
      </w:tblPr>
      <w:tblGrid>
        <w:gridCol w:w="6762"/>
      </w:tblGrid>
      <w:tr w:rsidR="00537792" w:rsidRPr="00537792" w:rsidTr="00F67EFF">
        <w:trPr>
          <w:trHeight w:val="300"/>
          <w:jc w:val="center"/>
        </w:trPr>
        <w:tc>
          <w:tcPr>
            <w:tcW w:w="6762" w:type="dxa"/>
            <w:noWrap/>
            <w:vAlign w:val="center"/>
            <w:hideMark/>
          </w:tcPr>
          <w:p w:rsidR="00F67EFF" w:rsidRPr="00537792" w:rsidRDefault="00F67EFF" w:rsidP="00BB55D0">
            <w:pPr>
              <w:pStyle w:val="NormalWeb"/>
              <w:spacing w:before="100" w:after="100"/>
              <w:jc w:val="center"/>
              <w:rPr>
                <w:rFonts w:ascii="Arial" w:eastAsia="Calibri" w:hAnsi="Arial" w:cs="Arial"/>
                <w:b/>
                <w:bCs/>
                <w:color w:val="000000" w:themeColor="text1"/>
                <w:kern w:val="2"/>
                <w:sz w:val="18"/>
                <w:szCs w:val="18"/>
                <w:lang w:eastAsia="en-US"/>
              </w:rPr>
            </w:pPr>
            <w:r w:rsidRPr="00537792">
              <w:rPr>
                <w:rFonts w:ascii="Arial" w:eastAsia="Calibri" w:hAnsi="Arial" w:cs="Arial"/>
                <w:b/>
                <w:bCs/>
                <w:color w:val="000000" w:themeColor="text1"/>
                <w:kern w:val="2"/>
                <w:sz w:val="18"/>
                <w:szCs w:val="18"/>
                <w:lang w:eastAsia="en-US"/>
              </w:rPr>
              <w:t>EMAIL</w:t>
            </w:r>
          </w:p>
        </w:tc>
      </w:tr>
      <w:tr w:rsidR="00537792" w:rsidRPr="00537792" w:rsidTr="00F67EFF">
        <w:trPr>
          <w:trHeight w:val="300"/>
          <w:jc w:val="center"/>
        </w:trPr>
        <w:tc>
          <w:tcPr>
            <w:tcW w:w="6762" w:type="dxa"/>
            <w:noWrap/>
            <w:vAlign w:val="center"/>
          </w:tcPr>
          <w:p w:rsidR="00F67EFF" w:rsidRPr="00537792" w:rsidRDefault="00A24E2D" w:rsidP="00BB55D0">
            <w:pPr>
              <w:pStyle w:val="NormalWeb"/>
              <w:suppressAutoHyphens/>
              <w:spacing w:before="100" w:after="100"/>
              <w:jc w:val="center"/>
              <w:rPr>
                <w:rFonts w:ascii="Arial" w:eastAsia="Calibri" w:hAnsi="Arial" w:cs="Arial"/>
                <w:color w:val="000000" w:themeColor="text1"/>
                <w:kern w:val="2"/>
                <w:sz w:val="18"/>
                <w:szCs w:val="18"/>
                <w:lang w:eastAsia="en-US"/>
              </w:rPr>
            </w:pPr>
            <w:r w:rsidRPr="00537792">
              <w:rPr>
                <w:rFonts w:ascii="Arial" w:eastAsia="Calibri" w:hAnsi="Arial" w:cs="Arial"/>
                <w:color w:val="000000" w:themeColor="text1"/>
                <w:kern w:val="2"/>
                <w:sz w:val="18"/>
                <w:szCs w:val="18"/>
                <w:lang w:eastAsia="en-US"/>
              </w:rPr>
              <w:t>comercial@nta-asfaltos.com.br</w:t>
            </w:r>
          </w:p>
        </w:tc>
      </w:tr>
      <w:tr w:rsidR="00537792" w:rsidRPr="00537792" w:rsidTr="00F67EFF">
        <w:trPr>
          <w:trHeight w:val="300"/>
          <w:jc w:val="center"/>
        </w:trPr>
        <w:tc>
          <w:tcPr>
            <w:tcW w:w="6762" w:type="dxa"/>
            <w:noWrap/>
            <w:vAlign w:val="center"/>
          </w:tcPr>
          <w:p w:rsidR="00F67EFF" w:rsidRPr="00537792" w:rsidRDefault="00A24E2D" w:rsidP="00F67EFF">
            <w:pPr>
              <w:pStyle w:val="NormalWeb"/>
              <w:suppressAutoHyphens/>
              <w:spacing w:before="100" w:after="100"/>
              <w:jc w:val="center"/>
              <w:rPr>
                <w:rFonts w:ascii="Arial" w:eastAsia="Calibri" w:hAnsi="Arial" w:cs="Arial"/>
                <w:color w:val="000000" w:themeColor="text1"/>
                <w:kern w:val="2"/>
                <w:sz w:val="18"/>
                <w:szCs w:val="18"/>
                <w:lang w:eastAsia="en-US"/>
              </w:rPr>
            </w:pPr>
            <w:r w:rsidRPr="00537792">
              <w:rPr>
                <w:rFonts w:ascii="Arial" w:eastAsia="Calibri" w:hAnsi="Arial" w:cs="Arial"/>
                <w:color w:val="000000" w:themeColor="text1"/>
                <w:kern w:val="2"/>
                <w:sz w:val="18"/>
                <w:szCs w:val="18"/>
                <w:lang w:eastAsia="en-US"/>
              </w:rPr>
              <w:t>tatiane.motta@cbbasfaltos.com.br</w:t>
            </w:r>
          </w:p>
        </w:tc>
      </w:tr>
      <w:tr w:rsidR="00537792" w:rsidRPr="00537792" w:rsidTr="00F67EFF">
        <w:trPr>
          <w:trHeight w:val="300"/>
          <w:jc w:val="center"/>
        </w:trPr>
        <w:tc>
          <w:tcPr>
            <w:tcW w:w="6762" w:type="dxa"/>
            <w:noWrap/>
            <w:vAlign w:val="center"/>
          </w:tcPr>
          <w:p w:rsidR="00F67EFF" w:rsidRPr="00537792" w:rsidRDefault="00A24E2D" w:rsidP="00BB55D0">
            <w:pPr>
              <w:pStyle w:val="NormalWeb"/>
              <w:suppressAutoHyphens/>
              <w:spacing w:before="100" w:after="100"/>
              <w:jc w:val="center"/>
              <w:rPr>
                <w:rFonts w:ascii="Arial" w:eastAsia="Calibri" w:hAnsi="Arial" w:cs="Arial"/>
                <w:color w:val="000000" w:themeColor="text1"/>
                <w:kern w:val="2"/>
                <w:sz w:val="18"/>
                <w:szCs w:val="18"/>
                <w:lang w:eastAsia="en-US"/>
              </w:rPr>
            </w:pPr>
            <w:r w:rsidRPr="00537792">
              <w:rPr>
                <w:rFonts w:ascii="Arial" w:eastAsia="Calibri" w:hAnsi="Arial" w:cs="Arial"/>
                <w:color w:val="000000" w:themeColor="text1"/>
                <w:kern w:val="2"/>
                <w:sz w:val="18"/>
                <w:szCs w:val="18"/>
                <w:lang w:eastAsia="en-US"/>
              </w:rPr>
              <w:t>contato@asfaltosparana.com.br</w:t>
            </w:r>
          </w:p>
        </w:tc>
      </w:tr>
      <w:tr w:rsidR="00537792" w:rsidRPr="00537792" w:rsidTr="00F67EFF">
        <w:trPr>
          <w:trHeight w:val="300"/>
          <w:jc w:val="center"/>
        </w:trPr>
        <w:tc>
          <w:tcPr>
            <w:tcW w:w="6762" w:type="dxa"/>
            <w:noWrap/>
            <w:vAlign w:val="center"/>
          </w:tcPr>
          <w:p w:rsidR="0022698E" w:rsidRPr="00537792" w:rsidRDefault="0022698E" w:rsidP="00BB55D0">
            <w:pPr>
              <w:pStyle w:val="NormalWeb"/>
              <w:suppressAutoHyphens/>
              <w:spacing w:before="100" w:after="100"/>
              <w:jc w:val="center"/>
              <w:rPr>
                <w:rFonts w:ascii="Arial" w:eastAsia="Calibri" w:hAnsi="Arial" w:cs="Arial"/>
                <w:color w:val="000000" w:themeColor="text1"/>
                <w:kern w:val="2"/>
                <w:sz w:val="18"/>
                <w:szCs w:val="18"/>
                <w:lang w:eastAsia="en-US"/>
              </w:rPr>
            </w:pPr>
            <w:r w:rsidRPr="00537792">
              <w:rPr>
                <w:rFonts w:ascii="Arial" w:eastAsia="Calibri" w:hAnsi="Arial" w:cs="Arial"/>
                <w:color w:val="000000" w:themeColor="text1"/>
                <w:kern w:val="2"/>
                <w:sz w:val="18"/>
                <w:szCs w:val="18"/>
                <w:lang w:eastAsia="en-US"/>
              </w:rPr>
              <w:t>contato@pedreiracentral.com.br</w:t>
            </w:r>
          </w:p>
        </w:tc>
      </w:tr>
      <w:tr w:rsidR="00537792" w:rsidRPr="00537792" w:rsidTr="00F67EFF">
        <w:trPr>
          <w:trHeight w:val="300"/>
          <w:jc w:val="center"/>
        </w:trPr>
        <w:tc>
          <w:tcPr>
            <w:tcW w:w="6762" w:type="dxa"/>
            <w:noWrap/>
            <w:vAlign w:val="center"/>
          </w:tcPr>
          <w:p w:rsidR="0022698E" w:rsidRPr="00537792" w:rsidRDefault="0022698E" w:rsidP="00BB55D0">
            <w:pPr>
              <w:pStyle w:val="NormalWeb"/>
              <w:suppressAutoHyphens/>
              <w:spacing w:before="100" w:after="100"/>
              <w:jc w:val="center"/>
              <w:rPr>
                <w:rFonts w:ascii="Arial" w:eastAsia="Calibri" w:hAnsi="Arial" w:cs="Arial"/>
                <w:color w:val="000000" w:themeColor="text1"/>
                <w:kern w:val="2"/>
                <w:sz w:val="18"/>
                <w:szCs w:val="18"/>
                <w:lang w:eastAsia="en-US"/>
              </w:rPr>
            </w:pPr>
            <w:r w:rsidRPr="00537792">
              <w:rPr>
                <w:rFonts w:ascii="Arial" w:eastAsia="Calibri" w:hAnsi="Arial" w:cs="Arial"/>
                <w:color w:val="000000" w:themeColor="text1"/>
                <w:kern w:val="2"/>
                <w:sz w:val="18"/>
                <w:szCs w:val="18"/>
                <w:lang w:eastAsia="en-US"/>
              </w:rPr>
              <w:t>moacir@casadoasfalto.com</w:t>
            </w:r>
          </w:p>
        </w:tc>
      </w:tr>
    </w:tbl>
    <w:p w:rsidR="00BB55D0" w:rsidRPr="00F8221C" w:rsidRDefault="00BB55D0" w:rsidP="00BB55D0">
      <w:pPr>
        <w:tabs>
          <w:tab w:val="left" w:pos="3780"/>
        </w:tabs>
        <w:spacing w:line="276" w:lineRule="auto"/>
        <w:ind w:left="0" w:firstLine="0"/>
        <w:jc w:val="both"/>
        <w:textAlignment w:val="auto"/>
        <w:outlineLvl w:val="9"/>
        <w:rPr>
          <w:color w:val="FF0000"/>
        </w:rPr>
      </w:pPr>
    </w:p>
    <w:p w:rsidR="00BB55D0" w:rsidRPr="008F0D38" w:rsidRDefault="00BB55D0" w:rsidP="00BB55D0">
      <w:pPr>
        <w:tabs>
          <w:tab w:val="left" w:pos="3780"/>
        </w:tabs>
        <w:spacing w:line="276" w:lineRule="auto"/>
        <w:ind w:left="0" w:firstLine="0"/>
        <w:jc w:val="both"/>
        <w:textAlignment w:val="auto"/>
        <w:outlineLvl w:val="9"/>
        <w:rPr>
          <w:color w:val="000000" w:themeColor="text1"/>
        </w:rPr>
      </w:pPr>
      <w:r w:rsidRPr="008F0D38">
        <w:rPr>
          <w:color w:val="000000" w:themeColor="text1"/>
        </w:rPr>
        <w:t>Esclarece-se que foi concedido o prazo de 5 (cinco) dias úteis para o envio das respostas pelos fornecedores,</w:t>
      </w:r>
      <w:r w:rsidR="007863A9" w:rsidRPr="008F0D38">
        <w:rPr>
          <w:color w:val="000000" w:themeColor="text1"/>
        </w:rPr>
        <w:t xml:space="preserve"> uma vez que os e-mails foram enviados do dia </w:t>
      </w:r>
      <w:r w:rsidR="00DA4935" w:rsidRPr="008F0D38">
        <w:rPr>
          <w:color w:val="000000" w:themeColor="text1"/>
        </w:rPr>
        <w:t>21/05/2026 à 22</w:t>
      </w:r>
      <w:r w:rsidR="007863A9" w:rsidRPr="008F0D38">
        <w:rPr>
          <w:color w:val="000000" w:themeColor="text1"/>
        </w:rPr>
        <w:t>/0</w:t>
      </w:r>
      <w:r w:rsidR="00DA4935" w:rsidRPr="008F0D38">
        <w:rPr>
          <w:color w:val="000000" w:themeColor="text1"/>
        </w:rPr>
        <w:t>5</w:t>
      </w:r>
      <w:r w:rsidR="007863A9" w:rsidRPr="008F0D38">
        <w:rPr>
          <w:color w:val="000000" w:themeColor="text1"/>
        </w:rPr>
        <w:t xml:space="preserve">/2026, </w:t>
      </w:r>
      <w:r w:rsidRPr="008F0D38">
        <w:rPr>
          <w:color w:val="000000" w:themeColor="text1"/>
        </w:rPr>
        <w:t>considerado adequado à complexidade do objeto e em conformidade com o disposto no art. 369 do Decreto Municipal nº 3.537/2023.</w:t>
      </w:r>
    </w:p>
    <w:p w:rsidR="00BB55D0" w:rsidRPr="008F0D38" w:rsidRDefault="00BB55D0" w:rsidP="00BB55D0">
      <w:pPr>
        <w:tabs>
          <w:tab w:val="left" w:pos="3780"/>
        </w:tabs>
        <w:spacing w:line="276" w:lineRule="auto"/>
        <w:ind w:left="0" w:firstLine="0"/>
        <w:jc w:val="both"/>
        <w:textAlignment w:val="auto"/>
        <w:outlineLvl w:val="9"/>
        <w:rPr>
          <w:color w:val="000000" w:themeColor="text1"/>
        </w:rPr>
      </w:pPr>
    </w:p>
    <w:p w:rsidR="00BB55D0" w:rsidRPr="008F0D38" w:rsidRDefault="00BB55D0" w:rsidP="00BB55D0">
      <w:pPr>
        <w:tabs>
          <w:tab w:val="left" w:pos="3780"/>
        </w:tabs>
        <w:spacing w:line="276" w:lineRule="auto"/>
        <w:ind w:left="0" w:firstLine="0"/>
        <w:jc w:val="both"/>
        <w:textAlignment w:val="auto"/>
        <w:outlineLvl w:val="9"/>
        <w:rPr>
          <w:color w:val="000000" w:themeColor="text1"/>
        </w:rPr>
      </w:pPr>
      <w:r w:rsidRPr="008F0D38">
        <w:rPr>
          <w:color w:val="000000" w:themeColor="text1"/>
        </w:rPr>
        <w:t>Os valores obtidos nos orçamentos recebidos serviram de base para a formação do preço médio estimado da contratação, conforme demonstrado nos documentos anexos.</w:t>
      </w:r>
    </w:p>
    <w:p w:rsidR="00BB55D0" w:rsidRDefault="00BB55D0" w:rsidP="00BB55D0">
      <w:pPr>
        <w:tabs>
          <w:tab w:val="left" w:pos="3780"/>
        </w:tabs>
        <w:spacing w:line="276" w:lineRule="auto"/>
        <w:ind w:left="0" w:firstLine="0"/>
        <w:jc w:val="both"/>
        <w:textAlignment w:val="auto"/>
        <w:outlineLvl w:val="9"/>
        <w:rPr>
          <w:color w:val="000000" w:themeColor="text1"/>
        </w:rPr>
      </w:pPr>
    </w:p>
    <w:p w:rsidR="00DA4935" w:rsidRDefault="00DA4935" w:rsidP="00BB55D0">
      <w:pPr>
        <w:tabs>
          <w:tab w:val="left" w:pos="3780"/>
        </w:tabs>
        <w:spacing w:line="276" w:lineRule="auto"/>
        <w:ind w:left="0" w:firstLine="0"/>
        <w:jc w:val="both"/>
        <w:textAlignment w:val="auto"/>
        <w:outlineLvl w:val="9"/>
        <w:rPr>
          <w:color w:val="000000" w:themeColor="text1"/>
        </w:rPr>
      </w:pPr>
    </w:p>
    <w:p w:rsidR="008F0D38" w:rsidRDefault="008314A7" w:rsidP="008F0D38">
      <w:pPr>
        <w:tabs>
          <w:tab w:val="left" w:pos="3780"/>
        </w:tabs>
        <w:spacing w:line="276" w:lineRule="auto"/>
        <w:ind w:left="0" w:firstLine="0"/>
        <w:jc w:val="both"/>
        <w:textAlignment w:val="auto"/>
        <w:outlineLvl w:val="9"/>
        <w:rPr>
          <w:rFonts w:eastAsia="Calibri"/>
          <w:b/>
          <w:color w:val="000000" w:themeColor="text1"/>
          <w:lang w:eastAsia="en-US"/>
        </w:rPr>
      </w:pPr>
      <w:r w:rsidRPr="00B16013">
        <w:rPr>
          <w:rFonts w:eastAsia="Calibri"/>
          <w:b/>
          <w:color w:val="000000" w:themeColor="text1"/>
          <w:lang w:eastAsia="en-US"/>
        </w:rPr>
        <w:lastRenderedPageBreak/>
        <w:t xml:space="preserve">V - </w:t>
      </w:r>
      <w:proofErr w:type="gramStart"/>
      <w:r w:rsidRPr="00B16013">
        <w:rPr>
          <w:rFonts w:eastAsia="Calibri"/>
          <w:b/>
          <w:color w:val="000000" w:themeColor="text1"/>
          <w:lang w:eastAsia="en-US"/>
        </w:rPr>
        <w:t>a</w:t>
      </w:r>
      <w:proofErr w:type="gramEnd"/>
      <w:r w:rsidRPr="00B16013">
        <w:rPr>
          <w:rFonts w:eastAsia="Calibri"/>
          <w:b/>
          <w:color w:val="000000" w:themeColor="text1"/>
          <w:lang w:eastAsia="en-US"/>
        </w:rPr>
        <w:t xml:space="preserve"> pesquisa na base nacional de notas fiscais eletrônicas ou no aplicativo Notas Paraná:</w:t>
      </w:r>
    </w:p>
    <w:p w:rsidR="008F0D38" w:rsidRPr="008F0D38" w:rsidRDefault="00854CFD" w:rsidP="008F0D38">
      <w:pPr>
        <w:tabs>
          <w:tab w:val="left" w:pos="3780"/>
        </w:tabs>
        <w:spacing w:line="276" w:lineRule="auto"/>
        <w:ind w:left="0" w:firstLine="0"/>
        <w:jc w:val="both"/>
        <w:textAlignment w:val="auto"/>
        <w:outlineLvl w:val="9"/>
        <w:rPr>
          <w:color w:val="000000" w:themeColor="text1"/>
          <w:position w:val="0"/>
        </w:rPr>
      </w:pPr>
      <w:r w:rsidRPr="008F0D38">
        <w:rPr>
          <w:color w:val="000000" w:themeColor="text1"/>
          <w:position w:val="0"/>
        </w:rPr>
        <w:t>Em observância ao disposto no inciso V do art. 368 do Decreto Municipal nº 3.537/2023, foram realizadas pesquisas de preços por meio da base estadual de Notas Fiscais Eletrônicas disponibilizada pelo portal Nota Paraná.</w:t>
      </w:r>
    </w:p>
    <w:p w:rsidR="008F0D38" w:rsidRPr="008F0D38" w:rsidRDefault="00854CFD" w:rsidP="008F0D38">
      <w:pPr>
        <w:tabs>
          <w:tab w:val="left" w:pos="3780"/>
        </w:tabs>
        <w:spacing w:line="276" w:lineRule="auto"/>
        <w:ind w:left="0" w:firstLine="0"/>
        <w:jc w:val="both"/>
        <w:textAlignment w:val="auto"/>
        <w:outlineLvl w:val="9"/>
        <w:rPr>
          <w:color w:val="000000" w:themeColor="text1"/>
          <w:position w:val="0"/>
        </w:rPr>
      </w:pPr>
      <w:r w:rsidRPr="008F0D38">
        <w:rPr>
          <w:color w:val="000000" w:themeColor="text1"/>
          <w:position w:val="0"/>
        </w:rPr>
        <w:t>Contudo, durante a análise dos dados obtidos, verificou-se significativa divergência entre os valores apurados em consultas distintas para o mesmo objeto, especialmente em razão da inclusão e exclusão de determinados itens e descrições correlatas no filtro de pesquisa, circunstância que ocasionou variação expressiva no preço calculado.</w:t>
      </w:r>
    </w:p>
    <w:p w:rsidR="008F0D38" w:rsidRPr="008F0D38" w:rsidRDefault="00854CFD" w:rsidP="008F0D38">
      <w:pPr>
        <w:tabs>
          <w:tab w:val="left" w:pos="3780"/>
        </w:tabs>
        <w:spacing w:line="276" w:lineRule="auto"/>
        <w:ind w:left="0" w:firstLine="0"/>
        <w:jc w:val="both"/>
        <w:textAlignment w:val="auto"/>
        <w:outlineLvl w:val="9"/>
        <w:rPr>
          <w:color w:val="000000" w:themeColor="text1"/>
          <w:position w:val="0"/>
        </w:rPr>
      </w:pPr>
      <w:r w:rsidRPr="008F0D38">
        <w:rPr>
          <w:color w:val="000000" w:themeColor="text1"/>
          <w:position w:val="0"/>
        </w:rPr>
        <w:t>Conforme demonstram os relatórios extraídos do sistema, uma consulta apresentou preço calculado de R$ 6,20/L, enquanto outra apontou o valor de R$ 15,34/L, embora ambas se refiram ao óleo diesel S500.</w:t>
      </w:r>
    </w:p>
    <w:p w:rsidR="00854CFD" w:rsidRPr="008F0D38" w:rsidRDefault="00854CFD" w:rsidP="008F0D38">
      <w:pPr>
        <w:tabs>
          <w:tab w:val="left" w:pos="3780"/>
        </w:tabs>
        <w:spacing w:line="276" w:lineRule="auto"/>
        <w:ind w:left="0" w:firstLine="0"/>
        <w:jc w:val="both"/>
        <w:textAlignment w:val="auto"/>
        <w:outlineLvl w:val="9"/>
        <w:rPr>
          <w:color w:val="000000" w:themeColor="text1"/>
          <w:position w:val="0"/>
        </w:rPr>
      </w:pPr>
      <w:r w:rsidRPr="008F0D38">
        <w:rPr>
          <w:color w:val="000000" w:themeColor="text1"/>
          <w:position w:val="0"/>
        </w:rPr>
        <w:t>Dessa forma, considerando a inconsistência dos resultados, a amplitude da variação identificada e a ausência de padronização suficiente dos itens vinculados às notas fiscais pesquisadas, conclui-se que os valores obtidos não possuem confiabilidade técnica adequada para utilização como parâmetro principal na composição da média estimativa da contratação, sendo utilizados apenas de forma subsidiária e complementar.</w:t>
      </w:r>
    </w:p>
    <w:p w:rsidR="00F23053" w:rsidRPr="00B16013" w:rsidRDefault="00F23053" w:rsidP="00AF29B6">
      <w:pPr>
        <w:spacing w:line="276" w:lineRule="auto"/>
        <w:ind w:left="0" w:firstLine="0"/>
        <w:jc w:val="both"/>
        <w:textAlignment w:val="auto"/>
        <w:outlineLvl w:val="9"/>
        <w:rPr>
          <w:color w:val="000000" w:themeColor="text1"/>
        </w:rPr>
      </w:pPr>
    </w:p>
    <w:p w:rsidR="00F82438" w:rsidRPr="00B16013" w:rsidRDefault="00F82438" w:rsidP="005230CB">
      <w:pPr>
        <w:spacing w:line="276" w:lineRule="auto"/>
        <w:ind w:left="0" w:firstLine="0"/>
        <w:jc w:val="both"/>
        <w:textAlignment w:val="auto"/>
        <w:outlineLvl w:val="9"/>
        <w:rPr>
          <w:b/>
          <w:color w:val="000000" w:themeColor="text1"/>
        </w:rPr>
      </w:pPr>
      <w:r w:rsidRPr="00B16013">
        <w:rPr>
          <w:b/>
          <w:color w:val="000000" w:themeColor="text1"/>
        </w:rPr>
        <w:t>VI - Os preços de tabelas oficiais:</w:t>
      </w:r>
    </w:p>
    <w:p w:rsidR="00F82438" w:rsidRPr="00435A73" w:rsidRDefault="00AE4E65" w:rsidP="005230CB">
      <w:pPr>
        <w:spacing w:line="276" w:lineRule="auto"/>
        <w:ind w:left="0" w:firstLine="0"/>
        <w:jc w:val="both"/>
        <w:textAlignment w:val="auto"/>
        <w:outlineLvl w:val="9"/>
        <w:rPr>
          <w:color w:val="000000" w:themeColor="text1"/>
        </w:rPr>
      </w:pPr>
      <w:r w:rsidRPr="00435A73">
        <w:rPr>
          <w:color w:val="000000" w:themeColor="text1"/>
        </w:rPr>
        <w:t>Foram utilizados os valores de tabelas oficiais da Agencia Nacional de Petróleo e Gás em relação ao item Óleo Diesel S-500, para a composição desses valores, foram analisados os valores municipais e estaduais, em relação aos estados e municípios foram utilizados como base o preço máximo praticado.</w:t>
      </w:r>
    </w:p>
    <w:p w:rsidR="00E82AA0" w:rsidRPr="00B16013" w:rsidRDefault="00E82AA0" w:rsidP="005230CB">
      <w:pPr>
        <w:spacing w:line="276" w:lineRule="auto"/>
        <w:ind w:left="0" w:firstLine="0"/>
        <w:jc w:val="both"/>
        <w:textAlignment w:val="auto"/>
        <w:outlineLvl w:val="9"/>
        <w:rPr>
          <w:color w:val="000000" w:themeColor="text1"/>
        </w:rPr>
      </w:pPr>
    </w:p>
    <w:p w:rsidR="005230CB" w:rsidRPr="00527822" w:rsidRDefault="005230CB" w:rsidP="005230CB">
      <w:pPr>
        <w:spacing w:line="276" w:lineRule="auto"/>
        <w:ind w:left="0" w:firstLine="0"/>
        <w:jc w:val="both"/>
        <w:textAlignment w:val="auto"/>
        <w:outlineLvl w:val="9"/>
        <w:rPr>
          <w:b/>
          <w:color w:val="000000" w:themeColor="text1"/>
        </w:rPr>
      </w:pPr>
      <w:r w:rsidRPr="00527822">
        <w:rPr>
          <w:b/>
          <w:color w:val="000000" w:themeColor="text1"/>
        </w:rPr>
        <w:t>CONCLUSÃO</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t>Diante das pesquisas realizadas e das múltiplas análises técnicas promovidas no presente processo, conclui-se que a estimativa de preços para a aquisição de materiais e insumos asfálticos destinados à execução de pavimentação da estrada rural do Distrito Nossa Senhora da Candelária (Sertãozinho), no Município de Bandeirantes-PR, foi elaborada de forma motivada, criteriosa e em conformidade com o disposto no art. 23 da Lei nº 14.133/2021 e no art. 368 do Decreto Municipal nº 3.537/2023.</w:t>
      </w:r>
    </w:p>
    <w:p w:rsidR="00E54789" w:rsidRPr="00527822" w:rsidRDefault="00E54789" w:rsidP="00E54789">
      <w:pPr>
        <w:spacing w:line="240" w:lineRule="auto"/>
        <w:ind w:left="0" w:firstLine="0"/>
        <w:jc w:val="both"/>
        <w:textAlignment w:val="auto"/>
        <w:outlineLvl w:val="9"/>
        <w:rPr>
          <w:b/>
          <w:color w:val="000000" w:themeColor="text1"/>
        </w:rPr>
      </w:pPr>
      <w:r w:rsidRPr="00527822">
        <w:rPr>
          <w:b/>
          <w:color w:val="000000" w:themeColor="text1"/>
        </w:rPr>
        <w:t>Embora o Decreto Municipal nº 3.537/2023 estabeleça, como regra geral, a utilização combinada de múltiplas fontes de pesquisa para composição do orçamento estimativo, verifica-se que, no presente caso concreto, as circunstâncias excepcionais do mercado de insumos asfálticos inviabilizaram a adoção segura e confiável das demais fontes previstas nos incisos I, II, III e V do art. 368, razão pela qual a Administração, de forma devidamente motivada e fundamentada, utilizou como parâmetro principal os orçamentos obtidos diretamente junto a fornecedores do ramo, nos termos do inciso IV do referido dispositivo.</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t>Tal excepcionalidade decorre da comprovada e abrupta elevação dos preços dos derivados asfálticos ocorrida nos meses de março, abril e maio de 2026, em razão dos sucessivos reajustes promovidos pela Petrobras, circunstância amplamente demo</w:t>
      </w:r>
      <w:r w:rsidR="00527822">
        <w:rPr>
          <w:color w:val="000000" w:themeColor="text1"/>
        </w:rPr>
        <w:t>nstrada nos documentos anexados.</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lastRenderedPageBreak/>
        <w:t>Os relatórios encaminhados pela empresa Brasquímica evidenciam reajustes superiores a 20% no mês de abril de 2026 para diversos tipos de CAP 50/70 e CAP 30/45, bem como novos reajustes adicionais em maio de 2026, variando entre aproximadamente 14% e 16%.</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t>Além disso, as notas fiscais emitidas pela Petrobras demonstram a rápida evolução dos preços praticados no mercado. Em março de 2026, o CAP 50/70 foi comercializado ao valor aproximado de R$ 3,37/kg; já em abril de 2026 os valores passaram para aproximadamente R$ 4,09/kg; e em maio de 2026 atingiram cerca de R$ 4,72/kg, evidenciando aumento substancial em curtíssimo período. Verificou-se ainda comercialização de CAP PRO 50/70 R ao valor aproximad</w:t>
      </w:r>
      <w:r w:rsidR="00DD0D71" w:rsidRPr="00527822">
        <w:rPr>
          <w:color w:val="000000" w:themeColor="text1"/>
        </w:rPr>
        <w:t>o de R$ 5,31/kg em maio de 2026</w:t>
      </w:r>
      <w:r w:rsidRPr="00527822">
        <w:rPr>
          <w:color w:val="000000" w:themeColor="text1"/>
        </w:rPr>
        <w:t>.</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t>Nesse contexto, restou demonstrado que referências extraídas de contratações pretéritas, bancos públicos de preços, PNCP, painéis oficiais, sítios eletrônicos especializados ou outras bases históricas poderiam apresentar valores defasados e incompatíveis com a realidade mercadológica atual, comprometendo a formação adequada do orçamento estimativo e aumentando significativamente o risco de inexequibilidade das propostas ou de novo fracasso do certame, tal como já ocorrido no Pregão Eletrônico nº 24/2026.</w:t>
      </w:r>
    </w:p>
    <w:p w:rsidR="00E54789" w:rsidRPr="00527822" w:rsidRDefault="00E54789" w:rsidP="00E54789">
      <w:pPr>
        <w:spacing w:line="240" w:lineRule="auto"/>
        <w:ind w:left="0" w:firstLine="0"/>
        <w:jc w:val="both"/>
        <w:textAlignment w:val="auto"/>
        <w:outlineLvl w:val="9"/>
        <w:rPr>
          <w:color w:val="000000" w:themeColor="text1"/>
        </w:rPr>
      </w:pPr>
      <w:r w:rsidRPr="00527822">
        <w:rPr>
          <w:color w:val="000000" w:themeColor="text1"/>
        </w:rPr>
        <w:t>Da mesma forma, as pesquisas realizadas na base estadual de Notas Fiscais Eletrônicas (Nota Paraná) também demonstraram inconsistências relevantes, tendo sido identificadas divergências expressivas entre consultas referentes ao mesmo produto, com resultados de R$ 6,20/L e R$ 15,34/L para óleo diesel S500, em razão da ausência de padronização das descrições e da inclusão de itens correlatos nas pesquisas realizadas, circunstância que comprometeu a confiabilidade técnica dos dados obtidos.</w:t>
      </w:r>
    </w:p>
    <w:p w:rsidR="007D62E9" w:rsidRPr="007D62E9" w:rsidRDefault="007D62E9" w:rsidP="007D62E9">
      <w:pPr>
        <w:spacing w:line="240" w:lineRule="auto"/>
        <w:ind w:left="0" w:firstLine="0"/>
        <w:jc w:val="both"/>
        <w:textAlignment w:val="auto"/>
        <w:outlineLvl w:val="9"/>
        <w:rPr>
          <w:color w:val="000000" w:themeColor="text1"/>
        </w:rPr>
      </w:pPr>
      <w:r w:rsidRPr="007D62E9">
        <w:rPr>
          <w:color w:val="000000" w:themeColor="text1"/>
        </w:rPr>
        <w:t>Dessa forma, considerando a elevada volatilidade do mercado de insumos asfálticos, o recente e comprovado aumento dos preços promovido pela Petrobras, a defasagem das referências públicas disponíveis e a necessidade de obtenção de valores atuais e efetivamente praticados no mercado, conclui-se que a utilização exclusiva de orçamentos obtidos diretamente com fornecedores especializados mostrou-se a metodologia mais adequada</w:t>
      </w:r>
      <w:r>
        <w:rPr>
          <w:color w:val="000000" w:themeColor="text1"/>
        </w:rPr>
        <w:t xml:space="preserve"> e</w:t>
      </w:r>
      <w:r w:rsidRPr="007D62E9">
        <w:rPr>
          <w:color w:val="000000" w:themeColor="text1"/>
        </w:rPr>
        <w:t xml:space="preserve"> eficiente </w:t>
      </w:r>
      <w:r>
        <w:rPr>
          <w:color w:val="000000" w:themeColor="text1"/>
        </w:rPr>
        <w:t>para a aquisição</w:t>
      </w:r>
      <w:r w:rsidRPr="007D62E9">
        <w:rPr>
          <w:color w:val="000000" w:themeColor="text1"/>
        </w:rPr>
        <w:t>.</w:t>
      </w:r>
    </w:p>
    <w:p w:rsidR="007D62E9" w:rsidRPr="007D62E9" w:rsidRDefault="007D62E9" w:rsidP="007D62E9">
      <w:pPr>
        <w:spacing w:line="240" w:lineRule="auto"/>
        <w:ind w:left="0" w:firstLine="0"/>
        <w:jc w:val="both"/>
        <w:textAlignment w:val="auto"/>
        <w:outlineLvl w:val="9"/>
        <w:rPr>
          <w:color w:val="000000" w:themeColor="text1"/>
        </w:rPr>
      </w:pPr>
      <w:r w:rsidRPr="007D62E9">
        <w:rPr>
          <w:color w:val="000000" w:themeColor="text1"/>
        </w:rPr>
        <w:t>Além disso, a adoção de valores obtidos diretamente junto aos fornecedores do ramo reduz significativamente o risco de fracasso do certame, uma vez que possibilita a formação de estimativas mais compatíveis com os preços efetivamente praticados no mercado atual, evitando divergências relevantes entre o valor estimado pela Administração e os valores reais de comercialização dos insumos, situação esta que contribuiu para o insucesso do procedimento anteriormente realizado.</w:t>
      </w:r>
    </w:p>
    <w:p w:rsidR="007D62E9" w:rsidRPr="007D62E9" w:rsidRDefault="007D62E9" w:rsidP="007D62E9">
      <w:pPr>
        <w:spacing w:line="240" w:lineRule="auto"/>
        <w:ind w:left="0" w:firstLine="0"/>
        <w:jc w:val="both"/>
        <w:textAlignment w:val="auto"/>
        <w:outlineLvl w:val="9"/>
        <w:rPr>
          <w:color w:val="000000" w:themeColor="text1"/>
        </w:rPr>
      </w:pPr>
      <w:r w:rsidRPr="007D62E9">
        <w:rPr>
          <w:color w:val="000000" w:themeColor="text1"/>
        </w:rPr>
        <w:t>Por fim, registra-se que todos os documentos, notas fiscais, relatórios, pesquisas realizadas, comunicações eletrônicas, registros fotográficos e orçamentos utilizados na formação da estimativa encontram-se devidamente anexados aos autos, assegurando a rastreabilidade, transparência, fiscalização e controle da metodologia adotada pela Administração Pública.</w:t>
      </w:r>
    </w:p>
    <w:p w:rsidR="00435A73" w:rsidRPr="00527822" w:rsidRDefault="00435A73" w:rsidP="00E54789">
      <w:pPr>
        <w:spacing w:line="240" w:lineRule="auto"/>
        <w:ind w:left="0" w:firstLine="0"/>
        <w:jc w:val="both"/>
        <w:textAlignment w:val="auto"/>
        <w:outlineLvl w:val="9"/>
        <w:rPr>
          <w:color w:val="000000" w:themeColor="text1"/>
        </w:rPr>
      </w:pPr>
    </w:p>
    <w:p w:rsidR="00C35163" w:rsidRPr="00527822" w:rsidRDefault="00701655" w:rsidP="00435A73">
      <w:pPr>
        <w:spacing w:line="240" w:lineRule="auto"/>
        <w:ind w:left="0" w:firstLine="0"/>
        <w:jc w:val="right"/>
        <w:textAlignment w:val="auto"/>
        <w:outlineLvl w:val="9"/>
        <w:rPr>
          <w:bCs/>
          <w:color w:val="000000" w:themeColor="text1"/>
          <w:lang w:eastAsia="ar-SA"/>
        </w:rPr>
      </w:pPr>
      <w:r w:rsidRPr="00527822">
        <w:rPr>
          <w:bCs/>
          <w:color w:val="000000" w:themeColor="text1"/>
          <w:lang w:eastAsia="ar-SA"/>
        </w:rPr>
        <w:t xml:space="preserve">Bandeirantes, </w:t>
      </w:r>
      <w:r w:rsidR="008E2E2B" w:rsidRPr="00527822">
        <w:rPr>
          <w:bCs/>
          <w:color w:val="000000" w:themeColor="text1"/>
          <w:lang w:eastAsia="ar-SA"/>
        </w:rPr>
        <w:t>2</w:t>
      </w:r>
      <w:r w:rsidR="00712F3D">
        <w:rPr>
          <w:bCs/>
          <w:color w:val="000000" w:themeColor="text1"/>
          <w:lang w:eastAsia="ar-SA"/>
        </w:rPr>
        <w:t>5</w:t>
      </w:r>
      <w:r w:rsidR="008314A7" w:rsidRPr="00527822">
        <w:rPr>
          <w:bCs/>
          <w:color w:val="000000" w:themeColor="text1"/>
          <w:lang w:eastAsia="ar-SA"/>
        </w:rPr>
        <w:t xml:space="preserve"> de </w:t>
      </w:r>
      <w:r w:rsidR="00712F3D">
        <w:rPr>
          <w:bCs/>
          <w:color w:val="000000" w:themeColor="text1"/>
          <w:lang w:eastAsia="ar-SA"/>
        </w:rPr>
        <w:t>maio</w:t>
      </w:r>
      <w:r w:rsidR="00F77451" w:rsidRPr="00527822">
        <w:rPr>
          <w:bCs/>
          <w:color w:val="000000" w:themeColor="text1"/>
          <w:lang w:eastAsia="ar-SA"/>
        </w:rPr>
        <w:t xml:space="preserve"> de 202</w:t>
      </w:r>
      <w:r w:rsidR="008A21B1" w:rsidRPr="00527822">
        <w:rPr>
          <w:bCs/>
          <w:color w:val="000000" w:themeColor="text1"/>
          <w:lang w:eastAsia="ar-SA"/>
        </w:rPr>
        <w:t>6</w:t>
      </w:r>
    </w:p>
    <w:p w:rsidR="00435A73" w:rsidRDefault="00435A73" w:rsidP="00E54789">
      <w:pPr>
        <w:spacing w:line="240" w:lineRule="auto"/>
        <w:ind w:left="0" w:firstLine="0"/>
        <w:jc w:val="both"/>
        <w:textAlignment w:val="auto"/>
        <w:outlineLvl w:val="9"/>
        <w:rPr>
          <w:bCs/>
          <w:color w:val="FF0000"/>
          <w:lang w:eastAsia="ar-SA"/>
        </w:rPr>
      </w:pPr>
    </w:p>
    <w:p w:rsidR="00435A73" w:rsidRDefault="00435A73" w:rsidP="00E54789">
      <w:pPr>
        <w:spacing w:line="240" w:lineRule="auto"/>
        <w:ind w:left="0" w:firstLine="0"/>
        <w:jc w:val="both"/>
        <w:textAlignment w:val="auto"/>
        <w:outlineLvl w:val="9"/>
        <w:rPr>
          <w:bCs/>
          <w:color w:val="FF0000"/>
          <w:lang w:eastAsia="ar-SA"/>
        </w:rPr>
      </w:pPr>
    </w:p>
    <w:p w:rsidR="00435A73" w:rsidRDefault="00435A73" w:rsidP="00E54789">
      <w:pPr>
        <w:spacing w:line="240" w:lineRule="auto"/>
        <w:ind w:left="0" w:firstLine="0"/>
        <w:jc w:val="both"/>
        <w:textAlignment w:val="auto"/>
        <w:outlineLvl w:val="9"/>
        <w:rPr>
          <w:bCs/>
          <w:color w:val="FF0000"/>
          <w:lang w:eastAsia="ar-SA"/>
        </w:rPr>
      </w:pPr>
    </w:p>
    <w:p w:rsidR="00435A73" w:rsidRPr="0094031F" w:rsidRDefault="00435A73" w:rsidP="00E54789">
      <w:pPr>
        <w:spacing w:line="240" w:lineRule="auto"/>
        <w:ind w:left="0" w:firstLine="0"/>
        <w:jc w:val="both"/>
        <w:textAlignment w:val="auto"/>
        <w:outlineLvl w:val="9"/>
        <w:rPr>
          <w:rFonts w:ascii="Arial" w:hAnsi="Arial" w:cs="Arial"/>
          <w:b/>
          <w:color w:val="FF0000"/>
          <w:sz w:val="20"/>
          <w:szCs w:val="20"/>
          <w:lang w:eastAsia="ar-SA"/>
        </w:rPr>
      </w:pPr>
    </w:p>
    <w:p w:rsidR="00EB60B0" w:rsidRPr="00B16013" w:rsidRDefault="00EB60B0">
      <w:pPr>
        <w:keepNext/>
        <w:tabs>
          <w:tab w:val="center" w:pos="5233"/>
          <w:tab w:val="left" w:pos="7530"/>
        </w:tabs>
        <w:spacing w:line="240" w:lineRule="auto"/>
        <w:ind w:left="0" w:firstLine="0"/>
        <w:jc w:val="center"/>
        <w:textAlignment w:val="auto"/>
        <w:rPr>
          <w:rFonts w:ascii="Arial" w:hAnsi="Arial" w:cs="Arial"/>
          <w:b/>
          <w:color w:val="000000" w:themeColor="text1"/>
          <w:sz w:val="20"/>
          <w:szCs w:val="20"/>
          <w:lang w:eastAsia="ar-SA"/>
        </w:rPr>
      </w:pPr>
    </w:p>
    <w:p w:rsidR="00B11318" w:rsidRPr="00B16013" w:rsidRDefault="00BA3A2C" w:rsidP="00B11318">
      <w:pPr>
        <w:spacing w:after="60" w:line="240" w:lineRule="auto"/>
        <w:ind w:left="0" w:firstLine="0"/>
        <w:jc w:val="center"/>
        <w:textAlignment w:val="auto"/>
        <w:outlineLvl w:val="1"/>
        <w:rPr>
          <w:rFonts w:eastAsia="Calibri"/>
          <w:b/>
          <w:iCs/>
          <w:color w:val="000000" w:themeColor="text1"/>
          <w:lang w:eastAsia="en-US"/>
        </w:rPr>
      </w:pPr>
      <w:r w:rsidRPr="00B16013">
        <w:rPr>
          <w:rFonts w:eastAsia="Calibri"/>
          <w:b/>
          <w:iCs/>
          <w:color w:val="000000" w:themeColor="text1"/>
          <w:lang w:eastAsia="en-US"/>
        </w:rPr>
        <w:t>HERCULES AUGUSTO GARCIA FIGUEIRA</w:t>
      </w:r>
    </w:p>
    <w:p w:rsidR="00D55C6D" w:rsidRDefault="00B11318" w:rsidP="00866EC7">
      <w:pPr>
        <w:spacing w:after="60" w:line="240" w:lineRule="auto"/>
        <w:ind w:left="0" w:firstLine="0"/>
        <w:jc w:val="center"/>
        <w:textAlignment w:val="auto"/>
        <w:outlineLvl w:val="1"/>
        <w:rPr>
          <w:rFonts w:eastAsia="Calibri"/>
          <w:iCs/>
          <w:color w:val="000000" w:themeColor="text1"/>
          <w:lang w:eastAsia="en-US"/>
        </w:rPr>
      </w:pPr>
      <w:r w:rsidRPr="00B16013">
        <w:rPr>
          <w:rFonts w:eastAsia="Calibri"/>
          <w:iCs/>
          <w:color w:val="000000" w:themeColor="text1"/>
          <w:lang w:eastAsia="en-US"/>
        </w:rPr>
        <w:t>Chefe da Divisão de Orçamentos e Pesquisa de Preços</w:t>
      </w:r>
    </w:p>
    <w:p w:rsidR="00BA3A2C" w:rsidRPr="00B16013" w:rsidRDefault="00BA3A2C" w:rsidP="00866EC7">
      <w:pPr>
        <w:spacing w:after="60" w:line="240" w:lineRule="auto"/>
        <w:ind w:left="0" w:firstLine="0"/>
        <w:jc w:val="center"/>
        <w:textAlignment w:val="auto"/>
        <w:outlineLvl w:val="1"/>
        <w:rPr>
          <w:rFonts w:eastAsia="Calibri"/>
          <w:iCs/>
          <w:color w:val="000000" w:themeColor="text1"/>
          <w:lang w:eastAsia="en-US"/>
        </w:rPr>
      </w:pPr>
      <w:r w:rsidRPr="00B16013">
        <w:rPr>
          <w:rFonts w:eastAsia="Calibri"/>
          <w:iCs/>
          <w:color w:val="000000" w:themeColor="text1"/>
          <w:lang w:eastAsia="en-US"/>
        </w:rPr>
        <w:t>Portaria 15.</w:t>
      </w:r>
      <w:r w:rsidR="00D84C98" w:rsidRPr="00B16013">
        <w:rPr>
          <w:rFonts w:eastAsia="Calibri"/>
          <w:iCs/>
          <w:color w:val="000000" w:themeColor="text1"/>
          <w:lang w:eastAsia="en-US"/>
        </w:rPr>
        <w:t>186</w:t>
      </w:r>
      <w:r w:rsidRPr="00B16013">
        <w:rPr>
          <w:rFonts w:eastAsia="Calibri"/>
          <w:iCs/>
          <w:color w:val="000000" w:themeColor="text1"/>
          <w:lang w:eastAsia="en-US"/>
        </w:rPr>
        <w:t xml:space="preserve">/2025 </w:t>
      </w:r>
      <w:r w:rsidRPr="00B16013">
        <w:rPr>
          <w:rFonts w:eastAsia="Calibri"/>
          <w:iCs/>
          <w:color w:val="000000" w:themeColor="text1"/>
          <w:lang w:eastAsia="en-US"/>
        </w:rPr>
        <w:cr/>
      </w:r>
    </w:p>
    <w:sectPr w:rsidR="00BA3A2C" w:rsidRPr="00B16013" w:rsidSect="00957627">
      <w:headerReference w:type="even" r:id="rId14"/>
      <w:headerReference w:type="default" r:id="rId15"/>
      <w:footerReference w:type="even" r:id="rId16"/>
      <w:footerReference w:type="default" r:id="rId17"/>
      <w:headerReference w:type="first" r:id="rId18"/>
      <w:footerReference w:type="first" r:id="rId19"/>
      <w:pgSz w:w="11906" w:h="16838" w:code="9"/>
      <w:pgMar w:top="2410" w:right="1701" w:bottom="992" w:left="1134"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BF6" w:rsidRDefault="00E04BF6">
      <w:pPr>
        <w:spacing w:line="240" w:lineRule="auto"/>
      </w:pPr>
      <w:r>
        <w:separator/>
      </w:r>
    </w:p>
  </w:endnote>
  <w:endnote w:type="continuationSeparator" w:id="0">
    <w:p w:rsidR="00E04BF6" w:rsidRDefault="00E04B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pStyle w:val="Rodap"/>
      <w:ind w:left="0" w:hanging="2"/>
    </w:pPr>
    <w:r>
      <w:rPr>
        <w:sz w:val="14"/>
        <w:szCs w:val="14"/>
      </w:rPr>
      <w:t xml:space="preserve">                            Rua Frei Rafael </w:t>
    </w:r>
    <w:proofErr w:type="gramStart"/>
    <w:r>
      <w:rPr>
        <w:sz w:val="14"/>
        <w:szCs w:val="14"/>
      </w:rPr>
      <w:t>Proner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jc w:val="both"/>
      <w:rPr>
        <w:sz w:val="14"/>
        <w:szCs w:val="14"/>
      </w:rPr>
    </w:pPr>
    <w:r>
      <w:rPr>
        <w:sz w:val="14"/>
        <w:szCs w:val="14"/>
      </w:rPr>
      <w:t xml:space="preserve">                            Rua Frei Rafael </w:t>
    </w:r>
    <w:proofErr w:type="gramStart"/>
    <w:r>
      <w:rPr>
        <w:sz w:val="14"/>
        <w:szCs w:val="14"/>
      </w:rPr>
      <w:t>Proner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jc w:val="both"/>
      <w:rPr>
        <w:sz w:val="14"/>
        <w:szCs w:val="14"/>
      </w:rPr>
    </w:pPr>
    <w:r>
      <w:rPr>
        <w:sz w:val="14"/>
        <w:szCs w:val="14"/>
      </w:rPr>
      <w:t xml:space="preserve">                            Rua Frei Rafael </w:t>
    </w:r>
    <w:proofErr w:type="gramStart"/>
    <w:r>
      <w:rPr>
        <w:sz w:val="14"/>
        <w:szCs w:val="14"/>
      </w:rPr>
      <w:t>Proner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BF6" w:rsidRDefault="00E04BF6">
      <w:pPr>
        <w:spacing w:line="240" w:lineRule="auto"/>
      </w:pPr>
      <w:r>
        <w:separator/>
      </w:r>
    </w:p>
  </w:footnote>
  <w:footnote w:type="continuationSeparator" w:id="0">
    <w:p w:rsidR="00E04BF6" w:rsidRDefault="00E04BF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tabs>
        <w:tab w:val="center" w:pos="4252"/>
        <w:tab w:val="right" w:pos="8504"/>
      </w:tabs>
      <w:spacing w:line="240" w:lineRule="auto"/>
      <w:ind w:left="0" w:hanging="2"/>
      <w:rPr>
        <w:color w:val="000000"/>
      </w:rPr>
    </w:pPr>
    <w:r>
      <w:rPr>
        <w:noProof/>
        <w:color w:val="000000"/>
      </w:rPr>
      <w:drawing>
        <wp:anchor distT="0" distB="0" distL="0" distR="0" simplePos="0" relativeHeight="251662336"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1" name="image1.png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Copia 2"/>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60288" behindDoc="1" locked="0" layoutInCell="1" allowOverlap="1">
              <wp:simplePos x="0" y="0"/>
              <wp:positionH relativeFrom="column">
                <wp:posOffset>0</wp:posOffset>
              </wp:positionH>
              <wp:positionV relativeFrom="paragraph">
                <wp:posOffset>635</wp:posOffset>
              </wp:positionV>
              <wp:extent cx="5145405" cy="1078230"/>
              <wp:effectExtent l="0" t="0" r="0" b="8255"/>
              <wp:wrapNone/>
              <wp:docPr id="2" name="Retângulo 2"/>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wps:txbx>
                    <wps:bodyPr anchor="t">
                      <a:noAutofit/>
                    </wps:bodyPr>
                  </wps:wsp>
                </a:graphicData>
              </a:graphic>
            </wp:anchor>
          </w:drawing>
        </mc:Choice>
        <mc:Fallback>
          <w:pict>
            <v:rect id="Retângulo 2" o:spid="_x0000_s1026" style="position:absolute;margin-left:0;margin-top:.05pt;width:405.15pt;height:84.9pt;z-index:-251656192;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" filled="f" stroked="f" strokeweight="0">
              <v:textbo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v:textbox>
            </v:rect>
          </w:pict>
        </mc:Fallback>
      </mc:AlternateContent>
    </w:r>
  </w:p>
  <w:p w:rsidR="00B6181E" w:rsidRDefault="00B6181E">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tabs>
        <w:tab w:val="center" w:pos="4252"/>
        <w:tab w:val="right" w:pos="8504"/>
      </w:tabs>
      <w:spacing w:line="240" w:lineRule="auto"/>
      <w:ind w:left="0" w:hanging="2"/>
      <w:rPr>
        <w:color w:val="000000"/>
      </w:rPr>
    </w:pPr>
    <w:r>
      <w:rPr>
        <w:noProof/>
        <w:color w:val="000000"/>
      </w:rPr>
      <w:drawing>
        <wp:anchor distT="0" distB="0" distL="0" distR="0" simplePos="0" relativeHeight="251652096"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7216"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4"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wps:txbx>
                    <wps:bodyPr anchor="t">
                      <a:noAutofit/>
                    </wps:bodyPr>
                  </wps:wsp>
                </a:graphicData>
              </a:graphic>
            </wp:anchor>
          </w:drawing>
        </mc:Choice>
        <mc:Fallback>
          <w:pict>
            <v:rect id="Retângulo 3" o:spid="_x0000_s1027" style="position:absolute;margin-left:57.7pt;margin-top:-8.05pt;width:405.15pt;height:84.9pt;z-index:-251659264;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" filled="f" stroked="f" strokeweight="0">
              <v:textbo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v:textbox>
            </v:rect>
          </w:pict>
        </mc:Fallback>
      </mc:AlternateContent>
    </w:r>
  </w:p>
  <w:p w:rsidR="00B6181E" w:rsidRDefault="00B6181E">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81E" w:rsidRDefault="008314A7">
    <w:pPr>
      <w:tabs>
        <w:tab w:val="center" w:pos="4252"/>
        <w:tab w:val="right" w:pos="8504"/>
      </w:tabs>
      <w:spacing w:line="240" w:lineRule="auto"/>
      <w:ind w:left="0" w:hanging="2"/>
      <w:rPr>
        <w:color w:val="000000"/>
      </w:rPr>
    </w:pPr>
    <w:r>
      <w:rPr>
        <w:noProof/>
        <w:color w:val="000000"/>
      </w:rPr>
      <w:drawing>
        <wp:anchor distT="0" distB="0" distL="0" distR="0" simplePos="0" relativeHeight="251654144"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8240"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6"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wps:txbx>
                    <wps:bodyPr anchor="t">
                      <a:noAutofit/>
                    </wps:bodyPr>
                  </wps:wsp>
                </a:graphicData>
              </a:graphic>
            </wp:anchor>
          </w:drawing>
        </mc:Choice>
        <mc:Fallback>
          <w:pict>
            <v:rect id="_x0000_s1028" style="position:absolute;margin-left:57.7pt;margin-top:-8.05pt;width:405.15pt;height:84.9pt;z-index:-251658240;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" filled="f" stroked="f" strokeweight="0">
              <v:textbox>
                <w:txbxContent>
                  <w:p w:rsidR="00B6181E" w:rsidRDefault="008314A7">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B6181E" w:rsidRDefault="008314A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B6181E" w:rsidRDefault="00B6181E">
                    <w:pPr>
                      <w:pStyle w:val="Contedodoquadro"/>
                      <w:spacing w:line="240" w:lineRule="auto"/>
                      <w:ind w:left="0" w:hanging="2"/>
                    </w:pPr>
                  </w:p>
                </w:txbxContent>
              </v:textbox>
            </v:rect>
          </w:pict>
        </mc:Fallback>
      </mc:AlternateContent>
    </w:r>
  </w:p>
  <w:p w:rsidR="00B6181E" w:rsidRDefault="00B6181E">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1F"/>
    <w:multiLevelType w:val="multilevel"/>
    <w:tmpl w:val="C8DE9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E233F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DD5CDF"/>
    <w:multiLevelType w:val="multilevel"/>
    <w:tmpl w:val="4618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C0201"/>
    <w:multiLevelType w:val="multilevel"/>
    <w:tmpl w:val="18AAA304"/>
    <w:lvl w:ilvl="0">
      <w:start w:val="5"/>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6FA6E17"/>
    <w:multiLevelType w:val="multilevel"/>
    <w:tmpl w:val="515238E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7437F46"/>
    <w:multiLevelType w:val="hybridMultilevel"/>
    <w:tmpl w:val="C5E473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97F1671"/>
    <w:multiLevelType w:val="multilevel"/>
    <w:tmpl w:val="515238E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4566F6"/>
    <w:multiLevelType w:val="multilevel"/>
    <w:tmpl w:val="8C82D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C153A"/>
    <w:multiLevelType w:val="hybridMultilevel"/>
    <w:tmpl w:val="199A75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E464994"/>
    <w:multiLevelType w:val="multilevel"/>
    <w:tmpl w:val="E144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C34D5"/>
    <w:multiLevelType w:val="hybridMultilevel"/>
    <w:tmpl w:val="1744E7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94B6711"/>
    <w:multiLevelType w:val="hybridMultilevel"/>
    <w:tmpl w:val="7C2AE5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E70459E"/>
    <w:multiLevelType w:val="hybridMultilevel"/>
    <w:tmpl w:val="FAB471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58B4FDD"/>
    <w:multiLevelType w:val="multilevel"/>
    <w:tmpl w:val="8C82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2426FF"/>
    <w:multiLevelType w:val="multilevel"/>
    <w:tmpl w:val="56E023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DE590D"/>
    <w:multiLevelType w:val="multilevel"/>
    <w:tmpl w:val="A88212E0"/>
    <w:lvl w:ilvl="0">
      <w:start w:val="1"/>
      <w:numFmt w:val="lowerLetter"/>
      <w:lvlText w:val="%1)"/>
      <w:lvlJc w:val="left"/>
      <w:pPr>
        <w:tabs>
          <w:tab w:val="num" w:pos="0"/>
        </w:tabs>
        <w:ind w:left="720" w:hanging="360"/>
      </w:pPr>
      <w:rPr>
        <w:rFonts w:hint="default"/>
        <w:sz w:val="24"/>
        <w:szCs w:val="24"/>
      </w:rPr>
    </w:lvl>
    <w:lvl w:ilvl="1">
      <w:start w:val="1"/>
      <w:numFmt w:val="lowerLetter"/>
      <w:lvlText w:val="%2."/>
      <w:lvlJc w:val="left"/>
      <w:pPr>
        <w:tabs>
          <w:tab w:val="num" w:pos="0"/>
        </w:tabs>
        <w:ind w:left="1440" w:hanging="360"/>
      </w:pPr>
      <w:rPr>
        <w:rFonts w:hint="default"/>
        <w:sz w:val="20"/>
      </w:rPr>
    </w:lvl>
    <w:lvl w:ilvl="2">
      <w:start w:val="1"/>
      <w:numFmt w:val="lowerRoman"/>
      <w:lvlText w:val="%3."/>
      <w:lvlJc w:val="right"/>
      <w:pPr>
        <w:tabs>
          <w:tab w:val="num" w:pos="0"/>
        </w:tabs>
        <w:ind w:left="2160" w:hanging="180"/>
      </w:pPr>
      <w:rPr>
        <w:rFonts w:hint="default"/>
        <w:sz w:val="20"/>
      </w:rPr>
    </w:lvl>
    <w:lvl w:ilvl="3">
      <w:start w:val="1"/>
      <w:numFmt w:val="decimal"/>
      <w:lvlText w:val="%4."/>
      <w:lvlJc w:val="left"/>
      <w:pPr>
        <w:tabs>
          <w:tab w:val="num" w:pos="0"/>
        </w:tabs>
        <w:ind w:left="2880" w:hanging="360"/>
      </w:pPr>
      <w:rPr>
        <w:rFonts w:hint="default"/>
        <w:sz w:val="20"/>
      </w:rPr>
    </w:lvl>
    <w:lvl w:ilvl="4">
      <w:start w:val="1"/>
      <w:numFmt w:val="lowerLetter"/>
      <w:lvlText w:val="%5."/>
      <w:lvlJc w:val="left"/>
      <w:pPr>
        <w:tabs>
          <w:tab w:val="num" w:pos="0"/>
        </w:tabs>
        <w:ind w:left="3600" w:hanging="360"/>
      </w:pPr>
      <w:rPr>
        <w:rFonts w:hint="default"/>
        <w:sz w:val="20"/>
      </w:rPr>
    </w:lvl>
    <w:lvl w:ilvl="5">
      <w:start w:val="1"/>
      <w:numFmt w:val="lowerRoman"/>
      <w:lvlText w:val="%6."/>
      <w:lvlJc w:val="right"/>
      <w:pPr>
        <w:tabs>
          <w:tab w:val="num" w:pos="0"/>
        </w:tabs>
        <w:ind w:left="4320" w:hanging="180"/>
      </w:pPr>
      <w:rPr>
        <w:rFonts w:hint="default"/>
        <w:sz w:val="20"/>
      </w:rPr>
    </w:lvl>
    <w:lvl w:ilvl="6">
      <w:start w:val="1"/>
      <w:numFmt w:val="decimal"/>
      <w:lvlText w:val="%7."/>
      <w:lvlJc w:val="left"/>
      <w:pPr>
        <w:tabs>
          <w:tab w:val="num" w:pos="0"/>
        </w:tabs>
        <w:ind w:left="5040" w:hanging="360"/>
      </w:pPr>
      <w:rPr>
        <w:rFonts w:hint="default"/>
        <w:sz w:val="20"/>
      </w:rPr>
    </w:lvl>
    <w:lvl w:ilvl="7">
      <w:start w:val="1"/>
      <w:numFmt w:val="lowerLetter"/>
      <w:lvlText w:val="%8."/>
      <w:lvlJc w:val="left"/>
      <w:pPr>
        <w:tabs>
          <w:tab w:val="num" w:pos="0"/>
        </w:tabs>
        <w:ind w:left="5760" w:hanging="360"/>
      </w:pPr>
      <w:rPr>
        <w:rFonts w:hint="default"/>
        <w:sz w:val="20"/>
      </w:rPr>
    </w:lvl>
    <w:lvl w:ilvl="8">
      <w:start w:val="1"/>
      <w:numFmt w:val="lowerRoman"/>
      <w:lvlText w:val="%9."/>
      <w:lvlJc w:val="right"/>
      <w:pPr>
        <w:tabs>
          <w:tab w:val="num" w:pos="0"/>
        </w:tabs>
        <w:ind w:left="6480" w:hanging="180"/>
      </w:pPr>
      <w:rPr>
        <w:rFonts w:hint="default"/>
        <w:sz w:val="20"/>
      </w:rPr>
    </w:lvl>
  </w:abstractNum>
  <w:abstractNum w:abstractNumId="16" w15:restartNumberingAfterBreak="0">
    <w:nsid w:val="6D0C3D98"/>
    <w:multiLevelType w:val="multilevel"/>
    <w:tmpl w:val="7C90273A"/>
    <w:lvl w:ilvl="0">
      <w:start w:val="1"/>
      <w:numFmt w:val="bullet"/>
      <w:lvlText w:val=""/>
      <w:lvlJc w:val="left"/>
      <w:pPr>
        <w:tabs>
          <w:tab w:val="num" w:pos="0"/>
        </w:tabs>
        <w:ind w:left="3839" w:hanging="360"/>
      </w:pPr>
      <w:rPr>
        <w:rFonts w:ascii="Symbol" w:hAnsi="Symbol" w:cs="Symbol" w:hint="default"/>
      </w:rPr>
    </w:lvl>
    <w:lvl w:ilvl="1">
      <w:start w:val="1"/>
      <w:numFmt w:val="bullet"/>
      <w:lvlText w:val="o"/>
      <w:lvlJc w:val="left"/>
      <w:pPr>
        <w:tabs>
          <w:tab w:val="num" w:pos="0"/>
        </w:tabs>
        <w:ind w:left="4559" w:hanging="360"/>
      </w:pPr>
      <w:rPr>
        <w:rFonts w:ascii="Courier New" w:hAnsi="Courier New" w:cs="Courier New" w:hint="default"/>
      </w:rPr>
    </w:lvl>
    <w:lvl w:ilvl="2">
      <w:start w:val="1"/>
      <w:numFmt w:val="bullet"/>
      <w:lvlText w:val=""/>
      <w:lvlJc w:val="left"/>
      <w:pPr>
        <w:tabs>
          <w:tab w:val="num" w:pos="0"/>
        </w:tabs>
        <w:ind w:left="5279" w:hanging="360"/>
      </w:pPr>
      <w:rPr>
        <w:rFonts w:ascii="Wingdings" w:hAnsi="Wingdings" w:cs="Wingdings" w:hint="default"/>
      </w:rPr>
    </w:lvl>
    <w:lvl w:ilvl="3">
      <w:start w:val="1"/>
      <w:numFmt w:val="bullet"/>
      <w:lvlText w:val=""/>
      <w:lvlJc w:val="left"/>
      <w:pPr>
        <w:tabs>
          <w:tab w:val="num" w:pos="0"/>
        </w:tabs>
        <w:ind w:left="5999" w:hanging="360"/>
      </w:pPr>
      <w:rPr>
        <w:rFonts w:ascii="Symbol" w:hAnsi="Symbol" w:cs="Symbol" w:hint="default"/>
      </w:rPr>
    </w:lvl>
    <w:lvl w:ilvl="4">
      <w:start w:val="1"/>
      <w:numFmt w:val="bullet"/>
      <w:lvlText w:val="o"/>
      <w:lvlJc w:val="left"/>
      <w:pPr>
        <w:tabs>
          <w:tab w:val="num" w:pos="0"/>
        </w:tabs>
        <w:ind w:left="6719" w:hanging="360"/>
      </w:pPr>
      <w:rPr>
        <w:rFonts w:ascii="Courier New" w:hAnsi="Courier New" w:cs="Courier New" w:hint="default"/>
      </w:rPr>
    </w:lvl>
    <w:lvl w:ilvl="5">
      <w:start w:val="1"/>
      <w:numFmt w:val="bullet"/>
      <w:lvlText w:val=""/>
      <w:lvlJc w:val="left"/>
      <w:pPr>
        <w:tabs>
          <w:tab w:val="num" w:pos="0"/>
        </w:tabs>
        <w:ind w:left="7439" w:hanging="360"/>
      </w:pPr>
      <w:rPr>
        <w:rFonts w:ascii="Wingdings" w:hAnsi="Wingdings" w:cs="Wingdings" w:hint="default"/>
      </w:rPr>
    </w:lvl>
    <w:lvl w:ilvl="6">
      <w:start w:val="1"/>
      <w:numFmt w:val="bullet"/>
      <w:lvlText w:val=""/>
      <w:lvlJc w:val="left"/>
      <w:pPr>
        <w:tabs>
          <w:tab w:val="num" w:pos="0"/>
        </w:tabs>
        <w:ind w:left="8159" w:hanging="360"/>
      </w:pPr>
      <w:rPr>
        <w:rFonts w:ascii="Symbol" w:hAnsi="Symbol" w:cs="Symbol" w:hint="default"/>
      </w:rPr>
    </w:lvl>
    <w:lvl w:ilvl="7">
      <w:start w:val="1"/>
      <w:numFmt w:val="bullet"/>
      <w:lvlText w:val="o"/>
      <w:lvlJc w:val="left"/>
      <w:pPr>
        <w:tabs>
          <w:tab w:val="num" w:pos="0"/>
        </w:tabs>
        <w:ind w:left="8879" w:hanging="360"/>
      </w:pPr>
      <w:rPr>
        <w:rFonts w:ascii="Courier New" w:hAnsi="Courier New" w:cs="Courier New" w:hint="default"/>
      </w:rPr>
    </w:lvl>
    <w:lvl w:ilvl="8">
      <w:start w:val="1"/>
      <w:numFmt w:val="bullet"/>
      <w:lvlText w:val=""/>
      <w:lvlJc w:val="left"/>
      <w:pPr>
        <w:tabs>
          <w:tab w:val="num" w:pos="0"/>
        </w:tabs>
        <w:ind w:left="9599" w:hanging="360"/>
      </w:pPr>
      <w:rPr>
        <w:rFonts w:ascii="Wingdings" w:hAnsi="Wingdings" w:cs="Wingdings" w:hint="default"/>
      </w:rPr>
    </w:lvl>
  </w:abstractNum>
  <w:abstractNum w:abstractNumId="17" w15:restartNumberingAfterBreak="0">
    <w:nsid w:val="7ACE7B03"/>
    <w:multiLevelType w:val="multilevel"/>
    <w:tmpl w:val="DF26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A5041D"/>
    <w:multiLevelType w:val="multilevel"/>
    <w:tmpl w:val="F614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6"/>
  </w:num>
  <w:num w:numId="4">
    <w:abstractNumId w:val="0"/>
  </w:num>
  <w:num w:numId="5">
    <w:abstractNumId w:val="1"/>
  </w:num>
  <w:num w:numId="6">
    <w:abstractNumId w:val="12"/>
  </w:num>
  <w:num w:numId="7">
    <w:abstractNumId w:val="10"/>
  </w:num>
  <w:num w:numId="8">
    <w:abstractNumId w:val="7"/>
  </w:num>
  <w:num w:numId="9">
    <w:abstractNumId w:val="2"/>
  </w:num>
  <w:num w:numId="10">
    <w:abstractNumId w:val="14"/>
  </w:num>
  <w:num w:numId="11">
    <w:abstractNumId w:val="13"/>
  </w:num>
  <w:num w:numId="12">
    <w:abstractNumId w:val="4"/>
  </w:num>
  <w:num w:numId="13">
    <w:abstractNumId w:val="15"/>
  </w:num>
  <w:num w:numId="14">
    <w:abstractNumId w:val="9"/>
  </w:num>
  <w:num w:numId="15">
    <w:abstractNumId w:val="11"/>
  </w:num>
  <w:num w:numId="16">
    <w:abstractNumId w:val="17"/>
  </w:num>
  <w:num w:numId="17">
    <w:abstractNumId w:val="18"/>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81E"/>
    <w:rsid w:val="00003542"/>
    <w:rsid w:val="00012478"/>
    <w:rsid w:val="00015762"/>
    <w:rsid w:val="00015D95"/>
    <w:rsid w:val="00025980"/>
    <w:rsid w:val="00037301"/>
    <w:rsid w:val="00045E3D"/>
    <w:rsid w:val="000505C7"/>
    <w:rsid w:val="0006298C"/>
    <w:rsid w:val="0006383E"/>
    <w:rsid w:val="0007072F"/>
    <w:rsid w:val="000806AF"/>
    <w:rsid w:val="000902BA"/>
    <w:rsid w:val="000924A0"/>
    <w:rsid w:val="000A30C1"/>
    <w:rsid w:val="000A41AD"/>
    <w:rsid w:val="000B1D84"/>
    <w:rsid w:val="000B4A56"/>
    <w:rsid w:val="000C17D0"/>
    <w:rsid w:val="000C49C6"/>
    <w:rsid w:val="000C6EE5"/>
    <w:rsid w:val="000D05E2"/>
    <w:rsid w:val="000D6303"/>
    <w:rsid w:val="000F354A"/>
    <w:rsid w:val="000F3FDF"/>
    <w:rsid w:val="000F7FD9"/>
    <w:rsid w:val="001029A0"/>
    <w:rsid w:val="00107E09"/>
    <w:rsid w:val="00117696"/>
    <w:rsid w:val="001212C9"/>
    <w:rsid w:val="001245FA"/>
    <w:rsid w:val="001411BB"/>
    <w:rsid w:val="00142AD9"/>
    <w:rsid w:val="00154810"/>
    <w:rsid w:val="00155F80"/>
    <w:rsid w:val="00165E30"/>
    <w:rsid w:val="001745DD"/>
    <w:rsid w:val="001824A8"/>
    <w:rsid w:val="00191C58"/>
    <w:rsid w:val="001A5D99"/>
    <w:rsid w:val="001A73BA"/>
    <w:rsid w:val="001C741A"/>
    <w:rsid w:val="001C75A0"/>
    <w:rsid w:val="001D7509"/>
    <w:rsid w:val="001F3DED"/>
    <w:rsid w:val="001F4284"/>
    <w:rsid w:val="00204F08"/>
    <w:rsid w:val="0022698E"/>
    <w:rsid w:val="00227EF8"/>
    <w:rsid w:val="00240D63"/>
    <w:rsid w:val="00250D66"/>
    <w:rsid w:val="00255060"/>
    <w:rsid w:val="00262BEB"/>
    <w:rsid w:val="00275619"/>
    <w:rsid w:val="00277375"/>
    <w:rsid w:val="00295345"/>
    <w:rsid w:val="00295BB7"/>
    <w:rsid w:val="0029615B"/>
    <w:rsid w:val="00297749"/>
    <w:rsid w:val="002C3A4D"/>
    <w:rsid w:val="002C6795"/>
    <w:rsid w:val="002D0444"/>
    <w:rsid w:val="002E0C46"/>
    <w:rsid w:val="002E4C77"/>
    <w:rsid w:val="002F2947"/>
    <w:rsid w:val="002F613D"/>
    <w:rsid w:val="002F6558"/>
    <w:rsid w:val="002F66B8"/>
    <w:rsid w:val="00303FCA"/>
    <w:rsid w:val="003050A1"/>
    <w:rsid w:val="0031200C"/>
    <w:rsid w:val="00315752"/>
    <w:rsid w:val="003253DF"/>
    <w:rsid w:val="0032782C"/>
    <w:rsid w:val="00327AC9"/>
    <w:rsid w:val="00330603"/>
    <w:rsid w:val="00330A67"/>
    <w:rsid w:val="00330D54"/>
    <w:rsid w:val="0035429E"/>
    <w:rsid w:val="00356926"/>
    <w:rsid w:val="00360B32"/>
    <w:rsid w:val="0036692F"/>
    <w:rsid w:val="00367E4C"/>
    <w:rsid w:val="00370D47"/>
    <w:rsid w:val="003820E1"/>
    <w:rsid w:val="00391E24"/>
    <w:rsid w:val="00392012"/>
    <w:rsid w:val="003C2293"/>
    <w:rsid w:val="003C40FD"/>
    <w:rsid w:val="003C47E0"/>
    <w:rsid w:val="003C5036"/>
    <w:rsid w:val="003C56C1"/>
    <w:rsid w:val="003D032D"/>
    <w:rsid w:val="003D2920"/>
    <w:rsid w:val="003D4D5D"/>
    <w:rsid w:val="003E6A81"/>
    <w:rsid w:val="003E7674"/>
    <w:rsid w:val="00401D88"/>
    <w:rsid w:val="00402D36"/>
    <w:rsid w:val="00412BDB"/>
    <w:rsid w:val="00416B0E"/>
    <w:rsid w:val="00421F89"/>
    <w:rsid w:val="0042207D"/>
    <w:rsid w:val="00432072"/>
    <w:rsid w:val="004353DF"/>
    <w:rsid w:val="00435A73"/>
    <w:rsid w:val="004436A9"/>
    <w:rsid w:val="00445184"/>
    <w:rsid w:val="00454172"/>
    <w:rsid w:val="0046472A"/>
    <w:rsid w:val="004661FE"/>
    <w:rsid w:val="00470899"/>
    <w:rsid w:val="00473BC4"/>
    <w:rsid w:val="004802C6"/>
    <w:rsid w:val="004822F0"/>
    <w:rsid w:val="00496990"/>
    <w:rsid w:val="00497E4C"/>
    <w:rsid w:val="004A10BC"/>
    <w:rsid w:val="004A1C6B"/>
    <w:rsid w:val="004B7D8F"/>
    <w:rsid w:val="004C1640"/>
    <w:rsid w:val="004E1FD1"/>
    <w:rsid w:val="004E738A"/>
    <w:rsid w:val="00503334"/>
    <w:rsid w:val="005230CB"/>
    <w:rsid w:val="00527822"/>
    <w:rsid w:val="0053474B"/>
    <w:rsid w:val="00534D9B"/>
    <w:rsid w:val="00537792"/>
    <w:rsid w:val="00541FD1"/>
    <w:rsid w:val="005421E1"/>
    <w:rsid w:val="0054247A"/>
    <w:rsid w:val="00546244"/>
    <w:rsid w:val="00583D3B"/>
    <w:rsid w:val="0058718E"/>
    <w:rsid w:val="005952F4"/>
    <w:rsid w:val="005976B8"/>
    <w:rsid w:val="005A18F5"/>
    <w:rsid w:val="005A7FBE"/>
    <w:rsid w:val="005B3425"/>
    <w:rsid w:val="005C3299"/>
    <w:rsid w:val="005C3610"/>
    <w:rsid w:val="005C6ED6"/>
    <w:rsid w:val="005E7B2D"/>
    <w:rsid w:val="005F266F"/>
    <w:rsid w:val="005F7507"/>
    <w:rsid w:val="006070A6"/>
    <w:rsid w:val="00610AF4"/>
    <w:rsid w:val="0062095C"/>
    <w:rsid w:val="00622A04"/>
    <w:rsid w:val="00622B7F"/>
    <w:rsid w:val="00623A6B"/>
    <w:rsid w:val="0062601B"/>
    <w:rsid w:val="006347AA"/>
    <w:rsid w:val="00637952"/>
    <w:rsid w:val="00642AC9"/>
    <w:rsid w:val="00646FC8"/>
    <w:rsid w:val="0066028A"/>
    <w:rsid w:val="0066516D"/>
    <w:rsid w:val="00673882"/>
    <w:rsid w:val="00697A0F"/>
    <w:rsid w:val="006A3226"/>
    <w:rsid w:val="006A77D0"/>
    <w:rsid w:val="006B08A0"/>
    <w:rsid w:val="006D19C0"/>
    <w:rsid w:val="006D67AF"/>
    <w:rsid w:val="006E10C3"/>
    <w:rsid w:val="006E1682"/>
    <w:rsid w:val="006E21DA"/>
    <w:rsid w:val="006E6E76"/>
    <w:rsid w:val="00701655"/>
    <w:rsid w:val="007046A1"/>
    <w:rsid w:val="00712F3D"/>
    <w:rsid w:val="00714192"/>
    <w:rsid w:val="00717EA1"/>
    <w:rsid w:val="007273D4"/>
    <w:rsid w:val="00727C08"/>
    <w:rsid w:val="00744EE7"/>
    <w:rsid w:val="00752708"/>
    <w:rsid w:val="00756604"/>
    <w:rsid w:val="00762E24"/>
    <w:rsid w:val="00766915"/>
    <w:rsid w:val="0077429B"/>
    <w:rsid w:val="00777453"/>
    <w:rsid w:val="007863A9"/>
    <w:rsid w:val="00796B0B"/>
    <w:rsid w:val="007A23AC"/>
    <w:rsid w:val="007A4AC1"/>
    <w:rsid w:val="007B090D"/>
    <w:rsid w:val="007B13D7"/>
    <w:rsid w:val="007B4CD5"/>
    <w:rsid w:val="007D1159"/>
    <w:rsid w:val="007D62E9"/>
    <w:rsid w:val="007E5D8F"/>
    <w:rsid w:val="007F1634"/>
    <w:rsid w:val="007F5E37"/>
    <w:rsid w:val="00811CA4"/>
    <w:rsid w:val="00811FFD"/>
    <w:rsid w:val="00823A2F"/>
    <w:rsid w:val="008314A7"/>
    <w:rsid w:val="00844871"/>
    <w:rsid w:val="00847B25"/>
    <w:rsid w:val="0085163E"/>
    <w:rsid w:val="00854CFD"/>
    <w:rsid w:val="00862667"/>
    <w:rsid w:val="00866EC7"/>
    <w:rsid w:val="00867843"/>
    <w:rsid w:val="00872824"/>
    <w:rsid w:val="00874DA2"/>
    <w:rsid w:val="00875204"/>
    <w:rsid w:val="0088566D"/>
    <w:rsid w:val="00886566"/>
    <w:rsid w:val="0089224B"/>
    <w:rsid w:val="0089249A"/>
    <w:rsid w:val="0089667E"/>
    <w:rsid w:val="008A21B1"/>
    <w:rsid w:val="008A372C"/>
    <w:rsid w:val="008B013E"/>
    <w:rsid w:val="008B1A29"/>
    <w:rsid w:val="008C2835"/>
    <w:rsid w:val="008C68CD"/>
    <w:rsid w:val="008D2EB0"/>
    <w:rsid w:val="008E2E2B"/>
    <w:rsid w:val="008F0D38"/>
    <w:rsid w:val="008F62BF"/>
    <w:rsid w:val="00906A94"/>
    <w:rsid w:val="0090710C"/>
    <w:rsid w:val="0090796F"/>
    <w:rsid w:val="00916FDC"/>
    <w:rsid w:val="0092147F"/>
    <w:rsid w:val="0094031F"/>
    <w:rsid w:val="0094064E"/>
    <w:rsid w:val="009406D9"/>
    <w:rsid w:val="00943B48"/>
    <w:rsid w:val="00957627"/>
    <w:rsid w:val="00960DDC"/>
    <w:rsid w:val="009612DA"/>
    <w:rsid w:val="00962971"/>
    <w:rsid w:val="009713FB"/>
    <w:rsid w:val="00972A96"/>
    <w:rsid w:val="00973474"/>
    <w:rsid w:val="00973836"/>
    <w:rsid w:val="00980EC8"/>
    <w:rsid w:val="009A3174"/>
    <w:rsid w:val="009B4013"/>
    <w:rsid w:val="009D20F2"/>
    <w:rsid w:val="009D645A"/>
    <w:rsid w:val="009E1B22"/>
    <w:rsid w:val="009E684E"/>
    <w:rsid w:val="009F01DA"/>
    <w:rsid w:val="009F4E0D"/>
    <w:rsid w:val="009F4EAF"/>
    <w:rsid w:val="009F5480"/>
    <w:rsid w:val="00A038E9"/>
    <w:rsid w:val="00A108D9"/>
    <w:rsid w:val="00A173E5"/>
    <w:rsid w:val="00A24E2D"/>
    <w:rsid w:val="00A34B82"/>
    <w:rsid w:val="00A4026C"/>
    <w:rsid w:val="00A544D5"/>
    <w:rsid w:val="00A6624A"/>
    <w:rsid w:val="00A735D9"/>
    <w:rsid w:val="00A73A00"/>
    <w:rsid w:val="00A81155"/>
    <w:rsid w:val="00A87B1A"/>
    <w:rsid w:val="00A90A1B"/>
    <w:rsid w:val="00A97CCB"/>
    <w:rsid w:val="00AA53C4"/>
    <w:rsid w:val="00AA5760"/>
    <w:rsid w:val="00AA6B86"/>
    <w:rsid w:val="00AC001B"/>
    <w:rsid w:val="00AC2D76"/>
    <w:rsid w:val="00AD42F4"/>
    <w:rsid w:val="00AE14A0"/>
    <w:rsid w:val="00AE230D"/>
    <w:rsid w:val="00AE4B8A"/>
    <w:rsid w:val="00AE4E65"/>
    <w:rsid w:val="00AF0EE4"/>
    <w:rsid w:val="00AF29B6"/>
    <w:rsid w:val="00AF566D"/>
    <w:rsid w:val="00B11318"/>
    <w:rsid w:val="00B16013"/>
    <w:rsid w:val="00B20B03"/>
    <w:rsid w:val="00B27BF6"/>
    <w:rsid w:val="00B42A03"/>
    <w:rsid w:val="00B42A95"/>
    <w:rsid w:val="00B430CC"/>
    <w:rsid w:val="00B43258"/>
    <w:rsid w:val="00B452BA"/>
    <w:rsid w:val="00B5367D"/>
    <w:rsid w:val="00B56A25"/>
    <w:rsid w:val="00B6181E"/>
    <w:rsid w:val="00B62487"/>
    <w:rsid w:val="00BA3A2C"/>
    <w:rsid w:val="00BA46AF"/>
    <w:rsid w:val="00BB02BD"/>
    <w:rsid w:val="00BB2D87"/>
    <w:rsid w:val="00BB2EEE"/>
    <w:rsid w:val="00BB3648"/>
    <w:rsid w:val="00BB4892"/>
    <w:rsid w:val="00BB55D0"/>
    <w:rsid w:val="00BB6948"/>
    <w:rsid w:val="00BC1120"/>
    <w:rsid w:val="00BC7430"/>
    <w:rsid w:val="00BC7B31"/>
    <w:rsid w:val="00BD15D4"/>
    <w:rsid w:val="00BD6DE9"/>
    <w:rsid w:val="00C04C05"/>
    <w:rsid w:val="00C1354F"/>
    <w:rsid w:val="00C2136E"/>
    <w:rsid w:val="00C27567"/>
    <w:rsid w:val="00C30655"/>
    <w:rsid w:val="00C35163"/>
    <w:rsid w:val="00C36E4B"/>
    <w:rsid w:val="00C75090"/>
    <w:rsid w:val="00C86412"/>
    <w:rsid w:val="00C93378"/>
    <w:rsid w:val="00C95B17"/>
    <w:rsid w:val="00CA02D2"/>
    <w:rsid w:val="00CA620D"/>
    <w:rsid w:val="00CB3F9E"/>
    <w:rsid w:val="00CB562F"/>
    <w:rsid w:val="00CC4616"/>
    <w:rsid w:val="00CC73D5"/>
    <w:rsid w:val="00CD6E35"/>
    <w:rsid w:val="00CD7020"/>
    <w:rsid w:val="00CD7B6E"/>
    <w:rsid w:val="00CE0724"/>
    <w:rsid w:val="00CE72D5"/>
    <w:rsid w:val="00CF11A5"/>
    <w:rsid w:val="00D04136"/>
    <w:rsid w:val="00D058C8"/>
    <w:rsid w:val="00D144E9"/>
    <w:rsid w:val="00D227DB"/>
    <w:rsid w:val="00D228D5"/>
    <w:rsid w:val="00D37233"/>
    <w:rsid w:val="00D41F8D"/>
    <w:rsid w:val="00D42E55"/>
    <w:rsid w:val="00D4761D"/>
    <w:rsid w:val="00D4799A"/>
    <w:rsid w:val="00D47F5A"/>
    <w:rsid w:val="00D53E54"/>
    <w:rsid w:val="00D54557"/>
    <w:rsid w:val="00D55C6D"/>
    <w:rsid w:val="00D62BF0"/>
    <w:rsid w:val="00D73FC9"/>
    <w:rsid w:val="00D81991"/>
    <w:rsid w:val="00D842CF"/>
    <w:rsid w:val="00D843A5"/>
    <w:rsid w:val="00D84C98"/>
    <w:rsid w:val="00D8779D"/>
    <w:rsid w:val="00D91A44"/>
    <w:rsid w:val="00D94588"/>
    <w:rsid w:val="00D9494E"/>
    <w:rsid w:val="00DA4935"/>
    <w:rsid w:val="00DB0D75"/>
    <w:rsid w:val="00DB21A5"/>
    <w:rsid w:val="00DC0FBC"/>
    <w:rsid w:val="00DC2172"/>
    <w:rsid w:val="00DC59FA"/>
    <w:rsid w:val="00DD0CE5"/>
    <w:rsid w:val="00DD0D71"/>
    <w:rsid w:val="00DE0746"/>
    <w:rsid w:val="00DE2E3F"/>
    <w:rsid w:val="00DF2746"/>
    <w:rsid w:val="00DF2B2D"/>
    <w:rsid w:val="00E00CB5"/>
    <w:rsid w:val="00E04BF6"/>
    <w:rsid w:val="00E123BF"/>
    <w:rsid w:val="00E12889"/>
    <w:rsid w:val="00E15354"/>
    <w:rsid w:val="00E17759"/>
    <w:rsid w:val="00E251FA"/>
    <w:rsid w:val="00E259D3"/>
    <w:rsid w:val="00E308B0"/>
    <w:rsid w:val="00E54789"/>
    <w:rsid w:val="00E56A37"/>
    <w:rsid w:val="00E61318"/>
    <w:rsid w:val="00E62F50"/>
    <w:rsid w:val="00E65D54"/>
    <w:rsid w:val="00E662C6"/>
    <w:rsid w:val="00E70C86"/>
    <w:rsid w:val="00E778FD"/>
    <w:rsid w:val="00E82120"/>
    <w:rsid w:val="00E82AA0"/>
    <w:rsid w:val="00E92527"/>
    <w:rsid w:val="00EB2376"/>
    <w:rsid w:val="00EB60B0"/>
    <w:rsid w:val="00EC03F0"/>
    <w:rsid w:val="00EC1EF4"/>
    <w:rsid w:val="00EC20C8"/>
    <w:rsid w:val="00EC3EE0"/>
    <w:rsid w:val="00ED02B6"/>
    <w:rsid w:val="00ED0CC2"/>
    <w:rsid w:val="00ED2590"/>
    <w:rsid w:val="00ED4804"/>
    <w:rsid w:val="00ED65E6"/>
    <w:rsid w:val="00EE4452"/>
    <w:rsid w:val="00EF483D"/>
    <w:rsid w:val="00F02751"/>
    <w:rsid w:val="00F1106E"/>
    <w:rsid w:val="00F14463"/>
    <w:rsid w:val="00F14EE3"/>
    <w:rsid w:val="00F1581D"/>
    <w:rsid w:val="00F203AC"/>
    <w:rsid w:val="00F22152"/>
    <w:rsid w:val="00F23053"/>
    <w:rsid w:val="00F24E52"/>
    <w:rsid w:val="00F338E6"/>
    <w:rsid w:val="00F405BA"/>
    <w:rsid w:val="00F45E5F"/>
    <w:rsid w:val="00F51CFF"/>
    <w:rsid w:val="00F65821"/>
    <w:rsid w:val="00F65EFC"/>
    <w:rsid w:val="00F67EFF"/>
    <w:rsid w:val="00F7360D"/>
    <w:rsid w:val="00F77451"/>
    <w:rsid w:val="00F8221C"/>
    <w:rsid w:val="00F82438"/>
    <w:rsid w:val="00F972F0"/>
    <w:rsid w:val="00FA7319"/>
    <w:rsid w:val="00FB6244"/>
    <w:rsid w:val="00FB631C"/>
    <w:rsid w:val="00FB761B"/>
    <w:rsid w:val="00FC0E24"/>
    <w:rsid w:val="00FC2A1B"/>
    <w:rsid w:val="00FC41ED"/>
    <w:rsid w:val="00FD4BD0"/>
    <w:rsid w:val="00FE2119"/>
  </w:rsids>
  <m:mathPr>
    <m:mathFont m:val="Cambria Math"/>
    <m:brkBin m:val="before"/>
    <m:brkBinSub m:val="--"/>
    <m:smallFrac m:val="0"/>
    <m:dispDef/>
    <m:lMargin m:val="0"/>
    <m:rMargin m:val="0"/>
    <m:defJc m:val="centerGroup"/>
    <m:wrapIndent m:val="1440"/>
    <m:intLim m:val="subSup"/>
    <m:naryLim m:val="undOvr"/>
  </m:mathPr>
  <w:themeFontLang w:val="pt-B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008C01-E8F7-4F20-83F2-D435CF8D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163"/>
    <w:pPr>
      <w:spacing w:line="1" w:lineRule="atLeast"/>
      <w:ind w:left="-1" w:hanging="1"/>
      <w:textAlignment w:val="top"/>
      <w:outlineLvl w:val="0"/>
    </w:pPr>
    <w:rPr>
      <w:rFonts w:eastAsia="Times New Roman"/>
      <w:position w:val="-1"/>
      <w:sz w:val="24"/>
      <w:szCs w:val="24"/>
      <w:lang w:eastAsia="pt-BR" w:bidi="ar-SA"/>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basedOn w:val="Fontepargpadro"/>
    <w:uiPriority w:val="99"/>
    <w:semiHidden/>
    <w:unhideWhenUsed/>
    <w:qFormat/>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qFormat/>
    <w:rPr>
      <w:color w:val="0000FF" w:themeColor="hyperlink"/>
      <w:u w:val="single"/>
    </w:rPr>
  </w:style>
  <w:style w:type="character" w:customStyle="1" w:styleId="CabealhoChar">
    <w:name w:val="Cabeçalho Char"/>
    <w:qFormat/>
    <w:rPr>
      <w:w w:val="100"/>
      <w:position w:val="0"/>
      <w:sz w:val="24"/>
      <w:szCs w:val="24"/>
      <w:vertAlign w:val="baseline"/>
    </w:rPr>
  </w:style>
  <w:style w:type="character" w:customStyle="1" w:styleId="RodapChar">
    <w:name w:val="Rodapé Char"/>
    <w:qFormat/>
    <w:rPr>
      <w:w w:val="100"/>
      <w:position w:val="0"/>
      <w:sz w:val="24"/>
      <w:szCs w:val="24"/>
      <w:vertAlign w:val="baseline"/>
    </w:rPr>
  </w:style>
  <w:style w:type="character" w:customStyle="1" w:styleId="TextodebaloChar">
    <w:name w:val="Texto de balão Char"/>
    <w:qFormat/>
    <w:rPr>
      <w:rFonts w:ascii="Segoe UI" w:hAnsi="Segoe UI" w:cs="Segoe UI"/>
      <w:w w:val="100"/>
      <w:position w:val="0"/>
      <w:sz w:val="18"/>
      <w:szCs w:val="18"/>
      <w:vertAlign w:val="baseline"/>
    </w:rPr>
  </w:style>
  <w:style w:type="character" w:customStyle="1" w:styleId="Ttulo3Char">
    <w:name w:val="Título 3 Char"/>
    <w:qFormat/>
    <w:rPr>
      <w:rFonts w:ascii="Calibri Light" w:eastAsia="Times New Roman" w:hAnsi="Calibri Light" w:cs="Times New Roman"/>
      <w:b/>
      <w:bCs/>
      <w:w w:val="100"/>
      <w:position w:val="0"/>
      <w:sz w:val="26"/>
      <w:szCs w:val="26"/>
      <w:vertAlign w:val="baseline"/>
    </w:rPr>
  </w:style>
  <w:style w:type="character" w:customStyle="1" w:styleId="Recuodecorpodetexto3Char">
    <w:name w:val="Recuo de corpo de texto 3 Char"/>
    <w:qFormat/>
    <w:rPr>
      <w:w w:val="100"/>
      <w:position w:val="0"/>
      <w:sz w:val="16"/>
      <w:szCs w:val="16"/>
      <w:vertAlign w:val="baseline"/>
    </w:rPr>
  </w:style>
  <w:style w:type="character" w:customStyle="1" w:styleId="TextodenotaderodapChar">
    <w:name w:val="Texto de nota de rodapé Char"/>
    <w:basedOn w:val="Fontepargpadro"/>
    <w:link w:val="Textodenotaderodap"/>
    <w:uiPriority w:val="99"/>
    <w:semiHidden/>
    <w:qFormat/>
    <w:rPr>
      <w:sz w:val="20"/>
      <w:szCs w:val="20"/>
      <w:vertAlign w:val="subscript"/>
    </w:rPr>
  </w:style>
  <w:style w:type="character" w:customStyle="1" w:styleId="CorpodetextoChar">
    <w:name w:val="Corpo de texto Char"/>
    <w:basedOn w:val="Fontepargpadro"/>
    <w:link w:val="Corpodetexto"/>
    <w:uiPriority w:val="99"/>
    <w:semiHidden/>
    <w:qFormat/>
    <w:rPr>
      <w:vertAlign w:val="subscri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CabealhoChar1">
    <w:name w:val="Cabeçalho Char1"/>
    <w:link w:val="Cabealho"/>
    <w:qFormat/>
  </w:style>
  <w:style w:type="character" w:customStyle="1" w:styleId="NormalWebChar">
    <w:name w:val="Normal (Web) Char"/>
    <w:link w:val="NormalWeb"/>
    <w:uiPriority w:val="99"/>
    <w:qFormat/>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qFormat/>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2">
    <w:name w:val="Body Text Indent 2"/>
    <w:basedOn w:val="Normal"/>
    <w:qFormat/>
    <w:pPr>
      <w:ind w:left="1080" w:firstLine="2889"/>
      <w:jc w:val="both"/>
    </w:pPr>
    <w:rPr>
      <w:bCs/>
      <w:sz w:val="25"/>
      <w:szCs w:val="28"/>
    </w:rPr>
  </w:style>
  <w:style w:type="paragraph" w:styleId="NormalWeb">
    <w:name w:val="Normal (Web)"/>
    <w:basedOn w:val="Normal"/>
    <w:link w:val="NormalWebChar"/>
    <w:uiPriority w:val="99"/>
    <w:unhideWhenUsed/>
    <w:qFormat/>
    <w:pPr>
      <w:suppressAutoHyphens w:val="0"/>
      <w:spacing w:beforeAutospacing="1" w:afterAutospacing="1" w:line="240" w:lineRule="auto"/>
      <w:ind w:left="0" w:firstLine="0"/>
      <w:textAlignment w:val="auto"/>
      <w:outlineLvl w:val="9"/>
    </w:pPr>
  </w:style>
  <w:style w:type="paragraph" w:customStyle="1" w:styleId="CabealhoeRodap">
    <w:name w:val="Cabeçalho e Rodapé"/>
    <w:basedOn w:val="Normal"/>
    <w:qFormat/>
  </w:style>
  <w:style w:type="paragraph" w:styleId="Cabealho">
    <w:name w:val="header"/>
    <w:basedOn w:val="Normal"/>
    <w:link w:val="CabealhoChar1"/>
    <w:qFormat/>
    <w:pPr>
      <w:tabs>
        <w:tab w:val="center" w:pos="4252"/>
        <w:tab w:val="right" w:pos="8504"/>
      </w:tabs>
    </w:pPr>
  </w:style>
  <w:style w:type="paragraph" w:styleId="Rodap">
    <w:name w:val="footer"/>
    <w:basedOn w:val="Normal"/>
    <w:qFormat/>
    <w:pPr>
      <w:tabs>
        <w:tab w:val="center" w:pos="4252"/>
        <w:tab w:val="right" w:pos="8504"/>
      </w:tabs>
    </w:pPr>
  </w:style>
  <w:style w:type="paragraph" w:styleId="Recuodecorpodetexto3">
    <w:name w:val="Body Text Indent 3"/>
    <w:basedOn w:val="Normal"/>
    <w:qFormat/>
    <w:pPr>
      <w:spacing w:after="120"/>
      <w:ind w:left="283"/>
    </w:pPr>
    <w:rPr>
      <w:sz w:val="16"/>
      <w:szCs w:val="16"/>
    </w:rPr>
  </w:style>
  <w:style w:type="paragraph" w:styleId="Textodebalo">
    <w:name w:val="Balloon Text"/>
    <w:basedOn w:val="Normal"/>
    <w:qFormat/>
    <w:rPr>
      <w:rFonts w:ascii="Segoe UI" w:hAnsi="Segoe UI"/>
      <w:sz w:val="18"/>
      <w:szCs w:val="18"/>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semiHidden/>
    <w:unhideWhenUsed/>
    <w:qFormat/>
    <w:pPr>
      <w:spacing w:line="240" w:lineRule="auto"/>
    </w:pPr>
    <w:rPr>
      <w:sz w:val="20"/>
      <w:szCs w:val="20"/>
    </w:rPr>
  </w:style>
  <w:style w:type="paragraph" w:styleId="Recuodecorpodetexto">
    <w:name w:val="Body Text Indent"/>
    <w:basedOn w:val="Normal"/>
    <w:qFormat/>
    <w:pPr>
      <w:ind w:left="851" w:firstLine="3118"/>
      <w:jc w:val="both"/>
    </w:pPr>
    <w:rPr>
      <w:sz w:val="28"/>
      <w:szCs w:val="20"/>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sz w:val="24"/>
      <w:szCs w:val="24"/>
      <w:lang w:eastAsia="en-US" w:bidi="ar-SA"/>
    </w:rPr>
  </w:style>
  <w:style w:type="paragraph" w:styleId="PargrafodaLista">
    <w:name w:val="List Paragraph"/>
    <w:basedOn w:val="Normal"/>
    <w:uiPriority w:val="34"/>
    <w:qFormat/>
    <w:pPr>
      <w:ind w:left="720"/>
      <w:contextualSpacing/>
    </w:pPr>
  </w:style>
  <w:style w:type="paragraph" w:customStyle="1" w:styleId="TableParagraph">
    <w:name w:val="Table Paragraph"/>
    <w:basedOn w:val="Normal"/>
    <w:uiPriority w:val="1"/>
    <w:qFormat/>
    <w:pPr>
      <w:widowControl w:val="0"/>
      <w:suppressAutoHyphens w:val="0"/>
      <w:spacing w:line="240" w:lineRule="auto"/>
      <w:ind w:left="0" w:firstLine="0"/>
      <w:textAlignment w:val="auto"/>
      <w:outlineLvl w:val="9"/>
    </w:pPr>
    <w:rPr>
      <w:sz w:val="22"/>
      <w:szCs w:val="22"/>
      <w:lang w:val="pt-PT" w:eastAsia="en-US"/>
    </w:rPr>
  </w:style>
  <w:style w:type="paragraph" w:customStyle="1" w:styleId="Standard">
    <w:name w:val="Standard"/>
    <w:qFormat/>
    <w:pPr>
      <w:spacing w:line="1" w:lineRule="atLeast"/>
      <w:ind w:left="-1" w:hanging="1"/>
      <w:textAlignment w:val="top"/>
      <w:outlineLvl w:val="0"/>
    </w:pPr>
    <w:rPr>
      <w:rFonts w:eastAsia="Times New Roman"/>
      <w:sz w:val="24"/>
      <w:szCs w:val="24"/>
      <w:lang w:eastAsia="pt-BR" w:bidi="ar-SA"/>
    </w:rPr>
  </w:style>
  <w:style w:type="paragraph" w:customStyle="1" w:styleId="Contedodoquadro">
    <w:name w:val="Conteúdo do quadro"/>
    <w:basedOn w:val="Normal"/>
    <w:qFormat/>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Forte">
    <w:name w:val="Strong"/>
    <w:basedOn w:val="Fontepargpadro"/>
    <w:uiPriority w:val="22"/>
    <w:qFormat/>
    <w:rsid w:val="00330603"/>
    <w:rPr>
      <w:b/>
      <w:bCs/>
    </w:rPr>
  </w:style>
  <w:style w:type="character" w:customStyle="1" w:styleId="adr">
    <w:name w:val="adr"/>
    <w:basedOn w:val="Fontepargpadro"/>
    <w:rsid w:val="00C95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006">
      <w:bodyDiv w:val="1"/>
      <w:marLeft w:val="0"/>
      <w:marRight w:val="0"/>
      <w:marTop w:val="0"/>
      <w:marBottom w:val="0"/>
      <w:divBdr>
        <w:top w:val="none" w:sz="0" w:space="0" w:color="auto"/>
        <w:left w:val="none" w:sz="0" w:space="0" w:color="auto"/>
        <w:bottom w:val="none" w:sz="0" w:space="0" w:color="auto"/>
        <w:right w:val="none" w:sz="0" w:space="0" w:color="auto"/>
      </w:divBdr>
    </w:div>
    <w:div w:id="21444817">
      <w:bodyDiv w:val="1"/>
      <w:marLeft w:val="0"/>
      <w:marRight w:val="0"/>
      <w:marTop w:val="0"/>
      <w:marBottom w:val="0"/>
      <w:divBdr>
        <w:top w:val="none" w:sz="0" w:space="0" w:color="auto"/>
        <w:left w:val="none" w:sz="0" w:space="0" w:color="auto"/>
        <w:bottom w:val="none" w:sz="0" w:space="0" w:color="auto"/>
        <w:right w:val="none" w:sz="0" w:space="0" w:color="auto"/>
      </w:divBdr>
    </w:div>
    <w:div w:id="168375691">
      <w:bodyDiv w:val="1"/>
      <w:marLeft w:val="0"/>
      <w:marRight w:val="0"/>
      <w:marTop w:val="0"/>
      <w:marBottom w:val="0"/>
      <w:divBdr>
        <w:top w:val="none" w:sz="0" w:space="0" w:color="auto"/>
        <w:left w:val="none" w:sz="0" w:space="0" w:color="auto"/>
        <w:bottom w:val="none" w:sz="0" w:space="0" w:color="auto"/>
        <w:right w:val="none" w:sz="0" w:space="0" w:color="auto"/>
      </w:divBdr>
    </w:div>
    <w:div w:id="385299632">
      <w:bodyDiv w:val="1"/>
      <w:marLeft w:val="0"/>
      <w:marRight w:val="0"/>
      <w:marTop w:val="0"/>
      <w:marBottom w:val="0"/>
      <w:divBdr>
        <w:top w:val="none" w:sz="0" w:space="0" w:color="auto"/>
        <w:left w:val="none" w:sz="0" w:space="0" w:color="auto"/>
        <w:bottom w:val="none" w:sz="0" w:space="0" w:color="auto"/>
        <w:right w:val="none" w:sz="0" w:space="0" w:color="auto"/>
      </w:divBdr>
    </w:div>
    <w:div w:id="438061973">
      <w:bodyDiv w:val="1"/>
      <w:marLeft w:val="0"/>
      <w:marRight w:val="0"/>
      <w:marTop w:val="0"/>
      <w:marBottom w:val="0"/>
      <w:divBdr>
        <w:top w:val="none" w:sz="0" w:space="0" w:color="auto"/>
        <w:left w:val="none" w:sz="0" w:space="0" w:color="auto"/>
        <w:bottom w:val="none" w:sz="0" w:space="0" w:color="auto"/>
        <w:right w:val="none" w:sz="0" w:space="0" w:color="auto"/>
      </w:divBdr>
    </w:div>
    <w:div w:id="588664259">
      <w:bodyDiv w:val="1"/>
      <w:marLeft w:val="0"/>
      <w:marRight w:val="0"/>
      <w:marTop w:val="0"/>
      <w:marBottom w:val="0"/>
      <w:divBdr>
        <w:top w:val="none" w:sz="0" w:space="0" w:color="auto"/>
        <w:left w:val="none" w:sz="0" w:space="0" w:color="auto"/>
        <w:bottom w:val="none" w:sz="0" w:space="0" w:color="auto"/>
        <w:right w:val="none" w:sz="0" w:space="0" w:color="auto"/>
      </w:divBdr>
    </w:div>
    <w:div w:id="801996388">
      <w:bodyDiv w:val="1"/>
      <w:marLeft w:val="0"/>
      <w:marRight w:val="0"/>
      <w:marTop w:val="0"/>
      <w:marBottom w:val="0"/>
      <w:divBdr>
        <w:top w:val="none" w:sz="0" w:space="0" w:color="auto"/>
        <w:left w:val="none" w:sz="0" w:space="0" w:color="auto"/>
        <w:bottom w:val="none" w:sz="0" w:space="0" w:color="auto"/>
        <w:right w:val="none" w:sz="0" w:space="0" w:color="auto"/>
      </w:divBdr>
    </w:div>
    <w:div w:id="1027875189">
      <w:bodyDiv w:val="1"/>
      <w:marLeft w:val="0"/>
      <w:marRight w:val="0"/>
      <w:marTop w:val="0"/>
      <w:marBottom w:val="0"/>
      <w:divBdr>
        <w:top w:val="none" w:sz="0" w:space="0" w:color="auto"/>
        <w:left w:val="none" w:sz="0" w:space="0" w:color="auto"/>
        <w:bottom w:val="none" w:sz="0" w:space="0" w:color="auto"/>
        <w:right w:val="none" w:sz="0" w:space="0" w:color="auto"/>
      </w:divBdr>
    </w:div>
    <w:div w:id="1043404513">
      <w:bodyDiv w:val="1"/>
      <w:marLeft w:val="0"/>
      <w:marRight w:val="0"/>
      <w:marTop w:val="0"/>
      <w:marBottom w:val="0"/>
      <w:divBdr>
        <w:top w:val="none" w:sz="0" w:space="0" w:color="auto"/>
        <w:left w:val="none" w:sz="0" w:space="0" w:color="auto"/>
        <w:bottom w:val="none" w:sz="0" w:space="0" w:color="auto"/>
        <w:right w:val="none" w:sz="0" w:space="0" w:color="auto"/>
      </w:divBdr>
    </w:div>
    <w:div w:id="1055158010">
      <w:bodyDiv w:val="1"/>
      <w:marLeft w:val="0"/>
      <w:marRight w:val="0"/>
      <w:marTop w:val="0"/>
      <w:marBottom w:val="0"/>
      <w:divBdr>
        <w:top w:val="none" w:sz="0" w:space="0" w:color="auto"/>
        <w:left w:val="none" w:sz="0" w:space="0" w:color="auto"/>
        <w:bottom w:val="none" w:sz="0" w:space="0" w:color="auto"/>
        <w:right w:val="none" w:sz="0" w:space="0" w:color="auto"/>
      </w:divBdr>
    </w:div>
    <w:div w:id="1220434071">
      <w:bodyDiv w:val="1"/>
      <w:marLeft w:val="0"/>
      <w:marRight w:val="0"/>
      <w:marTop w:val="0"/>
      <w:marBottom w:val="0"/>
      <w:divBdr>
        <w:top w:val="none" w:sz="0" w:space="0" w:color="auto"/>
        <w:left w:val="none" w:sz="0" w:space="0" w:color="auto"/>
        <w:bottom w:val="none" w:sz="0" w:space="0" w:color="auto"/>
        <w:right w:val="none" w:sz="0" w:space="0" w:color="auto"/>
      </w:divBdr>
    </w:div>
    <w:div w:id="1468663951">
      <w:bodyDiv w:val="1"/>
      <w:marLeft w:val="0"/>
      <w:marRight w:val="0"/>
      <w:marTop w:val="0"/>
      <w:marBottom w:val="0"/>
      <w:divBdr>
        <w:top w:val="none" w:sz="0" w:space="0" w:color="auto"/>
        <w:left w:val="none" w:sz="0" w:space="0" w:color="auto"/>
        <w:bottom w:val="none" w:sz="0" w:space="0" w:color="auto"/>
        <w:right w:val="none" w:sz="0" w:space="0" w:color="auto"/>
      </w:divBdr>
    </w:div>
    <w:div w:id="1479688501">
      <w:bodyDiv w:val="1"/>
      <w:marLeft w:val="0"/>
      <w:marRight w:val="0"/>
      <w:marTop w:val="0"/>
      <w:marBottom w:val="0"/>
      <w:divBdr>
        <w:top w:val="none" w:sz="0" w:space="0" w:color="auto"/>
        <w:left w:val="none" w:sz="0" w:space="0" w:color="auto"/>
        <w:bottom w:val="none" w:sz="0" w:space="0" w:color="auto"/>
        <w:right w:val="none" w:sz="0" w:space="0" w:color="auto"/>
      </w:divBdr>
    </w:div>
    <w:div w:id="1499878515">
      <w:bodyDiv w:val="1"/>
      <w:marLeft w:val="0"/>
      <w:marRight w:val="0"/>
      <w:marTop w:val="0"/>
      <w:marBottom w:val="0"/>
      <w:divBdr>
        <w:top w:val="none" w:sz="0" w:space="0" w:color="auto"/>
        <w:left w:val="none" w:sz="0" w:space="0" w:color="auto"/>
        <w:bottom w:val="none" w:sz="0" w:space="0" w:color="auto"/>
        <w:right w:val="none" w:sz="0" w:space="0" w:color="auto"/>
      </w:divBdr>
    </w:div>
    <w:div w:id="1549075083">
      <w:bodyDiv w:val="1"/>
      <w:marLeft w:val="0"/>
      <w:marRight w:val="0"/>
      <w:marTop w:val="0"/>
      <w:marBottom w:val="0"/>
      <w:divBdr>
        <w:top w:val="none" w:sz="0" w:space="0" w:color="auto"/>
        <w:left w:val="none" w:sz="0" w:space="0" w:color="auto"/>
        <w:bottom w:val="none" w:sz="0" w:space="0" w:color="auto"/>
        <w:right w:val="none" w:sz="0" w:space="0" w:color="auto"/>
      </w:divBdr>
    </w:div>
    <w:div w:id="1680229019">
      <w:bodyDiv w:val="1"/>
      <w:marLeft w:val="0"/>
      <w:marRight w:val="0"/>
      <w:marTop w:val="0"/>
      <w:marBottom w:val="0"/>
      <w:divBdr>
        <w:top w:val="none" w:sz="0" w:space="0" w:color="auto"/>
        <w:left w:val="none" w:sz="0" w:space="0" w:color="auto"/>
        <w:bottom w:val="none" w:sz="0" w:space="0" w:color="auto"/>
        <w:right w:val="none" w:sz="0" w:space="0" w:color="auto"/>
      </w:divBdr>
    </w:div>
    <w:div w:id="1796026355">
      <w:bodyDiv w:val="1"/>
      <w:marLeft w:val="0"/>
      <w:marRight w:val="0"/>
      <w:marTop w:val="0"/>
      <w:marBottom w:val="0"/>
      <w:divBdr>
        <w:top w:val="none" w:sz="0" w:space="0" w:color="auto"/>
        <w:left w:val="none" w:sz="0" w:space="0" w:color="auto"/>
        <w:bottom w:val="none" w:sz="0" w:space="0" w:color="auto"/>
        <w:right w:val="none" w:sz="0" w:space="0" w:color="auto"/>
      </w:divBdr>
    </w:div>
    <w:div w:id="1824394240">
      <w:bodyDiv w:val="1"/>
      <w:marLeft w:val="0"/>
      <w:marRight w:val="0"/>
      <w:marTop w:val="0"/>
      <w:marBottom w:val="0"/>
      <w:divBdr>
        <w:top w:val="none" w:sz="0" w:space="0" w:color="auto"/>
        <w:left w:val="none" w:sz="0" w:space="0" w:color="auto"/>
        <w:bottom w:val="none" w:sz="0" w:space="0" w:color="auto"/>
        <w:right w:val="none" w:sz="0" w:space="0" w:color="auto"/>
      </w:divBdr>
    </w:div>
    <w:div w:id="1861578071">
      <w:bodyDiv w:val="1"/>
      <w:marLeft w:val="0"/>
      <w:marRight w:val="0"/>
      <w:marTop w:val="0"/>
      <w:marBottom w:val="0"/>
      <w:divBdr>
        <w:top w:val="none" w:sz="0" w:space="0" w:color="auto"/>
        <w:left w:val="none" w:sz="0" w:space="0" w:color="auto"/>
        <w:bottom w:val="none" w:sz="0" w:space="0" w:color="auto"/>
        <w:right w:val="none" w:sz="0" w:space="0" w:color="auto"/>
      </w:divBdr>
    </w:div>
    <w:div w:id="1955483145">
      <w:bodyDiv w:val="1"/>
      <w:marLeft w:val="0"/>
      <w:marRight w:val="0"/>
      <w:marTop w:val="0"/>
      <w:marBottom w:val="0"/>
      <w:divBdr>
        <w:top w:val="none" w:sz="0" w:space="0" w:color="auto"/>
        <w:left w:val="none" w:sz="0" w:space="0" w:color="auto"/>
        <w:bottom w:val="none" w:sz="0" w:space="0" w:color="auto"/>
        <w:right w:val="none" w:sz="0" w:space="0" w:color="auto"/>
      </w:divBdr>
    </w:div>
    <w:div w:id="1986398862">
      <w:bodyDiv w:val="1"/>
      <w:marLeft w:val="0"/>
      <w:marRight w:val="0"/>
      <w:marTop w:val="0"/>
      <w:marBottom w:val="0"/>
      <w:divBdr>
        <w:top w:val="none" w:sz="0" w:space="0" w:color="auto"/>
        <w:left w:val="none" w:sz="0" w:space="0" w:color="auto"/>
        <w:bottom w:val="none" w:sz="0" w:space="0" w:color="auto"/>
        <w:right w:val="none" w:sz="0" w:space="0" w:color="auto"/>
      </w:divBdr>
    </w:div>
    <w:div w:id="2099402587">
      <w:bodyDiv w:val="1"/>
      <w:marLeft w:val="0"/>
      <w:marRight w:val="0"/>
      <w:marTop w:val="0"/>
      <w:marBottom w:val="0"/>
      <w:divBdr>
        <w:top w:val="none" w:sz="0" w:space="0" w:color="auto"/>
        <w:left w:val="none" w:sz="0" w:space="0" w:color="auto"/>
        <w:bottom w:val="none" w:sz="0" w:space="0" w:color="auto"/>
        <w:right w:val="none" w:sz="0" w:space="0" w:color="auto"/>
      </w:divBdr>
    </w:div>
    <w:div w:id="2108647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omprasnet.gov.br/seguro/loginPortal.as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aineldeprecos.planejamento.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br/pncp/pt-b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paineldeprecos.planejamento.gov.br/"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83282A-9C0E-46C7-8D16-3DEF395C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5</Pages>
  <Words>2206</Words>
  <Characters>11916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364</cp:revision>
  <cp:lastPrinted>2025-12-05T19:44:00Z</cp:lastPrinted>
  <dcterms:created xsi:type="dcterms:W3CDTF">2025-02-10T09:52:00Z</dcterms:created>
  <dcterms:modified xsi:type="dcterms:W3CDTF">2026-05-25T13:23:00Z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02EB394237CB46E0A9EBFE38C250FDE4_13</vt:lpwstr>
  </property>
  <property fmtid="{D5CDD505-2E9C-101B-9397-08002B2CF9AE}" pid="3" name="KSOProductBuildVer">
    <vt:lpwstr>1046-12.2.0.19805</vt:lpwstr>
  </property>
</Properties>
</file>