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FB7" w:rsidRDefault="00EC5FB7" w:rsidP="0074110B">
      <w:pPr>
        <w:spacing w:after="120" w:line="240" w:lineRule="auto"/>
        <w:ind w:left="0" w:firstLine="0"/>
        <w:textAlignment w:val="auto"/>
        <w:outlineLvl w:val="1"/>
        <w:rPr>
          <w:rFonts w:ascii="Arial" w:hAnsi="Arial" w:cs="Arial"/>
          <w:b/>
          <w:bCs/>
          <w:u w:val="single"/>
          <w:lang w:eastAsia="ar-SA"/>
        </w:rPr>
      </w:pPr>
    </w:p>
    <w:p w:rsidR="00A979DD" w:rsidRDefault="001E0EE9">
      <w:pPr>
        <w:spacing w:after="120" w:line="240" w:lineRule="auto"/>
        <w:ind w:left="0" w:firstLine="0"/>
        <w:jc w:val="center"/>
        <w:textAlignment w:val="auto"/>
        <w:outlineLvl w:val="1"/>
        <w:rPr>
          <w:b/>
          <w:bCs/>
          <w:u w:val="single"/>
          <w:lang w:eastAsia="ar-SA"/>
        </w:rPr>
      </w:pPr>
      <w:r>
        <w:rPr>
          <w:b/>
          <w:bCs/>
          <w:u w:val="single"/>
          <w:lang w:eastAsia="ar-SA"/>
        </w:rPr>
        <w:t>ANÁLISE CRÍTICA DOS ORÇAMENTOS COLETADOS</w:t>
      </w:r>
    </w:p>
    <w:p w:rsidR="00A979DD" w:rsidRDefault="00A979DD">
      <w:pPr>
        <w:spacing w:after="120" w:line="240" w:lineRule="auto"/>
        <w:ind w:left="0" w:firstLine="0"/>
        <w:jc w:val="center"/>
        <w:textAlignment w:val="auto"/>
        <w:outlineLvl w:val="1"/>
        <w:rPr>
          <w:b/>
          <w:u w:val="single"/>
          <w:lang w:eastAsia="ar-SA"/>
        </w:rPr>
      </w:pPr>
    </w:p>
    <w:p w:rsidR="00A979DD" w:rsidRDefault="00A979DD">
      <w:pPr>
        <w:spacing w:after="120" w:line="240" w:lineRule="auto"/>
        <w:ind w:left="0" w:firstLine="0"/>
        <w:jc w:val="center"/>
        <w:textAlignment w:val="auto"/>
        <w:outlineLvl w:val="1"/>
        <w:rPr>
          <w:b/>
          <w:u w:val="single"/>
          <w:lang w:eastAsia="ar-SA"/>
        </w:rPr>
      </w:pPr>
    </w:p>
    <w:p w:rsidR="00A979DD" w:rsidRPr="000E40B0" w:rsidRDefault="001E0EE9">
      <w:pPr>
        <w:suppressAutoHyphens w:val="0"/>
        <w:spacing w:after="200" w:line="276" w:lineRule="auto"/>
        <w:ind w:left="0" w:firstLine="0"/>
        <w:jc w:val="both"/>
        <w:textAlignment w:val="auto"/>
        <w:outlineLvl w:val="9"/>
        <w:rPr>
          <w:rFonts w:eastAsia="Calibri"/>
          <w:lang w:eastAsia="en-US"/>
        </w:rPr>
      </w:pPr>
      <w:r w:rsidRPr="000E40B0">
        <w:rPr>
          <w:rFonts w:eastAsia="Calibri"/>
          <w:lang w:eastAsia="en-US"/>
        </w:rPr>
        <w:t>Com base no Decreto Municipal de nº 3.537/2023 onde no seu Art.368 trata dos Orçamentos Estimativos para Contratação de Bens e Serviços, temos as seguintes considerações:</w:t>
      </w:r>
    </w:p>
    <w:p w:rsidR="00A979DD" w:rsidRPr="000E40B0" w:rsidRDefault="001E0EE9">
      <w:pPr>
        <w:suppressAutoHyphens w:val="0"/>
        <w:spacing w:line="240" w:lineRule="auto"/>
        <w:ind w:left="0" w:firstLine="0"/>
        <w:jc w:val="both"/>
        <w:textAlignment w:val="auto"/>
        <w:outlineLvl w:val="9"/>
        <w:rPr>
          <w:rFonts w:eastAsia="Calibri"/>
          <w:i/>
          <w:iCs/>
          <w:lang w:eastAsia="en-US"/>
        </w:rPr>
      </w:pPr>
      <w:r w:rsidRPr="000E40B0">
        <w:rPr>
          <w:rFonts w:eastAsia="Calibri"/>
          <w:i/>
          <w:iCs/>
          <w:lang w:eastAsia="en-US"/>
        </w:rPr>
        <w:t xml:space="preserve">I - </w:t>
      </w:r>
      <w:bookmarkStart w:id="0" w:name="_Hlk172010450"/>
      <w:proofErr w:type="gramStart"/>
      <w:r w:rsidRPr="000E40B0">
        <w:rPr>
          <w:rFonts w:eastAsia="Calibri"/>
          <w:i/>
          <w:iCs/>
          <w:lang w:eastAsia="en-US"/>
        </w:rPr>
        <w:t>a</w:t>
      </w:r>
      <w:proofErr w:type="gramEnd"/>
      <w:r w:rsidRPr="000E40B0">
        <w:rPr>
          <w:rFonts w:eastAsia="Calibri"/>
          <w:i/>
          <w:iCs/>
          <w:lang w:eastAsia="en-US"/>
        </w:rPr>
        <w:t xml:space="preserve"> composição de custos unitários menores ou iguais à mediana do item correspondente no painel para consulta de preços, nos bancos de preços e/ou no Portal Nacional de Contratações Públicas (PNCP)</w:t>
      </w:r>
      <w:bookmarkEnd w:id="0"/>
      <w:r w:rsidRPr="000E40B0">
        <w:rPr>
          <w:rFonts w:eastAsia="Calibri"/>
          <w:i/>
          <w:iCs/>
          <w:lang w:eastAsia="en-US"/>
        </w:rPr>
        <w:t>:</w:t>
      </w:r>
    </w:p>
    <w:p w:rsidR="00D16404" w:rsidRPr="00D16404" w:rsidRDefault="00D16404" w:rsidP="00D16404">
      <w:pPr>
        <w:suppressAutoHyphens w:val="0"/>
        <w:spacing w:line="240" w:lineRule="auto"/>
        <w:ind w:left="0" w:firstLine="1134"/>
        <w:jc w:val="both"/>
        <w:textAlignment w:val="auto"/>
        <w:outlineLvl w:val="9"/>
      </w:pPr>
      <w:r w:rsidRPr="00D16404">
        <w:t xml:space="preserve">Foram realizadas pesquisas de preços junto aos portais </w:t>
      </w:r>
      <w:proofErr w:type="spellStart"/>
      <w:r w:rsidRPr="00D16404">
        <w:t>Compr</w:t>
      </w:r>
      <w:r w:rsidR="001748C2">
        <w:t>asgov</w:t>
      </w:r>
      <w:proofErr w:type="spellEnd"/>
      <w:r w:rsidRPr="00D16404">
        <w:t xml:space="preserve"> e Portal Nacional de Contratações Públicas, conforme documentos anexos, a partir das quais foram obtidas as seguintes constatações:</w:t>
      </w:r>
    </w:p>
    <w:p w:rsidR="00D16404" w:rsidRDefault="001748C2" w:rsidP="00D16404">
      <w:pPr>
        <w:pStyle w:val="PargrafodaLista"/>
        <w:numPr>
          <w:ilvl w:val="0"/>
          <w:numId w:val="11"/>
        </w:numPr>
        <w:suppressAutoHyphens w:val="0"/>
        <w:spacing w:line="240" w:lineRule="auto"/>
        <w:jc w:val="both"/>
        <w:textAlignment w:val="auto"/>
        <w:outlineLvl w:val="9"/>
      </w:pPr>
      <w:proofErr w:type="spellStart"/>
      <w:r>
        <w:rPr>
          <w:bCs/>
        </w:rPr>
        <w:t>Comprasgov</w:t>
      </w:r>
      <w:proofErr w:type="spellEnd"/>
      <w:r w:rsidR="00D16404" w:rsidRPr="00D16404">
        <w:rPr>
          <w:bCs/>
        </w:rPr>
        <w:t>:</w:t>
      </w:r>
      <w:r w:rsidR="00D16404">
        <w:t xml:space="preserve"> </w:t>
      </w:r>
      <w:r w:rsidR="00D16404" w:rsidRPr="00D16404">
        <w:t>A pesquisa foi realizada em 16 de abril de 2026, utilizando códigos de materiais correlatos aos itens definidos no Termo de Referência.</w:t>
      </w:r>
      <w:r w:rsidR="00AE44B2">
        <w:t xml:space="preserve"> </w:t>
      </w:r>
      <w:r w:rsidR="00D16404" w:rsidRPr="00D16404">
        <w:t xml:space="preserve">No que se refere ao item </w:t>
      </w:r>
      <w:r w:rsidR="00D16404" w:rsidRPr="00D16404">
        <w:rPr>
          <w:bCs/>
        </w:rPr>
        <w:t>CAP 50/70</w:t>
      </w:r>
      <w:r w:rsidR="00D16404" w:rsidRPr="00D16404">
        <w:t xml:space="preserve">, optou-se por </w:t>
      </w:r>
      <w:r w:rsidR="00D16404" w:rsidRPr="00D16404">
        <w:rPr>
          <w:bCs/>
        </w:rPr>
        <w:t>não considerar os valores obtidos</w:t>
      </w:r>
      <w:r w:rsidR="00D16404" w:rsidRPr="00D16404">
        <w:t xml:space="preserve">, tendo em vista que os descritivos disponíveis no portal apresentaram divergências técnicas relevantes em relação ao objeto pretendido pelo Município, o que pode comprometer a </w:t>
      </w:r>
      <w:r w:rsidR="00AE44B2">
        <w:t>segurança</w:t>
      </w:r>
      <w:r w:rsidR="00D16404" w:rsidRPr="00D16404">
        <w:t xml:space="preserve"> da comparação de preços.</w:t>
      </w:r>
      <w:r w:rsidR="00D16404">
        <w:t xml:space="preserve"> </w:t>
      </w:r>
      <w:r w:rsidR="00D16404" w:rsidRPr="00D16404">
        <w:t xml:space="preserve">Por outro lado, para o item </w:t>
      </w:r>
      <w:r w:rsidR="00D16404" w:rsidRPr="00D16404">
        <w:rPr>
          <w:bCs/>
        </w:rPr>
        <w:t>emulsão asfáltica</w:t>
      </w:r>
      <w:r w:rsidR="00D16404" w:rsidRPr="00D16404">
        <w:t>, os dados coletados foram considerados válidos e incorporados à composição do preço estimado, uma vez que apresentaram compatibilidade com o descritivo adotado no presente processo.</w:t>
      </w:r>
    </w:p>
    <w:p w:rsidR="00B448DB" w:rsidRDefault="00D16404" w:rsidP="00B448DB">
      <w:pPr>
        <w:pStyle w:val="PargrafodaLista"/>
        <w:numPr>
          <w:ilvl w:val="0"/>
          <w:numId w:val="11"/>
        </w:numPr>
        <w:suppressAutoHyphens w:val="0"/>
        <w:spacing w:line="240" w:lineRule="auto"/>
        <w:jc w:val="both"/>
        <w:textAlignment w:val="auto"/>
        <w:outlineLvl w:val="9"/>
      </w:pPr>
      <w:r w:rsidRPr="00D16404">
        <w:t>Portal Nacional de Contratações Públicas (PNCP):</w:t>
      </w:r>
      <w:r>
        <w:t xml:space="preserve"> A pesquisa realizada no Portal Nacional de Contratações Públicas identificou contratações recentes com objeto similar ao pretendido pelo Município de Bandeirantes, sendo considerados os seguintes registros como referência:</w:t>
      </w:r>
    </w:p>
    <w:p w:rsidR="00B448DB" w:rsidRDefault="00315984" w:rsidP="00B448DB">
      <w:pPr>
        <w:pStyle w:val="PargrafodaLista"/>
        <w:suppressAutoHyphens w:val="0"/>
        <w:spacing w:line="240" w:lineRule="auto"/>
        <w:ind w:firstLine="0"/>
        <w:jc w:val="both"/>
        <w:textAlignment w:val="auto"/>
        <w:outlineLvl w:val="9"/>
      </w:pPr>
      <w:r>
        <w:t>a) Termo</w:t>
      </w:r>
      <w:r w:rsidR="00D16404">
        <w:t xml:space="preserve"> de </w:t>
      </w:r>
      <w:proofErr w:type="spellStart"/>
      <w:r w:rsidR="00D16404">
        <w:t>Apostilamento</w:t>
      </w:r>
      <w:proofErr w:type="spellEnd"/>
      <w:r w:rsidR="00D16404">
        <w:t xml:space="preserve"> vinculado ao Pregão Eletrônico nº 12/2026, realizado pelo Município de Ribeirão do Pinhal, em 14 de abril de 2026;</w:t>
      </w:r>
    </w:p>
    <w:p w:rsidR="00B448DB" w:rsidRDefault="00315984" w:rsidP="00B448DB">
      <w:pPr>
        <w:pStyle w:val="PargrafodaLista"/>
        <w:suppressAutoHyphens w:val="0"/>
        <w:spacing w:line="240" w:lineRule="auto"/>
        <w:ind w:firstLine="0"/>
        <w:jc w:val="both"/>
        <w:textAlignment w:val="auto"/>
        <w:outlineLvl w:val="9"/>
      </w:pPr>
      <w:proofErr w:type="gramStart"/>
      <w:r>
        <w:t>b) Contrato</w:t>
      </w:r>
      <w:proofErr w:type="gramEnd"/>
      <w:r w:rsidR="00D16404">
        <w:t xml:space="preserve"> nº 20/2026, firmado pelo Município de Meleiro, em 11 de março de 2026;</w:t>
      </w:r>
    </w:p>
    <w:p w:rsidR="00D16404" w:rsidRDefault="00B448DB" w:rsidP="00B448DB">
      <w:pPr>
        <w:pStyle w:val="PargrafodaLista"/>
        <w:suppressAutoHyphens w:val="0"/>
        <w:spacing w:line="240" w:lineRule="auto"/>
        <w:ind w:firstLine="0"/>
        <w:jc w:val="both"/>
        <w:textAlignment w:val="auto"/>
        <w:outlineLvl w:val="9"/>
      </w:pPr>
      <w:r>
        <w:t xml:space="preserve">c) </w:t>
      </w:r>
      <w:r w:rsidR="00D16404">
        <w:t>Ata de Registro de Preços nº 25/2026, firmada pelo Município de Mandirituba, em 26 de março de 2026.</w:t>
      </w:r>
    </w:p>
    <w:p w:rsidR="00D16404" w:rsidRDefault="00D16404" w:rsidP="00B448DB">
      <w:pPr>
        <w:suppressAutoHyphens w:val="0"/>
        <w:spacing w:line="240" w:lineRule="auto"/>
        <w:ind w:left="0" w:firstLine="1134"/>
        <w:jc w:val="both"/>
        <w:textAlignment w:val="auto"/>
        <w:outlineLvl w:val="9"/>
      </w:pPr>
      <w:r>
        <w:t xml:space="preserve">Os referidos instrumentos foram analisados quanto à compatibilidade do objeto, sendo utilizados </w:t>
      </w:r>
      <w:r w:rsidR="00B451A7">
        <w:t xml:space="preserve">na composição de </w:t>
      </w:r>
      <w:r>
        <w:t>preços estimados.</w:t>
      </w:r>
    </w:p>
    <w:p w:rsidR="00D16404" w:rsidRPr="00D16404" w:rsidRDefault="00D16404" w:rsidP="00D16404">
      <w:pPr>
        <w:suppressAutoHyphens w:val="0"/>
        <w:spacing w:line="240" w:lineRule="auto"/>
        <w:ind w:left="0" w:firstLine="0"/>
        <w:jc w:val="both"/>
        <w:textAlignment w:val="auto"/>
        <w:outlineLvl w:val="9"/>
      </w:pPr>
    </w:p>
    <w:p w:rsidR="006D11BD" w:rsidRPr="000E40B0" w:rsidRDefault="006D11BD" w:rsidP="007017B7">
      <w:pPr>
        <w:suppressAutoHyphens w:val="0"/>
        <w:spacing w:line="240" w:lineRule="auto"/>
        <w:ind w:left="0" w:firstLine="0"/>
        <w:jc w:val="both"/>
        <w:textAlignment w:val="auto"/>
        <w:outlineLvl w:val="9"/>
      </w:pPr>
    </w:p>
    <w:p w:rsidR="00A979DD" w:rsidRPr="000E40B0" w:rsidRDefault="001E0EE9">
      <w:pPr>
        <w:suppressAutoHyphens w:val="0"/>
        <w:spacing w:line="240" w:lineRule="auto"/>
        <w:ind w:left="0" w:firstLine="0"/>
        <w:jc w:val="both"/>
        <w:textAlignment w:val="auto"/>
        <w:outlineLvl w:val="9"/>
        <w:rPr>
          <w:rFonts w:eastAsia="Calibri"/>
          <w:lang w:eastAsia="en-US"/>
        </w:rPr>
      </w:pPr>
      <w:r w:rsidRPr="000E40B0">
        <w:rPr>
          <w:rFonts w:eastAsia="Calibri"/>
          <w:lang w:eastAsia="en-US"/>
        </w:rPr>
        <w:t xml:space="preserve">II - </w:t>
      </w:r>
      <w:proofErr w:type="gramStart"/>
      <w:r w:rsidRPr="000E40B0">
        <w:rPr>
          <w:rFonts w:eastAsia="Calibri"/>
          <w:i/>
          <w:iCs/>
          <w:lang w:eastAsia="en-US"/>
        </w:rPr>
        <w:t>os</w:t>
      </w:r>
      <w:proofErr w:type="gramEnd"/>
      <w:r w:rsidRPr="000E40B0">
        <w:rPr>
          <w:rFonts w:eastAsia="Calibri"/>
          <w:i/>
          <w:iCs/>
          <w:lang w:eastAsia="en-US"/>
        </w:rPr>
        <w:t xml:space="preserve"> preços praticados em contratações similares feitas pela Administração Pública, em execução ou concluídas no período máximo de 01 (um) ano anterior à data da pesquisa, inclusive mediante sistema de registro de preços, observado o índice de atualização de preços correspondente</w:t>
      </w:r>
      <w:r w:rsidRPr="000E40B0">
        <w:rPr>
          <w:rFonts w:eastAsia="Calibri"/>
          <w:lang w:eastAsia="en-US"/>
        </w:rPr>
        <w:t>:</w:t>
      </w:r>
    </w:p>
    <w:p w:rsidR="00315984" w:rsidRPr="00315984" w:rsidRDefault="00315984" w:rsidP="00315984">
      <w:pPr>
        <w:suppressAutoHyphens w:val="0"/>
        <w:spacing w:line="240" w:lineRule="auto"/>
        <w:ind w:left="0" w:firstLine="1134"/>
        <w:jc w:val="both"/>
        <w:textAlignment w:val="auto"/>
        <w:outlineLvl w:val="9"/>
      </w:pPr>
      <w:r w:rsidRPr="00315984">
        <w:t>Foram realizadas pesquisas em contratações similares conduzidas pela Administração Pública, sendo identificados os seguintes registros:</w:t>
      </w:r>
    </w:p>
    <w:p w:rsidR="00315984" w:rsidRPr="00315984" w:rsidRDefault="00AE091D" w:rsidP="00315984">
      <w:pPr>
        <w:suppressAutoHyphens w:val="0"/>
        <w:spacing w:line="240" w:lineRule="auto"/>
        <w:ind w:left="851" w:firstLine="0"/>
        <w:jc w:val="both"/>
        <w:textAlignment w:val="auto"/>
        <w:outlineLvl w:val="9"/>
      </w:pPr>
      <w:r>
        <w:t>a) D</w:t>
      </w:r>
      <w:r w:rsidR="00315984" w:rsidRPr="00315984">
        <w:t>etalhamento do Processo nº 43/2026, conduzido pelo Município de Cornélio Procópio, com homologação em 14 de abril de 2026;</w:t>
      </w:r>
    </w:p>
    <w:p w:rsidR="00315984" w:rsidRPr="00315984" w:rsidRDefault="00315984" w:rsidP="00315984">
      <w:pPr>
        <w:suppressAutoHyphens w:val="0"/>
        <w:spacing w:line="240" w:lineRule="auto"/>
        <w:ind w:left="851" w:firstLine="0"/>
        <w:jc w:val="both"/>
        <w:textAlignment w:val="auto"/>
        <w:outlineLvl w:val="9"/>
      </w:pPr>
      <w:r w:rsidRPr="00315984">
        <w:t>b) Ata de Registro de Preços celebrada pela Companhia de Desenvolvimento, Urbanização e Saneamento de Campo Mourão, em 27 de maio de 2025;</w:t>
      </w:r>
    </w:p>
    <w:p w:rsidR="00315984" w:rsidRPr="00315984" w:rsidRDefault="00315984" w:rsidP="00315984">
      <w:pPr>
        <w:suppressAutoHyphens w:val="0"/>
        <w:spacing w:line="240" w:lineRule="auto"/>
        <w:ind w:left="851" w:firstLine="0"/>
        <w:jc w:val="both"/>
        <w:textAlignment w:val="auto"/>
        <w:outlineLvl w:val="9"/>
      </w:pPr>
      <w:r w:rsidRPr="00315984">
        <w:t>c) Ata de Registro de Preços nº 448/2025, formalizada pelo Município de Cascavel, em 22 de julho de 2025.</w:t>
      </w:r>
    </w:p>
    <w:p w:rsidR="00315984" w:rsidRPr="00315984" w:rsidRDefault="00580913" w:rsidP="00315984">
      <w:pPr>
        <w:suppressAutoHyphens w:val="0"/>
        <w:spacing w:line="240" w:lineRule="auto"/>
        <w:ind w:left="0" w:firstLine="1134"/>
        <w:jc w:val="both"/>
        <w:textAlignment w:val="auto"/>
        <w:outlineLvl w:val="9"/>
      </w:pPr>
      <w:r>
        <w:lastRenderedPageBreak/>
        <w:t>Informamos que o</w:t>
      </w:r>
      <w:r w:rsidR="00315984" w:rsidRPr="00315984">
        <w:t xml:space="preserve">s registros acima foram </w:t>
      </w:r>
      <w:r>
        <w:t>incluídos na composição de preço estimado para a abertura do processo.</w:t>
      </w:r>
    </w:p>
    <w:p w:rsidR="00EA2B44" w:rsidRPr="000E40B0" w:rsidRDefault="00EA2B44">
      <w:pPr>
        <w:suppressAutoHyphens w:val="0"/>
        <w:spacing w:line="240" w:lineRule="auto"/>
        <w:ind w:left="0" w:firstLine="0"/>
        <w:jc w:val="both"/>
        <w:textAlignment w:val="auto"/>
        <w:outlineLvl w:val="9"/>
      </w:pPr>
    </w:p>
    <w:p w:rsidR="00A979DD" w:rsidRPr="003F08D6" w:rsidRDefault="001E0EE9">
      <w:pPr>
        <w:suppressAutoHyphens w:val="0"/>
        <w:spacing w:line="240" w:lineRule="auto"/>
        <w:ind w:left="0" w:firstLine="0"/>
        <w:jc w:val="both"/>
        <w:textAlignment w:val="auto"/>
        <w:outlineLvl w:val="9"/>
        <w:rPr>
          <w:rFonts w:eastAsia="Calibri"/>
          <w:i/>
          <w:lang w:eastAsia="en-US"/>
        </w:rPr>
      </w:pPr>
      <w:r w:rsidRPr="003F08D6">
        <w:rPr>
          <w:rFonts w:eastAsia="Calibri"/>
          <w:i/>
          <w:lang w:eastAsia="en-US"/>
        </w:rPr>
        <w:t>III - a utilização de dados de pesquisa de preços publicada em mídia especializada, de tabela de referência formalmente aprovada pelo Poder Executivo municipal, estadual ou federal e de sítios eletrônicos especializados ou de domínio amplo, desde que contenham a data e hora de acesso:</w:t>
      </w:r>
    </w:p>
    <w:p w:rsidR="00AE091D" w:rsidRPr="00AE091D" w:rsidRDefault="00AE091D" w:rsidP="00E74CCE">
      <w:pPr>
        <w:pStyle w:val="PargrafodaLista"/>
        <w:ind w:left="0" w:firstLine="1134"/>
        <w:jc w:val="both"/>
        <w:rPr>
          <w:rFonts w:eastAsia="Calibri"/>
          <w:lang w:eastAsia="en-US"/>
        </w:rPr>
      </w:pPr>
      <w:r w:rsidRPr="00AE091D">
        <w:rPr>
          <w:rFonts w:eastAsia="Calibri"/>
          <w:lang w:eastAsia="en-US"/>
        </w:rPr>
        <w:t>Para o presente item pesquisado, foram identificadas as seguintes situações durante o levantamento de preços:</w:t>
      </w:r>
    </w:p>
    <w:p w:rsidR="00AE091D" w:rsidRPr="00AE091D" w:rsidRDefault="00AE091D" w:rsidP="00AE091D">
      <w:pPr>
        <w:pStyle w:val="PargrafodaLista"/>
        <w:ind w:left="0" w:firstLine="1134"/>
        <w:jc w:val="both"/>
        <w:rPr>
          <w:rFonts w:eastAsia="Calibri"/>
          <w:lang w:eastAsia="en-US"/>
        </w:rPr>
      </w:pPr>
      <w:r w:rsidRPr="00AE091D">
        <w:rPr>
          <w:rFonts w:eastAsia="Calibri"/>
          <w:lang w:eastAsia="en-US"/>
        </w:rPr>
        <w:t xml:space="preserve"> </w:t>
      </w:r>
      <w:r>
        <w:rPr>
          <w:rFonts w:eastAsia="Calibri"/>
          <w:lang w:eastAsia="en-US"/>
        </w:rPr>
        <w:t>F</w:t>
      </w:r>
      <w:r w:rsidRPr="00AE091D">
        <w:rPr>
          <w:rFonts w:eastAsia="Calibri"/>
          <w:lang w:eastAsia="en-US"/>
        </w:rPr>
        <w:t xml:space="preserve">oi localizado o item </w:t>
      </w:r>
      <w:r w:rsidRPr="00AE091D">
        <w:rPr>
          <w:rFonts w:eastAsia="Calibri"/>
          <w:bCs/>
          <w:lang w:eastAsia="en-US"/>
        </w:rPr>
        <w:t>emulsão asfáltica RR-1C</w:t>
      </w:r>
      <w:r w:rsidR="00CF021A">
        <w:rPr>
          <w:rFonts w:eastAsia="Calibri"/>
          <w:lang w:eastAsia="en-US"/>
        </w:rPr>
        <w:t xml:space="preserve"> na</w:t>
      </w:r>
      <w:r w:rsidRPr="00AE091D">
        <w:rPr>
          <w:rFonts w:eastAsia="Calibri"/>
          <w:lang w:eastAsia="en-US"/>
        </w:rPr>
        <w:t xml:space="preserve"> loja técnica, cuja unidade de fornecimento se apresenta em tambor de 200 kg. Contudo, o referido valor não foi considerado na composição do preço estimado, tendo em vista a divergência em relação à unidade de fornecimento adotada pelo Município, o que pode comprometer a comparabilidade e result</w:t>
      </w:r>
      <w:r w:rsidR="00A3657B">
        <w:rPr>
          <w:rFonts w:eastAsia="Calibri"/>
          <w:lang w:eastAsia="en-US"/>
        </w:rPr>
        <w:t>ar em distorções no valor final.</w:t>
      </w:r>
    </w:p>
    <w:p w:rsidR="00A3657B" w:rsidRDefault="00CF021A" w:rsidP="00AE091D">
      <w:pPr>
        <w:pStyle w:val="PargrafodaLista"/>
        <w:ind w:left="0" w:firstLine="1134"/>
        <w:jc w:val="both"/>
        <w:rPr>
          <w:rFonts w:eastAsia="Calibri"/>
          <w:lang w:eastAsia="en-US"/>
        </w:rPr>
      </w:pPr>
      <w:r>
        <w:rPr>
          <w:rFonts w:eastAsia="Calibri"/>
          <w:lang w:eastAsia="en-US"/>
        </w:rPr>
        <w:t xml:space="preserve">Na mesma empresa </w:t>
      </w:r>
      <w:r w:rsidR="00AE091D" w:rsidRPr="00AE091D">
        <w:rPr>
          <w:rFonts w:eastAsia="Calibri"/>
          <w:lang w:eastAsia="en-US"/>
        </w:rPr>
        <w:t>Identificou-se, ainda, o mesmo item (</w:t>
      </w:r>
      <w:r w:rsidR="00AE091D" w:rsidRPr="00AE091D">
        <w:rPr>
          <w:rFonts w:eastAsia="Calibri"/>
          <w:bCs/>
          <w:lang w:eastAsia="en-US"/>
        </w:rPr>
        <w:t>emulsão asfáltica RR-1C</w:t>
      </w:r>
      <w:r w:rsidR="00AE091D" w:rsidRPr="00AE091D">
        <w:rPr>
          <w:rFonts w:eastAsia="Calibri"/>
          <w:lang w:eastAsia="en-US"/>
        </w:rPr>
        <w:t>) em apresentação comercial distinta, com fornecimento em volume de 1.000 litros. Entretanto, este também não foi utilizado na composição de preços, em razão da incompatibilidade com a unidade de medida definida no Termo de Referência,</w:t>
      </w:r>
      <w:r w:rsidR="00A3657B">
        <w:rPr>
          <w:rFonts w:eastAsia="Calibri"/>
          <w:lang w:eastAsia="en-US"/>
        </w:rPr>
        <w:t xml:space="preserve"> o que poderá também acarretar na divergência de valores. </w:t>
      </w:r>
      <w:r w:rsidR="00AE091D" w:rsidRPr="00AE091D">
        <w:rPr>
          <w:rFonts w:eastAsia="Calibri"/>
          <w:lang w:eastAsia="en-US"/>
        </w:rPr>
        <w:t xml:space="preserve"> </w:t>
      </w:r>
    </w:p>
    <w:p w:rsidR="00AE091D" w:rsidRPr="00AE091D" w:rsidRDefault="00AE091D" w:rsidP="00AE091D">
      <w:pPr>
        <w:pStyle w:val="PargrafodaLista"/>
        <w:ind w:left="0" w:firstLine="1134"/>
        <w:jc w:val="both"/>
        <w:rPr>
          <w:rFonts w:eastAsia="Calibri"/>
          <w:lang w:eastAsia="en-US"/>
        </w:rPr>
      </w:pPr>
      <w:r w:rsidRPr="00AE091D">
        <w:rPr>
          <w:rFonts w:eastAsia="Calibri"/>
          <w:lang w:eastAsia="en-US"/>
        </w:rPr>
        <w:t xml:space="preserve">Adicionalmente, foi realizada pesquisa na plataforma </w:t>
      </w:r>
      <w:r w:rsidRPr="00AE091D">
        <w:rPr>
          <w:rFonts w:eastAsia="Calibri"/>
          <w:bCs/>
          <w:lang w:eastAsia="en-US"/>
        </w:rPr>
        <w:t>Painel de Preços da Construção</w:t>
      </w:r>
      <w:r w:rsidRPr="00AE091D">
        <w:rPr>
          <w:rFonts w:eastAsia="Calibri"/>
          <w:lang w:eastAsia="en-US"/>
        </w:rPr>
        <w:t xml:space="preserve">, na qual foi obtido valor médio para o item </w:t>
      </w:r>
      <w:r w:rsidRPr="00AE091D">
        <w:rPr>
          <w:rFonts w:eastAsia="Calibri"/>
          <w:bCs/>
          <w:lang w:eastAsia="en-US"/>
        </w:rPr>
        <w:t>cimento asfáltico de petróleo (CAP)</w:t>
      </w:r>
      <w:r w:rsidRPr="00AE091D">
        <w:rPr>
          <w:rFonts w:eastAsia="Calibri"/>
          <w:lang w:eastAsia="en-US"/>
        </w:rPr>
        <w:t xml:space="preserve">. Todavia, optou-se por não utilizar tal referência na composição do preço estimado, uma vez que </w:t>
      </w:r>
      <w:r w:rsidR="00EC23E9">
        <w:rPr>
          <w:rFonts w:eastAsia="Calibri"/>
          <w:lang w:eastAsia="en-US"/>
        </w:rPr>
        <w:t xml:space="preserve">acreditamos </w:t>
      </w:r>
      <w:r w:rsidRPr="00AE091D">
        <w:rPr>
          <w:rFonts w:eastAsia="Calibri"/>
          <w:lang w:eastAsia="en-US"/>
        </w:rPr>
        <w:t>se trata</w:t>
      </w:r>
      <w:r w:rsidR="00EC23E9">
        <w:rPr>
          <w:rFonts w:eastAsia="Calibri"/>
          <w:lang w:eastAsia="en-US"/>
        </w:rPr>
        <w:t>r</w:t>
      </w:r>
      <w:r w:rsidRPr="00AE091D">
        <w:rPr>
          <w:rFonts w:eastAsia="Calibri"/>
          <w:lang w:eastAsia="en-US"/>
        </w:rPr>
        <w:t xml:space="preserve"> de valor médio nacional, o qual pode não refletir adequadamente as variações regionais de mercado;</w:t>
      </w:r>
    </w:p>
    <w:p w:rsidR="00AE091D" w:rsidRPr="00AE091D" w:rsidRDefault="00AE091D" w:rsidP="00AE091D">
      <w:pPr>
        <w:pStyle w:val="PargrafodaLista"/>
        <w:ind w:left="0" w:firstLine="1134"/>
        <w:jc w:val="both"/>
        <w:rPr>
          <w:rFonts w:eastAsia="Calibri"/>
          <w:lang w:eastAsia="en-US"/>
        </w:rPr>
      </w:pPr>
      <w:r w:rsidRPr="00AE091D">
        <w:rPr>
          <w:rFonts w:eastAsia="Calibri"/>
          <w:lang w:eastAsia="en-US"/>
        </w:rPr>
        <w:t>Ressalta-se, por fim, que, no que se refere ao item emulsão asfáltica, a referida plataforma não apresentou registros de preços disponíveis, conforme documentação anexa.</w:t>
      </w:r>
    </w:p>
    <w:p w:rsidR="00266D47" w:rsidRPr="0041585F" w:rsidRDefault="00266D47" w:rsidP="00266D47">
      <w:pPr>
        <w:pStyle w:val="PargrafodaLista"/>
        <w:suppressAutoHyphens w:val="0"/>
        <w:spacing w:line="240" w:lineRule="auto"/>
        <w:ind w:firstLine="0"/>
        <w:jc w:val="both"/>
        <w:textAlignment w:val="auto"/>
        <w:outlineLvl w:val="9"/>
        <w:rPr>
          <w:rFonts w:eastAsia="Calibri"/>
          <w:lang w:eastAsia="en-US"/>
        </w:rPr>
      </w:pPr>
    </w:p>
    <w:p w:rsidR="00A979DD" w:rsidRPr="000E40B0" w:rsidRDefault="00A979DD">
      <w:pPr>
        <w:suppressAutoHyphens w:val="0"/>
        <w:spacing w:line="240" w:lineRule="auto"/>
        <w:ind w:left="0" w:firstLine="0"/>
        <w:jc w:val="both"/>
        <w:textAlignment w:val="auto"/>
        <w:outlineLvl w:val="9"/>
        <w:rPr>
          <w:rFonts w:eastAsia="Calibri"/>
          <w:lang w:eastAsia="en-US"/>
        </w:rPr>
      </w:pPr>
    </w:p>
    <w:p w:rsidR="00A979DD" w:rsidRPr="00014E6B" w:rsidRDefault="001E0EE9">
      <w:pPr>
        <w:suppressAutoHyphens w:val="0"/>
        <w:spacing w:line="240" w:lineRule="auto"/>
        <w:ind w:left="0" w:firstLine="0"/>
        <w:jc w:val="both"/>
        <w:textAlignment w:val="auto"/>
        <w:outlineLvl w:val="9"/>
        <w:rPr>
          <w:rFonts w:eastAsia="Calibri"/>
          <w:i/>
          <w:lang w:eastAsia="en-US"/>
        </w:rPr>
      </w:pPr>
      <w:r w:rsidRPr="00014E6B">
        <w:rPr>
          <w:rFonts w:eastAsia="Calibri"/>
          <w:i/>
          <w:lang w:eastAsia="en-US"/>
        </w:rPr>
        <w:t xml:space="preserve">IV – </w:t>
      </w:r>
      <w:proofErr w:type="gramStart"/>
      <w:r w:rsidRPr="00014E6B">
        <w:rPr>
          <w:rFonts w:eastAsia="Calibri"/>
          <w:i/>
          <w:lang w:eastAsia="en-US"/>
        </w:rPr>
        <w:t>a</w:t>
      </w:r>
      <w:proofErr w:type="gramEnd"/>
      <w:r w:rsidRPr="00014E6B">
        <w:rPr>
          <w:rFonts w:eastAsia="Calibri"/>
          <w:i/>
          <w:lang w:eastAsia="en-US"/>
        </w:rPr>
        <w:t xml:space="preserve"> pesquisa direta com no mínimo 03 (três) fornecedores ou prestadores de serviços, conforme o caso, desde que seja apresentada justificativa da escolha desses fornecedores:</w:t>
      </w:r>
    </w:p>
    <w:p w:rsidR="00A979DD" w:rsidRPr="00423ED7" w:rsidRDefault="00602E15" w:rsidP="00602E15">
      <w:pPr>
        <w:suppressAutoHyphens w:val="0"/>
        <w:spacing w:line="240" w:lineRule="auto"/>
        <w:ind w:left="0" w:firstLine="1134"/>
        <w:jc w:val="both"/>
        <w:textAlignment w:val="auto"/>
        <w:outlineLvl w:val="9"/>
        <w:rPr>
          <w:rFonts w:eastAsia="Calibri"/>
          <w:kern w:val="2"/>
          <w:lang w:eastAsia="en-US"/>
          <w14:ligatures w14:val="standardContextual"/>
        </w:rPr>
      </w:pPr>
      <w:r w:rsidRPr="00602E15">
        <w:rPr>
          <w:rFonts w:eastAsia="Calibri"/>
          <w:kern w:val="2"/>
          <w:lang w:eastAsia="en-US"/>
          <w14:ligatures w14:val="standardContextual"/>
        </w:rPr>
        <w:t>Entramos em contato com empresas identificadas como atuantes no ramo de fornecimento, distribuição ou comercialização de produtos asfálticos, com atuação compatível ao objeto demandado, das quais obtivemos retorno dos seguintes fornecedores:</w:t>
      </w:r>
    </w:p>
    <w:p w:rsidR="00A979DD" w:rsidRPr="00E307A6" w:rsidRDefault="00266D47" w:rsidP="00E307A6">
      <w:pPr>
        <w:pStyle w:val="PargrafodaLista"/>
        <w:numPr>
          <w:ilvl w:val="0"/>
          <w:numId w:val="3"/>
        </w:numPr>
        <w:suppressAutoHyphens w:val="0"/>
        <w:spacing w:line="240" w:lineRule="auto"/>
        <w:ind w:left="851" w:firstLine="0"/>
        <w:jc w:val="both"/>
        <w:textAlignment w:val="auto"/>
        <w:outlineLvl w:val="9"/>
      </w:pPr>
      <w:r w:rsidRPr="00E307A6">
        <w:t>GRECA DISTRIBUIDORA DE ASFALTOS LTDA</w:t>
      </w:r>
      <w:r w:rsidR="00F24B52" w:rsidRPr="00E307A6">
        <w:t xml:space="preserve"> CNPJ: </w:t>
      </w:r>
      <w:r w:rsidRPr="00E307A6">
        <w:t>02.351.006/0001-39</w:t>
      </w:r>
      <w:r w:rsidR="001E0EE9" w:rsidRPr="00E307A6">
        <w:t>;</w:t>
      </w:r>
    </w:p>
    <w:p w:rsidR="00F24B52" w:rsidRPr="00E307A6" w:rsidRDefault="00F24B52" w:rsidP="00E307A6">
      <w:pPr>
        <w:pStyle w:val="PargrafodaLista"/>
        <w:numPr>
          <w:ilvl w:val="0"/>
          <w:numId w:val="3"/>
        </w:numPr>
        <w:suppressAutoHyphens w:val="0"/>
        <w:spacing w:line="240" w:lineRule="auto"/>
        <w:ind w:firstLine="131"/>
        <w:jc w:val="both"/>
        <w:textAlignment w:val="auto"/>
        <w:outlineLvl w:val="9"/>
      </w:pPr>
      <w:r w:rsidRPr="00E307A6">
        <w:t xml:space="preserve">CBB ASFALTOS </w:t>
      </w:r>
      <w:r w:rsidR="00266D47" w:rsidRPr="00E307A6">
        <w:t>CNPJ: 82.381.815</w:t>
      </w:r>
      <w:r w:rsidRPr="00E307A6">
        <w:t>/0001-22;</w:t>
      </w:r>
    </w:p>
    <w:p w:rsidR="00F24B52" w:rsidRPr="00E307A6" w:rsidRDefault="00F24B52" w:rsidP="00E307A6">
      <w:pPr>
        <w:pStyle w:val="PargrafodaLista"/>
        <w:numPr>
          <w:ilvl w:val="0"/>
          <w:numId w:val="3"/>
        </w:numPr>
        <w:suppressAutoHyphens w:val="0"/>
        <w:spacing w:line="240" w:lineRule="auto"/>
        <w:ind w:firstLine="131"/>
        <w:jc w:val="both"/>
        <w:textAlignment w:val="auto"/>
        <w:outlineLvl w:val="9"/>
      </w:pPr>
      <w:r w:rsidRPr="00E307A6">
        <w:t>STRATURA ASFALTOS LTDA CNPJ: 59.128.553</w:t>
      </w:r>
      <w:r w:rsidR="00867EB1">
        <w:t>/</w:t>
      </w:r>
      <w:r w:rsidRPr="00E307A6">
        <w:t>0034-35.</w:t>
      </w:r>
    </w:p>
    <w:p w:rsidR="00A979DD" w:rsidRPr="000E40B0" w:rsidRDefault="00A979DD" w:rsidP="00E307A6">
      <w:pPr>
        <w:suppressAutoHyphens w:val="0"/>
        <w:spacing w:line="240" w:lineRule="auto"/>
        <w:ind w:left="0" w:firstLine="131"/>
        <w:jc w:val="both"/>
        <w:textAlignment w:val="auto"/>
        <w:outlineLvl w:val="9"/>
        <w:rPr>
          <w:rFonts w:eastAsia="Calibri"/>
          <w:kern w:val="2"/>
          <w:lang w:eastAsia="en-US"/>
          <w14:ligatures w14:val="standardContextual"/>
        </w:rPr>
      </w:pPr>
    </w:p>
    <w:p w:rsidR="00890FD5" w:rsidRPr="000E40B0" w:rsidRDefault="001E0EE9" w:rsidP="00E307A6">
      <w:pPr>
        <w:suppressAutoHyphens w:val="0"/>
        <w:spacing w:line="240" w:lineRule="auto"/>
        <w:ind w:left="0" w:firstLine="1134"/>
        <w:jc w:val="both"/>
        <w:textAlignment w:val="auto"/>
        <w:outlineLvl w:val="9"/>
        <w:rPr>
          <w:rFonts w:eastAsia="Calibri"/>
          <w:lang w:eastAsia="en-US"/>
        </w:rPr>
      </w:pPr>
      <w:r w:rsidRPr="000E40B0">
        <w:rPr>
          <w:rFonts w:eastAsia="Calibri"/>
          <w:lang w:eastAsia="en-US"/>
        </w:rPr>
        <w:t>Informamos ainda que enviamos e-mail para os seguintes endereços:</w:t>
      </w:r>
    </w:p>
    <w:p w:rsidR="005C399D"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0" w:history="1">
        <w:r w:rsidR="00A87C68" w:rsidRPr="00E307A6">
          <w:rPr>
            <w:rStyle w:val="Hyperlink"/>
            <w:rFonts w:ascii="Roboto" w:hAnsi="Roboto"/>
            <w:shd w:val="clear" w:color="auto" w:fill="FFFFFF"/>
          </w:rPr>
          <w:t>sonize@cbbasfaltos.com.br</w:t>
        </w:r>
      </w:hyperlink>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1" w:history="1">
        <w:r w:rsidR="00A87C68" w:rsidRPr="00E307A6">
          <w:rPr>
            <w:rStyle w:val="Hyperlink"/>
            <w:rFonts w:ascii="Roboto" w:hAnsi="Roboto"/>
            <w:shd w:val="clear" w:color="auto" w:fill="FFFFFF"/>
          </w:rPr>
          <w:t>leandro.ribeiro@stratura.com.br</w:t>
        </w:r>
      </w:hyperlink>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2" w:history="1">
        <w:r w:rsidR="00A87C68" w:rsidRPr="00E307A6">
          <w:rPr>
            <w:rStyle w:val="Hyperlink"/>
            <w:rFonts w:ascii="Roboto" w:hAnsi="Roboto"/>
            <w:shd w:val="clear" w:color="auto" w:fill="FFFFFF"/>
          </w:rPr>
          <w:t>tatiane.motta@cbbasfaltos.com.br</w:t>
        </w:r>
      </w:hyperlink>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3" w:history="1">
        <w:r w:rsidR="00A87C68" w:rsidRPr="00E307A6">
          <w:rPr>
            <w:rStyle w:val="Hyperlink"/>
            <w:rFonts w:ascii="Roboto" w:hAnsi="Roboto"/>
            <w:shd w:val="clear" w:color="auto" w:fill="FFFFFF"/>
          </w:rPr>
          <w:t>rosmari.monteiro@stratura.com.br</w:t>
        </w:r>
      </w:hyperlink>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4" w:history="1">
        <w:r w:rsidR="00A87C68" w:rsidRPr="00E307A6">
          <w:rPr>
            <w:rStyle w:val="Hyperlink"/>
            <w:rFonts w:ascii="Roboto" w:hAnsi="Roboto"/>
            <w:shd w:val="clear" w:color="auto" w:fill="FFFFFF"/>
          </w:rPr>
          <w:t>comercial2@pavpronto.com.br</w:t>
        </w:r>
      </w:hyperlink>
      <w:r w:rsidR="00A87C68" w:rsidRPr="00E307A6">
        <w:rPr>
          <w:rFonts w:ascii="Roboto" w:hAnsi="Roboto"/>
          <w:color w:val="2C363A"/>
          <w:shd w:val="clear" w:color="auto" w:fill="FFFFFF"/>
        </w:rPr>
        <w:t>;</w:t>
      </w:r>
    </w:p>
    <w:p w:rsidR="00A87C68" w:rsidRPr="00E307A6" w:rsidRDefault="00867EB1"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r>
        <w:rPr>
          <w:rStyle w:val="Hyperlink"/>
          <w:rFonts w:ascii="Roboto" w:hAnsi="Roboto"/>
          <w:shd w:val="clear" w:color="auto" w:fill="FFFFFF"/>
        </w:rPr>
        <w:t>adm.pavitare@gmail.com</w:t>
      </w:r>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5" w:history="1">
        <w:r w:rsidR="00A87C68" w:rsidRPr="00E307A6">
          <w:rPr>
            <w:rStyle w:val="Hyperlink"/>
            <w:rFonts w:ascii="Roboto" w:hAnsi="Roboto"/>
            <w:shd w:val="clear" w:color="auto" w:fill="FFFFFF"/>
          </w:rPr>
          <w:t>comercialcasa@casadoasaflto.com</w:t>
        </w:r>
      </w:hyperlink>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6" w:history="1">
        <w:r w:rsidR="00A87C68" w:rsidRPr="00E307A6">
          <w:rPr>
            <w:rStyle w:val="Hyperlink"/>
            <w:rFonts w:ascii="Roboto" w:hAnsi="Roboto"/>
            <w:shd w:val="clear" w:color="auto" w:fill="FFFFFF"/>
          </w:rPr>
          <w:t>drasfalto@pavimentos.com.br</w:t>
        </w:r>
      </w:hyperlink>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7" w:history="1">
        <w:r w:rsidR="00A87C68" w:rsidRPr="00E307A6">
          <w:rPr>
            <w:rStyle w:val="Hyperlink"/>
            <w:rFonts w:ascii="Roboto" w:hAnsi="Roboto"/>
            <w:shd w:val="clear" w:color="auto" w:fill="FFFFFF"/>
          </w:rPr>
          <w:t>atendimento@watanabe.com.br</w:t>
        </w:r>
      </w:hyperlink>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8" w:history="1">
        <w:r w:rsidR="00A87C68" w:rsidRPr="00E307A6">
          <w:rPr>
            <w:rStyle w:val="Hyperlink"/>
            <w:rFonts w:ascii="Roboto" w:hAnsi="Roboto"/>
            <w:shd w:val="clear" w:color="auto" w:fill="FFFFFF"/>
          </w:rPr>
          <w:t>marciodias@nta-asfaltos.com.br</w:t>
        </w:r>
      </w:hyperlink>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19" w:history="1">
        <w:r w:rsidR="00A87C68" w:rsidRPr="00E307A6">
          <w:rPr>
            <w:rStyle w:val="Hyperlink"/>
            <w:rFonts w:ascii="Roboto" w:hAnsi="Roboto"/>
            <w:shd w:val="clear" w:color="auto" w:fill="FFFFFF"/>
          </w:rPr>
          <w:t>licitacao@cbaa-asfaltos.com.br</w:t>
        </w:r>
      </w:hyperlink>
      <w:r w:rsidR="00A87C68" w:rsidRPr="00E307A6">
        <w:rPr>
          <w:rFonts w:ascii="Roboto" w:hAnsi="Roboto"/>
          <w:color w:val="2C363A"/>
          <w:shd w:val="clear" w:color="auto" w:fill="FFFFFF"/>
        </w:rPr>
        <w:t>;</w:t>
      </w:r>
    </w:p>
    <w:p w:rsidR="00A87C68" w:rsidRPr="00E307A6" w:rsidRDefault="007562BC" w:rsidP="00E307A6">
      <w:pPr>
        <w:pStyle w:val="PargrafodaLista"/>
        <w:numPr>
          <w:ilvl w:val="0"/>
          <w:numId w:val="9"/>
        </w:numPr>
        <w:suppressAutoHyphens w:val="0"/>
        <w:spacing w:line="240" w:lineRule="auto"/>
        <w:ind w:firstLine="273"/>
        <w:jc w:val="both"/>
        <w:textAlignment w:val="auto"/>
        <w:outlineLvl w:val="9"/>
        <w:rPr>
          <w:rFonts w:ascii="Roboto" w:hAnsi="Roboto"/>
          <w:color w:val="2C363A"/>
          <w:shd w:val="clear" w:color="auto" w:fill="FFFFFF"/>
        </w:rPr>
      </w:pPr>
      <w:hyperlink r:id="rId20" w:history="1">
        <w:r w:rsidR="00A87C68" w:rsidRPr="00E307A6">
          <w:rPr>
            <w:rStyle w:val="Hyperlink"/>
            <w:rFonts w:ascii="Roboto" w:hAnsi="Roboto"/>
            <w:shd w:val="clear" w:color="auto" w:fill="FFFFFF"/>
          </w:rPr>
          <w:t>comercial@cbbasfaltos.com.br</w:t>
        </w:r>
      </w:hyperlink>
      <w:r w:rsidR="00A87C68" w:rsidRPr="00E307A6">
        <w:rPr>
          <w:rFonts w:ascii="Roboto" w:hAnsi="Roboto"/>
          <w:color w:val="2C363A"/>
          <w:shd w:val="clear" w:color="auto" w:fill="FFFFFF"/>
        </w:rPr>
        <w:t>;</w:t>
      </w:r>
    </w:p>
    <w:p w:rsidR="00A87C68" w:rsidRPr="00A87C68" w:rsidRDefault="00A87C68" w:rsidP="00A87C68">
      <w:pPr>
        <w:pStyle w:val="PargrafodaLista"/>
        <w:suppressAutoHyphens w:val="0"/>
        <w:spacing w:line="240" w:lineRule="auto"/>
        <w:ind w:firstLine="0"/>
        <w:jc w:val="both"/>
        <w:textAlignment w:val="auto"/>
        <w:outlineLvl w:val="9"/>
        <w:rPr>
          <w:rFonts w:ascii="Roboto" w:hAnsi="Roboto"/>
          <w:color w:val="2C363A"/>
          <w:sz w:val="21"/>
          <w:szCs w:val="21"/>
          <w:shd w:val="clear" w:color="auto" w:fill="FFFFFF"/>
        </w:rPr>
      </w:pPr>
    </w:p>
    <w:p w:rsidR="005C399D" w:rsidRPr="000E40B0" w:rsidRDefault="005C399D">
      <w:pPr>
        <w:suppressAutoHyphens w:val="0"/>
        <w:spacing w:line="240" w:lineRule="auto"/>
        <w:ind w:left="0" w:firstLine="0"/>
        <w:jc w:val="both"/>
        <w:textAlignment w:val="auto"/>
        <w:outlineLvl w:val="9"/>
        <w:rPr>
          <w:rFonts w:eastAsia="Calibri"/>
          <w:lang w:eastAsia="en-US"/>
        </w:rPr>
      </w:pPr>
    </w:p>
    <w:p w:rsidR="00A979DD" w:rsidRPr="004320C3" w:rsidRDefault="001E0EE9">
      <w:pPr>
        <w:suppressAutoHyphens w:val="0"/>
        <w:spacing w:line="240" w:lineRule="auto"/>
        <w:ind w:left="0" w:firstLine="0"/>
        <w:jc w:val="both"/>
        <w:textAlignment w:val="auto"/>
        <w:outlineLvl w:val="9"/>
        <w:rPr>
          <w:rFonts w:eastAsia="Calibri"/>
          <w:i/>
          <w:lang w:eastAsia="en-US"/>
        </w:rPr>
      </w:pPr>
      <w:r w:rsidRPr="004320C3">
        <w:rPr>
          <w:rFonts w:eastAsia="Calibri"/>
          <w:i/>
          <w:lang w:eastAsia="en-US"/>
        </w:rPr>
        <w:t xml:space="preserve">V - </w:t>
      </w:r>
      <w:proofErr w:type="gramStart"/>
      <w:r w:rsidRPr="004320C3">
        <w:rPr>
          <w:rFonts w:eastAsia="Calibri"/>
          <w:i/>
          <w:lang w:eastAsia="en-US"/>
        </w:rPr>
        <w:t>a</w:t>
      </w:r>
      <w:proofErr w:type="gramEnd"/>
      <w:r w:rsidRPr="004320C3">
        <w:rPr>
          <w:rFonts w:eastAsia="Calibri"/>
          <w:i/>
          <w:lang w:eastAsia="en-US"/>
        </w:rPr>
        <w:t xml:space="preserve"> pesquisa na base nacional de notas fiscais eletrônicas ou no aplicativo Notas Paraná:</w:t>
      </w:r>
    </w:p>
    <w:p w:rsidR="00A979DD" w:rsidRPr="004320C3" w:rsidRDefault="006713FC" w:rsidP="004320C3">
      <w:pPr>
        <w:suppressAutoHyphens w:val="0"/>
        <w:spacing w:line="240" w:lineRule="auto"/>
        <w:ind w:left="0" w:firstLine="1134"/>
        <w:jc w:val="both"/>
        <w:textAlignment w:val="auto"/>
        <w:outlineLvl w:val="9"/>
      </w:pPr>
      <w:r w:rsidRPr="004320C3">
        <w:t xml:space="preserve">Informamos que acessamos o site </w:t>
      </w:r>
      <w:r w:rsidR="00720F9E" w:rsidRPr="004320C3">
        <w:t>(</w:t>
      </w:r>
      <w:hyperlink r:id="rId21" w:tgtFrame="_new">
        <w:r w:rsidR="00720F9E" w:rsidRPr="004320C3">
          <w:rPr>
            <w:rStyle w:val="Hyperlink"/>
          </w:rPr>
          <w:t>http://www.notaparana.pr.gov.br</w:t>
        </w:r>
      </w:hyperlink>
      <w:r w:rsidR="00720F9E" w:rsidRPr="004320C3">
        <w:t xml:space="preserve">) </w:t>
      </w:r>
      <w:r w:rsidRPr="004320C3">
        <w:t>no</w:t>
      </w:r>
      <w:r w:rsidR="004320C3" w:rsidRPr="004320C3">
        <w:t xml:space="preserve"> mês de abril</w:t>
      </w:r>
      <w:r w:rsidR="003658C0" w:rsidRPr="004320C3">
        <w:t xml:space="preserve">, </w:t>
      </w:r>
      <w:r w:rsidR="004320C3" w:rsidRPr="004320C3">
        <w:t xml:space="preserve">porém não foi possível gerar valores dos itens pesquisados. </w:t>
      </w:r>
    </w:p>
    <w:p w:rsidR="004320C3" w:rsidRPr="000E40B0" w:rsidRDefault="004320C3">
      <w:pPr>
        <w:suppressAutoHyphens w:val="0"/>
        <w:spacing w:line="240" w:lineRule="auto"/>
        <w:ind w:left="0" w:firstLine="0"/>
        <w:jc w:val="both"/>
        <w:textAlignment w:val="auto"/>
        <w:outlineLvl w:val="9"/>
        <w:rPr>
          <w:rFonts w:eastAsia="Calibri"/>
          <w:lang w:eastAsia="en-US"/>
        </w:rPr>
      </w:pPr>
    </w:p>
    <w:p w:rsidR="00A979DD" w:rsidRPr="00D370F1" w:rsidRDefault="001E0EE9">
      <w:pPr>
        <w:suppressAutoHyphens w:val="0"/>
        <w:spacing w:line="240" w:lineRule="auto"/>
        <w:ind w:left="0" w:firstLine="0"/>
        <w:jc w:val="both"/>
        <w:textAlignment w:val="auto"/>
        <w:outlineLvl w:val="9"/>
        <w:rPr>
          <w:rFonts w:eastAsia="Calibri"/>
          <w:i/>
          <w:lang w:eastAsia="en-US"/>
        </w:rPr>
      </w:pPr>
      <w:r w:rsidRPr="00D370F1">
        <w:rPr>
          <w:rFonts w:eastAsia="Calibri"/>
          <w:i/>
          <w:lang w:eastAsia="en-US"/>
        </w:rPr>
        <w:t xml:space="preserve">VI - </w:t>
      </w:r>
      <w:proofErr w:type="gramStart"/>
      <w:r w:rsidRPr="00D370F1">
        <w:rPr>
          <w:rFonts w:eastAsia="Calibri"/>
          <w:i/>
          <w:lang w:eastAsia="en-US"/>
        </w:rPr>
        <w:t>os</w:t>
      </w:r>
      <w:proofErr w:type="gramEnd"/>
      <w:r w:rsidRPr="00D370F1">
        <w:rPr>
          <w:rFonts w:eastAsia="Calibri"/>
          <w:i/>
          <w:lang w:eastAsia="en-US"/>
        </w:rPr>
        <w:t xml:space="preserve"> preços de tabelas oficiais:</w:t>
      </w:r>
    </w:p>
    <w:p w:rsidR="00D370F1" w:rsidRPr="00D370F1" w:rsidRDefault="00D370F1" w:rsidP="00D370F1">
      <w:pPr>
        <w:suppressAutoHyphens w:val="0"/>
        <w:spacing w:line="240" w:lineRule="auto"/>
        <w:ind w:left="0" w:firstLine="1134"/>
        <w:jc w:val="both"/>
        <w:textAlignment w:val="auto"/>
        <w:outlineLvl w:val="9"/>
      </w:pPr>
      <w:r w:rsidRPr="00D370F1">
        <w:t xml:space="preserve">Para o objeto em questão, foi realizada consulta ao sítio eletrônico da Agência Nacional do Petróleo, Gás Natural e Biocombustíveis, </w:t>
      </w:r>
      <w:r w:rsidR="00D60BD6">
        <w:t>c</w:t>
      </w:r>
      <w:r w:rsidRPr="00D370F1">
        <w:t xml:space="preserve">onforme documentação anexa, verificou-se que os valores apresentados para os derivados de petróleo são expressos por quilograma e </w:t>
      </w:r>
      <w:r w:rsidRPr="00D370F1">
        <w:rPr>
          <w:bCs/>
        </w:rPr>
        <w:t xml:space="preserve">não contemplam a incidência de tributos (ICMS, PIS/PASEP e </w:t>
      </w:r>
      <w:proofErr w:type="spellStart"/>
      <w:r w:rsidRPr="00D370F1">
        <w:rPr>
          <w:bCs/>
        </w:rPr>
        <w:t>Cofins</w:t>
      </w:r>
      <w:proofErr w:type="spellEnd"/>
      <w:r w:rsidRPr="00D370F1">
        <w:rPr>
          <w:bCs/>
        </w:rPr>
        <w:t>), tampouco os custos logísticos, como frete</w:t>
      </w:r>
      <w:r w:rsidRPr="00D370F1">
        <w:t>.</w:t>
      </w:r>
    </w:p>
    <w:p w:rsidR="00D370F1" w:rsidRPr="00D370F1" w:rsidRDefault="00D370F1" w:rsidP="00D370F1">
      <w:pPr>
        <w:suppressAutoHyphens w:val="0"/>
        <w:spacing w:line="240" w:lineRule="auto"/>
        <w:ind w:left="0" w:firstLine="1134"/>
        <w:jc w:val="both"/>
        <w:textAlignment w:val="auto"/>
        <w:outlineLvl w:val="9"/>
      </w:pPr>
      <w:r w:rsidRPr="00D370F1">
        <w:t>Dessa forma, considerando que tais componentes impactam diretamente na formação do preço final de comercialização, conclui-se que os valores disponibilizados não refletem o custo efetivo de aquisição do produto nas condições praticadas pelo mercado.</w:t>
      </w:r>
    </w:p>
    <w:p w:rsidR="00D370F1" w:rsidRPr="00D370F1" w:rsidRDefault="00D370F1" w:rsidP="00D370F1">
      <w:pPr>
        <w:suppressAutoHyphens w:val="0"/>
        <w:spacing w:line="240" w:lineRule="auto"/>
        <w:ind w:left="0" w:firstLine="1134"/>
        <w:jc w:val="both"/>
        <w:textAlignment w:val="auto"/>
        <w:outlineLvl w:val="9"/>
      </w:pPr>
      <w:r w:rsidRPr="00D370F1">
        <w:t xml:space="preserve">Em razão disso, os referidos dados </w:t>
      </w:r>
      <w:r w:rsidRPr="00D370F1">
        <w:rPr>
          <w:bCs/>
        </w:rPr>
        <w:t>não foram utilizados na composição do preço estimado</w:t>
      </w:r>
      <w:r w:rsidRPr="00D370F1">
        <w:t xml:space="preserve"> para o Município de Bandeirantes.</w:t>
      </w:r>
    </w:p>
    <w:p w:rsidR="00D370F1" w:rsidRPr="00C23197" w:rsidRDefault="00D370F1">
      <w:pPr>
        <w:suppressAutoHyphens w:val="0"/>
        <w:spacing w:line="240" w:lineRule="auto"/>
        <w:ind w:left="0" w:firstLine="0"/>
        <w:jc w:val="both"/>
        <w:textAlignment w:val="auto"/>
        <w:outlineLvl w:val="9"/>
      </w:pPr>
    </w:p>
    <w:p w:rsidR="00AA7238" w:rsidRPr="00AA7238" w:rsidRDefault="001E0EE9" w:rsidP="00AA7238">
      <w:pPr>
        <w:spacing w:after="200" w:line="276" w:lineRule="auto"/>
        <w:jc w:val="both"/>
      </w:pPr>
      <w:r w:rsidRPr="000E40B0">
        <w:rPr>
          <w:rFonts w:eastAsia="Calibri"/>
          <w:b/>
          <w:bCs/>
          <w:u w:val="single"/>
          <w:lang w:eastAsia="en-US"/>
        </w:rPr>
        <w:t>Conclusão:</w:t>
      </w:r>
      <w:r w:rsidR="00AE2071" w:rsidRPr="000E40B0">
        <w:rPr>
          <w:rFonts w:eastAsia="Calibri"/>
          <w:lang w:eastAsia="en-US"/>
        </w:rPr>
        <w:t xml:space="preserve"> </w:t>
      </w:r>
      <w:r w:rsidR="00AA7238" w:rsidRPr="00AA7238">
        <w:t>Após a conclusão da etapa de pesquisa de preços, informa-se que o valor estimado para a presente contratação foi apurado a partir da média dos preços obtidos nas seguintes fontes de consulta:</w:t>
      </w:r>
    </w:p>
    <w:p w:rsidR="00AA7238" w:rsidRPr="005539E8" w:rsidRDefault="00AA7238" w:rsidP="005539E8">
      <w:pPr>
        <w:pStyle w:val="PargrafodaLista"/>
        <w:numPr>
          <w:ilvl w:val="0"/>
          <w:numId w:val="11"/>
        </w:numPr>
        <w:suppressAutoHyphens w:val="0"/>
        <w:spacing w:line="240" w:lineRule="auto"/>
        <w:jc w:val="both"/>
        <w:textAlignment w:val="auto"/>
        <w:outlineLvl w:val="9"/>
        <w:rPr>
          <w:bCs/>
        </w:rPr>
      </w:pPr>
      <w:r w:rsidRPr="005539E8">
        <w:rPr>
          <w:bCs/>
        </w:rPr>
        <w:t xml:space="preserve">Orçamentos solicitados diretamente a fornecedores; </w:t>
      </w:r>
    </w:p>
    <w:p w:rsidR="00AA7238" w:rsidRPr="005539E8" w:rsidRDefault="00165AE2" w:rsidP="005539E8">
      <w:pPr>
        <w:pStyle w:val="PargrafodaLista"/>
        <w:numPr>
          <w:ilvl w:val="0"/>
          <w:numId w:val="11"/>
        </w:numPr>
        <w:suppressAutoHyphens w:val="0"/>
        <w:spacing w:line="240" w:lineRule="auto"/>
        <w:jc w:val="both"/>
        <w:textAlignment w:val="auto"/>
        <w:outlineLvl w:val="9"/>
        <w:rPr>
          <w:bCs/>
        </w:rPr>
      </w:pPr>
      <w:proofErr w:type="spellStart"/>
      <w:r>
        <w:rPr>
          <w:bCs/>
        </w:rPr>
        <w:t>Comprasgov</w:t>
      </w:r>
      <w:proofErr w:type="spellEnd"/>
      <w:r w:rsidR="00AA7238" w:rsidRPr="005539E8">
        <w:rPr>
          <w:bCs/>
        </w:rPr>
        <w:t xml:space="preserve">; </w:t>
      </w:r>
    </w:p>
    <w:p w:rsidR="00AA7238" w:rsidRPr="005539E8" w:rsidRDefault="00AA7238" w:rsidP="005539E8">
      <w:pPr>
        <w:pStyle w:val="PargrafodaLista"/>
        <w:numPr>
          <w:ilvl w:val="0"/>
          <w:numId w:val="11"/>
        </w:numPr>
        <w:suppressAutoHyphens w:val="0"/>
        <w:spacing w:line="240" w:lineRule="auto"/>
        <w:jc w:val="both"/>
        <w:textAlignment w:val="auto"/>
        <w:outlineLvl w:val="9"/>
        <w:rPr>
          <w:bCs/>
        </w:rPr>
      </w:pPr>
      <w:r w:rsidRPr="005539E8">
        <w:rPr>
          <w:bCs/>
        </w:rPr>
        <w:t xml:space="preserve">Contratações similares realizadas por outros órgãos e entidades da Administração Pública; </w:t>
      </w:r>
    </w:p>
    <w:p w:rsidR="00AA7238" w:rsidRPr="005539E8" w:rsidRDefault="00AA7238" w:rsidP="005539E8">
      <w:pPr>
        <w:pStyle w:val="PargrafodaLista"/>
        <w:numPr>
          <w:ilvl w:val="0"/>
          <w:numId w:val="11"/>
        </w:numPr>
        <w:suppressAutoHyphens w:val="0"/>
        <w:spacing w:line="240" w:lineRule="auto"/>
        <w:jc w:val="both"/>
        <w:textAlignment w:val="auto"/>
        <w:outlineLvl w:val="9"/>
        <w:rPr>
          <w:bCs/>
        </w:rPr>
      </w:pPr>
      <w:r w:rsidRPr="005539E8">
        <w:rPr>
          <w:bCs/>
        </w:rPr>
        <w:t xml:space="preserve">Portal Nacional de Contratações Públicas. </w:t>
      </w:r>
    </w:p>
    <w:p w:rsidR="00AA7238" w:rsidRPr="00AA7238" w:rsidRDefault="00AA7238" w:rsidP="00AF1E5B">
      <w:pPr>
        <w:suppressAutoHyphens w:val="0"/>
        <w:spacing w:line="240" w:lineRule="auto"/>
        <w:ind w:left="0" w:firstLine="1134"/>
        <w:jc w:val="both"/>
        <w:textAlignment w:val="auto"/>
        <w:outlineLvl w:val="9"/>
      </w:pPr>
      <w:r w:rsidRPr="00AA7238">
        <w:t>Ressalta-se que nem todos os itens objeto da contratação foram identificados em todas as bases consultadas, em razão de variações de descrição</w:t>
      </w:r>
      <w:r w:rsidR="00A938FC">
        <w:t>.</w:t>
      </w:r>
      <w:r w:rsidRPr="00AA7238">
        <w:t xml:space="preserve"> Ainda assim, foram consideradas referências compatíveis e aderentes ao objeto definido pelo Município.</w:t>
      </w:r>
    </w:p>
    <w:p w:rsidR="00AA7238" w:rsidRPr="00AA7238" w:rsidRDefault="00AA7238" w:rsidP="00AF1E5B">
      <w:pPr>
        <w:suppressAutoHyphens w:val="0"/>
        <w:spacing w:line="240" w:lineRule="auto"/>
        <w:ind w:left="0" w:firstLine="1134"/>
        <w:jc w:val="both"/>
        <w:textAlignment w:val="auto"/>
        <w:outlineLvl w:val="9"/>
      </w:pPr>
      <w:r w:rsidRPr="00AA7238">
        <w:t>Informa-se, ainda, que, após a coleta dos dados, os valores foram organizados em grupos conforme a</w:t>
      </w:r>
      <w:r w:rsidR="00BE06B4">
        <w:t xml:space="preserve"> origem das fontes consultadas “cestas de preços”</w:t>
      </w:r>
      <w:r w:rsidRPr="00AA7238">
        <w:t>. Em seguida, foi calculada a média de cada grupo individualmente e, posteriormente, realizada a consolidação desses resultados por meio da média geral, a qual serviu de base para a definição do valor estimado da contratação.</w:t>
      </w:r>
    </w:p>
    <w:p w:rsidR="00AA7238" w:rsidRPr="00AA7238" w:rsidRDefault="00AA7238" w:rsidP="00AF1E5B">
      <w:pPr>
        <w:suppressAutoHyphens w:val="0"/>
        <w:spacing w:line="240" w:lineRule="auto"/>
        <w:ind w:left="0" w:firstLine="1134"/>
        <w:jc w:val="both"/>
        <w:textAlignment w:val="auto"/>
        <w:outlineLvl w:val="9"/>
      </w:pPr>
      <w:r w:rsidRPr="00AA7238">
        <w:t>O método adotado está alinhado às boas práticas de pesquisa de preços previstas na Lei nº 14.133/2021, buscando refletir os preços efetivamente praticados no mercado, conferindo maior confiabilidade à estimativa, bem como observância aos princípios da economicidade, eficiência e obtenção da proposta mais vantajosa para a Administração Pública.</w:t>
      </w:r>
    </w:p>
    <w:p w:rsidR="00E4328B" w:rsidRPr="00056C36" w:rsidRDefault="00E4328B" w:rsidP="00AA7238">
      <w:pPr>
        <w:suppressAutoHyphens w:val="0"/>
        <w:spacing w:after="200" w:line="276" w:lineRule="auto"/>
        <w:ind w:left="0" w:firstLine="0"/>
        <w:jc w:val="both"/>
        <w:textAlignment w:val="auto"/>
        <w:outlineLvl w:val="9"/>
        <w:rPr>
          <w:rFonts w:eastAsiaTheme="minorHAnsi"/>
        </w:rPr>
      </w:pPr>
    </w:p>
    <w:p w:rsidR="00346C46" w:rsidRPr="00346C46" w:rsidRDefault="005A44B0" w:rsidP="00346C46">
      <w:pPr>
        <w:keepNext/>
        <w:tabs>
          <w:tab w:val="center" w:pos="5233"/>
          <w:tab w:val="left" w:pos="7530"/>
        </w:tabs>
        <w:spacing w:line="240" w:lineRule="auto"/>
        <w:ind w:left="0" w:firstLine="0"/>
        <w:jc w:val="both"/>
        <w:textAlignment w:val="auto"/>
        <w:rPr>
          <w:bCs/>
          <w:lang w:eastAsia="ar-SA"/>
        </w:rPr>
      </w:pPr>
      <w:r>
        <w:rPr>
          <w:bCs/>
          <w:lang w:eastAsia="ar-SA"/>
        </w:rPr>
        <w:lastRenderedPageBreak/>
        <w:t>.</w:t>
      </w:r>
    </w:p>
    <w:p w:rsidR="000D0B7F" w:rsidRDefault="000D0B7F" w:rsidP="000D0B7F">
      <w:pPr>
        <w:keepNext/>
        <w:tabs>
          <w:tab w:val="center" w:pos="5233"/>
          <w:tab w:val="left" w:pos="7530"/>
        </w:tabs>
        <w:spacing w:line="240" w:lineRule="auto"/>
        <w:ind w:left="0" w:firstLine="0"/>
        <w:jc w:val="both"/>
        <w:textAlignment w:val="auto"/>
        <w:rPr>
          <w:bCs/>
          <w:lang w:eastAsia="ar-SA"/>
        </w:rPr>
      </w:pPr>
    </w:p>
    <w:p w:rsidR="00287287" w:rsidRDefault="00287287" w:rsidP="000D0B7F">
      <w:pPr>
        <w:keepNext/>
        <w:tabs>
          <w:tab w:val="center" w:pos="5233"/>
          <w:tab w:val="left" w:pos="7530"/>
        </w:tabs>
        <w:spacing w:line="240" w:lineRule="auto"/>
        <w:ind w:left="0" w:firstLine="0"/>
        <w:jc w:val="right"/>
        <w:textAlignment w:val="auto"/>
        <w:rPr>
          <w:bCs/>
          <w:lang w:eastAsia="ar-SA"/>
        </w:rPr>
      </w:pPr>
    </w:p>
    <w:p w:rsidR="00A979DD" w:rsidRDefault="001F0A31" w:rsidP="000D0B7F">
      <w:pPr>
        <w:keepNext/>
        <w:tabs>
          <w:tab w:val="center" w:pos="5233"/>
          <w:tab w:val="left" w:pos="7530"/>
        </w:tabs>
        <w:spacing w:line="240" w:lineRule="auto"/>
        <w:ind w:left="0" w:firstLine="0"/>
        <w:jc w:val="right"/>
        <w:textAlignment w:val="auto"/>
        <w:rPr>
          <w:b/>
          <w:lang w:eastAsia="ar-SA"/>
        </w:rPr>
      </w:pPr>
      <w:r>
        <w:rPr>
          <w:bCs/>
          <w:lang w:eastAsia="ar-SA"/>
        </w:rPr>
        <w:t xml:space="preserve">Bandeirantes, </w:t>
      </w:r>
      <w:r w:rsidR="00B349E7">
        <w:rPr>
          <w:bCs/>
          <w:lang w:eastAsia="ar-SA"/>
        </w:rPr>
        <w:t xml:space="preserve">08 de maio </w:t>
      </w:r>
      <w:bookmarkStart w:id="1" w:name="_GoBack"/>
      <w:bookmarkEnd w:id="1"/>
      <w:r w:rsidR="00E4328B">
        <w:rPr>
          <w:bCs/>
          <w:lang w:eastAsia="ar-SA"/>
        </w:rPr>
        <w:t>de 2026</w:t>
      </w:r>
    </w:p>
    <w:p w:rsidR="00A979DD" w:rsidRDefault="001E0EE9" w:rsidP="000D0B7F">
      <w:pPr>
        <w:keepNext/>
        <w:tabs>
          <w:tab w:val="center" w:pos="5233"/>
          <w:tab w:val="left" w:pos="7530"/>
        </w:tabs>
        <w:spacing w:line="240" w:lineRule="auto"/>
        <w:ind w:left="0" w:firstLine="0"/>
        <w:jc w:val="right"/>
        <w:textAlignment w:val="auto"/>
        <w:rPr>
          <w:rFonts w:ascii="Arial" w:hAnsi="Arial" w:cs="Arial"/>
          <w:b/>
          <w:sz w:val="20"/>
          <w:szCs w:val="20"/>
          <w:lang w:eastAsia="ar-SA"/>
        </w:rPr>
      </w:pPr>
      <w:r>
        <w:rPr>
          <w:rFonts w:ascii="Arial" w:hAnsi="Arial" w:cs="Arial"/>
          <w:b/>
          <w:sz w:val="20"/>
          <w:szCs w:val="20"/>
          <w:lang w:eastAsia="ar-SA"/>
        </w:rPr>
        <w:t xml:space="preserve">           </w:t>
      </w:r>
    </w:p>
    <w:p w:rsidR="00A979DD" w:rsidRDefault="00A979DD">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C23A52" w:rsidRDefault="00C23A52">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C23A52" w:rsidRDefault="00C23A52">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A979DD" w:rsidRDefault="00A979DD">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A979DD" w:rsidRDefault="00A979DD">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E4328B" w:rsidRPr="00E4328B" w:rsidRDefault="00E4328B" w:rsidP="00E4328B">
      <w:pPr>
        <w:spacing w:line="360" w:lineRule="auto"/>
        <w:ind w:left="2" w:hangingChars="1" w:hanging="2"/>
        <w:jc w:val="center"/>
        <w:textDirection w:val="btLr"/>
        <w:rPr>
          <w:rFonts w:eastAsia="Calibri"/>
          <w:bCs/>
          <w:iCs/>
          <w:lang w:eastAsia="en-US"/>
        </w:rPr>
      </w:pPr>
      <w:r w:rsidRPr="00E4328B">
        <w:rPr>
          <w:rFonts w:eastAsia="Calibri"/>
          <w:bCs/>
          <w:iCs/>
          <w:lang w:eastAsia="en-US"/>
        </w:rPr>
        <w:t>________________________________</w:t>
      </w:r>
    </w:p>
    <w:p w:rsidR="00E4328B" w:rsidRPr="00E4328B" w:rsidRDefault="00E4328B" w:rsidP="00E4328B">
      <w:pPr>
        <w:spacing w:line="360" w:lineRule="auto"/>
        <w:ind w:left="2" w:hangingChars="1" w:hanging="2"/>
        <w:jc w:val="center"/>
        <w:textDirection w:val="btLr"/>
        <w:rPr>
          <w:rFonts w:eastAsia="Calibri"/>
          <w:bCs/>
          <w:iCs/>
          <w:lang w:eastAsia="en-US"/>
        </w:rPr>
      </w:pPr>
      <w:r w:rsidRPr="00E4328B">
        <w:rPr>
          <w:rFonts w:eastAsia="Calibri"/>
          <w:bCs/>
          <w:iCs/>
          <w:lang w:eastAsia="en-US"/>
        </w:rPr>
        <w:t>Fernanda do Carmo da Silveira</w:t>
      </w:r>
    </w:p>
    <w:p w:rsidR="00E4328B" w:rsidRPr="00E4328B" w:rsidRDefault="00E4328B" w:rsidP="00E4328B">
      <w:pPr>
        <w:spacing w:line="360" w:lineRule="auto"/>
        <w:ind w:left="2" w:hangingChars="1" w:hanging="2"/>
        <w:jc w:val="center"/>
        <w:textDirection w:val="btLr"/>
        <w:rPr>
          <w:rFonts w:eastAsia="Calibri"/>
          <w:bCs/>
          <w:iCs/>
          <w:lang w:eastAsia="en-US"/>
        </w:rPr>
      </w:pPr>
      <w:r w:rsidRPr="00E4328B">
        <w:rPr>
          <w:rFonts w:eastAsia="Calibri"/>
          <w:bCs/>
          <w:iCs/>
          <w:lang w:eastAsia="en-US"/>
        </w:rPr>
        <w:t>(Servidora responsável pela pesquisa de preços para o presente processo)</w:t>
      </w:r>
    </w:p>
    <w:p w:rsidR="00E4328B" w:rsidRDefault="00E4328B" w:rsidP="00E4328B">
      <w:pPr>
        <w:spacing w:line="360" w:lineRule="auto"/>
        <w:ind w:left="2" w:hangingChars="1" w:hanging="2"/>
        <w:jc w:val="center"/>
        <w:textDirection w:val="btLr"/>
        <w:rPr>
          <w:rFonts w:eastAsia="Calibri"/>
          <w:bCs/>
          <w:iCs/>
          <w:lang w:eastAsia="en-US"/>
        </w:rPr>
      </w:pPr>
    </w:p>
    <w:p w:rsidR="00C23A52" w:rsidRDefault="00C23A52" w:rsidP="00E4328B">
      <w:pPr>
        <w:spacing w:line="360" w:lineRule="auto"/>
        <w:ind w:left="2" w:hangingChars="1" w:hanging="2"/>
        <w:jc w:val="center"/>
        <w:textDirection w:val="btLr"/>
        <w:rPr>
          <w:rFonts w:eastAsia="Calibri"/>
          <w:bCs/>
          <w:iCs/>
          <w:lang w:eastAsia="en-US"/>
        </w:rPr>
      </w:pPr>
    </w:p>
    <w:p w:rsidR="00C23A52" w:rsidRPr="00E4328B" w:rsidRDefault="00C23A52" w:rsidP="00E4328B">
      <w:pPr>
        <w:spacing w:line="360" w:lineRule="auto"/>
        <w:ind w:left="2" w:hangingChars="1" w:hanging="2"/>
        <w:jc w:val="center"/>
        <w:textDirection w:val="btLr"/>
        <w:rPr>
          <w:rFonts w:eastAsia="Calibri"/>
          <w:bCs/>
          <w:iCs/>
          <w:lang w:eastAsia="en-US"/>
        </w:rPr>
      </w:pPr>
    </w:p>
    <w:p w:rsidR="00E4328B" w:rsidRPr="00E4328B" w:rsidRDefault="00E4328B" w:rsidP="00E4328B">
      <w:pPr>
        <w:spacing w:line="360" w:lineRule="auto"/>
        <w:ind w:left="2" w:hangingChars="1" w:hanging="2"/>
        <w:jc w:val="center"/>
        <w:textDirection w:val="btLr"/>
        <w:rPr>
          <w:rFonts w:eastAsia="Calibri"/>
          <w:bCs/>
          <w:iCs/>
          <w:lang w:eastAsia="en-US"/>
        </w:rPr>
      </w:pPr>
    </w:p>
    <w:p w:rsidR="00E4328B" w:rsidRPr="00E4328B" w:rsidRDefault="00E4328B" w:rsidP="00E4328B">
      <w:pPr>
        <w:spacing w:line="360" w:lineRule="auto"/>
        <w:ind w:left="2" w:hangingChars="1" w:hanging="2"/>
        <w:jc w:val="center"/>
        <w:textDirection w:val="btLr"/>
        <w:rPr>
          <w:rFonts w:eastAsia="Calibri"/>
          <w:bCs/>
          <w:iCs/>
          <w:lang w:eastAsia="en-US"/>
        </w:rPr>
      </w:pPr>
      <w:r w:rsidRPr="00E4328B">
        <w:rPr>
          <w:rFonts w:eastAsia="Calibri"/>
          <w:bCs/>
          <w:iCs/>
          <w:lang w:eastAsia="en-US"/>
        </w:rPr>
        <w:t>______________________________</w:t>
      </w:r>
      <w:r>
        <w:rPr>
          <w:rFonts w:eastAsia="Calibri"/>
          <w:bCs/>
          <w:iCs/>
          <w:lang w:eastAsia="en-US"/>
        </w:rPr>
        <w:t>__</w:t>
      </w:r>
    </w:p>
    <w:p w:rsidR="00E4328B" w:rsidRPr="00E4328B" w:rsidRDefault="00E4328B" w:rsidP="00E4328B">
      <w:pPr>
        <w:spacing w:line="360" w:lineRule="auto"/>
        <w:ind w:left="2" w:hangingChars="1" w:hanging="2"/>
        <w:jc w:val="center"/>
        <w:textDirection w:val="btLr"/>
        <w:rPr>
          <w:rFonts w:eastAsia="Calibri"/>
          <w:bCs/>
          <w:iCs/>
          <w:lang w:eastAsia="en-US"/>
        </w:rPr>
      </w:pPr>
      <w:r w:rsidRPr="00E4328B">
        <w:rPr>
          <w:rFonts w:eastAsia="Calibri"/>
          <w:bCs/>
          <w:iCs/>
          <w:lang w:eastAsia="en-US"/>
        </w:rPr>
        <w:t>Hercules Augusto Garcia Figueira</w:t>
      </w:r>
    </w:p>
    <w:p w:rsidR="00E4328B" w:rsidRPr="00E4328B" w:rsidRDefault="00E4328B" w:rsidP="00E4328B">
      <w:pPr>
        <w:spacing w:line="360" w:lineRule="auto"/>
        <w:ind w:left="2" w:hangingChars="1" w:hanging="2"/>
        <w:jc w:val="center"/>
        <w:textDirection w:val="btLr"/>
        <w:rPr>
          <w:rFonts w:eastAsia="Calibri"/>
          <w:bCs/>
          <w:iCs/>
          <w:lang w:eastAsia="en-US"/>
        </w:rPr>
      </w:pPr>
      <w:r w:rsidRPr="00E4328B">
        <w:rPr>
          <w:rFonts w:eastAsia="Calibri"/>
          <w:bCs/>
          <w:iCs/>
          <w:lang w:eastAsia="en-US"/>
        </w:rPr>
        <w:t>Chefe da Divisão de Orçamento e Pesquisa de Preços</w:t>
      </w:r>
    </w:p>
    <w:p w:rsidR="00AE2071" w:rsidRDefault="00AE2071">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A979DD" w:rsidRDefault="00A979DD">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A979DD" w:rsidRDefault="00A979DD">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E317D3" w:rsidRDefault="00E317D3">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E317D3" w:rsidRDefault="00E317D3">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A979DD" w:rsidRDefault="00A979DD">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A979DD" w:rsidRDefault="00A979DD">
      <w:pPr>
        <w:keepNext/>
        <w:tabs>
          <w:tab w:val="center" w:pos="5233"/>
          <w:tab w:val="left" w:pos="7530"/>
        </w:tabs>
        <w:spacing w:line="240" w:lineRule="auto"/>
        <w:ind w:left="0" w:firstLine="0"/>
        <w:jc w:val="center"/>
        <w:textAlignment w:val="auto"/>
        <w:rPr>
          <w:rFonts w:ascii="Arial" w:hAnsi="Arial" w:cs="Arial"/>
          <w:b/>
          <w:sz w:val="20"/>
          <w:szCs w:val="20"/>
          <w:lang w:eastAsia="ar-SA"/>
        </w:rPr>
      </w:pPr>
    </w:p>
    <w:p w:rsidR="00A979DD" w:rsidRDefault="001E0EE9" w:rsidP="00E4328B">
      <w:pPr>
        <w:suppressAutoHyphens w:val="0"/>
        <w:spacing w:line="240" w:lineRule="auto"/>
        <w:ind w:left="0" w:firstLine="0"/>
        <w:jc w:val="center"/>
        <w:textAlignment w:val="auto"/>
        <w:outlineLvl w:val="9"/>
        <w:rPr>
          <w:rFonts w:eastAsia="Calibri"/>
          <w:bCs/>
          <w:lang w:eastAsia="en-US"/>
        </w:rPr>
      </w:pPr>
      <w:r>
        <w:rPr>
          <w:rFonts w:eastAsia="Calibri"/>
          <w:bCs/>
          <w:i/>
          <w:iCs/>
          <w:lang w:eastAsia="en-US"/>
        </w:rPr>
        <w:t xml:space="preserve"> </w:t>
      </w:r>
    </w:p>
    <w:p w:rsidR="00A979DD" w:rsidRDefault="00A979DD" w:rsidP="00287287">
      <w:pPr>
        <w:ind w:left="0" w:hanging="2"/>
        <w:jc w:val="center"/>
        <w:rPr>
          <w:rFonts w:eastAsia="Merriweather"/>
        </w:rPr>
      </w:pPr>
    </w:p>
    <w:sectPr w:rsidR="00A979DD">
      <w:headerReference w:type="even" r:id="rId22"/>
      <w:headerReference w:type="default" r:id="rId23"/>
      <w:footerReference w:type="even" r:id="rId24"/>
      <w:footerReference w:type="default" r:id="rId25"/>
      <w:headerReference w:type="first" r:id="rId26"/>
      <w:footerReference w:type="first" r:id="rId27"/>
      <w:pgSz w:w="11906" w:h="16838"/>
      <w:pgMar w:top="2410" w:right="1701" w:bottom="992" w:left="1134" w:header="720" w:footer="720" w:gutter="0"/>
      <w:pgNumType w:start="1"/>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2BC" w:rsidRDefault="007562BC">
      <w:pPr>
        <w:spacing w:line="240" w:lineRule="auto"/>
      </w:pPr>
      <w:r>
        <w:separator/>
      </w:r>
    </w:p>
  </w:endnote>
  <w:endnote w:type="continuationSeparator" w:id="0">
    <w:p w:rsidR="007562BC" w:rsidRDefault="007562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Nyala">
    <w:altName w:val="Times New Roman"/>
    <w:charset w:val="00"/>
    <w:family w:val="auto"/>
    <w:pitch w:val="variable"/>
    <w:sig w:usb0="00000001"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w:altName w:val="Times New Roman"/>
    <w:charset w:val="00"/>
    <w:family w:val="roman"/>
    <w:pitch w:val="variable"/>
  </w:font>
  <w:font w:name="Merriweather">
    <w:altName w:val="Times New Roman"/>
    <w:panose1 w:val="00000000000000000000"/>
    <w:charset w:val="00"/>
    <w:family w:val="roman"/>
    <w:notTrueType/>
    <w:pitch w:val="default"/>
  </w:font>
  <w:font w:name="Algerian">
    <w:panose1 w:val="04020705040A02060702"/>
    <w:charset w:val="00"/>
    <w:family w:val="decorativ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pStyle w:val="Rodap"/>
      <w:ind w:left="0" w:hanging="2"/>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2BC" w:rsidRDefault="007562BC">
      <w:pPr>
        <w:spacing w:line="240" w:lineRule="auto"/>
      </w:pPr>
      <w:r>
        <w:separator/>
      </w:r>
    </w:p>
  </w:footnote>
  <w:footnote w:type="continuationSeparator" w:id="0">
    <w:p w:rsidR="007562BC" w:rsidRDefault="007562B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tabs>
        <w:tab w:val="center" w:pos="4252"/>
        <w:tab w:val="right" w:pos="8504"/>
      </w:tabs>
      <w:spacing w:line="240" w:lineRule="auto"/>
      <w:ind w:left="0" w:hanging="2"/>
      <w:rPr>
        <w:color w:val="000000"/>
      </w:rPr>
    </w:pPr>
    <w:r>
      <w:rPr>
        <w:noProof/>
        <w:color w:val="000000"/>
      </w:rPr>
      <w:drawing>
        <wp:anchor distT="0" distB="0" distL="0" distR="0" simplePos="0" relativeHeight="251660288" behindDoc="1" locked="0" layoutInCell="1" allowOverlap="1">
          <wp:simplePos x="0" y="0"/>
          <wp:positionH relativeFrom="column">
            <wp:posOffset>-268605</wp:posOffset>
          </wp:positionH>
          <wp:positionV relativeFrom="paragraph">
            <wp:posOffset>-151765</wp:posOffset>
          </wp:positionV>
          <wp:extent cx="1003300" cy="1193800"/>
          <wp:effectExtent l="0" t="0" r="0" b="0"/>
          <wp:wrapNone/>
          <wp:docPr id="1" name="image1.png C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Copia 2"/>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Pr>
        <w:noProof/>
        <w:color w:val="000000"/>
      </w:rPr>
      <mc:AlternateContent>
        <mc:Choice Requires="wps">
          <w:drawing>
            <wp:anchor distT="0" distB="8255" distL="0" distR="0" simplePos="0" relativeHeight="251659264" behindDoc="1" locked="0" layoutInCell="1" allowOverlap="1">
              <wp:simplePos x="0" y="0"/>
              <wp:positionH relativeFrom="column">
                <wp:posOffset>0</wp:posOffset>
              </wp:positionH>
              <wp:positionV relativeFrom="paragraph">
                <wp:posOffset>635</wp:posOffset>
              </wp:positionV>
              <wp:extent cx="5145405" cy="1078230"/>
              <wp:effectExtent l="0" t="0" r="0" b="8255"/>
              <wp:wrapNone/>
              <wp:docPr id="2" name="Retângulo 2"/>
              <wp:cNvGraphicFramePr/>
              <a:graphic xmlns:a="http://schemas.openxmlformats.org/drawingml/2006/main">
                <a:graphicData uri="http://schemas.microsoft.com/office/word/2010/wordprocessingShape">
                  <wps:wsp>
                    <wps:cNvSpPr/>
                    <wps:spPr>
                      <a:xfrm>
                        <a:off x="0" y="0"/>
                        <a:ext cx="5145480" cy="1078200"/>
                      </a:xfrm>
                      <a:prstGeom prst="rect">
                        <a:avLst/>
                      </a:prstGeom>
                      <a:noFill/>
                      <a:ln w="0">
                        <a:noFill/>
                      </a:ln>
                    </wps:spPr>
                    <wps:style>
                      <a:lnRef idx="0">
                        <a:scrgbClr r="0" g="0" b="0"/>
                      </a:lnRef>
                      <a:fillRef idx="0">
                        <a:scrgbClr r="0" g="0" b="0"/>
                      </a:fillRef>
                      <a:effectRef idx="0">
                        <a:scrgbClr r="0" g="0" b="0"/>
                      </a:effectRef>
                      <a:fontRef idx="minor"/>
                    </wps:style>
                    <wps:txb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wps:txbx>
                    <wps:bodyPr anchor="t">
                      <a:noAutofit/>
                    </wps:bodyPr>
                  </wps:wsp>
                </a:graphicData>
              </a:graphic>
            </wp:anchor>
          </w:drawing>
        </mc:Choice>
        <mc:Fallback>
          <w:pict>
            <v:rect id="Retângulo 2" o:spid="_x0000_s1026" style="position:absolute;margin-left:0;margin-top:.05pt;width:405.15pt;height:84.9pt;z-index:-251657216;visibility:visible;mso-wrap-style:square;mso-wrap-distance-left:0;mso-wrap-distance-top:0;mso-wrap-distance-right:0;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2al2AEAAAAEAAAOAAAAZHJzL2Uyb0RvYy54bWysU8Fu2zAMvQ/YPwi6L06CdguMOEXRorsM&#10;W9F2H6DIUixAEgVKiZ3f2a/sx0bJrtttpw67yBTF90g+0turwVl2UhgN+IavFkvOlJfQGn9o+Pen&#10;uw8bzmISvhUWvGr4WUV+tXv/btuHWq2hA9sqZETiY92HhncphbqqouyUE3EBQXl61IBOJLrioWpR&#10;9MTubLVeLj9WPWAbEKSKkby34yPfFX6tlUzftI4qMdtwqi2VE8u5z2e124r6gCJ0Rk5liH+owgnj&#10;KelMdSuSYEc0f1E5IxEi6LSQ4CrQ2khVeqBuVss/unnsRFClFxInhlmm+P9o5dfTPTLTNnzNmReO&#10;RvSg0s8f/nC0wNZZnz7EmsIewz1Ot0hmbnbQ6PKX2mBD0fQ8a6qGxCQ5L1cXlxcbkl7S22r5aUNT&#10;y6zVCzxgTJ8VOJaNhiMNrWgpTl9iGkOfQ3I2D3fGWvKL2nrW54y/uYnZekqQ6x4rLVY6WzViHpSm&#10;jkvB2RElHvY3Ftm4FrS3VO3zchQyAuRATWnfiJ0gGa3KNr4RP4NKfvBpxjvjAYuQr7rLZhr2wzSn&#10;PbRnmq7wsgNqblTVw/UxgTZF2QwYoybBaM3KbKZfIu/x63uJevlxd78AAAD//wMAUEsDBBQABgAI&#10;AAAAIQDCQzfM2gAAAAUBAAAPAAAAZHJzL2Rvd25yZXYueG1sTI/BasMwEETvhf6D2EJvjZy0hMS1&#10;HEKhFHpLGoiPirS1TKSVsRTH/ftuTu1xdpaZN9VmCl6MOKQukoL5rACBZKLtqFVw+Hp/WoFIWZPV&#10;PhIq+MEEm/r+rtKljVfa4bjPreAQSqVW4HLuSymTcRh0msUeib3vOASdWQ6ttIO+cnjwclEUSxl0&#10;R9zgdI9vDs15fwkKtmOzODbth/XN5/ll50xqjtko9fgwbV9BZJzy3zPc8BkdamY6xQvZJLwCHpJv&#10;V8Heal48gzixXK7XIOtK/qevfwEAAP//AwBQSwECLQAUAAYACAAAACEAtoM4kv4AAADhAQAAEwAA&#10;AAAAAAAAAAAAAAAAAAAAW0NvbnRlbnRfVHlwZXNdLnhtbFBLAQItABQABgAIAAAAIQA4/SH/1gAA&#10;AJQBAAALAAAAAAAAAAAAAAAAAC8BAABfcmVscy8ucmVsc1BLAQItABQABgAIAAAAIQASG2al2AEA&#10;AAAEAAAOAAAAAAAAAAAAAAAAAC4CAABkcnMvZTJvRG9jLnhtbFBLAQItABQABgAIAAAAIQDCQzfM&#10;2gAAAAUBAAAPAAAAAAAAAAAAAAAAADIEAABkcnMvZG93bnJldi54bWxQSwUGAAAAAAQABADzAAAA&#10;OQUAAAAA&#10;" filled="f" stroked="f" strokeweight="0">
              <v:textbo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v:textbox>
            </v:rect>
          </w:pict>
        </mc:Fallback>
      </mc:AlternateContent>
    </w:r>
  </w:p>
  <w:p w:rsidR="00A979DD" w:rsidRDefault="00A979DD">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tabs>
        <w:tab w:val="center" w:pos="4252"/>
        <w:tab w:val="right" w:pos="8504"/>
      </w:tabs>
      <w:spacing w:line="240" w:lineRule="auto"/>
      <w:ind w:left="0" w:hanging="2"/>
      <w:rPr>
        <w:color w:val="000000"/>
      </w:rPr>
    </w:pPr>
    <w:r>
      <w:rPr>
        <w:noProof/>
        <w:color w:val="000000"/>
      </w:rPr>
      <w:drawing>
        <wp:anchor distT="0" distB="0" distL="0" distR="0" simplePos="0" relativeHeight="251655168" behindDoc="1" locked="0" layoutInCell="1" allowOverlap="1">
          <wp:simplePos x="0" y="0"/>
          <wp:positionH relativeFrom="column">
            <wp:posOffset>-268605</wp:posOffset>
          </wp:positionH>
          <wp:positionV relativeFrom="paragraph">
            <wp:posOffset>-151765</wp:posOffset>
          </wp:positionV>
          <wp:extent cx="1003300" cy="119380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Pr>
        <w:noProof/>
        <w:color w:val="000000"/>
      </w:rPr>
      <mc:AlternateContent>
        <mc:Choice Requires="wps">
          <w:drawing>
            <wp:anchor distT="0" distB="8255" distL="0" distR="0" simplePos="0" relativeHeight="251657216" behindDoc="1" locked="0" layoutInCell="1" allowOverlap="1">
              <wp:simplePos x="0" y="0"/>
              <wp:positionH relativeFrom="column">
                <wp:posOffset>732790</wp:posOffset>
              </wp:positionH>
              <wp:positionV relativeFrom="paragraph">
                <wp:posOffset>-102235</wp:posOffset>
              </wp:positionV>
              <wp:extent cx="5145405" cy="1078230"/>
              <wp:effectExtent l="0" t="0" r="0" b="8255"/>
              <wp:wrapNone/>
              <wp:docPr id="4" name="Retângulo 3"/>
              <wp:cNvGraphicFramePr/>
              <a:graphic xmlns:a="http://schemas.openxmlformats.org/drawingml/2006/main">
                <a:graphicData uri="http://schemas.microsoft.com/office/word/2010/wordprocessingShape">
                  <wps:wsp>
                    <wps:cNvSpPr/>
                    <wps:spPr>
                      <a:xfrm>
                        <a:off x="0" y="0"/>
                        <a:ext cx="5145480" cy="1078200"/>
                      </a:xfrm>
                      <a:prstGeom prst="rect">
                        <a:avLst/>
                      </a:prstGeom>
                      <a:noFill/>
                      <a:ln w="0">
                        <a:noFill/>
                      </a:ln>
                    </wps:spPr>
                    <wps:style>
                      <a:lnRef idx="0">
                        <a:scrgbClr r="0" g="0" b="0"/>
                      </a:lnRef>
                      <a:fillRef idx="0">
                        <a:scrgbClr r="0" g="0" b="0"/>
                      </a:fillRef>
                      <a:effectRef idx="0">
                        <a:scrgbClr r="0" g="0" b="0"/>
                      </a:effectRef>
                      <a:fontRef idx="minor"/>
                    </wps:style>
                    <wps:txb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wps:txbx>
                    <wps:bodyPr anchor="t">
                      <a:noAutofit/>
                    </wps:bodyPr>
                  </wps:wsp>
                </a:graphicData>
              </a:graphic>
            </wp:anchor>
          </w:drawing>
        </mc:Choice>
        <mc:Fallback>
          <w:pict>
            <v:rect id="Retângulo 3" o:spid="_x0000_s1027" style="position:absolute;margin-left:57.7pt;margin-top:-8.05pt;width:405.15pt;height:84.9pt;z-index:-251659264;visibility:visible;mso-wrap-style:square;mso-wrap-distance-left:0;mso-wrap-distance-top:0;mso-wrap-distance-right:0;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6t+2wEAAAcEAAAOAAAAZHJzL2Uyb0RvYy54bWysU8Fu2zAMvQ/YPwi6N7bbdAuMOMWwor0U&#10;W9FuH6DIki1AEgVJiZ3f2a/sx0bJjtttpw67yBTF90g+0tub0WhyFD4osA2tViUlwnJole0a+v3b&#10;3cWGkhCZbZkGKxp6EoHe7N6/2w6uFpfQg26FJ0hiQz24hvYxurooAu+FYWEFTlh8lOANi3j1XdF6&#10;NiC70cVlWX4oBvCt88BFCOi9nR7pLvNLKXj8KmUQkeiGYm0xnz6f+3QWuy2rO89cr/hcBvuHKgxT&#10;FpMuVLcsMnLw6i8qo7iHADKuOJgCpFRc5B6wm6r8o5vnnjmRe0FxgltkCv+Pln85Pnqi2oauKbHM&#10;4IieRPz5w3YHDeQq6TO4UGPYs3v08y2gmZodpTfpi22QMWt6WjQVYyQcndfV+nq9Qek5vlXlxw1O&#10;LbEWL3DnQ7wXYEgyGupxaFlLdnwIcQo9h6RsFu6U1uhntbZkSBl/cyOztpgg1T1Vmq140mLCPAmJ&#10;HeeCkyNw3+0/a0+mtcC9xWrPy5HJEJACJaZ9I3aGJLTI2/hG/ALK+cHGBW+UBZ+FfNVdMuO4H/NA&#10;q/Pw9tCecMjM8h6wx0lcC58OEaTKAifcFDXrhtuWRzT/GWmdX99z1Mv/u/sFAAD//wMAUEsDBBQA&#10;BgAIAAAAIQDSCV2k3wAAAAsBAAAPAAAAZHJzL2Rvd25yZXYueG1sTI/BTsMwEETvSPyDtUjcWieh&#10;aSHEqSokhMStBak5uraJo9rrKHbT8PcsJziO5mn2bb2dvWOTGWMfUEC+zIAZVEH32An4/HhdPAKL&#10;SaKWLqAR8G0ibJvbm1pWOlxxb6ZD6hiNYKykAJvSUHEelTVexmUYDFL3FUYvE8Wx43qUVxr3jhdZ&#10;tuZe9kgXrBzMizXqfLh4AbupLY5t96Zd+35e7a2K7TEpIe7v5t0zsGTm9AfDrz6pQ0NOp3BBHZmj&#10;nJcrQgUs8nUOjIinotwAO1FVPmyANzX//0PzAwAA//8DAFBLAQItABQABgAIAAAAIQC2gziS/gAA&#10;AOEBAAATAAAAAAAAAAAAAAAAAAAAAABbQ29udGVudF9UeXBlc10ueG1sUEsBAi0AFAAGAAgAAAAh&#10;ADj9If/WAAAAlAEAAAsAAAAAAAAAAAAAAAAALwEAAF9yZWxzLy5yZWxzUEsBAi0AFAAGAAgAAAAh&#10;AJavq37bAQAABwQAAA4AAAAAAAAAAAAAAAAALgIAAGRycy9lMm9Eb2MueG1sUEsBAi0AFAAGAAgA&#10;AAAhANIJXaTfAAAACwEAAA8AAAAAAAAAAAAAAAAANQQAAGRycy9kb3ducmV2LnhtbFBLBQYAAAAA&#10;BAAEAPMAAABBBQAAAAA=&#10;" filled="f" stroked="f" strokeweight="0">
              <v:textbo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v:textbox>
            </v:rect>
          </w:pict>
        </mc:Fallback>
      </mc:AlternateContent>
    </w:r>
  </w:p>
  <w:p w:rsidR="00A979DD" w:rsidRDefault="00A979DD">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DD" w:rsidRDefault="001E0EE9">
    <w:pPr>
      <w:tabs>
        <w:tab w:val="center" w:pos="4252"/>
        <w:tab w:val="right" w:pos="8504"/>
      </w:tabs>
      <w:spacing w:line="240" w:lineRule="auto"/>
      <w:ind w:left="0" w:hanging="2"/>
      <w:rPr>
        <w:color w:val="000000"/>
      </w:rPr>
    </w:pPr>
    <w:r>
      <w:rPr>
        <w:noProof/>
        <w:color w:val="000000"/>
      </w:rPr>
      <w:drawing>
        <wp:anchor distT="0" distB="0" distL="0" distR="0" simplePos="0" relativeHeight="251656192" behindDoc="1" locked="0" layoutInCell="1" allowOverlap="1">
          <wp:simplePos x="0" y="0"/>
          <wp:positionH relativeFrom="column">
            <wp:posOffset>-268605</wp:posOffset>
          </wp:positionH>
          <wp:positionV relativeFrom="paragraph">
            <wp:posOffset>-151765</wp:posOffset>
          </wp:positionV>
          <wp:extent cx="1003300" cy="119380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Pr>
        <w:noProof/>
        <w:color w:val="000000"/>
      </w:rPr>
      <mc:AlternateContent>
        <mc:Choice Requires="wps">
          <w:drawing>
            <wp:anchor distT="0" distB="8255" distL="0" distR="0" simplePos="0" relativeHeight="251658240" behindDoc="1" locked="0" layoutInCell="1" allowOverlap="1">
              <wp:simplePos x="0" y="0"/>
              <wp:positionH relativeFrom="column">
                <wp:posOffset>732790</wp:posOffset>
              </wp:positionH>
              <wp:positionV relativeFrom="paragraph">
                <wp:posOffset>-102235</wp:posOffset>
              </wp:positionV>
              <wp:extent cx="5145405" cy="1078230"/>
              <wp:effectExtent l="0" t="0" r="0" b="8255"/>
              <wp:wrapNone/>
              <wp:docPr id="6" name="Retângulo 3"/>
              <wp:cNvGraphicFramePr/>
              <a:graphic xmlns:a="http://schemas.openxmlformats.org/drawingml/2006/main">
                <a:graphicData uri="http://schemas.microsoft.com/office/word/2010/wordprocessingShape">
                  <wps:wsp>
                    <wps:cNvSpPr/>
                    <wps:spPr>
                      <a:xfrm>
                        <a:off x="0" y="0"/>
                        <a:ext cx="5145480" cy="1078200"/>
                      </a:xfrm>
                      <a:prstGeom prst="rect">
                        <a:avLst/>
                      </a:prstGeom>
                      <a:noFill/>
                      <a:ln w="0">
                        <a:noFill/>
                      </a:ln>
                    </wps:spPr>
                    <wps:style>
                      <a:lnRef idx="0">
                        <a:scrgbClr r="0" g="0" b="0"/>
                      </a:lnRef>
                      <a:fillRef idx="0">
                        <a:scrgbClr r="0" g="0" b="0"/>
                      </a:fillRef>
                      <a:effectRef idx="0">
                        <a:scrgbClr r="0" g="0" b="0"/>
                      </a:effectRef>
                      <a:fontRef idx="minor"/>
                    </wps:style>
                    <wps:txb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wps:txbx>
                    <wps:bodyPr anchor="t">
                      <a:noAutofit/>
                    </wps:bodyPr>
                  </wps:wsp>
                </a:graphicData>
              </a:graphic>
            </wp:anchor>
          </w:drawing>
        </mc:Choice>
        <mc:Fallback>
          <w:pict>
            <v:rect id="_x0000_s1028" style="position:absolute;margin-left:57.7pt;margin-top:-8.05pt;width:405.15pt;height:84.9pt;z-index:-251658240;visibility:visible;mso-wrap-style:square;mso-wrap-distance-left:0;mso-wrap-distance-top:0;mso-wrap-distance-right:0;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E83AEAAAcEAAAOAAAAZHJzL2Uyb0RvYy54bWysU81u2zAMvg/oOwi6L3aytguMOMWwor0M&#10;W9GfB1BkyRYgiYKkxM7r7FX2YqNkx+3aU4tdZIri95H8SG+uBqPJQfigwNZ0uSgpEZZDo2xb06fH&#10;m89rSkJktmEarKjpUQR6tT37tOldJVbQgW6EJ0hiQ9W7mnYxuqooAu+EYWEBTlh8lOANi3j1bdF4&#10;1iO70cWqLC+LHnzjPHARAnqvx0e6zfxSCh5/SRlEJLqmWFvMp8/nLp3FdsOq1jPXKT6VwT5QhWHK&#10;YtKZ6ppFRvZevaEyinsIIOOCgylASsVF7gG7WZavunnomBO5FxQnuFmm8P9o+c/DnSeqqeklJZYZ&#10;HNG9iH9+23avgXxJ+vQuVBj24O78dAtopmYH6U36YhtkyJoeZ03FEAlH58Xy/OJ8jdJzfFuWX9c4&#10;tcRaPMOdD/FWgCHJqKnHoWUt2eFHiGPoKSRls3CjtEY/q7Qlfcr4jxuZtcUEqe6x0mzFoxYj5l5I&#10;7DgXnByB+3b3XXsyrgXuLVZ7Wo5MhoAUKDHtO7ETJKFF3sZ34mdQzg82znijLPgs5IvukhmH3ZAH&#10;ujoNbwfNEYfMLO8AexzFtfBtH0GqLHDCjVGTbrhteUTTn5HW+eU9Rz3/v9u/AAAA//8DAFBLAwQU&#10;AAYACAAAACEA0gldpN8AAAALAQAADwAAAGRycy9kb3ducmV2LnhtbEyPwU7DMBBE70j8g7VI3Fon&#10;oWkhxKkqJITErQWpObq2iaPa6yh20/D3LCc4juZp9m29nb1jkxljH1BAvsyAGVRB99gJ+Px4XTwC&#10;i0mili6gEfBtImyb25taVjpccW+mQ+oYjWCspACb0lBxHpU1XsZlGAxS9xVGLxPFseN6lFca944X&#10;WbbmXvZIF6wczIs16ny4eAG7qS2ObfemXft+Xu2tiu0xKSHu7+bdM7Bk5vQHw68+qUNDTqdwQR2Z&#10;o5yXK0IFLPJ1DoyIp6LcADtRVT5sgDc1//9D8wMAAP//AwBQSwECLQAUAAYACAAAACEAtoM4kv4A&#10;AADhAQAAEwAAAAAAAAAAAAAAAAAAAAAAW0NvbnRlbnRfVHlwZXNdLnhtbFBLAQItABQABgAIAAAA&#10;IQA4/SH/1gAAAJQBAAALAAAAAAAAAAAAAAAAAC8BAABfcmVscy8ucmVsc1BLAQItABQABgAIAAAA&#10;IQAljHE83AEAAAcEAAAOAAAAAAAAAAAAAAAAAC4CAABkcnMvZTJvRG9jLnhtbFBLAQItABQABgAI&#10;AAAAIQDSCV2k3wAAAAsBAAAPAAAAAAAAAAAAAAAAADYEAABkcnMvZG93bnJldi54bWxQSwUGAAAA&#10;AAQABADzAAAAQgUAAAAA&#10;" filled="f" stroked="f" strokeweight="0">
              <v:textbox>
                <w:txbxContent>
                  <w:p w:rsidR="00A979DD" w:rsidRDefault="001E0EE9">
                    <w:pPr>
                      <w:pStyle w:val="Contedodoquadro"/>
                      <w:spacing w:before="360" w:line="240" w:lineRule="auto"/>
                      <w:ind w:left="2" w:hanging="4"/>
                      <w:jc w:val="center"/>
                      <w:rPr>
                        <w:sz w:val="36"/>
                        <w:szCs w:val="36"/>
                      </w:rPr>
                    </w:pPr>
                    <w:r>
                      <w:rPr>
                        <w:rFonts w:ascii="Algerian" w:eastAsia="Algerian" w:hAnsi="Algerian" w:cs="Algerian"/>
                        <w:i/>
                        <w:color w:val="000000"/>
                        <w:sz w:val="36"/>
                        <w:szCs w:val="36"/>
                      </w:rPr>
                      <w:t>PREFEITURA MUNICIPAL DE BANDEIRANTES</w:t>
                    </w:r>
                  </w:p>
                  <w:p w:rsidR="00A979DD" w:rsidRDefault="001E0EE9">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rsidR="00A979DD" w:rsidRDefault="00A979DD">
                    <w:pPr>
                      <w:pStyle w:val="Contedodoquadro"/>
                      <w:spacing w:line="240" w:lineRule="auto"/>
                      <w:ind w:left="0" w:hanging="2"/>
                      <w:rPr>
                        <w:color w:val="000000"/>
                      </w:rPr>
                    </w:pPr>
                  </w:p>
                </w:txbxContent>
              </v:textbox>
            </v:rect>
          </w:pict>
        </mc:Fallback>
      </mc:AlternateContent>
    </w:r>
  </w:p>
  <w:p w:rsidR="00A979DD" w:rsidRDefault="00A979DD">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64477"/>
    <w:multiLevelType w:val="hybridMultilevel"/>
    <w:tmpl w:val="AD7285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07C0EBC"/>
    <w:multiLevelType w:val="multilevel"/>
    <w:tmpl w:val="CBECC06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EE01FF8"/>
    <w:multiLevelType w:val="hybridMultilevel"/>
    <w:tmpl w:val="262496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8A571AA"/>
    <w:multiLevelType w:val="hybridMultilevel"/>
    <w:tmpl w:val="6DB42D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2FB1083"/>
    <w:multiLevelType w:val="hybridMultilevel"/>
    <w:tmpl w:val="CFEC2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5B5713F"/>
    <w:multiLevelType w:val="multilevel"/>
    <w:tmpl w:val="B710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91AD2"/>
    <w:multiLevelType w:val="multilevel"/>
    <w:tmpl w:val="21426D12"/>
    <w:lvl w:ilvl="0">
      <w:start w:val="1"/>
      <w:numFmt w:val="bullet"/>
      <w:lvlText w:val=""/>
      <w:lvlJc w:val="left"/>
      <w:pPr>
        <w:tabs>
          <w:tab w:val="num" w:pos="0"/>
        </w:tabs>
        <w:ind w:left="3839" w:hanging="360"/>
      </w:pPr>
      <w:rPr>
        <w:rFonts w:ascii="Symbol" w:hAnsi="Symbol" w:cs="Symbol" w:hint="default"/>
      </w:rPr>
    </w:lvl>
    <w:lvl w:ilvl="1">
      <w:start w:val="1"/>
      <w:numFmt w:val="bullet"/>
      <w:lvlText w:val="o"/>
      <w:lvlJc w:val="left"/>
      <w:pPr>
        <w:tabs>
          <w:tab w:val="num" w:pos="0"/>
        </w:tabs>
        <w:ind w:left="4559" w:hanging="360"/>
      </w:pPr>
      <w:rPr>
        <w:rFonts w:ascii="Courier New" w:hAnsi="Courier New" w:cs="Courier New" w:hint="default"/>
      </w:rPr>
    </w:lvl>
    <w:lvl w:ilvl="2">
      <w:start w:val="1"/>
      <w:numFmt w:val="bullet"/>
      <w:lvlText w:val=""/>
      <w:lvlJc w:val="left"/>
      <w:pPr>
        <w:tabs>
          <w:tab w:val="num" w:pos="0"/>
        </w:tabs>
        <w:ind w:left="5279" w:hanging="360"/>
      </w:pPr>
      <w:rPr>
        <w:rFonts w:ascii="Wingdings" w:hAnsi="Wingdings" w:cs="Wingdings" w:hint="default"/>
      </w:rPr>
    </w:lvl>
    <w:lvl w:ilvl="3">
      <w:start w:val="1"/>
      <w:numFmt w:val="bullet"/>
      <w:lvlText w:val=""/>
      <w:lvlJc w:val="left"/>
      <w:pPr>
        <w:tabs>
          <w:tab w:val="num" w:pos="0"/>
        </w:tabs>
        <w:ind w:left="5999" w:hanging="360"/>
      </w:pPr>
      <w:rPr>
        <w:rFonts w:ascii="Symbol" w:hAnsi="Symbol" w:cs="Symbol" w:hint="default"/>
      </w:rPr>
    </w:lvl>
    <w:lvl w:ilvl="4">
      <w:start w:val="1"/>
      <w:numFmt w:val="bullet"/>
      <w:lvlText w:val="o"/>
      <w:lvlJc w:val="left"/>
      <w:pPr>
        <w:tabs>
          <w:tab w:val="num" w:pos="0"/>
        </w:tabs>
        <w:ind w:left="6719" w:hanging="360"/>
      </w:pPr>
      <w:rPr>
        <w:rFonts w:ascii="Courier New" w:hAnsi="Courier New" w:cs="Courier New" w:hint="default"/>
      </w:rPr>
    </w:lvl>
    <w:lvl w:ilvl="5">
      <w:start w:val="1"/>
      <w:numFmt w:val="bullet"/>
      <w:lvlText w:val=""/>
      <w:lvlJc w:val="left"/>
      <w:pPr>
        <w:tabs>
          <w:tab w:val="num" w:pos="0"/>
        </w:tabs>
        <w:ind w:left="7439" w:hanging="360"/>
      </w:pPr>
      <w:rPr>
        <w:rFonts w:ascii="Wingdings" w:hAnsi="Wingdings" w:cs="Wingdings" w:hint="default"/>
      </w:rPr>
    </w:lvl>
    <w:lvl w:ilvl="6">
      <w:start w:val="1"/>
      <w:numFmt w:val="bullet"/>
      <w:lvlText w:val=""/>
      <w:lvlJc w:val="left"/>
      <w:pPr>
        <w:tabs>
          <w:tab w:val="num" w:pos="0"/>
        </w:tabs>
        <w:ind w:left="8159" w:hanging="360"/>
      </w:pPr>
      <w:rPr>
        <w:rFonts w:ascii="Symbol" w:hAnsi="Symbol" w:cs="Symbol" w:hint="default"/>
      </w:rPr>
    </w:lvl>
    <w:lvl w:ilvl="7">
      <w:start w:val="1"/>
      <w:numFmt w:val="bullet"/>
      <w:lvlText w:val="o"/>
      <w:lvlJc w:val="left"/>
      <w:pPr>
        <w:tabs>
          <w:tab w:val="num" w:pos="0"/>
        </w:tabs>
        <w:ind w:left="8879" w:hanging="360"/>
      </w:pPr>
      <w:rPr>
        <w:rFonts w:ascii="Courier New" w:hAnsi="Courier New" w:cs="Courier New" w:hint="default"/>
      </w:rPr>
    </w:lvl>
    <w:lvl w:ilvl="8">
      <w:start w:val="1"/>
      <w:numFmt w:val="bullet"/>
      <w:lvlText w:val=""/>
      <w:lvlJc w:val="left"/>
      <w:pPr>
        <w:tabs>
          <w:tab w:val="num" w:pos="0"/>
        </w:tabs>
        <w:ind w:left="9599" w:hanging="360"/>
      </w:pPr>
      <w:rPr>
        <w:rFonts w:ascii="Wingdings" w:hAnsi="Wingdings" w:cs="Wingdings" w:hint="default"/>
      </w:rPr>
    </w:lvl>
  </w:abstractNum>
  <w:abstractNum w:abstractNumId="7" w15:restartNumberingAfterBreak="0">
    <w:nsid w:val="5C7D67A6"/>
    <w:multiLevelType w:val="hybridMultilevel"/>
    <w:tmpl w:val="E668AE50"/>
    <w:lvl w:ilvl="0" w:tplc="854A015E">
      <w:start w:val="1"/>
      <w:numFmt w:val="low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8" w15:restartNumberingAfterBreak="0">
    <w:nsid w:val="644C0753"/>
    <w:multiLevelType w:val="hybridMultilevel"/>
    <w:tmpl w:val="7D603F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D286D86"/>
    <w:multiLevelType w:val="multilevel"/>
    <w:tmpl w:val="E06E92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1EF3441"/>
    <w:multiLevelType w:val="hybridMultilevel"/>
    <w:tmpl w:val="29342098"/>
    <w:lvl w:ilvl="0" w:tplc="603663CC">
      <w:start w:val="1"/>
      <w:numFmt w:val="upperLetter"/>
      <w:lvlText w:val="%1)"/>
      <w:lvlJc w:val="left"/>
      <w:pPr>
        <w:ind w:left="720" w:hanging="360"/>
      </w:pPr>
      <w:rPr>
        <w:rFonts w:hint="default"/>
        <w:color w:val="0000FF" w:themeColor="hyperlink"/>
        <w:u w:val="singl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2C132C9"/>
    <w:multiLevelType w:val="multilevel"/>
    <w:tmpl w:val="02A00B06"/>
    <w:lvl w:ilvl="0">
      <w:start w:val="5"/>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4D568E7"/>
    <w:multiLevelType w:val="hybridMultilevel"/>
    <w:tmpl w:val="2D22F5BC"/>
    <w:lvl w:ilvl="0" w:tplc="7A2698D8">
      <w:start w:val="2"/>
      <w:numFmt w:val="decimal"/>
      <w:lvlText w:val="%1-"/>
      <w:lvlJc w:val="left"/>
      <w:pPr>
        <w:ind w:left="3479" w:hanging="360"/>
      </w:pPr>
      <w:rPr>
        <w:rFonts w:hint="default"/>
      </w:rPr>
    </w:lvl>
    <w:lvl w:ilvl="1" w:tplc="04160019" w:tentative="1">
      <w:start w:val="1"/>
      <w:numFmt w:val="lowerLetter"/>
      <w:lvlText w:val="%2."/>
      <w:lvlJc w:val="left"/>
      <w:pPr>
        <w:ind w:left="4199" w:hanging="360"/>
      </w:pPr>
    </w:lvl>
    <w:lvl w:ilvl="2" w:tplc="0416001B" w:tentative="1">
      <w:start w:val="1"/>
      <w:numFmt w:val="lowerRoman"/>
      <w:lvlText w:val="%3."/>
      <w:lvlJc w:val="right"/>
      <w:pPr>
        <w:ind w:left="4919" w:hanging="180"/>
      </w:pPr>
    </w:lvl>
    <w:lvl w:ilvl="3" w:tplc="0416000F" w:tentative="1">
      <w:start w:val="1"/>
      <w:numFmt w:val="decimal"/>
      <w:lvlText w:val="%4."/>
      <w:lvlJc w:val="left"/>
      <w:pPr>
        <w:ind w:left="5639" w:hanging="360"/>
      </w:pPr>
    </w:lvl>
    <w:lvl w:ilvl="4" w:tplc="04160019" w:tentative="1">
      <w:start w:val="1"/>
      <w:numFmt w:val="lowerLetter"/>
      <w:lvlText w:val="%5."/>
      <w:lvlJc w:val="left"/>
      <w:pPr>
        <w:ind w:left="6359" w:hanging="360"/>
      </w:pPr>
    </w:lvl>
    <w:lvl w:ilvl="5" w:tplc="0416001B" w:tentative="1">
      <w:start w:val="1"/>
      <w:numFmt w:val="lowerRoman"/>
      <w:lvlText w:val="%6."/>
      <w:lvlJc w:val="right"/>
      <w:pPr>
        <w:ind w:left="7079" w:hanging="180"/>
      </w:pPr>
    </w:lvl>
    <w:lvl w:ilvl="6" w:tplc="0416000F" w:tentative="1">
      <w:start w:val="1"/>
      <w:numFmt w:val="decimal"/>
      <w:lvlText w:val="%7."/>
      <w:lvlJc w:val="left"/>
      <w:pPr>
        <w:ind w:left="7799" w:hanging="360"/>
      </w:pPr>
    </w:lvl>
    <w:lvl w:ilvl="7" w:tplc="04160019" w:tentative="1">
      <w:start w:val="1"/>
      <w:numFmt w:val="lowerLetter"/>
      <w:lvlText w:val="%8."/>
      <w:lvlJc w:val="left"/>
      <w:pPr>
        <w:ind w:left="8519" w:hanging="360"/>
      </w:pPr>
    </w:lvl>
    <w:lvl w:ilvl="8" w:tplc="0416001B" w:tentative="1">
      <w:start w:val="1"/>
      <w:numFmt w:val="lowerRoman"/>
      <w:lvlText w:val="%9."/>
      <w:lvlJc w:val="right"/>
      <w:pPr>
        <w:ind w:left="9239" w:hanging="180"/>
      </w:pPr>
    </w:lvl>
  </w:abstractNum>
  <w:num w:numId="1">
    <w:abstractNumId w:val="6"/>
  </w:num>
  <w:num w:numId="2">
    <w:abstractNumId w:val="11"/>
  </w:num>
  <w:num w:numId="3">
    <w:abstractNumId w:val="1"/>
  </w:num>
  <w:num w:numId="4">
    <w:abstractNumId w:val="9"/>
  </w:num>
  <w:num w:numId="5">
    <w:abstractNumId w:val="12"/>
  </w:num>
  <w:num w:numId="6">
    <w:abstractNumId w:val="7"/>
  </w:num>
  <w:num w:numId="7">
    <w:abstractNumId w:val="0"/>
  </w:num>
  <w:num w:numId="8">
    <w:abstractNumId w:val="10"/>
  </w:num>
  <w:num w:numId="9">
    <w:abstractNumId w:val="3"/>
  </w:num>
  <w:num w:numId="10">
    <w:abstractNumId w:val="2"/>
  </w:num>
  <w:num w:numId="11">
    <w:abstractNumId w:val="8"/>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9DD"/>
    <w:rsid w:val="00007BC8"/>
    <w:rsid w:val="0001357B"/>
    <w:rsid w:val="00014E6B"/>
    <w:rsid w:val="00017712"/>
    <w:rsid w:val="000B10F4"/>
    <w:rsid w:val="000B1C92"/>
    <w:rsid w:val="000D0B7F"/>
    <w:rsid w:val="000E40B0"/>
    <w:rsid w:val="000F72B1"/>
    <w:rsid w:val="001078E0"/>
    <w:rsid w:val="00125F6F"/>
    <w:rsid w:val="001458C1"/>
    <w:rsid w:val="00165AE2"/>
    <w:rsid w:val="001748C2"/>
    <w:rsid w:val="001C6C2A"/>
    <w:rsid w:val="001E0EE9"/>
    <w:rsid w:val="001E5766"/>
    <w:rsid w:val="001F0A31"/>
    <w:rsid w:val="002024E2"/>
    <w:rsid w:val="002030D5"/>
    <w:rsid w:val="00266D47"/>
    <w:rsid w:val="00287287"/>
    <w:rsid w:val="00315984"/>
    <w:rsid w:val="00322B62"/>
    <w:rsid w:val="00346C46"/>
    <w:rsid w:val="003579C9"/>
    <w:rsid w:val="003658C0"/>
    <w:rsid w:val="003B440C"/>
    <w:rsid w:val="003C2DD5"/>
    <w:rsid w:val="003F08D6"/>
    <w:rsid w:val="0041585F"/>
    <w:rsid w:val="00423ED7"/>
    <w:rsid w:val="00426205"/>
    <w:rsid w:val="00430A0D"/>
    <w:rsid w:val="004320C3"/>
    <w:rsid w:val="00455807"/>
    <w:rsid w:val="004A4109"/>
    <w:rsid w:val="004A53E2"/>
    <w:rsid w:val="004B29AB"/>
    <w:rsid w:val="004C18FD"/>
    <w:rsid w:val="004C5906"/>
    <w:rsid w:val="004D2EEB"/>
    <w:rsid w:val="004F2B0B"/>
    <w:rsid w:val="00537F25"/>
    <w:rsid w:val="005539E8"/>
    <w:rsid w:val="0055725C"/>
    <w:rsid w:val="005576EA"/>
    <w:rsid w:val="00580913"/>
    <w:rsid w:val="005A44B0"/>
    <w:rsid w:val="005A709A"/>
    <w:rsid w:val="005C399D"/>
    <w:rsid w:val="00602E15"/>
    <w:rsid w:val="00635BB5"/>
    <w:rsid w:val="006713FC"/>
    <w:rsid w:val="006D0772"/>
    <w:rsid w:val="006D11BD"/>
    <w:rsid w:val="006D2E1C"/>
    <w:rsid w:val="006F2C17"/>
    <w:rsid w:val="006F3094"/>
    <w:rsid w:val="007017B7"/>
    <w:rsid w:val="007019DB"/>
    <w:rsid w:val="00720F9E"/>
    <w:rsid w:val="0074110B"/>
    <w:rsid w:val="00743DD9"/>
    <w:rsid w:val="00750FB1"/>
    <w:rsid w:val="00751BE5"/>
    <w:rsid w:val="007562BC"/>
    <w:rsid w:val="007745B6"/>
    <w:rsid w:val="007966DA"/>
    <w:rsid w:val="007F7AD8"/>
    <w:rsid w:val="008441A0"/>
    <w:rsid w:val="00867EB1"/>
    <w:rsid w:val="00890FD5"/>
    <w:rsid w:val="00891DFE"/>
    <w:rsid w:val="008B12B7"/>
    <w:rsid w:val="008D5D07"/>
    <w:rsid w:val="00915EF2"/>
    <w:rsid w:val="00964BF8"/>
    <w:rsid w:val="009835B2"/>
    <w:rsid w:val="009877B7"/>
    <w:rsid w:val="00A0460B"/>
    <w:rsid w:val="00A3657B"/>
    <w:rsid w:val="00A731CA"/>
    <w:rsid w:val="00A87C68"/>
    <w:rsid w:val="00A938FC"/>
    <w:rsid w:val="00A979DD"/>
    <w:rsid w:val="00AA5E20"/>
    <w:rsid w:val="00AA7238"/>
    <w:rsid w:val="00AA7755"/>
    <w:rsid w:val="00AC559A"/>
    <w:rsid w:val="00AE091D"/>
    <w:rsid w:val="00AE2071"/>
    <w:rsid w:val="00AE44B2"/>
    <w:rsid w:val="00AE47DD"/>
    <w:rsid w:val="00AF1E5B"/>
    <w:rsid w:val="00AF3B3A"/>
    <w:rsid w:val="00B349E7"/>
    <w:rsid w:val="00B448DB"/>
    <w:rsid w:val="00B451A7"/>
    <w:rsid w:val="00B54375"/>
    <w:rsid w:val="00B91CEE"/>
    <w:rsid w:val="00BC4645"/>
    <w:rsid w:val="00BC6540"/>
    <w:rsid w:val="00BE06B4"/>
    <w:rsid w:val="00BE232B"/>
    <w:rsid w:val="00C23197"/>
    <w:rsid w:val="00C23A52"/>
    <w:rsid w:val="00C23FFC"/>
    <w:rsid w:val="00C62B26"/>
    <w:rsid w:val="00C66787"/>
    <w:rsid w:val="00C71C75"/>
    <w:rsid w:val="00C80498"/>
    <w:rsid w:val="00C80E36"/>
    <w:rsid w:val="00CB67E7"/>
    <w:rsid w:val="00CC5637"/>
    <w:rsid w:val="00CE46B0"/>
    <w:rsid w:val="00CF021A"/>
    <w:rsid w:val="00CF4E33"/>
    <w:rsid w:val="00D15265"/>
    <w:rsid w:val="00D16404"/>
    <w:rsid w:val="00D370F1"/>
    <w:rsid w:val="00D60BD6"/>
    <w:rsid w:val="00D70E57"/>
    <w:rsid w:val="00DA06EC"/>
    <w:rsid w:val="00DB4D93"/>
    <w:rsid w:val="00DC39C9"/>
    <w:rsid w:val="00E0753C"/>
    <w:rsid w:val="00E307A6"/>
    <w:rsid w:val="00E317D3"/>
    <w:rsid w:val="00E4328B"/>
    <w:rsid w:val="00E74CCE"/>
    <w:rsid w:val="00E87E00"/>
    <w:rsid w:val="00EA2B44"/>
    <w:rsid w:val="00EA4D7E"/>
    <w:rsid w:val="00EC23E9"/>
    <w:rsid w:val="00EC5FB7"/>
    <w:rsid w:val="00EF2D5C"/>
    <w:rsid w:val="00EF310E"/>
    <w:rsid w:val="00F22A4B"/>
    <w:rsid w:val="00F24B52"/>
    <w:rsid w:val="00F35E88"/>
    <w:rsid w:val="00F74E43"/>
    <w:rsid w:val="00F869FC"/>
    <w:rsid w:val="00F92366"/>
  </w:rsids>
  <m:mathPr>
    <m:mathFont m:val="Cambria Math"/>
    <m:brkBin m:val="before"/>
    <m:brkBinSub m:val="--"/>
    <m:smallFrac m:val="0"/>
    <m:dispDef/>
    <m:lMargin m:val="0"/>
    <m:rMargin m:val="0"/>
    <m:defJc m:val="centerGroup"/>
    <m:wrapIndent m:val="1440"/>
    <m:intLim m:val="subSup"/>
    <m:naryLim m:val="undOvr"/>
  </m:mathPr>
  <w:themeFontLang w:val="pt-BR"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599A77-9D06-4A34-9442-13257D4A5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1" w:lineRule="atLeast"/>
      <w:ind w:left="-1" w:hanging="1"/>
      <w:textAlignment w:val="top"/>
      <w:outlineLvl w:val="0"/>
    </w:pPr>
    <w:rPr>
      <w:rFonts w:eastAsia="Times New Roman"/>
      <w:position w:val="-1"/>
      <w:sz w:val="24"/>
      <w:szCs w:val="24"/>
      <w:lang w:eastAsia="pt-BR" w:bidi="ar-SA"/>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uiPriority w:val="99"/>
    <w:semiHidden/>
    <w:unhideWhenUsed/>
    <w:qFormat/>
    <w:rPr>
      <w:vertAlign w:val="superscript"/>
    </w:rPr>
  </w:style>
  <w:style w:type="character" w:styleId="Refdenotaderodap">
    <w:name w:val="footnote reference"/>
    <w:rPr>
      <w:vertAlign w:val="superscript"/>
    </w:rPr>
  </w:style>
  <w:style w:type="character" w:styleId="Hyperlink">
    <w:name w:val="Hyperlink"/>
    <w:basedOn w:val="Fontepargpadro"/>
    <w:uiPriority w:val="99"/>
    <w:unhideWhenUsed/>
    <w:qFormat/>
    <w:rPr>
      <w:color w:val="0000FF" w:themeColor="hyperlink"/>
      <w:u w:val="single"/>
    </w:rPr>
  </w:style>
  <w:style w:type="character" w:customStyle="1" w:styleId="CabealhoChar">
    <w:name w:val="Cabeçalho Char"/>
    <w:qFormat/>
    <w:rPr>
      <w:w w:val="100"/>
      <w:position w:val="0"/>
      <w:sz w:val="24"/>
      <w:szCs w:val="24"/>
      <w:vertAlign w:val="baseline"/>
    </w:rPr>
  </w:style>
  <w:style w:type="character" w:customStyle="1" w:styleId="RodapChar">
    <w:name w:val="Rodapé Char"/>
    <w:qFormat/>
    <w:rPr>
      <w:w w:val="100"/>
      <w:position w:val="0"/>
      <w:sz w:val="24"/>
      <w:szCs w:val="24"/>
      <w:vertAlign w:val="baseline"/>
    </w:rPr>
  </w:style>
  <w:style w:type="character" w:customStyle="1" w:styleId="TextodebaloChar">
    <w:name w:val="Texto de balão Char"/>
    <w:qFormat/>
    <w:rPr>
      <w:rFonts w:ascii="Segoe UI" w:hAnsi="Segoe UI" w:cs="Segoe UI"/>
      <w:w w:val="100"/>
      <w:position w:val="0"/>
      <w:sz w:val="18"/>
      <w:szCs w:val="18"/>
      <w:vertAlign w:val="baseline"/>
    </w:rPr>
  </w:style>
  <w:style w:type="character" w:customStyle="1" w:styleId="Ttulo3Char">
    <w:name w:val="Título 3 Char"/>
    <w:qFormat/>
    <w:rPr>
      <w:rFonts w:ascii="Calibri Light" w:eastAsia="Times New Roman" w:hAnsi="Calibri Light" w:cs="Times New Roman"/>
      <w:b/>
      <w:bCs/>
      <w:w w:val="100"/>
      <w:position w:val="0"/>
      <w:sz w:val="26"/>
      <w:szCs w:val="26"/>
      <w:vertAlign w:val="baseline"/>
    </w:rPr>
  </w:style>
  <w:style w:type="character" w:customStyle="1" w:styleId="Recuodecorpodetexto3Char">
    <w:name w:val="Recuo de corpo de texto 3 Char"/>
    <w:qFormat/>
    <w:rPr>
      <w:w w:val="100"/>
      <w:position w:val="0"/>
      <w:sz w:val="16"/>
      <w:szCs w:val="16"/>
      <w:vertAlign w:val="baseline"/>
    </w:rPr>
  </w:style>
  <w:style w:type="character" w:customStyle="1" w:styleId="TextodenotaderodapChar">
    <w:name w:val="Texto de nota de rodapé Char"/>
    <w:basedOn w:val="Fontepargpadro"/>
    <w:link w:val="Textodenotaderodap"/>
    <w:uiPriority w:val="99"/>
    <w:semiHidden/>
    <w:qFormat/>
    <w:rPr>
      <w:sz w:val="20"/>
      <w:szCs w:val="20"/>
      <w:vertAlign w:val="subscript"/>
    </w:rPr>
  </w:style>
  <w:style w:type="character" w:customStyle="1" w:styleId="CorpodetextoChar">
    <w:name w:val="Corpo de texto Char"/>
    <w:basedOn w:val="Fontepargpadro"/>
    <w:link w:val="Corpodetexto"/>
    <w:uiPriority w:val="99"/>
    <w:semiHidden/>
    <w:qFormat/>
    <w:rPr>
      <w:vertAlign w:val="subscript"/>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CabealhoChar1">
    <w:name w:val="Cabeçalho Char1"/>
    <w:link w:val="Cabealho"/>
    <w:qFormat/>
  </w:style>
  <w:style w:type="character" w:customStyle="1" w:styleId="NormalWebChar">
    <w:name w:val="Normal (Web) Char"/>
    <w:link w:val="NormalWeb"/>
    <w:uiPriority w:val="99"/>
    <w:qFormat/>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semiHidden/>
    <w:unhideWhenUsed/>
    <w:qFormat/>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ecuodecorpodetexto2">
    <w:name w:val="Body Text Indent 2"/>
    <w:basedOn w:val="Normal"/>
    <w:qFormat/>
    <w:pPr>
      <w:ind w:left="1080" w:firstLine="2889"/>
      <w:jc w:val="both"/>
    </w:pPr>
    <w:rPr>
      <w:bCs/>
      <w:sz w:val="25"/>
      <w:szCs w:val="28"/>
    </w:rPr>
  </w:style>
  <w:style w:type="paragraph" w:styleId="NormalWeb">
    <w:name w:val="Normal (Web)"/>
    <w:basedOn w:val="Normal"/>
    <w:link w:val="NormalWebChar"/>
    <w:uiPriority w:val="99"/>
    <w:unhideWhenUsed/>
    <w:qFormat/>
    <w:pPr>
      <w:suppressAutoHyphens w:val="0"/>
      <w:spacing w:beforeAutospacing="1" w:afterAutospacing="1" w:line="240" w:lineRule="auto"/>
      <w:ind w:left="0" w:firstLine="0"/>
      <w:textAlignment w:val="auto"/>
      <w:outlineLvl w:val="9"/>
    </w:pPr>
  </w:style>
  <w:style w:type="paragraph" w:customStyle="1" w:styleId="CabealhoeRodap">
    <w:name w:val="Cabeçalho e Rodapé"/>
    <w:basedOn w:val="Normal"/>
    <w:qFormat/>
  </w:style>
  <w:style w:type="paragraph" w:styleId="Cabealho">
    <w:name w:val="header"/>
    <w:basedOn w:val="Normal"/>
    <w:link w:val="CabealhoChar1"/>
    <w:qFormat/>
    <w:pPr>
      <w:tabs>
        <w:tab w:val="center" w:pos="4252"/>
        <w:tab w:val="right" w:pos="8504"/>
      </w:tabs>
    </w:pPr>
  </w:style>
  <w:style w:type="paragraph" w:styleId="Rodap">
    <w:name w:val="footer"/>
    <w:basedOn w:val="Normal"/>
    <w:qFormat/>
    <w:pPr>
      <w:tabs>
        <w:tab w:val="center" w:pos="4252"/>
        <w:tab w:val="right" w:pos="8504"/>
      </w:tabs>
    </w:pPr>
  </w:style>
  <w:style w:type="paragraph" w:styleId="Recuodecorpodetexto3">
    <w:name w:val="Body Text Indent 3"/>
    <w:basedOn w:val="Normal"/>
    <w:qFormat/>
    <w:pPr>
      <w:spacing w:after="120"/>
      <w:ind w:left="283"/>
    </w:pPr>
    <w:rPr>
      <w:sz w:val="16"/>
      <w:szCs w:val="16"/>
    </w:rPr>
  </w:style>
  <w:style w:type="paragraph" w:styleId="Textodebalo">
    <w:name w:val="Balloon Text"/>
    <w:basedOn w:val="Normal"/>
    <w:qFormat/>
    <w:rPr>
      <w:rFonts w:ascii="Segoe UI" w:hAnsi="Segoe UI"/>
      <w:sz w:val="18"/>
      <w:szCs w:val="18"/>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semiHidden/>
    <w:unhideWhenUsed/>
    <w:qFormat/>
    <w:pPr>
      <w:spacing w:line="240" w:lineRule="auto"/>
    </w:pPr>
    <w:rPr>
      <w:sz w:val="20"/>
      <w:szCs w:val="20"/>
    </w:rPr>
  </w:style>
  <w:style w:type="paragraph" w:styleId="Recuodecorpodetexto">
    <w:name w:val="Body Text Indent"/>
    <w:basedOn w:val="Normal"/>
    <w:qFormat/>
    <w:pPr>
      <w:ind w:left="851" w:firstLine="3118"/>
      <w:jc w:val="both"/>
    </w:pPr>
    <w:rPr>
      <w:sz w:val="28"/>
      <w:szCs w:val="20"/>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sz w:val="24"/>
      <w:szCs w:val="24"/>
      <w:lang w:eastAsia="en-US" w:bidi="ar-SA"/>
    </w:rPr>
  </w:style>
  <w:style w:type="paragraph" w:styleId="PargrafodaLista">
    <w:name w:val="List Paragraph"/>
    <w:basedOn w:val="Normal"/>
    <w:uiPriority w:val="34"/>
    <w:qFormat/>
    <w:pPr>
      <w:ind w:left="720"/>
      <w:contextualSpacing/>
    </w:pPr>
  </w:style>
  <w:style w:type="paragraph" w:customStyle="1" w:styleId="TableParagraph">
    <w:name w:val="Table Paragraph"/>
    <w:basedOn w:val="Normal"/>
    <w:uiPriority w:val="1"/>
    <w:qFormat/>
    <w:pPr>
      <w:widowControl w:val="0"/>
      <w:suppressAutoHyphens w:val="0"/>
      <w:spacing w:line="240" w:lineRule="auto"/>
      <w:ind w:left="0" w:firstLine="0"/>
      <w:textAlignment w:val="auto"/>
      <w:outlineLvl w:val="9"/>
    </w:pPr>
    <w:rPr>
      <w:sz w:val="22"/>
      <w:szCs w:val="22"/>
      <w:lang w:val="pt-PT" w:eastAsia="en-US"/>
    </w:rPr>
  </w:style>
  <w:style w:type="paragraph" w:customStyle="1" w:styleId="Standard">
    <w:name w:val="Standard"/>
    <w:qFormat/>
    <w:pPr>
      <w:spacing w:line="1" w:lineRule="atLeast"/>
      <w:ind w:left="-1" w:hanging="1"/>
      <w:textAlignment w:val="top"/>
      <w:outlineLvl w:val="0"/>
    </w:pPr>
    <w:rPr>
      <w:rFonts w:eastAsia="Times New Roman"/>
      <w:sz w:val="24"/>
      <w:szCs w:val="24"/>
      <w:lang w:eastAsia="pt-BR" w:bidi="ar-SA"/>
    </w:rPr>
  </w:style>
  <w:style w:type="paragraph" w:customStyle="1" w:styleId="Contedodoquadro">
    <w:name w:val="Conteúdo do quadro"/>
    <w:basedOn w:val="Normal"/>
    <w:qFormat/>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tblPr>
      <w:tblCellMar>
        <w:top w:w="0" w:type="dxa"/>
        <w:left w:w="0" w:type="dxa"/>
        <w:bottom w:w="0" w:type="dxa"/>
        <w:right w:w="0" w:type="dxa"/>
      </w:tblCellMar>
    </w:tblPr>
  </w:style>
  <w:style w:type="table" w:customStyle="1" w:styleId="TableNormal1">
    <w:name w:val="Table Normal1"/>
    <w:qFormat/>
    <w:tblPr>
      <w:tblCellMar>
        <w:top w:w="0" w:type="dxa"/>
        <w:left w:w="0" w:type="dxa"/>
        <w:bottom w:w="0" w:type="dxa"/>
        <w:right w:w="0" w:type="dxa"/>
      </w:tblCellMar>
    </w:tblPr>
  </w:style>
  <w:style w:type="table" w:customStyle="1" w:styleId="TableNormal2">
    <w:name w:val="Table Normal2"/>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5">
    <w:name w:val="Table Normal5"/>
    <w:uiPriority w:val="2"/>
    <w:semiHidden/>
    <w:unhideWhenUsed/>
    <w:qFormat/>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34926">
      <w:bodyDiv w:val="1"/>
      <w:marLeft w:val="0"/>
      <w:marRight w:val="0"/>
      <w:marTop w:val="0"/>
      <w:marBottom w:val="0"/>
      <w:divBdr>
        <w:top w:val="none" w:sz="0" w:space="0" w:color="auto"/>
        <w:left w:val="none" w:sz="0" w:space="0" w:color="auto"/>
        <w:bottom w:val="none" w:sz="0" w:space="0" w:color="auto"/>
        <w:right w:val="none" w:sz="0" w:space="0" w:color="auto"/>
      </w:divBdr>
    </w:div>
    <w:div w:id="369262230">
      <w:bodyDiv w:val="1"/>
      <w:marLeft w:val="0"/>
      <w:marRight w:val="0"/>
      <w:marTop w:val="0"/>
      <w:marBottom w:val="0"/>
      <w:divBdr>
        <w:top w:val="none" w:sz="0" w:space="0" w:color="auto"/>
        <w:left w:val="none" w:sz="0" w:space="0" w:color="auto"/>
        <w:bottom w:val="none" w:sz="0" w:space="0" w:color="auto"/>
        <w:right w:val="none" w:sz="0" w:space="0" w:color="auto"/>
      </w:divBdr>
    </w:div>
    <w:div w:id="572551073">
      <w:bodyDiv w:val="1"/>
      <w:marLeft w:val="0"/>
      <w:marRight w:val="0"/>
      <w:marTop w:val="0"/>
      <w:marBottom w:val="0"/>
      <w:divBdr>
        <w:top w:val="none" w:sz="0" w:space="0" w:color="auto"/>
        <w:left w:val="none" w:sz="0" w:space="0" w:color="auto"/>
        <w:bottom w:val="none" w:sz="0" w:space="0" w:color="auto"/>
        <w:right w:val="none" w:sz="0" w:space="0" w:color="auto"/>
      </w:divBdr>
    </w:div>
    <w:div w:id="839588320">
      <w:bodyDiv w:val="1"/>
      <w:marLeft w:val="0"/>
      <w:marRight w:val="0"/>
      <w:marTop w:val="0"/>
      <w:marBottom w:val="0"/>
      <w:divBdr>
        <w:top w:val="none" w:sz="0" w:space="0" w:color="auto"/>
        <w:left w:val="none" w:sz="0" w:space="0" w:color="auto"/>
        <w:bottom w:val="none" w:sz="0" w:space="0" w:color="auto"/>
        <w:right w:val="none" w:sz="0" w:space="0" w:color="auto"/>
      </w:divBdr>
    </w:div>
    <w:div w:id="985016009">
      <w:bodyDiv w:val="1"/>
      <w:marLeft w:val="0"/>
      <w:marRight w:val="0"/>
      <w:marTop w:val="0"/>
      <w:marBottom w:val="0"/>
      <w:divBdr>
        <w:top w:val="none" w:sz="0" w:space="0" w:color="auto"/>
        <w:left w:val="none" w:sz="0" w:space="0" w:color="auto"/>
        <w:bottom w:val="none" w:sz="0" w:space="0" w:color="auto"/>
        <w:right w:val="none" w:sz="0" w:space="0" w:color="auto"/>
      </w:divBdr>
    </w:div>
    <w:div w:id="1104349475">
      <w:bodyDiv w:val="1"/>
      <w:marLeft w:val="0"/>
      <w:marRight w:val="0"/>
      <w:marTop w:val="0"/>
      <w:marBottom w:val="0"/>
      <w:divBdr>
        <w:top w:val="none" w:sz="0" w:space="0" w:color="auto"/>
        <w:left w:val="none" w:sz="0" w:space="0" w:color="auto"/>
        <w:bottom w:val="none" w:sz="0" w:space="0" w:color="auto"/>
        <w:right w:val="none" w:sz="0" w:space="0" w:color="auto"/>
      </w:divBdr>
    </w:div>
    <w:div w:id="1214803875">
      <w:bodyDiv w:val="1"/>
      <w:marLeft w:val="0"/>
      <w:marRight w:val="0"/>
      <w:marTop w:val="0"/>
      <w:marBottom w:val="0"/>
      <w:divBdr>
        <w:top w:val="none" w:sz="0" w:space="0" w:color="auto"/>
        <w:left w:val="none" w:sz="0" w:space="0" w:color="auto"/>
        <w:bottom w:val="none" w:sz="0" w:space="0" w:color="auto"/>
        <w:right w:val="none" w:sz="0" w:space="0" w:color="auto"/>
      </w:divBdr>
    </w:div>
    <w:div w:id="1408965341">
      <w:bodyDiv w:val="1"/>
      <w:marLeft w:val="0"/>
      <w:marRight w:val="0"/>
      <w:marTop w:val="0"/>
      <w:marBottom w:val="0"/>
      <w:divBdr>
        <w:top w:val="none" w:sz="0" w:space="0" w:color="auto"/>
        <w:left w:val="none" w:sz="0" w:space="0" w:color="auto"/>
        <w:bottom w:val="none" w:sz="0" w:space="0" w:color="auto"/>
        <w:right w:val="none" w:sz="0" w:space="0" w:color="auto"/>
      </w:divBdr>
      <w:divsChild>
        <w:div w:id="1873228325">
          <w:marLeft w:val="0"/>
          <w:marRight w:val="0"/>
          <w:marTop w:val="0"/>
          <w:marBottom w:val="0"/>
          <w:divBdr>
            <w:top w:val="none" w:sz="0" w:space="0" w:color="auto"/>
            <w:left w:val="none" w:sz="0" w:space="0" w:color="auto"/>
            <w:bottom w:val="none" w:sz="0" w:space="0" w:color="auto"/>
            <w:right w:val="none" w:sz="0" w:space="0" w:color="auto"/>
          </w:divBdr>
          <w:divsChild>
            <w:div w:id="671957730">
              <w:marLeft w:val="0"/>
              <w:marRight w:val="0"/>
              <w:marTop w:val="0"/>
              <w:marBottom w:val="0"/>
              <w:divBdr>
                <w:top w:val="none" w:sz="0" w:space="0" w:color="auto"/>
                <w:left w:val="none" w:sz="0" w:space="0" w:color="auto"/>
                <w:bottom w:val="none" w:sz="0" w:space="0" w:color="auto"/>
                <w:right w:val="none" w:sz="0" w:space="0" w:color="auto"/>
              </w:divBdr>
              <w:divsChild>
                <w:div w:id="2030325907">
                  <w:marLeft w:val="0"/>
                  <w:marRight w:val="0"/>
                  <w:marTop w:val="0"/>
                  <w:marBottom w:val="0"/>
                  <w:divBdr>
                    <w:top w:val="none" w:sz="0" w:space="0" w:color="auto"/>
                    <w:left w:val="none" w:sz="0" w:space="0" w:color="auto"/>
                    <w:bottom w:val="none" w:sz="0" w:space="0" w:color="auto"/>
                    <w:right w:val="none" w:sz="0" w:space="0" w:color="auto"/>
                  </w:divBdr>
                  <w:divsChild>
                    <w:div w:id="1124958183">
                      <w:marLeft w:val="0"/>
                      <w:marRight w:val="0"/>
                      <w:marTop w:val="0"/>
                      <w:marBottom w:val="0"/>
                      <w:divBdr>
                        <w:top w:val="none" w:sz="0" w:space="0" w:color="auto"/>
                        <w:left w:val="none" w:sz="0" w:space="0" w:color="auto"/>
                        <w:bottom w:val="none" w:sz="0" w:space="0" w:color="auto"/>
                        <w:right w:val="none" w:sz="0" w:space="0" w:color="auto"/>
                      </w:divBdr>
                      <w:divsChild>
                        <w:div w:id="609553340">
                          <w:marLeft w:val="0"/>
                          <w:marRight w:val="0"/>
                          <w:marTop w:val="0"/>
                          <w:marBottom w:val="0"/>
                          <w:divBdr>
                            <w:top w:val="none" w:sz="0" w:space="0" w:color="auto"/>
                            <w:left w:val="none" w:sz="0" w:space="0" w:color="auto"/>
                            <w:bottom w:val="none" w:sz="0" w:space="0" w:color="auto"/>
                            <w:right w:val="none" w:sz="0" w:space="0" w:color="auto"/>
                          </w:divBdr>
                          <w:divsChild>
                            <w:div w:id="45587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7789918">
      <w:bodyDiv w:val="1"/>
      <w:marLeft w:val="0"/>
      <w:marRight w:val="0"/>
      <w:marTop w:val="0"/>
      <w:marBottom w:val="0"/>
      <w:divBdr>
        <w:top w:val="none" w:sz="0" w:space="0" w:color="auto"/>
        <w:left w:val="none" w:sz="0" w:space="0" w:color="auto"/>
        <w:bottom w:val="none" w:sz="0" w:space="0" w:color="auto"/>
        <w:right w:val="none" w:sz="0" w:space="0" w:color="auto"/>
      </w:divBdr>
    </w:div>
    <w:div w:id="1675915168">
      <w:bodyDiv w:val="1"/>
      <w:marLeft w:val="0"/>
      <w:marRight w:val="0"/>
      <w:marTop w:val="0"/>
      <w:marBottom w:val="0"/>
      <w:divBdr>
        <w:top w:val="none" w:sz="0" w:space="0" w:color="auto"/>
        <w:left w:val="none" w:sz="0" w:space="0" w:color="auto"/>
        <w:bottom w:val="none" w:sz="0" w:space="0" w:color="auto"/>
        <w:right w:val="none" w:sz="0" w:space="0" w:color="auto"/>
      </w:divBdr>
    </w:div>
    <w:div w:id="1889805350">
      <w:bodyDiv w:val="1"/>
      <w:marLeft w:val="0"/>
      <w:marRight w:val="0"/>
      <w:marTop w:val="0"/>
      <w:marBottom w:val="0"/>
      <w:divBdr>
        <w:top w:val="none" w:sz="0" w:space="0" w:color="auto"/>
        <w:left w:val="none" w:sz="0" w:space="0" w:color="auto"/>
        <w:bottom w:val="none" w:sz="0" w:space="0" w:color="auto"/>
        <w:right w:val="none" w:sz="0" w:space="0" w:color="auto"/>
      </w:divBdr>
    </w:div>
    <w:div w:id="1983150362">
      <w:bodyDiv w:val="1"/>
      <w:marLeft w:val="0"/>
      <w:marRight w:val="0"/>
      <w:marTop w:val="0"/>
      <w:marBottom w:val="0"/>
      <w:divBdr>
        <w:top w:val="none" w:sz="0" w:space="0" w:color="auto"/>
        <w:left w:val="none" w:sz="0" w:space="0" w:color="auto"/>
        <w:bottom w:val="none" w:sz="0" w:space="0" w:color="auto"/>
        <w:right w:val="none" w:sz="0" w:space="0" w:color="auto"/>
      </w:divBdr>
    </w:div>
    <w:div w:id="2065136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osmari.monteiro@stratura.com.br" TargetMode="External"/><Relationship Id="rId18" Type="http://schemas.openxmlformats.org/officeDocument/2006/relationships/hyperlink" Target="mailto:marciodias@nta-asfaltos.com.br"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notaparana.pr.gov.br/" TargetMode="External"/><Relationship Id="rId7" Type="http://schemas.openxmlformats.org/officeDocument/2006/relationships/webSettings" Target="webSettings.xml"/><Relationship Id="rId12" Type="http://schemas.openxmlformats.org/officeDocument/2006/relationships/hyperlink" Target="mailto:tatiane.motta@cbbasfaltos.com.br" TargetMode="External"/><Relationship Id="rId17" Type="http://schemas.openxmlformats.org/officeDocument/2006/relationships/hyperlink" Target="mailto:atendimento@watanabe.com.br"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drasfalto@pavimentos.com.br" TargetMode="External"/><Relationship Id="rId20" Type="http://schemas.openxmlformats.org/officeDocument/2006/relationships/hyperlink" Target="mailto:comercial@cbbasfaltos.com.b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eandro.ribeiro@stratura.com.br"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comercialcasa@casadoasaflto.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sonize@cbbasfaltos.com.br" TargetMode="External"/><Relationship Id="rId19" Type="http://schemas.openxmlformats.org/officeDocument/2006/relationships/hyperlink" Target="mailto:licitacao@cbaa-asfaltos.com.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omercial2@pavpronto.com.br" TargetMode="External"/><Relationship Id="rId22" Type="http://schemas.openxmlformats.org/officeDocument/2006/relationships/header" Target="header1.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4455B33-0534-4330-892B-3502D6CE1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Pages>
  <Words>1403</Words>
  <Characters>7581</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Usuario</cp:lastModifiedBy>
  <cp:revision>118</cp:revision>
  <cp:lastPrinted>2024-10-14T18:06:00Z</cp:lastPrinted>
  <dcterms:created xsi:type="dcterms:W3CDTF">2025-02-14T13:54:00Z</dcterms:created>
  <dcterms:modified xsi:type="dcterms:W3CDTF">2026-05-08T19:22:00Z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02EB394237CB46E0A9EBFE38C250FDE4_13</vt:lpwstr>
  </property>
  <property fmtid="{D5CDD505-2E9C-101B-9397-08002B2CF9AE}" pid="3" name="KSOProductBuildVer">
    <vt:lpwstr>1046-12.2.0.19805</vt:lpwstr>
  </property>
</Properties>
</file>