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80F08E" w14:textId="53161341" w:rsidR="00905FB7" w:rsidRPr="001C20DA" w:rsidRDefault="00905FB7" w:rsidP="004A4A98">
      <w:pPr>
        <w:shd w:val="clear" w:color="auto" w:fill="8DB3E2" w:themeFill="text2" w:themeFillTint="66"/>
        <w:jc w:val="center"/>
        <w:rPr>
          <w:b/>
          <w:bCs/>
        </w:rPr>
      </w:pPr>
      <w:bookmarkStart w:id="0" w:name="_Hlk210719972"/>
      <w:r w:rsidRPr="001C20DA">
        <w:rPr>
          <w:b/>
          <w:bCs/>
        </w:rPr>
        <w:t xml:space="preserve">ESTUDO TÉCNICO PRELIMINAR (ETP) </w:t>
      </w:r>
    </w:p>
    <w:p w14:paraId="5A530998" w14:textId="77777777" w:rsidR="00905FB7" w:rsidRPr="001C20DA" w:rsidRDefault="00905FB7" w:rsidP="00905FB7">
      <w:pPr>
        <w:jc w:val="both"/>
        <w:rPr>
          <w:b/>
          <w:bCs/>
        </w:rPr>
      </w:pPr>
    </w:p>
    <w:p w14:paraId="7EEC5326" w14:textId="7464C8F3" w:rsidR="00066B88" w:rsidRPr="001C20DA" w:rsidRDefault="00066B88" w:rsidP="004A4A98">
      <w:pPr>
        <w:shd w:val="clear" w:color="auto" w:fill="C6D9F1" w:themeFill="text2" w:themeFillTint="33"/>
        <w:jc w:val="both"/>
        <w:rPr>
          <w:b/>
          <w:bCs/>
        </w:rPr>
      </w:pPr>
      <w:r w:rsidRPr="001C20DA">
        <w:rPr>
          <w:b/>
          <w:bCs/>
        </w:rPr>
        <w:t>I - Informações Gerais</w:t>
      </w:r>
    </w:p>
    <w:p w14:paraId="373E5B9F" w14:textId="40636B49" w:rsidR="00905FB7" w:rsidRDefault="00066B88" w:rsidP="00905FB7">
      <w:pPr>
        <w:jc w:val="both"/>
      </w:pPr>
      <w:r w:rsidRPr="001C20DA">
        <w:rPr>
          <w:b/>
          <w:bCs/>
        </w:rPr>
        <w:t>1. Processo Administrativo:</w:t>
      </w:r>
      <w:r w:rsidR="00905FB7" w:rsidRPr="001C20DA">
        <w:rPr>
          <w:b/>
          <w:bCs/>
        </w:rPr>
        <w:t xml:space="preserve"> </w:t>
      </w:r>
      <w:r w:rsidR="00905FB7" w:rsidRPr="001C20DA">
        <w:t xml:space="preserve">Processo nº </w:t>
      </w:r>
      <w:r w:rsidR="00516199">
        <w:t>_________/2026.</w:t>
      </w:r>
    </w:p>
    <w:p w14:paraId="47E01A22" w14:textId="77777777" w:rsidR="00C4470C" w:rsidRPr="001C20DA" w:rsidRDefault="00C4470C" w:rsidP="00905FB7">
      <w:pPr>
        <w:jc w:val="both"/>
        <w:rPr>
          <w:b/>
          <w:bCs/>
        </w:rPr>
      </w:pPr>
    </w:p>
    <w:p w14:paraId="5BB75247" w14:textId="00C14EEF" w:rsidR="00066B88" w:rsidRDefault="00066B88" w:rsidP="00905FB7">
      <w:pPr>
        <w:jc w:val="both"/>
      </w:pPr>
      <w:r w:rsidRPr="001C20DA">
        <w:rPr>
          <w:b/>
          <w:bCs/>
        </w:rPr>
        <w:t xml:space="preserve">2. Setor Requisitante: </w:t>
      </w:r>
      <w:r w:rsidRPr="001C20DA">
        <w:t xml:space="preserve">Secretaria </w:t>
      </w:r>
      <w:r w:rsidR="00354D06">
        <w:t xml:space="preserve">Municipal </w:t>
      </w:r>
      <w:r w:rsidR="00516199">
        <w:t>de Administração</w:t>
      </w:r>
      <w:r w:rsidR="00354D06">
        <w:t xml:space="preserve"> e Secretaria Municipal de Obras, Serviços e Desenvolvimento Urbano.</w:t>
      </w:r>
    </w:p>
    <w:p w14:paraId="41742FDB" w14:textId="77777777" w:rsidR="00C4470C" w:rsidRPr="001C20DA" w:rsidRDefault="00C4470C" w:rsidP="00905FB7">
      <w:pPr>
        <w:jc w:val="both"/>
        <w:rPr>
          <w:b/>
          <w:bCs/>
        </w:rPr>
      </w:pPr>
    </w:p>
    <w:p w14:paraId="72E6BA3C" w14:textId="2DFF2A28" w:rsidR="00066B88" w:rsidRPr="00374313" w:rsidRDefault="00066B88" w:rsidP="00905FB7">
      <w:pPr>
        <w:jc w:val="both"/>
        <w:rPr>
          <w:bCs/>
        </w:rPr>
      </w:pPr>
      <w:r w:rsidRPr="001C20DA">
        <w:rPr>
          <w:b/>
          <w:bCs/>
        </w:rPr>
        <w:t>3. Equipe de Planejamento da Contratação:</w:t>
      </w:r>
      <w:r w:rsidR="00B751E7">
        <w:rPr>
          <w:b/>
          <w:bCs/>
        </w:rPr>
        <w:t xml:space="preserve"> </w:t>
      </w:r>
      <w:bookmarkStart w:id="1" w:name="_Hlk212557088"/>
      <w:bookmarkStart w:id="2" w:name="_Hlk212556606"/>
      <w:r w:rsidR="00EF47AA">
        <w:rPr>
          <w:bCs/>
        </w:rPr>
        <w:t xml:space="preserve">Cláudia </w:t>
      </w:r>
      <w:proofErr w:type="spellStart"/>
      <w:r w:rsidR="00EF47AA">
        <w:rPr>
          <w:bCs/>
        </w:rPr>
        <w:t>Janz</w:t>
      </w:r>
      <w:proofErr w:type="spellEnd"/>
      <w:r w:rsidR="00EF47AA">
        <w:rPr>
          <w:bCs/>
        </w:rPr>
        <w:t xml:space="preserve"> da Silva</w:t>
      </w:r>
      <w:r w:rsidR="00354D06">
        <w:rPr>
          <w:bCs/>
        </w:rPr>
        <w:t xml:space="preserve"> e Amanda </w:t>
      </w:r>
      <w:proofErr w:type="spellStart"/>
      <w:r w:rsidR="00354D06">
        <w:rPr>
          <w:bCs/>
        </w:rPr>
        <w:t>Frezzato</w:t>
      </w:r>
      <w:proofErr w:type="spellEnd"/>
      <w:r w:rsidR="00354D06">
        <w:rPr>
          <w:bCs/>
        </w:rPr>
        <w:t xml:space="preserve"> </w:t>
      </w:r>
      <w:proofErr w:type="spellStart"/>
      <w:r w:rsidR="00354D06">
        <w:rPr>
          <w:bCs/>
        </w:rPr>
        <w:t>Castelan</w:t>
      </w:r>
      <w:proofErr w:type="spellEnd"/>
      <w:r w:rsidR="00EF47AA">
        <w:rPr>
          <w:bCs/>
        </w:rPr>
        <w:t>.</w:t>
      </w:r>
    </w:p>
    <w:p w14:paraId="215CC717" w14:textId="77777777" w:rsidR="00C4470C" w:rsidRPr="001C20DA" w:rsidRDefault="00C4470C" w:rsidP="00905FB7">
      <w:pPr>
        <w:jc w:val="both"/>
        <w:rPr>
          <w:b/>
          <w:bCs/>
        </w:rPr>
      </w:pPr>
    </w:p>
    <w:bookmarkEnd w:id="1"/>
    <w:bookmarkEnd w:id="2"/>
    <w:p w14:paraId="568C899D" w14:textId="7D1CDC6E" w:rsidR="00956A2A" w:rsidRDefault="00066B88" w:rsidP="00956A2A">
      <w:pPr>
        <w:jc w:val="both"/>
      </w:pPr>
      <w:r w:rsidRPr="001C20DA">
        <w:rPr>
          <w:b/>
          <w:bCs/>
        </w:rPr>
        <w:t>4. Observações:</w:t>
      </w:r>
      <w:r w:rsidRPr="001C20DA">
        <w:t xml:space="preserve"> </w:t>
      </w:r>
      <w:r w:rsidR="003B116D" w:rsidRPr="003B116D">
        <w:t xml:space="preserve">O presente estudo tem por objetivo identificar a solução mais adequada para a </w:t>
      </w:r>
      <w:r w:rsidR="00D66717">
        <w:t xml:space="preserve">disponibilização de insumos para a fabricação de massa asfáltica utilizada em obras e manutenções das vias públicas do Município de Bandeirantes. </w:t>
      </w:r>
    </w:p>
    <w:p w14:paraId="33BE2701" w14:textId="77777777" w:rsidR="003B116D" w:rsidRPr="001C20DA" w:rsidRDefault="003B116D" w:rsidP="00956A2A">
      <w:pPr>
        <w:jc w:val="both"/>
      </w:pPr>
    </w:p>
    <w:p w14:paraId="0B200961" w14:textId="77777777" w:rsidR="00E658EB" w:rsidRPr="001C20DA" w:rsidRDefault="00E658EB" w:rsidP="004A4A98">
      <w:pPr>
        <w:shd w:val="clear" w:color="auto" w:fill="C6D9F1" w:themeFill="text2" w:themeFillTint="33"/>
        <w:jc w:val="both"/>
        <w:rPr>
          <w:b/>
          <w:bCs/>
        </w:rPr>
      </w:pPr>
      <w:r w:rsidRPr="001C20DA">
        <w:rPr>
          <w:b/>
          <w:bCs/>
        </w:rPr>
        <w:t>II - Diagnóstico da Situação Atual:</w:t>
      </w:r>
    </w:p>
    <w:p w14:paraId="48D1832E" w14:textId="25C046CF" w:rsidR="00956A2A" w:rsidRPr="00A0037E" w:rsidRDefault="00E658EB" w:rsidP="00505C6A">
      <w:pPr>
        <w:pStyle w:val="PargrafodaLista"/>
        <w:numPr>
          <w:ilvl w:val="0"/>
          <w:numId w:val="2"/>
        </w:numPr>
        <w:shd w:val="clear" w:color="auto" w:fill="DDD9C3" w:themeFill="background2" w:themeFillShade="E6"/>
        <w:ind w:left="426" w:hanging="426"/>
        <w:jc w:val="both"/>
        <w:rPr>
          <w:b/>
          <w:bCs/>
        </w:rPr>
      </w:pPr>
      <w:r w:rsidRPr="00A0037E">
        <w:rPr>
          <w:b/>
          <w:bCs/>
        </w:rPr>
        <w:t xml:space="preserve">Descrição do problema a ser resolvido ou da necessidade apresentada (artigo 15, </w:t>
      </w:r>
      <w:r w:rsidR="00A0037E">
        <w:rPr>
          <w:b/>
          <w:bCs/>
        </w:rPr>
        <w:t xml:space="preserve">caput, </w:t>
      </w:r>
      <w:r w:rsidR="006772F6" w:rsidRPr="00A0037E">
        <w:rPr>
          <w:b/>
          <w:bCs/>
        </w:rPr>
        <w:t>§</w:t>
      </w:r>
      <w:r w:rsidRPr="00A0037E">
        <w:rPr>
          <w:b/>
          <w:bCs/>
        </w:rPr>
        <w:t>1º do Decreto nº 3.537/2023):</w:t>
      </w:r>
    </w:p>
    <w:p w14:paraId="15E888B4" w14:textId="77777777" w:rsidR="00E658EB" w:rsidRPr="001C20DA" w:rsidRDefault="00E658EB" w:rsidP="00413718">
      <w:pPr>
        <w:shd w:val="clear" w:color="auto" w:fill="DDD9C3" w:themeFill="background2" w:themeFillShade="E6"/>
        <w:jc w:val="both"/>
        <w:rPr>
          <w:b/>
          <w:bCs/>
        </w:rPr>
      </w:pPr>
    </w:p>
    <w:p w14:paraId="5BF4F6F1" w14:textId="77777777" w:rsidR="004E0A40" w:rsidRPr="004E0A40" w:rsidRDefault="004E0A40" w:rsidP="004E0A40">
      <w:pPr>
        <w:ind w:firstLine="1134"/>
        <w:jc w:val="both"/>
      </w:pPr>
      <w:r w:rsidRPr="004E0A40">
        <w:t>O Município de Bandeirantes apresenta demanda contínua por intervenções de manutenção, conservação e recuperação da malha viária urbana, em razão do desgaste natural dos pavimentos, da ação de fatores climáticos e do tráfego constante de veículos. Tais condições contribuem para o surgimento de trincados, buracos e deformações, comprometendo a qualidade da infraestrutura viária.</w:t>
      </w:r>
    </w:p>
    <w:p w14:paraId="5FB264E6" w14:textId="77777777" w:rsidR="004E0A40" w:rsidRPr="004E0A40" w:rsidRDefault="004E0A40" w:rsidP="004E0A40">
      <w:pPr>
        <w:ind w:firstLine="1134"/>
        <w:jc w:val="both"/>
      </w:pPr>
      <w:r w:rsidRPr="004E0A40">
        <w:t>Esse cenário impacta diretamente a segurança dos usuários, a fluidez do tráfego e o conforto da população, além de gerar prejuízos econômicos decorrentes do aumento de custos com manutenção corretiva e emergencial, que tende a ser mais onerosa e menos eficiente do que ações planejadas de caráter preventivo.</w:t>
      </w:r>
    </w:p>
    <w:p w14:paraId="59D5B43A" w14:textId="624E6EBF" w:rsidR="004E0A40" w:rsidRPr="004E0A40" w:rsidRDefault="004E0A40" w:rsidP="004E0A40">
      <w:pPr>
        <w:ind w:firstLine="1134"/>
        <w:jc w:val="both"/>
      </w:pPr>
      <w:r w:rsidRPr="004E0A40">
        <w:t xml:space="preserve">Além das intervenções de manutenção e recuperação, verifica-se a necessidade de possibilitar a execução de obras de pavimentação asfáltica, conforme a </w:t>
      </w:r>
      <w:r w:rsidR="00BD6CB9" w:rsidRPr="004E0A40">
        <w:t>classificação técnica realizada</w:t>
      </w:r>
      <w:r w:rsidRPr="004E0A40">
        <w:t xml:space="preserve"> pelo setor competente, considerando critérios de condições de tr</w:t>
      </w:r>
      <w:r w:rsidR="00AA36FF">
        <w:t>afegabilidade,</w:t>
      </w:r>
      <w:r w:rsidRPr="004E0A40">
        <w:t xml:space="preserve"> atendimento às demandas da população</w:t>
      </w:r>
      <w:r w:rsidR="004F181E">
        <w:t>,</w:t>
      </w:r>
      <w:r w:rsidR="00AA36FF">
        <w:t xml:space="preserve"> dentre outros fatores</w:t>
      </w:r>
      <w:r w:rsidRPr="004E0A40">
        <w:t>.</w:t>
      </w:r>
    </w:p>
    <w:p w14:paraId="76700BC1" w14:textId="77777777" w:rsidR="004E0A40" w:rsidRPr="004E0A40" w:rsidRDefault="004E0A40" w:rsidP="004E0A40">
      <w:pPr>
        <w:ind w:firstLine="1134"/>
        <w:jc w:val="both"/>
      </w:pPr>
      <w:r w:rsidRPr="004E0A40">
        <w:t>O município dispõe de estrutura operacional própria para execução de serviços de pavimentação e recuperação asfáltica, incluindo usina de produção e equipamentos específicos. Contudo, a plena utilização dessa capacidade encontra limitações relacionadas à disponibilidade de insumos essenciais para a execução contínua e adequ</w:t>
      </w:r>
      <w:bookmarkStart w:id="3" w:name="_GoBack"/>
      <w:bookmarkEnd w:id="3"/>
      <w:r w:rsidRPr="004E0A40">
        <w:t>ada desses serviços.</w:t>
      </w:r>
    </w:p>
    <w:p w14:paraId="437FE087" w14:textId="6C7A1BDF" w:rsidR="004E0A40" w:rsidRPr="004E0A40" w:rsidRDefault="004E0A40" w:rsidP="004E0A40">
      <w:pPr>
        <w:ind w:firstLine="1134"/>
        <w:jc w:val="both"/>
      </w:pPr>
      <w:r w:rsidRPr="004E0A40">
        <w:t>A insuficiência desses insumos compromete a efetividade das ações, contribuindo para a rápida deterioração das vias e exigindo intervenções mais frequentes e de maior complexidade.</w:t>
      </w:r>
    </w:p>
    <w:p w14:paraId="1BD566CC" w14:textId="77777777" w:rsidR="004E0A40" w:rsidRPr="004E0A40" w:rsidRDefault="004E0A40" w:rsidP="004E0A40">
      <w:pPr>
        <w:ind w:firstLine="1134"/>
        <w:jc w:val="both"/>
      </w:pPr>
      <w:r w:rsidRPr="004E0A40">
        <w:t>Dessa forma, evidencia-se a necessidade de garantir condições adequadas para a execução regular e eficiente das atividades de conservação, recuperação e execução de obras de pavimentação da malha viária urbana, com vistas à melhoria da trafegabilidade, à segurança no trânsito e à preservação do patrimônio público.</w:t>
      </w:r>
    </w:p>
    <w:p w14:paraId="23359EB7" w14:textId="68E2B2DF" w:rsidR="00AD2DD1" w:rsidRPr="00AD2DD1" w:rsidRDefault="00AD2DD1" w:rsidP="00A80C53">
      <w:pPr>
        <w:ind w:firstLine="1134"/>
        <w:jc w:val="both"/>
      </w:pPr>
      <w:r w:rsidRPr="00AD2DD1">
        <w:t>.</w:t>
      </w:r>
    </w:p>
    <w:p w14:paraId="408A1FDA" w14:textId="77777777" w:rsidR="00163622" w:rsidRDefault="00163622" w:rsidP="00163622">
      <w:pPr>
        <w:jc w:val="both"/>
      </w:pPr>
    </w:p>
    <w:p w14:paraId="1998491F" w14:textId="77777777" w:rsidR="00105C17" w:rsidRPr="001C20DA" w:rsidRDefault="00105C17" w:rsidP="00163622">
      <w:pPr>
        <w:jc w:val="both"/>
      </w:pPr>
    </w:p>
    <w:p w14:paraId="09ABFC65" w14:textId="559981A0" w:rsidR="009E1B61" w:rsidRPr="00453B18" w:rsidRDefault="009E1B61" w:rsidP="00453B18">
      <w:pPr>
        <w:shd w:val="clear" w:color="auto" w:fill="DDD9C3" w:themeFill="background2" w:themeFillShade="E6"/>
        <w:jc w:val="both"/>
        <w:rPr>
          <w:b/>
          <w:bCs/>
        </w:rPr>
      </w:pPr>
      <w:r w:rsidRPr="001C20DA">
        <w:rPr>
          <w:b/>
          <w:bCs/>
        </w:rPr>
        <w:lastRenderedPageBreak/>
        <w:t>2.</w:t>
      </w:r>
      <w:r w:rsidRPr="001C20DA">
        <w:rPr>
          <w:b/>
          <w:bCs/>
        </w:rPr>
        <w:tab/>
        <w:t>Alinhamento entre a contratação e o planejamento da Administração (artigo 15, §1º, II, do Decreto nº 3.537/2023):</w:t>
      </w:r>
    </w:p>
    <w:p w14:paraId="7E3AED86" w14:textId="1DE1ED87" w:rsidR="00CA295E" w:rsidRDefault="00CA295E" w:rsidP="005A5303">
      <w:pPr>
        <w:ind w:firstLine="1134"/>
        <w:jc w:val="both"/>
      </w:pPr>
      <w:r>
        <w:t>A necessidade está prevista no Plano de Contratações Anual referente ao ano de 2026, conforme publicado no Diário Oficial El</w:t>
      </w:r>
      <w:r w:rsidR="000A685E">
        <w:t>etrônico, aos dias 08 de abril</w:t>
      </w:r>
      <w:r>
        <w:t xml:space="preserve"> de 2026, </w:t>
      </w:r>
      <w:r w:rsidR="00F60140">
        <w:t>Ediç</w:t>
      </w:r>
      <w:r w:rsidR="000A685E">
        <w:t>ão nº1314</w:t>
      </w:r>
      <w:r w:rsidR="00F60140">
        <w:t xml:space="preserve">, </w:t>
      </w:r>
      <w:r>
        <w:t>de acordo com as especificações abaixo:</w:t>
      </w:r>
    </w:p>
    <w:p w14:paraId="3A460FE1" w14:textId="77777777" w:rsidR="00CA295E" w:rsidRDefault="00CA295E" w:rsidP="009E1B61">
      <w:pPr>
        <w:jc w:val="both"/>
      </w:pPr>
    </w:p>
    <w:tbl>
      <w:tblPr>
        <w:tblW w:w="9351" w:type="dxa"/>
        <w:tblLayout w:type="fixed"/>
        <w:tblCellMar>
          <w:left w:w="10" w:type="dxa"/>
          <w:right w:w="10" w:type="dxa"/>
        </w:tblCellMar>
        <w:tblLook w:val="0000" w:firstRow="0" w:lastRow="0" w:firstColumn="0" w:lastColumn="0" w:noHBand="0" w:noVBand="0"/>
      </w:tblPr>
      <w:tblGrid>
        <w:gridCol w:w="2974"/>
        <w:gridCol w:w="2975"/>
        <w:gridCol w:w="3402"/>
      </w:tblGrid>
      <w:tr w:rsidR="00CA295E" w:rsidRPr="00CA295E" w14:paraId="4E5F4B83" w14:textId="77777777" w:rsidTr="00CA295E">
        <w:trPr>
          <w:trHeight w:val="345"/>
        </w:trPr>
        <w:tc>
          <w:tcPr>
            <w:tcW w:w="2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CD498A" w14:textId="77777777" w:rsidR="00CA295E" w:rsidRPr="00133488" w:rsidRDefault="00CA295E" w:rsidP="00CA295E">
            <w:pPr>
              <w:jc w:val="center"/>
              <w:rPr>
                <w:b/>
                <w:bCs/>
              </w:rPr>
            </w:pPr>
            <w:r w:rsidRPr="00133488">
              <w:rPr>
                <w:b/>
                <w:bCs/>
              </w:rPr>
              <w:t>SETOR REQUISITANTE</w:t>
            </w:r>
          </w:p>
        </w:tc>
        <w:tc>
          <w:tcPr>
            <w:tcW w:w="29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B1BF6" w14:textId="77777777" w:rsidR="00CA295E" w:rsidRPr="00133488" w:rsidRDefault="00CA295E" w:rsidP="00CA295E">
            <w:pPr>
              <w:jc w:val="center"/>
              <w:rPr>
                <w:b/>
                <w:bCs/>
              </w:rPr>
            </w:pPr>
            <w:r w:rsidRPr="00133488">
              <w:rPr>
                <w:b/>
                <w:bCs/>
              </w:rPr>
              <w:t>SEQUÊNCIA</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C6443" w14:textId="77777777" w:rsidR="00CA295E" w:rsidRPr="00133488" w:rsidRDefault="00CA295E" w:rsidP="00CA295E">
            <w:pPr>
              <w:jc w:val="center"/>
              <w:rPr>
                <w:b/>
                <w:bCs/>
              </w:rPr>
            </w:pPr>
            <w:r w:rsidRPr="00133488">
              <w:rPr>
                <w:b/>
                <w:bCs/>
              </w:rPr>
              <w:t>Nº PÁGINA</w:t>
            </w:r>
          </w:p>
        </w:tc>
      </w:tr>
      <w:tr w:rsidR="000A685E" w:rsidRPr="00CA295E" w14:paraId="0684BB75" w14:textId="77777777" w:rsidTr="00CA295E">
        <w:trPr>
          <w:trHeight w:val="368"/>
        </w:trPr>
        <w:tc>
          <w:tcPr>
            <w:tcW w:w="2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4EAFE" w14:textId="77777777" w:rsidR="009B6291" w:rsidRDefault="000A685E" w:rsidP="000A685E">
            <w:pPr>
              <w:jc w:val="center"/>
            </w:pPr>
            <w:r w:rsidRPr="007704E8">
              <w:t>SECRETARIA</w:t>
            </w:r>
          </w:p>
          <w:p w14:paraId="1C1C869E" w14:textId="5FB7DE53" w:rsidR="009B6291" w:rsidRDefault="000A685E" w:rsidP="000A685E">
            <w:pPr>
              <w:jc w:val="center"/>
            </w:pPr>
            <w:r w:rsidRPr="007704E8">
              <w:t xml:space="preserve"> </w:t>
            </w:r>
            <w:r w:rsidR="009B6291">
              <w:t xml:space="preserve">MUNICIPAL </w:t>
            </w:r>
            <w:r w:rsidRPr="007704E8">
              <w:t xml:space="preserve">DE </w:t>
            </w:r>
          </w:p>
          <w:p w14:paraId="38E0AD04" w14:textId="0D651DCA" w:rsidR="000A685E" w:rsidRPr="00133488" w:rsidRDefault="000A685E" w:rsidP="000A685E">
            <w:pPr>
              <w:jc w:val="center"/>
            </w:pPr>
            <w:r w:rsidRPr="007704E8">
              <w:t>ADMINISTRAÇÃO</w:t>
            </w:r>
          </w:p>
        </w:tc>
        <w:tc>
          <w:tcPr>
            <w:tcW w:w="29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5A56C9" w14:textId="6BE757E8" w:rsidR="000A685E" w:rsidRPr="00133488" w:rsidRDefault="000A685E" w:rsidP="000A685E">
            <w:pPr>
              <w:jc w:val="center"/>
            </w:pPr>
            <w:r w:rsidRPr="007704E8">
              <w:t>ADM0097</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C018D1" w14:textId="7F674A1A" w:rsidR="000A685E" w:rsidRPr="00133488" w:rsidRDefault="000A685E" w:rsidP="000A685E">
            <w:pPr>
              <w:jc w:val="center"/>
            </w:pPr>
            <w:r w:rsidRPr="007704E8">
              <w:t>31</w:t>
            </w:r>
          </w:p>
        </w:tc>
      </w:tr>
      <w:tr w:rsidR="000A685E" w:rsidRPr="00CA295E" w14:paraId="1017D01F" w14:textId="77777777" w:rsidTr="00CA295E">
        <w:trPr>
          <w:trHeight w:val="368"/>
        </w:trPr>
        <w:tc>
          <w:tcPr>
            <w:tcW w:w="2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CA6A87" w14:textId="77777777" w:rsidR="009B6291" w:rsidRDefault="000A685E" w:rsidP="000A685E">
            <w:pPr>
              <w:jc w:val="center"/>
            </w:pPr>
            <w:r w:rsidRPr="007704E8">
              <w:t>SECRETARIA</w:t>
            </w:r>
          </w:p>
          <w:p w14:paraId="0913065F" w14:textId="24659ED4" w:rsidR="000A685E" w:rsidRPr="00133488" w:rsidRDefault="000A685E" w:rsidP="000A685E">
            <w:pPr>
              <w:jc w:val="center"/>
            </w:pPr>
            <w:r w:rsidRPr="007704E8">
              <w:t xml:space="preserve"> </w:t>
            </w:r>
            <w:r w:rsidR="009B6291">
              <w:t xml:space="preserve">MUNICIPAL </w:t>
            </w:r>
            <w:r w:rsidRPr="007704E8">
              <w:t>DE OBRAS</w:t>
            </w:r>
          </w:p>
        </w:tc>
        <w:tc>
          <w:tcPr>
            <w:tcW w:w="29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E80D21" w14:textId="5BC97603" w:rsidR="000A685E" w:rsidRPr="00133488" w:rsidRDefault="000A685E" w:rsidP="000A685E">
            <w:pPr>
              <w:jc w:val="center"/>
            </w:pPr>
            <w:r w:rsidRPr="007704E8">
              <w:t>SO0082</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4C81AF" w14:textId="4202C254" w:rsidR="000A685E" w:rsidRPr="00133488" w:rsidRDefault="000A685E" w:rsidP="000A685E">
            <w:pPr>
              <w:jc w:val="center"/>
            </w:pPr>
            <w:r w:rsidRPr="007704E8">
              <w:t>82</w:t>
            </w:r>
          </w:p>
        </w:tc>
      </w:tr>
    </w:tbl>
    <w:p w14:paraId="63416920" w14:textId="77777777" w:rsidR="00CA295E" w:rsidRDefault="00CA295E" w:rsidP="009E1B61">
      <w:pPr>
        <w:jc w:val="both"/>
      </w:pPr>
    </w:p>
    <w:p w14:paraId="7158D503" w14:textId="3607F310" w:rsidR="009E1B61" w:rsidRPr="001C20DA" w:rsidRDefault="005A5303" w:rsidP="006C17DE">
      <w:pPr>
        <w:ind w:firstLine="1134"/>
        <w:jc w:val="both"/>
      </w:pPr>
      <w:r>
        <w:t xml:space="preserve">O </w:t>
      </w:r>
      <w:r w:rsidR="009E1B61" w:rsidRPr="001C20DA">
        <w:t>Plano Anual de Contratações – PAC e o Documento de Formal</w:t>
      </w:r>
      <w:r>
        <w:t>ização de Demanda – DFD preveem</w:t>
      </w:r>
      <w:r w:rsidR="009E1B61" w:rsidRPr="001C20DA">
        <w:t xml:space="preserve"> a realização de procedimento licitatório na modalidade pregão</w:t>
      </w:r>
      <w:r w:rsidR="00980544" w:rsidRPr="001C20DA">
        <w:t>-</w:t>
      </w:r>
      <w:r w:rsidR="00EF2548" w:rsidRPr="001C20DA">
        <w:t>eletrônico</w:t>
      </w:r>
      <w:r w:rsidR="00F55CBC">
        <w:t>,</w:t>
      </w:r>
      <w:r w:rsidR="009E1B61" w:rsidRPr="001C20DA">
        <w:t xml:space="preserve"> é certo que tais instrumentos possuem natureza meramente program</w:t>
      </w:r>
      <w:r w:rsidR="002E161A">
        <w:t xml:space="preserve">ática e indicativa, não tendo a autonomia </w:t>
      </w:r>
      <w:r w:rsidR="009E1B61" w:rsidRPr="001C20DA">
        <w:t>de definir de forma absoluta a solução a ser adot</w:t>
      </w:r>
      <w:r w:rsidR="006C17DE">
        <w:t>ada pela Administração.</w:t>
      </w:r>
    </w:p>
    <w:p w14:paraId="21F9963F" w14:textId="3A81863D" w:rsidR="00980544" w:rsidRPr="001C20DA" w:rsidRDefault="009E1B61" w:rsidP="006C17DE">
      <w:pPr>
        <w:ind w:firstLine="1134"/>
        <w:jc w:val="both"/>
      </w:pPr>
      <w:r w:rsidRPr="001C20DA">
        <w:t>Conforme dispõe o art. 18 da Lei nº 14.133/2021 e o art. 15 do Decreto Municipal nº 3.537/2023, é no âmbito do Estudo Técnico Preliminar (ETP) que se procede à análise comparativa das alternativas disponíveis, à verificação da vantajosidade econômica e técnica, bem como à identificação da solução mais adequada ao aten</w:t>
      </w:r>
      <w:r w:rsidR="006C17DE">
        <w:t>dimento da necessidade pública.</w:t>
      </w:r>
    </w:p>
    <w:p w14:paraId="1788AC12" w14:textId="287E832A" w:rsidR="00980544" w:rsidRPr="001C20DA" w:rsidRDefault="00980544" w:rsidP="00BE07AC">
      <w:pPr>
        <w:ind w:firstLine="1134"/>
        <w:jc w:val="both"/>
      </w:pPr>
      <w:r w:rsidRPr="001C20DA">
        <w:t xml:space="preserve">Portanto, a contratação ora proposta está alinhada ao planejamento administrativo, mas fundamenta-se, de forma estruturada, no presente Estudo Técnico Preliminar, que é o verdadeiro instrumento </w:t>
      </w:r>
      <w:r w:rsidR="00BE07AC">
        <w:t>de análise da melhor solução e viabilidade da contratação.</w:t>
      </w:r>
    </w:p>
    <w:p w14:paraId="21C78230" w14:textId="77777777" w:rsidR="00980544" w:rsidRPr="001C20DA" w:rsidRDefault="00980544" w:rsidP="009E1B61">
      <w:pPr>
        <w:jc w:val="both"/>
      </w:pPr>
    </w:p>
    <w:p w14:paraId="1661C62E" w14:textId="1460403E" w:rsidR="00856DB6" w:rsidRPr="001C20DA" w:rsidRDefault="00EF2548" w:rsidP="00856DB6">
      <w:pPr>
        <w:shd w:val="clear" w:color="auto" w:fill="DDD9C3" w:themeFill="background2" w:themeFillShade="E6"/>
        <w:jc w:val="both"/>
        <w:rPr>
          <w:b/>
          <w:bCs/>
        </w:rPr>
      </w:pPr>
      <w:r w:rsidRPr="001C20DA">
        <w:rPr>
          <w:b/>
          <w:bCs/>
        </w:rPr>
        <w:t>3.</w:t>
      </w:r>
      <w:r w:rsidRPr="001C20DA">
        <w:rPr>
          <w:b/>
          <w:bCs/>
        </w:rPr>
        <w:tab/>
        <w:t>Descrição dos requisitos da potencial contratação (artigo 15, §1º, III, do Decreto nº 3.537/2023):</w:t>
      </w:r>
    </w:p>
    <w:tbl>
      <w:tblPr>
        <w:tblW w:w="9493"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22"/>
        <w:gridCol w:w="7371"/>
      </w:tblGrid>
      <w:tr w:rsidR="009D717B" w:rsidRPr="001C20DA" w14:paraId="176DABFB" w14:textId="77777777" w:rsidTr="00B81D04">
        <w:trPr>
          <w:tblHeader/>
          <w:tblCellSpacing w:w="15" w:type="dxa"/>
        </w:trPr>
        <w:tc>
          <w:tcPr>
            <w:tcW w:w="2077" w:type="dxa"/>
            <w:vAlign w:val="center"/>
            <w:hideMark/>
          </w:tcPr>
          <w:p w14:paraId="70D23DFE" w14:textId="5809C6E6" w:rsidR="009D717B" w:rsidRPr="001C20DA" w:rsidRDefault="00B13F2C" w:rsidP="00B13F2C">
            <w:pPr>
              <w:jc w:val="center"/>
              <w:rPr>
                <w:b/>
                <w:bCs/>
              </w:rPr>
            </w:pPr>
            <w:r>
              <w:rPr>
                <w:b/>
                <w:bCs/>
              </w:rPr>
              <w:t>Itens</w:t>
            </w:r>
          </w:p>
        </w:tc>
        <w:tc>
          <w:tcPr>
            <w:tcW w:w="7326" w:type="dxa"/>
            <w:vAlign w:val="center"/>
            <w:hideMark/>
          </w:tcPr>
          <w:p w14:paraId="4CA11C7A" w14:textId="77777777" w:rsidR="009D717B" w:rsidRPr="001C20DA" w:rsidRDefault="009D717B" w:rsidP="00B13F2C">
            <w:pPr>
              <w:jc w:val="center"/>
              <w:rPr>
                <w:b/>
                <w:bCs/>
              </w:rPr>
            </w:pPr>
            <w:r w:rsidRPr="001C20DA">
              <w:rPr>
                <w:b/>
                <w:bCs/>
              </w:rPr>
              <w:t>Descrição</w:t>
            </w:r>
          </w:p>
        </w:tc>
      </w:tr>
      <w:tr w:rsidR="009D717B" w:rsidRPr="001C20DA" w14:paraId="2A484963" w14:textId="77777777" w:rsidTr="00B81D04">
        <w:trPr>
          <w:trHeight w:val="505"/>
          <w:tblCellSpacing w:w="15" w:type="dxa"/>
        </w:trPr>
        <w:tc>
          <w:tcPr>
            <w:tcW w:w="2077" w:type="dxa"/>
            <w:vAlign w:val="center"/>
            <w:hideMark/>
          </w:tcPr>
          <w:p w14:paraId="656B6C83" w14:textId="377B032E" w:rsidR="009D717B" w:rsidRPr="00530AC1" w:rsidRDefault="00530AC1" w:rsidP="00530AC1">
            <w:pPr>
              <w:jc w:val="center"/>
            </w:pPr>
            <w:r w:rsidRPr="00530AC1">
              <w:t>01</w:t>
            </w:r>
          </w:p>
        </w:tc>
        <w:tc>
          <w:tcPr>
            <w:tcW w:w="7326" w:type="dxa"/>
            <w:hideMark/>
          </w:tcPr>
          <w:p w14:paraId="652EBD7F" w14:textId="3A397932" w:rsidR="00856DB6" w:rsidRPr="006F6E68" w:rsidRDefault="009359B9" w:rsidP="009D5A0F">
            <w:pPr>
              <w:jc w:val="both"/>
            </w:pPr>
            <w:r w:rsidRPr="009359B9">
              <w:rPr>
                <w:bCs/>
                <w:iCs/>
              </w:rPr>
              <w:t>Cimento</w:t>
            </w:r>
            <w:r>
              <w:rPr>
                <w:bCs/>
                <w:iCs/>
              </w:rPr>
              <w:t xml:space="preserve"> asfáltico de petróleo tipo CAP</w:t>
            </w:r>
            <w:r w:rsidRPr="009359B9">
              <w:rPr>
                <w:bCs/>
                <w:iCs/>
              </w:rPr>
              <w:t xml:space="preserve"> 50/70.</w:t>
            </w:r>
          </w:p>
        </w:tc>
      </w:tr>
      <w:tr w:rsidR="00B13F2C" w:rsidRPr="001C20DA" w14:paraId="4CB81726" w14:textId="77777777" w:rsidTr="00B81D04">
        <w:trPr>
          <w:tblCellSpacing w:w="15" w:type="dxa"/>
        </w:trPr>
        <w:tc>
          <w:tcPr>
            <w:tcW w:w="2077" w:type="dxa"/>
            <w:vAlign w:val="center"/>
          </w:tcPr>
          <w:p w14:paraId="67BBF1C6" w14:textId="0535D195" w:rsidR="00B13F2C" w:rsidRPr="00530AC1" w:rsidRDefault="00530AC1" w:rsidP="00530AC1">
            <w:pPr>
              <w:jc w:val="center"/>
              <w:rPr>
                <w:bCs/>
              </w:rPr>
            </w:pPr>
            <w:r w:rsidRPr="00530AC1">
              <w:rPr>
                <w:bCs/>
              </w:rPr>
              <w:t>02</w:t>
            </w:r>
          </w:p>
        </w:tc>
        <w:tc>
          <w:tcPr>
            <w:tcW w:w="7326" w:type="dxa"/>
          </w:tcPr>
          <w:p w14:paraId="3037189D" w14:textId="3C2FE6A1" w:rsidR="00856DB6" w:rsidRPr="006F6E68" w:rsidRDefault="009359B9" w:rsidP="009D717B">
            <w:pPr>
              <w:jc w:val="both"/>
            </w:pPr>
            <w:r w:rsidRPr="009359B9">
              <w:rPr>
                <w:bCs/>
              </w:rPr>
              <w:t>Emulsão</w:t>
            </w:r>
            <w:r>
              <w:rPr>
                <w:bCs/>
              </w:rPr>
              <w:t xml:space="preserve"> asfáltica RR-1C</w:t>
            </w:r>
            <w:r w:rsidRPr="009359B9">
              <w:rPr>
                <w:bCs/>
              </w:rPr>
              <w:t>.</w:t>
            </w:r>
          </w:p>
        </w:tc>
      </w:tr>
      <w:tr w:rsidR="009D717B" w:rsidRPr="001C20DA" w14:paraId="68231E7F" w14:textId="77777777" w:rsidTr="00B81D04">
        <w:trPr>
          <w:tblCellSpacing w:w="15" w:type="dxa"/>
        </w:trPr>
        <w:tc>
          <w:tcPr>
            <w:tcW w:w="2077" w:type="dxa"/>
            <w:vAlign w:val="center"/>
            <w:hideMark/>
          </w:tcPr>
          <w:p w14:paraId="2E3E6B3E" w14:textId="77777777" w:rsidR="00A35FC1" w:rsidRDefault="00A35FC1" w:rsidP="00257CB8">
            <w:pPr>
              <w:jc w:val="both"/>
              <w:rPr>
                <w:b/>
                <w:bCs/>
              </w:rPr>
            </w:pPr>
          </w:p>
          <w:p w14:paraId="3234212C" w14:textId="06A4E3A7" w:rsidR="009D717B" w:rsidRPr="001C20DA" w:rsidRDefault="009D717B" w:rsidP="00257CB8">
            <w:pPr>
              <w:jc w:val="both"/>
            </w:pPr>
            <w:r w:rsidRPr="001C20DA">
              <w:rPr>
                <w:b/>
                <w:bCs/>
              </w:rPr>
              <w:t>Padrões mínimos de qualidade relativos ao objeto</w:t>
            </w:r>
            <w:r w:rsidR="00DD2B23">
              <w:rPr>
                <w:b/>
                <w:bCs/>
              </w:rPr>
              <w:t>.</w:t>
            </w:r>
          </w:p>
        </w:tc>
        <w:tc>
          <w:tcPr>
            <w:tcW w:w="7326" w:type="dxa"/>
            <w:vAlign w:val="center"/>
            <w:hideMark/>
          </w:tcPr>
          <w:p w14:paraId="5AEAB42C" w14:textId="46B6E42E" w:rsidR="0066270B" w:rsidRPr="0066270B" w:rsidRDefault="002D03E2" w:rsidP="0066270B">
            <w:pPr>
              <w:ind w:firstLine="1235"/>
              <w:jc w:val="both"/>
            </w:pPr>
            <w:r>
              <w:t>Os produtos</w:t>
            </w:r>
            <w:r w:rsidR="0066270B" w:rsidRPr="0066270B">
              <w:t xml:space="preserve"> deverão apresentar ca</w:t>
            </w:r>
            <w:r w:rsidR="0066270B">
              <w:t xml:space="preserve">racterísticas </w:t>
            </w:r>
            <w:r w:rsidR="0066270B" w:rsidRPr="0066270B">
              <w:t>de desempenho compatíveis com sua aplicação em serviços de pavimentação, devendo ser observados, no mínimo, os seguintes requisitos:</w:t>
            </w:r>
          </w:p>
          <w:p w14:paraId="790ED944" w14:textId="1857034B" w:rsidR="0066270B" w:rsidRPr="0066270B" w:rsidRDefault="0066270B" w:rsidP="0066270B">
            <w:pPr>
              <w:numPr>
                <w:ilvl w:val="0"/>
                <w:numId w:val="7"/>
              </w:numPr>
              <w:jc w:val="both"/>
            </w:pPr>
            <w:r w:rsidRPr="0066270B">
              <w:t xml:space="preserve">Atendimento às </w:t>
            </w:r>
            <w:r w:rsidR="003B531E">
              <w:t>normas</w:t>
            </w:r>
            <w:r w:rsidRPr="0066270B">
              <w:t xml:space="preserve"> do DNIT aplicáveis a ligantes asfálticos e materiais </w:t>
            </w:r>
            <w:r w:rsidR="003B531E">
              <w:t>betuminosos</w:t>
            </w:r>
            <w:r w:rsidRPr="0066270B">
              <w:t xml:space="preserve">; </w:t>
            </w:r>
          </w:p>
          <w:p w14:paraId="49B20B60" w14:textId="46316A9F" w:rsidR="0066270B" w:rsidRPr="0066270B" w:rsidRDefault="0066270B" w:rsidP="0066270B">
            <w:pPr>
              <w:numPr>
                <w:ilvl w:val="0"/>
                <w:numId w:val="7"/>
              </w:numPr>
              <w:jc w:val="both"/>
            </w:pPr>
            <w:r w:rsidRPr="0066270B">
              <w:t>Conformidade com parâmetros de qualidade relacionados à consist</w:t>
            </w:r>
            <w:r w:rsidR="00FD4CC5">
              <w:t>ência, viscosidade, penetração</w:t>
            </w:r>
            <w:r w:rsidRPr="0066270B">
              <w:t xml:space="preserve">, ponto de amolecimento e estabilidade ao armazenamento, conforme o tipo de material empregado; </w:t>
            </w:r>
          </w:p>
          <w:p w14:paraId="4E6B3D83" w14:textId="77777777" w:rsidR="0066270B" w:rsidRPr="0066270B" w:rsidRDefault="0066270B" w:rsidP="0066270B">
            <w:pPr>
              <w:numPr>
                <w:ilvl w:val="0"/>
                <w:numId w:val="7"/>
              </w:numPr>
              <w:jc w:val="both"/>
            </w:pPr>
            <w:r w:rsidRPr="0066270B">
              <w:t xml:space="preserve">Garantia de homogeneidade e estabilidade durante o transporte, armazenamento e aplicação, evitando segregação ou perda de desempenho; </w:t>
            </w:r>
          </w:p>
          <w:p w14:paraId="0323AA0D" w14:textId="6DA2B2C5" w:rsidR="0066270B" w:rsidRPr="0066270B" w:rsidRDefault="0066270B" w:rsidP="0066270B">
            <w:pPr>
              <w:numPr>
                <w:ilvl w:val="0"/>
                <w:numId w:val="7"/>
              </w:numPr>
              <w:jc w:val="both"/>
            </w:pPr>
            <w:r w:rsidRPr="0066270B">
              <w:lastRenderedPageBreak/>
              <w:t xml:space="preserve">Adequada capacidade de </w:t>
            </w:r>
            <w:proofErr w:type="spellStart"/>
            <w:r w:rsidRPr="0066270B">
              <w:t>ad</w:t>
            </w:r>
            <w:r w:rsidR="00F70675">
              <w:t>esividade</w:t>
            </w:r>
            <w:proofErr w:type="spellEnd"/>
            <w:r w:rsidR="00F70675">
              <w:t xml:space="preserve"> aos agregados</w:t>
            </w:r>
            <w:r w:rsidRPr="0066270B">
              <w:t xml:space="preserve"> e às superfícies existentes, assegurando a correta ligação entre camadas do pavimento; </w:t>
            </w:r>
          </w:p>
          <w:p w14:paraId="0A3F77F0" w14:textId="77777777" w:rsidR="0066270B" w:rsidRPr="0066270B" w:rsidRDefault="0066270B" w:rsidP="0066270B">
            <w:pPr>
              <w:numPr>
                <w:ilvl w:val="0"/>
                <w:numId w:val="7"/>
              </w:numPr>
              <w:jc w:val="both"/>
            </w:pPr>
            <w:r w:rsidRPr="0066270B">
              <w:t xml:space="preserve">Comportamento satisfatório frente às variações de temperatura e às ações climáticas, contribuindo para o desempenho estrutural e funcional do revestimento; </w:t>
            </w:r>
          </w:p>
          <w:p w14:paraId="10E70377" w14:textId="77777777" w:rsidR="0066270B" w:rsidRPr="0066270B" w:rsidRDefault="0066270B" w:rsidP="0066270B">
            <w:pPr>
              <w:numPr>
                <w:ilvl w:val="0"/>
                <w:numId w:val="8"/>
              </w:numPr>
              <w:jc w:val="both"/>
            </w:pPr>
            <w:r w:rsidRPr="0066270B">
              <w:t xml:space="preserve">Resistência ao desgaste provocado pelo tráfego; </w:t>
            </w:r>
          </w:p>
          <w:p w14:paraId="097CAC13" w14:textId="76281082" w:rsidR="0066270B" w:rsidRPr="0066270B" w:rsidRDefault="0066270B" w:rsidP="0066270B">
            <w:pPr>
              <w:numPr>
                <w:ilvl w:val="0"/>
                <w:numId w:val="8"/>
              </w:numPr>
              <w:jc w:val="both"/>
            </w:pPr>
            <w:r w:rsidRPr="0066270B">
              <w:t>Redução da ocorrência de defeitos prematuros</w:t>
            </w:r>
            <w:r w:rsidR="003D457A">
              <w:t>, como desagregação, trincas</w:t>
            </w:r>
            <w:r w:rsidRPr="0066270B">
              <w:t xml:space="preserve"> e deformações; </w:t>
            </w:r>
          </w:p>
          <w:p w14:paraId="0EE1FF17" w14:textId="77777777" w:rsidR="0066270B" w:rsidRPr="0066270B" w:rsidRDefault="0066270B" w:rsidP="0066270B">
            <w:pPr>
              <w:numPr>
                <w:ilvl w:val="0"/>
                <w:numId w:val="8"/>
              </w:numPr>
              <w:jc w:val="both"/>
            </w:pPr>
            <w:r w:rsidRPr="0066270B">
              <w:t xml:space="preserve">Durabilidade compatível com as condições de uso e com as práticas de manutenção adotadas pelo município; </w:t>
            </w:r>
          </w:p>
          <w:p w14:paraId="0F03D2F3" w14:textId="77777777" w:rsidR="0066270B" w:rsidRPr="0066270B" w:rsidRDefault="0066270B" w:rsidP="0066270B">
            <w:pPr>
              <w:numPr>
                <w:ilvl w:val="0"/>
                <w:numId w:val="8"/>
              </w:numPr>
              <w:jc w:val="both"/>
            </w:pPr>
            <w:r w:rsidRPr="0066270B">
              <w:t xml:space="preserve">Eficiência operacional na aplicação, considerando os equipamentos e processos utilizados pela Administração. </w:t>
            </w:r>
          </w:p>
          <w:p w14:paraId="14E97665" w14:textId="7693C175" w:rsidR="0085536A" w:rsidRPr="001C20DA" w:rsidRDefault="0085536A" w:rsidP="00F84A09">
            <w:pPr>
              <w:ind w:firstLine="1235"/>
              <w:jc w:val="both"/>
            </w:pPr>
          </w:p>
        </w:tc>
      </w:tr>
      <w:tr w:rsidR="009D717B" w:rsidRPr="001C20DA" w14:paraId="27791A74" w14:textId="77777777" w:rsidTr="00B81D04">
        <w:trPr>
          <w:tblCellSpacing w:w="15" w:type="dxa"/>
        </w:trPr>
        <w:tc>
          <w:tcPr>
            <w:tcW w:w="2077" w:type="dxa"/>
            <w:vAlign w:val="center"/>
            <w:hideMark/>
          </w:tcPr>
          <w:p w14:paraId="2655E234" w14:textId="7EB620AC" w:rsidR="009D717B" w:rsidRPr="001C20DA" w:rsidRDefault="009D717B" w:rsidP="00257CB8">
            <w:pPr>
              <w:jc w:val="both"/>
            </w:pPr>
            <w:r w:rsidRPr="001C20DA">
              <w:rPr>
                <w:b/>
                <w:bCs/>
              </w:rPr>
              <w:lastRenderedPageBreak/>
              <w:t>Prazo de disponibilidade da solução à Administração</w:t>
            </w:r>
          </w:p>
        </w:tc>
        <w:tc>
          <w:tcPr>
            <w:tcW w:w="7326" w:type="dxa"/>
            <w:vAlign w:val="center"/>
            <w:hideMark/>
          </w:tcPr>
          <w:p w14:paraId="089E4381" w14:textId="7F8BD81E" w:rsidR="00D4658F" w:rsidRPr="00D4658F" w:rsidRDefault="006C37F4" w:rsidP="00D4658F">
            <w:pPr>
              <w:jc w:val="both"/>
            </w:pPr>
            <w:r>
              <w:t xml:space="preserve">                  </w:t>
            </w:r>
            <w:r w:rsidR="000135C8">
              <w:t xml:space="preserve"> </w:t>
            </w:r>
            <w:r w:rsidR="00D4658F">
              <w:t xml:space="preserve">  </w:t>
            </w:r>
            <w:r w:rsidR="00D4658F" w:rsidRPr="00D4658F">
              <w:t>A solução deverá estar disponível à Administração de forma contínua, de modo a não comprometer a execução dos serviços de manutenção e conservação da malha viária.</w:t>
            </w:r>
          </w:p>
          <w:p w14:paraId="3A904F61" w14:textId="1261600F" w:rsidR="00D4658F" w:rsidRPr="00D4658F" w:rsidRDefault="00D4658F" w:rsidP="00D4658F">
            <w:pPr>
              <w:ind w:firstLine="1235"/>
              <w:jc w:val="both"/>
            </w:pPr>
            <w:r w:rsidRPr="00D4658F">
              <w:t>Após a conclusão do processo licitatório e a formalização do instrumento contratual, a disponibilização inicial deverá ocorrer em prazo compatível com a necessidade operacional do município, estimando-se que o início</w:t>
            </w:r>
            <w:r>
              <w:t xml:space="preserve"> do atendimento ocorra em até 15 (quinze</w:t>
            </w:r>
            <w:r w:rsidRPr="00D4658F">
              <w:t>) dias</w:t>
            </w:r>
            <w:r>
              <w:t xml:space="preserve"> corridos</w:t>
            </w:r>
            <w:r w:rsidRPr="00D4658F">
              <w:t>, contados da e</w:t>
            </w:r>
            <w:r>
              <w:t xml:space="preserve">missão de empenho </w:t>
            </w:r>
            <w:r w:rsidRPr="00D4658F">
              <w:t>ou documento equivalente.</w:t>
            </w:r>
          </w:p>
          <w:p w14:paraId="4D4219D3" w14:textId="77777777" w:rsidR="00D4658F" w:rsidRPr="00D4658F" w:rsidRDefault="00D4658F" w:rsidP="00D4658F">
            <w:pPr>
              <w:ind w:firstLine="1235"/>
              <w:jc w:val="both"/>
            </w:pPr>
            <w:r w:rsidRPr="00D4658F">
              <w:t>A solução deverá prever fornecimento contínuo e parcelado, conforme a demanda da Administração, garantindo a regularidade no atendimento e evitando descontinuidade dos serviços executados pela estrutura municipal.</w:t>
            </w:r>
          </w:p>
          <w:p w14:paraId="47D3A63A" w14:textId="6F6877BB" w:rsidR="008534B1" w:rsidRPr="001C20DA" w:rsidRDefault="000135C8" w:rsidP="00D4658F">
            <w:pPr>
              <w:ind w:left="-40" w:firstLine="1275"/>
              <w:jc w:val="both"/>
            </w:pPr>
            <w:r>
              <w:t>Com relação ao prazo da solução como um todo, deverá possuir</w:t>
            </w:r>
            <w:r w:rsidR="00D4658F">
              <w:t xml:space="preserve"> prazo de</w:t>
            </w:r>
            <w:r>
              <w:t xml:space="preserve"> no mínimo 365 (tre</w:t>
            </w:r>
            <w:r w:rsidR="00D4658F">
              <w:t>zentos e sessenta e cinco dias), podendo ser prorrogado, caso necessário.</w:t>
            </w:r>
          </w:p>
        </w:tc>
      </w:tr>
    </w:tbl>
    <w:p w14:paraId="36BC97BA" w14:textId="77777777" w:rsidR="00257CB8" w:rsidRDefault="00257CB8" w:rsidP="009E1B61">
      <w:pPr>
        <w:jc w:val="both"/>
      </w:pPr>
    </w:p>
    <w:p w14:paraId="217B87B8" w14:textId="77777777" w:rsidR="00367651" w:rsidRDefault="00367651" w:rsidP="00367651">
      <w:pPr>
        <w:jc w:val="both"/>
        <w:rPr>
          <w:b/>
          <w:bCs/>
        </w:rPr>
      </w:pPr>
      <w:r w:rsidRPr="00A2769E">
        <w:rPr>
          <w:b/>
          <w:bCs/>
        </w:rPr>
        <w:t xml:space="preserve">3.1. MATRIZ DE RISCO: </w:t>
      </w:r>
      <w:r w:rsidRPr="00A2769E">
        <w:t>Os riscos inerentes à fase de planejamento, contratação e execução encontram-se detalhados na Matriz de Riscos anexa ao processo.</w:t>
      </w:r>
    </w:p>
    <w:p w14:paraId="320268CE" w14:textId="77777777" w:rsidR="00367651" w:rsidRPr="001C20DA" w:rsidRDefault="00367651" w:rsidP="009E1B61">
      <w:pPr>
        <w:jc w:val="both"/>
      </w:pPr>
    </w:p>
    <w:p w14:paraId="462B1E70" w14:textId="77777777" w:rsidR="007F6D7C" w:rsidRPr="001C20DA" w:rsidRDefault="007F6D7C" w:rsidP="004A4A98">
      <w:pPr>
        <w:shd w:val="clear" w:color="auto" w:fill="C6D9F1" w:themeFill="text2" w:themeFillTint="33"/>
        <w:jc w:val="both"/>
        <w:rPr>
          <w:b/>
          <w:bCs/>
        </w:rPr>
      </w:pPr>
      <w:r w:rsidRPr="001C20DA">
        <w:rPr>
          <w:b/>
          <w:bCs/>
        </w:rPr>
        <w:t>III - Prospecção de Soluções (artigo 15, §1º, V e VI):</w:t>
      </w:r>
    </w:p>
    <w:p w14:paraId="2DC55FCD" w14:textId="3A5A3A44" w:rsidR="007F6D7C" w:rsidRPr="001C20DA" w:rsidRDefault="007F6D7C" w:rsidP="007F6D7C">
      <w:pPr>
        <w:shd w:val="clear" w:color="auto" w:fill="DDD9C3" w:themeFill="background2" w:themeFillShade="E6"/>
        <w:jc w:val="both"/>
        <w:rPr>
          <w:b/>
          <w:bCs/>
        </w:rPr>
      </w:pPr>
      <w:r w:rsidRPr="001C20DA">
        <w:rPr>
          <w:b/>
          <w:bCs/>
        </w:rPr>
        <w:t>1.</w:t>
      </w:r>
      <w:r w:rsidRPr="001C20DA">
        <w:rPr>
          <w:b/>
          <w:bCs/>
        </w:rPr>
        <w:tab/>
        <w:t>Levantamento de Mercado (artigo 15, §1º V, do Decreto nº 3.537/2023):</w:t>
      </w:r>
    </w:p>
    <w:p w14:paraId="0DEB7D1C" w14:textId="2E4CA0ED" w:rsidR="007F6D7C" w:rsidRDefault="0011602D" w:rsidP="0011602D">
      <w:pPr>
        <w:ind w:firstLine="1134"/>
        <w:jc w:val="both"/>
      </w:pPr>
      <w:r w:rsidRPr="0011602D">
        <w:t xml:space="preserve">Para atender à necessidade </w:t>
      </w:r>
      <w:r w:rsidR="00377988">
        <w:t>dos setores</w:t>
      </w:r>
      <w:r w:rsidRPr="0011602D">
        <w:t xml:space="preserve"> requisitantes, conforme o objeto descrito neste processo, foram avaliadas possíveis soluções para suprir a demanda do município, tendo sido identifica</w:t>
      </w:r>
      <w:r w:rsidR="00474DF4">
        <w:t>da a seguintes possibilidades:</w:t>
      </w:r>
    </w:p>
    <w:p w14:paraId="3382F98B" w14:textId="77777777" w:rsidR="00130EBF" w:rsidRPr="001C20DA" w:rsidRDefault="00130EBF" w:rsidP="0011602D">
      <w:pPr>
        <w:ind w:firstLine="1134"/>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5"/>
        <w:gridCol w:w="3115"/>
      </w:tblGrid>
      <w:tr w:rsidR="00130EBF" w:rsidRPr="00130EBF" w14:paraId="71390C09" w14:textId="77777777" w:rsidTr="0051478F">
        <w:tc>
          <w:tcPr>
            <w:tcW w:w="3114" w:type="dxa"/>
          </w:tcPr>
          <w:p w14:paraId="2DD2A368" w14:textId="77777777" w:rsidR="00130EBF" w:rsidRPr="00130EBF" w:rsidRDefault="00130EBF" w:rsidP="00491EC5">
            <w:pPr>
              <w:ind w:right="-2"/>
              <w:jc w:val="center"/>
              <w:rPr>
                <w:b/>
              </w:rPr>
            </w:pPr>
            <w:r w:rsidRPr="00130EBF">
              <w:rPr>
                <w:b/>
              </w:rPr>
              <w:t>SOLUÇÃO 01</w:t>
            </w:r>
          </w:p>
        </w:tc>
        <w:tc>
          <w:tcPr>
            <w:tcW w:w="3115" w:type="dxa"/>
          </w:tcPr>
          <w:p w14:paraId="04D3A19B" w14:textId="77777777" w:rsidR="00130EBF" w:rsidRPr="00130EBF" w:rsidRDefault="00130EBF" w:rsidP="00491EC5">
            <w:pPr>
              <w:ind w:right="-2"/>
              <w:jc w:val="center"/>
              <w:rPr>
                <w:b/>
              </w:rPr>
            </w:pPr>
            <w:r w:rsidRPr="00130EBF">
              <w:rPr>
                <w:b/>
              </w:rPr>
              <w:t>PONTOS POSITIVOS</w:t>
            </w:r>
          </w:p>
        </w:tc>
        <w:tc>
          <w:tcPr>
            <w:tcW w:w="3115" w:type="dxa"/>
          </w:tcPr>
          <w:p w14:paraId="45EB5C19" w14:textId="294D31C5" w:rsidR="00130EBF" w:rsidRPr="00130EBF" w:rsidRDefault="00130EBF" w:rsidP="00491EC5">
            <w:pPr>
              <w:ind w:right="-2"/>
              <w:jc w:val="center"/>
              <w:rPr>
                <w:b/>
              </w:rPr>
            </w:pPr>
            <w:r w:rsidRPr="00130EBF">
              <w:rPr>
                <w:b/>
              </w:rPr>
              <w:t>PONTOS NEGATIVOS</w:t>
            </w:r>
          </w:p>
        </w:tc>
      </w:tr>
      <w:tr w:rsidR="00130EBF" w:rsidRPr="00130EBF" w14:paraId="249F4181" w14:textId="77777777" w:rsidTr="0051478F">
        <w:tc>
          <w:tcPr>
            <w:tcW w:w="3114" w:type="dxa"/>
          </w:tcPr>
          <w:p w14:paraId="348FB71F" w14:textId="572498D5" w:rsidR="00130EBF" w:rsidRPr="00130EBF" w:rsidRDefault="00D52F69" w:rsidP="00756700">
            <w:pPr>
              <w:ind w:right="-2"/>
              <w:jc w:val="both"/>
            </w:pPr>
            <w:r>
              <w:lastRenderedPageBreak/>
              <w:t xml:space="preserve">Aquisição de insumos </w:t>
            </w:r>
            <w:r w:rsidR="00756700">
              <w:t xml:space="preserve">para </w:t>
            </w:r>
            <w:r w:rsidR="00756700" w:rsidRPr="00A91245">
              <w:t>produção</w:t>
            </w:r>
            <w:r w:rsidR="00A91245" w:rsidRPr="00A91245">
              <w:t xml:space="preserve"> própria </w:t>
            </w:r>
            <w:r w:rsidR="00756700">
              <w:t>de massa asfáltica.</w:t>
            </w:r>
          </w:p>
        </w:tc>
        <w:tc>
          <w:tcPr>
            <w:tcW w:w="3115" w:type="dxa"/>
          </w:tcPr>
          <w:p w14:paraId="5AE2521C" w14:textId="6CD4F822" w:rsidR="00F723E3" w:rsidRPr="00F723E3" w:rsidRDefault="00F723E3" w:rsidP="00F723E3">
            <w:pPr>
              <w:pStyle w:val="PargrafodaLista"/>
              <w:numPr>
                <w:ilvl w:val="0"/>
                <w:numId w:val="9"/>
              </w:numPr>
              <w:ind w:right="-2"/>
              <w:jc w:val="both"/>
            </w:pPr>
            <w:r w:rsidRPr="00F723E3">
              <w:t xml:space="preserve">Maior controle sobre a qualidade da mistura e execução dos serviços; </w:t>
            </w:r>
          </w:p>
          <w:p w14:paraId="3774E932" w14:textId="68FD7450" w:rsidR="00F723E3" w:rsidRPr="00F723E3" w:rsidRDefault="00F723E3" w:rsidP="00F723E3">
            <w:pPr>
              <w:pStyle w:val="PargrafodaLista"/>
              <w:numPr>
                <w:ilvl w:val="0"/>
                <w:numId w:val="9"/>
              </w:numPr>
              <w:ind w:right="-2"/>
              <w:jc w:val="both"/>
            </w:pPr>
            <w:r w:rsidRPr="00F723E3">
              <w:t>Elevada resistência mecânica e durabilidade do pavimento</w:t>
            </w:r>
            <w:r w:rsidR="002A555C">
              <w:t>;</w:t>
            </w:r>
            <w:r w:rsidRPr="00F723E3">
              <w:t xml:space="preserve"> </w:t>
            </w:r>
          </w:p>
          <w:p w14:paraId="1B22E1A8" w14:textId="4073D7D3" w:rsidR="00F723E3" w:rsidRPr="00F723E3" w:rsidRDefault="00F723E3" w:rsidP="00F723E3">
            <w:pPr>
              <w:pStyle w:val="PargrafodaLista"/>
              <w:numPr>
                <w:ilvl w:val="0"/>
                <w:numId w:val="9"/>
              </w:numPr>
              <w:ind w:right="-2"/>
              <w:jc w:val="both"/>
            </w:pPr>
            <w:r w:rsidRPr="00F723E3">
              <w:t xml:space="preserve">Melhor desempenho para vias com tráfego médio a intenso; </w:t>
            </w:r>
          </w:p>
          <w:p w14:paraId="2437B03E" w14:textId="7650CD22" w:rsidR="00F723E3" w:rsidRPr="00F723E3" w:rsidRDefault="00F723E3" w:rsidP="00F723E3">
            <w:pPr>
              <w:pStyle w:val="PargrafodaLista"/>
              <w:numPr>
                <w:ilvl w:val="0"/>
                <w:numId w:val="9"/>
              </w:numPr>
              <w:ind w:right="-2"/>
              <w:jc w:val="both"/>
            </w:pPr>
            <w:r w:rsidRPr="00F723E3">
              <w:t xml:space="preserve">Possibilidade de execução contínua e programada; </w:t>
            </w:r>
          </w:p>
          <w:p w14:paraId="11F45400" w14:textId="4A0E9724" w:rsidR="000953C3" w:rsidRPr="00130EBF" w:rsidRDefault="00F723E3" w:rsidP="00F723E3">
            <w:pPr>
              <w:pStyle w:val="PargrafodaLista"/>
              <w:numPr>
                <w:ilvl w:val="0"/>
                <w:numId w:val="9"/>
              </w:numPr>
              <w:ind w:right="-2"/>
              <w:jc w:val="both"/>
            </w:pPr>
            <w:r w:rsidRPr="00F723E3">
              <w:t>Redução de custos no</w:t>
            </w:r>
            <w:r w:rsidR="00DA79C1">
              <w:t xml:space="preserve"> longo prazo.</w:t>
            </w:r>
          </w:p>
        </w:tc>
        <w:tc>
          <w:tcPr>
            <w:tcW w:w="3115" w:type="dxa"/>
          </w:tcPr>
          <w:p w14:paraId="0EF0154A" w14:textId="77777777" w:rsidR="00AF2F09" w:rsidRDefault="00AF2F09" w:rsidP="00AF2F09">
            <w:pPr>
              <w:numPr>
                <w:ilvl w:val="0"/>
                <w:numId w:val="10"/>
              </w:numPr>
              <w:spacing w:before="100" w:beforeAutospacing="1" w:after="100" w:afterAutospacing="1"/>
            </w:pPr>
            <w:r>
              <w:t xml:space="preserve">Dependência de insumos específicos e logística de fornecimento; </w:t>
            </w:r>
          </w:p>
          <w:p w14:paraId="2B6D6F55" w14:textId="1D9044AC" w:rsidR="00AF2F09" w:rsidRDefault="00AF2F09" w:rsidP="00AF2F09">
            <w:pPr>
              <w:numPr>
                <w:ilvl w:val="0"/>
                <w:numId w:val="10"/>
              </w:numPr>
              <w:spacing w:before="100" w:beforeAutospacing="1" w:after="100" w:afterAutospacing="1"/>
            </w:pPr>
            <w:r>
              <w:t>Consumo</w:t>
            </w:r>
            <w:r w:rsidR="00A6348B">
              <w:t xml:space="preserve"> energético elevado na produção;</w:t>
            </w:r>
          </w:p>
          <w:p w14:paraId="2054D33E" w14:textId="77777777" w:rsidR="00AF2F09" w:rsidRDefault="00AF2F09" w:rsidP="00AF2F09">
            <w:pPr>
              <w:numPr>
                <w:ilvl w:val="0"/>
                <w:numId w:val="10"/>
              </w:numPr>
              <w:spacing w:before="100" w:beforeAutospacing="1" w:after="100" w:afterAutospacing="1"/>
            </w:pPr>
            <w:r>
              <w:t xml:space="preserve">Exige controle rigoroso de temperatura e execução. </w:t>
            </w:r>
          </w:p>
          <w:p w14:paraId="713BF7D3" w14:textId="0C75C428" w:rsidR="00130EBF" w:rsidRPr="00130EBF" w:rsidRDefault="00130EBF" w:rsidP="00130EBF">
            <w:pPr>
              <w:ind w:right="-2"/>
              <w:jc w:val="both"/>
            </w:pPr>
          </w:p>
        </w:tc>
      </w:tr>
    </w:tbl>
    <w:p w14:paraId="34CD3C81" w14:textId="77777777" w:rsidR="001D7187" w:rsidRDefault="001D7187" w:rsidP="00204A1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5"/>
        <w:gridCol w:w="3115"/>
      </w:tblGrid>
      <w:tr w:rsidR="0063538D" w:rsidRPr="00130EBF" w14:paraId="70E448B4" w14:textId="77777777" w:rsidTr="0051478F">
        <w:tc>
          <w:tcPr>
            <w:tcW w:w="3114" w:type="dxa"/>
          </w:tcPr>
          <w:p w14:paraId="3CA05360" w14:textId="312A7217" w:rsidR="0063538D" w:rsidRPr="00130EBF" w:rsidRDefault="0063538D" w:rsidP="0051478F">
            <w:pPr>
              <w:ind w:right="-2"/>
              <w:jc w:val="center"/>
              <w:rPr>
                <w:b/>
              </w:rPr>
            </w:pPr>
            <w:r>
              <w:rPr>
                <w:b/>
              </w:rPr>
              <w:t>SOLUÇÃO 02</w:t>
            </w:r>
          </w:p>
        </w:tc>
        <w:tc>
          <w:tcPr>
            <w:tcW w:w="3115" w:type="dxa"/>
          </w:tcPr>
          <w:p w14:paraId="6DAB5746" w14:textId="77777777" w:rsidR="0063538D" w:rsidRPr="00130EBF" w:rsidRDefault="0063538D" w:rsidP="0051478F">
            <w:pPr>
              <w:ind w:right="-2"/>
              <w:jc w:val="center"/>
              <w:rPr>
                <w:b/>
              </w:rPr>
            </w:pPr>
            <w:r w:rsidRPr="00130EBF">
              <w:rPr>
                <w:b/>
              </w:rPr>
              <w:t>PONTOS POSITIVOS</w:t>
            </w:r>
          </w:p>
        </w:tc>
        <w:tc>
          <w:tcPr>
            <w:tcW w:w="3115" w:type="dxa"/>
          </w:tcPr>
          <w:p w14:paraId="61400A9E" w14:textId="77777777" w:rsidR="0063538D" w:rsidRPr="00130EBF" w:rsidRDefault="0063538D" w:rsidP="0051478F">
            <w:pPr>
              <w:ind w:right="-2"/>
              <w:jc w:val="center"/>
              <w:rPr>
                <w:b/>
              </w:rPr>
            </w:pPr>
            <w:r w:rsidRPr="00130EBF">
              <w:rPr>
                <w:b/>
              </w:rPr>
              <w:t>PONTOS NEGATIVOS</w:t>
            </w:r>
          </w:p>
        </w:tc>
      </w:tr>
      <w:tr w:rsidR="0063538D" w:rsidRPr="00130EBF" w14:paraId="40D1CBF4" w14:textId="77777777" w:rsidTr="0051478F">
        <w:tc>
          <w:tcPr>
            <w:tcW w:w="3114" w:type="dxa"/>
          </w:tcPr>
          <w:p w14:paraId="00C62485" w14:textId="5628CC16" w:rsidR="0063538D" w:rsidRPr="00130EBF" w:rsidRDefault="00C01833" w:rsidP="0078089B">
            <w:pPr>
              <w:ind w:right="-2"/>
              <w:jc w:val="both"/>
            </w:pPr>
            <w:r w:rsidRPr="00C01833">
              <w:t>Contratação de empresa para fornecimento e aplicação (terceirização completa)</w:t>
            </w:r>
            <w:r>
              <w:t>.</w:t>
            </w:r>
          </w:p>
        </w:tc>
        <w:tc>
          <w:tcPr>
            <w:tcW w:w="3115" w:type="dxa"/>
          </w:tcPr>
          <w:p w14:paraId="59B61E1F" w14:textId="7F0CA272" w:rsidR="00C01833" w:rsidRPr="00C01833" w:rsidRDefault="00C01833" w:rsidP="00C01833">
            <w:pPr>
              <w:pStyle w:val="PargrafodaLista"/>
              <w:numPr>
                <w:ilvl w:val="0"/>
                <w:numId w:val="11"/>
              </w:numPr>
              <w:ind w:right="-2"/>
              <w:jc w:val="both"/>
            </w:pPr>
            <w:r w:rsidRPr="00C01833">
              <w:t xml:space="preserve">Transferência da responsabilidade técnica para a contratada; </w:t>
            </w:r>
          </w:p>
          <w:p w14:paraId="3AAE7D4E" w14:textId="134AF5CC" w:rsidR="00C01833" w:rsidRPr="00C01833" w:rsidRDefault="00C01833" w:rsidP="00C01833">
            <w:pPr>
              <w:pStyle w:val="PargrafodaLista"/>
              <w:numPr>
                <w:ilvl w:val="0"/>
                <w:numId w:val="11"/>
              </w:numPr>
              <w:ind w:right="-2"/>
              <w:jc w:val="both"/>
            </w:pPr>
            <w:r w:rsidRPr="00C01833">
              <w:t xml:space="preserve">Redução da necessidade de estrutura própria do município; </w:t>
            </w:r>
          </w:p>
          <w:p w14:paraId="0E3C66B8" w14:textId="3572525F" w:rsidR="003B7F90" w:rsidRPr="00130EBF" w:rsidRDefault="00C01833" w:rsidP="007F6CD7">
            <w:pPr>
              <w:pStyle w:val="PargrafodaLista"/>
              <w:numPr>
                <w:ilvl w:val="0"/>
                <w:numId w:val="11"/>
              </w:numPr>
              <w:ind w:right="-2"/>
              <w:jc w:val="both"/>
            </w:pPr>
            <w:r w:rsidRPr="00C01833">
              <w:t>Possibilidade de us</w:t>
            </w:r>
            <w:r w:rsidR="007F6CD7">
              <w:t>o de tecnologias mais avançadas.</w:t>
            </w:r>
          </w:p>
        </w:tc>
        <w:tc>
          <w:tcPr>
            <w:tcW w:w="3115" w:type="dxa"/>
          </w:tcPr>
          <w:p w14:paraId="08E8233B" w14:textId="77777777" w:rsidR="002A423B" w:rsidRDefault="002A423B" w:rsidP="002A423B">
            <w:pPr>
              <w:pStyle w:val="PargrafodaLista"/>
              <w:numPr>
                <w:ilvl w:val="0"/>
                <w:numId w:val="11"/>
              </w:numPr>
              <w:ind w:right="-2"/>
              <w:jc w:val="both"/>
            </w:pPr>
            <w:r>
              <w:t>Custo geralmente mais elevado;</w:t>
            </w:r>
          </w:p>
          <w:p w14:paraId="4C9C353F" w14:textId="77777777" w:rsidR="002A423B" w:rsidRDefault="002A423B" w:rsidP="002A423B">
            <w:pPr>
              <w:pStyle w:val="PargrafodaLista"/>
              <w:numPr>
                <w:ilvl w:val="0"/>
                <w:numId w:val="11"/>
              </w:numPr>
              <w:ind w:right="-2"/>
              <w:jc w:val="both"/>
            </w:pPr>
            <w:r>
              <w:t>Menor controle direto da Administração sobre execução;</w:t>
            </w:r>
          </w:p>
          <w:p w14:paraId="1FB38F2D" w14:textId="77777777" w:rsidR="002A423B" w:rsidRDefault="002A423B" w:rsidP="002A423B">
            <w:pPr>
              <w:pStyle w:val="PargrafodaLista"/>
              <w:numPr>
                <w:ilvl w:val="0"/>
                <w:numId w:val="11"/>
              </w:numPr>
              <w:ind w:right="-2"/>
              <w:jc w:val="both"/>
            </w:pPr>
            <w:r>
              <w:t>Dependência de contratos e cronogramas da empresa;</w:t>
            </w:r>
          </w:p>
          <w:p w14:paraId="4C2BA124" w14:textId="46886A4B" w:rsidR="003B7F90" w:rsidRPr="00130EBF" w:rsidRDefault="002A423B" w:rsidP="002A423B">
            <w:pPr>
              <w:pStyle w:val="PargrafodaLista"/>
              <w:numPr>
                <w:ilvl w:val="0"/>
                <w:numId w:val="11"/>
              </w:numPr>
              <w:ind w:right="-2"/>
              <w:jc w:val="both"/>
            </w:pPr>
            <w:r>
              <w:t>Risco de descontinuidade em caso de problemas contratuais.</w:t>
            </w:r>
          </w:p>
        </w:tc>
      </w:tr>
    </w:tbl>
    <w:p w14:paraId="46549AF8" w14:textId="777284C3" w:rsidR="00130EBF" w:rsidRDefault="00130EBF" w:rsidP="00204A1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5"/>
        <w:gridCol w:w="3115"/>
      </w:tblGrid>
      <w:tr w:rsidR="0063538D" w:rsidRPr="00130EBF" w14:paraId="3BBCAA3A" w14:textId="77777777" w:rsidTr="0051478F">
        <w:tc>
          <w:tcPr>
            <w:tcW w:w="3114" w:type="dxa"/>
          </w:tcPr>
          <w:p w14:paraId="737E4F84" w14:textId="55A39D6D" w:rsidR="0063538D" w:rsidRPr="00130EBF" w:rsidRDefault="0063538D" w:rsidP="0051478F">
            <w:pPr>
              <w:ind w:right="-2"/>
              <w:jc w:val="center"/>
              <w:rPr>
                <w:b/>
              </w:rPr>
            </w:pPr>
            <w:r>
              <w:rPr>
                <w:b/>
              </w:rPr>
              <w:t>SOLUÇÃO 03</w:t>
            </w:r>
          </w:p>
        </w:tc>
        <w:tc>
          <w:tcPr>
            <w:tcW w:w="3115" w:type="dxa"/>
          </w:tcPr>
          <w:p w14:paraId="4FBD6F8A" w14:textId="77777777" w:rsidR="0063538D" w:rsidRPr="00130EBF" w:rsidRDefault="0063538D" w:rsidP="0051478F">
            <w:pPr>
              <w:ind w:right="-2"/>
              <w:jc w:val="center"/>
              <w:rPr>
                <w:b/>
              </w:rPr>
            </w:pPr>
            <w:r w:rsidRPr="00130EBF">
              <w:rPr>
                <w:b/>
              </w:rPr>
              <w:t>PONTOS POSITIVOS</w:t>
            </w:r>
          </w:p>
        </w:tc>
        <w:tc>
          <w:tcPr>
            <w:tcW w:w="3115" w:type="dxa"/>
          </w:tcPr>
          <w:p w14:paraId="316CF340" w14:textId="77777777" w:rsidR="0063538D" w:rsidRPr="00130EBF" w:rsidRDefault="0063538D" w:rsidP="0051478F">
            <w:pPr>
              <w:ind w:right="-2"/>
              <w:jc w:val="center"/>
              <w:rPr>
                <w:b/>
              </w:rPr>
            </w:pPr>
            <w:r w:rsidRPr="00130EBF">
              <w:rPr>
                <w:b/>
              </w:rPr>
              <w:t>PONTOS NEGATIVOS</w:t>
            </w:r>
          </w:p>
        </w:tc>
      </w:tr>
      <w:tr w:rsidR="0063538D" w:rsidRPr="00130EBF" w14:paraId="364CDBBE" w14:textId="77777777" w:rsidTr="0051478F">
        <w:tc>
          <w:tcPr>
            <w:tcW w:w="3114" w:type="dxa"/>
          </w:tcPr>
          <w:p w14:paraId="4FDB53F4" w14:textId="262325A5" w:rsidR="0063538D" w:rsidRPr="00130EBF" w:rsidRDefault="00CE7D9C" w:rsidP="00CE7D9C">
            <w:pPr>
              <w:ind w:right="-2"/>
              <w:jc w:val="both"/>
            </w:pPr>
            <w:r w:rsidRPr="00CE7D9C">
              <w:t>Utilização de misturas asfálticas a frio (</w:t>
            </w:r>
            <w:proofErr w:type="spellStart"/>
            <w:r w:rsidRPr="00CE7D9C">
              <w:t>pré</w:t>
            </w:r>
            <w:proofErr w:type="spellEnd"/>
            <w:r w:rsidRPr="00CE7D9C">
              <w:t>-misturado ou ensacado)</w:t>
            </w:r>
            <w:r>
              <w:t>.</w:t>
            </w:r>
          </w:p>
        </w:tc>
        <w:tc>
          <w:tcPr>
            <w:tcW w:w="3115" w:type="dxa"/>
          </w:tcPr>
          <w:p w14:paraId="47792548" w14:textId="77777777" w:rsidR="00BB448E" w:rsidRDefault="00BB448E" w:rsidP="00BB448E">
            <w:pPr>
              <w:pStyle w:val="PargrafodaLista"/>
              <w:numPr>
                <w:ilvl w:val="0"/>
                <w:numId w:val="12"/>
              </w:numPr>
              <w:ind w:right="-2"/>
              <w:jc w:val="both"/>
            </w:pPr>
            <w:r w:rsidRPr="00BB448E">
              <w:t xml:space="preserve">Facilidade de aplicação, sem necessidade de aquecimento; </w:t>
            </w:r>
          </w:p>
          <w:p w14:paraId="7511EE8F" w14:textId="77777777" w:rsidR="00BB448E" w:rsidRDefault="00BB448E" w:rsidP="00BB448E">
            <w:pPr>
              <w:pStyle w:val="PargrafodaLista"/>
              <w:numPr>
                <w:ilvl w:val="0"/>
                <w:numId w:val="12"/>
              </w:numPr>
              <w:ind w:right="-2"/>
              <w:jc w:val="both"/>
            </w:pPr>
            <w:r w:rsidRPr="00BB448E">
              <w:t>Rapidez na e</w:t>
            </w:r>
            <w:r>
              <w:t>xecução e liberação do tráfego;</w:t>
            </w:r>
          </w:p>
          <w:p w14:paraId="725ABA9C" w14:textId="77777777" w:rsidR="00BB448E" w:rsidRDefault="00BB448E" w:rsidP="00BB448E">
            <w:pPr>
              <w:pStyle w:val="PargrafodaLista"/>
              <w:numPr>
                <w:ilvl w:val="0"/>
                <w:numId w:val="12"/>
              </w:numPr>
              <w:ind w:right="-2"/>
              <w:jc w:val="both"/>
            </w:pPr>
            <w:r w:rsidRPr="00BB448E">
              <w:t xml:space="preserve">Menor exigência </w:t>
            </w:r>
            <w:r>
              <w:t>de equipamentos especializados;</w:t>
            </w:r>
          </w:p>
          <w:p w14:paraId="68EAE24A" w14:textId="2FEB564E" w:rsidR="003C6B4B" w:rsidRPr="00130EBF" w:rsidRDefault="00BB448E" w:rsidP="00BB448E">
            <w:pPr>
              <w:pStyle w:val="PargrafodaLista"/>
              <w:numPr>
                <w:ilvl w:val="0"/>
                <w:numId w:val="12"/>
              </w:numPr>
              <w:ind w:right="-2"/>
              <w:jc w:val="both"/>
            </w:pPr>
            <w:r w:rsidRPr="00BB448E">
              <w:t>Alternativa viável para intervenções emergenciais.</w:t>
            </w:r>
          </w:p>
        </w:tc>
        <w:tc>
          <w:tcPr>
            <w:tcW w:w="3115" w:type="dxa"/>
          </w:tcPr>
          <w:p w14:paraId="41848767" w14:textId="77777777" w:rsidR="008F0E9B" w:rsidRDefault="008F0E9B" w:rsidP="008F0E9B">
            <w:pPr>
              <w:pStyle w:val="PargrafodaLista"/>
              <w:numPr>
                <w:ilvl w:val="0"/>
                <w:numId w:val="12"/>
              </w:numPr>
              <w:ind w:right="-2"/>
              <w:jc w:val="both"/>
            </w:pPr>
            <w:r>
              <w:t>Menor durabilidade e resistência em comparação ao CBUQ;</w:t>
            </w:r>
          </w:p>
          <w:p w14:paraId="7C6EA428" w14:textId="77777777" w:rsidR="008F0E9B" w:rsidRDefault="008F0E9B" w:rsidP="008F0E9B">
            <w:pPr>
              <w:pStyle w:val="PargrafodaLista"/>
              <w:numPr>
                <w:ilvl w:val="0"/>
                <w:numId w:val="12"/>
              </w:numPr>
              <w:ind w:right="-2"/>
              <w:jc w:val="both"/>
            </w:pPr>
            <w:r>
              <w:t>Indicado apenas para tráfego leve ou reparos pontuais;</w:t>
            </w:r>
          </w:p>
          <w:p w14:paraId="6786D70D" w14:textId="06B4A5DB" w:rsidR="008F0E9B" w:rsidRDefault="008F0E9B" w:rsidP="008F0E9B">
            <w:pPr>
              <w:pStyle w:val="PargrafodaLista"/>
              <w:numPr>
                <w:ilvl w:val="0"/>
                <w:numId w:val="12"/>
              </w:numPr>
              <w:ind w:right="-2"/>
              <w:jc w:val="both"/>
            </w:pPr>
            <w:r>
              <w:t>Pode deman</w:t>
            </w:r>
            <w:r w:rsidR="00C56CAA">
              <w:t>dar manutenções mais frequentes.</w:t>
            </w:r>
          </w:p>
          <w:p w14:paraId="62AD8825" w14:textId="642A2587" w:rsidR="003C6B4B" w:rsidRPr="00130EBF" w:rsidRDefault="003C6B4B" w:rsidP="00C56CAA">
            <w:pPr>
              <w:pStyle w:val="PargrafodaLista"/>
              <w:ind w:right="-2"/>
              <w:jc w:val="both"/>
            </w:pPr>
          </w:p>
        </w:tc>
      </w:tr>
    </w:tbl>
    <w:p w14:paraId="3BFE3840" w14:textId="77777777" w:rsidR="00087524" w:rsidRDefault="00087524" w:rsidP="00087524">
      <w:pPr>
        <w:jc w:val="both"/>
      </w:pPr>
    </w:p>
    <w:p w14:paraId="05FD2997" w14:textId="77777777" w:rsidR="00E77B43" w:rsidRDefault="00087524" w:rsidP="00E77B43">
      <w:pPr>
        <w:ind w:firstLine="1134"/>
        <w:jc w:val="both"/>
      </w:pPr>
      <w:r w:rsidRPr="00087524">
        <w:lastRenderedPageBreak/>
        <w:t>Dentre as alternativas analisadas no levantamento de me</w:t>
      </w:r>
      <w:r w:rsidR="00C600E6">
        <w:t xml:space="preserve">rcado, a </w:t>
      </w:r>
      <w:r w:rsidR="00C03E3B">
        <w:t>aquisição de insumos para produção própria no município</w:t>
      </w:r>
      <w:r w:rsidR="00E77B43">
        <w:t xml:space="preserve"> </w:t>
      </w:r>
      <w:r w:rsidRPr="00087524">
        <w:t>mostra-se a mais vantajosa para atendimento da necessidade pública identificada.</w:t>
      </w:r>
    </w:p>
    <w:p w14:paraId="4C43E3EE" w14:textId="5C312E8B" w:rsidR="00087524" w:rsidRPr="00087524" w:rsidRDefault="00087524" w:rsidP="00E77B43">
      <w:pPr>
        <w:ind w:firstLine="1134"/>
        <w:jc w:val="both"/>
      </w:pPr>
      <w:r w:rsidRPr="00087524">
        <w:t>A escolha fundamenta-se, inicialmente, na capacidade operacional já instalada no Município de Bandeirantes, que dispõe de usina de produção de mistura asfáltica, bem como de equipe técnica e equipamentos adequados para execução dos serviços de pavimentação e manutenção viária. Tal condição permite à Administração executar diretamente as intervenções necessárias, sem depender integralmente de terceiros.</w:t>
      </w:r>
    </w:p>
    <w:p w14:paraId="638BEE69" w14:textId="3848FEFE" w:rsidR="00087524" w:rsidRPr="00087524" w:rsidRDefault="00087524" w:rsidP="00087524">
      <w:pPr>
        <w:ind w:firstLine="1134"/>
        <w:jc w:val="both"/>
      </w:pPr>
      <w:r w:rsidRPr="00087524">
        <w:t>Sob o ponto de vista técnico, o Concreto Betuminoso Usinado a Quente (CBUQ) apresenta elev</w:t>
      </w:r>
      <w:r w:rsidR="007427AB">
        <w:t xml:space="preserve">ado desempenho estrutural, </w:t>
      </w:r>
      <w:r w:rsidRPr="00087524">
        <w:t xml:space="preserve">durabilidade e </w:t>
      </w:r>
      <w:r w:rsidR="00A9640E">
        <w:t>resistência ao</w:t>
      </w:r>
      <w:r w:rsidR="006853AB">
        <w:t xml:space="preserve"> tráfego, podendo ser</w:t>
      </w:r>
      <w:r w:rsidRPr="00087524">
        <w:t xml:space="preserve"> utilizado em vias urbanas com fluxo médio a intenso. Essas características contribuem para a redução da incidência de defeitos prematuros e para o aumento da vida útil do pavimento.</w:t>
      </w:r>
    </w:p>
    <w:p w14:paraId="0A4620E4" w14:textId="14D735EA" w:rsidR="00087524" w:rsidRPr="00087524" w:rsidRDefault="00087524" w:rsidP="00087524">
      <w:pPr>
        <w:ind w:firstLine="1134"/>
        <w:jc w:val="both"/>
      </w:pPr>
      <w:r w:rsidRPr="00087524">
        <w:t>No aspecto econômico, a utilização da estrutura própria do município tende a proporcionar melhor relação custo-benefício ao longo do tempo, uma vez que reduz custos indiretos associados à contratação de serviços completos, como mobilização de equipes ex</w:t>
      </w:r>
      <w:r w:rsidR="00A45CF6">
        <w:t>ternas</w:t>
      </w:r>
      <w:r w:rsidRPr="00087524">
        <w:t xml:space="preserve"> e margens de lucro da contratada. Além disso, possibilita maior autonomia na gestão dos serviços e melhor aproveitamento dos recursos públicos.</w:t>
      </w:r>
    </w:p>
    <w:p w14:paraId="3F689023" w14:textId="77777777" w:rsidR="00087524" w:rsidRPr="00087524" w:rsidRDefault="00087524" w:rsidP="00087524">
      <w:pPr>
        <w:ind w:firstLine="1134"/>
        <w:jc w:val="both"/>
      </w:pPr>
      <w:r w:rsidRPr="00087524">
        <w:t>Em comparação com a terceirização integral dos serviços, a execução direta apresenta como vantagem o maior controle sobre a qualidade dos materiais aplicados e sobre os processos executivos, permitindo ajustes mais ágeis conforme as necessidades locais. Também reduz riscos relacionados à dependência contratual e à eventual descontinuidade na prestação dos serviços.</w:t>
      </w:r>
    </w:p>
    <w:p w14:paraId="296E693B" w14:textId="77777777" w:rsidR="00087524" w:rsidRPr="00087524" w:rsidRDefault="00087524" w:rsidP="00087524">
      <w:pPr>
        <w:ind w:firstLine="1134"/>
        <w:jc w:val="both"/>
      </w:pPr>
      <w:r w:rsidRPr="00087524">
        <w:t>Quanto à utilização de misturas asfálticas a frio, verifica-se que, embora sejam soluções adequadas para intervenções emergenciais e de pequena escala, apresentam limitações significativas em termos de durabilidade e desempenho estrutural, não sendo suficientes para atender, de forma ampla e contínua, às demandas do município.</w:t>
      </w:r>
    </w:p>
    <w:p w14:paraId="0BC7C019" w14:textId="77777777" w:rsidR="00087524" w:rsidRPr="00087524" w:rsidRDefault="00087524" w:rsidP="00087524">
      <w:pPr>
        <w:ind w:firstLine="1134"/>
        <w:jc w:val="both"/>
      </w:pPr>
      <w:r w:rsidRPr="00087524">
        <w:t>Adicionalmente, a produção própria possibilita maior flexibilidade no planejamento e execução das atividades, permitindo à Administração priorizar áreas críticas, atuar de forma preventiva e responder com maior rapidez às demandas emergenciais.</w:t>
      </w:r>
    </w:p>
    <w:p w14:paraId="70F9EAE5" w14:textId="082C6C78" w:rsidR="009E64C2" w:rsidRDefault="00087524" w:rsidP="00087524">
      <w:pPr>
        <w:ind w:firstLine="1134"/>
        <w:jc w:val="both"/>
      </w:pPr>
      <w:r w:rsidRPr="00087524">
        <w:t xml:space="preserve">Dessa forma, considerando os aspectos técnicos, operacionais e econômicos, conclui-se que a solução baseada na </w:t>
      </w:r>
      <w:r w:rsidR="00A45CF6">
        <w:t xml:space="preserve">aquisição dos insumos para </w:t>
      </w:r>
      <w:r w:rsidRPr="00087524">
        <w:t>produção pr</w:t>
      </w:r>
      <w:r w:rsidR="008F6CC8">
        <w:t xml:space="preserve">ópria de mistura asfáltica </w:t>
      </w:r>
      <w:r w:rsidRPr="00087524">
        <w:t>é a que melhor atende ao interesse público, garantindo eficiência, economicidade e qualidade na manutenção e conservação da malha viária urbana do Município de Bandeirantes.</w:t>
      </w:r>
    </w:p>
    <w:p w14:paraId="1DB8514B" w14:textId="77777777" w:rsidR="00A45CF6" w:rsidRDefault="00A45CF6" w:rsidP="00B857D3">
      <w:pPr>
        <w:ind w:firstLine="1134"/>
        <w:jc w:val="both"/>
      </w:pPr>
    </w:p>
    <w:p w14:paraId="7B4C5FFD" w14:textId="2A326202" w:rsidR="00204A11" w:rsidRPr="001C20DA" w:rsidRDefault="00204A11" w:rsidP="00B857D3">
      <w:pPr>
        <w:ind w:firstLine="1134"/>
        <w:jc w:val="both"/>
      </w:pPr>
      <w:r w:rsidRPr="001C20DA">
        <w:t xml:space="preserve">Em consulta ao Portal Nacional de Compras Públicas – PNCP, verificou-se que diversos municípios vêm adotando </w:t>
      </w:r>
      <w:r w:rsidR="00B857D3">
        <w:t>o Pregão</w:t>
      </w:r>
      <w:r w:rsidR="008D4ED3">
        <w:t xml:space="preserve"> Eletrônico para a aquisição dos produtos</w:t>
      </w:r>
      <w:r w:rsidR="00B857D3">
        <w:t xml:space="preserve">, conforme consulta realizada abaixo: </w:t>
      </w:r>
    </w:p>
    <w:p w14:paraId="3C0B689E" w14:textId="77777777" w:rsidR="00204A11" w:rsidRPr="001C20DA" w:rsidRDefault="00204A11" w:rsidP="00204A11">
      <w:pPr>
        <w:jc w:val="both"/>
      </w:pPr>
    </w:p>
    <w:p w14:paraId="0DB72985" w14:textId="77777777" w:rsidR="007913E4" w:rsidRDefault="007913E4" w:rsidP="007913E4">
      <w:pPr>
        <w:pBdr>
          <w:top w:val="single" w:sz="4" w:space="1" w:color="auto"/>
          <w:left w:val="single" w:sz="4" w:space="4" w:color="auto"/>
          <w:bottom w:val="single" w:sz="4" w:space="1" w:color="auto"/>
          <w:right w:val="single" w:sz="4" w:space="4" w:color="auto"/>
        </w:pBdr>
        <w:jc w:val="both"/>
      </w:pPr>
      <w:r>
        <w:t>Edital nº PCE 16/2026</w:t>
      </w:r>
    </w:p>
    <w:p w14:paraId="46C07901" w14:textId="77777777" w:rsidR="007913E4" w:rsidRDefault="007913E4" w:rsidP="007913E4">
      <w:pPr>
        <w:pBdr>
          <w:top w:val="single" w:sz="4" w:space="1" w:color="auto"/>
          <w:left w:val="single" w:sz="4" w:space="4" w:color="auto"/>
          <w:bottom w:val="single" w:sz="4" w:space="1" w:color="auto"/>
          <w:right w:val="single" w:sz="4" w:space="4" w:color="auto"/>
        </w:pBdr>
        <w:jc w:val="both"/>
      </w:pPr>
      <w:r>
        <w:t>Id contratação PNCP: 76977768000181-1-000055/2026</w:t>
      </w:r>
    </w:p>
    <w:p w14:paraId="60EF0336" w14:textId="77777777" w:rsidR="007913E4" w:rsidRDefault="007913E4" w:rsidP="007913E4">
      <w:pPr>
        <w:pBdr>
          <w:top w:val="single" w:sz="4" w:space="1" w:color="auto"/>
          <w:left w:val="single" w:sz="4" w:space="4" w:color="auto"/>
          <w:bottom w:val="single" w:sz="4" w:space="1" w:color="auto"/>
          <w:right w:val="single" w:sz="4" w:space="4" w:color="auto"/>
        </w:pBdr>
        <w:jc w:val="both"/>
      </w:pPr>
      <w:r>
        <w:t>Modalidade da Contratação: Pregão - Eletrônico</w:t>
      </w:r>
    </w:p>
    <w:p w14:paraId="4C5B2561" w14:textId="77777777" w:rsidR="007913E4" w:rsidRDefault="007913E4" w:rsidP="007913E4">
      <w:pPr>
        <w:pBdr>
          <w:top w:val="single" w:sz="4" w:space="1" w:color="auto"/>
          <w:left w:val="single" w:sz="4" w:space="4" w:color="auto"/>
          <w:bottom w:val="single" w:sz="4" w:space="1" w:color="auto"/>
          <w:right w:val="single" w:sz="4" w:space="4" w:color="auto"/>
        </w:pBdr>
        <w:jc w:val="both"/>
      </w:pPr>
      <w:r>
        <w:t>Última Atualização: 07/04/2026</w:t>
      </w:r>
    </w:p>
    <w:p w14:paraId="5FB5D041" w14:textId="77777777" w:rsidR="007913E4" w:rsidRDefault="007913E4" w:rsidP="007913E4">
      <w:pPr>
        <w:pBdr>
          <w:top w:val="single" w:sz="4" w:space="1" w:color="auto"/>
          <w:left w:val="single" w:sz="4" w:space="4" w:color="auto"/>
          <w:bottom w:val="single" w:sz="4" w:space="1" w:color="auto"/>
          <w:right w:val="single" w:sz="4" w:space="4" w:color="auto"/>
        </w:pBdr>
        <w:jc w:val="both"/>
      </w:pPr>
      <w:r>
        <w:t>Órgão: MUNICIPIO DE PARANAVAI</w:t>
      </w:r>
    </w:p>
    <w:p w14:paraId="5D033B88" w14:textId="77777777" w:rsidR="007913E4" w:rsidRDefault="007913E4" w:rsidP="007913E4">
      <w:pPr>
        <w:pBdr>
          <w:top w:val="single" w:sz="4" w:space="1" w:color="auto"/>
          <w:left w:val="single" w:sz="4" w:space="4" w:color="auto"/>
          <w:bottom w:val="single" w:sz="4" w:space="1" w:color="auto"/>
          <w:right w:val="single" w:sz="4" w:space="4" w:color="auto"/>
        </w:pBdr>
        <w:jc w:val="both"/>
      </w:pPr>
      <w:r>
        <w:t>Local: Paranavaí/PR</w:t>
      </w:r>
    </w:p>
    <w:p w14:paraId="62D1A529" w14:textId="068F9736" w:rsidR="00C9284A" w:rsidRDefault="007913E4" w:rsidP="007913E4">
      <w:pPr>
        <w:pBdr>
          <w:top w:val="single" w:sz="4" w:space="1" w:color="auto"/>
          <w:left w:val="single" w:sz="4" w:space="4" w:color="auto"/>
          <w:bottom w:val="single" w:sz="4" w:space="1" w:color="auto"/>
          <w:right w:val="single" w:sz="4" w:space="4" w:color="auto"/>
        </w:pBdr>
        <w:jc w:val="both"/>
      </w:pPr>
      <w:r>
        <w:lastRenderedPageBreak/>
        <w:t xml:space="preserve">Objeto: Registro de preços para aquisição de EMULSÕES ASFÁLTICAS RL 1C, RR 2C e RC 1CE, a serem utilizados em execução de serviços nas vias urbanas. </w:t>
      </w:r>
    </w:p>
    <w:p w14:paraId="37D79501" w14:textId="77777777" w:rsidR="00D62BA7" w:rsidRDefault="00D62BA7" w:rsidP="00D62BA7">
      <w:pPr>
        <w:jc w:val="both"/>
      </w:pPr>
    </w:p>
    <w:p w14:paraId="55616CAF" w14:textId="77777777" w:rsidR="007913E4" w:rsidRDefault="007913E4" w:rsidP="00002F62">
      <w:pPr>
        <w:pBdr>
          <w:top w:val="single" w:sz="4" w:space="1" w:color="auto"/>
          <w:left w:val="single" w:sz="4" w:space="4" w:color="auto"/>
          <w:bottom w:val="single" w:sz="4" w:space="1" w:color="auto"/>
          <w:right w:val="single" w:sz="4" w:space="4" w:color="auto"/>
        </w:pBdr>
        <w:jc w:val="both"/>
      </w:pPr>
      <w:r>
        <w:t>Edital nº PE 11/2026</w:t>
      </w:r>
    </w:p>
    <w:p w14:paraId="159369F1" w14:textId="77777777" w:rsidR="007913E4" w:rsidRDefault="007913E4" w:rsidP="00002F62">
      <w:pPr>
        <w:pBdr>
          <w:top w:val="single" w:sz="4" w:space="1" w:color="auto"/>
          <w:left w:val="single" w:sz="4" w:space="4" w:color="auto"/>
          <w:bottom w:val="single" w:sz="4" w:space="1" w:color="auto"/>
          <w:right w:val="single" w:sz="4" w:space="4" w:color="auto"/>
        </w:pBdr>
        <w:jc w:val="both"/>
      </w:pPr>
      <w:r>
        <w:t>Id contratação PNCP: 76331941000170-1-000062/2026</w:t>
      </w:r>
    </w:p>
    <w:p w14:paraId="5353F966" w14:textId="77777777" w:rsidR="007913E4" w:rsidRDefault="007913E4" w:rsidP="00002F62">
      <w:pPr>
        <w:pBdr>
          <w:top w:val="single" w:sz="4" w:space="1" w:color="auto"/>
          <w:left w:val="single" w:sz="4" w:space="4" w:color="auto"/>
          <w:bottom w:val="single" w:sz="4" w:space="1" w:color="auto"/>
          <w:right w:val="single" w:sz="4" w:space="4" w:color="auto"/>
        </w:pBdr>
        <w:jc w:val="both"/>
      </w:pPr>
      <w:r>
        <w:t>Modalidade da Contratação: Pregão - Eletrônico</w:t>
      </w:r>
    </w:p>
    <w:p w14:paraId="57939665" w14:textId="77777777" w:rsidR="007913E4" w:rsidRDefault="007913E4" w:rsidP="00002F62">
      <w:pPr>
        <w:pBdr>
          <w:top w:val="single" w:sz="4" w:space="1" w:color="auto"/>
          <w:left w:val="single" w:sz="4" w:space="4" w:color="auto"/>
          <w:bottom w:val="single" w:sz="4" w:space="1" w:color="auto"/>
          <w:right w:val="single" w:sz="4" w:space="4" w:color="auto"/>
        </w:pBdr>
        <w:jc w:val="both"/>
      </w:pPr>
      <w:r>
        <w:t>Última Atualização: 16/03/2026</w:t>
      </w:r>
    </w:p>
    <w:p w14:paraId="53FD8073" w14:textId="77777777" w:rsidR="007913E4" w:rsidRDefault="007913E4" w:rsidP="00002F62">
      <w:pPr>
        <w:pBdr>
          <w:top w:val="single" w:sz="4" w:space="1" w:color="auto"/>
          <w:left w:val="single" w:sz="4" w:space="4" w:color="auto"/>
          <w:bottom w:val="single" w:sz="4" w:space="1" w:color="auto"/>
          <w:right w:val="single" w:sz="4" w:space="4" w:color="auto"/>
        </w:pBdr>
        <w:jc w:val="both"/>
      </w:pPr>
      <w:r>
        <w:t>Órgão: MUNICIPIO DE CORNELIO PROCOPIO</w:t>
      </w:r>
    </w:p>
    <w:p w14:paraId="3F359ADD" w14:textId="77777777" w:rsidR="007913E4" w:rsidRDefault="007913E4" w:rsidP="00002F62">
      <w:pPr>
        <w:pBdr>
          <w:top w:val="single" w:sz="4" w:space="1" w:color="auto"/>
          <w:left w:val="single" w:sz="4" w:space="4" w:color="auto"/>
          <w:bottom w:val="single" w:sz="4" w:space="1" w:color="auto"/>
          <w:right w:val="single" w:sz="4" w:space="4" w:color="auto"/>
        </w:pBdr>
        <w:jc w:val="both"/>
      </w:pPr>
      <w:r>
        <w:t>Local: Cornélio Procópio/PR</w:t>
      </w:r>
    </w:p>
    <w:p w14:paraId="2C2D6AFE" w14:textId="0682D705" w:rsidR="00D62BA7" w:rsidRDefault="007913E4" w:rsidP="00002F62">
      <w:pPr>
        <w:pBdr>
          <w:top w:val="single" w:sz="4" w:space="1" w:color="auto"/>
          <w:left w:val="single" w:sz="4" w:space="4" w:color="auto"/>
          <w:bottom w:val="single" w:sz="4" w:space="1" w:color="auto"/>
          <w:right w:val="single" w:sz="4" w:space="4" w:color="auto"/>
        </w:pBdr>
        <w:jc w:val="both"/>
      </w:pPr>
      <w:r>
        <w:t>Objeto: Aquisição de massa asfáltica CBUQ (Concreto Betuminoso Usinado a Quente) e de emulsão asfáltica RR-1C.</w:t>
      </w:r>
    </w:p>
    <w:p w14:paraId="647C0C85" w14:textId="77777777" w:rsidR="00D62BA7" w:rsidRDefault="00D62BA7" w:rsidP="00D62BA7">
      <w:pPr>
        <w:jc w:val="both"/>
      </w:pPr>
    </w:p>
    <w:p w14:paraId="082CE12A" w14:textId="77777777" w:rsidR="00EF6094" w:rsidRDefault="00EF6094" w:rsidP="00D62BA7">
      <w:pPr>
        <w:jc w:val="both"/>
      </w:pPr>
    </w:p>
    <w:p w14:paraId="10911FCE" w14:textId="77777777" w:rsidR="00002F62" w:rsidRDefault="00002F62" w:rsidP="00002F62">
      <w:pPr>
        <w:pBdr>
          <w:top w:val="single" w:sz="4" w:space="1" w:color="auto"/>
          <w:left w:val="single" w:sz="4" w:space="4" w:color="auto"/>
          <w:bottom w:val="single" w:sz="4" w:space="1" w:color="auto"/>
          <w:right w:val="single" w:sz="4" w:space="4" w:color="auto"/>
        </w:pBdr>
        <w:jc w:val="both"/>
      </w:pPr>
      <w:r>
        <w:t>Edital nº 004/2025/2025</w:t>
      </w:r>
    </w:p>
    <w:p w14:paraId="2A7DDE3B" w14:textId="77777777" w:rsidR="00002F62" w:rsidRDefault="00002F62" w:rsidP="00002F62">
      <w:pPr>
        <w:pBdr>
          <w:top w:val="single" w:sz="4" w:space="1" w:color="auto"/>
          <w:left w:val="single" w:sz="4" w:space="4" w:color="auto"/>
          <w:bottom w:val="single" w:sz="4" w:space="1" w:color="auto"/>
          <w:right w:val="single" w:sz="4" w:space="4" w:color="auto"/>
        </w:pBdr>
        <w:jc w:val="both"/>
      </w:pPr>
      <w:r>
        <w:t>Id contratação PNCP: 76017458000115-1-000007/2025</w:t>
      </w:r>
    </w:p>
    <w:p w14:paraId="39C34058" w14:textId="77777777" w:rsidR="00002F62" w:rsidRDefault="00002F62" w:rsidP="00002F62">
      <w:pPr>
        <w:pBdr>
          <w:top w:val="single" w:sz="4" w:space="1" w:color="auto"/>
          <w:left w:val="single" w:sz="4" w:space="4" w:color="auto"/>
          <w:bottom w:val="single" w:sz="4" w:space="1" w:color="auto"/>
          <w:right w:val="single" w:sz="4" w:space="4" w:color="auto"/>
        </w:pBdr>
        <w:jc w:val="both"/>
      </w:pPr>
      <w:r>
        <w:t>Modalidade da Contratação: Pregão - Eletrônico</w:t>
      </w:r>
    </w:p>
    <w:p w14:paraId="128851AE" w14:textId="77777777" w:rsidR="00002F62" w:rsidRDefault="00002F62" w:rsidP="00002F62">
      <w:pPr>
        <w:pBdr>
          <w:top w:val="single" w:sz="4" w:space="1" w:color="auto"/>
          <w:left w:val="single" w:sz="4" w:space="4" w:color="auto"/>
          <w:bottom w:val="single" w:sz="4" w:space="1" w:color="auto"/>
          <w:right w:val="single" w:sz="4" w:space="4" w:color="auto"/>
        </w:pBdr>
        <w:jc w:val="both"/>
      </w:pPr>
      <w:r>
        <w:t>Última Atualização: 19/02/2026</w:t>
      </w:r>
    </w:p>
    <w:p w14:paraId="12B22E4C" w14:textId="77777777" w:rsidR="00002F62" w:rsidRDefault="00002F62" w:rsidP="00002F62">
      <w:pPr>
        <w:pBdr>
          <w:top w:val="single" w:sz="4" w:space="1" w:color="auto"/>
          <w:left w:val="single" w:sz="4" w:space="4" w:color="auto"/>
          <w:bottom w:val="single" w:sz="4" w:space="1" w:color="auto"/>
          <w:right w:val="single" w:sz="4" w:space="4" w:color="auto"/>
        </w:pBdr>
        <w:jc w:val="both"/>
      </w:pPr>
      <w:r>
        <w:t>Órgão: MUNICIPIO DE PARANAGUA</w:t>
      </w:r>
    </w:p>
    <w:p w14:paraId="58A6C1EB" w14:textId="77777777" w:rsidR="00002F62" w:rsidRDefault="00002F62" w:rsidP="00002F62">
      <w:pPr>
        <w:pBdr>
          <w:top w:val="single" w:sz="4" w:space="1" w:color="auto"/>
          <w:left w:val="single" w:sz="4" w:space="4" w:color="auto"/>
          <w:bottom w:val="single" w:sz="4" w:space="1" w:color="auto"/>
          <w:right w:val="single" w:sz="4" w:space="4" w:color="auto"/>
        </w:pBdr>
        <w:jc w:val="both"/>
      </w:pPr>
      <w:r>
        <w:t>Local: Paranaguá/PR</w:t>
      </w:r>
    </w:p>
    <w:p w14:paraId="123966B7" w14:textId="106A49F0" w:rsidR="00D62BA7" w:rsidRDefault="00002F62" w:rsidP="00002F62">
      <w:pPr>
        <w:pBdr>
          <w:top w:val="single" w:sz="4" w:space="1" w:color="auto"/>
          <w:left w:val="single" w:sz="4" w:space="4" w:color="auto"/>
          <w:bottom w:val="single" w:sz="4" w:space="1" w:color="auto"/>
          <w:right w:val="single" w:sz="4" w:space="4" w:color="auto"/>
        </w:pBdr>
        <w:jc w:val="both"/>
      </w:pPr>
      <w:r>
        <w:t>Objeto: AQUISIÇÃO DE 1440 TONELADAS DE CIMENTO ASFÁLTICO DE PETRÓLEO (CAP) 507/70, EM ATENDIMENTO À SECRETARIA MUNICIPAL DE OBRAS PÚBLICAS.</w:t>
      </w:r>
    </w:p>
    <w:p w14:paraId="3F26354D" w14:textId="77777777" w:rsidR="00D62BA7" w:rsidRDefault="00D62BA7" w:rsidP="00D62BA7">
      <w:pPr>
        <w:jc w:val="both"/>
      </w:pPr>
    </w:p>
    <w:p w14:paraId="26E6AA25" w14:textId="77777777" w:rsidR="00002F62" w:rsidRDefault="00002F62" w:rsidP="00002F62">
      <w:pPr>
        <w:pBdr>
          <w:top w:val="single" w:sz="4" w:space="1" w:color="auto"/>
          <w:left w:val="single" w:sz="4" w:space="4" w:color="auto"/>
          <w:bottom w:val="single" w:sz="4" w:space="1" w:color="auto"/>
          <w:right w:val="single" w:sz="4" w:space="4" w:color="auto"/>
        </w:pBdr>
        <w:jc w:val="both"/>
      </w:pPr>
      <w:r>
        <w:t>Edital nº 46/2025</w:t>
      </w:r>
    </w:p>
    <w:p w14:paraId="7A1A1E96" w14:textId="77777777" w:rsidR="00002F62" w:rsidRDefault="00002F62" w:rsidP="00002F62">
      <w:pPr>
        <w:pBdr>
          <w:top w:val="single" w:sz="4" w:space="1" w:color="auto"/>
          <w:left w:val="single" w:sz="4" w:space="4" w:color="auto"/>
          <w:bottom w:val="single" w:sz="4" w:space="1" w:color="auto"/>
          <w:right w:val="single" w:sz="4" w:space="4" w:color="auto"/>
        </w:pBdr>
        <w:jc w:val="both"/>
      </w:pPr>
      <w:r>
        <w:t>Id contratação PNCP: 76417005000186-1-000138/2025</w:t>
      </w:r>
    </w:p>
    <w:p w14:paraId="571455D4" w14:textId="77777777" w:rsidR="00002F62" w:rsidRDefault="00002F62" w:rsidP="00002F62">
      <w:pPr>
        <w:pBdr>
          <w:top w:val="single" w:sz="4" w:space="1" w:color="auto"/>
          <w:left w:val="single" w:sz="4" w:space="4" w:color="auto"/>
          <w:bottom w:val="single" w:sz="4" w:space="1" w:color="auto"/>
          <w:right w:val="single" w:sz="4" w:space="4" w:color="auto"/>
        </w:pBdr>
        <w:jc w:val="both"/>
      </w:pPr>
      <w:r>
        <w:t>Modalidade da Contratação: Pregão - Eletrônico</w:t>
      </w:r>
    </w:p>
    <w:p w14:paraId="422D913D" w14:textId="77777777" w:rsidR="00002F62" w:rsidRDefault="00002F62" w:rsidP="00002F62">
      <w:pPr>
        <w:pBdr>
          <w:top w:val="single" w:sz="4" w:space="1" w:color="auto"/>
          <w:left w:val="single" w:sz="4" w:space="4" w:color="auto"/>
          <w:bottom w:val="single" w:sz="4" w:space="1" w:color="auto"/>
          <w:right w:val="single" w:sz="4" w:space="4" w:color="auto"/>
        </w:pBdr>
        <w:jc w:val="both"/>
      </w:pPr>
      <w:r>
        <w:t>Última Atualização: 10/07/2025</w:t>
      </w:r>
    </w:p>
    <w:p w14:paraId="6929A83A" w14:textId="77777777" w:rsidR="00002F62" w:rsidRDefault="00002F62" w:rsidP="00002F62">
      <w:pPr>
        <w:pBdr>
          <w:top w:val="single" w:sz="4" w:space="1" w:color="auto"/>
          <w:left w:val="single" w:sz="4" w:space="4" w:color="auto"/>
          <w:bottom w:val="single" w:sz="4" w:space="1" w:color="auto"/>
          <w:right w:val="single" w:sz="4" w:space="4" w:color="auto"/>
        </w:pBdr>
        <w:jc w:val="both"/>
      </w:pPr>
      <w:r>
        <w:t>Órgão: MUNICIPIO DE CURITIBA</w:t>
      </w:r>
    </w:p>
    <w:p w14:paraId="7E279574" w14:textId="77777777" w:rsidR="00002F62" w:rsidRDefault="00002F62" w:rsidP="00002F62">
      <w:pPr>
        <w:pBdr>
          <w:top w:val="single" w:sz="4" w:space="1" w:color="auto"/>
          <w:left w:val="single" w:sz="4" w:space="4" w:color="auto"/>
          <w:bottom w:val="single" w:sz="4" w:space="1" w:color="auto"/>
          <w:right w:val="single" w:sz="4" w:space="4" w:color="auto"/>
        </w:pBdr>
        <w:jc w:val="both"/>
      </w:pPr>
      <w:r>
        <w:t>Local: Curitiba/PR</w:t>
      </w:r>
    </w:p>
    <w:p w14:paraId="58A32F70" w14:textId="4F9D81EB" w:rsidR="00002F62" w:rsidRDefault="00002F62" w:rsidP="00002F62">
      <w:pPr>
        <w:pBdr>
          <w:top w:val="single" w:sz="4" w:space="1" w:color="auto"/>
          <w:left w:val="single" w:sz="4" w:space="4" w:color="auto"/>
          <w:bottom w:val="single" w:sz="4" w:space="1" w:color="auto"/>
          <w:right w:val="single" w:sz="4" w:space="4" w:color="auto"/>
        </w:pBdr>
        <w:jc w:val="both"/>
      </w:pPr>
      <w:r>
        <w:t>Objeto: Seleção de propostas para fornecimento de Cimento Asfáltico de Petróleo - CAP 50/70 e de Óleo Diesel S10, através do sistema de Registro de Preços.</w:t>
      </w:r>
    </w:p>
    <w:p w14:paraId="075FBED2" w14:textId="77777777" w:rsidR="00002F62" w:rsidRPr="001C20DA" w:rsidRDefault="00002F62" w:rsidP="00D62BA7">
      <w:pPr>
        <w:jc w:val="both"/>
      </w:pPr>
    </w:p>
    <w:p w14:paraId="2ADE0C4C" w14:textId="7334239E" w:rsidR="00C9284A" w:rsidRPr="00971DFD" w:rsidRDefault="00C9284A" w:rsidP="00075D76">
      <w:pPr>
        <w:shd w:val="clear" w:color="auto" w:fill="DDD9C3" w:themeFill="background2" w:themeFillShade="E6"/>
        <w:tabs>
          <w:tab w:val="left" w:pos="284"/>
        </w:tabs>
        <w:jc w:val="both"/>
        <w:rPr>
          <w:b/>
        </w:rPr>
      </w:pPr>
      <w:r w:rsidRPr="00971DFD">
        <w:rPr>
          <w:b/>
        </w:rPr>
        <w:t>2.</w:t>
      </w:r>
      <w:r w:rsidRPr="00971DFD">
        <w:rPr>
          <w:b/>
        </w:rPr>
        <w:tab/>
        <w:t>Estimativa do valor da contratação (art. 15, §1</w:t>
      </w:r>
      <w:r w:rsidR="00075D76" w:rsidRPr="00971DFD">
        <w:rPr>
          <w:b/>
        </w:rPr>
        <w:t>º VI do Decreto nº 3.537/2023):</w:t>
      </w:r>
    </w:p>
    <w:p w14:paraId="1CC4BEB9" w14:textId="6C999127" w:rsidR="00C009B1" w:rsidRPr="00BD1AB9" w:rsidRDefault="0056762C" w:rsidP="00075D76">
      <w:pPr>
        <w:ind w:right="-2" w:firstLine="1134"/>
        <w:jc w:val="both"/>
      </w:pPr>
      <w:r w:rsidRPr="00BD1AB9">
        <w:t xml:space="preserve">Mediante a relação de itens </w:t>
      </w:r>
      <w:r w:rsidR="00C205F9">
        <w:t>estipulados para a realização do processo</w:t>
      </w:r>
      <w:r w:rsidR="00C009B1" w:rsidRPr="00BD1AB9">
        <w:t>, procedeu-se à pesquisa de preços em conformidade com o artigo 23 e seguintes da Lei nº 14.133/2021 e com os artigos 368 e seguintes do D</w:t>
      </w:r>
      <w:r w:rsidR="00075D76">
        <w:t>ecreto Municipal nº 3.537/2023.</w:t>
      </w:r>
    </w:p>
    <w:p w14:paraId="12BCE851" w14:textId="12D10545" w:rsidR="00C009B1" w:rsidRPr="00BD1AB9" w:rsidRDefault="00C009B1" w:rsidP="007B2BFA">
      <w:pPr>
        <w:ind w:right="-2" w:firstLine="1134"/>
        <w:jc w:val="both"/>
      </w:pPr>
      <w:r w:rsidRPr="00BD1AB9">
        <w:t xml:space="preserve">A atividade foi conduzida pela servidora </w:t>
      </w:r>
      <w:r w:rsidR="007B2BFA" w:rsidRPr="00BD1AB9">
        <w:rPr>
          <w:bCs/>
        </w:rPr>
        <w:t>FERNANDA DO CARMO DA SILVEIRA</w:t>
      </w:r>
      <w:r w:rsidRPr="00BD1AB9">
        <w:t xml:space="preserve">, responsável pela coleta e análise dos dados mercadológicos, devidamente anexados a </w:t>
      </w:r>
      <w:r w:rsidR="007B2BFA" w:rsidRPr="00BD1AB9">
        <w:t>este Estudo Técnico Preliminar.</w:t>
      </w:r>
    </w:p>
    <w:p w14:paraId="350EC60F" w14:textId="77777777" w:rsidR="007B2BFA" w:rsidRPr="00BD1AB9" w:rsidRDefault="007B2BFA" w:rsidP="007B2BFA">
      <w:pPr>
        <w:ind w:right="-2" w:firstLine="1134"/>
        <w:jc w:val="both"/>
      </w:pPr>
    </w:p>
    <w:p w14:paraId="74292857" w14:textId="18818F4D" w:rsidR="00C009B1" w:rsidRPr="00BD1AB9" w:rsidRDefault="00C009B1" w:rsidP="00384FFC">
      <w:pPr>
        <w:ind w:right="-2" w:firstLine="1134"/>
        <w:jc w:val="both"/>
      </w:pPr>
      <w:r w:rsidRPr="00BD1AB9">
        <w:t xml:space="preserve"> A pesquisa considerou os seguintes elementos:</w:t>
      </w:r>
    </w:p>
    <w:p w14:paraId="69FD854B" w14:textId="77777777" w:rsidR="00C009B1" w:rsidRPr="00BD1AB9" w:rsidRDefault="00C009B1" w:rsidP="00C009B1">
      <w:pPr>
        <w:ind w:right="-2"/>
        <w:jc w:val="both"/>
      </w:pPr>
    </w:p>
    <w:tbl>
      <w:tblPr>
        <w:tblStyle w:val="Tabelacomgrade"/>
        <w:tblW w:w="9344" w:type="dxa"/>
        <w:tblInd w:w="-15" w:type="dxa"/>
        <w:tblLayout w:type="fixed"/>
        <w:tblLook w:val="04A0" w:firstRow="1" w:lastRow="0" w:firstColumn="1" w:lastColumn="0" w:noHBand="0" w:noVBand="1"/>
      </w:tblPr>
      <w:tblGrid>
        <w:gridCol w:w="284"/>
        <w:gridCol w:w="9060"/>
      </w:tblGrid>
      <w:tr w:rsidR="001C20DA" w:rsidRPr="00BD1AB9" w14:paraId="3CDF7AC8" w14:textId="77777777" w:rsidTr="002E72B0">
        <w:tc>
          <w:tcPr>
            <w:tcW w:w="284" w:type="dxa"/>
            <w:tcBorders>
              <w:top w:val="single" w:sz="12" w:space="0" w:color="000000"/>
              <w:left w:val="single" w:sz="12" w:space="0" w:color="000000"/>
              <w:bottom w:val="single" w:sz="12" w:space="0" w:color="000000"/>
              <w:right w:val="single" w:sz="12" w:space="0" w:color="000000"/>
            </w:tcBorders>
          </w:tcPr>
          <w:p w14:paraId="3DEF7978" w14:textId="77777777" w:rsidR="00C009B1" w:rsidRPr="00BD1AB9" w:rsidRDefault="00C009B1" w:rsidP="002E72B0">
            <w:pPr>
              <w:pStyle w:val="PargrafodaLista"/>
              <w:ind w:left="0" w:right="-2" w:hanging="2"/>
              <w:jc w:val="center"/>
              <w:rPr>
                <w:b/>
                <w:bCs/>
              </w:rPr>
            </w:pPr>
            <w:proofErr w:type="gramStart"/>
            <w:r w:rsidRPr="00BD1AB9">
              <w:rPr>
                <w:b/>
                <w:bCs/>
              </w:rPr>
              <w:t>x</w:t>
            </w:r>
            <w:proofErr w:type="gramEnd"/>
          </w:p>
        </w:tc>
        <w:tc>
          <w:tcPr>
            <w:tcW w:w="9060" w:type="dxa"/>
            <w:tcBorders>
              <w:top w:val="nil"/>
              <w:left w:val="single" w:sz="12" w:space="0" w:color="000000"/>
              <w:bottom w:val="nil"/>
              <w:right w:val="nil"/>
            </w:tcBorders>
          </w:tcPr>
          <w:p w14:paraId="2713C7AA" w14:textId="77777777" w:rsidR="00C009B1" w:rsidRPr="00BD1AB9" w:rsidRDefault="00C009B1" w:rsidP="002E72B0">
            <w:pPr>
              <w:pStyle w:val="PargrafodaLista"/>
              <w:ind w:left="0" w:right="-2" w:hanging="2"/>
              <w:jc w:val="both"/>
            </w:pPr>
            <w:r w:rsidRPr="00BD1AB9">
              <w:t>Portal Nacional de Contratações Públicas – PNCP;</w:t>
            </w:r>
          </w:p>
        </w:tc>
      </w:tr>
      <w:tr w:rsidR="001C20DA" w:rsidRPr="00BD1AB9" w14:paraId="76101BAA" w14:textId="77777777" w:rsidTr="002E72B0">
        <w:tc>
          <w:tcPr>
            <w:tcW w:w="284" w:type="dxa"/>
            <w:tcBorders>
              <w:top w:val="single" w:sz="12" w:space="0" w:color="000000"/>
              <w:left w:val="nil"/>
              <w:bottom w:val="single" w:sz="12" w:space="0" w:color="000000"/>
              <w:right w:val="nil"/>
            </w:tcBorders>
          </w:tcPr>
          <w:p w14:paraId="64762312" w14:textId="77777777" w:rsidR="00C009B1" w:rsidRPr="00BD1AB9" w:rsidRDefault="00C009B1" w:rsidP="002E72B0">
            <w:pPr>
              <w:pStyle w:val="PargrafodaLista"/>
              <w:ind w:left="0" w:right="-2" w:hanging="2"/>
              <w:jc w:val="center"/>
              <w:rPr>
                <w:b/>
                <w:bCs/>
              </w:rPr>
            </w:pPr>
          </w:p>
        </w:tc>
        <w:tc>
          <w:tcPr>
            <w:tcW w:w="9060" w:type="dxa"/>
            <w:tcBorders>
              <w:top w:val="nil"/>
              <w:left w:val="nil"/>
              <w:bottom w:val="nil"/>
              <w:right w:val="nil"/>
            </w:tcBorders>
          </w:tcPr>
          <w:p w14:paraId="232C5045" w14:textId="77777777" w:rsidR="00C009B1" w:rsidRPr="00BD1AB9" w:rsidRDefault="00C009B1" w:rsidP="002E72B0">
            <w:pPr>
              <w:pStyle w:val="PargrafodaLista"/>
              <w:ind w:left="0" w:right="-2" w:hanging="2"/>
              <w:jc w:val="both"/>
            </w:pPr>
          </w:p>
        </w:tc>
      </w:tr>
      <w:tr w:rsidR="001C20DA" w:rsidRPr="00BD1AB9" w14:paraId="4F46EB3A" w14:textId="77777777" w:rsidTr="002E72B0">
        <w:tc>
          <w:tcPr>
            <w:tcW w:w="284" w:type="dxa"/>
            <w:tcBorders>
              <w:top w:val="single" w:sz="12" w:space="0" w:color="000000"/>
              <w:left w:val="single" w:sz="12" w:space="0" w:color="000000"/>
              <w:bottom w:val="single" w:sz="12" w:space="0" w:color="000000"/>
              <w:right w:val="single" w:sz="12" w:space="0" w:color="000000"/>
            </w:tcBorders>
          </w:tcPr>
          <w:p w14:paraId="6302363A" w14:textId="77777777" w:rsidR="00C009B1" w:rsidRPr="00BD1AB9" w:rsidRDefault="00C009B1" w:rsidP="002E72B0">
            <w:pPr>
              <w:pStyle w:val="PargrafodaLista"/>
              <w:ind w:left="0" w:right="-2" w:hanging="2"/>
              <w:jc w:val="center"/>
              <w:rPr>
                <w:b/>
                <w:bCs/>
              </w:rPr>
            </w:pPr>
            <w:proofErr w:type="gramStart"/>
            <w:r w:rsidRPr="00BD1AB9">
              <w:rPr>
                <w:b/>
                <w:bCs/>
              </w:rPr>
              <w:lastRenderedPageBreak/>
              <w:t>x</w:t>
            </w:r>
            <w:proofErr w:type="gramEnd"/>
          </w:p>
        </w:tc>
        <w:tc>
          <w:tcPr>
            <w:tcW w:w="9060" w:type="dxa"/>
            <w:tcBorders>
              <w:top w:val="nil"/>
              <w:left w:val="single" w:sz="12" w:space="0" w:color="000000"/>
              <w:bottom w:val="nil"/>
              <w:right w:val="nil"/>
            </w:tcBorders>
          </w:tcPr>
          <w:p w14:paraId="66E73772" w14:textId="77777777" w:rsidR="00C009B1" w:rsidRPr="00BD1AB9" w:rsidRDefault="00C009B1" w:rsidP="002E72B0">
            <w:pPr>
              <w:pStyle w:val="PargrafodaLista"/>
              <w:ind w:left="0" w:right="-2" w:hanging="2"/>
              <w:jc w:val="both"/>
            </w:pPr>
            <w:r w:rsidRPr="00BD1AB9">
              <w:t>Painel de Preços do Governo Federal;</w:t>
            </w:r>
          </w:p>
        </w:tc>
      </w:tr>
      <w:tr w:rsidR="001C20DA" w:rsidRPr="00BD1AB9" w14:paraId="1405A9A9" w14:textId="77777777" w:rsidTr="002E72B0">
        <w:tc>
          <w:tcPr>
            <w:tcW w:w="284" w:type="dxa"/>
            <w:tcBorders>
              <w:top w:val="single" w:sz="12" w:space="0" w:color="000000"/>
              <w:left w:val="nil"/>
              <w:bottom w:val="single" w:sz="12" w:space="0" w:color="000000"/>
              <w:right w:val="nil"/>
            </w:tcBorders>
          </w:tcPr>
          <w:p w14:paraId="6EBAEF9A" w14:textId="77777777" w:rsidR="00C009B1" w:rsidRPr="00BD1AB9" w:rsidRDefault="00C009B1" w:rsidP="002E72B0">
            <w:pPr>
              <w:pStyle w:val="PargrafodaLista"/>
              <w:ind w:left="0" w:right="-2" w:hanging="2"/>
              <w:jc w:val="center"/>
              <w:rPr>
                <w:b/>
                <w:bCs/>
              </w:rPr>
            </w:pPr>
          </w:p>
        </w:tc>
        <w:tc>
          <w:tcPr>
            <w:tcW w:w="9060" w:type="dxa"/>
            <w:tcBorders>
              <w:top w:val="nil"/>
              <w:left w:val="nil"/>
              <w:bottom w:val="nil"/>
              <w:right w:val="nil"/>
            </w:tcBorders>
          </w:tcPr>
          <w:p w14:paraId="1486D77E" w14:textId="77777777" w:rsidR="00C009B1" w:rsidRPr="00BD1AB9" w:rsidRDefault="00C009B1" w:rsidP="002E72B0">
            <w:pPr>
              <w:pStyle w:val="PargrafodaLista"/>
              <w:ind w:left="0" w:right="-2" w:hanging="2"/>
              <w:jc w:val="both"/>
            </w:pPr>
          </w:p>
        </w:tc>
      </w:tr>
      <w:tr w:rsidR="001C20DA" w:rsidRPr="00BD1AB9" w14:paraId="4E801B02" w14:textId="77777777" w:rsidTr="002E72B0">
        <w:tc>
          <w:tcPr>
            <w:tcW w:w="284" w:type="dxa"/>
            <w:tcBorders>
              <w:top w:val="single" w:sz="12" w:space="0" w:color="000000"/>
              <w:left w:val="single" w:sz="12" w:space="0" w:color="000000"/>
              <w:bottom w:val="single" w:sz="12" w:space="0" w:color="000000"/>
              <w:right w:val="single" w:sz="12" w:space="0" w:color="000000"/>
            </w:tcBorders>
          </w:tcPr>
          <w:p w14:paraId="384A644E" w14:textId="77777777" w:rsidR="00C009B1" w:rsidRPr="00BD1AB9" w:rsidRDefault="00C009B1" w:rsidP="002E72B0">
            <w:pPr>
              <w:pStyle w:val="PargrafodaLista"/>
              <w:ind w:left="0" w:right="-2" w:hanging="2"/>
              <w:jc w:val="center"/>
              <w:rPr>
                <w:b/>
                <w:bCs/>
              </w:rPr>
            </w:pPr>
          </w:p>
        </w:tc>
        <w:tc>
          <w:tcPr>
            <w:tcW w:w="9060" w:type="dxa"/>
            <w:tcBorders>
              <w:top w:val="nil"/>
              <w:left w:val="single" w:sz="12" w:space="0" w:color="000000"/>
              <w:bottom w:val="nil"/>
              <w:right w:val="nil"/>
            </w:tcBorders>
          </w:tcPr>
          <w:p w14:paraId="18F6C8C0" w14:textId="77777777" w:rsidR="00C009B1" w:rsidRPr="00BD1AB9" w:rsidRDefault="00C009B1" w:rsidP="002E72B0">
            <w:pPr>
              <w:pStyle w:val="PargrafodaLista"/>
              <w:ind w:left="0" w:right="-2" w:hanging="2"/>
              <w:jc w:val="both"/>
            </w:pPr>
            <w:r w:rsidRPr="00BD1AB9">
              <w:t>Banco de Preços em Saúde;</w:t>
            </w:r>
          </w:p>
        </w:tc>
      </w:tr>
      <w:tr w:rsidR="001C20DA" w:rsidRPr="00BD1AB9" w14:paraId="01B330E8" w14:textId="77777777" w:rsidTr="002E72B0">
        <w:tc>
          <w:tcPr>
            <w:tcW w:w="284" w:type="dxa"/>
            <w:tcBorders>
              <w:top w:val="single" w:sz="12" w:space="0" w:color="000000"/>
              <w:left w:val="nil"/>
              <w:bottom w:val="single" w:sz="12" w:space="0" w:color="000000"/>
              <w:right w:val="nil"/>
            </w:tcBorders>
          </w:tcPr>
          <w:p w14:paraId="2398EA7A" w14:textId="77777777" w:rsidR="00C009B1" w:rsidRPr="00BD1AB9" w:rsidRDefault="00C009B1" w:rsidP="002E72B0">
            <w:pPr>
              <w:pStyle w:val="PargrafodaLista"/>
              <w:ind w:left="0" w:right="-2" w:hanging="2"/>
              <w:jc w:val="center"/>
              <w:rPr>
                <w:b/>
                <w:bCs/>
              </w:rPr>
            </w:pPr>
          </w:p>
        </w:tc>
        <w:tc>
          <w:tcPr>
            <w:tcW w:w="9060" w:type="dxa"/>
            <w:tcBorders>
              <w:top w:val="nil"/>
              <w:left w:val="nil"/>
              <w:bottom w:val="nil"/>
              <w:right w:val="nil"/>
            </w:tcBorders>
          </w:tcPr>
          <w:p w14:paraId="3C68207D" w14:textId="77777777" w:rsidR="00C009B1" w:rsidRPr="00BD1AB9" w:rsidRDefault="00C009B1" w:rsidP="002E72B0">
            <w:pPr>
              <w:pStyle w:val="PargrafodaLista"/>
              <w:ind w:left="0" w:right="-2" w:hanging="2"/>
              <w:jc w:val="both"/>
            </w:pPr>
          </w:p>
        </w:tc>
      </w:tr>
      <w:tr w:rsidR="001C20DA" w:rsidRPr="00BD1AB9" w14:paraId="04BD3119" w14:textId="77777777" w:rsidTr="002E72B0">
        <w:trPr>
          <w:trHeight w:val="183"/>
        </w:trPr>
        <w:tc>
          <w:tcPr>
            <w:tcW w:w="284" w:type="dxa"/>
            <w:tcBorders>
              <w:top w:val="single" w:sz="12" w:space="0" w:color="000000"/>
              <w:left w:val="single" w:sz="12" w:space="0" w:color="000000"/>
              <w:bottom w:val="single" w:sz="12" w:space="0" w:color="000000"/>
              <w:right w:val="single" w:sz="12" w:space="0" w:color="000000"/>
            </w:tcBorders>
          </w:tcPr>
          <w:p w14:paraId="5267F16C" w14:textId="77777777" w:rsidR="00C009B1" w:rsidRPr="00BD1AB9" w:rsidRDefault="00C009B1" w:rsidP="002E72B0">
            <w:pPr>
              <w:pStyle w:val="PargrafodaLista"/>
              <w:ind w:left="0" w:right="-2" w:hanging="2"/>
              <w:jc w:val="center"/>
              <w:rPr>
                <w:b/>
                <w:bCs/>
              </w:rPr>
            </w:pPr>
            <w:proofErr w:type="gramStart"/>
            <w:r w:rsidRPr="00BD1AB9">
              <w:rPr>
                <w:b/>
                <w:bCs/>
              </w:rPr>
              <w:t>x</w:t>
            </w:r>
            <w:proofErr w:type="gramEnd"/>
          </w:p>
        </w:tc>
        <w:tc>
          <w:tcPr>
            <w:tcW w:w="9060" w:type="dxa"/>
            <w:vMerge w:val="restart"/>
            <w:tcBorders>
              <w:top w:val="nil"/>
              <w:left w:val="single" w:sz="12" w:space="0" w:color="000000"/>
              <w:bottom w:val="nil"/>
              <w:right w:val="nil"/>
            </w:tcBorders>
          </w:tcPr>
          <w:p w14:paraId="29C3EC91" w14:textId="77777777" w:rsidR="00FC0741" w:rsidRDefault="00C009B1" w:rsidP="00FC0741">
            <w:pPr>
              <w:pStyle w:val="PargrafodaLista"/>
              <w:ind w:left="0" w:right="-2" w:hanging="2"/>
              <w:jc w:val="both"/>
            </w:pPr>
            <w:r w:rsidRPr="00BD1AB9">
              <w:t>Contratações similares feitas pela Administração Pública, inclusive mediante sistema de registro de preços;</w:t>
            </w:r>
          </w:p>
          <w:p w14:paraId="78A59E77" w14:textId="6D9C8C6C" w:rsidR="00FC0741" w:rsidRPr="00BD1AB9" w:rsidRDefault="00FC0741" w:rsidP="00FC0741">
            <w:pPr>
              <w:ind w:right="-2"/>
              <w:jc w:val="both"/>
            </w:pPr>
          </w:p>
        </w:tc>
      </w:tr>
      <w:tr w:rsidR="001C20DA" w:rsidRPr="00BD1AB9" w14:paraId="1BEE4AAE" w14:textId="77777777" w:rsidTr="002E72B0">
        <w:trPr>
          <w:trHeight w:val="182"/>
        </w:trPr>
        <w:tc>
          <w:tcPr>
            <w:tcW w:w="284" w:type="dxa"/>
            <w:tcBorders>
              <w:top w:val="single" w:sz="12" w:space="0" w:color="000000"/>
              <w:left w:val="nil"/>
              <w:bottom w:val="single" w:sz="12" w:space="0" w:color="000000"/>
              <w:right w:val="nil"/>
            </w:tcBorders>
          </w:tcPr>
          <w:p w14:paraId="691134EA" w14:textId="77777777" w:rsidR="00C009B1" w:rsidRPr="00BD1AB9" w:rsidRDefault="00C009B1" w:rsidP="002E72B0">
            <w:pPr>
              <w:pStyle w:val="PargrafodaLista"/>
              <w:ind w:left="0" w:right="-2" w:hanging="2"/>
              <w:jc w:val="center"/>
              <w:rPr>
                <w:b/>
                <w:bCs/>
              </w:rPr>
            </w:pPr>
          </w:p>
        </w:tc>
        <w:tc>
          <w:tcPr>
            <w:tcW w:w="9060" w:type="dxa"/>
            <w:vMerge/>
            <w:tcBorders>
              <w:top w:val="dashSmallGap" w:sz="8" w:space="0" w:color="000000"/>
              <w:left w:val="nil"/>
              <w:bottom w:val="nil"/>
              <w:right w:val="nil"/>
            </w:tcBorders>
          </w:tcPr>
          <w:p w14:paraId="5427F4FC" w14:textId="77777777" w:rsidR="00C009B1" w:rsidRPr="00BD1AB9" w:rsidRDefault="00C009B1" w:rsidP="002E72B0">
            <w:pPr>
              <w:pStyle w:val="PargrafodaLista"/>
              <w:ind w:left="0" w:right="-2" w:hanging="2"/>
              <w:jc w:val="both"/>
            </w:pPr>
          </w:p>
        </w:tc>
      </w:tr>
      <w:tr w:rsidR="001C20DA" w:rsidRPr="00BD1AB9" w14:paraId="2679B3AE" w14:textId="77777777" w:rsidTr="002E72B0">
        <w:trPr>
          <w:trHeight w:val="183"/>
        </w:trPr>
        <w:tc>
          <w:tcPr>
            <w:tcW w:w="284" w:type="dxa"/>
            <w:tcBorders>
              <w:top w:val="single" w:sz="12" w:space="0" w:color="000000"/>
              <w:left w:val="single" w:sz="12" w:space="0" w:color="000000"/>
              <w:bottom w:val="single" w:sz="12" w:space="0" w:color="000000"/>
              <w:right w:val="single" w:sz="12" w:space="0" w:color="000000"/>
            </w:tcBorders>
          </w:tcPr>
          <w:p w14:paraId="1FB3B49A" w14:textId="3B7A4E28" w:rsidR="00C009B1" w:rsidRPr="00BD1AB9" w:rsidRDefault="00FC0741" w:rsidP="002E72B0">
            <w:pPr>
              <w:pStyle w:val="PargrafodaLista"/>
              <w:ind w:left="0" w:right="-2" w:hanging="2"/>
              <w:jc w:val="center"/>
              <w:rPr>
                <w:b/>
                <w:bCs/>
              </w:rPr>
            </w:pPr>
            <w:proofErr w:type="gramStart"/>
            <w:r>
              <w:rPr>
                <w:b/>
                <w:bCs/>
              </w:rPr>
              <w:t>x</w:t>
            </w:r>
            <w:proofErr w:type="gramEnd"/>
          </w:p>
        </w:tc>
        <w:tc>
          <w:tcPr>
            <w:tcW w:w="9060" w:type="dxa"/>
            <w:vMerge w:val="restart"/>
            <w:tcBorders>
              <w:top w:val="nil"/>
              <w:left w:val="single" w:sz="12" w:space="0" w:color="000000"/>
              <w:bottom w:val="nil"/>
              <w:right w:val="nil"/>
            </w:tcBorders>
          </w:tcPr>
          <w:p w14:paraId="4C24450C" w14:textId="77777777" w:rsidR="00C009B1" w:rsidRPr="00BD1AB9" w:rsidRDefault="00C009B1" w:rsidP="002E72B0">
            <w:pPr>
              <w:pStyle w:val="PargrafodaLista"/>
              <w:ind w:left="0" w:right="-2" w:hanging="2"/>
              <w:jc w:val="both"/>
            </w:pPr>
            <w:r w:rsidRPr="00BD1AB9">
              <w:t>Dados de pesquisa publicada em mídia especializada ou de tabela de referência formalmente aprovada pelo Poder Executivo Federal; (Ex. Tabela Fipe, CMED, tabelas oficiais.)</w:t>
            </w:r>
          </w:p>
        </w:tc>
      </w:tr>
      <w:tr w:rsidR="001C20DA" w:rsidRPr="00BD1AB9" w14:paraId="75B3EE10" w14:textId="77777777" w:rsidTr="002E72B0">
        <w:trPr>
          <w:trHeight w:val="182"/>
        </w:trPr>
        <w:tc>
          <w:tcPr>
            <w:tcW w:w="284" w:type="dxa"/>
            <w:tcBorders>
              <w:top w:val="single" w:sz="12" w:space="0" w:color="000000"/>
              <w:left w:val="nil"/>
              <w:bottom w:val="nil"/>
              <w:right w:val="nil"/>
            </w:tcBorders>
          </w:tcPr>
          <w:p w14:paraId="25EED748" w14:textId="1C67216F" w:rsidR="00C009B1" w:rsidRPr="00BD1AB9" w:rsidRDefault="00C009B1" w:rsidP="002E72B0">
            <w:pPr>
              <w:pStyle w:val="PargrafodaLista"/>
              <w:ind w:left="0" w:right="-2" w:hanging="2"/>
              <w:jc w:val="center"/>
              <w:rPr>
                <w:b/>
                <w:bCs/>
              </w:rPr>
            </w:pPr>
          </w:p>
        </w:tc>
        <w:tc>
          <w:tcPr>
            <w:tcW w:w="9060" w:type="dxa"/>
            <w:vMerge/>
            <w:tcBorders>
              <w:top w:val="dashSmallGap" w:sz="8" w:space="0" w:color="000000"/>
              <w:left w:val="nil"/>
              <w:bottom w:val="nil"/>
              <w:right w:val="nil"/>
            </w:tcBorders>
          </w:tcPr>
          <w:p w14:paraId="56C59A0E" w14:textId="77777777" w:rsidR="00C009B1" w:rsidRPr="00BD1AB9" w:rsidRDefault="00C009B1" w:rsidP="002E72B0">
            <w:pPr>
              <w:pStyle w:val="PargrafodaLista"/>
              <w:ind w:left="0" w:right="-2" w:hanging="2"/>
              <w:jc w:val="both"/>
            </w:pPr>
          </w:p>
        </w:tc>
      </w:tr>
      <w:tr w:rsidR="001C20DA" w:rsidRPr="00BD1AB9" w14:paraId="0B3F14F8" w14:textId="77777777" w:rsidTr="002E72B0">
        <w:tc>
          <w:tcPr>
            <w:tcW w:w="284" w:type="dxa"/>
            <w:tcBorders>
              <w:top w:val="nil"/>
              <w:left w:val="nil"/>
              <w:bottom w:val="single" w:sz="12" w:space="0" w:color="000000"/>
              <w:right w:val="nil"/>
            </w:tcBorders>
          </w:tcPr>
          <w:p w14:paraId="12C0D9FF" w14:textId="77777777" w:rsidR="00C009B1" w:rsidRPr="00BD1AB9" w:rsidRDefault="00C009B1" w:rsidP="002E72B0">
            <w:pPr>
              <w:pStyle w:val="PargrafodaLista"/>
              <w:ind w:left="0" w:right="-2" w:hanging="2"/>
              <w:jc w:val="center"/>
              <w:rPr>
                <w:b/>
                <w:bCs/>
              </w:rPr>
            </w:pPr>
          </w:p>
        </w:tc>
        <w:tc>
          <w:tcPr>
            <w:tcW w:w="9060" w:type="dxa"/>
            <w:tcBorders>
              <w:top w:val="nil"/>
              <w:left w:val="nil"/>
              <w:bottom w:val="nil"/>
              <w:right w:val="nil"/>
            </w:tcBorders>
          </w:tcPr>
          <w:p w14:paraId="0B77BA9F" w14:textId="77777777" w:rsidR="00C009B1" w:rsidRPr="00BD1AB9" w:rsidRDefault="00C009B1" w:rsidP="002E72B0">
            <w:pPr>
              <w:pStyle w:val="PargrafodaLista"/>
              <w:ind w:left="0" w:right="-2" w:hanging="2"/>
              <w:jc w:val="both"/>
            </w:pPr>
          </w:p>
        </w:tc>
      </w:tr>
      <w:tr w:rsidR="001C20DA" w:rsidRPr="00BD1AB9" w14:paraId="4769863C" w14:textId="77777777" w:rsidTr="002E72B0">
        <w:tc>
          <w:tcPr>
            <w:tcW w:w="284" w:type="dxa"/>
            <w:tcBorders>
              <w:top w:val="single" w:sz="12" w:space="0" w:color="000000"/>
              <w:left w:val="single" w:sz="12" w:space="0" w:color="000000"/>
              <w:bottom w:val="single" w:sz="12" w:space="0" w:color="000000"/>
              <w:right w:val="single" w:sz="12" w:space="0" w:color="000000"/>
            </w:tcBorders>
          </w:tcPr>
          <w:p w14:paraId="0E143235" w14:textId="2427B7BE" w:rsidR="00C009B1" w:rsidRPr="00BD1AB9" w:rsidRDefault="00B129A6" w:rsidP="002E72B0">
            <w:pPr>
              <w:pStyle w:val="PargrafodaLista"/>
              <w:ind w:left="0" w:right="-2" w:hanging="2"/>
              <w:jc w:val="center"/>
              <w:rPr>
                <w:b/>
                <w:bCs/>
              </w:rPr>
            </w:pPr>
            <w:proofErr w:type="gramStart"/>
            <w:r w:rsidRPr="00BD1AB9">
              <w:rPr>
                <w:b/>
                <w:bCs/>
              </w:rPr>
              <w:t>x</w:t>
            </w:r>
            <w:proofErr w:type="gramEnd"/>
          </w:p>
        </w:tc>
        <w:tc>
          <w:tcPr>
            <w:tcW w:w="9060" w:type="dxa"/>
            <w:tcBorders>
              <w:top w:val="nil"/>
              <w:left w:val="single" w:sz="12" w:space="0" w:color="000000"/>
              <w:bottom w:val="nil"/>
              <w:right w:val="nil"/>
            </w:tcBorders>
          </w:tcPr>
          <w:p w14:paraId="37D6D300" w14:textId="6BC455D7" w:rsidR="002A1117" w:rsidRPr="00BD1AB9" w:rsidRDefault="00C009B1" w:rsidP="002A1117">
            <w:pPr>
              <w:pStyle w:val="PargrafodaLista"/>
              <w:ind w:left="0" w:right="-2" w:hanging="2"/>
              <w:jc w:val="both"/>
            </w:pPr>
            <w:r w:rsidRPr="00BD1AB9">
              <w:t>Sítios eletrônicos especializados ou de domínio amplo;</w:t>
            </w:r>
          </w:p>
        </w:tc>
      </w:tr>
      <w:tr w:rsidR="001C20DA" w:rsidRPr="00BD1AB9" w14:paraId="5A904666" w14:textId="77777777" w:rsidTr="002E72B0">
        <w:tc>
          <w:tcPr>
            <w:tcW w:w="284" w:type="dxa"/>
            <w:tcBorders>
              <w:top w:val="single" w:sz="12" w:space="0" w:color="000000"/>
              <w:left w:val="nil"/>
              <w:bottom w:val="single" w:sz="12" w:space="0" w:color="000000"/>
              <w:right w:val="nil"/>
            </w:tcBorders>
          </w:tcPr>
          <w:p w14:paraId="2DA91539" w14:textId="77777777" w:rsidR="00C009B1" w:rsidRDefault="00C009B1" w:rsidP="002E72B0">
            <w:pPr>
              <w:pStyle w:val="PargrafodaLista"/>
              <w:ind w:left="0" w:right="-2" w:hanging="2"/>
              <w:jc w:val="center"/>
              <w:rPr>
                <w:b/>
                <w:bCs/>
              </w:rPr>
            </w:pPr>
          </w:p>
          <w:p w14:paraId="364F8077" w14:textId="77777777" w:rsidR="002A1117" w:rsidRPr="00BD1AB9" w:rsidRDefault="002A1117" w:rsidP="002E72B0">
            <w:pPr>
              <w:pStyle w:val="PargrafodaLista"/>
              <w:ind w:left="0" w:right="-2" w:hanging="2"/>
              <w:jc w:val="center"/>
              <w:rPr>
                <w:b/>
                <w:bCs/>
              </w:rPr>
            </w:pPr>
          </w:p>
        </w:tc>
        <w:tc>
          <w:tcPr>
            <w:tcW w:w="9060" w:type="dxa"/>
            <w:tcBorders>
              <w:top w:val="nil"/>
              <w:left w:val="nil"/>
              <w:bottom w:val="nil"/>
              <w:right w:val="nil"/>
            </w:tcBorders>
          </w:tcPr>
          <w:p w14:paraId="230038D0" w14:textId="77777777" w:rsidR="00C009B1" w:rsidRPr="00BD1AB9" w:rsidRDefault="00C009B1" w:rsidP="002E72B0">
            <w:pPr>
              <w:pStyle w:val="PargrafodaLista"/>
              <w:ind w:left="0" w:right="-2" w:hanging="2"/>
              <w:jc w:val="both"/>
            </w:pPr>
          </w:p>
        </w:tc>
      </w:tr>
      <w:tr w:rsidR="001C20DA" w:rsidRPr="00BD1AB9" w14:paraId="3F585883" w14:textId="77777777" w:rsidTr="002E72B0">
        <w:trPr>
          <w:trHeight w:val="183"/>
        </w:trPr>
        <w:tc>
          <w:tcPr>
            <w:tcW w:w="284" w:type="dxa"/>
            <w:tcBorders>
              <w:top w:val="single" w:sz="12" w:space="0" w:color="000000"/>
              <w:left w:val="single" w:sz="12" w:space="0" w:color="000000"/>
              <w:bottom w:val="single" w:sz="12" w:space="0" w:color="000000"/>
              <w:right w:val="single" w:sz="12" w:space="0" w:color="000000"/>
            </w:tcBorders>
          </w:tcPr>
          <w:p w14:paraId="6BE991CA" w14:textId="77777777" w:rsidR="00C009B1" w:rsidRPr="00BD1AB9" w:rsidRDefault="00C009B1" w:rsidP="002E72B0">
            <w:pPr>
              <w:pStyle w:val="PargrafodaLista"/>
              <w:ind w:left="0" w:right="-2" w:hanging="2"/>
              <w:jc w:val="center"/>
              <w:rPr>
                <w:b/>
                <w:bCs/>
              </w:rPr>
            </w:pPr>
            <w:proofErr w:type="gramStart"/>
            <w:r w:rsidRPr="00BD1AB9">
              <w:rPr>
                <w:b/>
                <w:bCs/>
              </w:rPr>
              <w:t>x</w:t>
            </w:r>
            <w:proofErr w:type="gramEnd"/>
          </w:p>
        </w:tc>
        <w:tc>
          <w:tcPr>
            <w:tcW w:w="9060" w:type="dxa"/>
            <w:vMerge w:val="restart"/>
            <w:tcBorders>
              <w:top w:val="nil"/>
              <w:left w:val="single" w:sz="12" w:space="0" w:color="000000"/>
              <w:bottom w:val="nil"/>
              <w:right w:val="nil"/>
            </w:tcBorders>
          </w:tcPr>
          <w:p w14:paraId="7A8AF14F" w14:textId="77777777" w:rsidR="00C009B1" w:rsidRPr="00BD1AB9" w:rsidRDefault="00C009B1" w:rsidP="002E72B0">
            <w:pPr>
              <w:pStyle w:val="PargrafodaLista"/>
              <w:ind w:left="0" w:right="-2" w:hanging="2"/>
              <w:jc w:val="both"/>
            </w:pPr>
            <w:r w:rsidRPr="00BD1AB9">
              <w:t>Pesquisa direta com, no mínimo, 3 (três) fornecedores, mediante solicitação formal de cotação, por meio de ofício ou e-mail;</w:t>
            </w:r>
          </w:p>
        </w:tc>
      </w:tr>
      <w:tr w:rsidR="001C20DA" w:rsidRPr="00BD1AB9" w14:paraId="454F722F" w14:textId="77777777" w:rsidTr="002E72B0">
        <w:trPr>
          <w:trHeight w:val="182"/>
        </w:trPr>
        <w:tc>
          <w:tcPr>
            <w:tcW w:w="284" w:type="dxa"/>
            <w:tcBorders>
              <w:top w:val="single" w:sz="12" w:space="0" w:color="000000"/>
              <w:left w:val="nil"/>
              <w:bottom w:val="nil"/>
              <w:right w:val="nil"/>
            </w:tcBorders>
          </w:tcPr>
          <w:p w14:paraId="3B487A53" w14:textId="77777777" w:rsidR="00C009B1" w:rsidRPr="00BD1AB9" w:rsidRDefault="00C009B1" w:rsidP="002E72B0">
            <w:pPr>
              <w:pStyle w:val="PargrafodaLista"/>
              <w:ind w:left="0" w:right="-2" w:hanging="2"/>
              <w:jc w:val="center"/>
              <w:rPr>
                <w:b/>
                <w:bCs/>
              </w:rPr>
            </w:pPr>
          </w:p>
        </w:tc>
        <w:tc>
          <w:tcPr>
            <w:tcW w:w="9060" w:type="dxa"/>
            <w:vMerge/>
            <w:tcBorders>
              <w:top w:val="dashSmallGap" w:sz="8" w:space="0" w:color="000000"/>
              <w:left w:val="nil"/>
              <w:bottom w:val="nil"/>
              <w:right w:val="nil"/>
            </w:tcBorders>
          </w:tcPr>
          <w:p w14:paraId="668988BC" w14:textId="77777777" w:rsidR="00C009B1" w:rsidRPr="00BD1AB9" w:rsidRDefault="00C009B1" w:rsidP="002E72B0">
            <w:pPr>
              <w:pStyle w:val="PargrafodaLista"/>
              <w:ind w:left="0" w:right="-2" w:hanging="2"/>
              <w:jc w:val="both"/>
            </w:pPr>
          </w:p>
        </w:tc>
      </w:tr>
      <w:tr w:rsidR="001C20DA" w:rsidRPr="00BD1AB9" w14:paraId="5BB7A53B" w14:textId="77777777" w:rsidTr="002E72B0">
        <w:tc>
          <w:tcPr>
            <w:tcW w:w="284" w:type="dxa"/>
            <w:tcBorders>
              <w:top w:val="nil"/>
              <w:left w:val="nil"/>
              <w:bottom w:val="single" w:sz="12" w:space="0" w:color="000000"/>
              <w:right w:val="nil"/>
            </w:tcBorders>
          </w:tcPr>
          <w:p w14:paraId="13DC3F68" w14:textId="77777777" w:rsidR="00C009B1" w:rsidRPr="00BD1AB9" w:rsidRDefault="00C009B1" w:rsidP="002E72B0">
            <w:pPr>
              <w:pStyle w:val="PargrafodaLista"/>
              <w:ind w:left="0" w:right="-2" w:hanging="2"/>
              <w:jc w:val="center"/>
              <w:rPr>
                <w:b/>
                <w:bCs/>
              </w:rPr>
            </w:pPr>
          </w:p>
        </w:tc>
        <w:tc>
          <w:tcPr>
            <w:tcW w:w="9060" w:type="dxa"/>
            <w:tcBorders>
              <w:top w:val="nil"/>
              <w:left w:val="nil"/>
              <w:bottom w:val="nil"/>
              <w:right w:val="nil"/>
            </w:tcBorders>
          </w:tcPr>
          <w:p w14:paraId="03793374" w14:textId="77777777" w:rsidR="00C009B1" w:rsidRPr="00BD1AB9" w:rsidRDefault="00C009B1" w:rsidP="002E72B0">
            <w:pPr>
              <w:pStyle w:val="PargrafodaLista"/>
              <w:ind w:left="0" w:right="-2" w:hanging="2"/>
              <w:jc w:val="both"/>
            </w:pPr>
          </w:p>
        </w:tc>
      </w:tr>
      <w:tr w:rsidR="001C20DA" w:rsidRPr="00BD1AB9" w14:paraId="0CA0C202" w14:textId="77777777" w:rsidTr="002E72B0">
        <w:tc>
          <w:tcPr>
            <w:tcW w:w="284" w:type="dxa"/>
            <w:tcBorders>
              <w:top w:val="single" w:sz="12" w:space="0" w:color="000000"/>
              <w:left w:val="single" w:sz="12" w:space="0" w:color="000000"/>
              <w:bottom w:val="single" w:sz="12" w:space="0" w:color="000000"/>
              <w:right w:val="single" w:sz="12" w:space="0" w:color="000000"/>
            </w:tcBorders>
          </w:tcPr>
          <w:p w14:paraId="2F4ABC33" w14:textId="22C0C313" w:rsidR="00C009B1" w:rsidRPr="00BD1AB9" w:rsidRDefault="00B129A6" w:rsidP="002E72B0">
            <w:pPr>
              <w:pStyle w:val="PargrafodaLista"/>
              <w:ind w:left="0" w:right="-2" w:hanging="2"/>
              <w:jc w:val="center"/>
              <w:rPr>
                <w:b/>
                <w:bCs/>
              </w:rPr>
            </w:pPr>
            <w:proofErr w:type="gramStart"/>
            <w:r w:rsidRPr="00BD1AB9">
              <w:rPr>
                <w:b/>
                <w:bCs/>
              </w:rPr>
              <w:t>x</w:t>
            </w:r>
            <w:proofErr w:type="gramEnd"/>
          </w:p>
        </w:tc>
        <w:tc>
          <w:tcPr>
            <w:tcW w:w="9060" w:type="dxa"/>
            <w:tcBorders>
              <w:top w:val="nil"/>
              <w:left w:val="single" w:sz="12" w:space="0" w:color="000000"/>
              <w:bottom w:val="nil"/>
              <w:right w:val="nil"/>
            </w:tcBorders>
          </w:tcPr>
          <w:p w14:paraId="6122BC5A" w14:textId="77777777" w:rsidR="00C009B1" w:rsidRPr="00BD1AB9" w:rsidRDefault="00C009B1" w:rsidP="002E72B0">
            <w:pPr>
              <w:pStyle w:val="PargrafodaLista"/>
              <w:ind w:left="0" w:right="-2" w:hanging="2"/>
              <w:jc w:val="both"/>
            </w:pPr>
            <w:r w:rsidRPr="00BD1AB9">
              <w:t>Pesquisa através de notas fiscais eletrônicas emitidas em características similares;</w:t>
            </w:r>
          </w:p>
        </w:tc>
      </w:tr>
      <w:tr w:rsidR="001C20DA" w:rsidRPr="00BD1AB9" w14:paraId="606A0570" w14:textId="77777777" w:rsidTr="002E72B0">
        <w:tc>
          <w:tcPr>
            <w:tcW w:w="284" w:type="dxa"/>
            <w:tcBorders>
              <w:top w:val="single" w:sz="12" w:space="0" w:color="000000"/>
              <w:left w:val="nil"/>
              <w:bottom w:val="single" w:sz="12" w:space="0" w:color="000000"/>
              <w:right w:val="nil"/>
            </w:tcBorders>
          </w:tcPr>
          <w:p w14:paraId="0E3F7D21" w14:textId="77777777" w:rsidR="00C009B1" w:rsidRPr="00BD1AB9" w:rsidRDefault="00C009B1" w:rsidP="002E72B0">
            <w:pPr>
              <w:pStyle w:val="PargrafodaLista"/>
              <w:ind w:left="0" w:right="-2" w:hanging="2"/>
              <w:jc w:val="center"/>
              <w:rPr>
                <w:b/>
                <w:bCs/>
              </w:rPr>
            </w:pPr>
          </w:p>
        </w:tc>
        <w:tc>
          <w:tcPr>
            <w:tcW w:w="9060" w:type="dxa"/>
            <w:tcBorders>
              <w:top w:val="nil"/>
              <w:left w:val="nil"/>
              <w:bottom w:val="nil"/>
              <w:right w:val="nil"/>
            </w:tcBorders>
          </w:tcPr>
          <w:p w14:paraId="34B00985" w14:textId="77777777" w:rsidR="00C009B1" w:rsidRPr="00BD1AB9" w:rsidRDefault="00C009B1" w:rsidP="002E72B0">
            <w:pPr>
              <w:pStyle w:val="PargrafodaLista"/>
              <w:ind w:left="0" w:right="-2" w:hanging="2"/>
              <w:jc w:val="both"/>
            </w:pPr>
          </w:p>
        </w:tc>
      </w:tr>
      <w:tr w:rsidR="001C20DA" w:rsidRPr="00BD1AB9" w14:paraId="76CA787E" w14:textId="77777777" w:rsidTr="002E72B0">
        <w:tc>
          <w:tcPr>
            <w:tcW w:w="284" w:type="dxa"/>
            <w:tcBorders>
              <w:top w:val="single" w:sz="12" w:space="0" w:color="000000"/>
              <w:left w:val="single" w:sz="12" w:space="0" w:color="000000"/>
              <w:bottom w:val="single" w:sz="12" w:space="0" w:color="000000"/>
              <w:right w:val="single" w:sz="12" w:space="0" w:color="000000"/>
            </w:tcBorders>
          </w:tcPr>
          <w:p w14:paraId="5E5F7686" w14:textId="77777777" w:rsidR="00C009B1" w:rsidRPr="00BD1AB9" w:rsidRDefault="00C009B1" w:rsidP="002E72B0">
            <w:pPr>
              <w:pStyle w:val="PargrafodaLista"/>
              <w:ind w:left="0" w:right="-2" w:hanging="2"/>
              <w:jc w:val="center"/>
              <w:rPr>
                <w:b/>
                <w:bCs/>
              </w:rPr>
            </w:pPr>
          </w:p>
        </w:tc>
        <w:tc>
          <w:tcPr>
            <w:tcW w:w="9060" w:type="dxa"/>
            <w:tcBorders>
              <w:top w:val="nil"/>
              <w:left w:val="single" w:sz="12" w:space="0" w:color="000000"/>
              <w:bottom w:val="nil"/>
              <w:right w:val="nil"/>
            </w:tcBorders>
          </w:tcPr>
          <w:p w14:paraId="0F52CE8C" w14:textId="77777777" w:rsidR="00C009B1" w:rsidRPr="00BD1AB9" w:rsidRDefault="00C009B1" w:rsidP="002E72B0">
            <w:pPr>
              <w:pStyle w:val="PargrafodaLista"/>
              <w:ind w:left="0" w:right="-2" w:hanging="2"/>
              <w:jc w:val="both"/>
            </w:pPr>
            <w:r w:rsidRPr="00BD1AB9">
              <w:t xml:space="preserve">Outros:  </w:t>
            </w:r>
          </w:p>
        </w:tc>
      </w:tr>
    </w:tbl>
    <w:p w14:paraId="301115AF" w14:textId="77777777" w:rsidR="0003722B" w:rsidRPr="00BD1AB9" w:rsidRDefault="0003722B" w:rsidP="00C009B1">
      <w:pPr>
        <w:ind w:right="-2"/>
        <w:jc w:val="both"/>
      </w:pPr>
    </w:p>
    <w:p w14:paraId="191D4396" w14:textId="33ADFD3D" w:rsidR="000B29A7" w:rsidRPr="00BD1AB9" w:rsidRDefault="000B29A7" w:rsidP="00BD1AB9">
      <w:pPr>
        <w:ind w:right="-2" w:firstLine="1134"/>
        <w:jc w:val="both"/>
        <w:rPr>
          <w:color w:val="FF0000"/>
        </w:rPr>
      </w:pPr>
      <w:r w:rsidRPr="00BD1AB9">
        <w:t>Consid</w:t>
      </w:r>
      <w:r w:rsidR="00384FFC">
        <w:t>erando os elementos levantados</w:t>
      </w:r>
      <w:r w:rsidR="003A036F" w:rsidRPr="00BD1AB9">
        <w:t>, verifica-se que o valor</w:t>
      </w:r>
      <w:r w:rsidRPr="00BD1AB9">
        <w:t xml:space="preserve"> </w:t>
      </w:r>
      <w:r w:rsidR="003A036F" w:rsidRPr="00BD1AB9">
        <w:t>global obtido</w:t>
      </w:r>
      <w:r w:rsidRPr="00BD1AB9">
        <w:t xml:space="preserve"> junto às diferentes fontes </w:t>
      </w:r>
      <w:r w:rsidR="003A036F" w:rsidRPr="00BD1AB9">
        <w:t xml:space="preserve">pesquisas se deu </w:t>
      </w:r>
      <w:r w:rsidR="003A036F" w:rsidRPr="00022CEA">
        <w:t xml:space="preserve">em </w:t>
      </w:r>
      <w:r w:rsidR="006B3E33">
        <w:t xml:space="preserve">R$1.371.949,80 </w:t>
      </w:r>
      <w:r w:rsidR="003941AB" w:rsidRPr="00022CEA">
        <w:t>(</w:t>
      </w:r>
      <w:r w:rsidR="006B3E33">
        <w:t>um milhão, trezentos e setenta e um mil, novecentos e quarenta e nove reais e oitenta centavos</w:t>
      </w:r>
      <w:r w:rsidR="003941AB" w:rsidRPr="00022CEA">
        <w:t xml:space="preserve">).        </w:t>
      </w:r>
    </w:p>
    <w:p w14:paraId="56BC56F5" w14:textId="77777777" w:rsidR="00C009B1" w:rsidRDefault="00C009B1" w:rsidP="00C009B1">
      <w:pPr>
        <w:ind w:right="-2"/>
        <w:jc w:val="both"/>
        <w:rPr>
          <w:b/>
          <w:bCs/>
          <w:i/>
          <w:iCs/>
          <w:sz w:val="22"/>
          <w:szCs w:val="22"/>
          <w:u w:val="single"/>
        </w:rPr>
      </w:pPr>
    </w:p>
    <w:p w14:paraId="621913EE" w14:textId="3B6ADA8C" w:rsidR="00BD1AB9" w:rsidRPr="00BD1AB9" w:rsidRDefault="00BD1AB9" w:rsidP="00BD1AB9">
      <w:pPr>
        <w:shd w:val="clear" w:color="auto" w:fill="DDD9C3" w:themeFill="background2" w:themeFillShade="E6"/>
        <w:ind w:right="-2"/>
        <w:jc w:val="both"/>
        <w:rPr>
          <w:b/>
          <w:bCs/>
        </w:rPr>
      </w:pPr>
      <w:r w:rsidRPr="00BD1AB9">
        <w:rPr>
          <w:b/>
          <w:bCs/>
        </w:rPr>
        <w:t>3.</w:t>
      </w:r>
      <w:r w:rsidRPr="00BD1AB9">
        <w:rPr>
          <w:b/>
          <w:bCs/>
        </w:rPr>
        <w:tab/>
        <w:t>Escolha da solução (consequência dos incisos V e VI do §1º do art. 15 do Decreto nº 3.537/2023):</w:t>
      </w:r>
    </w:p>
    <w:p w14:paraId="4B3DD4AD" w14:textId="6B4327F0" w:rsidR="00BD1AB9" w:rsidRPr="00BD1AB9" w:rsidRDefault="00BD1AB9" w:rsidP="00486ACD">
      <w:pPr>
        <w:ind w:right="-2" w:firstLine="993"/>
        <w:jc w:val="both"/>
      </w:pPr>
      <w:r w:rsidRPr="00BD1AB9">
        <w:t>Considerando-se a natureza do objeto, trata-se</w:t>
      </w:r>
      <w:r w:rsidR="00A441DE">
        <w:t xml:space="preserve"> de bens comuns, uma vez que o cimento asfáltico e emulsão asfáltica</w:t>
      </w:r>
      <w:r w:rsidR="009237E4">
        <w:t xml:space="preserve"> </w:t>
      </w:r>
      <w:r w:rsidRPr="00BD1AB9">
        <w:t xml:space="preserve">possuem padrões de qualidade e desempenho </w:t>
      </w:r>
      <w:r w:rsidR="00486ACD">
        <w:t xml:space="preserve">que </w:t>
      </w:r>
      <w:r w:rsidRPr="00BD1AB9">
        <w:t>podem ser definidos em edital, enquadrando-se no conceito estabelecido pela Lei Federal nº 14.133/2021 e no Decreto Municipal nº 3.537/2023.</w:t>
      </w:r>
    </w:p>
    <w:p w14:paraId="1E14C1B3" w14:textId="77777777" w:rsidR="00BD1AB9" w:rsidRPr="00BD1AB9" w:rsidRDefault="00BD1AB9" w:rsidP="00486ACD">
      <w:pPr>
        <w:ind w:right="-2" w:firstLine="142"/>
        <w:jc w:val="both"/>
      </w:pPr>
      <w:r w:rsidRPr="00BD1AB9">
        <w:t xml:space="preserve">                A contratação deverá ocorrer mediante licitação, conforme previsto no art. 37, inciso XXI, da Constituição Federal, o qual menciona mecanismo para assegurar a isonomia entre os concorrentes, a seleção da proposta mais vantajosa e a observância do princípio da legalidade e da eficiência administrativa.</w:t>
      </w:r>
    </w:p>
    <w:p w14:paraId="1D57A322" w14:textId="77777777" w:rsidR="00BD1AB9" w:rsidRPr="00BD1AB9" w:rsidRDefault="00BD1AB9" w:rsidP="00486ACD">
      <w:pPr>
        <w:ind w:right="-2" w:firstLine="1134"/>
        <w:jc w:val="both"/>
      </w:pPr>
      <w:r w:rsidRPr="00BD1AB9">
        <w:t>Com base no disposto no art. 28 da Lei nº 14.133/2021, que elenca as modalidades licitatórias possíveis como: pregão, concorrência, concurso, leilão e diálogo competitivo, e considerando que o objeto a ser contratado consiste em bens comuns, a modalidade mais adequada é o pregão.</w:t>
      </w:r>
    </w:p>
    <w:p w14:paraId="4619FE2F" w14:textId="77777777" w:rsidR="00BD1AB9" w:rsidRPr="00BD1AB9" w:rsidRDefault="00BD1AB9" w:rsidP="00486ACD">
      <w:pPr>
        <w:ind w:right="-2" w:firstLine="284"/>
        <w:jc w:val="both"/>
      </w:pPr>
      <w:r w:rsidRPr="00BD1AB9">
        <w:t xml:space="preserve">              Conforme o art. 6º, inciso XLI, da Nova Lei de Licitações, o pregão é a modalidade obrigatória para a aquisição de bens e serviços comuns, utilizando-se como critério de julgamento o menor preço ou o maior desconto. Considerando ainda o art. 29, determina que o pregão será preferencialmente realizado na forma eletrônica, admitindo-se a forma presencial apenas em casos devidamente justificados.</w:t>
      </w:r>
    </w:p>
    <w:p w14:paraId="6E3918B4" w14:textId="77777777" w:rsidR="00BD1AB9" w:rsidRPr="00BD1AB9" w:rsidRDefault="00BD1AB9" w:rsidP="00486ACD">
      <w:pPr>
        <w:ind w:right="-2" w:firstLine="142"/>
        <w:jc w:val="both"/>
      </w:pPr>
      <w:r w:rsidRPr="00BD1AB9">
        <w:lastRenderedPageBreak/>
        <w:t xml:space="preserve">                A opção pelo pregão eletrônico justifica-se por promover maior amplitude de competitividade, permitir a participação de fornecedores de todo o território nacional, reduzir custos operacionais e aumentar a transparência e a eficiência do procedimento, alinhando-se às diretrizes do governo digital e às inovações tecnológicas exigidas pela atual legislação.</w:t>
      </w:r>
    </w:p>
    <w:p w14:paraId="1F75A41C" w14:textId="75C7FCDE" w:rsidR="00BD1AB9" w:rsidRPr="00BD1AB9" w:rsidRDefault="00BD1AB9" w:rsidP="00486ACD">
      <w:pPr>
        <w:ind w:right="-2" w:firstLine="142"/>
        <w:jc w:val="both"/>
      </w:pPr>
      <w:r w:rsidRPr="00BD1AB9">
        <w:t xml:space="preserve">        </w:t>
      </w:r>
      <w:r w:rsidR="001A2BF7">
        <w:t xml:space="preserve">        Ademais, considerando que o objeto é composto por dois itens</w:t>
      </w:r>
      <w:r w:rsidRPr="00BD1AB9">
        <w:t>, a adoção do critério de julgamento por menor preço por item é a estratégia que melhor atende ao interesse público, pois permite que fornecedores possam competir por itens específicos, favorecendo a economicidade e a obtenção de melhores preços unitários.</w:t>
      </w:r>
    </w:p>
    <w:p w14:paraId="7F257D3E" w14:textId="77777777" w:rsidR="00BD1AB9" w:rsidRPr="00BD1AB9" w:rsidRDefault="00BD1AB9" w:rsidP="00BD1AB9">
      <w:pPr>
        <w:ind w:right="-2"/>
        <w:jc w:val="both"/>
      </w:pPr>
      <w:r w:rsidRPr="00BD1AB9">
        <w:t xml:space="preserve">                 Assim, conclui-se que, diante da natureza dos bens, do valor estimado da contratação e dos princípios que regem a Administração Pública, a modalidade pregão, na forma eletrônica, com julgamento pelo menor preço por item, é a que melhor se adequa aos objetivos da contratação, garantindo a legalidade, a transparência, a celeridade e a vantajosidade do certame.</w:t>
      </w:r>
    </w:p>
    <w:p w14:paraId="43B39DE1" w14:textId="77777777" w:rsidR="00BD1AB9" w:rsidRPr="0086762F" w:rsidRDefault="00BD1AB9" w:rsidP="0086762F">
      <w:pPr>
        <w:ind w:right="-2"/>
        <w:jc w:val="both"/>
        <w:rPr>
          <w:sz w:val="22"/>
          <w:szCs w:val="22"/>
          <w:u w:val="single"/>
        </w:rPr>
      </w:pPr>
    </w:p>
    <w:p w14:paraId="5CBCA810" w14:textId="77777777" w:rsidR="00BD1AB9" w:rsidRPr="001C20DA" w:rsidRDefault="00BD1AB9" w:rsidP="00C009B1">
      <w:pPr>
        <w:pStyle w:val="PargrafodaLista"/>
        <w:ind w:left="0" w:right="-2" w:hanging="2"/>
        <w:jc w:val="both"/>
        <w:rPr>
          <w:sz w:val="22"/>
          <w:szCs w:val="22"/>
          <w:u w:val="single"/>
        </w:rPr>
      </w:pPr>
    </w:p>
    <w:p w14:paraId="6F55C8B3" w14:textId="77777777" w:rsidR="00181F3B" w:rsidRPr="001C20DA" w:rsidRDefault="00181F3B" w:rsidP="001D7187">
      <w:pPr>
        <w:shd w:val="clear" w:color="auto" w:fill="C6D9F1" w:themeFill="text2" w:themeFillTint="33"/>
        <w:jc w:val="both"/>
        <w:rPr>
          <w:b/>
          <w:bCs/>
        </w:rPr>
      </w:pPr>
      <w:r w:rsidRPr="001C20DA">
        <w:rPr>
          <w:b/>
          <w:bCs/>
        </w:rPr>
        <w:t>IV - Detalhamento da Solução Escolhida:</w:t>
      </w:r>
    </w:p>
    <w:p w14:paraId="60ABBA2A" w14:textId="49016E31" w:rsidR="00AF552E" w:rsidRPr="001C20DA" w:rsidRDefault="00181F3B" w:rsidP="00181F3B">
      <w:pPr>
        <w:shd w:val="clear" w:color="auto" w:fill="DDD9C3" w:themeFill="background2" w:themeFillShade="E6"/>
        <w:jc w:val="both"/>
        <w:rPr>
          <w:b/>
          <w:bCs/>
        </w:rPr>
      </w:pPr>
      <w:r w:rsidRPr="001C20DA">
        <w:rPr>
          <w:b/>
          <w:bCs/>
        </w:rPr>
        <w:t>1.</w:t>
      </w:r>
      <w:r w:rsidRPr="001C20DA">
        <w:rPr>
          <w:b/>
          <w:bCs/>
        </w:rPr>
        <w:tab/>
        <w:t>Descrição da solução como um todo (art. 15, §1º, VII do Decreto nº 3.537/2023):</w:t>
      </w:r>
    </w:p>
    <w:p w14:paraId="270693E0" w14:textId="77777777" w:rsidR="00C53F4A" w:rsidRDefault="00C53F4A" w:rsidP="00C53F4A">
      <w:pPr>
        <w:jc w:val="both"/>
      </w:pPr>
    </w:p>
    <w:p w14:paraId="29F4B20D" w14:textId="715BED17" w:rsidR="006E6655" w:rsidRPr="006E6655" w:rsidRDefault="00C62781" w:rsidP="006E6655">
      <w:pPr>
        <w:jc w:val="both"/>
      </w:pPr>
      <w:r>
        <w:rPr>
          <w:b/>
        </w:rPr>
        <w:t>1.1</w:t>
      </w:r>
      <w:r w:rsidR="0086762F">
        <w:rPr>
          <w:b/>
        </w:rPr>
        <w:t xml:space="preserve">. Estimativas de quantidades: </w:t>
      </w:r>
      <w:r w:rsidR="006E6655" w:rsidRPr="006E6655">
        <w:t>As quantidades totais estimadas para a aquisição dos itens foram def</w:t>
      </w:r>
      <w:r w:rsidR="007D27CF">
        <w:t>inidas com base no histórico de processos realizados</w:t>
      </w:r>
      <w:r w:rsidR="006E6655" w:rsidRPr="006E6655">
        <w:t xml:space="preserve"> nos exercícios anteriores, especialmente no processo administrativo realizado no exercício de 2025, considerando a demanda contínua dos serviços de manutenção e recuperação viária executados pelo Município.</w:t>
      </w:r>
    </w:p>
    <w:p w14:paraId="2B5F549F" w14:textId="77777777" w:rsidR="006E6655" w:rsidRPr="006E6655" w:rsidRDefault="006E6655" w:rsidP="006E6655">
      <w:pPr>
        <w:ind w:firstLine="1134"/>
        <w:jc w:val="both"/>
      </w:pPr>
      <w:r w:rsidRPr="006E6655">
        <w:t>Ressalta-se que os quantitativos projetados são proporcionais ao período estimado de 12 (doze) meses, buscando assegurar o adequado atendimento das demandas ao longo da vigência contratual, sem prejuízo da economicidade, do planejamento orçamentário e da continuidade dos serviços públicos.</w:t>
      </w:r>
    </w:p>
    <w:p w14:paraId="6BFE924D" w14:textId="32A2C88E" w:rsidR="003F47AF" w:rsidRDefault="003F47AF" w:rsidP="006E6655">
      <w:pPr>
        <w:jc w:val="both"/>
      </w:pPr>
    </w:p>
    <w:p w14:paraId="3EBA7B69" w14:textId="1B76033B" w:rsidR="003F47AF" w:rsidRDefault="003F47AF" w:rsidP="003F47AF">
      <w:pPr>
        <w:ind w:firstLine="1134"/>
        <w:jc w:val="both"/>
      </w:pPr>
      <w:r>
        <w:t>Segue, abaixo, o demonstrativo detalhado</w:t>
      </w:r>
      <w:r w:rsidR="00DA4D1F">
        <w:t xml:space="preserve"> das quantidades estimadas por s</w:t>
      </w:r>
      <w:r>
        <w:t>ecretaria demandante:</w:t>
      </w:r>
    </w:p>
    <w:p w14:paraId="59936185" w14:textId="131D3E51" w:rsidR="00404210" w:rsidRPr="002A2BD5" w:rsidRDefault="002A2BD5" w:rsidP="003F47AF">
      <w:pPr>
        <w:jc w:val="both"/>
      </w:pPr>
      <w:r w:rsidRPr="002A2BD5">
        <w:t xml:space="preserve"> </w:t>
      </w:r>
    </w:p>
    <w:tbl>
      <w:tblPr>
        <w:tblW w:w="9218" w:type="dxa"/>
        <w:tblInd w:w="-5" w:type="dxa"/>
        <w:tblCellMar>
          <w:left w:w="70" w:type="dxa"/>
          <w:right w:w="70" w:type="dxa"/>
        </w:tblCellMar>
        <w:tblLook w:val="04A0" w:firstRow="1" w:lastRow="0" w:firstColumn="1" w:lastColumn="0" w:noHBand="0" w:noVBand="1"/>
      </w:tblPr>
      <w:tblGrid>
        <w:gridCol w:w="960"/>
        <w:gridCol w:w="2442"/>
        <w:gridCol w:w="1440"/>
        <w:gridCol w:w="970"/>
        <w:gridCol w:w="1843"/>
        <w:gridCol w:w="1563"/>
      </w:tblGrid>
      <w:tr w:rsidR="008C0923" w:rsidRPr="008C0923" w14:paraId="76E48CEB" w14:textId="77777777" w:rsidTr="008C0923">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89D846" w14:textId="77777777" w:rsidR="008C0923" w:rsidRPr="008C0923" w:rsidRDefault="008C0923">
            <w:pPr>
              <w:jc w:val="center"/>
              <w:rPr>
                <w:b/>
                <w:bCs/>
                <w:color w:val="000000"/>
                <w:sz w:val="20"/>
                <w:szCs w:val="20"/>
              </w:rPr>
            </w:pPr>
            <w:r w:rsidRPr="008C0923">
              <w:rPr>
                <w:b/>
                <w:bCs/>
                <w:color w:val="000000"/>
                <w:sz w:val="20"/>
                <w:szCs w:val="20"/>
              </w:rPr>
              <w:t>ITEM</w:t>
            </w:r>
          </w:p>
        </w:tc>
        <w:tc>
          <w:tcPr>
            <w:tcW w:w="2442" w:type="dxa"/>
            <w:tcBorders>
              <w:top w:val="single" w:sz="4" w:space="0" w:color="auto"/>
              <w:left w:val="nil"/>
              <w:bottom w:val="single" w:sz="4" w:space="0" w:color="auto"/>
              <w:right w:val="single" w:sz="4" w:space="0" w:color="auto"/>
            </w:tcBorders>
            <w:shd w:val="clear" w:color="auto" w:fill="auto"/>
            <w:noWrap/>
            <w:vAlign w:val="bottom"/>
            <w:hideMark/>
          </w:tcPr>
          <w:p w14:paraId="783AD1F7" w14:textId="77777777" w:rsidR="008C0923" w:rsidRPr="008C0923" w:rsidRDefault="008C0923">
            <w:pPr>
              <w:jc w:val="center"/>
              <w:rPr>
                <w:b/>
                <w:bCs/>
                <w:color w:val="000000"/>
                <w:sz w:val="20"/>
                <w:szCs w:val="20"/>
              </w:rPr>
            </w:pPr>
            <w:r w:rsidRPr="008C0923">
              <w:rPr>
                <w:b/>
                <w:bCs/>
                <w:color w:val="000000"/>
                <w:sz w:val="20"/>
                <w:szCs w:val="20"/>
              </w:rPr>
              <w:t>DESCRIÇÃO</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0395D716" w14:textId="77777777" w:rsidR="008C0923" w:rsidRPr="008C0923" w:rsidRDefault="008C0923">
            <w:pPr>
              <w:jc w:val="center"/>
              <w:rPr>
                <w:b/>
                <w:bCs/>
                <w:color w:val="000000"/>
                <w:sz w:val="20"/>
                <w:szCs w:val="20"/>
              </w:rPr>
            </w:pPr>
            <w:r w:rsidRPr="008C0923">
              <w:rPr>
                <w:b/>
                <w:bCs/>
                <w:color w:val="000000"/>
                <w:sz w:val="20"/>
                <w:szCs w:val="20"/>
              </w:rPr>
              <w:t>UND</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071CC02" w14:textId="77777777" w:rsidR="008C0923" w:rsidRDefault="008C0923">
            <w:pPr>
              <w:jc w:val="center"/>
              <w:rPr>
                <w:b/>
                <w:bCs/>
                <w:color w:val="000000"/>
                <w:sz w:val="20"/>
                <w:szCs w:val="20"/>
              </w:rPr>
            </w:pPr>
            <w:r w:rsidRPr="008C0923">
              <w:rPr>
                <w:b/>
                <w:bCs/>
                <w:color w:val="000000"/>
                <w:sz w:val="20"/>
                <w:szCs w:val="20"/>
              </w:rPr>
              <w:t>QTD</w:t>
            </w:r>
          </w:p>
          <w:p w14:paraId="26691F44" w14:textId="58AC543F" w:rsidR="008C0923" w:rsidRPr="008C0923" w:rsidRDefault="008C0923">
            <w:pPr>
              <w:jc w:val="center"/>
              <w:rPr>
                <w:b/>
                <w:bCs/>
                <w:color w:val="000000"/>
                <w:sz w:val="20"/>
                <w:szCs w:val="20"/>
              </w:rPr>
            </w:pPr>
            <w:r w:rsidRPr="008C0923">
              <w:rPr>
                <w:b/>
                <w:bCs/>
                <w:color w:val="000000"/>
                <w:sz w:val="20"/>
                <w:szCs w:val="20"/>
              </w:rPr>
              <w:t xml:space="preserve"> TOTAL</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14:paraId="1BCFECFE" w14:textId="77777777" w:rsidR="008C0923" w:rsidRPr="008C0923" w:rsidRDefault="008C0923">
            <w:pPr>
              <w:jc w:val="center"/>
              <w:rPr>
                <w:b/>
                <w:bCs/>
                <w:color w:val="000000"/>
                <w:sz w:val="20"/>
                <w:szCs w:val="20"/>
              </w:rPr>
            </w:pPr>
            <w:r w:rsidRPr="008C0923">
              <w:rPr>
                <w:b/>
                <w:bCs/>
                <w:color w:val="000000"/>
                <w:sz w:val="20"/>
                <w:szCs w:val="20"/>
              </w:rPr>
              <w:t xml:space="preserve">QTD </w:t>
            </w:r>
          </w:p>
          <w:p w14:paraId="29E136FE" w14:textId="4740F2F5" w:rsidR="008C0923" w:rsidRPr="008C0923" w:rsidRDefault="008C0923">
            <w:pPr>
              <w:jc w:val="center"/>
              <w:rPr>
                <w:b/>
                <w:bCs/>
                <w:color w:val="000000"/>
                <w:sz w:val="20"/>
                <w:szCs w:val="20"/>
              </w:rPr>
            </w:pPr>
            <w:r w:rsidRPr="008C0923">
              <w:rPr>
                <w:b/>
                <w:bCs/>
                <w:color w:val="000000"/>
                <w:sz w:val="20"/>
                <w:szCs w:val="20"/>
              </w:rPr>
              <w:t>SECRETARIA -ADM</w:t>
            </w:r>
          </w:p>
        </w:tc>
        <w:tc>
          <w:tcPr>
            <w:tcW w:w="1563" w:type="dxa"/>
            <w:tcBorders>
              <w:top w:val="single" w:sz="4" w:space="0" w:color="auto"/>
              <w:left w:val="nil"/>
              <w:bottom w:val="single" w:sz="4" w:space="0" w:color="auto"/>
              <w:right w:val="single" w:sz="4" w:space="0" w:color="auto"/>
            </w:tcBorders>
            <w:shd w:val="clear" w:color="auto" w:fill="auto"/>
            <w:vAlign w:val="bottom"/>
            <w:hideMark/>
          </w:tcPr>
          <w:p w14:paraId="72140E64" w14:textId="77777777" w:rsidR="008C0923" w:rsidRPr="008C0923" w:rsidRDefault="008C0923">
            <w:pPr>
              <w:jc w:val="center"/>
              <w:rPr>
                <w:b/>
                <w:bCs/>
                <w:color w:val="000000"/>
                <w:sz w:val="20"/>
                <w:szCs w:val="20"/>
              </w:rPr>
            </w:pPr>
            <w:r w:rsidRPr="008C0923">
              <w:rPr>
                <w:b/>
                <w:bCs/>
                <w:color w:val="000000"/>
                <w:sz w:val="20"/>
                <w:szCs w:val="20"/>
              </w:rPr>
              <w:t xml:space="preserve">QTD </w:t>
            </w:r>
          </w:p>
          <w:p w14:paraId="40076618" w14:textId="5D391DB0" w:rsidR="008C0923" w:rsidRPr="008C0923" w:rsidRDefault="008C0923">
            <w:pPr>
              <w:jc w:val="center"/>
              <w:rPr>
                <w:b/>
                <w:bCs/>
                <w:color w:val="000000"/>
                <w:sz w:val="20"/>
                <w:szCs w:val="20"/>
              </w:rPr>
            </w:pPr>
            <w:r w:rsidRPr="008C0923">
              <w:rPr>
                <w:b/>
                <w:bCs/>
                <w:color w:val="000000"/>
                <w:sz w:val="20"/>
                <w:szCs w:val="20"/>
              </w:rPr>
              <w:t>SECRETARIA - OBRAS</w:t>
            </w:r>
          </w:p>
        </w:tc>
      </w:tr>
      <w:tr w:rsidR="008C0923" w:rsidRPr="008C0923" w14:paraId="64A1FB3E" w14:textId="77777777" w:rsidTr="008C0923">
        <w:trPr>
          <w:trHeight w:val="9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8FF0A48" w14:textId="06791276" w:rsidR="008C0923" w:rsidRPr="008C0923" w:rsidRDefault="008C0923">
            <w:pPr>
              <w:jc w:val="right"/>
              <w:rPr>
                <w:color w:val="000000"/>
                <w:sz w:val="20"/>
                <w:szCs w:val="20"/>
              </w:rPr>
            </w:pPr>
            <w:r w:rsidRPr="008C0923">
              <w:rPr>
                <w:color w:val="000000"/>
                <w:sz w:val="20"/>
                <w:szCs w:val="20"/>
              </w:rPr>
              <w:t>1</w:t>
            </w:r>
          </w:p>
        </w:tc>
        <w:tc>
          <w:tcPr>
            <w:tcW w:w="2442" w:type="dxa"/>
            <w:tcBorders>
              <w:top w:val="nil"/>
              <w:left w:val="nil"/>
              <w:bottom w:val="single" w:sz="4" w:space="0" w:color="auto"/>
              <w:right w:val="single" w:sz="4" w:space="0" w:color="auto"/>
            </w:tcBorders>
            <w:shd w:val="clear" w:color="auto" w:fill="auto"/>
            <w:vAlign w:val="bottom"/>
            <w:hideMark/>
          </w:tcPr>
          <w:p w14:paraId="2B3A5030" w14:textId="77777777" w:rsidR="008C0923" w:rsidRPr="008C0923" w:rsidRDefault="008C0923">
            <w:pPr>
              <w:rPr>
                <w:color w:val="000000"/>
                <w:sz w:val="20"/>
                <w:szCs w:val="20"/>
              </w:rPr>
            </w:pPr>
            <w:r w:rsidRPr="008C0923">
              <w:rPr>
                <w:color w:val="000000"/>
                <w:sz w:val="20"/>
                <w:szCs w:val="20"/>
              </w:rPr>
              <w:t>CIMENTO ASFALTICO CAP 50/70</w:t>
            </w:r>
          </w:p>
        </w:tc>
        <w:tc>
          <w:tcPr>
            <w:tcW w:w="1440" w:type="dxa"/>
            <w:tcBorders>
              <w:top w:val="nil"/>
              <w:left w:val="nil"/>
              <w:bottom w:val="single" w:sz="4" w:space="0" w:color="auto"/>
              <w:right w:val="single" w:sz="4" w:space="0" w:color="auto"/>
            </w:tcBorders>
            <w:shd w:val="clear" w:color="auto" w:fill="auto"/>
            <w:noWrap/>
            <w:vAlign w:val="bottom"/>
            <w:hideMark/>
          </w:tcPr>
          <w:p w14:paraId="772307B8" w14:textId="77777777" w:rsidR="008C0923" w:rsidRPr="008C0923" w:rsidRDefault="008C0923">
            <w:pPr>
              <w:rPr>
                <w:color w:val="000000"/>
                <w:sz w:val="20"/>
                <w:szCs w:val="20"/>
              </w:rPr>
            </w:pPr>
            <w:r w:rsidRPr="008C0923">
              <w:rPr>
                <w:color w:val="000000"/>
                <w:sz w:val="20"/>
                <w:szCs w:val="20"/>
              </w:rPr>
              <w:t>TONELADAS</w:t>
            </w:r>
          </w:p>
        </w:tc>
        <w:tc>
          <w:tcPr>
            <w:tcW w:w="970" w:type="dxa"/>
            <w:tcBorders>
              <w:top w:val="nil"/>
              <w:left w:val="nil"/>
              <w:bottom w:val="single" w:sz="4" w:space="0" w:color="auto"/>
              <w:right w:val="single" w:sz="4" w:space="0" w:color="auto"/>
            </w:tcBorders>
            <w:shd w:val="clear" w:color="auto" w:fill="auto"/>
            <w:noWrap/>
            <w:vAlign w:val="bottom"/>
            <w:hideMark/>
          </w:tcPr>
          <w:p w14:paraId="15EC0639" w14:textId="77777777" w:rsidR="008C0923" w:rsidRPr="008C0923" w:rsidRDefault="008C0923">
            <w:pPr>
              <w:jc w:val="right"/>
              <w:rPr>
                <w:color w:val="000000"/>
                <w:sz w:val="20"/>
                <w:szCs w:val="20"/>
              </w:rPr>
            </w:pPr>
            <w:r w:rsidRPr="008C0923">
              <w:rPr>
                <w:color w:val="000000"/>
                <w:sz w:val="20"/>
                <w:szCs w:val="20"/>
              </w:rPr>
              <w:t>200</w:t>
            </w:r>
          </w:p>
        </w:tc>
        <w:tc>
          <w:tcPr>
            <w:tcW w:w="1843" w:type="dxa"/>
            <w:tcBorders>
              <w:top w:val="nil"/>
              <w:left w:val="nil"/>
              <w:bottom w:val="single" w:sz="4" w:space="0" w:color="auto"/>
              <w:right w:val="single" w:sz="4" w:space="0" w:color="auto"/>
            </w:tcBorders>
            <w:shd w:val="clear" w:color="auto" w:fill="auto"/>
            <w:noWrap/>
            <w:vAlign w:val="bottom"/>
            <w:hideMark/>
          </w:tcPr>
          <w:p w14:paraId="1AB76D3C" w14:textId="38298340" w:rsidR="008C0923" w:rsidRPr="008C0923" w:rsidRDefault="008C0923">
            <w:pPr>
              <w:jc w:val="right"/>
              <w:rPr>
                <w:sz w:val="20"/>
                <w:szCs w:val="20"/>
              </w:rPr>
            </w:pPr>
            <w:r w:rsidRPr="008C0923">
              <w:rPr>
                <w:sz w:val="20"/>
                <w:szCs w:val="20"/>
              </w:rPr>
              <w:t>100</w:t>
            </w:r>
          </w:p>
        </w:tc>
        <w:tc>
          <w:tcPr>
            <w:tcW w:w="1563" w:type="dxa"/>
            <w:tcBorders>
              <w:top w:val="nil"/>
              <w:left w:val="nil"/>
              <w:bottom w:val="single" w:sz="4" w:space="0" w:color="auto"/>
              <w:right w:val="single" w:sz="4" w:space="0" w:color="auto"/>
            </w:tcBorders>
            <w:shd w:val="clear" w:color="auto" w:fill="auto"/>
            <w:noWrap/>
            <w:vAlign w:val="bottom"/>
            <w:hideMark/>
          </w:tcPr>
          <w:p w14:paraId="09E656F0" w14:textId="6DC5DD5B" w:rsidR="008C0923" w:rsidRPr="008C0923" w:rsidRDefault="008C0923">
            <w:pPr>
              <w:jc w:val="right"/>
              <w:rPr>
                <w:sz w:val="20"/>
                <w:szCs w:val="20"/>
              </w:rPr>
            </w:pPr>
            <w:r w:rsidRPr="008C0923">
              <w:rPr>
                <w:sz w:val="20"/>
                <w:szCs w:val="20"/>
              </w:rPr>
              <w:t>100</w:t>
            </w:r>
          </w:p>
        </w:tc>
      </w:tr>
      <w:tr w:rsidR="008C0923" w:rsidRPr="008C0923" w14:paraId="58343E48" w14:textId="77777777" w:rsidTr="008C0923">
        <w:trPr>
          <w:trHeight w:val="9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30735C" w14:textId="77777777" w:rsidR="008C0923" w:rsidRPr="008C0923" w:rsidRDefault="008C0923">
            <w:pPr>
              <w:jc w:val="right"/>
              <w:rPr>
                <w:color w:val="000000"/>
                <w:sz w:val="20"/>
                <w:szCs w:val="20"/>
              </w:rPr>
            </w:pPr>
            <w:r w:rsidRPr="008C0923">
              <w:rPr>
                <w:color w:val="000000"/>
                <w:sz w:val="20"/>
                <w:szCs w:val="20"/>
              </w:rPr>
              <w:t>2</w:t>
            </w:r>
          </w:p>
        </w:tc>
        <w:tc>
          <w:tcPr>
            <w:tcW w:w="2442" w:type="dxa"/>
            <w:tcBorders>
              <w:top w:val="nil"/>
              <w:left w:val="nil"/>
              <w:bottom w:val="single" w:sz="4" w:space="0" w:color="auto"/>
              <w:right w:val="single" w:sz="4" w:space="0" w:color="auto"/>
            </w:tcBorders>
            <w:shd w:val="clear" w:color="auto" w:fill="auto"/>
            <w:vAlign w:val="bottom"/>
            <w:hideMark/>
          </w:tcPr>
          <w:p w14:paraId="1EC6513D" w14:textId="77777777" w:rsidR="008C0923" w:rsidRPr="008C0923" w:rsidRDefault="008C0923">
            <w:pPr>
              <w:rPr>
                <w:color w:val="000000"/>
                <w:sz w:val="20"/>
                <w:szCs w:val="20"/>
              </w:rPr>
            </w:pPr>
            <w:r w:rsidRPr="008C0923">
              <w:rPr>
                <w:color w:val="000000"/>
                <w:sz w:val="20"/>
                <w:szCs w:val="20"/>
              </w:rPr>
              <w:t>EMULSÃO ASFÁLTICA RR-1C</w:t>
            </w:r>
          </w:p>
        </w:tc>
        <w:tc>
          <w:tcPr>
            <w:tcW w:w="1440" w:type="dxa"/>
            <w:tcBorders>
              <w:top w:val="nil"/>
              <w:left w:val="nil"/>
              <w:bottom w:val="single" w:sz="4" w:space="0" w:color="auto"/>
              <w:right w:val="single" w:sz="4" w:space="0" w:color="auto"/>
            </w:tcBorders>
            <w:shd w:val="clear" w:color="auto" w:fill="auto"/>
            <w:noWrap/>
            <w:vAlign w:val="bottom"/>
            <w:hideMark/>
          </w:tcPr>
          <w:p w14:paraId="39274935" w14:textId="77777777" w:rsidR="008C0923" w:rsidRPr="008C0923" w:rsidRDefault="008C0923">
            <w:pPr>
              <w:rPr>
                <w:color w:val="000000"/>
                <w:sz w:val="20"/>
                <w:szCs w:val="20"/>
              </w:rPr>
            </w:pPr>
            <w:r w:rsidRPr="008C0923">
              <w:rPr>
                <w:color w:val="000000"/>
                <w:sz w:val="20"/>
                <w:szCs w:val="20"/>
              </w:rPr>
              <w:t>TONELADAS</w:t>
            </w:r>
          </w:p>
        </w:tc>
        <w:tc>
          <w:tcPr>
            <w:tcW w:w="970" w:type="dxa"/>
            <w:tcBorders>
              <w:top w:val="nil"/>
              <w:left w:val="nil"/>
              <w:bottom w:val="single" w:sz="4" w:space="0" w:color="auto"/>
              <w:right w:val="single" w:sz="4" w:space="0" w:color="auto"/>
            </w:tcBorders>
            <w:shd w:val="clear" w:color="auto" w:fill="auto"/>
            <w:noWrap/>
            <w:vAlign w:val="bottom"/>
            <w:hideMark/>
          </w:tcPr>
          <w:p w14:paraId="33304B00" w14:textId="77777777" w:rsidR="008C0923" w:rsidRPr="008C0923" w:rsidRDefault="008C0923">
            <w:pPr>
              <w:jc w:val="right"/>
              <w:rPr>
                <w:color w:val="000000"/>
                <w:sz w:val="20"/>
                <w:szCs w:val="20"/>
              </w:rPr>
            </w:pPr>
            <w:r w:rsidRPr="008C0923">
              <w:rPr>
                <w:color w:val="000000"/>
                <w:sz w:val="20"/>
                <w:szCs w:val="20"/>
              </w:rPr>
              <w:t>60</w:t>
            </w:r>
          </w:p>
        </w:tc>
        <w:tc>
          <w:tcPr>
            <w:tcW w:w="1843" w:type="dxa"/>
            <w:tcBorders>
              <w:top w:val="nil"/>
              <w:left w:val="nil"/>
              <w:bottom w:val="single" w:sz="4" w:space="0" w:color="auto"/>
              <w:right w:val="single" w:sz="4" w:space="0" w:color="auto"/>
            </w:tcBorders>
            <w:shd w:val="clear" w:color="auto" w:fill="auto"/>
            <w:noWrap/>
            <w:vAlign w:val="bottom"/>
            <w:hideMark/>
          </w:tcPr>
          <w:p w14:paraId="5EBA032F" w14:textId="66E784C7" w:rsidR="008C0923" w:rsidRPr="008C0923" w:rsidRDefault="008C0923">
            <w:pPr>
              <w:jc w:val="right"/>
              <w:rPr>
                <w:sz w:val="20"/>
                <w:szCs w:val="20"/>
              </w:rPr>
            </w:pPr>
            <w:r w:rsidRPr="008C0923">
              <w:rPr>
                <w:sz w:val="20"/>
                <w:szCs w:val="20"/>
              </w:rPr>
              <w:t>30</w:t>
            </w:r>
          </w:p>
        </w:tc>
        <w:tc>
          <w:tcPr>
            <w:tcW w:w="1563" w:type="dxa"/>
            <w:tcBorders>
              <w:top w:val="nil"/>
              <w:left w:val="nil"/>
              <w:bottom w:val="single" w:sz="4" w:space="0" w:color="auto"/>
              <w:right w:val="single" w:sz="4" w:space="0" w:color="auto"/>
            </w:tcBorders>
            <w:shd w:val="clear" w:color="auto" w:fill="auto"/>
            <w:noWrap/>
            <w:vAlign w:val="bottom"/>
            <w:hideMark/>
          </w:tcPr>
          <w:p w14:paraId="21190728" w14:textId="07411257" w:rsidR="008C0923" w:rsidRPr="008C0923" w:rsidRDefault="008C0923">
            <w:pPr>
              <w:jc w:val="right"/>
              <w:rPr>
                <w:sz w:val="20"/>
                <w:szCs w:val="20"/>
              </w:rPr>
            </w:pPr>
            <w:r w:rsidRPr="008C0923">
              <w:rPr>
                <w:sz w:val="20"/>
                <w:szCs w:val="20"/>
              </w:rPr>
              <w:t>30</w:t>
            </w:r>
          </w:p>
        </w:tc>
      </w:tr>
    </w:tbl>
    <w:p w14:paraId="579C1F4E" w14:textId="77777777" w:rsidR="009C41C3" w:rsidRDefault="009C41C3" w:rsidP="00C53F4A">
      <w:pPr>
        <w:jc w:val="both"/>
      </w:pPr>
    </w:p>
    <w:p w14:paraId="109063E8" w14:textId="01C0C057" w:rsidR="00A54240" w:rsidRPr="00A54240" w:rsidRDefault="00A54240" w:rsidP="00A54240">
      <w:pPr>
        <w:ind w:firstLine="1134"/>
        <w:jc w:val="both"/>
      </w:pPr>
      <w:r w:rsidRPr="00A54240">
        <w:t>No que se refere à divisão dos quantitativos entre a Secretaria de Administração e a Secretaria de Obras, esclarece-se que a distribuição apresentada possui caráter meramente estimativo, sendo utilizada para fins de planejamento administrativo e orçamentário</w:t>
      </w:r>
      <w:r w:rsidR="00EA4165">
        <w:t>.</w:t>
      </w:r>
    </w:p>
    <w:p w14:paraId="0E557FFE" w14:textId="42E29E7F" w:rsidR="00A54240" w:rsidRPr="00A54240" w:rsidRDefault="00A54240" w:rsidP="00A54240">
      <w:pPr>
        <w:ind w:firstLine="1134"/>
        <w:jc w:val="both"/>
      </w:pPr>
      <w:r w:rsidRPr="00A54240">
        <w:t xml:space="preserve">A efetiva utilização dos insumos asfálticos ocorre conforme as necessidades verificadas ao longo da execução contratual, considerando fatores como o desgaste natural do pavimento, </w:t>
      </w:r>
      <w:r w:rsidRPr="00A54240">
        <w:lastRenderedPageBreak/>
        <w:t xml:space="preserve">a incidência de chuvas, o tráfego contínuo de veículos, o surgimento de danos imprevistos nas vias públicas e </w:t>
      </w:r>
      <w:r w:rsidR="00C10DDC">
        <w:t>possibilidade</w:t>
      </w:r>
      <w:r w:rsidR="00C823EF">
        <w:t xml:space="preserve"> </w:t>
      </w:r>
      <w:r w:rsidR="00C10DDC">
        <w:t>de realização de obras, conforme definido</w:t>
      </w:r>
      <w:r w:rsidRPr="00A54240">
        <w:t xml:space="preserve"> pela Administração Municipal.</w:t>
      </w:r>
    </w:p>
    <w:p w14:paraId="011BFC68" w14:textId="269DF547" w:rsidR="00A54240" w:rsidRPr="00A54240" w:rsidRDefault="00A54240" w:rsidP="00A54240">
      <w:pPr>
        <w:ind w:firstLine="1134"/>
        <w:jc w:val="both"/>
      </w:pPr>
      <w:r w:rsidRPr="00A54240">
        <w:t>Nesse conte</w:t>
      </w:r>
      <w:r w:rsidR="008A6D5D">
        <w:t>xto, verificou-se, que referente ao processo realizado em 2025,</w:t>
      </w:r>
      <w:r w:rsidRPr="00A54240">
        <w:t xml:space="preserve"> o item emulsão asfáltica RR-1C teve solicitações concentradas junto à Secretaria de Administração, enquanto o consumo do cimento asfáltico CAP 50/70 vinculado à Secretaria de Obras ocorreu em quantitativo aproximado de 50 (cinquenta) toneladas.</w:t>
      </w:r>
    </w:p>
    <w:p w14:paraId="29AEE00C" w14:textId="77777777" w:rsidR="00A54240" w:rsidRPr="00A54240" w:rsidRDefault="00A54240" w:rsidP="00A54240">
      <w:pPr>
        <w:ind w:firstLine="1134"/>
        <w:jc w:val="both"/>
      </w:pPr>
      <w:r w:rsidRPr="00A54240">
        <w:t>Todavia, considerando a natureza dinâmica e imprevisível das demandas relacionadas à manutenção viária, não é possível estabelecer previamente, com exatidão, o quantitativo que será efetivamente utilizado por cada secretaria ao longo da vigência contratual, razão pela qual a divisão estimada foi mantida de forma equilibrada entre os órgãos participantes, como medida preventiva e de planejamento.</w:t>
      </w:r>
    </w:p>
    <w:p w14:paraId="34D60407" w14:textId="77777777" w:rsidR="00A54240" w:rsidRPr="00A54240" w:rsidRDefault="00A54240" w:rsidP="00A54240">
      <w:pPr>
        <w:ind w:firstLine="1134"/>
        <w:jc w:val="both"/>
      </w:pPr>
      <w:r w:rsidRPr="00A54240">
        <w:t>Destaca-se, ainda, que a definição das demandas efetivas, bem como a autorização para utilização dos materiais, será realizada conforme avaliação técnica e operacional dos setores competentes do Município, observando-se as necessidades concretas identificadas durante a execução dos serviços de manutenção e recuperação das vias públicas municipais.</w:t>
      </w:r>
    </w:p>
    <w:p w14:paraId="11655374" w14:textId="77777777" w:rsidR="00A54240" w:rsidRPr="00A54240" w:rsidRDefault="00A54240" w:rsidP="00A54240">
      <w:pPr>
        <w:ind w:firstLine="1134"/>
        <w:jc w:val="both"/>
      </w:pPr>
      <w:r w:rsidRPr="00A54240">
        <w:t>Em observância aos quantitativos estimados para o exercício de 2026, realizou-se análise comparativa com os quantitativos previstos no processo referente ao exercício de 2025, verificando-se que a quantidade global estimada para 2026 permanece equivalente àquela originalmente prevista no exercício anterior.</w:t>
      </w:r>
    </w:p>
    <w:p w14:paraId="773F4F3C" w14:textId="2B0E0978" w:rsidR="00A54240" w:rsidRPr="00A54240" w:rsidRDefault="00A54240" w:rsidP="00A54240">
      <w:pPr>
        <w:ind w:firstLine="1134"/>
        <w:jc w:val="both"/>
      </w:pPr>
      <w:r w:rsidRPr="00A54240">
        <w:t>Cumpre esclarecer que, no exercício de 2025, foram inicialmente contratadas 200 (duzentas) toneladas de cimento asfáltico de petróleo CAP 50/70. Contudo, durante a execução contratual, verificou-se a necessidade de acréscimo quantitativo de 25%, correspondente a 50 (cinquenta) toneladas adicionais, totalizando 250 (duzentas e cinquenta) toneladas contratadas.</w:t>
      </w:r>
    </w:p>
    <w:p w14:paraId="017794E0" w14:textId="0B3D55CE" w:rsidR="00A54240" w:rsidRPr="00A54240" w:rsidRDefault="00A54240" w:rsidP="00A737AF">
      <w:pPr>
        <w:ind w:firstLine="1134"/>
        <w:jc w:val="both"/>
      </w:pPr>
      <w:r w:rsidRPr="00A54240">
        <w:t>Atualmente, o saldo do item CAP 50/70 é de 49,38 (quarenta e nove vír</w:t>
      </w:r>
      <w:r w:rsidR="00A737AF">
        <w:t xml:space="preserve">gulas trinta e oito) toneladas. </w:t>
      </w:r>
      <w:r w:rsidRPr="00A54240">
        <w:t>Quanto ao item emulsão asfáltica RR-1C, foram inicialmente contratadas 60 (sessenta) toneladas, das quais aproximadamente 30 (trinta) toneladas foram efetivamente utilizadas até o presente momento, não havendo necessidade de acréscimo quantitativo durante a vigência contratual.</w:t>
      </w:r>
    </w:p>
    <w:p w14:paraId="639704E1" w14:textId="23542AE5" w:rsidR="00A54240" w:rsidRPr="00A54240" w:rsidRDefault="00A54240" w:rsidP="00A54240">
      <w:pPr>
        <w:ind w:firstLine="1134"/>
        <w:jc w:val="both"/>
      </w:pPr>
      <w:r w:rsidRPr="00A54240">
        <w:t>Dessa forma, considerando o saldo atualmente existente, o hist</w:t>
      </w:r>
      <w:r w:rsidR="00EC05F8">
        <w:t>órico de consumo dos materiais</w:t>
      </w:r>
      <w:r w:rsidRPr="00A54240">
        <w:t xml:space="preserve">, optou-se tecnicamente pela manutenção, para o exercício de 2026, dos mesmos quantitativos originalmente estimados no </w:t>
      </w:r>
      <w:r w:rsidR="00D23D3B">
        <w:t xml:space="preserve">processo realizado no </w:t>
      </w:r>
      <w:r w:rsidRPr="00A54240">
        <w:t>exercício anterior.</w:t>
      </w:r>
    </w:p>
    <w:p w14:paraId="33A30BB9" w14:textId="77777777" w:rsidR="00A54240" w:rsidRPr="00A54240" w:rsidRDefault="00A54240" w:rsidP="00A54240">
      <w:pPr>
        <w:ind w:firstLine="1134"/>
        <w:jc w:val="both"/>
      </w:pPr>
      <w:r w:rsidRPr="00A54240">
        <w:t>Ressalta-se, ainda, que os referidos insumos serão utilizados conforme a demanda apresentada ao longo da execução contratual, não sendo possível estabelecer programação exata e previamente definida para sua utilização, tendo em vista que os serviços de manutenção e recuperação asfáltica decorrem diretamente das condições de conservação das vias públicas.</w:t>
      </w:r>
    </w:p>
    <w:p w14:paraId="1790C2D7" w14:textId="0658FD58" w:rsidR="00EC6F42" w:rsidRDefault="00EC6F42" w:rsidP="00A54240">
      <w:pPr>
        <w:ind w:firstLine="1134"/>
        <w:jc w:val="both"/>
      </w:pPr>
      <w:r w:rsidRPr="00EC6F42">
        <w:t>A necessidade de utilização dos materiais está diretamente relacionada ao desgaste natural do pavimento causado pela ação do tempo, incidência de chuvas, tráfego contínuo de veículos e surgimento de danos imprevistos nas vias urbanas, fatores que influenciam diretamente no volume de intervenções necessárias ao longo do exercício, bem como à eventual execução de obras de pavimentação asfáltica, conforme classific</w:t>
      </w:r>
      <w:r w:rsidR="002017C2">
        <w:t>ação definida</w:t>
      </w:r>
      <w:r w:rsidRPr="00EC6F42">
        <w:t xml:space="preserve"> pelo setor competente.</w:t>
      </w:r>
    </w:p>
    <w:p w14:paraId="1DA3E954" w14:textId="278F5D7E" w:rsidR="00A54240" w:rsidRPr="00A54240" w:rsidRDefault="00A54240" w:rsidP="00A54240">
      <w:pPr>
        <w:ind w:firstLine="1134"/>
        <w:jc w:val="both"/>
      </w:pPr>
      <w:r w:rsidRPr="00A54240">
        <w:t>Assim, a manutenção dos quantitativos estimados mostra-se adequada e compatível com a realidade operacional da Administração Municipal, permitindo atendimento eficiente das demandas de manutenção e obras viárias sem ocasionar excesso de estoque ou desabastecimento dos insumos necessários.</w:t>
      </w:r>
    </w:p>
    <w:p w14:paraId="343AF164" w14:textId="42CEE411" w:rsidR="00A54240" w:rsidRPr="00A54240" w:rsidRDefault="00A54240" w:rsidP="00A54240">
      <w:pPr>
        <w:ind w:firstLine="1134"/>
        <w:jc w:val="both"/>
      </w:pPr>
      <w:r w:rsidRPr="00A54240">
        <w:lastRenderedPageBreak/>
        <w:t>A estimativa apresentada também guarda compatibilidade com a capacidade operacional do Município, considerando a utilização de usina própria de massa asfáltica, a disponibilidade de maquinários, equipamentos e equipes de manutenção viária</w:t>
      </w:r>
      <w:r w:rsidR="00A37D55">
        <w:t>.</w:t>
      </w:r>
    </w:p>
    <w:p w14:paraId="4D09C2D1" w14:textId="284E905E" w:rsidR="00674C42" w:rsidRDefault="00674C42" w:rsidP="00725546">
      <w:pPr>
        <w:ind w:firstLine="1134"/>
        <w:jc w:val="both"/>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6205"/>
        <w:gridCol w:w="1308"/>
        <w:gridCol w:w="1276"/>
      </w:tblGrid>
      <w:tr w:rsidR="00832CBD" w:rsidRPr="00807B4D" w14:paraId="0C6A63A3" w14:textId="77777777" w:rsidTr="00832CBD">
        <w:trPr>
          <w:trHeight w:val="465"/>
        </w:trPr>
        <w:tc>
          <w:tcPr>
            <w:tcW w:w="567" w:type="dxa"/>
            <w:shd w:val="clear" w:color="auto" w:fill="auto"/>
            <w:vAlign w:val="bottom"/>
            <w:hideMark/>
          </w:tcPr>
          <w:p w14:paraId="5A0C1014" w14:textId="5199BA0F" w:rsidR="00832CBD" w:rsidRPr="00807B4D" w:rsidRDefault="00832CBD" w:rsidP="00D1692A">
            <w:pPr>
              <w:ind w:left="-135" w:firstLine="27"/>
              <w:jc w:val="center"/>
              <w:rPr>
                <w:b/>
                <w:bCs/>
                <w:sz w:val="20"/>
                <w:szCs w:val="20"/>
              </w:rPr>
            </w:pPr>
            <w:r w:rsidRPr="00807B4D">
              <w:rPr>
                <w:b/>
                <w:bCs/>
                <w:sz w:val="20"/>
                <w:szCs w:val="20"/>
              </w:rPr>
              <w:t>ITEM</w:t>
            </w:r>
          </w:p>
        </w:tc>
        <w:tc>
          <w:tcPr>
            <w:tcW w:w="6205" w:type="dxa"/>
            <w:shd w:val="clear" w:color="auto" w:fill="auto"/>
            <w:vAlign w:val="bottom"/>
            <w:hideMark/>
          </w:tcPr>
          <w:p w14:paraId="1BD1C1AF" w14:textId="77777777" w:rsidR="00832CBD" w:rsidRPr="00807B4D" w:rsidRDefault="00832CBD" w:rsidP="00D1692A">
            <w:pPr>
              <w:jc w:val="center"/>
              <w:rPr>
                <w:b/>
                <w:bCs/>
                <w:sz w:val="20"/>
                <w:szCs w:val="20"/>
              </w:rPr>
            </w:pPr>
            <w:r w:rsidRPr="00807B4D">
              <w:rPr>
                <w:b/>
                <w:bCs/>
                <w:sz w:val="20"/>
                <w:szCs w:val="20"/>
              </w:rPr>
              <w:t>DESCRIÇÃO DO PRODUTO</w:t>
            </w:r>
          </w:p>
        </w:tc>
        <w:tc>
          <w:tcPr>
            <w:tcW w:w="1308" w:type="dxa"/>
            <w:shd w:val="clear" w:color="auto" w:fill="auto"/>
            <w:vAlign w:val="bottom"/>
          </w:tcPr>
          <w:p w14:paraId="5900180F" w14:textId="1A108A56" w:rsidR="00832CBD" w:rsidRPr="00807B4D" w:rsidRDefault="00832CBD" w:rsidP="00D1692A">
            <w:pPr>
              <w:jc w:val="center"/>
              <w:rPr>
                <w:b/>
                <w:bCs/>
                <w:sz w:val="20"/>
                <w:szCs w:val="20"/>
              </w:rPr>
            </w:pPr>
            <w:r w:rsidRPr="00807B4D">
              <w:rPr>
                <w:b/>
                <w:bCs/>
                <w:sz w:val="20"/>
                <w:szCs w:val="20"/>
              </w:rPr>
              <w:t>QTD 2025</w:t>
            </w:r>
          </w:p>
        </w:tc>
        <w:tc>
          <w:tcPr>
            <w:tcW w:w="1276" w:type="dxa"/>
            <w:shd w:val="clear" w:color="auto" w:fill="auto"/>
            <w:vAlign w:val="bottom"/>
          </w:tcPr>
          <w:p w14:paraId="73A7EE35" w14:textId="0797C888" w:rsidR="00832CBD" w:rsidRPr="00807B4D" w:rsidRDefault="00832CBD" w:rsidP="00D1692A">
            <w:pPr>
              <w:jc w:val="center"/>
              <w:rPr>
                <w:b/>
                <w:bCs/>
                <w:sz w:val="20"/>
                <w:szCs w:val="20"/>
              </w:rPr>
            </w:pPr>
            <w:r w:rsidRPr="00807B4D">
              <w:rPr>
                <w:b/>
                <w:bCs/>
                <w:sz w:val="20"/>
                <w:szCs w:val="20"/>
              </w:rPr>
              <w:t>QTD 2026</w:t>
            </w:r>
          </w:p>
        </w:tc>
      </w:tr>
      <w:tr w:rsidR="00807B4D" w:rsidRPr="00807B4D" w14:paraId="17483315" w14:textId="77777777" w:rsidTr="00A42EC4">
        <w:trPr>
          <w:trHeight w:val="427"/>
        </w:trPr>
        <w:tc>
          <w:tcPr>
            <w:tcW w:w="567" w:type="dxa"/>
            <w:shd w:val="clear" w:color="auto" w:fill="auto"/>
            <w:vAlign w:val="bottom"/>
            <w:hideMark/>
          </w:tcPr>
          <w:p w14:paraId="687D2BC5" w14:textId="77777777" w:rsidR="00807B4D" w:rsidRPr="00807B4D" w:rsidRDefault="00807B4D" w:rsidP="00807B4D">
            <w:pPr>
              <w:jc w:val="right"/>
              <w:rPr>
                <w:sz w:val="20"/>
                <w:szCs w:val="20"/>
              </w:rPr>
            </w:pPr>
            <w:r w:rsidRPr="00807B4D">
              <w:rPr>
                <w:sz w:val="20"/>
                <w:szCs w:val="20"/>
              </w:rPr>
              <w:t>1</w:t>
            </w:r>
          </w:p>
        </w:tc>
        <w:tc>
          <w:tcPr>
            <w:tcW w:w="6205" w:type="dxa"/>
            <w:tcBorders>
              <w:top w:val="nil"/>
              <w:left w:val="nil"/>
              <w:bottom w:val="single" w:sz="4" w:space="0" w:color="auto"/>
              <w:right w:val="single" w:sz="4" w:space="0" w:color="auto"/>
            </w:tcBorders>
            <w:shd w:val="clear" w:color="auto" w:fill="auto"/>
            <w:vAlign w:val="bottom"/>
            <w:hideMark/>
          </w:tcPr>
          <w:p w14:paraId="4C6BC551" w14:textId="1EE5206F" w:rsidR="00807B4D" w:rsidRPr="00807B4D" w:rsidRDefault="00807B4D" w:rsidP="00807B4D">
            <w:pPr>
              <w:jc w:val="both"/>
              <w:rPr>
                <w:sz w:val="20"/>
                <w:szCs w:val="20"/>
              </w:rPr>
            </w:pPr>
            <w:r w:rsidRPr="00807B4D">
              <w:rPr>
                <w:color w:val="000000"/>
                <w:sz w:val="20"/>
                <w:szCs w:val="20"/>
              </w:rPr>
              <w:t>CIMENTO ASFALTICO CAP 50/70</w:t>
            </w:r>
          </w:p>
        </w:tc>
        <w:tc>
          <w:tcPr>
            <w:tcW w:w="1308" w:type="dxa"/>
            <w:shd w:val="clear" w:color="auto" w:fill="auto"/>
            <w:vAlign w:val="bottom"/>
            <w:hideMark/>
          </w:tcPr>
          <w:p w14:paraId="5D7D948F" w14:textId="6A20F89A" w:rsidR="00807B4D" w:rsidRPr="00807B4D" w:rsidRDefault="00807B4D" w:rsidP="00807B4D">
            <w:pPr>
              <w:jc w:val="center"/>
              <w:rPr>
                <w:sz w:val="20"/>
                <w:szCs w:val="20"/>
              </w:rPr>
            </w:pPr>
            <w:r w:rsidRPr="00807B4D">
              <w:rPr>
                <w:sz w:val="20"/>
                <w:szCs w:val="20"/>
              </w:rPr>
              <w:t>200</w:t>
            </w:r>
            <w:r w:rsidR="002F0EFF">
              <w:rPr>
                <w:sz w:val="20"/>
                <w:szCs w:val="20"/>
              </w:rPr>
              <w:t xml:space="preserve"> + 25% = 250</w:t>
            </w:r>
          </w:p>
        </w:tc>
        <w:tc>
          <w:tcPr>
            <w:tcW w:w="1276" w:type="dxa"/>
            <w:shd w:val="clear" w:color="auto" w:fill="auto"/>
            <w:noWrap/>
            <w:vAlign w:val="bottom"/>
          </w:tcPr>
          <w:p w14:paraId="35B90D83" w14:textId="1D7C337E" w:rsidR="00807B4D" w:rsidRPr="00807B4D" w:rsidRDefault="00807B4D" w:rsidP="00807B4D">
            <w:pPr>
              <w:jc w:val="center"/>
              <w:rPr>
                <w:color w:val="000000"/>
                <w:sz w:val="20"/>
                <w:szCs w:val="20"/>
              </w:rPr>
            </w:pPr>
            <w:r w:rsidRPr="00807B4D">
              <w:rPr>
                <w:color w:val="000000"/>
                <w:sz w:val="20"/>
                <w:szCs w:val="20"/>
              </w:rPr>
              <w:t>200</w:t>
            </w:r>
          </w:p>
        </w:tc>
      </w:tr>
      <w:tr w:rsidR="00807B4D" w:rsidRPr="00807B4D" w14:paraId="6B4E5243" w14:textId="77777777" w:rsidTr="00A42EC4">
        <w:trPr>
          <w:trHeight w:val="268"/>
        </w:trPr>
        <w:tc>
          <w:tcPr>
            <w:tcW w:w="567" w:type="dxa"/>
            <w:shd w:val="clear" w:color="auto" w:fill="auto"/>
            <w:vAlign w:val="bottom"/>
            <w:hideMark/>
          </w:tcPr>
          <w:p w14:paraId="47DC73F6" w14:textId="77777777" w:rsidR="00807B4D" w:rsidRPr="00807B4D" w:rsidRDefault="00807B4D" w:rsidP="00807B4D">
            <w:pPr>
              <w:jc w:val="right"/>
              <w:rPr>
                <w:sz w:val="20"/>
                <w:szCs w:val="20"/>
              </w:rPr>
            </w:pPr>
            <w:r w:rsidRPr="00807B4D">
              <w:rPr>
                <w:sz w:val="20"/>
                <w:szCs w:val="20"/>
              </w:rPr>
              <w:t>2</w:t>
            </w:r>
          </w:p>
        </w:tc>
        <w:tc>
          <w:tcPr>
            <w:tcW w:w="6205" w:type="dxa"/>
            <w:tcBorders>
              <w:top w:val="nil"/>
              <w:left w:val="nil"/>
              <w:bottom w:val="single" w:sz="4" w:space="0" w:color="auto"/>
              <w:right w:val="single" w:sz="4" w:space="0" w:color="auto"/>
            </w:tcBorders>
            <w:shd w:val="clear" w:color="auto" w:fill="auto"/>
            <w:vAlign w:val="bottom"/>
            <w:hideMark/>
          </w:tcPr>
          <w:p w14:paraId="6F597B35" w14:textId="1A64C63C" w:rsidR="00807B4D" w:rsidRPr="00807B4D" w:rsidRDefault="00807B4D" w:rsidP="00807B4D">
            <w:pPr>
              <w:jc w:val="both"/>
              <w:rPr>
                <w:sz w:val="20"/>
                <w:szCs w:val="20"/>
              </w:rPr>
            </w:pPr>
            <w:r w:rsidRPr="00807B4D">
              <w:rPr>
                <w:color w:val="000000"/>
                <w:sz w:val="20"/>
                <w:szCs w:val="20"/>
              </w:rPr>
              <w:t>EMULSÃO ASFÁLTICA RR-1C</w:t>
            </w:r>
          </w:p>
        </w:tc>
        <w:tc>
          <w:tcPr>
            <w:tcW w:w="1308" w:type="dxa"/>
            <w:shd w:val="clear" w:color="auto" w:fill="auto"/>
            <w:vAlign w:val="bottom"/>
          </w:tcPr>
          <w:p w14:paraId="56D88E19" w14:textId="61BB6874" w:rsidR="00807B4D" w:rsidRPr="00807B4D" w:rsidRDefault="00807B4D" w:rsidP="00807B4D">
            <w:pPr>
              <w:jc w:val="center"/>
              <w:rPr>
                <w:sz w:val="20"/>
                <w:szCs w:val="20"/>
              </w:rPr>
            </w:pPr>
            <w:r>
              <w:rPr>
                <w:sz w:val="20"/>
                <w:szCs w:val="20"/>
              </w:rPr>
              <w:t>60</w:t>
            </w:r>
          </w:p>
        </w:tc>
        <w:tc>
          <w:tcPr>
            <w:tcW w:w="1276" w:type="dxa"/>
            <w:shd w:val="clear" w:color="auto" w:fill="auto"/>
            <w:noWrap/>
            <w:vAlign w:val="bottom"/>
          </w:tcPr>
          <w:p w14:paraId="4CD03A03" w14:textId="22B9DBE6" w:rsidR="00807B4D" w:rsidRPr="00807B4D" w:rsidRDefault="00807B4D" w:rsidP="00807B4D">
            <w:pPr>
              <w:jc w:val="center"/>
              <w:rPr>
                <w:color w:val="000000"/>
                <w:sz w:val="20"/>
                <w:szCs w:val="20"/>
              </w:rPr>
            </w:pPr>
            <w:r>
              <w:rPr>
                <w:color w:val="000000"/>
                <w:sz w:val="20"/>
                <w:szCs w:val="20"/>
              </w:rPr>
              <w:t>60</w:t>
            </w:r>
          </w:p>
        </w:tc>
      </w:tr>
      <w:tr w:rsidR="00BD316C" w:rsidRPr="00807B4D" w14:paraId="05C6F1D3" w14:textId="77777777" w:rsidTr="00BD316C">
        <w:trPr>
          <w:trHeight w:val="357"/>
        </w:trPr>
        <w:tc>
          <w:tcPr>
            <w:tcW w:w="6772" w:type="dxa"/>
            <w:gridSpan w:val="2"/>
            <w:shd w:val="clear" w:color="auto" w:fill="auto"/>
            <w:vAlign w:val="bottom"/>
          </w:tcPr>
          <w:p w14:paraId="251286FC" w14:textId="78FD8FEE" w:rsidR="00BD316C" w:rsidRPr="00807B4D" w:rsidRDefault="00BD316C" w:rsidP="00BD316C">
            <w:pPr>
              <w:jc w:val="center"/>
              <w:rPr>
                <w:b/>
                <w:sz w:val="20"/>
                <w:szCs w:val="20"/>
              </w:rPr>
            </w:pPr>
            <w:r w:rsidRPr="00807B4D">
              <w:rPr>
                <w:b/>
                <w:sz w:val="20"/>
                <w:szCs w:val="20"/>
              </w:rPr>
              <w:t>QUANTIDADE GERAL</w:t>
            </w:r>
          </w:p>
        </w:tc>
        <w:tc>
          <w:tcPr>
            <w:tcW w:w="1308" w:type="dxa"/>
            <w:shd w:val="clear" w:color="auto" w:fill="auto"/>
            <w:vAlign w:val="bottom"/>
          </w:tcPr>
          <w:p w14:paraId="52D1258C" w14:textId="02887D5B" w:rsidR="00BD316C" w:rsidRPr="00807B4D" w:rsidRDefault="002F0EFF" w:rsidP="00BD316C">
            <w:pPr>
              <w:jc w:val="center"/>
              <w:rPr>
                <w:sz w:val="20"/>
                <w:szCs w:val="20"/>
              </w:rPr>
            </w:pPr>
            <w:r>
              <w:rPr>
                <w:sz w:val="20"/>
                <w:szCs w:val="20"/>
              </w:rPr>
              <w:t>310</w:t>
            </w:r>
          </w:p>
        </w:tc>
        <w:tc>
          <w:tcPr>
            <w:tcW w:w="1276" w:type="dxa"/>
            <w:shd w:val="clear" w:color="auto" w:fill="auto"/>
            <w:noWrap/>
            <w:vAlign w:val="bottom"/>
          </w:tcPr>
          <w:p w14:paraId="3C9A47F2" w14:textId="33273BFB" w:rsidR="00BD316C" w:rsidRPr="00807B4D" w:rsidRDefault="00807B4D" w:rsidP="00BD316C">
            <w:pPr>
              <w:jc w:val="center"/>
              <w:rPr>
                <w:color w:val="000000"/>
                <w:sz w:val="20"/>
                <w:szCs w:val="20"/>
              </w:rPr>
            </w:pPr>
            <w:r>
              <w:rPr>
                <w:color w:val="000000"/>
                <w:sz w:val="20"/>
                <w:szCs w:val="20"/>
              </w:rPr>
              <w:t>260</w:t>
            </w:r>
          </w:p>
        </w:tc>
      </w:tr>
    </w:tbl>
    <w:p w14:paraId="721CE863" w14:textId="77777777" w:rsidR="00832CBD" w:rsidRDefault="00832CBD" w:rsidP="00832CBD">
      <w:pPr>
        <w:jc w:val="both"/>
      </w:pPr>
    </w:p>
    <w:p w14:paraId="7D485475" w14:textId="77777777" w:rsidR="00725546" w:rsidRPr="00A22905" w:rsidRDefault="00725546" w:rsidP="00725546">
      <w:pPr>
        <w:jc w:val="both"/>
      </w:pPr>
    </w:p>
    <w:p w14:paraId="0EE2CC2B" w14:textId="54790C52" w:rsidR="00B83488" w:rsidRPr="001C20DA" w:rsidRDefault="00B83488" w:rsidP="00B83488">
      <w:pPr>
        <w:jc w:val="both"/>
      </w:pPr>
      <w:r w:rsidRPr="001C20DA">
        <w:rPr>
          <w:b/>
          <w:bCs/>
        </w:rPr>
        <w:t>1.</w:t>
      </w:r>
      <w:r w:rsidR="00A22905">
        <w:rPr>
          <w:b/>
          <w:bCs/>
        </w:rPr>
        <w:t>2</w:t>
      </w:r>
      <w:r w:rsidRPr="001C20DA">
        <w:rPr>
          <w:b/>
          <w:bCs/>
        </w:rPr>
        <w:t>. Amostra:</w:t>
      </w:r>
      <w:r w:rsidR="00562D60">
        <w:t xml:space="preserve"> Não serão solicitadas amostras para o presente processo.</w:t>
      </w:r>
    </w:p>
    <w:p w14:paraId="134C348C" w14:textId="77777777" w:rsidR="00AF552E" w:rsidRPr="001C20DA" w:rsidRDefault="00AF552E" w:rsidP="00AD42B1">
      <w:pPr>
        <w:jc w:val="both"/>
      </w:pPr>
    </w:p>
    <w:p w14:paraId="2CB02FEA" w14:textId="0DD89B55" w:rsidR="00AF552E" w:rsidRDefault="0052287D" w:rsidP="00635F83">
      <w:pPr>
        <w:jc w:val="both"/>
      </w:pPr>
      <w:r w:rsidRPr="001C20DA">
        <w:rPr>
          <w:b/>
          <w:bCs/>
        </w:rPr>
        <w:t>1.</w:t>
      </w:r>
      <w:r w:rsidR="00635F83">
        <w:rPr>
          <w:b/>
          <w:bCs/>
        </w:rPr>
        <w:t>3</w:t>
      </w:r>
      <w:r w:rsidR="009F3789">
        <w:rPr>
          <w:b/>
          <w:bCs/>
        </w:rPr>
        <w:t>. Critérios de s</w:t>
      </w:r>
      <w:r w:rsidRPr="001C20DA">
        <w:rPr>
          <w:b/>
          <w:bCs/>
        </w:rPr>
        <w:t>ustentabilidade:</w:t>
      </w:r>
      <w:r w:rsidRPr="001C20DA">
        <w:t xml:space="preserve"> </w:t>
      </w:r>
    </w:p>
    <w:p w14:paraId="4D7B5243" w14:textId="578DED43" w:rsidR="00C81FB7" w:rsidRDefault="00D064D5" w:rsidP="00C81FB7">
      <w:pPr>
        <w:ind w:firstLine="1134"/>
        <w:jc w:val="both"/>
      </w:pPr>
      <w:r>
        <w:t>E</w:t>
      </w:r>
      <w:r w:rsidR="00C81FB7" w:rsidRPr="00C81FB7">
        <w:t>m observância aos princípios do desenvolvimento sustentável e às boas práticas nas contratações públicas, deverão ser adotadas, no que couber, as diretrizes constantes do Guia Nacional de Contratações Sustentáveis, bem como os seguintes critérios:</w:t>
      </w:r>
    </w:p>
    <w:p w14:paraId="476BFE22" w14:textId="0DDA8AC0" w:rsidR="00D064D5" w:rsidRPr="00D064D5" w:rsidRDefault="00D064D5" w:rsidP="00D064D5">
      <w:pPr>
        <w:pStyle w:val="PargrafodaLista"/>
        <w:numPr>
          <w:ilvl w:val="0"/>
          <w:numId w:val="5"/>
        </w:numPr>
        <w:jc w:val="both"/>
        <w:rPr>
          <w:iCs/>
        </w:rPr>
      </w:pPr>
      <w:r w:rsidRPr="00D064D5">
        <w:rPr>
          <w:iCs/>
        </w:rPr>
        <w:t>Os materiais fornecidos (CAP 50/70 e emulsões asfálticas) deverão atender integralmente às especificações técnicas vigentes e aplicáveis do DNIT, ABNT e ANP;</w:t>
      </w:r>
    </w:p>
    <w:p w14:paraId="15013739" w14:textId="0F9C324A" w:rsidR="00D064D5" w:rsidRPr="00D064D5" w:rsidRDefault="00D064D5" w:rsidP="00D064D5">
      <w:pPr>
        <w:pStyle w:val="PargrafodaLista"/>
        <w:numPr>
          <w:ilvl w:val="0"/>
          <w:numId w:val="5"/>
        </w:numPr>
        <w:jc w:val="both"/>
        <w:rPr>
          <w:iCs/>
        </w:rPr>
      </w:pPr>
      <w:r w:rsidRPr="00D064D5">
        <w:rPr>
          <w:iCs/>
        </w:rPr>
        <w:t xml:space="preserve">A </w:t>
      </w:r>
      <w:r w:rsidR="005C3D76" w:rsidRPr="00D064D5">
        <w:rPr>
          <w:iCs/>
        </w:rPr>
        <w:t>contratada</w:t>
      </w:r>
      <w:r w:rsidRPr="00D064D5">
        <w:rPr>
          <w:iCs/>
        </w:rPr>
        <w:t xml:space="preserve"> deverá assegurar que o transporte dos materiais seja realizado em equipamentos adequados e em conformidade com a legislação vigente, de forma a evitar vazamentos, derramamentos, perdas ou qualquer tipo de contaminação ambiental, responsabilizando-se integralmente por danos causados ao meio ambiente ou a terceiros decorrentes do transporte;</w:t>
      </w:r>
    </w:p>
    <w:p w14:paraId="6AB030CA" w14:textId="598AB323" w:rsidR="00D064D5" w:rsidRPr="00D064D5" w:rsidRDefault="00D064D5" w:rsidP="00D064D5">
      <w:pPr>
        <w:pStyle w:val="PargrafodaLista"/>
        <w:numPr>
          <w:ilvl w:val="0"/>
          <w:numId w:val="5"/>
        </w:numPr>
        <w:jc w:val="both"/>
        <w:rPr>
          <w:iCs/>
        </w:rPr>
      </w:pPr>
      <w:r w:rsidRPr="00D064D5">
        <w:rPr>
          <w:iCs/>
        </w:rPr>
        <w:t xml:space="preserve">A </w:t>
      </w:r>
      <w:r w:rsidR="005C3D76" w:rsidRPr="00D064D5">
        <w:rPr>
          <w:iCs/>
        </w:rPr>
        <w:t>contratada</w:t>
      </w:r>
      <w:r w:rsidRPr="00D064D5">
        <w:rPr>
          <w:iCs/>
        </w:rPr>
        <w:t xml:space="preserve"> será responsável pela adequada gestão e destinação ambientalmente correta de eventuais resíduos gerados sob sua responsabilidade, bem como pela coleta, remoção e substituição de materiais recusados ou impróprios, devendo atender à legislação ambiental vigente e responder por quaisquer danos ambientais decorrentes de sua atuação.</w:t>
      </w:r>
    </w:p>
    <w:p w14:paraId="044CA03C" w14:textId="67C88BE1" w:rsidR="00D064D5" w:rsidRPr="00D064D5" w:rsidRDefault="00D064D5" w:rsidP="00D064D5">
      <w:pPr>
        <w:pStyle w:val="PargrafodaLista"/>
        <w:numPr>
          <w:ilvl w:val="0"/>
          <w:numId w:val="5"/>
        </w:numPr>
        <w:jc w:val="both"/>
        <w:rPr>
          <w:iCs/>
        </w:rPr>
      </w:pPr>
      <w:r w:rsidRPr="00D064D5">
        <w:rPr>
          <w:iCs/>
        </w:rPr>
        <w:t xml:space="preserve">A </w:t>
      </w:r>
      <w:r w:rsidR="005C3D76" w:rsidRPr="00D064D5">
        <w:rPr>
          <w:iCs/>
        </w:rPr>
        <w:t>contratada</w:t>
      </w:r>
      <w:r w:rsidRPr="00D064D5">
        <w:rPr>
          <w:iCs/>
        </w:rPr>
        <w:t xml:space="preserve"> deverá garantir a entrega dos materiais em conformidade com as quantidades, prazos e condições estabelecidas, assegurando a compatibilidade com os sistemas de armazenamento e aplicação da </w:t>
      </w:r>
      <w:r w:rsidR="005C3D76" w:rsidRPr="00D064D5">
        <w:rPr>
          <w:iCs/>
        </w:rPr>
        <w:t>contratante</w:t>
      </w:r>
      <w:r w:rsidRPr="00D064D5">
        <w:rPr>
          <w:iCs/>
        </w:rPr>
        <w:t>, bem como adotando medidas que minimizem perdas durante o transporte e descarga, contribuindo para o uso eficiente dos recursos públicos.</w:t>
      </w:r>
    </w:p>
    <w:p w14:paraId="2C684796" w14:textId="7AD405DE" w:rsidR="00C45045" w:rsidRDefault="00C45045" w:rsidP="00AE3F11">
      <w:pPr>
        <w:pStyle w:val="PargrafodaLista"/>
        <w:ind w:left="1854" w:firstLine="720"/>
        <w:jc w:val="both"/>
      </w:pPr>
    </w:p>
    <w:p w14:paraId="6F17F251" w14:textId="21518411" w:rsidR="005C3D76" w:rsidRPr="005C3D76" w:rsidRDefault="005C3D76" w:rsidP="005C3D76">
      <w:pPr>
        <w:ind w:firstLine="1134"/>
        <w:jc w:val="both"/>
      </w:pPr>
      <w:r w:rsidRPr="005C3D76">
        <w:t xml:space="preserve">A adoção de critérios de sustentabilidade no presente Estudo Técnico Preliminar justifica-se pela necessidade </w:t>
      </w:r>
      <w:r w:rsidR="001E7C5F">
        <w:t xml:space="preserve">de </w:t>
      </w:r>
      <w:r w:rsidRPr="005C3D76">
        <w:t>promover o desenvolvimento nacional sustentável, considerando não apenas aspectos econômicos, mas também ambientais e sociais.</w:t>
      </w:r>
    </w:p>
    <w:p w14:paraId="04B7ED43" w14:textId="77777777" w:rsidR="005C3D76" w:rsidRPr="005C3D76" w:rsidRDefault="005C3D76" w:rsidP="005C3D76">
      <w:pPr>
        <w:ind w:firstLine="1134"/>
        <w:jc w:val="both"/>
      </w:pPr>
      <w:r w:rsidRPr="005C3D76">
        <w:t>No contexto da aquisição de cimento asfáltico de petróleo (CAP 50/70) e emulsões asfálticas RR-1C, tais critérios são especialmente relevantes devido ao potencial impacto ambiental associado à produção, transporte, armazenamento e aplicação desses materiais, que são derivados de petróleo e apresentam risco de contaminação ambiental em caso de manejo inadequado.</w:t>
      </w:r>
    </w:p>
    <w:p w14:paraId="1F15E31B" w14:textId="77777777" w:rsidR="005C3D76" w:rsidRPr="005C3D76" w:rsidRDefault="005C3D76" w:rsidP="005C3D76">
      <w:pPr>
        <w:ind w:firstLine="1134"/>
        <w:jc w:val="both"/>
      </w:pPr>
      <w:r w:rsidRPr="005C3D76">
        <w:lastRenderedPageBreak/>
        <w:t>Assim, a exigência de conformidade com normas técnicas de órgãos como Departamento Nacional de Infraestrutura de Transportes, Associação Brasileira de Normas Técnicas e Agência Nacional do Petróleo, Gás Natural e Biocombustíveis assegura não apenas a qualidade e desempenho dos materiais, mas também a observância de padrões que incorporam requisitos de segurança e controle ambiental.</w:t>
      </w:r>
    </w:p>
    <w:p w14:paraId="25B64C64" w14:textId="7F51F6C9" w:rsidR="005C3D76" w:rsidRPr="005C3D76" w:rsidRDefault="005C3D76" w:rsidP="005C3D76">
      <w:pPr>
        <w:ind w:firstLine="1134"/>
        <w:jc w:val="both"/>
      </w:pPr>
      <w:r w:rsidRPr="005C3D76">
        <w:t>Adicionalmente, as obrigações relacionadas ao transporte adequado, prevenção de vazamentos e correta destinação de resíduos visam mitigar riscos ambientais relevantes, evitando danos ao solo, aos recur</w:t>
      </w:r>
      <w:r w:rsidR="000323EF">
        <w:t>sos hídricos e à saúde pública.</w:t>
      </w:r>
    </w:p>
    <w:p w14:paraId="5D9D5A0A" w14:textId="091801A7" w:rsidR="005C3D76" w:rsidRPr="005C3D76" w:rsidRDefault="005C3D76" w:rsidP="005C3D76">
      <w:pPr>
        <w:ind w:firstLine="1134"/>
        <w:jc w:val="both"/>
      </w:pPr>
      <w:r w:rsidRPr="005C3D76">
        <w:t>A previsão de responsabilidade da contratada pela gestão ambientalmente adequada de resíduos e por eve</w:t>
      </w:r>
      <w:r w:rsidR="000323EF">
        <w:t>ntuais danos causados, promove</w:t>
      </w:r>
      <w:r w:rsidRPr="005C3D76">
        <w:t xml:space="preserve"> maior responsabilidade na execução contratual.</w:t>
      </w:r>
    </w:p>
    <w:p w14:paraId="789416EF" w14:textId="77777777" w:rsidR="005C3D76" w:rsidRPr="005C3D76" w:rsidRDefault="005C3D76" w:rsidP="005C3D76">
      <w:pPr>
        <w:ind w:firstLine="1134"/>
        <w:jc w:val="both"/>
      </w:pPr>
      <w:r w:rsidRPr="005C3D76">
        <w:t>Por fim, a adoção de medidas que minimizem perdas durante o transporte e a descarga dos materiais está diretamente alinhada ao princípio da eficiência, assegurando o uso racional dos recursos públicos e evitando desperdícios, o que também constitui dimensão essencial da sustentabilidade nas contratações públicas.</w:t>
      </w:r>
    </w:p>
    <w:p w14:paraId="6440BED7" w14:textId="77777777" w:rsidR="005C3D76" w:rsidRPr="005C3D76" w:rsidRDefault="005C3D76" w:rsidP="005C3D76">
      <w:pPr>
        <w:ind w:firstLine="1134"/>
        <w:jc w:val="both"/>
      </w:pPr>
      <w:r w:rsidRPr="005C3D76">
        <w:t>Dessa forma, os critérios estabelecidos não restringem a competitividade do certame, mas sim garantem a seleção da proposta mais vantajosa sob uma perspectiva ampla, considerando qualidade, segurança, responsabilidade ambiental e eficiência no uso dos recursos públicos.</w:t>
      </w:r>
    </w:p>
    <w:p w14:paraId="14FEFB74" w14:textId="33656DFB" w:rsidR="005C3D76" w:rsidRDefault="005C3D76" w:rsidP="005C3D76">
      <w:pPr>
        <w:jc w:val="both"/>
      </w:pPr>
    </w:p>
    <w:p w14:paraId="55871529" w14:textId="763FB6A1" w:rsidR="00282163" w:rsidRDefault="00282163" w:rsidP="005C3D76">
      <w:pPr>
        <w:ind w:firstLine="1134"/>
        <w:jc w:val="both"/>
      </w:pPr>
    </w:p>
    <w:p w14:paraId="03C488A8" w14:textId="77777777" w:rsidR="00F82FAF" w:rsidRPr="001C20DA" w:rsidRDefault="00F82FAF" w:rsidP="00AD42B1">
      <w:pPr>
        <w:jc w:val="both"/>
      </w:pPr>
    </w:p>
    <w:p w14:paraId="20F381B7" w14:textId="275C4489" w:rsidR="0052287D" w:rsidRPr="001C20DA" w:rsidRDefault="0052287D" w:rsidP="0052287D">
      <w:pPr>
        <w:jc w:val="both"/>
        <w:rPr>
          <w:b/>
          <w:bCs/>
        </w:rPr>
      </w:pPr>
      <w:r w:rsidRPr="001C20DA">
        <w:rPr>
          <w:b/>
          <w:bCs/>
        </w:rPr>
        <w:t>1.</w:t>
      </w:r>
      <w:r w:rsidR="00A8268B">
        <w:rPr>
          <w:b/>
          <w:bCs/>
        </w:rPr>
        <w:t>4</w:t>
      </w:r>
      <w:r w:rsidR="009F3789">
        <w:rPr>
          <w:b/>
          <w:bCs/>
        </w:rPr>
        <w:t>. Critérios de p</w:t>
      </w:r>
      <w:r w:rsidRPr="001C20DA">
        <w:rPr>
          <w:b/>
          <w:bCs/>
        </w:rPr>
        <w:t>agamento</w:t>
      </w:r>
    </w:p>
    <w:p w14:paraId="138C01F7" w14:textId="0DA985DF" w:rsidR="00A8268B" w:rsidRDefault="00A8268B" w:rsidP="00A8268B">
      <w:pPr>
        <w:ind w:firstLine="1134"/>
        <w:jc w:val="both"/>
      </w:pPr>
      <w:r>
        <w:t>O pagamento será efetuado no prazo de até 30 (trinta) dias, contados a partir do atesto da Nota Fiscal.</w:t>
      </w:r>
    </w:p>
    <w:p w14:paraId="7D340A16" w14:textId="77777777" w:rsidR="00A8268B" w:rsidRDefault="00A8268B" w:rsidP="00A8268B">
      <w:pPr>
        <w:ind w:firstLine="1134"/>
        <w:jc w:val="both"/>
      </w:pPr>
      <w:r>
        <w:t>Em caso de atraso por parte do Contratante, os valores devidos ao Contratado serão atualizados monetariamente, considerando o período entre o término do prazo de pagamento e a data do efetivo pagamento, mediante aplicação do Índice Nacional de Preços ao Consumidor (INPC) para correção monetária.</w:t>
      </w:r>
    </w:p>
    <w:p w14:paraId="5073F862" w14:textId="77777777" w:rsidR="00A8268B" w:rsidRDefault="00A8268B" w:rsidP="00A8268B">
      <w:pPr>
        <w:ind w:firstLine="1134"/>
        <w:jc w:val="both"/>
      </w:pPr>
      <w:r>
        <w:t xml:space="preserve">As notas fiscais/faturas deverão ser emitidas em nome do Município de Bandeirantes, inscrito no CNPJ sob o nº 76.235.753/0001-48, com endereço na Rua Frei Rafael </w:t>
      </w:r>
      <w:proofErr w:type="spellStart"/>
      <w:r>
        <w:t>Proner</w:t>
      </w:r>
      <w:proofErr w:type="spellEnd"/>
      <w:r>
        <w:t>, nº 1457, Centro, Bandeirantes/PR, contendo obrigatoriamente o número da licitação, do contrato e da solicitação de fornecimento/empenho, quando aplicável.</w:t>
      </w:r>
    </w:p>
    <w:p w14:paraId="38C40ECA" w14:textId="0C0CB453" w:rsidR="0052287D" w:rsidRPr="001C20DA" w:rsidRDefault="00A8268B" w:rsidP="00A8268B">
      <w:pPr>
        <w:ind w:firstLine="1134"/>
        <w:jc w:val="both"/>
      </w:pPr>
      <w:r>
        <w:t>Os demais critérios serão estabelecidos no Termo de Referência.</w:t>
      </w:r>
    </w:p>
    <w:p w14:paraId="7FDDB993" w14:textId="77777777" w:rsidR="0052287D" w:rsidRPr="001C20DA" w:rsidRDefault="0052287D" w:rsidP="00A8268B">
      <w:pPr>
        <w:ind w:firstLine="1134"/>
        <w:jc w:val="both"/>
      </w:pPr>
    </w:p>
    <w:p w14:paraId="4B1A7EAF" w14:textId="7AD11083" w:rsidR="0052287D" w:rsidRPr="00CF2823" w:rsidRDefault="00CF2823" w:rsidP="0052287D">
      <w:pPr>
        <w:jc w:val="both"/>
        <w:rPr>
          <w:b/>
          <w:bCs/>
        </w:rPr>
      </w:pPr>
      <w:r>
        <w:rPr>
          <w:b/>
          <w:bCs/>
        </w:rPr>
        <w:t>1.5</w:t>
      </w:r>
      <w:r w:rsidR="009F3789">
        <w:rPr>
          <w:b/>
          <w:bCs/>
        </w:rPr>
        <w:t>. Das contratações a</w:t>
      </w:r>
      <w:r w:rsidR="0052287D" w:rsidRPr="001C20DA">
        <w:rPr>
          <w:b/>
          <w:bCs/>
        </w:rPr>
        <w:t>nteriores</w:t>
      </w:r>
    </w:p>
    <w:p w14:paraId="76A97716" w14:textId="2F550D46" w:rsidR="005420D3" w:rsidRDefault="0052287D" w:rsidP="005420D3">
      <w:pPr>
        <w:ind w:firstLine="1134"/>
        <w:jc w:val="both"/>
      </w:pPr>
      <w:r w:rsidRPr="001C20DA">
        <w:t>O Município de Bandeirantes/PR po</w:t>
      </w:r>
      <w:r w:rsidR="000244FA">
        <w:t>ssui histórico de aquisições de cimento asfáltico e emulsão asfáltica</w:t>
      </w:r>
      <w:r w:rsidRPr="001C20DA">
        <w:t xml:space="preserve">, </w:t>
      </w:r>
      <w:r w:rsidR="00CF2823">
        <w:t>conduzidos através de processos de licitações próprios.</w:t>
      </w:r>
    </w:p>
    <w:p w14:paraId="01775BE6" w14:textId="77777777" w:rsidR="005420D3" w:rsidRDefault="005420D3" w:rsidP="005420D3">
      <w:pPr>
        <w:ind w:firstLine="1134"/>
        <w:jc w:val="both"/>
      </w:pPr>
      <w:r>
        <w:t xml:space="preserve">Temos como exemplo os seguintes dados: </w:t>
      </w:r>
    </w:p>
    <w:p w14:paraId="5428A17D" w14:textId="71D6893D" w:rsidR="005420D3" w:rsidRPr="00DF789B" w:rsidRDefault="005420D3" w:rsidP="00FE7F3B">
      <w:pPr>
        <w:pStyle w:val="PargrafodaLista"/>
        <w:numPr>
          <w:ilvl w:val="0"/>
          <w:numId w:val="1"/>
        </w:numPr>
        <w:jc w:val="both"/>
        <w:rPr>
          <w:i/>
        </w:rPr>
      </w:pPr>
      <w:r w:rsidRPr="00DF789B">
        <w:rPr>
          <w:i/>
        </w:rPr>
        <w:t>“</w:t>
      </w:r>
      <w:r w:rsidR="00E0277F" w:rsidRPr="00E0277F">
        <w:rPr>
          <w:i/>
        </w:rPr>
        <w:t>Aquisição de cimento asfáltico CAP 50/70 e emulsão asfáltica RR-1C, destinados à fabricação de massa asfáltica para utilização em obras e manutenções das</w:t>
      </w:r>
      <w:r w:rsidR="00E0277F">
        <w:rPr>
          <w:i/>
        </w:rPr>
        <w:t xml:space="preserve"> vias públicas do município de Bandeirantes-Pr</w:t>
      </w:r>
      <w:r w:rsidR="00E0277F" w:rsidRPr="00E0277F">
        <w:rPr>
          <w:i/>
        </w:rPr>
        <w:t>.</w:t>
      </w:r>
      <w:r w:rsidR="00E0277F">
        <w:rPr>
          <w:i/>
        </w:rPr>
        <w:t>”- Processo de número 43</w:t>
      </w:r>
      <w:r w:rsidRPr="00DF789B">
        <w:rPr>
          <w:i/>
        </w:rPr>
        <w:t>/2025;</w:t>
      </w:r>
    </w:p>
    <w:p w14:paraId="2F5FD822" w14:textId="735BBE47" w:rsidR="005420D3" w:rsidRPr="00DF789B" w:rsidRDefault="005420D3" w:rsidP="00FE7F3B">
      <w:pPr>
        <w:pStyle w:val="PargrafodaLista"/>
        <w:numPr>
          <w:ilvl w:val="0"/>
          <w:numId w:val="1"/>
        </w:numPr>
        <w:jc w:val="both"/>
        <w:rPr>
          <w:i/>
        </w:rPr>
      </w:pPr>
      <w:r w:rsidRPr="00DF789B">
        <w:rPr>
          <w:i/>
        </w:rPr>
        <w:t>“</w:t>
      </w:r>
      <w:r w:rsidR="00E0277F" w:rsidRPr="00E0277F">
        <w:rPr>
          <w:i/>
        </w:rPr>
        <w:t xml:space="preserve">Aquisição de insumos: cimento asfáltico de petróleo tipo CAP 50/70 e emulsão asfáltica RR - 1C, para fabricação de massa asfáltica para execução de </w:t>
      </w:r>
      <w:r w:rsidR="00E0277F" w:rsidRPr="00E0277F">
        <w:rPr>
          <w:i/>
        </w:rPr>
        <w:lastRenderedPageBreak/>
        <w:t>tapa buracos e obras de recape nas</w:t>
      </w:r>
      <w:r w:rsidR="00E0277F">
        <w:rPr>
          <w:i/>
        </w:rPr>
        <w:t xml:space="preserve"> vias públicas do município de Bandeirantes-Pr</w:t>
      </w:r>
      <w:r w:rsidR="00E0277F" w:rsidRPr="00FE7F3B">
        <w:rPr>
          <w:i/>
        </w:rPr>
        <w:t>.</w:t>
      </w:r>
      <w:r w:rsidRPr="00DF789B">
        <w:rPr>
          <w:i/>
        </w:rPr>
        <w:t xml:space="preserve">”- </w:t>
      </w:r>
      <w:r w:rsidR="00E0277F">
        <w:rPr>
          <w:i/>
        </w:rPr>
        <w:t>processo de número 260/2022</w:t>
      </w:r>
      <w:r w:rsidRPr="00DF789B">
        <w:rPr>
          <w:i/>
        </w:rPr>
        <w:t>;</w:t>
      </w:r>
    </w:p>
    <w:p w14:paraId="7F15E157" w14:textId="21D22804" w:rsidR="0052287D" w:rsidRPr="00DF789B" w:rsidRDefault="00E40D65" w:rsidP="00FE7F3B">
      <w:pPr>
        <w:pStyle w:val="PargrafodaLista"/>
        <w:numPr>
          <w:ilvl w:val="0"/>
          <w:numId w:val="1"/>
        </w:numPr>
        <w:jc w:val="both"/>
        <w:rPr>
          <w:i/>
        </w:rPr>
      </w:pPr>
      <w:r w:rsidRPr="00DF789B">
        <w:rPr>
          <w:i/>
        </w:rPr>
        <w:t>“</w:t>
      </w:r>
      <w:r w:rsidR="00E0277F" w:rsidRPr="00E0277F">
        <w:rPr>
          <w:i/>
        </w:rPr>
        <w:t>Aquisição de cimento asfáltico de petróleo tipo CAP 50/70 e emulsão asfáltica RR-1C, para a fabricação de massa asfáltica para a execução de tapas buracos e obras de recape nas</w:t>
      </w:r>
      <w:r w:rsidR="00E0277F">
        <w:rPr>
          <w:i/>
        </w:rPr>
        <w:t xml:space="preserve"> vias públicas do município de Bandeirantes-P</w:t>
      </w:r>
      <w:r w:rsidR="00E0277F" w:rsidRPr="00E0277F">
        <w:rPr>
          <w:i/>
        </w:rPr>
        <w:t>r.</w:t>
      </w:r>
      <w:r w:rsidR="00E0277F">
        <w:rPr>
          <w:i/>
        </w:rPr>
        <w:t>” – processo de número 21/2021</w:t>
      </w:r>
      <w:r w:rsidRPr="00DF789B">
        <w:rPr>
          <w:i/>
        </w:rPr>
        <w:t>.</w:t>
      </w:r>
    </w:p>
    <w:p w14:paraId="3659AE7C" w14:textId="27E287EF" w:rsidR="0052287D" w:rsidRDefault="00F225C7" w:rsidP="00F225C7">
      <w:pPr>
        <w:ind w:firstLine="1134"/>
        <w:jc w:val="both"/>
      </w:pPr>
      <w:r w:rsidRPr="00F225C7">
        <w:t>Esse histórico reforça a capacidade administrativa do Município de planejar, executar e fisca</w:t>
      </w:r>
      <w:r w:rsidR="00971BCF">
        <w:t>lizar contratos dessa natureza.</w:t>
      </w:r>
    </w:p>
    <w:p w14:paraId="2A993A9A" w14:textId="77777777" w:rsidR="00F225C7" w:rsidRPr="001C20DA" w:rsidRDefault="00F225C7" w:rsidP="00F225C7">
      <w:pPr>
        <w:ind w:firstLine="1134"/>
        <w:jc w:val="both"/>
      </w:pPr>
    </w:p>
    <w:p w14:paraId="585B4C56" w14:textId="012415A3" w:rsidR="004C716E" w:rsidRPr="00DF789B" w:rsidRDefault="00776C87" w:rsidP="004C716E">
      <w:pPr>
        <w:jc w:val="both"/>
        <w:rPr>
          <w:b/>
          <w:bCs/>
        </w:rPr>
      </w:pPr>
      <w:r>
        <w:rPr>
          <w:b/>
          <w:bCs/>
        </w:rPr>
        <w:t>1.6</w:t>
      </w:r>
      <w:r w:rsidR="009F3789">
        <w:rPr>
          <w:b/>
          <w:bCs/>
        </w:rPr>
        <w:t>. Da s</w:t>
      </w:r>
      <w:r w:rsidR="00DF789B">
        <w:rPr>
          <w:b/>
          <w:bCs/>
        </w:rPr>
        <w:t>ubcontratação</w:t>
      </w:r>
    </w:p>
    <w:p w14:paraId="24BFCC72" w14:textId="77777777" w:rsidR="005E4435" w:rsidRPr="005E4435" w:rsidRDefault="005E4435" w:rsidP="005E4435">
      <w:pPr>
        <w:ind w:firstLine="1134"/>
        <w:jc w:val="both"/>
      </w:pPr>
      <w:r w:rsidRPr="005E4435">
        <w:t>No presente processo, não será permitida a subcontratação do objeto em razão das características técnicas e operacionais envolvidas no fornecimento de cimento asfáltico de petróleo (CAP 50/70) e emulsão asfáltica RR-1C, os quais demandam rigoroso controle de qualidade e conformidade com normas técnicas específicas ao longo de toda a cadeia logística.</w:t>
      </w:r>
    </w:p>
    <w:p w14:paraId="6D12F7FE" w14:textId="77777777" w:rsidR="005E4435" w:rsidRPr="005E4435" w:rsidRDefault="005E4435" w:rsidP="005E4435">
      <w:pPr>
        <w:ind w:firstLine="1134"/>
        <w:jc w:val="both"/>
      </w:pPr>
      <w:r w:rsidRPr="005E4435">
        <w:t>A vedação à subcontratação visa preservar a rastreabilidade dos materiais, garantir a efetividade da fiscalização contratual e assegurar a responsabilização direta da contratada por eventuais inconformidades, tais como variações na qualidade do produto, falhas no transporte ou ocorrências de danos ambientais decorrentes de vazamentos ou manejo inadequado.</w:t>
      </w:r>
    </w:p>
    <w:p w14:paraId="0BC0CF86" w14:textId="77777777" w:rsidR="005E4435" w:rsidRPr="005E4435" w:rsidRDefault="005E4435" w:rsidP="005E4435">
      <w:pPr>
        <w:ind w:firstLine="1134"/>
        <w:jc w:val="both"/>
      </w:pPr>
      <w:r w:rsidRPr="005E4435">
        <w:t>Além disso, considerando que os materiais são derivados de petróleo e sujeitos à regulamentação de órgãos como a Agência Nacional do Petróleo, Gás Natural e Biocombustíveis, a exigência de execução direta pela contratada assegura maior controle quanto ao atendimento às especificações legais e normativas, reduzindo riscos à Administração.</w:t>
      </w:r>
    </w:p>
    <w:p w14:paraId="7EE61214" w14:textId="77777777" w:rsidR="005E4435" w:rsidRPr="005E4435" w:rsidRDefault="005E4435" w:rsidP="005E4435">
      <w:pPr>
        <w:ind w:firstLine="1134"/>
        <w:jc w:val="both"/>
      </w:pPr>
      <w:r w:rsidRPr="005E4435">
        <w:t>Ressalta-se que não se considera subcontratação, para fins deste instrumento, a utilização de transporte ou apoio logístico acessório, desde que a contratada permaneça integralmente responsável pela entrega, descarga, qualidade, integridade e conformidade ambiental dos produtos.</w:t>
      </w:r>
    </w:p>
    <w:p w14:paraId="5B5097A1" w14:textId="77777777" w:rsidR="005E4435" w:rsidRPr="005E4435" w:rsidRDefault="005E4435" w:rsidP="005E4435">
      <w:pPr>
        <w:ind w:firstLine="1134"/>
        <w:jc w:val="both"/>
      </w:pPr>
      <w:r w:rsidRPr="005E4435">
        <w:t>A vedação à subcontratação também contribui para garantir a responsabilização direta da contratada por todas as etapas do fornecimento.</w:t>
      </w:r>
    </w:p>
    <w:p w14:paraId="3DD5D9D3" w14:textId="77777777" w:rsidR="005E4435" w:rsidRPr="005E4435" w:rsidRDefault="005E4435" w:rsidP="005E4435">
      <w:pPr>
        <w:ind w:firstLine="1134"/>
        <w:jc w:val="both"/>
      </w:pPr>
      <w:r w:rsidRPr="005E4435">
        <w:t>Ressalta-se que tal restrição não compromete a competitividade do certame, uma vez que o mercado fornecedor desses insumos é composto, em sua maioria, por empresas que já possuem estrutura própria de produção, armazenamento e logística, sendo plenamente aptas a executar integralmente o objeto contratual.</w:t>
      </w:r>
    </w:p>
    <w:p w14:paraId="5012416D" w14:textId="77777777" w:rsidR="005E4435" w:rsidRPr="005E4435" w:rsidRDefault="005E4435" w:rsidP="005E4435">
      <w:pPr>
        <w:ind w:firstLine="1134"/>
        <w:jc w:val="both"/>
      </w:pPr>
      <w:r w:rsidRPr="005E4435">
        <w:t>Dessa forma, a não permissão de subcontratação mostra-se medida adequada e proporcional, visando assegurar a qualidade do objeto, a efetividade da fiscalização e a mitigação de riscos técnicos, operacionais e ambientais.</w:t>
      </w:r>
    </w:p>
    <w:p w14:paraId="080C1612" w14:textId="6AADB32E" w:rsidR="00E01854" w:rsidRPr="00E01854" w:rsidRDefault="00E01854" w:rsidP="00E01854">
      <w:pPr>
        <w:ind w:firstLine="1134"/>
        <w:jc w:val="both"/>
      </w:pPr>
      <w:r w:rsidRPr="00E01854">
        <w:t>.</w:t>
      </w:r>
    </w:p>
    <w:p w14:paraId="1D1CB300" w14:textId="77777777" w:rsidR="000A331E" w:rsidRDefault="000A331E" w:rsidP="00AF5B7A">
      <w:pPr>
        <w:ind w:firstLine="1134"/>
        <w:jc w:val="both"/>
      </w:pPr>
    </w:p>
    <w:p w14:paraId="18FAE647" w14:textId="01BBD50C" w:rsidR="00F669C2" w:rsidRDefault="00957373" w:rsidP="00F669C2">
      <w:pPr>
        <w:jc w:val="both"/>
        <w:rPr>
          <w:b/>
          <w:bCs/>
        </w:rPr>
      </w:pPr>
      <w:r>
        <w:rPr>
          <w:b/>
          <w:bCs/>
        </w:rPr>
        <w:t>1.7</w:t>
      </w:r>
      <w:r w:rsidR="00F669C2" w:rsidRPr="001C20DA">
        <w:rPr>
          <w:b/>
          <w:bCs/>
        </w:rPr>
        <w:t xml:space="preserve">. </w:t>
      </w:r>
      <w:r w:rsidR="009F3789">
        <w:rPr>
          <w:b/>
          <w:bCs/>
        </w:rPr>
        <w:t>Da participação de c</w:t>
      </w:r>
      <w:r w:rsidR="009E2757">
        <w:rPr>
          <w:b/>
          <w:bCs/>
        </w:rPr>
        <w:t>ooperativas</w:t>
      </w:r>
    </w:p>
    <w:p w14:paraId="1A56D2D5" w14:textId="18DFCB7B" w:rsidR="009E2757" w:rsidRDefault="009E2757" w:rsidP="009E2757">
      <w:pPr>
        <w:ind w:firstLine="1134"/>
        <w:jc w:val="both"/>
        <w:rPr>
          <w:bCs/>
        </w:rPr>
      </w:pPr>
      <w:r w:rsidRPr="009E2757">
        <w:rPr>
          <w:bCs/>
        </w:rPr>
        <w:t>Se aplicará a presente contratação a possibilidade de participação de cooperativas desde que estas declarem que cumprem os requisitos estabelecidos no artigo 16 da Lei nº 14.133/2021.</w:t>
      </w:r>
    </w:p>
    <w:p w14:paraId="55EA9720" w14:textId="77777777" w:rsidR="00957373" w:rsidRDefault="00957373" w:rsidP="009E2757">
      <w:pPr>
        <w:ind w:firstLine="1134"/>
        <w:jc w:val="both"/>
        <w:rPr>
          <w:bCs/>
        </w:rPr>
      </w:pPr>
    </w:p>
    <w:p w14:paraId="23B480EA" w14:textId="7A8AE68F" w:rsidR="00957373" w:rsidRDefault="00FB07A6" w:rsidP="00957373">
      <w:pPr>
        <w:jc w:val="both"/>
        <w:rPr>
          <w:b/>
          <w:bCs/>
        </w:rPr>
      </w:pPr>
      <w:r>
        <w:rPr>
          <w:b/>
          <w:bCs/>
        </w:rPr>
        <w:t>1.8</w:t>
      </w:r>
      <w:r w:rsidR="009B0085">
        <w:rPr>
          <w:b/>
          <w:bCs/>
        </w:rPr>
        <w:t>. Da p</w:t>
      </w:r>
      <w:r w:rsidR="00957373" w:rsidRPr="00957373">
        <w:rPr>
          <w:b/>
          <w:bCs/>
        </w:rPr>
        <w:t xml:space="preserve">articipação de </w:t>
      </w:r>
      <w:r w:rsidR="009F3789">
        <w:rPr>
          <w:b/>
          <w:bCs/>
        </w:rPr>
        <w:t>c</w:t>
      </w:r>
      <w:r w:rsidR="00957373">
        <w:rPr>
          <w:b/>
          <w:bCs/>
        </w:rPr>
        <w:t>onsórcios</w:t>
      </w:r>
    </w:p>
    <w:p w14:paraId="695EFC2F" w14:textId="5AC2449D" w:rsidR="007864F4" w:rsidRPr="007864F4" w:rsidRDefault="007864F4" w:rsidP="007864F4">
      <w:pPr>
        <w:ind w:firstLine="1134"/>
        <w:jc w:val="both"/>
        <w:rPr>
          <w:bCs/>
        </w:rPr>
      </w:pPr>
      <w:r w:rsidRPr="007864F4">
        <w:rPr>
          <w:bCs/>
        </w:rPr>
        <w:t xml:space="preserve">Não será admitida a participação de empresas em regime de consórcio, nos termos do art. 15 da Lei nº 14.133/2021, tendo em vista que o objeto da contratação possui natureza comum, </w:t>
      </w:r>
      <w:r w:rsidRPr="007864F4">
        <w:rPr>
          <w:bCs/>
        </w:rPr>
        <w:lastRenderedPageBreak/>
        <w:t>sendo amplamente disponibilizado no mercado por empresas que detêm, individualmente, capacidade técnica e operacional suficiente para sua execução integral.</w:t>
      </w:r>
    </w:p>
    <w:p w14:paraId="7BFD7D7F" w14:textId="77777777" w:rsidR="007864F4" w:rsidRPr="007864F4" w:rsidRDefault="007864F4" w:rsidP="007864F4">
      <w:pPr>
        <w:ind w:firstLine="1134"/>
        <w:jc w:val="both"/>
        <w:rPr>
          <w:bCs/>
        </w:rPr>
      </w:pPr>
      <w:r w:rsidRPr="007864F4">
        <w:rPr>
          <w:bCs/>
        </w:rPr>
        <w:t>Verifica-se, ainda, a existência de número relevante de fornecedores aptos a participar do certame de forma isolada, não havendo necessidade de conjugação de esforços entre empresas para atendimento do objeto, o que afasta a justificativa para admissão de consórcios.</w:t>
      </w:r>
    </w:p>
    <w:p w14:paraId="46C47CF4" w14:textId="3A57C142" w:rsidR="007864F4" w:rsidRPr="007864F4" w:rsidRDefault="007864F4" w:rsidP="007864F4">
      <w:pPr>
        <w:ind w:firstLine="1134"/>
        <w:jc w:val="both"/>
        <w:rPr>
          <w:bCs/>
        </w:rPr>
      </w:pPr>
      <w:r w:rsidRPr="007864F4">
        <w:rPr>
          <w:bCs/>
        </w:rPr>
        <w:t>A participação consorciada, no presente caso, tende a acarretar maior complexidade na gestão e fiscalização contratual, especialmente no que se refere à apuração de responsabilidades, aplicação de penalidades</w:t>
      </w:r>
      <w:r w:rsidR="00894D92">
        <w:rPr>
          <w:bCs/>
        </w:rPr>
        <w:t xml:space="preserve"> e gestão de riscos contratuais.</w:t>
      </w:r>
    </w:p>
    <w:p w14:paraId="7AFA7461" w14:textId="77777777" w:rsidR="007864F4" w:rsidRPr="007864F4" w:rsidRDefault="007864F4" w:rsidP="007864F4">
      <w:pPr>
        <w:ind w:firstLine="1134"/>
        <w:jc w:val="both"/>
        <w:rPr>
          <w:bCs/>
        </w:rPr>
      </w:pPr>
      <w:r w:rsidRPr="007864F4">
        <w:rPr>
          <w:bCs/>
        </w:rPr>
        <w:t>Dessa forma, a vedação à participação de consórcios mostra-se medida adequada, necessária e proporcional, não configurando restrição indevida à competitividade, mas sim instrumento de simplificação da execução contratual e de reforço à responsabilização direta da contratada, em consonância com os princípios da eficiência, economicidade e interesse público.</w:t>
      </w:r>
    </w:p>
    <w:p w14:paraId="2D899842" w14:textId="7CD097DD" w:rsidR="00957373" w:rsidRPr="00AB7943" w:rsidRDefault="00957373" w:rsidP="00AB7943">
      <w:pPr>
        <w:ind w:firstLine="1134"/>
        <w:jc w:val="both"/>
        <w:rPr>
          <w:bCs/>
        </w:rPr>
      </w:pPr>
    </w:p>
    <w:p w14:paraId="5C8DDC5D" w14:textId="77777777" w:rsidR="009E2757" w:rsidRPr="009E2757" w:rsidRDefault="009E2757" w:rsidP="00F669C2">
      <w:pPr>
        <w:jc w:val="both"/>
        <w:rPr>
          <w:b/>
          <w:bCs/>
        </w:rPr>
      </w:pPr>
    </w:p>
    <w:p w14:paraId="353F87E8" w14:textId="686181B5" w:rsidR="00F669C2" w:rsidRPr="001C20DA" w:rsidRDefault="00FB07A6" w:rsidP="00F669C2">
      <w:pPr>
        <w:jc w:val="both"/>
        <w:rPr>
          <w:b/>
          <w:bCs/>
        </w:rPr>
      </w:pPr>
      <w:r>
        <w:rPr>
          <w:b/>
          <w:bCs/>
        </w:rPr>
        <w:t>1.9</w:t>
      </w:r>
      <w:r w:rsidR="003E5C27">
        <w:rPr>
          <w:b/>
          <w:bCs/>
        </w:rPr>
        <w:t>.</w:t>
      </w:r>
      <w:r w:rsidR="00F669C2" w:rsidRPr="001C20DA">
        <w:rPr>
          <w:b/>
          <w:bCs/>
        </w:rPr>
        <w:t xml:space="preserve"> Da participação de </w:t>
      </w:r>
      <w:proofErr w:type="spellStart"/>
      <w:r w:rsidR="00F669C2" w:rsidRPr="001C20DA">
        <w:rPr>
          <w:b/>
          <w:bCs/>
        </w:rPr>
        <w:t>MEI’s</w:t>
      </w:r>
      <w:proofErr w:type="spellEnd"/>
      <w:r w:rsidR="00F669C2" w:rsidRPr="001C20DA">
        <w:rPr>
          <w:b/>
          <w:bCs/>
        </w:rPr>
        <w:t xml:space="preserve">, </w:t>
      </w:r>
      <w:proofErr w:type="spellStart"/>
      <w:r w:rsidR="00F669C2" w:rsidRPr="001C20DA">
        <w:rPr>
          <w:b/>
          <w:bCs/>
        </w:rPr>
        <w:t>ME’s</w:t>
      </w:r>
      <w:proofErr w:type="spellEnd"/>
      <w:r w:rsidR="00F669C2" w:rsidRPr="001C20DA">
        <w:rPr>
          <w:b/>
          <w:bCs/>
        </w:rPr>
        <w:t xml:space="preserve"> ou </w:t>
      </w:r>
      <w:proofErr w:type="spellStart"/>
      <w:r w:rsidR="00F669C2" w:rsidRPr="001C20DA">
        <w:rPr>
          <w:b/>
          <w:bCs/>
        </w:rPr>
        <w:t>EPP’s</w:t>
      </w:r>
      <w:proofErr w:type="spellEnd"/>
    </w:p>
    <w:p w14:paraId="294757E6" w14:textId="77777777" w:rsidR="003B0138" w:rsidRPr="003B0138" w:rsidRDefault="003B0138" w:rsidP="003B0138">
      <w:pPr>
        <w:ind w:firstLine="1134"/>
        <w:jc w:val="both"/>
      </w:pPr>
      <w:r w:rsidRPr="003B0138">
        <w:t>Considerando que o valor estimado da contratação ultrapassa R$ 80.000,00 (oitenta mil reais), não se aplica a exclusividade prevista no art. 48, inciso I, da Lei Complementar nº 123/2006.</w:t>
      </w:r>
    </w:p>
    <w:p w14:paraId="3103CF19" w14:textId="77777777" w:rsidR="003B0138" w:rsidRPr="003B0138" w:rsidRDefault="003B0138" w:rsidP="003B0138">
      <w:pPr>
        <w:ind w:firstLine="1134"/>
        <w:jc w:val="both"/>
      </w:pPr>
      <w:r w:rsidRPr="003B0138">
        <w:t>No que se refere à reserva de cota de até 25% do objeto, prevista no inciso III do mesmo dispositivo legal, verifica-se, no caso concreto, a inviabilidade de sua aplicação, tendo em vista a ausência de, no mínimo, três fornecedores competitivos enquadrados como Microempresas (ME), Empresas de Pequeno Porte (EPP) ou Microempreendedores Individuais (MEI), conforme evidenciado na fase de pesquisa de preços.</w:t>
      </w:r>
    </w:p>
    <w:p w14:paraId="7A2CC2ED" w14:textId="77777777" w:rsidR="003B0138" w:rsidRPr="003B0138" w:rsidRDefault="003B0138" w:rsidP="003B0138">
      <w:pPr>
        <w:ind w:firstLine="1134"/>
        <w:jc w:val="both"/>
      </w:pPr>
      <w:r w:rsidRPr="003B0138">
        <w:t>A adoção da cota reservada, nessas condições, poderia comprometer a competitividade do certame e a obtenção da proposta mais vantajosa para a Administração, contrariando os princípios da eficiência e da economicidade.</w:t>
      </w:r>
    </w:p>
    <w:p w14:paraId="223EFDED" w14:textId="77777777" w:rsidR="003B0138" w:rsidRPr="003B0138" w:rsidRDefault="003B0138" w:rsidP="003B0138">
      <w:pPr>
        <w:ind w:firstLine="1134"/>
        <w:jc w:val="both"/>
      </w:pPr>
      <w:r w:rsidRPr="003B0138">
        <w:t>Da mesma forma, não será aplicada a preferência para empresas sediadas no município ou na região, prevista na Lei Municipal nº 4.169/2022, em razão da inexistência de quantitativo mínimo de fornecedores locais ou regionais aptos a participar do certame, conforme demonstrado na pesquisa de mercado realizada.</w:t>
      </w:r>
    </w:p>
    <w:p w14:paraId="65A04270" w14:textId="77777777" w:rsidR="003B0138" w:rsidRPr="003B0138" w:rsidRDefault="003B0138" w:rsidP="003B0138">
      <w:pPr>
        <w:ind w:firstLine="1134"/>
        <w:jc w:val="both"/>
      </w:pPr>
      <w:r w:rsidRPr="003B0138">
        <w:t>Dessa forma, justifica-se a não aplicação dos benefícios previstos na legislação, em razão da inviabilidade de competição nas condições exigidas, assegurando-se, ainda assim, a observância aos princípios da legalidade, isonomia, competitividade e seleção da proposta mais vantajosa para a Administração Pública.</w:t>
      </w:r>
    </w:p>
    <w:p w14:paraId="764134FF" w14:textId="08C9301C" w:rsidR="003A537E" w:rsidRDefault="003A537E" w:rsidP="00E43C43">
      <w:pPr>
        <w:ind w:firstLine="1134"/>
        <w:jc w:val="both"/>
      </w:pPr>
      <w:r w:rsidRPr="003A537E">
        <w:t>.</w:t>
      </w:r>
    </w:p>
    <w:p w14:paraId="1D0260AD" w14:textId="77777777" w:rsidR="00996212" w:rsidRPr="001C20DA" w:rsidRDefault="00996212" w:rsidP="00996212">
      <w:pPr>
        <w:jc w:val="both"/>
      </w:pPr>
    </w:p>
    <w:p w14:paraId="358D3A16" w14:textId="1A3616B1" w:rsidR="00F669C2" w:rsidRPr="001C20DA" w:rsidRDefault="00FB07A6" w:rsidP="00F669C2">
      <w:pPr>
        <w:jc w:val="both"/>
        <w:rPr>
          <w:b/>
          <w:bCs/>
        </w:rPr>
      </w:pPr>
      <w:r>
        <w:rPr>
          <w:b/>
          <w:bCs/>
        </w:rPr>
        <w:t>1.10</w:t>
      </w:r>
      <w:r w:rsidR="00F669C2" w:rsidRPr="001C20DA">
        <w:rPr>
          <w:b/>
          <w:bCs/>
        </w:rPr>
        <w:t>. Garantia da execução contratual</w:t>
      </w:r>
    </w:p>
    <w:p w14:paraId="5F4232CF" w14:textId="1096423A" w:rsidR="002142E2" w:rsidRDefault="006F629B" w:rsidP="006F629B">
      <w:pPr>
        <w:ind w:firstLine="1134"/>
        <w:jc w:val="both"/>
      </w:pPr>
      <w:r w:rsidRPr="006F629B">
        <w:t>Não será exigida garantia contratual para a execução do objeto. No entanto, a ausência de garantia não exime o fornecedor de sua responsabilidade pela perfeita execução do contrato. O inadimplemento de qualquer obrigação contratual poderá ensejar a aplicação das penalidades previstas neste instrumento, incluindo a retenção de pagamentos.</w:t>
      </w:r>
    </w:p>
    <w:p w14:paraId="69295A2B" w14:textId="77777777" w:rsidR="006F629B" w:rsidRPr="001C20DA" w:rsidRDefault="006F629B" w:rsidP="00F669C2">
      <w:pPr>
        <w:jc w:val="both"/>
      </w:pPr>
    </w:p>
    <w:p w14:paraId="69AA15A6" w14:textId="23BBB97C" w:rsidR="002142E2" w:rsidRPr="001C20DA" w:rsidRDefault="00FB07A6" w:rsidP="002142E2">
      <w:pPr>
        <w:jc w:val="both"/>
        <w:rPr>
          <w:b/>
          <w:bCs/>
        </w:rPr>
      </w:pPr>
      <w:r>
        <w:rPr>
          <w:b/>
          <w:bCs/>
        </w:rPr>
        <w:t>1.11</w:t>
      </w:r>
      <w:r w:rsidR="009F3789">
        <w:rPr>
          <w:b/>
          <w:bCs/>
        </w:rPr>
        <w:t>. Manutenção e assistência t</w:t>
      </w:r>
      <w:r w:rsidR="002142E2" w:rsidRPr="001C20DA">
        <w:rPr>
          <w:b/>
          <w:bCs/>
        </w:rPr>
        <w:t>écnica</w:t>
      </w:r>
    </w:p>
    <w:p w14:paraId="431F4E6C" w14:textId="69CB316C" w:rsidR="00922758" w:rsidRDefault="004F5DEA" w:rsidP="004F5DEA">
      <w:pPr>
        <w:ind w:firstLine="1134"/>
        <w:jc w:val="both"/>
      </w:pPr>
      <w:r w:rsidRPr="004F5DEA">
        <w:lastRenderedPageBreak/>
        <w:t xml:space="preserve">Não será exigida manutenção ou assistência técnica, por não se aplicarem ao presente processo licitatório, tendo em vista que o objeto consiste na aquisição de </w:t>
      </w:r>
      <w:r w:rsidR="00CA1E61">
        <w:t>cimento e emulsão asfáltica</w:t>
      </w:r>
      <w:r w:rsidR="006B3CCF">
        <w:t>,</w:t>
      </w:r>
      <w:r w:rsidRPr="004F5DEA">
        <w:t xml:space="preserve"> classificados como bens de consumo. Eventuais vícios ou defeitos de fabricação deverão ser atendidos pela garantia legal prevista no Código de Defesa do Consumidor, nos termos da Lei nº 8.078/1990.</w:t>
      </w:r>
    </w:p>
    <w:p w14:paraId="1A60FDFA" w14:textId="77777777" w:rsidR="004F5DEA" w:rsidRDefault="004F5DEA" w:rsidP="002142E2">
      <w:pPr>
        <w:jc w:val="both"/>
      </w:pPr>
    </w:p>
    <w:p w14:paraId="2310581B" w14:textId="77777777" w:rsidR="00922758" w:rsidRPr="001C20DA" w:rsidRDefault="00922758" w:rsidP="002142E2">
      <w:pPr>
        <w:jc w:val="both"/>
        <w:rPr>
          <w:i/>
          <w:iCs/>
        </w:rPr>
      </w:pPr>
    </w:p>
    <w:p w14:paraId="5B17C500" w14:textId="02E0DB7F" w:rsidR="007774C8" w:rsidRPr="007774C8" w:rsidRDefault="00ED68A8" w:rsidP="007774C8">
      <w:pPr>
        <w:jc w:val="both"/>
        <w:rPr>
          <w:b/>
          <w:bCs/>
        </w:rPr>
      </w:pPr>
      <w:r w:rsidRPr="001C20DA">
        <w:rPr>
          <w:b/>
          <w:bCs/>
        </w:rPr>
        <w:t>1.</w:t>
      </w:r>
      <w:r w:rsidR="00FB07A6">
        <w:rPr>
          <w:b/>
          <w:bCs/>
        </w:rPr>
        <w:t>12</w:t>
      </w:r>
      <w:r w:rsidR="009F3789">
        <w:rPr>
          <w:b/>
          <w:bCs/>
        </w:rPr>
        <w:t>. Da duração do c</w:t>
      </w:r>
      <w:r w:rsidR="007774C8">
        <w:rPr>
          <w:b/>
          <w:bCs/>
        </w:rPr>
        <w:t>ontrato</w:t>
      </w:r>
    </w:p>
    <w:p w14:paraId="39ED776D" w14:textId="08CA6819" w:rsidR="007774C8" w:rsidRDefault="00827A51" w:rsidP="009B3EEF">
      <w:pPr>
        <w:ind w:firstLine="1134"/>
        <w:jc w:val="both"/>
      </w:pPr>
      <w:r w:rsidRPr="00827A51">
        <w:t>O contrato terá vigência de 365 dias, contados da assinatura do instrumento contratual, com eficácia condicionada à publicação do respectivo extrato nos meios oficiais, inclusive no PNCP, quando aplicável</w:t>
      </w:r>
      <w:r w:rsidR="007774C8">
        <w:t xml:space="preserve">. </w:t>
      </w:r>
    </w:p>
    <w:p w14:paraId="660B760C" w14:textId="77777777" w:rsidR="007774C8" w:rsidRDefault="007774C8" w:rsidP="009B3EEF">
      <w:pPr>
        <w:ind w:firstLine="1134"/>
        <w:jc w:val="both"/>
      </w:pPr>
      <w:r>
        <w:t>O prazo de vigência poderá ser prorrogado em razão do objeto se enquadrar em fornecimento contínuo, nos termos dos artigos 106 e 107 da Lei nº 14.133, de 1º de abril de 2021, desde que a prorrogação seja considerada vantajosa para a Administração Pública.</w:t>
      </w:r>
    </w:p>
    <w:p w14:paraId="03324BFD" w14:textId="78076840" w:rsidR="00ED68A8" w:rsidRPr="001C20DA" w:rsidRDefault="007774C8" w:rsidP="009B3EEF">
      <w:pPr>
        <w:ind w:firstLine="1134"/>
        <w:jc w:val="both"/>
      </w:pPr>
      <w:r>
        <w:t xml:space="preserve">Durante toda a vigência do contrato, as empresas contratadas deverão manter </w:t>
      </w:r>
      <w:r w:rsidR="006A616D">
        <w:t>atualizados</w:t>
      </w:r>
      <w:r>
        <w:t xml:space="preserve"> seus dados cadastrais, incluindo endereço eletrônico, telefone de contato e responsável pelas operações. Essa obrigação deverá constar expressamente no Termo de Referência como encargo das contratadas.</w:t>
      </w:r>
    </w:p>
    <w:p w14:paraId="2974AB97" w14:textId="77777777" w:rsidR="002142E2" w:rsidRPr="001C20DA" w:rsidRDefault="002142E2" w:rsidP="002142E2">
      <w:pPr>
        <w:jc w:val="both"/>
      </w:pPr>
    </w:p>
    <w:p w14:paraId="4C3A5B0E" w14:textId="1C0D24B6" w:rsidR="00ED68A8" w:rsidRPr="001B057A" w:rsidRDefault="00ED68A8" w:rsidP="00ED68A8">
      <w:pPr>
        <w:jc w:val="both"/>
        <w:rPr>
          <w:b/>
          <w:bCs/>
        </w:rPr>
      </w:pPr>
      <w:r w:rsidRPr="001C20DA">
        <w:rPr>
          <w:b/>
          <w:bCs/>
        </w:rPr>
        <w:t>1.</w:t>
      </w:r>
      <w:r w:rsidR="00FB07A6">
        <w:rPr>
          <w:b/>
          <w:bCs/>
        </w:rPr>
        <w:t>13</w:t>
      </w:r>
      <w:r w:rsidRPr="001C20DA">
        <w:rPr>
          <w:b/>
          <w:bCs/>
        </w:rPr>
        <w:t>. Da necessidade ou não de vistoria dos licitantes ao local de</w:t>
      </w:r>
      <w:r w:rsidR="001B057A">
        <w:rPr>
          <w:b/>
          <w:bCs/>
        </w:rPr>
        <w:t xml:space="preserve"> execução do objeto</w:t>
      </w:r>
    </w:p>
    <w:p w14:paraId="23C0FF24" w14:textId="4DBB6A21" w:rsidR="00EB11DC" w:rsidRPr="001C20DA" w:rsidRDefault="00EB11DC" w:rsidP="003218F9">
      <w:pPr>
        <w:ind w:firstLine="1134"/>
        <w:jc w:val="both"/>
      </w:pPr>
      <w:r w:rsidRPr="001C20DA">
        <w:t xml:space="preserve">Considerando que o objeto da presente contratação consiste na </w:t>
      </w:r>
      <w:r w:rsidR="003218F9">
        <w:t xml:space="preserve">aquisição de </w:t>
      </w:r>
      <w:r w:rsidR="00CE3589">
        <w:t>cimento asfáltico e emulsão</w:t>
      </w:r>
      <w:r w:rsidRPr="001C20DA">
        <w:t>, fica dispensada a realização de vistoria prévia pelos licitantes.</w:t>
      </w:r>
    </w:p>
    <w:p w14:paraId="3E08BF00" w14:textId="77777777" w:rsidR="00EB11DC" w:rsidRPr="001C20DA" w:rsidRDefault="00EB11DC" w:rsidP="00EB11DC">
      <w:pPr>
        <w:jc w:val="both"/>
      </w:pPr>
    </w:p>
    <w:p w14:paraId="34A03EC7" w14:textId="77777777" w:rsidR="00EB11DC" w:rsidRPr="001C20DA" w:rsidRDefault="00EB11DC" w:rsidP="00EB11DC">
      <w:pPr>
        <w:jc w:val="both"/>
        <w:rPr>
          <w:i/>
          <w:iCs/>
        </w:rPr>
      </w:pPr>
    </w:p>
    <w:p w14:paraId="1CA647F3" w14:textId="57151EC6" w:rsidR="00265F02" w:rsidRPr="001C20DA" w:rsidRDefault="00265F02" w:rsidP="00265F02">
      <w:pPr>
        <w:jc w:val="both"/>
        <w:rPr>
          <w:b/>
          <w:bCs/>
        </w:rPr>
      </w:pPr>
      <w:r w:rsidRPr="001C20DA">
        <w:rPr>
          <w:b/>
          <w:bCs/>
        </w:rPr>
        <w:t>1.</w:t>
      </w:r>
      <w:r w:rsidR="00FB07A6">
        <w:rPr>
          <w:b/>
          <w:bCs/>
        </w:rPr>
        <w:t>14</w:t>
      </w:r>
      <w:r w:rsidR="009F3789">
        <w:rPr>
          <w:b/>
          <w:bCs/>
        </w:rPr>
        <w:t>. Modelo de g</w:t>
      </w:r>
      <w:r w:rsidRPr="001C20DA">
        <w:rPr>
          <w:b/>
          <w:bCs/>
        </w:rPr>
        <w:t>estão</w:t>
      </w:r>
    </w:p>
    <w:p w14:paraId="4DE9D877" w14:textId="31C4BE0B" w:rsidR="00265F02" w:rsidRPr="001C20DA" w:rsidRDefault="00265F02" w:rsidP="00664435">
      <w:pPr>
        <w:ind w:firstLine="1134"/>
        <w:jc w:val="both"/>
      </w:pPr>
      <w:r w:rsidRPr="001C20DA">
        <w:t>O modelo de gestão contratual será fixado no Termo de Referência, conforme preceitua o art. 117 da Lei nº 14.133/2021 e o art. 404 do Decreto Municipal nº 3.537/2023, prevendo a designação formal de fiscal e gestor do contrato.</w:t>
      </w:r>
    </w:p>
    <w:p w14:paraId="27112CF6" w14:textId="5C23658B" w:rsidR="00265F02" w:rsidRDefault="00265F02" w:rsidP="004515D6">
      <w:pPr>
        <w:ind w:firstLine="1134"/>
        <w:jc w:val="both"/>
      </w:pPr>
      <w:r w:rsidRPr="001C20DA">
        <w:t>Para a presente contratação, ficam indicados como responsáveis os servidores design</w:t>
      </w:r>
      <w:r w:rsidR="00664435">
        <w:t xml:space="preserve">ados pela </w:t>
      </w:r>
      <w:r w:rsidR="00664435" w:rsidRPr="000046BB">
        <w:t xml:space="preserve">Portaria </w:t>
      </w:r>
      <w:r w:rsidR="00AE3BA5">
        <w:t>nº 2.465</w:t>
      </w:r>
      <w:r w:rsidR="00664435" w:rsidRPr="000046BB">
        <w:t>/2026</w:t>
      </w:r>
      <w:r w:rsidRPr="000046BB">
        <w:t xml:space="preserve">, que </w:t>
      </w:r>
      <w:r w:rsidRPr="001C20DA">
        <w:t xml:space="preserve">atenderão às atribuições de acompanhamento, </w:t>
      </w:r>
      <w:r w:rsidR="004515D6">
        <w:t>controle e execução contratual.</w:t>
      </w:r>
    </w:p>
    <w:p w14:paraId="7AA7C21E" w14:textId="77777777" w:rsidR="004515D6" w:rsidRPr="001C20DA" w:rsidRDefault="004515D6" w:rsidP="004515D6">
      <w:pPr>
        <w:ind w:firstLine="1134"/>
        <w:jc w:val="both"/>
      </w:pPr>
    </w:p>
    <w:tbl>
      <w:tblPr>
        <w:tblW w:w="934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02"/>
        <w:gridCol w:w="3383"/>
        <w:gridCol w:w="3159"/>
      </w:tblGrid>
      <w:tr w:rsidR="004515D6" w:rsidRPr="001C20DA" w14:paraId="167B8E7A" w14:textId="2EEB432F" w:rsidTr="004515D6">
        <w:trPr>
          <w:trHeight w:val="249"/>
          <w:tblHeader/>
          <w:tblCellSpacing w:w="15" w:type="dxa"/>
        </w:trPr>
        <w:tc>
          <w:tcPr>
            <w:tcW w:w="2757" w:type="dxa"/>
            <w:vAlign w:val="center"/>
            <w:hideMark/>
          </w:tcPr>
          <w:p w14:paraId="58F693BC" w14:textId="77777777" w:rsidR="004515D6" w:rsidRPr="001C20DA" w:rsidRDefault="004515D6" w:rsidP="00265F02">
            <w:pPr>
              <w:jc w:val="both"/>
              <w:rPr>
                <w:b/>
                <w:bCs/>
              </w:rPr>
            </w:pPr>
            <w:r w:rsidRPr="001C20DA">
              <w:rPr>
                <w:b/>
                <w:bCs/>
              </w:rPr>
              <w:t>Secretaria Municipal</w:t>
            </w:r>
          </w:p>
        </w:tc>
        <w:tc>
          <w:tcPr>
            <w:tcW w:w="3353" w:type="dxa"/>
            <w:vAlign w:val="center"/>
            <w:hideMark/>
          </w:tcPr>
          <w:p w14:paraId="23DAA869" w14:textId="17BA3356" w:rsidR="004515D6" w:rsidRPr="001C20DA" w:rsidRDefault="004515D6" w:rsidP="00265F02">
            <w:pPr>
              <w:jc w:val="both"/>
              <w:rPr>
                <w:b/>
                <w:bCs/>
              </w:rPr>
            </w:pPr>
            <w:r>
              <w:rPr>
                <w:b/>
                <w:bCs/>
              </w:rPr>
              <w:t>Gestora</w:t>
            </w:r>
          </w:p>
        </w:tc>
        <w:tc>
          <w:tcPr>
            <w:tcW w:w="3114" w:type="dxa"/>
          </w:tcPr>
          <w:p w14:paraId="127D3519" w14:textId="4420D599" w:rsidR="004515D6" w:rsidRPr="001C20DA" w:rsidRDefault="004515D6" w:rsidP="00265F02">
            <w:pPr>
              <w:jc w:val="both"/>
              <w:rPr>
                <w:b/>
                <w:bCs/>
              </w:rPr>
            </w:pPr>
            <w:r>
              <w:rPr>
                <w:b/>
                <w:bCs/>
              </w:rPr>
              <w:t>Fiscal</w:t>
            </w:r>
          </w:p>
        </w:tc>
      </w:tr>
      <w:tr w:rsidR="004515D6" w:rsidRPr="001C20DA" w14:paraId="3942880D" w14:textId="686ABD72" w:rsidTr="004515D6">
        <w:trPr>
          <w:trHeight w:val="264"/>
          <w:tblCellSpacing w:w="15" w:type="dxa"/>
        </w:trPr>
        <w:tc>
          <w:tcPr>
            <w:tcW w:w="2757" w:type="dxa"/>
            <w:vAlign w:val="center"/>
            <w:hideMark/>
          </w:tcPr>
          <w:p w14:paraId="1D1598FE" w14:textId="61F1D9D0" w:rsidR="004515D6" w:rsidRPr="001C20DA" w:rsidRDefault="004515D6" w:rsidP="00265F02">
            <w:pPr>
              <w:jc w:val="both"/>
            </w:pPr>
            <w:r>
              <w:t>Administração</w:t>
            </w:r>
            <w:r w:rsidR="00926ECE">
              <w:t>/ Obras</w:t>
            </w:r>
          </w:p>
        </w:tc>
        <w:tc>
          <w:tcPr>
            <w:tcW w:w="3353" w:type="dxa"/>
            <w:vAlign w:val="center"/>
            <w:hideMark/>
          </w:tcPr>
          <w:p w14:paraId="3603578D" w14:textId="1360C2D9" w:rsidR="004515D6" w:rsidRPr="00664435" w:rsidRDefault="004515D6" w:rsidP="00265F02">
            <w:pPr>
              <w:jc w:val="both"/>
            </w:pPr>
            <w:r w:rsidRPr="004515D6">
              <w:t xml:space="preserve">Cláudia </w:t>
            </w:r>
            <w:proofErr w:type="spellStart"/>
            <w:r w:rsidRPr="004515D6">
              <w:t>Janz</w:t>
            </w:r>
            <w:proofErr w:type="spellEnd"/>
            <w:r w:rsidRPr="004515D6">
              <w:t xml:space="preserve"> da Silva</w:t>
            </w:r>
          </w:p>
        </w:tc>
        <w:tc>
          <w:tcPr>
            <w:tcW w:w="3114" w:type="dxa"/>
          </w:tcPr>
          <w:p w14:paraId="61F2B58C" w14:textId="27B928AD" w:rsidR="004515D6" w:rsidRPr="00664435" w:rsidRDefault="00926ECE" w:rsidP="00265F02">
            <w:pPr>
              <w:jc w:val="both"/>
              <w:rPr>
                <w:bCs/>
              </w:rPr>
            </w:pPr>
            <w:r>
              <w:rPr>
                <w:bCs/>
              </w:rPr>
              <w:t>Radamés Teodósio e Cruz</w:t>
            </w:r>
          </w:p>
        </w:tc>
      </w:tr>
    </w:tbl>
    <w:p w14:paraId="37BE7FF0" w14:textId="77777777" w:rsidR="004515D6" w:rsidRDefault="004515D6" w:rsidP="00265F02">
      <w:pPr>
        <w:jc w:val="both"/>
      </w:pPr>
    </w:p>
    <w:p w14:paraId="10CEF548" w14:textId="77777777" w:rsidR="004515D6" w:rsidRPr="001C20DA" w:rsidRDefault="004515D6" w:rsidP="00265F02">
      <w:pPr>
        <w:jc w:val="both"/>
      </w:pPr>
    </w:p>
    <w:p w14:paraId="363FBBB0" w14:textId="3E361037" w:rsidR="00265F02" w:rsidRPr="001C20DA" w:rsidRDefault="00265F02" w:rsidP="00265F02">
      <w:pPr>
        <w:jc w:val="both"/>
        <w:rPr>
          <w:b/>
          <w:bCs/>
        </w:rPr>
      </w:pPr>
      <w:r w:rsidRPr="001C20DA">
        <w:rPr>
          <w:b/>
          <w:bCs/>
        </w:rPr>
        <w:t>1.</w:t>
      </w:r>
      <w:r w:rsidR="00FB07A6">
        <w:rPr>
          <w:b/>
          <w:bCs/>
        </w:rPr>
        <w:t>15</w:t>
      </w:r>
      <w:r w:rsidR="009F3789">
        <w:rPr>
          <w:b/>
          <w:bCs/>
        </w:rPr>
        <w:t>. Do sigilo das informações e da proteção de d</w:t>
      </w:r>
      <w:r w:rsidRPr="001C20DA">
        <w:rPr>
          <w:b/>
          <w:bCs/>
        </w:rPr>
        <w:t xml:space="preserve">ados </w:t>
      </w:r>
      <w:r w:rsidR="009F3789">
        <w:rPr>
          <w:b/>
          <w:bCs/>
        </w:rPr>
        <w:t>p</w:t>
      </w:r>
      <w:r w:rsidRPr="001C20DA">
        <w:rPr>
          <w:b/>
          <w:bCs/>
        </w:rPr>
        <w:t>essoais</w:t>
      </w:r>
    </w:p>
    <w:p w14:paraId="2BF8AB30" w14:textId="77777777" w:rsidR="00945181" w:rsidRDefault="00265F02" w:rsidP="00945181">
      <w:pPr>
        <w:ind w:firstLine="1134"/>
        <w:jc w:val="both"/>
      </w:pPr>
      <w:r w:rsidRPr="001C20DA">
        <w:t>Em atendimento ao disposto na Lei nº 13.709/2018 (Lei Geral de Proteção de Dados – LGPD), à Lei nº 14.133/2021, ao Decreto Municipal nº 3.537/2023 e demais normas aplicáveis, a contratada deverá:</w:t>
      </w:r>
    </w:p>
    <w:p w14:paraId="5E7E742B" w14:textId="4B8C806C" w:rsidR="00945181" w:rsidRPr="006548E9" w:rsidRDefault="00265F02" w:rsidP="00505C6A">
      <w:pPr>
        <w:pStyle w:val="PargrafodaLista"/>
        <w:numPr>
          <w:ilvl w:val="0"/>
          <w:numId w:val="1"/>
        </w:numPr>
        <w:jc w:val="both"/>
      </w:pPr>
      <w:r w:rsidRPr="006548E9">
        <w:t>Manter sigilo sobre todas as informações, dados, documentos administrativos e especificações técnicas recebidas ou geradas em decorrência da execução contratual, abstendo-se de utilizá-las para finalidade distinta daque</w:t>
      </w:r>
      <w:r w:rsidR="006B75A5">
        <w:t>la prevista no contrato firmado;</w:t>
      </w:r>
    </w:p>
    <w:p w14:paraId="6774B929" w14:textId="77777777" w:rsidR="00945181" w:rsidRPr="006548E9" w:rsidRDefault="00265F02" w:rsidP="00505C6A">
      <w:pPr>
        <w:pStyle w:val="PargrafodaLista"/>
        <w:numPr>
          <w:ilvl w:val="0"/>
          <w:numId w:val="1"/>
        </w:numPr>
        <w:jc w:val="both"/>
      </w:pPr>
      <w:r w:rsidRPr="006548E9">
        <w:lastRenderedPageBreak/>
        <w:t>Adotar medidas técnicas e administrativas de segurança para proteger dados pessoais eventualmente tratados durante o processo de entrega, faturamento, treinamento operacional e prestação de assistência técnica, prevenindo acessos não autorizados e incidentes como destruição, perda, alteração, comunicação ou difusão indevida de dados;</w:t>
      </w:r>
    </w:p>
    <w:p w14:paraId="3BCD5D40" w14:textId="77777777" w:rsidR="00945181" w:rsidRPr="006548E9" w:rsidRDefault="00265F02" w:rsidP="00505C6A">
      <w:pPr>
        <w:pStyle w:val="PargrafodaLista"/>
        <w:numPr>
          <w:ilvl w:val="0"/>
          <w:numId w:val="1"/>
        </w:numPr>
        <w:jc w:val="both"/>
      </w:pPr>
      <w:r w:rsidRPr="006548E9">
        <w:t>Assegurar que empregados, representantes e eventuais terceiros envolvidos em etapas acessórias (como transporte logístico) observem as mesmas obrigações de sigilo e proteção de dados, sob pena de responsabilização solidária por violações ocorridas;</w:t>
      </w:r>
    </w:p>
    <w:p w14:paraId="756CB54C" w14:textId="77777777" w:rsidR="00945181" w:rsidRPr="006548E9" w:rsidRDefault="00265F02" w:rsidP="00505C6A">
      <w:pPr>
        <w:pStyle w:val="PargrafodaLista"/>
        <w:numPr>
          <w:ilvl w:val="0"/>
          <w:numId w:val="1"/>
        </w:numPr>
        <w:jc w:val="both"/>
      </w:pPr>
      <w:r w:rsidRPr="006548E9">
        <w:t xml:space="preserve"> Comunicar imediatamente à Administração qualquer incidente de segurança da informação que envolva dados pessoais ou documentos sigilosos relacionados à execução contratual, colaborando com as medidas corretivas necessárias;</w:t>
      </w:r>
    </w:p>
    <w:p w14:paraId="624E2CB2" w14:textId="7733F234" w:rsidR="00265F02" w:rsidRPr="001C20DA" w:rsidRDefault="00265F02" w:rsidP="00505C6A">
      <w:pPr>
        <w:pStyle w:val="PargrafodaLista"/>
        <w:numPr>
          <w:ilvl w:val="0"/>
          <w:numId w:val="1"/>
        </w:numPr>
        <w:jc w:val="both"/>
      </w:pPr>
      <w:r w:rsidRPr="006548E9">
        <w:t>Restituir ou destruir, ao final do contrato, todos os documentos, registros eletrônicos e informações obtidas durante a execução, observadas as orientações da Administração e as obrigações legais de guarda documental.</w:t>
      </w:r>
    </w:p>
    <w:p w14:paraId="36A88E58" w14:textId="2D26E3D2" w:rsidR="00265F02" w:rsidRDefault="00265F02" w:rsidP="006548E9">
      <w:pPr>
        <w:ind w:firstLine="1134"/>
        <w:jc w:val="both"/>
      </w:pPr>
      <w:r w:rsidRPr="001C20DA">
        <w:t>O descumprimento dessas obrigações sujeitará a contratada às sanções contratuais, administrativas e legais previstas na Lei nº 14.133/2021, na LGPD e na legislação aplicável, além da obrigação de reparar eventuais danos causados à Administração Pública ou a terceiros.</w:t>
      </w:r>
    </w:p>
    <w:p w14:paraId="1B4B219C" w14:textId="77777777" w:rsidR="00FB7A06" w:rsidRDefault="00FB7A06" w:rsidP="00265F02">
      <w:pPr>
        <w:jc w:val="both"/>
      </w:pPr>
    </w:p>
    <w:p w14:paraId="2C55198B" w14:textId="455CD6A4" w:rsidR="00FB7A06" w:rsidRDefault="00E27632" w:rsidP="00265F02">
      <w:pPr>
        <w:jc w:val="both"/>
        <w:rPr>
          <w:b/>
        </w:rPr>
      </w:pPr>
      <w:r>
        <w:rPr>
          <w:b/>
        </w:rPr>
        <w:t>1.16</w:t>
      </w:r>
      <w:r w:rsidR="009F3789">
        <w:rPr>
          <w:b/>
        </w:rPr>
        <w:t>. Margem de p</w:t>
      </w:r>
      <w:r w:rsidR="00FB7A06" w:rsidRPr="00FB7A06">
        <w:rPr>
          <w:b/>
        </w:rPr>
        <w:t>referência</w:t>
      </w:r>
    </w:p>
    <w:p w14:paraId="67F27ECD" w14:textId="77777777" w:rsidR="00FB7A06" w:rsidRPr="00FB7A06" w:rsidRDefault="00FB7A06" w:rsidP="00FB7A06">
      <w:pPr>
        <w:ind w:firstLine="1134"/>
        <w:jc w:val="both"/>
      </w:pPr>
      <w:r w:rsidRPr="00FB7A06">
        <w:t xml:space="preserve">A aplicação do critério de margem de preferência, nos termos do art. 26 da Lei nº 14.133/2021, possui caráter facultativo, condicionando-se à realização de estudos técnicos que demonstrem sua </w:t>
      </w:r>
      <w:proofErr w:type="spellStart"/>
      <w:r w:rsidRPr="00FB7A06">
        <w:t>vantajosidade</w:t>
      </w:r>
      <w:proofErr w:type="spellEnd"/>
      <w:r w:rsidRPr="00FB7A06">
        <w:t xml:space="preserve"> para a Administração.</w:t>
      </w:r>
    </w:p>
    <w:p w14:paraId="5CF75BC2" w14:textId="77777777" w:rsidR="00FB7A06" w:rsidRPr="00FB7A06" w:rsidRDefault="00FB7A06" w:rsidP="00FB7A06">
      <w:pPr>
        <w:ind w:firstLine="1134"/>
        <w:jc w:val="both"/>
      </w:pPr>
      <w:r w:rsidRPr="00FB7A06">
        <w:t>O Decreto nº 11.890/2024, que regulamenta a matéria, aplica-se no âmbito da Administração Pública federal direta, autárquica e fundacional, não impondo sua adoção automática aos entes municipais, em respeito à autonomia administrativa assegurada constitucionalmente.</w:t>
      </w:r>
    </w:p>
    <w:p w14:paraId="188800CA" w14:textId="77777777" w:rsidR="00FB7A06" w:rsidRPr="00FB7A06" w:rsidRDefault="00FB7A06" w:rsidP="00FB7A06">
      <w:pPr>
        <w:ind w:firstLine="1134"/>
        <w:jc w:val="both"/>
      </w:pPr>
      <w:r w:rsidRPr="00FB7A06">
        <w:t>Ressalte-se que a utilização da margem de preferência exige avaliação técnica, orçamentária e estratégica quanto à conveniência e oportunidade de sua aplicação, devendo ser adotada apenas quando comprovadamente compatível com os princípios da competitividade, da economicidade e do interesse público.</w:t>
      </w:r>
    </w:p>
    <w:p w14:paraId="3492FAA8" w14:textId="77777777" w:rsidR="00FB7A06" w:rsidRPr="00FB7A06" w:rsidRDefault="00FB7A06" w:rsidP="00FB7A06">
      <w:pPr>
        <w:ind w:firstLine="1134"/>
        <w:jc w:val="both"/>
      </w:pPr>
      <w:r w:rsidRPr="00FB7A06">
        <w:t>No caso em análise, justifica-se a não aplicação da margem de preferência, tendo em vista:</w:t>
      </w:r>
    </w:p>
    <w:p w14:paraId="05A6DE7E" w14:textId="1D094DE0" w:rsidR="00FB7A06" w:rsidRPr="00FB7A06" w:rsidRDefault="00B2463C" w:rsidP="00505C6A">
      <w:pPr>
        <w:pStyle w:val="PargrafodaLista"/>
        <w:numPr>
          <w:ilvl w:val="0"/>
          <w:numId w:val="1"/>
        </w:numPr>
        <w:jc w:val="both"/>
      </w:pPr>
      <w:r>
        <w:t>A</w:t>
      </w:r>
      <w:r w:rsidR="00FB7A06" w:rsidRPr="00FB7A06">
        <w:t xml:space="preserve"> inexistência de obrigatoriedade legal para o Município;</w:t>
      </w:r>
    </w:p>
    <w:p w14:paraId="6DB24AFB" w14:textId="7A623603" w:rsidR="00FB7A06" w:rsidRPr="00FB7A06" w:rsidRDefault="00B2463C" w:rsidP="00505C6A">
      <w:pPr>
        <w:pStyle w:val="PargrafodaLista"/>
        <w:numPr>
          <w:ilvl w:val="0"/>
          <w:numId w:val="1"/>
        </w:numPr>
        <w:jc w:val="both"/>
      </w:pPr>
      <w:r>
        <w:t>A</w:t>
      </w:r>
      <w:r w:rsidR="00FB7A06" w:rsidRPr="00FB7A06">
        <w:t xml:space="preserve"> autonomia administrativa na condução de seus procedimentos licitatórios;</w:t>
      </w:r>
    </w:p>
    <w:p w14:paraId="6BF37CC3" w14:textId="526BABF5" w:rsidR="00FB7A06" w:rsidRPr="00FB7A06" w:rsidRDefault="00B2463C" w:rsidP="00505C6A">
      <w:pPr>
        <w:pStyle w:val="PargrafodaLista"/>
        <w:numPr>
          <w:ilvl w:val="0"/>
          <w:numId w:val="1"/>
        </w:numPr>
        <w:jc w:val="both"/>
      </w:pPr>
      <w:r>
        <w:t>A</w:t>
      </w:r>
      <w:r w:rsidR="00FB7A06" w:rsidRPr="00FB7A06">
        <w:t xml:space="preserve"> preservação da ampla competitividade e da economicidade do certame.</w:t>
      </w:r>
    </w:p>
    <w:p w14:paraId="3DF07C53" w14:textId="77062F29" w:rsidR="00FB7A06" w:rsidRDefault="00FB7A06" w:rsidP="00FB7A06">
      <w:pPr>
        <w:ind w:firstLine="1134"/>
        <w:jc w:val="both"/>
      </w:pPr>
      <w:r w:rsidRPr="00FB7A06">
        <w:t>Dessa forma, opta-se por dar prosseguimento ao processo licitatório sem a aplicação do critério de margem de preferência.</w:t>
      </w:r>
    </w:p>
    <w:p w14:paraId="360EF9A2" w14:textId="77777777" w:rsidR="00456CF9" w:rsidRDefault="00456CF9" w:rsidP="00FB7A06">
      <w:pPr>
        <w:ind w:firstLine="1134"/>
        <w:jc w:val="both"/>
      </w:pPr>
    </w:p>
    <w:p w14:paraId="778B9F94" w14:textId="01B89307" w:rsidR="00456CF9" w:rsidRPr="00B67FE3" w:rsidRDefault="00E27632" w:rsidP="00456CF9">
      <w:pPr>
        <w:ind w:hanging="142"/>
        <w:jc w:val="both"/>
        <w:rPr>
          <w:b/>
        </w:rPr>
      </w:pPr>
      <w:r>
        <w:rPr>
          <w:b/>
        </w:rPr>
        <w:t>1.17</w:t>
      </w:r>
      <w:r w:rsidR="00456CF9" w:rsidRPr="00B67FE3">
        <w:rPr>
          <w:b/>
        </w:rPr>
        <w:t>. Qualificação técnica-operacional exigida da licitante</w:t>
      </w:r>
    </w:p>
    <w:p w14:paraId="0ECC3E4D" w14:textId="28BBCCB3" w:rsidR="00B67FE3" w:rsidRDefault="00F02BBD" w:rsidP="00F02BBD">
      <w:pPr>
        <w:ind w:firstLine="1134"/>
        <w:jc w:val="both"/>
      </w:pPr>
      <w:r w:rsidRPr="00F02BBD">
        <w:t>A LICITANTE deverá comprovar aptidão para o fornecimento produtos similares de complexidade tecnológica e operacional equivalente ou superior ao objeto desta contratação, por meio da apresentação de certidões ou atestados, por pessoas jurídicas de direito público ou privado, ou regularmente emitido (s) pelo conselho profissional competente, quando for o caso</w:t>
      </w:r>
      <w:r w:rsidR="00B67FE3">
        <w:t>.</w:t>
      </w:r>
      <w:r>
        <w:t xml:space="preserve"> </w:t>
      </w:r>
      <w:r w:rsidR="00B67FE3">
        <w:t>Para fins de comprovação, os atestados apresentados deverão atender, no mínimo, aos seguintes requisitos:</w:t>
      </w:r>
    </w:p>
    <w:p w14:paraId="4C7EC279" w14:textId="52AD4D51" w:rsidR="00B67FE3" w:rsidRDefault="00F02BBD" w:rsidP="00505C6A">
      <w:pPr>
        <w:pStyle w:val="PargrafodaLista"/>
        <w:numPr>
          <w:ilvl w:val="0"/>
          <w:numId w:val="1"/>
        </w:numPr>
        <w:jc w:val="both"/>
      </w:pPr>
      <w:r w:rsidRPr="00F02BBD">
        <w:lastRenderedPageBreak/>
        <w:t xml:space="preserve">A licitante deverá demonstrar a execução de fornecimentos cujo quantitativo total corresponda a, no mínimo, 25% (vinte e cinco por cento) da quantidade estimada do item licitado, correspondendo, para o item Emulsão Asfáltica RR-1C, a </w:t>
      </w:r>
      <w:r w:rsidRPr="00F02BBD">
        <w:rPr>
          <w:bCs/>
        </w:rPr>
        <w:t>15 (quinze) toneladas</w:t>
      </w:r>
      <w:r w:rsidRPr="00F02BBD">
        <w:t xml:space="preserve"> e, para o Cimento Asfáltico CAP 50/70, a </w:t>
      </w:r>
      <w:r w:rsidRPr="00F02BBD">
        <w:rPr>
          <w:bCs/>
        </w:rPr>
        <w:t>50 (cinquenta) toneladas</w:t>
      </w:r>
      <w:r w:rsidR="00AA7610" w:rsidRPr="00AA7610">
        <w:t>;</w:t>
      </w:r>
    </w:p>
    <w:p w14:paraId="35F78622" w14:textId="16D4C5D6" w:rsidR="00B67FE3" w:rsidRDefault="00F02BBD" w:rsidP="00505C6A">
      <w:pPr>
        <w:pStyle w:val="PargrafodaLista"/>
        <w:numPr>
          <w:ilvl w:val="0"/>
          <w:numId w:val="1"/>
        </w:numPr>
        <w:jc w:val="both"/>
      </w:pPr>
      <w:r w:rsidRPr="00F02BBD">
        <w:t>Será admitida, para fins de comprovação do quantitativo mínimo, a apresentação e o somatório de diferentes atestados, independentemente de execução concomitante, desde que compatíveis com o objeto da contratação</w:t>
      </w:r>
      <w:r w:rsidR="00B67FE3">
        <w:t>;</w:t>
      </w:r>
    </w:p>
    <w:p w14:paraId="73E18896" w14:textId="482EC159" w:rsidR="00B67FE3" w:rsidRDefault="00B67FE3" w:rsidP="00505C6A">
      <w:pPr>
        <w:pStyle w:val="PargrafodaLista"/>
        <w:numPr>
          <w:ilvl w:val="0"/>
          <w:numId w:val="1"/>
        </w:numPr>
        <w:jc w:val="both"/>
      </w:pPr>
      <w:r>
        <w:t>Os atestados de capacidade técnica poderão ser emitidos em nome da matriz ou de filial da LICITANTE;</w:t>
      </w:r>
    </w:p>
    <w:p w14:paraId="1FE7F885" w14:textId="44BC5111" w:rsidR="00FB7A06" w:rsidRDefault="00B67FE3" w:rsidP="00505C6A">
      <w:pPr>
        <w:pStyle w:val="PargrafodaLista"/>
        <w:numPr>
          <w:ilvl w:val="0"/>
          <w:numId w:val="1"/>
        </w:numPr>
        <w:jc w:val="both"/>
      </w:pPr>
      <w:r>
        <w:t>A LICITANTE deverá fornecer todas as informações necessárias à comprovação da legitimidade dos atestados apresentados, incluindo, quando solicitado, cópias dos contratos que os fundamentam, endereços das contratantes e locais de execução dos serviços, bem como quaisquer outros documentos pertinentes.</w:t>
      </w:r>
    </w:p>
    <w:p w14:paraId="1ED9E618" w14:textId="77777777" w:rsidR="004E3EC0" w:rsidRDefault="004E3EC0" w:rsidP="004E3EC0">
      <w:pPr>
        <w:pStyle w:val="PargrafodaLista"/>
        <w:ind w:left="1854"/>
        <w:jc w:val="both"/>
      </w:pPr>
    </w:p>
    <w:p w14:paraId="5A08BF57" w14:textId="77777777" w:rsidR="00D724DD" w:rsidRPr="00D724DD" w:rsidRDefault="00D724DD" w:rsidP="00D724DD">
      <w:pPr>
        <w:ind w:firstLine="1134"/>
        <w:jc w:val="both"/>
      </w:pPr>
      <w:r w:rsidRPr="00D724DD">
        <w:t>Considerando que o objeto da contratação consiste no fornecimento parcelado de cimento asfáltico de petróleo (CAP 50/70) e emulsão asfáltica RR-1C, materiais de natureza comum, porém que demandam controle de qualidade, logística adequada e atendimento a especificações técnicas, mostra-se necessária a exigência de comprovação de aptidão por meio de atestado de capacidade técnica.</w:t>
      </w:r>
    </w:p>
    <w:p w14:paraId="1CA14420" w14:textId="77777777" w:rsidR="00D724DD" w:rsidRPr="00D724DD" w:rsidRDefault="00D724DD" w:rsidP="00D724DD">
      <w:pPr>
        <w:ind w:firstLine="1134"/>
        <w:jc w:val="both"/>
      </w:pPr>
      <w:r w:rsidRPr="00D724DD">
        <w:t>Para tanto, entende-se suficiente e proporcional a exigência de comprovação de fornecimento anterior de quantitativo mínimo correspondente a 25% (vinte e cinco por cento) do item licitado, percentual este apto a demonstrar a capacidade técnico-operacional da licitante, sem restringir indevidamente a competitividade do certame.</w:t>
      </w:r>
    </w:p>
    <w:p w14:paraId="4FFE33C5" w14:textId="77777777" w:rsidR="00D724DD" w:rsidRPr="00D724DD" w:rsidRDefault="00D724DD" w:rsidP="00D724DD">
      <w:pPr>
        <w:ind w:firstLine="1134"/>
        <w:jc w:val="both"/>
      </w:pPr>
      <w:r w:rsidRPr="00D724DD">
        <w:t>Ressalta-se que, embora se trate de objeto amplamente ofertado no mercado, o fornecimento envolve etapas sensíveis, como armazenamento, transporte e entrega de insumos derivados de petróleo, cuja execução inadequada pode comprometer a qualidade dos serviços de pavimentação e gerar prejuízos à Administração.</w:t>
      </w:r>
    </w:p>
    <w:p w14:paraId="6614F5B0" w14:textId="77777777" w:rsidR="00D724DD" w:rsidRPr="00D724DD" w:rsidRDefault="00D724DD" w:rsidP="00D724DD">
      <w:pPr>
        <w:ind w:firstLine="1134"/>
        <w:jc w:val="both"/>
      </w:pPr>
      <w:r w:rsidRPr="00D724DD">
        <w:t>Dessa forma, a exigência de atestado de capacidade técnica visa assegurar que a futura contratada possua experiência mínima compatível com o objeto, contribuindo para a regular execução contratual, redução de riscos operacionais e garantia da qualidade do fornecimento, sem prejuízo à ampla competitividade.</w:t>
      </w:r>
    </w:p>
    <w:p w14:paraId="3F69BE6E" w14:textId="77777777" w:rsidR="00BB13FF" w:rsidRDefault="00BB13FF" w:rsidP="00C0128A">
      <w:pPr>
        <w:ind w:firstLine="1134"/>
        <w:jc w:val="both"/>
      </w:pPr>
    </w:p>
    <w:p w14:paraId="20FB89D0" w14:textId="77777777" w:rsidR="00F92B66" w:rsidRDefault="00F92B66" w:rsidP="00C0128A">
      <w:pPr>
        <w:ind w:firstLine="1134"/>
        <w:jc w:val="both"/>
      </w:pPr>
    </w:p>
    <w:p w14:paraId="124C4DB9" w14:textId="324FAD0C" w:rsidR="00F92B66" w:rsidRPr="00B67FE3" w:rsidRDefault="00F92B66" w:rsidP="00F92B66">
      <w:pPr>
        <w:ind w:hanging="142"/>
        <w:jc w:val="both"/>
        <w:rPr>
          <w:b/>
        </w:rPr>
      </w:pPr>
      <w:r>
        <w:rPr>
          <w:b/>
        </w:rPr>
        <w:t>1.18</w:t>
      </w:r>
      <w:r w:rsidRPr="00B67FE3">
        <w:rPr>
          <w:b/>
        </w:rPr>
        <w:t xml:space="preserve">. </w:t>
      </w:r>
      <w:r w:rsidR="00900EB1">
        <w:rPr>
          <w:b/>
        </w:rPr>
        <w:t xml:space="preserve">Solicitação de </w:t>
      </w:r>
      <w:r w:rsidR="008B2274">
        <w:rPr>
          <w:b/>
        </w:rPr>
        <w:t>outros documentos de Qualificação Técnica</w:t>
      </w:r>
      <w:r>
        <w:rPr>
          <w:b/>
        </w:rPr>
        <w:t>.</w:t>
      </w:r>
    </w:p>
    <w:p w14:paraId="29D70B94" w14:textId="77777777" w:rsidR="008576CF" w:rsidRDefault="00E5609E" w:rsidP="008576CF">
      <w:pPr>
        <w:ind w:firstLine="1134"/>
        <w:jc w:val="both"/>
      </w:pPr>
      <w:r>
        <w:t>Considerando que o objeto da contratação</w:t>
      </w:r>
      <w:r w:rsidR="008576CF">
        <w:t xml:space="preserve"> envolve o fornecimento de cimento asfáltico e emulsão, a empresa deverá fornecer os seguintes documentos:</w:t>
      </w:r>
    </w:p>
    <w:p w14:paraId="074F5F2F" w14:textId="77777777" w:rsidR="008576CF" w:rsidRDefault="008576CF" w:rsidP="008576CF">
      <w:pPr>
        <w:pStyle w:val="PargrafodaLista"/>
        <w:numPr>
          <w:ilvl w:val="0"/>
          <w:numId w:val="14"/>
        </w:numPr>
        <w:jc w:val="both"/>
      </w:pPr>
      <w:r w:rsidRPr="008576CF">
        <w:t xml:space="preserve">Certidão de Registro e Regularidade da empresa, expedida pelo CREA – Conselho Regional de Engenharia e Agronomia e/ou CRQ – Conselho Regional de Química, dentro do prazo de validade, </w:t>
      </w:r>
      <w:r w:rsidRPr="008576CF">
        <w:rPr>
          <w:bCs/>
        </w:rPr>
        <w:t>quando aplicável à natureza da atividade exercida</w:t>
      </w:r>
      <w:r w:rsidRPr="008576CF">
        <w:t>;</w:t>
      </w:r>
    </w:p>
    <w:p w14:paraId="0EDF9684" w14:textId="77777777" w:rsidR="008576CF" w:rsidRDefault="008576CF" w:rsidP="008576CF">
      <w:pPr>
        <w:pStyle w:val="PargrafodaLista"/>
        <w:numPr>
          <w:ilvl w:val="0"/>
          <w:numId w:val="14"/>
        </w:numPr>
        <w:jc w:val="both"/>
      </w:pPr>
      <w:r w:rsidRPr="008576CF">
        <w:t>Certidão de Registro e Regularidade do (s) responsável (</w:t>
      </w:r>
      <w:proofErr w:type="spellStart"/>
      <w:r w:rsidRPr="008576CF">
        <w:t>is</w:t>
      </w:r>
      <w:proofErr w:type="spellEnd"/>
      <w:r w:rsidRPr="008576CF">
        <w:t xml:space="preserve">) técnico (s) da empresa, expedida pelo CREA e/ou CRQ (Pessoa Física), dentro do prazo de validade, </w:t>
      </w:r>
      <w:r w:rsidRPr="008576CF">
        <w:rPr>
          <w:bCs/>
        </w:rPr>
        <w:t>quando exigível em razão da atividade técnica vinculada ao objeto</w:t>
      </w:r>
      <w:r w:rsidRPr="008576CF">
        <w:t>;</w:t>
      </w:r>
    </w:p>
    <w:p w14:paraId="5A2FEF35" w14:textId="77777777" w:rsidR="008576CF" w:rsidRDefault="008576CF" w:rsidP="008576CF">
      <w:pPr>
        <w:pStyle w:val="PargrafodaLista"/>
        <w:numPr>
          <w:ilvl w:val="0"/>
          <w:numId w:val="14"/>
        </w:numPr>
        <w:jc w:val="both"/>
      </w:pPr>
      <w:r w:rsidRPr="008576CF">
        <w:lastRenderedPageBreak/>
        <w:t>Licença de Operação vigente, expedida pelo órgão ambiental competente, compatível com as atividades objeto da contratação;</w:t>
      </w:r>
    </w:p>
    <w:p w14:paraId="651FE9B4" w14:textId="7BF8B3D2" w:rsidR="008576CF" w:rsidRPr="008576CF" w:rsidRDefault="008576CF" w:rsidP="008576CF">
      <w:pPr>
        <w:pStyle w:val="PargrafodaLista"/>
        <w:numPr>
          <w:ilvl w:val="0"/>
          <w:numId w:val="14"/>
        </w:numPr>
        <w:jc w:val="both"/>
      </w:pPr>
      <w:r w:rsidRPr="008576CF">
        <w:t>Comprovação de autorização da Agência Nacional do Petróleo, Gás Natural e Biocombustíveis (ANP) para o exercício das atividades de produção, distribuição ou comercialização de derivados de petróleo, compatível com o objeto da contratação;</w:t>
      </w:r>
    </w:p>
    <w:p w14:paraId="0B2B8A8A" w14:textId="77777777" w:rsidR="008576CF" w:rsidRDefault="008576CF" w:rsidP="008576CF">
      <w:pPr>
        <w:ind w:left="-142" w:firstLine="1276"/>
        <w:jc w:val="both"/>
      </w:pPr>
      <w:r w:rsidRPr="008576CF">
        <w:t>Na hipótese de dispensa legal de qu</w:t>
      </w:r>
      <w:r>
        <w:t xml:space="preserve">aisquer dos documentos exigidos, </w:t>
      </w:r>
      <w:r w:rsidRPr="008576CF">
        <w:t xml:space="preserve">a licitante deverá apresentar </w:t>
      </w:r>
      <w:r w:rsidRPr="008576CF">
        <w:rPr>
          <w:bCs/>
        </w:rPr>
        <w:t>comprovação formal e expressa da referida dispensa</w:t>
      </w:r>
      <w:r w:rsidRPr="008576CF">
        <w:t>, mediante:</w:t>
      </w:r>
    </w:p>
    <w:p w14:paraId="3870F105" w14:textId="77777777" w:rsidR="008576CF" w:rsidRDefault="008576CF" w:rsidP="008576CF">
      <w:pPr>
        <w:pStyle w:val="PargrafodaLista"/>
        <w:numPr>
          <w:ilvl w:val="0"/>
          <w:numId w:val="15"/>
        </w:numPr>
        <w:jc w:val="both"/>
      </w:pPr>
      <w:r w:rsidRPr="008576CF">
        <w:t>Declaração do órgão regulador ou fiscalizador competente; ou</w:t>
      </w:r>
    </w:p>
    <w:p w14:paraId="452BBBE6" w14:textId="5FDB29A7" w:rsidR="008576CF" w:rsidRDefault="008576CF" w:rsidP="008576CF">
      <w:pPr>
        <w:pStyle w:val="PargrafodaLista"/>
        <w:numPr>
          <w:ilvl w:val="0"/>
          <w:numId w:val="15"/>
        </w:numPr>
        <w:jc w:val="both"/>
      </w:pPr>
      <w:r w:rsidRPr="008576CF">
        <w:rPr>
          <w:bCs/>
        </w:rPr>
        <w:t>Indicação expressa do fundamento legal ou normativo que comprove a dispensa</w:t>
      </w:r>
      <w:r w:rsidRPr="008576CF">
        <w:t>, facultada à Administração a realização de diligências para verificação da veracidade das informações.</w:t>
      </w:r>
    </w:p>
    <w:p w14:paraId="525C2434" w14:textId="77777777" w:rsidR="004961A5" w:rsidRDefault="004961A5" w:rsidP="004961A5">
      <w:pPr>
        <w:pStyle w:val="PargrafodaLista"/>
        <w:ind w:left="1854"/>
        <w:jc w:val="both"/>
      </w:pPr>
    </w:p>
    <w:p w14:paraId="3291DCC7" w14:textId="389CE00A" w:rsidR="00F653EE" w:rsidRPr="00F653EE" w:rsidRDefault="00F653EE" w:rsidP="00F653EE">
      <w:pPr>
        <w:pStyle w:val="PargrafodaLista"/>
        <w:ind w:left="0" w:firstLine="1134"/>
        <w:jc w:val="both"/>
      </w:pPr>
      <w:r w:rsidRPr="00F653EE">
        <w:t>A exigência dos documentos de qualificação técnica complementar tem por finalidade assegurar que a futura contratada possua regularidade técnica, operacional, ambiental e regulatória compatív</w:t>
      </w:r>
      <w:r w:rsidR="00DE4137">
        <w:t>el com o objeto da contratação.</w:t>
      </w:r>
    </w:p>
    <w:p w14:paraId="20CF8853" w14:textId="77777777" w:rsidR="00F653EE" w:rsidRPr="00F653EE" w:rsidRDefault="00F653EE" w:rsidP="00F653EE">
      <w:pPr>
        <w:pStyle w:val="PargrafodaLista"/>
        <w:ind w:left="0" w:firstLine="1134"/>
        <w:jc w:val="both"/>
      </w:pPr>
      <w:r w:rsidRPr="00F653EE">
        <w:t>Trata-se de insumos derivados de petróleo, sujeitos a normas técnicas específicas e a controle de órgãos reguladores e ambientais, cujo manuseio, armazenamento e comercialização demandam estrutura técnica adequada e responsável técnico habilitado.</w:t>
      </w:r>
    </w:p>
    <w:p w14:paraId="54AD9D4F" w14:textId="77777777" w:rsidR="00F653EE" w:rsidRPr="00F653EE" w:rsidRDefault="00F653EE" w:rsidP="00F653EE">
      <w:pPr>
        <w:pStyle w:val="PargrafodaLista"/>
        <w:ind w:left="0" w:firstLine="1134"/>
        <w:jc w:val="both"/>
      </w:pPr>
      <w:r w:rsidRPr="00F653EE">
        <w:t>Nesse sentido, a exigência de registro junto ao Conselho Regional de Engenharia e Agronomia e/ou Conselho Regional de Química busca garantir a existência de responsável técnico legalmente habilitado, assegurando conformidade das atividades relacionadas ao objeto.</w:t>
      </w:r>
    </w:p>
    <w:p w14:paraId="2378D2A4" w14:textId="77777777" w:rsidR="00F653EE" w:rsidRPr="00F653EE" w:rsidRDefault="00F653EE" w:rsidP="00F653EE">
      <w:pPr>
        <w:pStyle w:val="PargrafodaLista"/>
        <w:ind w:left="0" w:firstLine="1134"/>
        <w:jc w:val="both"/>
      </w:pPr>
      <w:r w:rsidRPr="00F653EE">
        <w:t>A apresentação de Licença de Operação emitida por órgão ambiental competente visa comprovar que a empresa está regularmente autorizada a exercer atividades potencialmente poluidoras, em conformidade com a legislação ambiental vigente.</w:t>
      </w:r>
    </w:p>
    <w:p w14:paraId="6D35A97A" w14:textId="77777777" w:rsidR="00F653EE" w:rsidRPr="00F653EE" w:rsidRDefault="00F653EE" w:rsidP="00F653EE">
      <w:pPr>
        <w:pStyle w:val="PargrafodaLista"/>
        <w:ind w:left="0" w:firstLine="1134"/>
        <w:jc w:val="both"/>
      </w:pPr>
      <w:r w:rsidRPr="00F653EE">
        <w:t>Já a autorização da Agência Nacional do Petróleo, Gás Natural e Biocombustíveis é necessária por se tratar de atividade regulada, garantindo que o fornecedor esteja autorizado a produzir, distribuir ou comercializar derivados de petróleo.</w:t>
      </w:r>
    </w:p>
    <w:p w14:paraId="3EB3AD99" w14:textId="77777777" w:rsidR="00F653EE" w:rsidRPr="00F653EE" w:rsidRDefault="00F653EE" w:rsidP="00F653EE">
      <w:pPr>
        <w:pStyle w:val="PargrafodaLista"/>
        <w:ind w:left="0" w:firstLine="1134"/>
        <w:jc w:val="both"/>
      </w:pPr>
      <w:r w:rsidRPr="00F653EE">
        <w:t>Por fim, a previsão de comprovação formal em caso de dispensa legal visa evitar exigências desnecessárias, preservando a competitividade do certame sem comprometer a verificação da regularidade da empresa.</w:t>
      </w:r>
    </w:p>
    <w:p w14:paraId="0E179F3A" w14:textId="77777777" w:rsidR="00F653EE" w:rsidRPr="00F653EE" w:rsidRDefault="00F653EE" w:rsidP="00F653EE">
      <w:pPr>
        <w:pStyle w:val="PargrafodaLista"/>
        <w:ind w:left="0" w:firstLine="1134"/>
        <w:jc w:val="both"/>
      </w:pPr>
      <w:r w:rsidRPr="00F653EE">
        <w:t>Dessa forma, os documentos exigidos têm como objetivo principal reduzir riscos à Administração, assegurar a regularidade da execução contratual e garantir que o fornecimento ocorra em conformidade com as normas técnicas, ambientais e regulatórias aplicáveis.</w:t>
      </w:r>
    </w:p>
    <w:p w14:paraId="33E5CB03" w14:textId="77777777" w:rsidR="004961A5" w:rsidRPr="008576CF" w:rsidRDefault="004961A5" w:rsidP="004961A5">
      <w:pPr>
        <w:pStyle w:val="PargrafodaLista"/>
        <w:ind w:left="1854"/>
        <w:jc w:val="both"/>
      </w:pPr>
    </w:p>
    <w:p w14:paraId="46D3C30A" w14:textId="690CAEB3" w:rsidR="00156D2C" w:rsidRPr="00B67FE3" w:rsidRDefault="00F92B66" w:rsidP="00156D2C">
      <w:pPr>
        <w:ind w:hanging="142"/>
        <w:jc w:val="both"/>
        <w:rPr>
          <w:b/>
        </w:rPr>
      </w:pPr>
      <w:r>
        <w:rPr>
          <w:b/>
        </w:rPr>
        <w:t>1.19</w:t>
      </w:r>
      <w:r w:rsidR="00156D2C" w:rsidRPr="00B67FE3">
        <w:rPr>
          <w:b/>
        </w:rPr>
        <w:t xml:space="preserve">. </w:t>
      </w:r>
      <w:r w:rsidR="000131B0">
        <w:rPr>
          <w:b/>
        </w:rPr>
        <w:t>Criação, expansão ou aperfeiçoamento de ação do governo.</w:t>
      </w:r>
    </w:p>
    <w:p w14:paraId="702DAF1D" w14:textId="27BB12C3" w:rsidR="000A40E1" w:rsidRPr="000A40E1" w:rsidRDefault="000A40E1" w:rsidP="00922100">
      <w:pPr>
        <w:ind w:firstLine="1134"/>
        <w:jc w:val="both"/>
      </w:pPr>
      <w:r w:rsidRPr="000A40E1">
        <w:t xml:space="preserve">O </w:t>
      </w:r>
      <w:r w:rsidR="00F01A07">
        <w:t xml:space="preserve">objeto deste estudo </w:t>
      </w:r>
      <w:r w:rsidRPr="000A40E1">
        <w:t>não se enquadra como criação, expansão ou aperfeiçoamento de ação governamental, uma vez que consiste no fornecimento de cimento asfáltico de petróleo (CAP 50/70) e emulsão asfáltica RR-1C, voltada à conservação, recuperação e manutenção de vias públicas, com o objetivo de assegurar a continuidade e a adequada prestação dos serviços de infraestrutura urbana, sem implicar ampliação de políticas públicas ou criação de novas ações governamentais.</w:t>
      </w:r>
    </w:p>
    <w:p w14:paraId="23A3D93B" w14:textId="4ECB9D21" w:rsidR="000A40E1" w:rsidRPr="000A40E1" w:rsidRDefault="000A40E1" w:rsidP="000A40E1">
      <w:pPr>
        <w:ind w:firstLine="1134"/>
        <w:jc w:val="both"/>
      </w:pPr>
      <w:r w:rsidRPr="000A40E1">
        <w:lastRenderedPageBreak/>
        <w:t>Dessa forma, a contratação possui caráter de apoio à manutenção da infraestrutura já implantada, enquadrando-se como despesa necessária à preservação das condições de trafegabilidade e segurança viária, sem impacto em expansão ou aperfeiçoamento de ação governamental.</w:t>
      </w:r>
    </w:p>
    <w:p w14:paraId="6D5A4B51" w14:textId="083780D1" w:rsidR="004E759D" w:rsidRDefault="004E759D" w:rsidP="00C0128A">
      <w:pPr>
        <w:ind w:firstLine="1134"/>
        <w:jc w:val="both"/>
      </w:pPr>
    </w:p>
    <w:p w14:paraId="13C110D8" w14:textId="77777777" w:rsidR="00C0128A" w:rsidRPr="001C20DA" w:rsidRDefault="00C0128A" w:rsidP="000A40E1">
      <w:pPr>
        <w:ind w:firstLine="1134"/>
        <w:jc w:val="right"/>
      </w:pPr>
    </w:p>
    <w:p w14:paraId="410E8BD3" w14:textId="22047906" w:rsidR="006340B0" w:rsidRPr="00933885" w:rsidRDefault="006340B0" w:rsidP="00933885">
      <w:pPr>
        <w:shd w:val="clear" w:color="auto" w:fill="DDD9C3" w:themeFill="background2" w:themeFillShade="E6"/>
        <w:jc w:val="both"/>
        <w:rPr>
          <w:b/>
          <w:bCs/>
        </w:rPr>
      </w:pPr>
      <w:r w:rsidRPr="001C20DA">
        <w:rPr>
          <w:b/>
          <w:bCs/>
        </w:rPr>
        <w:t>2. Justificativas para o Parcelamento ou Não da Contratação</w:t>
      </w:r>
      <w:r w:rsidR="009E7927" w:rsidRPr="001C20DA">
        <w:rPr>
          <w:b/>
          <w:bCs/>
        </w:rPr>
        <w:t xml:space="preserve"> </w:t>
      </w:r>
      <w:r w:rsidRPr="001C20DA">
        <w:rPr>
          <w:b/>
          <w:bCs/>
        </w:rPr>
        <w:t>(artigo 15, §1º, VIII do Decreto nº 3.537/2023)</w:t>
      </w:r>
    </w:p>
    <w:p w14:paraId="26BA2CD4" w14:textId="28DAE394" w:rsidR="001379C2" w:rsidRPr="001379C2" w:rsidRDefault="001379C2" w:rsidP="001379C2">
      <w:pPr>
        <w:ind w:firstLine="1134"/>
        <w:jc w:val="both"/>
      </w:pPr>
      <w:r w:rsidRPr="001379C2">
        <w:t xml:space="preserve">O objeto da presente contratação compreende dois itens distintos, </w:t>
      </w:r>
      <w:r>
        <w:t>sendo</w:t>
      </w:r>
      <w:r w:rsidRPr="001379C2">
        <w:t>, insumos de natureza comum, amplamente disponíveis no mercado e que não apresentam interdependência técnica ou</w:t>
      </w:r>
      <w:r>
        <w:t xml:space="preserve"> operacional que justifique o agrupamento </w:t>
      </w:r>
      <w:r w:rsidRPr="001379C2">
        <w:t>em lote único.</w:t>
      </w:r>
    </w:p>
    <w:p w14:paraId="4F5679D0" w14:textId="77777777" w:rsidR="001379C2" w:rsidRPr="001379C2" w:rsidRDefault="001379C2" w:rsidP="001379C2">
      <w:pPr>
        <w:ind w:firstLine="1134"/>
        <w:jc w:val="both"/>
      </w:pPr>
      <w:r w:rsidRPr="001379C2">
        <w:t>Dessa forma, a adoção do critério de julgamento por item mostra-se mais adequada, uma vez que amplia a competitividade do certame, permitindo a participação de maior número de fornecedores, inclusive aqueles que atuam de forma segmentada no fornecimento de cada um dos produtos.</w:t>
      </w:r>
    </w:p>
    <w:p w14:paraId="6A40680A" w14:textId="2570CB41" w:rsidR="001379C2" w:rsidRPr="001379C2" w:rsidRDefault="001379C2" w:rsidP="00C96CF9">
      <w:pPr>
        <w:ind w:firstLine="1134"/>
        <w:jc w:val="both"/>
      </w:pPr>
      <w:r w:rsidRPr="001379C2">
        <w:t>A modelagem por itens contribui, ainda, para a obtenção de melhores condições de contratação, com maior possibilidade de redução de preços unitários em razão da ampliação da disputa, em consonância com os princípios da competitividade, economicidade e sel</w:t>
      </w:r>
      <w:r w:rsidR="00C96CF9">
        <w:t xml:space="preserve">eção da proposta mais vantajosa, </w:t>
      </w:r>
      <w:r w:rsidRPr="001379C2">
        <w:t>uma vez que os itens podem ser fornecidos e executados de forma autônoma, sem prejuízo à eficiência da contratação ou à gestão contratual.</w:t>
      </w:r>
    </w:p>
    <w:p w14:paraId="43E43075" w14:textId="77777777" w:rsidR="001379C2" w:rsidRPr="001379C2" w:rsidRDefault="001379C2" w:rsidP="001379C2">
      <w:pPr>
        <w:ind w:firstLine="1134"/>
        <w:jc w:val="both"/>
      </w:pPr>
      <w:r w:rsidRPr="001379C2">
        <w:t xml:space="preserve">Assim, conclui-se que o julgamento por item é a solução mais adequada ao interesse público, por promover maior competitividade, ampliar a participação de fornecedores e assegurar maior </w:t>
      </w:r>
      <w:proofErr w:type="spellStart"/>
      <w:r w:rsidRPr="001379C2">
        <w:t>vantajosidade</w:t>
      </w:r>
      <w:proofErr w:type="spellEnd"/>
      <w:r w:rsidRPr="001379C2">
        <w:t xml:space="preserve"> à Administração.</w:t>
      </w:r>
    </w:p>
    <w:p w14:paraId="1B1ED929" w14:textId="77777777" w:rsidR="00077516" w:rsidRPr="0004355B" w:rsidRDefault="00077516" w:rsidP="00BD71A9">
      <w:pPr>
        <w:ind w:firstLine="1134"/>
        <w:jc w:val="both"/>
      </w:pPr>
    </w:p>
    <w:p w14:paraId="32DB6A9A" w14:textId="6B225934" w:rsidR="009E7927" w:rsidRPr="008702B8" w:rsidRDefault="009E7927" w:rsidP="008702B8">
      <w:pPr>
        <w:shd w:val="clear" w:color="auto" w:fill="DDD9C3" w:themeFill="background2" w:themeFillShade="E6"/>
        <w:jc w:val="both"/>
        <w:rPr>
          <w:b/>
          <w:bCs/>
        </w:rPr>
      </w:pPr>
      <w:r w:rsidRPr="001C20DA">
        <w:rPr>
          <w:b/>
          <w:bCs/>
        </w:rPr>
        <w:t>3. Contratações Correlatas e/ou Interdependentes (art. 15, §1</w:t>
      </w:r>
      <w:r w:rsidR="008702B8">
        <w:rPr>
          <w:b/>
          <w:bCs/>
        </w:rPr>
        <w:t>º, XI do Decreto nº 3.537/2023)</w:t>
      </w:r>
    </w:p>
    <w:p w14:paraId="5C4C038E" w14:textId="77777777" w:rsidR="004A3E34" w:rsidRPr="004A3E34" w:rsidRDefault="004A3E34" w:rsidP="004A3E34">
      <w:pPr>
        <w:ind w:firstLine="1134"/>
        <w:jc w:val="both"/>
      </w:pPr>
      <w:r w:rsidRPr="004A3E34">
        <w:t>No âmbito da presente contratação, verifica-se a existência de contratação correlata referente ao fornecimento de cimento asfáltico de petróleo (CAP 50/70) e emulsão asfáltica RR-1C, formalizada por meio do Processo Administrativo nº 43/2025, com vigência até o mês de maio do exercício corrente.</w:t>
      </w:r>
    </w:p>
    <w:p w14:paraId="6B314B9B" w14:textId="1B2AB0C9" w:rsidR="004A3E34" w:rsidRPr="004A3E34" w:rsidRDefault="004A3E34" w:rsidP="004A3E34">
      <w:pPr>
        <w:ind w:firstLine="1134"/>
        <w:jc w:val="both"/>
      </w:pPr>
      <w:r w:rsidRPr="004A3E34">
        <w:t xml:space="preserve">No que se refere às contratações interdependentes, destaca-se que os insumos objeto desta contratação integram o conjunto de materiais utilizados na execução de serviços de pavimentação asfáltica, sendo usualmente combinados com outros agregados </w:t>
      </w:r>
      <w:r w:rsidR="007B43DB">
        <w:t>adquiridos através de outros processos, sendo esses também necessários para o</w:t>
      </w:r>
      <w:r w:rsidRPr="004A3E34">
        <w:t xml:space="preserve"> processo de produção e aplicação da massa asfáltica.</w:t>
      </w:r>
    </w:p>
    <w:p w14:paraId="5D2E5E29" w14:textId="77777777" w:rsidR="004A3E34" w:rsidRPr="004A3E34" w:rsidRDefault="004A3E34" w:rsidP="004A3E34">
      <w:pPr>
        <w:ind w:firstLine="1134"/>
        <w:jc w:val="both"/>
      </w:pPr>
      <w:r w:rsidRPr="004A3E34">
        <w:t>Dessa forma, há interdependência operacional entre os materiais utilizados na composição da mistura asfáltica, uma vez que o CAP e a emulsão asfáltica são insumos essenciais ao processo produtivo, porém sua utilização depende de outros componentes que compõem a cadeia de execução dos serviços de pavimentação.</w:t>
      </w:r>
    </w:p>
    <w:p w14:paraId="56DF379D" w14:textId="77777777" w:rsidR="004A3E34" w:rsidRDefault="004A3E34" w:rsidP="004A3E34">
      <w:pPr>
        <w:ind w:firstLine="1134"/>
        <w:jc w:val="both"/>
      </w:pPr>
      <w:r w:rsidRPr="004A3E34">
        <w:t>Contudo, tal interdependência não implica necessidade de contratação conjunta, uma vez que os insumos possuem mercado próprio, fornecimento autônomo e especificações técnicas independentes, sendo plenamente viável sua aquisição separada, sem prejuízo à eficiência ou à economicidade da contratação.</w:t>
      </w:r>
    </w:p>
    <w:p w14:paraId="44F1203C" w14:textId="77777777" w:rsidR="00BF4CC7" w:rsidRPr="004A3E34" w:rsidRDefault="00BF4CC7" w:rsidP="004A3E34">
      <w:pPr>
        <w:ind w:firstLine="1134"/>
        <w:jc w:val="both"/>
      </w:pPr>
    </w:p>
    <w:p w14:paraId="67752184" w14:textId="0A874132" w:rsidR="00160494" w:rsidRPr="001C20DA" w:rsidRDefault="00160494" w:rsidP="00160494">
      <w:pPr>
        <w:shd w:val="clear" w:color="auto" w:fill="DDD9C3" w:themeFill="background2" w:themeFillShade="E6"/>
        <w:jc w:val="both"/>
        <w:rPr>
          <w:b/>
          <w:bCs/>
        </w:rPr>
      </w:pPr>
      <w:r w:rsidRPr="001C20DA">
        <w:rPr>
          <w:b/>
          <w:bCs/>
        </w:rPr>
        <w:t>4- Resultados pretendidos (art. 15, §1º, IX do Decreto nº 3.537/2023):</w:t>
      </w:r>
    </w:p>
    <w:p w14:paraId="16774FE2" w14:textId="77777777" w:rsidR="000B075D" w:rsidRPr="000B075D" w:rsidRDefault="000B075D" w:rsidP="000B075D">
      <w:pPr>
        <w:ind w:firstLine="1134"/>
        <w:jc w:val="both"/>
        <w:rPr>
          <w:bCs/>
        </w:rPr>
      </w:pPr>
      <w:r w:rsidRPr="000B075D">
        <w:rPr>
          <w:bCs/>
        </w:rPr>
        <w:t>O que se espera da futura contratação são inúmeros benefícios, entre os quais se destacam:</w:t>
      </w:r>
    </w:p>
    <w:p w14:paraId="72B0E14B" w14:textId="77777777" w:rsidR="000B075D" w:rsidRDefault="000B075D" w:rsidP="000B075D">
      <w:pPr>
        <w:pStyle w:val="PargrafodaLista"/>
        <w:numPr>
          <w:ilvl w:val="0"/>
          <w:numId w:val="16"/>
        </w:numPr>
        <w:jc w:val="both"/>
        <w:rPr>
          <w:bCs/>
        </w:rPr>
      </w:pPr>
      <w:r w:rsidRPr="000B075D">
        <w:rPr>
          <w:bCs/>
        </w:rPr>
        <w:lastRenderedPageBreak/>
        <w:t xml:space="preserve">Benefícios Diretos: A aquisição dos insumos proporcionará os materiais necessários para o pleno funcionamento da Usina Asfáltica e da máquina </w:t>
      </w:r>
      <w:proofErr w:type="spellStart"/>
      <w:r w:rsidRPr="000B075D">
        <w:rPr>
          <w:bCs/>
        </w:rPr>
        <w:t>vidroacabadora</w:t>
      </w:r>
      <w:proofErr w:type="spellEnd"/>
      <w:r w:rsidRPr="000B075D">
        <w:rPr>
          <w:bCs/>
        </w:rPr>
        <w:t xml:space="preserve"> de asfalto do Município de Bandeirantes, viabilizando a produção de Massa Asfáltica.</w:t>
      </w:r>
    </w:p>
    <w:p w14:paraId="0E153922" w14:textId="06BFEF83" w:rsidR="000B075D" w:rsidRPr="000B075D" w:rsidRDefault="000B075D" w:rsidP="000B075D">
      <w:pPr>
        <w:pStyle w:val="PargrafodaLista"/>
        <w:numPr>
          <w:ilvl w:val="0"/>
          <w:numId w:val="16"/>
        </w:numPr>
        <w:jc w:val="both"/>
        <w:rPr>
          <w:bCs/>
        </w:rPr>
      </w:pPr>
      <w:r w:rsidRPr="000B075D">
        <w:rPr>
          <w:bCs/>
        </w:rPr>
        <w:t>Benefícios Indiretos: Indiretamente, a contratação resultará em ganhos para a população, uma vez que a produção de massa asfáltica será empregada na recuperação das vias, na execução de obras e na realização de operações de tapa-buracos, assegurando um trânsito mais seguro e melhorando a qualidade de vida dos cidadãos.</w:t>
      </w:r>
    </w:p>
    <w:p w14:paraId="486B15D9" w14:textId="77777777" w:rsidR="00160494" w:rsidRPr="001C20DA" w:rsidRDefault="00160494" w:rsidP="009E7927">
      <w:pPr>
        <w:jc w:val="both"/>
        <w:rPr>
          <w:b/>
          <w:bCs/>
        </w:rPr>
      </w:pPr>
    </w:p>
    <w:p w14:paraId="58958319" w14:textId="77777777" w:rsidR="00160494" w:rsidRPr="001C20DA" w:rsidRDefault="00160494" w:rsidP="00160494">
      <w:pPr>
        <w:pStyle w:val="PargrafodaLista"/>
      </w:pPr>
    </w:p>
    <w:p w14:paraId="1043539F" w14:textId="1E32BBED" w:rsidR="0008260B" w:rsidRPr="001C20DA" w:rsidRDefault="0008260B" w:rsidP="0008260B">
      <w:pPr>
        <w:shd w:val="clear" w:color="auto" w:fill="DDD9C3" w:themeFill="background2" w:themeFillShade="E6"/>
        <w:jc w:val="both"/>
        <w:rPr>
          <w:b/>
          <w:bCs/>
        </w:rPr>
      </w:pPr>
      <w:r w:rsidRPr="001C20DA">
        <w:rPr>
          <w:b/>
          <w:bCs/>
        </w:rPr>
        <w:t>5 – Providências para a Regular Contratação (art. 15, §1º, X do Decreto nº 3.537/2023)</w:t>
      </w:r>
    </w:p>
    <w:p w14:paraId="4C98E887" w14:textId="3A28C39B" w:rsidR="0008260B" w:rsidRPr="001C20DA" w:rsidRDefault="0008260B" w:rsidP="00250398">
      <w:pPr>
        <w:ind w:firstLine="1134"/>
        <w:jc w:val="both"/>
      </w:pPr>
      <w:r w:rsidRPr="001C20DA">
        <w:t>Para assegurar a ef</w:t>
      </w:r>
      <w:r w:rsidR="00687329">
        <w:t>etiva e regular contratação</w:t>
      </w:r>
      <w:r w:rsidRPr="001C20DA">
        <w:t>, objeto deste Estudo Técnico Preliminar, serão adotadas as seguintes providências pela Administração Municipal:</w:t>
      </w:r>
    </w:p>
    <w:p w14:paraId="78FF4A7C" w14:textId="1508123D" w:rsidR="00250398" w:rsidRDefault="00250398" w:rsidP="00505C6A">
      <w:pPr>
        <w:pStyle w:val="PargrafodaLista"/>
        <w:numPr>
          <w:ilvl w:val="0"/>
          <w:numId w:val="1"/>
        </w:numPr>
        <w:jc w:val="both"/>
      </w:pPr>
      <w:r>
        <w:t>Realização da certificação de disponibilidade orçamentária.</w:t>
      </w:r>
    </w:p>
    <w:p w14:paraId="74D98243" w14:textId="2ED2BC82" w:rsidR="00250398" w:rsidRDefault="00250398" w:rsidP="00505C6A">
      <w:pPr>
        <w:pStyle w:val="PargrafodaLista"/>
        <w:numPr>
          <w:ilvl w:val="0"/>
          <w:numId w:val="1"/>
        </w:numPr>
        <w:jc w:val="both"/>
      </w:pPr>
      <w:r>
        <w:t>Elaboração do Termo de Referência, contendo todos os elementos necess</w:t>
      </w:r>
      <w:r w:rsidR="009E67BB">
        <w:t>ários para a aquisição dos produtos</w:t>
      </w:r>
      <w:r>
        <w:t>.</w:t>
      </w:r>
    </w:p>
    <w:p w14:paraId="5767310F" w14:textId="455E0022" w:rsidR="00250398" w:rsidRDefault="00250398" w:rsidP="00505C6A">
      <w:pPr>
        <w:pStyle w:val="PargrafodaLista"/>
        <w:numPr>
          <w:ilvl w:val="0"/>
          <w:numId w:val="1"/>
        </w:numPr>
        <w:jc w:val="both"/>
      </w:pPr>
      <w:r>
        <w:t>Análise da manifestação jurídica e atendimento aos apontamentos constantes no parecer, mediante formalização de documento com os ajustes indicados.</w:t>
      </w:r>
    </w:p>
    <w:p w14:paraId="2CD1FBDE" w14:textId="4237FBEE" w:rsidR="00250398" w:rsidRDefault="00250398" w:rsidP="00505C6A">
      <w:pPr>
        <w:pStyle w:val="PargrafodaLista"/>
        <w:numPr>
          <w:ilvl w:val="0"/>
          <w:numId w:val="1"/>
        </w:numPr>
        <w:jc w:val="both"/>
      </w:pPr>
      <w:r>
        <w:t>A administração deverá providenciar capacitação para o fiscal e o gestor do contrato, caso seja necessário, visando a plena execução de suas funções.</w:t>
      </w:r>
    </w:p>
    <w:p w14:paraId="0EB85150" w14:textId="48E0A822" w:rsidR="00250398" w:rsidRDefault="00250398" w:rsidP="00505C6A">
      <w:pPr>
        <w:pStyle w:val="PargrafodaLista"/>
        <w:numPr>
          <w:ilvl w:val="0"/>
          <w:numId w:val="1"/>
        </w:numPr>
        <w:jc w:val="both"/>
      </w:pPr>
      <w:r>
        <w:t>Publicação e divulgação do edital e seus anexos.</w:t>
      </w:r>
    </w:p>
    <w:p w14:paraId="50141F7C" w14:textId="6D9EF8FD" w:rsidR="00250398" w:rsidRDefault="00250398" w:rsidP="00505C6A">
      <w:pPr>
        <w:pStyle w:val="PargrafodaLista"/>
        <w:numPr>
          <w:ilvl w:val="0"/>
          <w:numId w:val="1"/>
        </w:numPr>
        <w:jc w:val="both"/>
      </w:pPr>
      <w:r>
        <w:t>Elaboração do contrato.</w:t>
      </w:r>
    </w:p>
    <w:p w14:paraId="2F08C572" w14:textId="06C2FD8C" w:rsidR="00250398" w:rsidRDefault="00250398" w:rsidP="00505C6A">
      <w:pPr>
        <w:pStyle w:val="PargrafodaLista"/>
        <w:numPr>
          <w:ilvl w:val="0"/>
          <w:numId w:val="1"/>
        </w:numPr>
        <w:jc w:val="both"/>
      </w:pPr>
      <w:r>
        <w:t>Acompanhamento da execução do contrato por meio do fiscal designado, nas esferas técnica e administrativa.</w:t>
      </w:r>
    </w:p>
    <w:p w14:paraId="7E8B6161" w14:textId="7EE7A594" w:rsidR="00250398" w:rsidRDefault="00250398" w:rsidP="00505C6A">
      <w:pPr>
        <w:pStyle w:val="PargrafodaLista"/>
        <w:numPr>
          <w:ilvl w:val="0"/>
          <w:numId w:val="1"/>
        </w:numPr>
        <w:jc w:val="both"/>
      </w:pPr>
      <w:r>
        <w:t>Recebimento do objeto da contratação.</w:t>
      </w:r>
    </w:p>
    <w:p w14:paraId="462EA042" w14:textId="1FC51239" w:rsidR="00B23D9E" w:rsidRDefault="00250398" w:rsidP="00505C6A">
      <w:pPr>
        <w:pStyle w:val="PargrafodaLista"/>
        <w:numPr>
          <w:ilvl w:val="0"/>
          <w:numId w:val="1"/>
        </w:numPr>
        <w:jc w:val="both"/>
      </w:pPr>
      <w:r>
        <w:t>Realização do monitoramento contínuo execução do objeto pela empresa contratada, assegurando o cumprimento dos requisitos e padrões de qualidade descritivos no decorrer do processo.</w:t>
      </w:r>
    </w:p>
    <w:p w14:paraId="0101D76B" w14:textId="4A49BD0D" w:rsidR="00BF5639" w:rsidRDefault="00BF5639" w:rsidP="00505C6A">
      <w:pPr>
        <w:pStyle w:val="PargrafodaLista"/>
        <w:numPr>
          <w:ilvl w:val="0"/>
          <w:numId w:val="1"/>
        </w:numPr>
        <w:jc w:val="both"/>
      </w:pPr>
      <w:r>
        <w:t>Pagamento dentro do prazo programado.</w:t>
      </w:r>
    </w:p>
    <w:p w14:paraId="2B38D21B" w14:textId="77777777" w:rsidR="00250398" w:rsidRPr="001C20DA" w:rsidRDefault="00250398" w:rsidP="00250398">
      <w:pPr>
        <w:jc w:val="both"/>
      </w:pPr>
    </w:p>
    <w:p w14:paraId="5F3C6636" w14:textId="77777777" w:rsidR="00B23D9E" w:rsidRPr="001C20DA" w:rsidRDefault="00B23D9E" w:rsidP="00B23D9E">
      <w:pPr>
        <w:shd w:val="clear" w:color="auto" w:fill="DDD9C3" w:themeFill="background2" w:themeFillShade="E6"/>
        <w:jc w:val="both"/>
        <w:rPr>
          <w:b/>
          <w:bCs/>
        </w:rPr>
      </w:pPr>
      <w:r w:rsidRPr="001C20DA">
        <w:rPr>
          <w:b/>
          <w:bCs/>
        </w:rPr>
        <w:t>6 – Possíveis Impactos Ambientais (art. 15, §1º, XII do Decreto nº 3.537/2023)</w:t>
      </w:r>
    </w:p>
    <w:p w14:paraId="0724E0C1" w14:textId="0FBEA15E" w:rsidR="006A5BEB" w:rsidRDefault="00553851" w:rsidP="006A5BEB">
      <w:pPr>
        <w:ind w:firstLine="1134"/>
        <w:jc w:val="both"/>
      </w:pPr>
      <w:r>
        <w:t xml:space="preserve">Possíveis </w:t>
      </w:r>
      <w:r w:rsidR="006A5BEB">
        <w:t>Impactos Ambientais:</w:t>
      </w:r>
    </w:p>
    <w:p w14:paraId="09192E10" w14:textId="78C8B7F0" w:rsidR="006A5BEB" w:rsidRDefault="006A5BEB" w:rsidP="006A5BEB">
      <w:pPr>
        <w:pStyle w:val="PargrafodaLista"/>
        <w:numPr>
          <w:ilvl w:val="0"/>
          <w:numId w:val="1"/>
        </w:numPr>
        <w:jc w:val="both"/>
      </w:pPr>
      <w:r w:rsidRPr="006A5BEB">
        <w:t>Contaminação do solo e possível atingimento de corpos hídricos durante transporte, descarga ou armazenamento d</w:t>
      </w:r>
      <w:r>
        <w:t>e CAP 50/70 e emulsão asfáltica;</w:t>
      </w:r>
    </w:p>
    <w:p w14:paraId="257AF2FE" w14:textId="7EECFF42" w:rsidR="006A5BEB" w:rsidRDefault="006A5BEB" w:rsidP="006A5BEB">
      <w:pPr>
        <w:pStyle w:val="PargrafodaLista"/>
        <w:numPr>
          <w:ilvl w:val="0"/>
          <w:numId w:val="1"/>
        </w:numPr>
        <w:jc w:val="both"/>
      </w:pPr>
      <w:r w:rsidRPr="006A5BEB">
        <w:t>Emissão temporária de vapores de derivados de petróleo durante manuseio e aplicação, com impact</w:t>
      </w:r>
      <w:r>
        <w:t>o localizado na qualidade do ar;</w:t>
      </w:r>
    </w:p>
    <w:p w14:paraId="20E7FD4C" w14:textId="69B55BB7" w:rsidR="006A5BEB" w:rsidRDefault="006A5BEB" w:rsidP="006A5BEB">
      <w:pPr>
        <w:pStyle w:val="PargrafodaLista"/>
        <w:numPr>
          <w:ilvl w:val="0"/>
          <w:numId w:val="1"/>
        </w:numPr>
        <w:jc w:val="both"/>
      </w:pPr>
      <w:r w:rsidRPr="006A5BEB">
        <w:t xml:space="preserve">Risco de contaminação ambiental por falhas no armazenamento, como vazamentos ou </w:t>
      </w:r>
      <w:r>
        <w:t>exposição indevida dos produtos;</w:t>
      </w:r>
    </w:p>
    <w:p w14:paraId="61753D16" w14:textId="11F03FA8" w:rsidR="006A5BEB" w:rsidRDefault="006A5BEB" w:rsidP="006A5BEB">
      <w:pPr>
        <w:pStyle w:val="PargrafodaLista"/>
        <w:numPr>
          <w:ilvl w:val="0"/>
          <w:numId w:val="1"/>
        </w:numPr>
        <w:jc w:val="both"/>
      </w:pPr>
      <w:r w:rsidRPr="006A5BEB">
        <w:t>Perdas de material durante transporte, descarga ou aplicação, com aumento indireto de impactos ambie</w:t>
      </w:r>
      <w:r>
        <w:t>ntais e desperdício de recursos;</w:t>
      </w:r>
    </w:p>
    <w:p w14:paraId="04DC492F" w14:textId="1D01901A" w:rsidR="006A5BEB" w:rsidRDefault="006A5BEB" w:rsidP="006A5BEB">
      <w:pPr>
        <w:ind w:firstLine="1134"/>
        <w:jc w:val="both"/>
      </w:pPr>
      <w:r>
        <w:t>Medidas mitigadoras:</w:t>
      </w:r>
    </w:p>
    <w:p w14:paraId="2A8D7C81" w14:textId="77777777" w:rsidR="006A5BEB" w:rsidRDefault="006A5BEB" w:rsidP="006A5BEB">
      <w:pPr>
        <w:pStyle w:val="PargrafodaLista"/>
        <w:numPr>
          <w:ilvl w:val="0"/>
          <w:numId w:val="1"/>
        </w:numPr>
        <w:jc w:val="both"/>
      </w:pPr>
      <w:r>
        <w:t>Utilização de veículos e equipamentos adequados e em bom estado de conservação;</w:t>
      </w:r>
    </w:p>
    <w:p w14:paraId="10EE2846" w14:textId="77777777" w:rsidR="006A5BEB" w:rsidRDefault="006A5BEB" w:rsidP="006A5BEB">
      <w:pPr>
        <w:pStyle w:val="PargrafodaLista"/>
        <w:numPr>
          <w:ilvl w:val="0"/>
          <w:numId w:val="1"/>
        </w:numPr>
        <w:jc w:val="both"/>
      </w:pPr>
      <w:r>
        <w:lastRenderedPageBreak/>
        <w:t>Adoção de procedimentos seguros de carga e descarga;</w:t>
      </w:r>
    </w:p>
    <w:p w14:paraId="28CB0BE6" w14:textId="514D2A15" w:rsidR="006A5BEB" w:rsidRDefault="006A5BEB" w:rsidP="006A5BEB">
      <w:pPr>
        <w:pStyle w:val="PargrafodaLista"/>
        <w:numPr>
          <w:ilvl w:val="0"/>
          <w:numId w:val="1"/>
        </w:numPr>
        <w:jc w:val="both"/>
      </w:pPr>
      <w:r>
        <w:t>Plano de resposta a emergências para c</w:t>
      </w:r>
      <w:r w:rsidR="00D47E82">
        <w:t>ontenção imediata de vazamentos;</w:t>
      </w:r>
    </w:p>
    <w:p w14:paraId="1700519E" w14:textId="77777777" w:rsidR="00D47E82" w:rsidRDefault="00D47E82" w:rsidP="00D47E82">
      <w:pPr>
        <w:pStyle w:val="PargrafodaLista"/>
        <w:numPr>
          <w:ilvl w:val="0"/>
          <w:numId w:val="1"/>
        </w:numPr>
        <w:jc w:val="both"/>
      </w:pPr>
      <w:r>
        <w:t>Manuseio conforme normas técnicas e recomendações do fabricante;</w:t>
      </w:r>
    </w:p>
    <w:p w14:paraId="0247E149" w14:textId="77777777" w:rsidR="00D47E82" w:rsidRDefault="00D47E82" w:rsidP="00D47E82">
      <w:pPr>
        <w:pStyle w:val="PargrafodaLista"/>
        <w:numPr>
          <w:ilvl w:val="0"/>
          <w:numId w:val="1"/>
        </w:numPr>
        <w:jc w:val="both"/>
      </w:pPr>
      <w:r>
        <w:t>Redução do tempo de exposição do material ao ambiente;</w:t>
      </w:r>
    </w:p>
    <w:p w14:paraId="1A9A5A8E" w14:textId="77777777" w:rsidR="00D47E82" w:rsidRDefault="00D47E82" w:rsidP="00D47E82">
      <w:pPr>
        <w:pStyle w:val="PargrafodaLista"/>
        <w:numPr>
          <w:ilvl w:val="0"/>
          <w:numId w:val="1"/>
        </w:numPr>
        <w:jc w:val="both"/>
      </w:pPr>
      <w:r>
        <w:t>Uso de equipamentos de proteção e boas práticas operacionais;</w:t>
      </w:r>
    </w:p>
    <w:p w14:paraId="074731C6" w14:textId="012CBA96" w:rsidR="00D47E82" w:rsidRDefault="00D47E82" w:rsidP="00D47E82">
      <w:pPr>
        <w:pStyle w:val="PargrafodaLista"/>
        <w:numPr>
          <w:ilvl w:val="0"/>
          <w:numId w:val="1"/>
        </w:numPr>
        <w:jc w:val="both"/>
      </w:pPr>
      <w:r>
        <w:t>Execução em condições climáticas adequadas, quando aplicável;</w:t>
      </w:r>
    </w:p>
    <w:p w14:paraId="5C275BE0" w14:textId="77777777" w:rsidR="00D47E82" w:rsidRDefault="00D47E82" w:rsidP="00D47E82">
      <w:pPr>
        <w:pStyle w:val="PargrafodaLista"/>
        <w:numPr>
          <w:ilvl w:val="0"/>
          <w:numId w:val="1"/>
        </w:numPr>
        <w:jc w:val="both"/>
      </w:pPr>
      <w:r>
        <w:t>Armazenamento em locais adequados, sinalizados e com contenção;</w:t>
      </w:r>
    </w:p>
    <w:p w14:paraId="6CFC88D3" w14:textId="77777777" w:rsidR="00D47E82" w:rsidRDefault="00D47E82" w:rsidP="00D47E82">
      <w:pPr>
        <w:pStyle w:val="PargrafodaLista"/>
        <w:numPr>
          <w:ilvl w:val="0"/>
          <w:numId w:val="1"/>
        </w:numPr>
        <w:jc w:val="both"/>
      </w:pPr>
      <w:r>
        <w:t>Inspeção periódica das condições de estocagem;</w:t>
      </w:r>
    </w:p>
    <w:p w14:paraId="44F4DF71" w14:textId="2F19E86F" w:rsidR="00D47E82" w:rsidRDefault="00D47E82" w:rsidP="00D47E82">
      <w:pPr>
        <w:pStyle w:val="PargrafodaLista"/>
        <w:numPr>
          <w:ilvl w:val="0"/>
          <w:numId w:val="1"/>
        </w:numPr>
        <w:jc w:val="both"/>
      </w:pPr>
      <w:r>
        <w:t>Cumprimento das normas técnicas aplicáveis ao armazenamento de derivados de petróleo.</w:t>
      </w:r>
    </w:p>
    <w:p w14:paraId="4EB0287A" w14:textId="77777777" w:rsidR="00D47E82" w:rsidRDefault="00D47E82" w:rsidP="00D47E82">
      <w:pPr>
        <w:pStyle w:val="PargrafodaLista"/>
        <w:numPr>
          <w:ilvl w:val="0"/>
          <w:numId w:val="1"/>
        </w:numPr>
        <w:jc w:val="both"/>
      </w:pPr>
      <w:r>
        <w:t>Planejamento logístico adequado;</w:t>
      </w:r>
    </w:p>
    <w:p w14:paraId="570DA2E4" w14:textId="77777777" w:rsidR="00D47E82" w:rsidRDefault="00D47E82" w:rsidP="00D47E82">
      <w:pPr>
        <w:pStyle w:val="PargrafodaLista"/>
        <w:numPr>
          <w:ilvl w:val="0"/>
          <w:numId w:val="1"/>
        </w:numPr>
        <w:jc w:val="both"/>
      </w:pPr>
      <w:r>
        <w:t>Controle rigoroso de recebimento e aplicação dos materiais;</w:t>
      </w:r>
    </w:p>
    <w:p w14:paraId="412EFC1D" w14:textId="77777777" w:rsidR="00D47E82" w:rsidRDefault="00D47E82" w:rsidP="00D47E82">
      <w:pPr>
        <w:pStyle w:val="PargrafodaLista"/>
        <w:numPr>
          <w:ilvl w:val="0"/>
          <w:numId w:val="1"/>
        </w:numPr>
        <w:jc w:val="both"/>
      </w:pPr>
      <w:r>
        <w:t>Treinamento das equipes envolvidas;</w:t>
      </w:r>
    </w:p>
    <w:p w14:paraId="0FF6C5D1" w14:textId="428AC4F8" w:rsidR="00D47E82" w:rsidRDefault="00D47E82" w:rsidP="00D47E82">
      <w:pPr>
        <w:pStyle w:val="PargrafodaLista"/>
        <w:numPr>
          <w:ilvl w:val="0"/>
          <w:numId w:val="1"/>
        </w:numPr>
        <w:jc w:val="both"/>
      </w:pPr>
      <w:r>
        <w:t>Fiscalização da execução contratual.</w:t>
      </w:r>
    </w:p>
    <w:p w14:paraId="60B32F2A" w14:textId="7D90F046" w:rsidR="00D47E82" w:rsidRDefault="002C2AC8" w:rsidP="002C2AC8">
      <w:pPr>
        <w:ind w:firstLine="1134"/>
        <w:jc w:val="both"/>
      </w:pPr>
      <w:r w:rsidRPr="002C2AC8">
        <w:t>Foram identificados os potenciais impactos ambientais associados à execução do objeto, bem como as respectivas medidas preventivas e mitigadoras. Conclui-se que, mediante a adequada gestão dos riscos e a observância das normas técnicas e ambientais aplicáveis, é possível assegurar a conformidade ambiental da contratação, reduzindo significativamente a probabilidade de ocorrência de danos ao meio ambiente.</w:t>
      </w:r>
    </w:p>
    <w:p w14:paraId="79F1FE65" w14:textId="2CCF0A3B" w:rsidR="00F15421" w:rsidRPr="00F15421" w:rsidRDefault="00F15421" w:rsidP="006A5BEB">
      <w:pPr>
        <w:jc w:val="both"/>
      </w:pPr>
      <w:r>
        <w:br/>
      </w:r>
    </w:p>
    <w:p w14:paraId="795FE091" w14:textId="03C2615D" w:rsidR="00B23D9E" w:rsidRPr="005C5402" w:rsidRDefault="00B23D9E" w:rsidP="005C5402">
      <w:pPr>
        <w:shd w:val="clear" w:color="auto" w:fill="C6D9F1" w:themeFill="text2" w:themeFillTint="33"/>
        <w:jc w:val="both"/>
        <w:rPr>
          <w:b/>
          <w:bCs/>
        </w:rPr>
      </w:pPr>
      <w:r w:rsidRPr="001C20DA">
        <w:rPr>
          <w:b/>
          <w:bCs/>
        </w:rPr>
        <w:t>V</w:t>
      </w:r>
      <w:r w:rsidR="005C5402">
        <w:rPr>
          <w:b/>
          <w:bCs/>
        </w:rPr>
        <w:t xml:space="preserve"> – Posicionamento Conclusivo</w:t>
      </w:r>
    </w:p>
    <w:bookmarkEnd w:id="0"/>
    <w:p w14:paraId="571BD487" w14:textId="711B1924" w:rsidR="005C5402" w:rsidRDefault="005C5402" w:rsidP="00CB3D95">
      <w:pPr>
        <w:ind w:firstLine="1134"/>
        <w:jc w:val="both"/>
      </w:pPr>
      <w:r>
        <w:t>O presente Estudo Técnico Preliminar, elaborado nos termos da Lei Federal nº 14.133/2021 e do Decreto Municipal nº 3.537/2023, tem por finalidade subsidiar a contr</w:t>
      </w:r>
      <w:r w:rsidR="001C0908">
        <w:t xml:space="preserve">atação de pessoa jurídica para </w:t>
      </w:r>
      <w:r w:rsidR="003D6EFA">
        <w:t>o fornecimento de cimento e emulsão asfáltica</w:t>
      </w:r>
      <w:r>
        <w:t xml:space="preserve">, destinados ao atendimento das demandas </w:t>
      </w:r>
      <w:r w:rsidR="003D6EFA">
        <w:t>da secretaria de administração e obras</w:t>
      </w:r>
      <w:r>
        <w:t>.</w:t>
      </w:r>
    </w:p>
    <w:p w14:paraId="5687D6B0" w14:textId="08E63C3C" w:rsidR="005C5402" w:rsidRDefault="005C5402" w:rsidP="00CB3D95">
      <w:pPr>
        <w:ind w:firstLine="1134"/>
        <w:jc w:val="both"/>
      </w:pPr>
      <w:r>
        <w:t>A proposta de aquisição desses itens por meio de processo licitatório na modalidade Pregão Eletrônico, com critério de julgamento por menor preço por item, apresenta-se como a alternativa mais adequada às necessidades da Administração, considera</w:t>
      </w:r>
      <w:r w:rsidR="00CB3D95">
        <w:t>ndo a natureza comum do objeto.</w:t>
      </w:r>
    </w:p>
    <w:p w14:paraId="325C72BD" w14:textId="7AEC4B81" w:rsidR="005C5402" w:rsidRDefault="005C5402" w:rsidP="00CB3D95">
      <w:pPr>
        <w:ind w:firstLine="1134"/>
        <w:jc w:val="both"/>
      </w:pPr>
      <w:r>
        <w:t>Além de atender aos princípios da legalidade, isonomia, eficiência e economicidade, a adoção desse formato licitatório assegura segurança jurídica ao processo e efetiva capacidade de suprimento, especialmente diante do caráter rotineiro, essencial e de demanda contínua</w:t>
      </w:r>
      <w:r w:rsidR="00072FBE">
        <w:t xml:space="preserve"> de aquisição de </w:t>
      </w:r>
      <w:r>
        <w:t>materiai</w:t>
      </w:r>
      <w:r w:rsidR="00F1185C">
        <w:t xml:space="preserve">s necessários para a fabricação de massa asfáltica </w:t>
      </w:r>
      <w:r w:rsidR="0072061F">
        <w:t>a serem utilizadas em obras e manutenções das vias públicas do Município de Bandeirantes</w:t>
      </w:r>
      <w:r w:rsidR="00072FBE">
        <w:t>.</w:t>
      </w:r>
    </w:p>
    <w:p w14:paraId="6818766E" w14:textId="241F37DB" w:rsidR="00B751E7" w:rsidRDefault="005C5402" w:rsidP="00CB3D95">
      <w:pPr>
        <w:ind w:firstLine="1134"/>
        <w:jc w:val="both"/>
      </w:pPr>
      <w:r>
        <w:t xml:space="preserve">Diante de tais fundamentos, </w:t>
      </w:r>
      <w:r w:rsidR="00CB3D95">
        <w:t>declaramos pela viabilidade da contratação.</w:t>
      </w:r>
    </w:p>
    <w:p w14:paraId="7091CAD5" w14:textId="77777777" w:rsidR="00CB3D95" w:rsidRDefault="00CB3D95" w:rsidP="00CB3D95">
      <w:pPr>
        <w:ind w:firstLine="1134"/>
        <w:jc w:val="both"/>
      </w:pPr>
    </w:p>
    <w:p w14:paraId="17A9D230" w14:textId="6E7154E3" w:rsidR="00A86A45" w:rsidRDefault="008702B8" w:rsidP="00900CCE">
      <w:pPr>
        <w:pStyle w:val="Corpodetexto"/>
        <w:ind w:left="714" w:right="140"/>
        <w:jc w:val="right"/>
      </w:pPr>
      <w:r>
        <w:t xml:space="preserve">                               </w:t>
      </w:r>
      <w:r w:rsidR="00A0129B">
        <w:t xml:space="preserve">             </w:t>
      </w:r>
      <w:r>
        <w:t xml:space="preserve"> </w:t>
      </w:r>
      <w:r w:rsidR="00B751E7">
        <w:t>Bandeirantes</w:t>
      </w:r>
      <w:r w:rsidR="00B751E7">
        <w:rPr>
          <w:spacing w:val="-1"/>
        </w:rPr>
        <w:t xml:space="preserve"> </w:t>
      </w:r>
      <w:r w:rsidR="00B751E7">
        <w:t>(PR),</w:t>
      </w:r>
      <w:r w:rsidR="00B751E7">
        <w:rPr>
          <w:spacing w:val="1"/>
        </w:rPr>
        <w:t xml:space="preserve"> </w:t>
      </w:r>
      <w:r w:rsidR="009862C9">
        <w:t>08 de maio</w:t>
      </w:r>
      <w:r w:rsidR="002F1F16">
        <w:t xml:space="preserve"> de 2026</w:t>
      </w:r>
    </w:p>
    <w:p w14:paraId="7FFDA60A" w14:textId="77777777" w:rsidR="00900CCE" w:rsidRPr="00900CCE" w:rsidRDefault="00900CCE" w:rsidP="00900CCE">
      <w:pPr>
        <w:pStyle w:val="Corpodetexto"/>
        <w:ind w:left="714" w:right="140"/>
        <w:jc w:val="right"/>
      </w:pPr>
    </w:p>
    <w:p w14:paraId="37E853C8" w14:textId="77777777" w:rsidR="00A0129B" w:rsidRPr="00A0129B" w:rsidRDefault="00A0129B" w:rsidP="00A0129B">
      <w:pPr>
        <w:ind w:right="-426" w:hanging="2"/>
        <w:jc w:val="center"/>
        <w:rPr>
          <w:sz w:val="22"/>
          <w:szCs w:val="22"/>
        </w:rPr>
      </w:pPr>
      <w:r w:rsidRPr="00A0129B">
        <w:rPr>
          <w:sz w:val="22"/>
          <w:szCs w:val="22"/>
        </w:rPr>
        <w:t>__________________________________</w:t>
      </w:r>
    </w:p>
    <w:p w14:paraId="66E2EBEF" w14:textId="77777777" w:rsidR="00A0129B" w:rsidRPr="00A0129B" w:rsidRDefault="00A0129B" w:rsidP="00A0129B">
      <w:pPr>
        <w:ind w:right="-426" w:hanging="2"/>
        <w:jc w:val="center"/>
        <w:rPr>
          <w:sz w:val="22"/>
          <w:szCs w:val="22"/>
        </w:rPr>
      </w:pPr>
      <w:r w:rsidRPr="00A0129B">
        <w:rPr>
          <w:sz w:val="22"/>
          <w:szCs w:val="22"/>
        </w:rPr>
        <w:t xml:space="preserve">AMANDA FREZZATO CATELAN </w:t>
      </w:r>
    </w:p>
    <w:p w14:paraId="09C97FDA" w14:textId="0CD26F1F" w:rsidR="00A86A45" w:rsidRPr="00900CCE" w:rsidRDefault="00A0129B" w:rsidP="00900CCE">
      <w:pPr>
        <w:ind w:right="-426" w:hanging="2"/>
        <w:jc w:val="center"/>
        <w:rPr>
          <w:sz w:val="22"/>
          <w:szCs w:val="22"/>
        </w:rPr>
      </w:pPr>
      <w:r w:rsidRPr="00A0129B">
        <w:rPr>
          <w:sz w:val="22"/>
          <w:szCs w:val="22"/>
        </w:rPr>
        <w:t>Secretária de Obras, Serv. e Des. Urbano</w:t>
      </w:r>
    </w:p>
    <w:p w14:paraId="133BB56D" w14:textId="77777777" w:rsidR="001C0908" w:rsidRDefault="001C0908" w:rsidP="001C0908">
      <w:pPr>
        <w:ind w:right="-426"/>
        <w:rPr>
          <w:sz w:val="22"/>
          <w:szCs w:val="22"/>
        </w:rPr>
      </w:pPr>
    </w:p>
    <w:p w14:paraId="4B11D62A" w14:textId="77777777" w:rsidR="00900CCE" w:rsidRDefault="00900CCE" w:rsidP="001C0908">
      <w:pPr>
        <w:ind w:right="-426"/>
        <w:rPr>
          <w:sz w:val="22"/>
          <w:szCs w:val="22"/>
        </w:rPr>
      </w:pPr>
    </w:p>
    <w:p w14:paraId="0651E533" w14:textId="77777777" w:rsidR="00900CCE" w:rsidRPr="00DC6FA9" w:rsidRDefault="00900CCE" w:rsidP="001C0908">
      <w:pPr>
        <w:ind w:right="-426"/>
        <w:rPr>
          <w:sz w:val="22"/>
          <w:szCs w:val="22"/>
        </w:rPr>
      </w:pPr>
    </w:p>
    <w:p w14:paraId="74ABDB27" w14:textId="77777777" w:rsidR="001C0908" w:rsidRPr="00DC6FA9" w:rsidRDefault="001C0908" w:rsidP="001C0908">
      <w:pPr>
        <w:ind w:right="-426" w:hanging="2"/>
        <w:jc w:val="center"/>
        <w:rPr>
          <w:sz w:val="22"/>
          <w:szCs w:val="22"/>
        </w:rPr>
      </w:pPr>
      <w:r w:rsidRPr="00DC6FA9">
        <w:rPr>
          <w:sz w:val="22"/>
          <w:szCs w:val="22"/>
        </w:rPr>
        <w:t>__________________________________</w:t>
      </w:r>
    </w:p>
    <w:p w14:paraId="00036F18" w14:textId="77777777" w:rsidR="001C0908" w:rsidRPr="00DC6FA9" w:rsidRDefault="001C0908" w:rsidP="001C0908">
      <w:pPr>
        <w:ind w:right="-426" w:hanging="2"/>
        <w:jc w:val="center"/>
        <w:rPr>
          <w:sz w:val="22"/>
          <w:szCs w:val="22"/>
        </w:rPr>
      </w:pPr>
      <w:r w:rsidRPr="00DC6FA9">
        <w:rPr>
          <w:sz w:val="22"/>
          <w:szCs w:val="22"/>
        </w:rPr>
        <w:t>CLÁUDIA JANZ DA SILVA</w:t>
      </w:r>
    </w:p>
    <w:p w14:paraId="1EC98C04" w14:textId="77777777" w:rsidR="001C0908" w:rsidRDefault="001C0908" w:rsidP="001C0908">
      <w:pPr>
        <w:ind w:right="-426" w:hanging="2"/>
        <w:jc w:val="center"/>
        <w:rPr>
          <w:sz w:val="22"/>
          <w:szCs w:val="22"/>
        </w:rPr>
      </w:pPr>
      <w:r w:rsidRPr="00DC6FA9">
        <w:rPr>
          <w:sz w:val="22"/>
          <w:szCs w:val="22"/>
        </w:rPr>
        <w:t>Secretária de Administração</w:t>
      </w:r>
    </w:p>
    <w:p w14:paraId="350D33F2" w14:textId="77777777" w:rsidR="001C0908" w:rsidRDefault="001C0908" w:rsidP="001C0908">
      <w:pPr>
        <w:ind w:right="-426" w:hanging="2"/>
        <w:jc w:val="center"/>
        <w:rPr>
          <w:sz w:val="22"/>
          <w:szCs w:val="22"/>
        </w:rPr>
      </w:pPr>
    </w:p>
    <w:p w14:paraId="38748BCF" w14:textId="77777777" w:rsidR="001C0908" w:rsidRDefault="001C0908" w:rsidP="001C0908">
      <w:pPr>
        <w:ind w:right="-426" w:hanging="2"/>
        <w:jc w:val="center"/>
        <w:rPr>
          <w:sz w:val="22"/>
          <w:szCs w:val="22"/>
        </w:rPr>
      </w:pPr>
    </w:p>
    <w:p w14:paraId="6A2456EB" w14:textId="77777777" w:rsidR="001C0908" w:rsidRDefault="001C0908" w:rsidP="001C0908">
      <w:pPr>
        <w:ind w:right="-426" w:hanging="2"/>
        <w:jc w:val="center"/>
        <w:rPr>
          <w:sz w:val="22"/>
          <w:szCs w:val="22"/>
        </w:rPr>
      </w:pPr>
    </w:p>
    <w:p w14:paraId="75035044" w14:textId="41CE5365" w:rsidR="00B751E7" w:rsidRPr="003019D2" w:rsidRDefault="00B751E7" w:rsidP="001C0908">
      <w:pPr>
        <w:spacing w:after="160" w:line="259" w:lineRule="auto"/>
        <w:jc w:val="right"/>
      </w:pPr>
    </w:p>
    <w:sectPr w:rsidR="00B751E7" w:rsidRPr="003019D2" w:rsidSect="00A35FC1">
      <w:headerReference w:type="even" r:id="rId9"/>
      <w:headerReference w:type="default" r:id="rId10"/>
      <w:footerReference w:type="even" r:id="rId11"/>
      <w:footerReference w:type="default" r:id="rId12"/>
      <w:headerReference w:type="first" r:id="rId13"/>
      <w:footerReference w:type="first" r:id="rId14"/>
      <w:pgSz w:w="11906" w:h="16838"/>
      <w:pgMar w:top="2410" w:right="851" w:bottom="1985" w:left="1701" w:header="720" w:footer="720" w:gutter="0"/>
      <w:pgNumType w:start="1"/>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CBC108" w14:textId="77777777" w:rsidR="00604EBB" w:rsidRDefault="00604EBB">
      <w:r>
        <w:separator/>
      </w:r>
    </w:p>
  </w:endnote>
  <w:endnote w:type="continuationSeparator" w:id="0">
    <w:p w14:paraId="63697738" w14:textId="77777777" w:rsidR="00604EBB" w:rsidRDefault="00604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Nyala">
    <w:altName w:val="Times New Roman"/>
    <w:charset w:val="00"/>
    <w:family w:val="auto"/>
    <w:pitch w:val="variable"/>
    <w:sig w:usb0="00000001" w:usb1="00000000" w:usb2="00000800" w:usb3="00000000" w:csb0="00000093"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ABDE83" w14:textId="77777777" w:rsidR="000A6F7A" w:rsidRDefault="000A6F7A">
    <w:pPr>
      <w:pStyle w:val="Rodap"/>
      <w:ind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09645" w14:textId="77777777" w:rsidR="000A6F7A" w:rsidRDefault="000A6F7A">
    <w:pPr>
      <w:jc w:val="both"/>
      <w:rPr>
        <w:sz w:val="14"/>
        <w:szCs w:val="14"/>
      </w:rPr>
    </w:pPr>
    <w:r>
      <w:rPr>
        <w:sz w:val="14"/>
        <w:szCs w:val="14"/>
      </w:rPr>
      <w:t xml:space="preserve">                            Rua Frei Rafael </w:t>
    </w:r>
    <w:proofErr w:type="spellStart"/>
    <w:proofErr w:type="gramStart"/>
    <w:r>
      <w:rPr>
        <w:sz w:val="14"/>
        <w:szCs w:val="14"/>
      </w:rPr>
      <w:t>Proner</w:t>
    </w:r>
    <w:proofErr w:type="spellEnd"/>
    <w:r>
      <w:rPr>
        <w:sz w:val="14"/>
        <w:szCs w:val="14"/>
      </w:rPr>
      <w:t xml:space="preserve">  nº</w:t>
    </w:r>
    <w:proofErr w:type="gramEnd"/>
    <w:r>
      <w:rPr>
        <w:sz w:val="14"/>
        <w:szCs w:val="14"/>
      </w:rPr>
      <w:t xml:space="preserve"> 1457 – Caixa Postal 281 – CEP 86.360-000 –– </w:t>
    </w:r>
    <w:proofErr w:type="spellStart"/>
    <w:r>
      <w:rPr>
        <w:sz w:val="14"/>
        <w:szCs w:val="14"/>
      </w:rPr>
      <w:t>Tel</w:t>
    </w:r>
    <w:proofErr w:type="spellEnd"/>
    <w:r>
      <w:rPr>
        <w:sz w:val="14"/>
        <w:szCs w:val="14"/>
      </w:rPr>
      <w:t>: (43) 3542-4525 – Fax 3542-3322  e CNPJ 76.235.753/0001-48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5E9B9" w14:textId="77777777" w:rsidR="000A6F7A" w:rsidRDefault="000A6F7A">
    <w:pPr>
      <w:jc w:val="both"/>
      <w:rPr>
        <w:sz w:val="14"/>
        <w:szCs w:val="14"/>
      </w:rPr>
    </w:pPr>
    <w:r>
      <w:rPr>
        <w:sz w:val="14"/>
        <w:szCs w:val="14"/>
      </w:rPr>
      <w:t xml:space="preserve">                            Rua Frei Rafael </w:t>
    </w:r>
    <w:proofErr w:type="spellStart"/>
    <w:proofErr w:type="gramStart"/>
    <w:r>
      <w:rPr>
        <w:sz w:val="14"/>
        <w:szCs w:val="14"/>
      </w:rPr>
      <w:t>Proner</w:t>
    </w:r>
    <w:proofErr w:type="spellEnd"/>
    <w:r>
      <w:rPr>
        <w:sz w:val="14"/>
        <w:szCs w:val="14"/>
      </w:rPr>
      <w:t xml:space="preserve">  nº</w:t>
    </w:r>
    <w:proofErr w:type="gramEnd"/>
    <w:r>
      <w:rPr>
        <w:sz w:val="14"/>
        <w:szCs w:val="14"/>
      </w:rPr>
      <w:t xml:space="preserve"> 1457 – Caixa Postal 281 – CEP 86.360-000 –– </w:t>
    </w:r>
    <w:proofErr w:type="spellStart"/>
    <w:r>
      <w:rPr>
        <w:sz w:val="14"/>
        <w:szCs w:val="14"/>
      </w:rPr>
      <w:t>Tel</w:t>
    </w:r>
    <w:proofErr w:type="spellEnd"/>
    <w:r>
      <w:rPr>
        <w:sz w:val="14"/>
        <w:szCs w:val="14"/>
      </w:rPr>
      <w:t>: (43) 3542-4525 – Fax 3542-3322  e CNPJ 76.235.753/0001-48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5A969" w14:textId="77777777" w:rsidR="00604EBB" w:rsidRDefault="00604EBB">
      <w:r>
        <w:separator/>
      </w:r>
    </w:p>
  </w:footnote>
  <w:footnote w:type="continuationSeparator" w:id="0">
    <w:p w14:paraId="6B6F5278" w14:textId="77777777" w:rsidR="00604EBB" w:rsidRDefault="00604E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C4260" w14:textId="77777777" w:rsidR="000A6F7A" w:rsidRDefault="000A6F7A">
    <w:pPr>
      <w:pStyle w:val="Cabealho"/>
      <w:ind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C5975" w14:textId="77777777" w:rsidR="000A6F7A" w:rsidRDefault="000A6F7A">
    <w:pPr>
      <w:pStyle w:val="Cabealho"/>
      <w:ind w:left="-57"/>
    </w:pPr>
    <w:r>
      <w:rPr>
        <w:noProof/>
      </w:rPr>
      <w:drawing>
        <wp:anchor distT="0" distB="0" distL="0" distR="0" simplePos="0" relativeHeight="251656192" behindDoc="1" locked="0" layoutInCell="1" allowOverlap="1" wp14:anchorId="70E2CD52" wp14:editId="47EBC17E">
          <wp:simplePos x="0" y="0"/>
          <wp:positionH relativeFrom="column">
            <wp:posOffset>-1270</wp:posOffset>
          </wp:positionH>
          <wp:positionV relativeFrom="paragraph">
            <wp:posOffset>3810</wp:posOffset>
          </wp:positionV>
          <wp:extent cx="979805" cy="1045845"/>
          <wp:effectExtent l="0" t="0" r="0" b="0"/>
          <wp:wrapNone/>
          <wp:docPr id="1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1"/>
                  <a:stretch>
                    <a:fillRect/>
                  </a:stretch>
                </pic:blipFill>
                <pic:spPr bwMode="auto">
                  <a:xfrm>
                    <a:off x="0" y="0"/>
                    <a:ext cx="979805" cy="1045845"/>
                  </a:xfrm>
                  <a:prstGeom prst="rect">
                    <a:avLst/>
                  </a:prstGeom>
                </pic:spPr>
              </pic:pic>
            </a:graphicData>
          </a:graphic>
        </wp:anchor>
      </w:drawing>
    </w:r>
    <w:r>
      <w:rPr>
        <w:noProof/>
      </w:rPr>
      <mc:AlternateContent>
        <mc:Choice Requires="wps">
          <w:drawing>
            <wp:anchor distT="0" distB="0" distL="0" distR="0" simplePos="0" relativeHeight="251658240" behindDoc="1" locked="0" layoutInCell="1" allowOverlap="1" wp14:anchorId="3A6ADE9B" wp14:editId="30EAC65D">
              <wp:simplePos x="0" y="0"/>
              <wp:positionH relativeFrom="column">
                <wp:posOffset>1028700</wp:posOffset>
              </wp:positionH>
              <wp:positionV relativeFrom="paragraph">
                <wp:posOffset>12065</wp:posOffset>
              </wp:positionV>
              <wp:extent cx="4242435" cy="864870"/>
              <wp:effectExtent l="0" t="0" r="0" b="0"/>
              <wp:wrapNone/>
              <wp:docPr id="2" name="Retângulo 6"/>
              <wp:cNvGraphicFramePr/>
              <a:graphic xmlns:a="http://schemas.openxmlformats.org/drawingml/2006/main">
                <a:graphicData uri="http://schemas.microsoft.com/office/word/2010/wordprocessingShape">
                  <wps:wsp>
                    <wps:cNvSpPr/>
                    <wps:spPr>
                      <a:xfrm>
                        <a:off x="0" y="0"/>
                        <a:ext cx="4242600" cy="864720"/>
                      </a:xfrm>
                      <a:prstGeom prst="rect">
                        <a:avLst/>
                      </a:prstGeom>
                      <a:noFill/>
                      <a:ln w="0">
                        <a:noFill/>
                      </a:ln>
                    </wps:spPr>
                    <wps:style>
                      <a:lnRef idx="0">
                        <a:scrgbClr r="0" g="0" b="0"/>
                      </a:lnRef>
                      <a:fillRef idx="0">
                        <a:scrgbClr r="0" g="0" b="0"/>
                      </a:fillRef>
                      <a:effectRef idx="0">
                        <a:scrgbClr r="0" g="0" b="0"/>
                      </a:effectRef>
                      <a:fontRef idx="minor"/>
                    </wps:style>
                    <wps:txbx>
                      <w:txbxContent>
                        <w:p w14:paraId="4C4ECC15" w14:textId="77777777" w:rsidR="000A6F7A" w:rsidRDefault="000A6F7A">
                          <w:pPr>
                            <w:pStyle w:val="Contedodoquadro"/>
                            <w:spacing w:before="120"/>
                            <w:ind w:left="1" w:hanging="3"/>
                            <w:jc w:val="center"/>
                            <w:rPr>
                              <w:sz w:val="28"/>
                              <w:szCs w:val="28"/>
                            </w:rPr>
                          </w:pPr>
                          <w:r>
                            <w:rPr>
                              <w:rFonts w:ascii="Algerian" w:eastAsia="Algerian" w:hAnsi="Algerian" w:cs="Algerian"/>
                              <w:i/>
                              <w:color w:val="000000"/>
                              <w:sz w:val="28"/>
                              <w:szCs w:val="28"/>
                            </w:rPr>
                            <w:t>ESTADO DO PARANÁ</w:t>
                          </w:r>
                        </w:p>
                        <w:p w14:paraId="05F82EE1" w14:textId="77777777" w:rsidR="000A6F7A" w:rsidRDefault="000A6F7A">
                          <w:pPr>
                            <w:pStyle w:val="Contedodoquadro"/>
                            <w:ind w:hanging="2"/>
                            <w:rPr>
                              <w:color w:val="000000"/>
                            </w:rPr>
                          </w:pPr>
                        </w:p>
                      </w:txbxContent>
                    </wps:txbx>
                    <wps:bodyPr anchor="t">
                      <a:noAutofit/>
                    </wps:bodyPr>
                  </wps:wsp>
                </a:graphicData>
              </a:graphic>
            </wp:anchor>
          </w:drawing>
        </mc:Choice>
        <mc:Fallback>
          <w:pict>
            <v:rect w14:anchorId="3A6ADE9B" id="Retângulo 6" o:spid="_x0000_s1026" style="position:absolute;left:0;text-align:left;margin-left:81pt;margin-top:.95pt;width:334.05pt;height:68.1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" filled="f" stroked="f" strokeweight="0">
              <v:textbox>
                <w:txbxContent>
                  <w:p w14:paraId="4C4ECC15" w14:textId="77777777" w:rsidR="000A40E1" w:rsidRDefault="000A40E1">
                    <w:pPr>
                      <w:pStyle w:val="Contedodoquadro"/>
                      <w:spacing w:before="120"/>
                      <w:ind w:left="1" w:hanging="3"/>
                      <w:jc w:val="center"/>
                      <w:rPr>
                        <w:sz w:val="28"/>
                        <w:szCs w:val="28"/>
                      </w:rPr>
                    </w:pPr>
                    <w:r>
                      <w:rPr>
                        <w:rFonts w:ascii="Algerian" w:eastAsia="Algerian" w:hAnsi="Algerian" w:cs="Algerian"/>
                        <w:i/>
                        <w:color w:val="000000"/>
                        <w:sz w:val="28"/>
                        <w:szCs w:val="28"/>
                      </w:rPr>
                      <w:t>ESTADO DO PARANÁ</w:t>
                    </w:r>
                  </w:p>
                  <w:p w14:paraId="05F82EE1" w14:textId="77777777" w:rsidR="000A40E1" w:rsidRDefault="000A40E1">
                    <w:pPr>
                      <w:pStyle w:val="Contedodoquadro"/>
                      <w:ind w:hanging="2"/>
                      <w:rPr>
                        <w:color w:val="000000"/>
                      </w:rPr>
                    </w:pPr>
                  </w:p>
                </w:txbxContent>
              </v:textbox>
            </v:rect>
          </w:pict>
        </mc:Fallback>
      </mc:AlternateContent>
    </w:r>
  </w:p>
  <w:p w14:paraId="7C208D61" w14:textId="77777777" w:rsidR="000A6F7A" w:rsidRDefault="000A6F7A">
    <w:pPr>
      <w:pStyle w:val="Contedodoquadro"/>
      <w:spacing w:before="360"/>
      <w:ind w:left="1" w:hanging="3"/>
      <w:jc w:val="center"/>
      <w:rPr>
        <w:sz w:val="28"/>
        <w:szCs w:val="28"/>
      </w:rPr>
    </w:pPr>
    <w:r>
      <w:rPr>
        <w:rFonts w:ascii="Algerian" w:eastAsia="Algerian" w:hAnsi="Algerian" w:cs="Algerian"/>
        <w:i/>
        <w:color w:val="000000"/>
        <w:sz w:val="28"/>
        <w:szCs w:val="28"/>
      </w:rPr>
      <w:t>PREFEITURA MUNICIPAL DE BANDEIRANTES</w:t>
    </w:r>
  </w:p>
  <w:p w14:paraId="07DCC511" w14:textId="77777777" w:rsidR="000A6F7A" w:rsidRDefault="000A6F7A">
    <w:pPr>
      <w:tabs>
        <w:tab w:val="center" w:pos="4252"/>
        <w:tab w:val="right" w:pos="8504"/>
      </w:tabs>
      <w:ind w:hanging="2"/>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5A093" w14:textId="77777777" w:rsidR="000A6F7A" w:rsidRDefault="000A6F7A">
    <w:pPr>
      <w:pStyle w:val="Cabealho"/>
      <w:ind w:left="-57"/>
    </w:pPr>
    <w:r>
      <w:rPr>
        <w:noProof/>
      </w:rPr>
      <w:drawing>
        <wp:anchor distT="0" distB="0" distL="0" distR="0" simplePos="0" relativeHeight="251657216" behindDoc="1" locked="0" layoutInCell="1" allowOverlap="1" wp14:anchorId="39C8A066" wp14:editId="60BE2EE3">
          <wp:simplePos x="0" y="0"/>
          <wp:positionH relativeFrom="column">
            <wp:posOffset>-1270</wp:posOffset>
          </wp:positionH>
          <wp:positionV relativeFrom="paragraph">
            <wp:posOffset>3810</wp:posOffset>
          </wp:positionV>
          <wp:extent cx="979805" cy="1045845"/>
          <wp:effectExtent l="0" t="0" r="0" b="0"/>
          <wp:wrapNone/>
          <wp:docPr id="1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pic:cNvPicPr>
                    <a:picLocks noChangeAspect="1" noChangeArrowheads="1"/>
                  </pic:cNvPicPr>
                </pic:nvPicPr>
                <pic:blipFill>
                  <a:blip r:embed="rId1"/>
                  <a:stretch>
                    <a:fillRect/>
                  </a:stretch>
                </pic:blipFill>
                <pic:spPr bwMode="auto">
                  <a:xfrm>
                    <a:off x="0" y="0"/>
                    <a:ext cx="979805" cy="1045845"/>
                  </a:xfrm>
                  <a:prstGeom prst="rect">
                    <a:avLst/>
                  </a:prstGeom>
                </pic:spPr>
              </pic:pic>
            </a:graphicData>
          </a:graphic>
        </wp:anchor>
      </w:drawing>
    </w:r>
    <w:r>
      <w:rPr>
        <w:noProof/>
      </w:rPr>
      <mc:AlternateContent>
        <mc:Choice Requires="wps">
          <w:drawing>
            <wp:anchor distT="0" distB="0" distL="0" distR="0" simplePos="0" relativeHeight="251659264" behindDoc="1" locked="0" layoutInCell="1" allowOverlap="1" wp14:anchorId="7B199F64" wp14:editId="2104B2DF">
              <wp:simplePos x="0" y="0"/>
              <wp:positionH relativeFrom="column">
                <wp:posOffset>1028700</wp:posOffset>
              </wp:positionH>
              <wp:positionV relativeFrom="paragraph">
                <wp:posOffset>12065</wp:posOffset>
              </wp:positionV>
              <wp:extent cx="4242435" cy="864870"/>
              <wp:effectExtent l="0" t="0" r="0" b="0"/>
              <wp:wrapNone/>
              <wp:docPr id="4" name="Retângulo 6"/>
              <wp:cNvGraphicFramePr/>
              <a:graphic xmlns:a="http://schemas.openxmlformats.org/drawingml/2006/main">
                <a:graphicData uri="http://schemas.microsoft.com/office/word/2010/wordprocessingShape">
                  <wps:wsp>
                    <wps:cNvSpPr/>
                    <wps:spPr>
                      <a:xfrm>
                        <a:off x="0" y="0"/>
                        <a:ext cx="4242600" cy="864720"/>
                      </a:xfrm>
                      <a:prstGeom prst="rect">
                        <a:avLst/>
                      </a:prstGeom>
                      <a:noFill/>
                      <a:ln w="0">
                        <a:noFill/>
                      </a:ln>
                    </wps:spPr>
                    <wps:style>
                      <a:lnRef idx="0">
                        <a:scrgbClr r="0" g="0" b="0"/>
                      </a:lnRef>
                      <a:fillRef idx="0">
                        <a:scrgbClr r="0" g="0" b="0"/>
                      </a:fillRef>
                      <a:effectRef idx="0">
                        <a:scrgbClr r="0" g="0" b="0"/>
                      </a:effectRef>
                      <a:fontRef idx="minor"/>
                    </wps:style>
                    <wps:txbx>
                      <w:txbxContent>
                        <w:p w14:paraId="19AED7C7" w14:textId="77777777" w:rsidR="000A6F7A" w:rsidRDefault="000A6F7A">
                          <w:pPr>
                            <w:pStyle w:val="Contedodoquadro"/>
                            <w:spacing w:before="120"/>
                            <w:ind w:left="1" w:hanging="3"/>
                            <w:jc w:val="center"/>
                            <w:rPr>
                              <w:sz w:val="28"/>
                              <w:szCs w:val="28"/>
                            </w:rPr>
                          </w:pPr>
                          <w:r>
                            <w:rPr>
                              <w:rFonts w:ascii="Algerian" w:eastAsia="Algerian" w:hAnsi="Algerian" w:cs="Algerian"/>
                              <w:i/>
                              <w:color w:val="000000"/>
                              <w:sz w:val="28"/>
                              <w:szCs w:val="28"/>
                            </w:rPr>
                            <w:t>ESTADO DO PARANÁ</w:t>
                          </w:r>
                        </w:p>
                        <w:p w14:paraId="6398A975" w14:textId="77777777" w:rsidR="000A6F7A" w:rsidRDefault="000A6F7A">
                          <w:pPr>
                            <w:pStyle w:val="Contedodoquadro"/>
                            <w:ind w:hanging="2"/>
                            <w:rPr>
                              <w:color w:val="000000"/>
                            </w:rPr>
                          </w:pPr>
                        </w:p>
                      </w:txbxContent>
                    </wps:txbx>
                    <wps:bodyPr anchor="t">
                      <a:noAutofit/>
                    </wps:bodyPr>
                  </wps:wsp>
                </a:graphicData>
              </a:graphic>
            </wp:anchor>
          </w:drawing>
        </mc:Choice>
        <mc:Fallback>
          <w:pict>
            <v:rect w14:anchorId="7B199F64" id="_x0000_s1027" style="position:absolute;left:0;text-align:left;margin-left:81pt;margin-top:.95pt;width:334.05pt;height:68.1pt;z-index:-25165721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" filled="f" stroked="f" strokeweight="0">
              <v:textbox>
                <w:txbxContent>
                  <w:p w14:paraId="19AED7C7" w14:textId="77777777" w:rsidR="000A40E1" w:rsidRDefault="000A40E1">
                    <w:pPr>
                      <w:pStyle w:val="Contedodoquadro"/>
                      <w:spacing w:before="120"/>
                      <w:ind w:left="1" w:hanging="3"/>
                      <w:jc w:val="center"/>
                      <w:rPr>
                        <w:sz w:val="28"/>
                        <w:szCs w:val="28"/>
                      </w:rPr>
                    </w:pPr>
                    <w:r>
                      <w:rPr>
                        <w:rFonts w:ascii="Algerian" w:eastAsia="Algerian" w:hAnsi="Algerian" w:cs="Algerian"/>
                        <w:i/>
                        <w:color w:val="000000"/>
                        <w:sz w:val="28"/>
                        <w:szCs w:val="28"/>
                      </w:rPr>
                      <w:t>ESTADO DO PARANÁ</w:t>
                    </w:r>
                  </w:p>
                  <w:p w14:paraId="6398A975" w14:textId="77777777" w:rsidR="000A40E1" w:rsidRDefault="000A40E1">
                    <w:pPr>
                      <w:pStyle w:val="Contedodoquadro"/>
                      <w:ind w:hanging="2"/>
                      <w:rPr>
                        <w:color w:val="000000"/>
                      </w:rPr>
                    </w:pPr>
                  </w:p>
                </w:txbxContent>
              </v:textbox>
            </v:rect>
          </w:pict>
        </mc:Fallback>
      </mc:AlternateContent>
    </w:r>
  </w:p>
  <w:p w14:paraId="29DE042A" w14:textId="77777777" w:rsidR="000A6F7A" w:rsidRDefault="000A6F7A">
    <w:pPr>
      <w:pStyle w:val="Contedodoquadro"/>
      <w:spacing w:before="360"/>
      <w:ind w:left="1" w:hanging="3"/>
      <w:jc w:val="center"/>
      <w:rPr>
        <w:sz w:val="28"/>
        <w:szCs w:val="28"/>
      </w:rPr>
    </w:pPr>
    <w:r>
      <w:rPr>
        <w:rFonts w:ascii="Algerian" w:eastAsia="Algerian" w:hAnsi="Algerian" w:cs="Algerian"/>
        <w:i/>
        <w:color w:val="000000"/>
        <w:sz w:val="28"/>
        <w:szCs w:val="28"/>
      </w:rPr>
      <w:t>PREFEITURA MUNICIPAL DE BANDEIRANTES</w:t>
    </w:r>
  </w:p>
  <w:p w14:paraId="45529427" w14:textId="77777777" w:rsidR="000A6F7A" w:rsidRDefault="000A6F7A">
    <w:pPr>
      <w:tabs>
        <w:tab w:val="center" w:pos="4252"/>
        <w:tab w:val="right" w:pos="8504"/>
      </w:tabs>
      <w:ind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452F4"/>
    <w:multiLevelType w:val="hybridMultilevel"/>
    <w:tmpl w:val="2E5A8632"/>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 w15:restartNumberingAfterBreak="0">
    <w:nsid w:val="08BA7F24"/>
    <w:multiLevelType w:val="multilevel"/>
    <w:tmpl w:val="B7888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8B755D"/>
    <w:multiLevelType w:val="multilevel"/>
    <w:tmpl w:val="62408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091808"/>
    <w:multiLevelType w:val="hybridMultilevel"/>
    <w:tmpl w:val="392810B4"/>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 w15:restartNumberingAfterBreak="0">
    <w:nsid w:val="2D107FE4"/>
    <w:multiLevelType w:val="hybridMultilevel"/>
    <w:tmpl w:val="D0ACCC4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AF75B0C"/>
    <w:multiLevelType w:val="multilevel"/>
    <w:tmpl w:val="60762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A60AB6"/>
    <w:multiLevelType w:val="multilevel"/>
    <w:tmpl w:val="2C8C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B066B7"/>
    <w:multiLevelType w:val="hybridMultilevel"/>
    <w:tmpl w:val="68C0283C"/>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8" w15:restartNumberingAfterBreak="0">
    <w:nsid w:val="4E2944C0"/>
    <w:multiLevelType w:val="multilevel"/>
    <w:tmpl w:val="96222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E945505"/>
    <w:multiLevelType w:val="hybridMultilevel"/>
    <w:tmpl w:val="BED447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5451723F"/>
    <w:multiLevelType w:val="hybridMultilevel"/>
    <w:tmpl w:val="48705D2A"/>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1" w15:restartNumberingAfterBreak="0">
    <w:nsid w:val="58487E73"/>
    <w:multiLevelType w:val="hybridMultilevel"/>
    <w:tmpl w:val="A1E8E482"/>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2" w15:restartNumberingAfterBreak="0">
    <w:nsid w:val="59195F36"/>
    <w:multiLevelType w:val="hybridMultilevel"/>
    <w:tmpl w:val="BAF8707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64805404"/>
    <w:multiLevelType w:val="hybridMultilevel"/>
    <w:tmpl w:val="D22688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6FC93ED4"/>
    <w:multiLevelType w:val="multilevel"/>
    <w:tmpl w:val="F2F08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443E3E"/>
    <w:multiLevelType w:val="hybridMultilevel"/>
    <w:tmpl w:val="D614395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75790057"/>
    <w:multiLevelType w:val="hybridMultilevel"/>
    <w:tmpl w:val="05C82E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7CBF0F38"/>
    <w:multiLevelType w:val="multilevel"/>
    <w:tmpl w:val="2C66B544"/>
    <w:lvl w:ilvl="0">
      <w:start w:val="8"/>
      <w:numFmt w:val="decimal"/>
      <w:lvlText w:val="%1."/>
      <w:lvlJc w:val="left"/>
      <w:pPr>
        <w:ind w:left="660" w:hanging="660"/>
      </w:pPr>
      <w:rPr>
        <w:rFonts w:hint="default"/>
      </w:rPr>
    </w:lvl>
    <w:lvl w:ilvl="1">
      <w:start w:val="3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4"/>
  </w:num>
  <w:num w:numId="3">
    <w:abstractNumId w:val="8"/>
  </w:num>
  <w:num w:numId="4">
    <w:abstractNumId w:val="6"/>
  </w:num>
  <w:num w:numId="5">
    <w:abstractNumId w:val="10"/>
  </w:num>
  <w:num w:numId="6">
    <w:abstractNumId w:val="2"/>
  </w:num>
  <w:num w:numId="7">
    <w:abstractNumId w:val="14"/>
  </w:num>
  <w:num w:numId="8">
    <w:abstractNumId w:val="5"/>
  </w:num>
  <w:num w:numId="9">
    <w:abstractNumId w:val="9"/>
  </w:num>
  <w:num w:numId="10">
    <w:abstractNumId w:val="1"/>
  </w:num>
  <w:num w:numId="11">
    <w:abstractNumId w:val="16"/>
  </w:num>
  <w:num w:numId="12">
    <w:abstractNumId w:val="15"/>
  </w:num>
  <w:num w:numId="13">
    <w:abstractNumId w:val="17"/>
  </w:num>
  <w:num w:numId="14">
    <w:abstractNumId w:val="11"/>
  </w:num>
  <w:num w:numId="15">
    <w:abstractNumId w:val="0"/>
  </w:num>
  <w:num w:numId="16">
    <w:abstractNumId w:val="3"/>
  </w:num>
  <w:num w:numId="17">
    <w:abstractNumId w:val="13"/>
  </w:num>
  <w:num w:numId="18">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21C"/>
    <w:rsid w:val="00000FB3"/>
    <w:rsid w:val="00002F62"/>
    <w:rsid w:val="000046BB"/>
    <w:rsid w:val="0000753B"/>
    <w:rsid w:val="00011E97"/>
    <w:rsid w:val="0001260C"/>
    <w:rsid w:val="000131B0"/>
    <w:rsid w:val="000135C8"/>
    <w:rsid w:val="00015CD0"/>
    <w:rsid w:val="000223F2"/>
    <w:rsid w:val="00022CEA"/>
    <w:rsid w:val="0002411A"/>
    <w:rsid w:val="000244FA"/>
    <w:rsid w:val="00024B22"/>
    <w:rsid w:val="000323EF"/>
    <w:rsid w:val="0003722B"/>
    <w:rsid w:val="00037347"/>
    <w:rsid w:val="0004355B"/>
    <w:rsid w:val="000466F1"/>
    <w:rsid w:val="00056C69"/>
    <w:rsid w:val="00061DD3"/>
    <w:rsid w:val="00066B88"/>
    <w:rsid w:val="00066D35"/>
    <w:rsid w:val="0006767B"/>
    <w:rsid w:val="00070F2C"/>
    <w:rsid w:val="00072FBE"/>
    <w:rsid w:val="000731B6"/>
    <w:rsid w:val="00074E5F"/>
    <w:rsid w:val="000758DB"/>
    <w:rsid w:val="00075D76"/>
    <w:rsid w:val="00077516"/>
    <w:rsid w:val="0008260B"/>
    <w:rsid w:val="000856A0"/>
    <w:rsid w:val="000860F4"/>
    <w:rsid w:val="00087524"/>
    <w:rsid w:val="00091828"/>
    <w:rsid w:val="00092AEB"/>
    <w:rsid w:val="000953C3"/>
    <w:rsid w:val="000A331E"/>
    <w:rsid w:val="000A40E1"/>
    <w:rsid w:val="000A51E3"/>
    <w:rsid w:val="000A65CB"/>
    <w:rsid w:val="000A685E"/>
    <w:rsid w:val="000A6F7A"/>
    <w:rsid w:val="000B075D"/>
    <w:rsid w:val="000B29A7"/>
    <w:rsid w:val="000C2005"/>
    <w:rsid w:val="000C2FA0"/>
    <w:rsid w:val="000C5532"/>
    <w:rsid w:val="000C57BD"/>
    <w:rsid w:val="000C7253"/>
    <w:rsid w:val="000D08BC"/>
    <w:rsid w:val="000D16D8"/>
    <w:rsid w:val="000D2CD6"/>
    <w:rsid w:val="000D4B0C"/>
    <w:rsid w:val="000E11FE"/>
    <w:rsid w:val="000E73C8"/>
    <w:rsid w:val="000F4DEB"/>
    <w:rsid w:val="000F5620"/>
    <w:rsid w:val="000F6083"/>
    <w:rsid w:val="000F7DFB"/>
    <w:rsid w:val="00100706"/>
    <w:rsid w:val="0010116F"/>
    <w:rsid w:val="00105C17"/>
    <w:rsid w:val="001114E3"/>
    <w:rsid w:val="00114850"/>
    <w:rsid w:val="00115B22"/>
    <w:rsid w:val="0011602D"/>
    <w:rsid w:val="001209BD"/>
    <w:rsid w:val="00123FBA"/>
    <w:rsid w:val="001243CA"/>
    <w:rsid w:val="00130EBF"/>
    <w:rsid w:val="00133488"/>
    <w:rsid w:val="001379C2"/>
    <w:rsid w:val="0014461F"/>
    <w:rsid w:val="0014515D"/>
    <w:rsid w:val="00146191"/>
    <w:rsid w:val="001469F4"/>
    <w:rsid w:val="00147193"/>
    <w:rsid w:val="0015025D"/>
    <w:rsid w:val="001508BD"/>
    <w:rsid w:val="00152195"/>
    <w:rsid w:val="00156D2C"/>
    <w:rsid w:val="00160494"/>
    <w:rsid w:val="00160D62"/>
    <w:rsid w:val="00161A76"/>
    <w:rsid w:val="00163622"/>
    <w:rsid w:val="0017333B"/>
    <w:rsid w:val="00173AC8"/>
    <w:rsid w:val="00173F87"/>
    <w:rsid w:val="001747B1"/>
    <w:rsid w:val="00181F3B"/>
    <w:rsid w:val="001847C0"/>
    <w:rsid w:val="00186FCF"/>
    <w:rsid w:val="00191816"/>
    <w:rsid w:val="0019297B"/>
    <w:rsid w:val="0019478F"/>
    <w:rsid w:val="00197195"/>
    <w:rsid w:val="001A1D83"/>
    <w:rsid w:val="001A2BF7"/>
    <w:rsid w:val="001A7343"/>
    <w:rsid w:val="001B057A"/>
    <w:rsid w:val="001B197C"/>
    <w:rsid w:val="001C0908"/>
    <w:rsid w:val="001C1029"/>
    <w:rsid w:val="001C20DA"/>
    <w:rsid w:val="001C2336"/>
    <w:rsid w:val="001C3857"/>
    <w:rsid w:val="001C51B2"/>
    <w:rsid w:val="001D397D"/>
    <w:rsid w:val="001D7187"/>
    <w:rsid w:val="001E0866"/>
    <w:rsid w:val="001E0B8F"/>
    <w:rsid w:val="001E431A"/>
    <w:rsid w:val="001E6DE0"/>
    <w:rsid w:val="001E74EA"/>
    <w:rsid w:val="001E7C5F"/>
    <w:rsid w:val="001F0557"/>
    <w:rsid w:val="001F31B5"/>
    <w:rsid w:val="002017C2"/>
    <w:rsid w:val="00203971"/>
    <w:rsid w:val="00204A11"/>
    <w:rsid w:val="00205342"/>
    <w:rsid w:val="00206E52"/>
    <w:rsid w:val="00212A31"/>
    <w:rsid w:val="0021322D"/>
    <w:rsid w:val="0021359A"/>
    <w:rsid w:val="002142E2"/>
    <w:rsid w:val="00217AFE"/>
    <w:rsid w:val="0022329F"/>
    <w:rsid w:val="0022444E"/>
    <w:rsid w:val="00230AD9"/>
    <w:rsid w:val="00232A03"/>
    <w:rsid w:val="00236192"/>
    <w:rsid w:val="00240D60"/>
    <w:rsid w:val="00244F7E"/>
    <w:rsid w:val="00246FE4"/>
    <w:rsid w:val="00247E66"/>
    <w:rsid w:val="00250398"/>
    <w:rsid w:val="0025472C"/>
    <w:rsid w:val="00255161"/>
    <w:rsid w:val="00257CB8"/>
    <w:rsid w:val="00257F67"/>
    <w:rsid w:val="00265F02"/>
    <w:rsid w:val="002719DE"/>
    <w:rsid w:val="00274109"/>
    <w:rsid w:val="002742DB"/>
    <w:rsid w:val="00277D48"/>
    <w:rsid w:val="00280492"/>
    <w:rsid w:val="00282163"/>
    <w:rsid w:val="00287942"/>
    <w:rsid w:val="002919AF"/>
    <w:rsid w:val="002A0A06"/>
    <w:rsid w:val="002A1117"/>
    <w:rsid w:val="002A2BD5"/>
    <w:rsid w:val="002A423B"/>
    <w:rsid w:val="002A4731"/>
    <w:rsid w:val="002A4A65"/>
    <w:rsid w:val="002A555C"/>
    <w:rsid w:val="002B221C"/>
    <w:rsid w:val="002B3725"/>
    <w:rsid w:val="002B48FD"/>
    <w:rsid w:val="002B5C0F"/>
    <w:rsid w:val="002B61ED"/>
    <w:rsid w:val="002B682F"/>
    <w:rsid w:val="002C18C9"/>
    <w:rsid w:val="002C2AC8"/>
    <w:rsid w:val="002D03E2"/>
    <w:rsid w:val="002D0B41"/>
    <w:rsid w:val="002E0E00"/>
    <w:rsid w:val="002E161A"/>
    <w:rsid w:val="002E295F"/>
    <w:rsid w:val="002E3891"/>
    <w:rsid w:val="002E6168"/>
    <w:rsid w:val="002E7005"/>
    <w:rsid w:val="002E72B0"/>
    <w:rsid w:val="002E7595"/>
    <w:rsid w:val="002F0EFF"/>
    <w:rsid w:val="002F1F16"/>
    <w:rsid w:val="002F44D1"/>
    <w:rsid w:val="002F666C"/>
    <w:rsid w:val="002F6C60"/>
    <w:rsid w:val="003019D2"/>
    <w:rsid w:val="0030329B"/>
    <w:rsid w:val="0031785A"/>
    <w:rsid w:val="003218F9"/>
    <w:rsid w:val="00322BE5"/>
    <w:rsid w:val="003261CE"/>
    <w:rsid w:val="0033312F"/>
    <w:rsid w:val="0034347E"/>
    <w:rsid w:val="00344130"/>
    <w:rsid w:val="00344BB7"/>
    <w:rsid w:val="00352BDA"/>
    <w:rsid w:val="00354D06"/>
    <w:rsid w:val="00357DDF"/>
    <w:rsid w:val="00362547"/>
    <w:rsid w:val="00364A54"/>
    <w:rsid w:val="00364F47"/>
    <w:rsid w:val="003666C9"/>
    <w:rsid w:val="00366D59"/>
    <w:rsid w:val="00367651"/>
    <w:rsid w:val="003731F0"/>
    <w:rsid w:val="00374313"/>
    <w:rsid w:val="00374D3A"/>
    <w:rsid w:val="00377988"/>
    <w:rsid w:val="00380194"/>
    <w:rsid w:val="00380937"/>
    <w:rsid w:val="00384FFC"/>
    <w:rsid w:val="0039011E"/>
    <w:rsid w:val="003929D6"/>
    <w:rsid w:val="003941AB"/>
    <w:rsid w:val="00396780"/>
    <w:rsid w:val="003A036F"/>
    <w:rsid w:val="003A537E"/>
    <w:rsid w:val="003A5DB1"/>
    <w:rsid w:val="003A70EB"/>
    <w:rsid w:val="003B0138"/>
    <w:rsid w:val="003B116D"/>
    <w:rsid w:val="003B2F65"/>
    <w:rsid w:val="003B3D84"/>
    <w:rsid w:val="003B531E"/>
    <w:rsid w:val="003B7F90"/>
    <w:rsid w:val="003C37CC"/>
    <w:rsid w:val="003C4BEC"/>
    <w:rsid w:val="003C4CA1"/>
    <w:rsid w:val="003C5BA1"/>
    <w:rsid w:val="003C6B4B"/>
    <w:rsid w:val="003C7311"/>
    <w:rsid w:val="003D457A"/>
    <w:rsid w:val="003D6632"/>
    <w:rsid w:val="003D6EFA"/>
    <w:rsid w:val="003E0D58"/>
    <w:rsid w:val="003E156A"/>
    <w:rsid w:val="003E5C27"/>
    <w:rsid w:val="003E6D0C"/>
    <w:rsid w:val="003F47AF"/>
    <w:rsid w:val="003F5695"/>
    <w:rsid w:val="003F6905"/>
    <w:rsid w:val="00400EE4"/>
    <w:rsid w:val="00402F07"/>
    <w:rsid w:val="0040327D"/>
    <w:rsid w:val="00404210"/>
    <w:rsid w:val="00405483"/>
    <w:rsid w:val="0040572F"/>
    <w:rsid w:val="00405CD0"/>
    <w:rsid w:val="00413718"/>
    <w:rsid w:val="00413E45"/>
    <w:rsid w:val="00420277"/>
    <w:rsid w:val="00426E11"/>
    <w:rsid w:val="00427F0C"/>
    <w:rsid w:val="004347A0"/>
    <w:rsid w:val="004420D2"/>
    <w:rsid w:val="0044266B"/>
    <w:rsid w:val="00445AF3"/>
    <w:rsid w:val="004515D6"/>
    <w:rsid w:val="004516A5"/>
    <w:rsid w:val="00453670"/>
    <w:rsid w:val="00453B18"/>
    <w:rsid w:val="00456CF9"/>
    <w:rsid w:val="00456EE7"/>
    <w:rsid w:val="00460BFC"/>
    <w:rsid w:val="00462E47"/>
    <w:rsid w:val="00463676"/>
    <w:rsid w:val="00464496"/>
    <w:rsid w:val="004668D1"/>
    <w:rsid w:val="0047061D"/>
    <w:rsid w:val="00474DF4"/>
    <w:rsid w:val="00475864"/>
    <w:rsid w:val="004762B0"/>
    <w:rsid w:val="00483F49"/>
    <w:rsid w:val="0048684E"/>
    <w:rsid w:val="00486ACD"/>
    <w:rsid w:val="00487709"/>
    <w:rsid w:val="00487770"/>
    <w:rsid w:val="00491EC5"/>
    <w:rsid w:val="00492035"/>
    <w:rsid w:val="004961A5"/>
    <w:rsid w:val="0049658F"/>
    <w:rsid w:val="004A3E34"/>
    <w:rsid w:val="004A4A98"/>
    <w:rsid w:val="004A7DED"/>
    <w:rsid w:val="004B081C"/>
    <w:rsid w:val="004C716E"/>
    <w:rsid w:val="004D7EC7"/>
    <w:rsid w:val="004E0A40"/>
    <w:rsid w:val="004E3E2C"/>
    <w:rsid w:val="004E3EC0"/>
    <w:rsid w:val="004E6C57"/>
    <w:rsid w:val="004E759D"/>
    <w:rsid w:val="004E7D4D"/>
    <w:rsid w:val="004F181E"/>
    <w:rsid w:val="004F4FBF"/>
    <w:rsid w:val="004F5DEA"/>
    <w:rsid w:val="00501FB4"/>
    <w:rsid w:val="005028C0"/>
    <w:rsid w:val="005032D6"/>
    <w:rsid w:val="005039CB"/>
    <w:rsid w:val="00504389"/>
    <w:rsid w:val="00505979"/>
    <w:rsid w:val="00505C6A"/>
    <w:rsid w:val="0051478F"/>
    <w:rsid w:val="00516199"/>
    <w:rsid w:val="00516E71"/>
    <w:rsid w:val="00521851"/>
    <w:rsid w:val="0052287D"/>
    <w:rsid w:val="00523C08"/>
    <w:rsid w:val="005266B7"/>
    <w:rsid w:val="00530AC1"/>
    <w:rsid w:val="00530F2A"/>
    <w:rsid w:val="005409E7"/>
    <w:rsid w:val="00541E66"/>
    <w:rsid w:val="005420D3"/>
    <w:rsid w:val="00544B7C"/>
    <w:rsid w:val="00552536"/>
    <w:rsid w:val="00553851"/>
    <w:rsid w:val="00560318"/>
    <w:rsid w:val="00562A18"/>
    <w:rsid w:val="00562D60"/>
    <w:rsid w:val="00565651"/>
    <w:rsid w:val="005670FD"/>
    <w:rsid w:val="005674A2"/>
    <w:rsid w:val="0056762C"/>
    <w:rsid w:val="005742DE"/>
    <w:rsid w:val="00575BCA"/>
    <w:rsid w:val="0058233C"/>
    <w:rsid w:val="00590130"/>
    <w:rsid w:val="005932AA"/>
    <w:rsid w:val="005951F8"/>
    <w:rsid w:val="005955B9"/>
    <w:rsid w:val="005969FB"/>
    <w:rsid w:val="00596E43"/>
    <w:rsid w:val="005A5303"/>
    <w:rsid w:val="005B509B"/>
    <w:rsid w:val="005C02CE"/>
    <w:rsid w:val="005C22C4"/>
    <w:rsid w:val="005C3D76"/>
    <w:rsid w:val="005C5402"/>
    <w:rsid w:val="005C661F"/>
    <w:rsid w:val="005C6C5B"/>
    <w:rsid w:val="005D1F55"/>
    <w:rsid w:val="005D1FED"/>
    <w:rsid w:val="005D4211"/>
    <w:rsid w:val="005D59EE"/>
    <w:rsid w:val="005D78C3"/>
    <w:rsid w:val="005E2523"/>
    <w:rsid w:val="005E4435"/>
    <w:rsid w:val="005F15F5"/>
    <w:rsid w:val="005F50EE"/>
    <w:rsid w:val="005F7DB9"/>
    <w:rsid w:val="00600356"/>
    <w:rsid w:val="00600E87"/>
    <w:rsid w:val="00603045"/>
    <w:rsid w:val="0060360C"/>
    <w:rsid w:val="00604EBB"/>
    <w:rsid w:val="00610363"/>
    <w:rsid w:val="00612FDC"/>
    <w:rsid w:val="00615282"/>
    <w:rsid w:val="006167D2"/>
    <w:rsid w:val="006218E0"/>
    <w:rsid w:val="00624F47"/>
    <w:rsid w:val="0062527E"/>
    <w:rsid w:val="00632D94"/>
    <w:rsid w:val="006340B0"/>
    <w:rsid w:val="0063538D"/>
    <w:rsid w:val="00635F83"/>
    <w:rsid w:val="00636044"/>
    <w:rsid w:val="00643A10"/>
    <w:rsid w:val="00643E65"/>
    <w:rsid w:val="006446D5"/>
    <w:rsid w:val="0064533B"/>
    <w:rsid w:val="00645BBC"/>
    <w:rsid w:val="00647482"/>
    <w:rsid w:val="00654663"/>
    <w:rsid w:val="006548E9"/>
    <w:rsid w:val="0065610A"/>
    <w:rsid w:val="0066270B"/>
    <w:rsid w:val="00664435"/>
    <w:rsid w:val="00666A03"/>
    <w:rsid w:val="00674C42"/>
    <w:rsid w:val="00677016"/>
    <w:rsid w:val="006772F6"/>
    <w:rsid w:val="006853AB"/>
    <w:rsid w:val="00687329"/>
    <w:rsid w:val="00692EED"/>
    <w:rsid w:val="006A4A31"/>
    <w:rsid w:val="006A5BEB"/>
    <w:rsid w:val="006A616D"/>
    <w:rsid w:val="006B1BE2"/>
    <w:rsid w:val="006B2E7A"/>
    <w:rsid w:val="006B3CCF"/>
    <w:rsid w:val="006B3E33"/>
    <w:rsid w:val="006B7144"/>
    <w:rsid w:val="006B75A5"/>
    <w:rsid w:val="006C17DE"/>
    <w:rsid w:val="006C37F4"/>
    <w:rsid w:val="006D6C35"/>
    <w:rsid w:val="006D6F97"/>
    <w:rsid w:val="006D7D09"/>
    <w:rsid w:val="006E24AC"/>
    <w:rsid w:val="006E24E1"/>
    <w:rsid w:val="006E59B9"/>
    <w:rsid w:val="006E6655"/>
    <w:rsid w:val="006F14F3"/>
    <w:rsid w:val="006F5EAC"/>
    <w:rsid w:val="006F629B"/>
    <w:rsid w:val="006F6E68"/>
    <w:rsid w:val="006F7DA8"/>
    <w:rsid w:val="0070129F"/>
    <w:rsid w:val="007030D9"/>
    <w:rsid w:val="00704F43"/>
    <w:rsid w:val="00706109"/>
    <w:rsid w:val="007112C8"/>
    <w:rsid w:val="0072061F"/>
    <w:rsid w:val="007221F3"/>
    <w:rsid w:val="00722286"/>
    <w:rsid w:val="00725546"/>
    <w:rsid w:val="007266F9"/>
    <w:rsid w:val="00727A7A"/>
    <w:rsid w:val="0073203E"/>
    <w:rsid w:val="007321F4"/>
    <w:rsid w:val="0073251F"/>
    <w:rsid w:val="007405AA"/>
    <w:rsid w:val="007427AB"/>
    <w:rsid w:val="007467DA"/>
    <w:rsid w:val="0075557B"/>
    <w:rsid w:val="00756700"/>
    <w:rsid w:val="00764776"/>
    <w:rsid w:val="00766B1E"/>
    <w:rsid w:val="00767F32"/>
    <w:rsid w:val="0077013B"/>
    <w:rsid w:val="0077163E"/>
    <w:rsid w:val="00772C34"/>
    <w:rsid w:val="00776C87"/>
    <w:rsid w:val="007774C8"/>
    <w:rsid w:val="0078089B"/>
    <w:rsid w:val="007864F4"/>
    <w:rsid w:val="007913E4"/>
    <w:rsid w:val="00795C94"/>
    <w:rsid w:val="007A1FDF"/>
    <w:rsid w:val="007B10F4"/>
    <w:rsid w:val="007B2305"/>
    <w:rsid w:val="007B27C8"/>
    <w:rsid w:val="007B2BFA"/>
    <w:rsid w:val="007B43DB"/>
    <w:rsid w:val="007B6484"/>
    <w:rsid w:val="007C2A92"/>
    <w:rsid w:val="007C52B7"/>
    <w:rsid w:val="007D0A08"/>
    <w:rsid w:val="007D2535"/>
    <w:rsid w:val="007D27CF"/>
    <w:rsid w:val="007D450D"/>
    <w:rsid w:val="007D4CE2"/>
    <w:rsid w:val="007D4F9E"/>
    <w:rsid w:val="007D5D14"/>
    <w:rsid w:val="007D6CE3"/>
    <w:rsid w:val="007E0D92"/>
    <w:rsid w:val="007E1CA1"/>
    <w:rsid w:val="007E4C30"/>
    <w:rsid w:val="007E663C"/>
    <w:rsid w:val="007F316F"/>
    <w:rsid w:val="007F371B"/>
    <w:rsid w:val="007F6CD7"/>
    <w:rsid w:val="007F6D7C"/>
    <w:rsid w:val="007F7871"/>
    <w:rsid w:val="00806988"/>
    <w:rsid w:val="00807B4D"/>
    <w:rsid w:val="008104F9"/>
    <w:rsid w:val="008151FE"/>
    <w:rsid w:val="00816248"/>
    <w:rsid w:val="00820404"/>
    <w:rsid w:val="00823C58"/>
    <w:rsid w:val="00823FF5"/>
    <w:rsid w:val="00824461"/>
    <w:rsid w:val="00827A51"/>
    <w:rsid w:val="00832CBD"/>
    <w:rsid w:val="00850D39"/>
    <w:rsid w:val="008512BF"/>
    <w:rsid w:val="008534B1"/>
    <w:rsid w:val="008543A8"/>
    <w:rsid w:val="008548AE"/>
    <w:rsid w:val="0085536A"/>
    <w:rsid w:val="00856DB6"/>
    <w:rsid w:val="008576CF"/>
    <w:rsid w:val="00862604"/>
    <w:rsid w:val="00863CE9"/>
    <w:rsid w:val="0086762F"/>
    <w:rsid w:val="008702B8"/>
    <w:rsid w:val="00871663"/>
    <w:rsid w:val="0087218A"/>
    <w:rsid w:val="008730F9"/>
    <w:rsid w:val="00876016"/>
    <w:rsid w:val="0088007D"/>
    <w:rsid w:val="00883BF5"/>
    <w:rsid w:val="0088723F"/>
    <w:rsid w:val="008904AD"/>
    <w:rsid w:val="00894D92"/>
    <w:rsid w:val="008959E2"/>
    <w:rsid w:val="008963AF"/>
    <w:rsid w:val="008A6B85"/>
    <w:rsid w:val="008A6D5D"/>
    <w:rsid w:val="008B2274"/>
    <w:rsid w:val="008B2A61"/>
    <w:rsid w:val="008B7590"/>
    <w:rsid w:val="008C0923"/>
    <w:rsid w:val="008C678F"/>
    <w:rsid w:val="008C7A14"/>
    <w:rsid w:val="008D4ED3"/>
    <w:rsid w:val="008F0E9B"/>
    <w:rsid w:val="008F6CC8"/>
    <w:rsid w:val="00900C22"/>
    <w:rsid w:val="00900CCE"/>
    <w:rsid w:val="00900EB1"/>
    <w:rsid w:val="00905FB7"/>
    <w:rsid w:val="00910BB0"/>
    <w:rsid w:val="00911510"/>
    <w:rsid w:val="009171DD"/>
    <w:rsid w:val="00922100"/>
    <w:rsid w:val="00922758"/>
    <w:rsid w:val="009237E4"/>
    <w:rsid w:val="00925504"/>
    <w:rsid w:val="00926610"/>
    <w:rsid w:val="00926ECE"/>
    <w:rsid w:val="0092780B"/>
    <w:rsid w:val="00933885"/>
    <w:rsid w:val="009359B9"/>
    <w:rsid w:val="00945181"/>
    <w:rsid w:val="00953287"/>
    <w:rsid w:val="009561F7"/>
    <w:rsid w:val="00956A2A"/>
    <w:rsid w:val="00956ADA"/>
    <w:rsid w:val="00957373"/>
    <w:rsid w:val="00960F4E"/>
    <w:rsid w:val="0096581D"/>
    <w:rsid w:val="00965F5C"/>
    <w:rsid w:val="009704F9"/>
    <w:rsid w:val="00971749"/>
    <w:rsid w:val="00971AE4"/>
    <w:rsid w:val="00971BCF"/>
    <w:rsid w:val="00971DFD"/>
    <w:rsid w:val="00976E13"/>
    <w:rsid w:val="00980544"/>
    <w:rsid w:val="0098133C"/>
    <w:rsid w:val="00984309"/>
    <w:rsid w:val="00984AE8"/>
    <w:rsid w:val="009862C9"/>
    <w:rsid w:val="00986878"/>
    <w:rsid w:val="00996212"/>
    <w:rsid w:val="00996EC8"/>
    <w:rsid w:val="009974B6"/>
    <w:rsid w:val="009A23BB"/>
    <w:rsid w:val="009A655B"/>
    <w:rsid w:val="009B0085"/>
    <w:rsid w:val="009B3A28"/>
    <w:rsid w:val="009B3EEF"/>
    <w:rsid w:val="009B57B2"/>
    <w:rsid w:val="009B6291"/>
    <w:rsid w:val="009C264F"/>
    <w:rsid w:val="009C41C3"/>
    <w:rsid w:val="009D2654"/>
    <w:rsid w:val="009D448C"/>
    <w:rsid w:val="009D5A0F"/>
    <w:rsid w:val="009D5C91"/>
    <w:rsid w:val="009D717B"/>
    <w:rsid w:val="009E1B61"/>
    <w:rsid w:val="009E2757"/>
    <w:rsid w:val="009E64C2"/>
    <w:rsid w:val="009E67BB"/>
    <w:rsid w:val="009E7927"/>
    <w:rsid w:val="009F1439"/>
    <w:rsid w:val="009F28D0"/>
    <w:rsid w:val="009F2F90"/>
    <w:rsid w:val="009F3789"/>
    <w:rsid w:val="009F7C8E"/>
    <w:rsid w:val="009F7E91"/>
    <w:rsid w:val="00A0037E"/>
    <w:rsid w:val="00A0129B"/>
    <w:rsid w:val="00A0136A"/>
    <w:rsid w:val="00A03967"/>
    <w:rsid w:val="00A03C7C"/>
    <w:rsid w:val="00A06DA4"/>
    <w:rsid w:val="00A074FF"/>
    <w:rsid w:val="00A07B10"/>
    <w:rsid w:val="00A1039A"/>
    <w:rsid w:val="00A146E7"/>
    <w:rsid w:val="00A14DA0"/>
    <w:rsid w:val="00A16382"/>
    <w:rsid w:val="00A205FE"/>
    <w:rsid w:val="00A22905"/>
    <w:rsid w:val="00A249C5"/>
    <w:rsid w:val="00A252EC"/>
    <w:rsid w:val="00A263A9"/>
    <w:rsid w:val="00A31CBF"/>
    <w:rsid w:val="00A325F4"/>
    <w:rsid w:val="00A35FC1"/>
    <w:rsid w:val="00A37D55"/>
    <w:rsid w:val="00A40113"/>
    <w:rsid w:val="00A41D03"/>
    <w:rsid w:val="00A42EC4"/>
    <w:rsid w:val="00A441DE"/>
    <w:rsid w:val="00A45CF6"/>
    <w:rsid w:val="00A53719"/>
    <w:rsid w:val="00A54240"/>
    <w:rsid w:val="00A573D9"/>
    <w:rsid w:val="00A6348B"/>
    <w:rsid w:val="00A649B0"/>
    <w:rsid w:val="00A66339"/>
    <w:rsid w:val="00A66D31"/>
    <w:rsid w:val="00A670B8"/>
    <w:rsid w:val="00A67618"/>
    <w:rsid w:val="00A72BB0"/>
    <w:rsid w:val="00A737AF"/>
    <w:rsid w:val="00A73D34"/>
    <w:rsid w:val="00A80C53"/>
    <w:rsid w:val="00A81DB8"/>
    <w:rsid w:val="00A8268B"/>
    <w:rsid w:val="00A86A45"/>
    <w:rsid w:val="00A86C86"/>
    <w:rsid w:val="00A91245"/>
    <w:rsid w:val="00A9296A"/>
    <w:rsid w:val="00A9640E"/>
    <w:rsid w:val="00A97C4E"/>
    <w:rsid w:val="00AA36FF"/>
    <w:rsid w:val="00AA598F"/>
    <w:rsid w:val="00AA7610"/>
    <w:rsid w:val="00AB083A"/>
    <w:rsid w:val="00AB0E50"/>
    <w:rsid w:val="00AB1B61"/>
    <w:rsid w:val="00AB334E"/>
    <w:rsid w:val="00AB7943"/>
    <w:rsid w:val="00AC16D5"/>
    <w:rsid w:val="00AD14AE"/>
    <w:rsid w:val="00AD23A1"/>
    <w:rsid w:val="00AD2DD1"/>
    <w:rsid w:val="00AD3307"/>
    <w:rsid w:val="00AD34B0"/>
    <w:rsid w:val="00AD42B1"/>
    <w:rsid w:val="00AD62BE"/>
    <w:rsid w:val="00AD6CD7"/>
    <w:rsid w:val="00AE3BA5"/>
    <w:rsid w:val="00AE3F11"/>
    <w:rsid w:val="00AE639B"/>
    <w:rsid w:val="00AE664D"/>
    <w:rsid w:val="00AF0847"/>
    <w:rsid w:val="00AF13E8"/>
    <w:rsid w:val="00AF2287"/>
    <w:rsid w:val="00AF2F09"/>
    <w:rsid w:val="00AF34CD"/>
    <w:rsid w:val="00AF389D"/>
    <w:rsid w:val="00AF552E"/>
    <w:rsid w:val="00AF5B7A"/>
    <w:rsid w:val="00AF72C6"/>
    <w:rsid w:val="00B0234C"/>
    <w:rsid w:val="00B129A6"/>
    <w:rsid w:val="00B13F2C"/>
    <w:rsid w:val="00B14990"/>
    <w:rsid w:val="00B15D50"/>
    <w:rsid w:val="00B2337A"/>
    <w:rsid w:val="00B23D9E"/>
    <w:rsid w:val="00B2463C"/>
    <w:rsid w:val="00B35EB6"/>
    <w:rsid w:val="00B42EEC"/>
    <w:rsid w:val="00B44249"/>
    <w:rsid w:val="00B474B0"/>
    <w:rsid w:val="00B53594"/>
    <w:rsid w:val="00B55FCA"/>
    <w:rsid w:val="00B56ECF"/>
    <w:rsid w:val="00B5782A"/>
    <w:rsid w:val="00B60CA0"/>
    <w:rsid w:val="00B65F5B"/>
    <w:rsid w:val="00B6735D"/>
    <w:rsid w:val="00B67FE3"/>
    <w:rsid w:val="00B739A1"/>
    <w:rsid w:val="00B751E7"/>
    <w:rsid w:val="00B80A97"/>
    <w:rsid w:val="00B81D04"/>
    <w:rsid w:val="00B8267F"/>
    <w:rsid w:val="00B83488"/>
    <w:rsid w:val="00B857D3"/>
    <w:rsid w:val="00B87500"/>
    <w:rsid w:val="00B876BB"/>
    <w:rsid w:val="00B87D6B"/>
    <w:rsid w:val="00B91719"/>
    <w:rsid w:val="00B92F08"/>
    <w:rsid w:val="00BA5EE8"/>
    <w:rsid w:val="00BB13FF"/>
    <w:rsid w:val="00BB2659"/>
    <w:rsid w:val="00BB2DD9"/>
    <w:rsid w:val="00BB3325"/>
    <w:rsid w:val="00BB448E"/>
    <w:rsid w:val="00BB7CC8"/>
    <w:rsid w:val="00BB7EE0"/>
    <w:rsid w:val="00BC3714"/>
    <w:rsid w:val="00BD1AB9"/>
    <w:rsid w:val="00BD316C"/>
    <w:rsid w:val="00BD365D"/>
    <w:rsid w:val="00BD3A4C"/>
    <w:rsid w:val="00BD45C5"/>
    <w:rsid w:val="00BD6CB9"/>
    <w:rsid w:val="00BD71A9"/>
    <w:rsid w:val="00BE07AC"/>
    <w:rsid w:val="00BE1638"/>
    <w:rsid w:val="00BE1AD0"/>
    <w:rsid w:val="00BE1DDB"/>
    <w:rsid w:val="00BE2F0F"/>
    <w:rsid w:val="00BE66B1"/>
    <w:rsid w:val="00BF31C8"/>
    <w:rsid w:val="00BF4CC7"/>
    <w:rsid w:val="00BF5639"/>
    <w:rsid w:val="00C0064C"/>
    <w:rsid w:val="00C009B1"/>
    <w:rsid w:val="00C00FC8"/>
    <w:rsid w:val="00C0128A"/>
    <w:rsid w:val="00C01833"/>
    <w:rsid w:val="00C03E3B"/>
    <w:rsid w:val="00C07378"/>
    <w:rsid w:val="00C10DDC"/>
    <w:rsid w:val="00C15470"/>
    <w:rsid w:val="00C205F9"/>
    <w:rsid w:val="00C20605"/>
    <w:rsid w:val="00C20A35"/>
    <w:rsid w:val="00C2396A"/>
    <w:rsid w:val="00C27760"/>
    <w:rsid w:val="00C27D96"/>
    <w:rsid w:val="00C3198B"/>
    <w:rsid w:val="00C3371D"/>
    <w:rsid w:val="00C37529"/>
    <w:rsid w:val="00C4174E"/>
    <w:rsid w:val="00C41DBA"/>
    <w:rsid w:val="00C4447B"/>
    <w:rsid w:val="00C4470C"/>
    <w:rsid w:val="00C45045"/>
    <w:rsid w:val="00C46EB2"/>
    <w:rsid w:val="00C53F4A"/>
    <w:rsid w:val="00C56788"/>
    <w:rsid w:val="00C56CAA"/>
    <w:rsid w:val="00C600E6"/>
    <w:rsid w:val="00C60500"/>
    <w:rsid w:val="00C60F8B"/>
    <w:rsid w:val="00C618C2"/>
    <w:rsid w:val="00C62781"/>
    <w:rsid w:val="00C62895"/>
    <w:rsid w:val="00C64765"/>
    <w:rsid w:val="00C77029"/>
    <w:rsid w:val="00C77855"/>
    <w:rsid w:val="00C81FB7"/>
    <w:rsid w:val="00C823EF"/>
    <w:rsid w:val="00C9284A"/>
    <w:rsid w:val="00C96CF9"/>
    <w:rsid w:val="00CA1E61"/>
    <w:rsid w:val="00CA295E"/>
    <w:rsid w:val="00CA365A"/>
    <w:rsid w:val="00CA53B6"/>
    <w:rsid w:val="00CA5A2A"/>
    <w:rsid w:val="00CB3D95"/>
    <w:rsid w:val="00CB5EF6"/>
    <w:rsid w:val="00CC0AF0"/>
    <w:rsid w:val="00CC124C"/>
    <w:rsid w:val="00CC3B3A"/>
    <w:rsid w:val="00CD059B"/>
    <w:rsid w:val="00CD39B0"/>
    <w:rsid w:val="00CE3318"/>
    <w:rsid w:val="00CE3589"/>
    <w:rsid w:val="00CE3F6A"/>
    <w:rsid w:val="00CE7C9F"/>
    <w:rsid w:val="00CE7D9C"/>
    <w:rsid w:val="00CF2823"/>
    <w:rsid w:val="00CF3E46"/>
    <w:rsid w:val="00CF4249"/>
    <w:rsid w:val="00CF67DD"/>
    <w:rsid w:val="00D0053C"/>
    <w:rsid w:val="00D014BD"/>
    <w:rsid w:val="00D0425C"/>
    <w:rsid w:val="00D0432A"/>
    <w:rsid w:val="00D064D5"/>
    <w:rsid w:val="00D1027D"/>
    <w:rsid w:val="00D1034A"/>
    <w:rsid w:val="00D1319D"/>
    <w:rsid w:val="00D13BD4"/>
    <w:rsid w:val="00D14494"/>
    <w:rsid w:val="00D14621"/>
    <w:rsid w:val="00D1692A"/>
    <w:rsid w:val="00D179DA"/>
    <w:rsid w:val="00D203F9"/>
    <w:rsid w:val="00D20E54"/>
    <w:rsid w:val="00D22295"/>
    <w:rsid w:val="00D22392"/>
    <w:rsid w:val="00D22E8F"/>
    <w:rsid w:val="00D23D3B"/>
    <w:rsid w:val="00D24B25"/>
    <w:rsid w:val="00D307FB"/>
    <w:rsid w:val="00D32426"/>
    <w:rsid w:val="00D4658F"/>
    <w:rsid w:val="00D47E82"/>
    <w:rsid w:val="00D510E2"/>
    <w:rsid w:val="00D52F69"/>
    <w:rsid w:val="00D55611"/>
    <w:rsid w:val="00D55CE2"/>
    <w:rsid w:val="00D60D3E"/>
    <w:rsid w:val="00D60E43"/>
    <w:rsid w:val="00D62BA7"/>
    <w:rsid w:val="00D65529"/>
    <w:rsid w:val="00D66717"/>
    <w:rsid w:val="00D67B12"/>
    <w:rsid w:val="00D717F5"/>
    <w:rsid w:val="00D71CA1"/>
    <w:rsid w:val="00D724DD"/>
    <w:rsid w:val="00D734C8"/>
    <w:rsid w:val="00D738F5"/>
    <w:rsid w:val="00D74651"/>
    <w:rsid w:val="00D75339"/>
    <w:rsid w:val="00D811A2"/>
    <w:rsid w:val="00D857D6"/>
    <w:rsid w:val="00D85EA9"/>
    <w:rsid w:val="00D901F9"/>
    <w:rsid w:val="00D954A8"/>
    <w:rsid w:val="00D9592F"/>
    <w:rsid w:val="00D95CE3"/>
    <w:rsid w:val="00DA323A"/>
    <w:rsid w:val="00DA4D1F"/>
    <w:rsid w:val="00DA79C1"/>
    <w:rsid w:val="00DC1965"/>
    <w:rsid w:val="00DD088A"/>
    <w:rsid w:val="00DD1CCB"/>
    <w:rsid w:val="00DD2113"/>
    <w:rsid w:val="00DD2B23"/>
    <w:rsid w:val="00DD3D4E"/>
    <w:rsid w:val="00DD66A8"/>
    <w:rsid w:val="00DE3CCB"/>
    <w:rsid w:val="00DE4137"/>
    <w:rsid w:val="00DE4175"/>
    <w:rsid w:val="00DF12FD"/>
    <w:rsid w:val="00DF3A01"/>
    <w:rsid w:val="00DF7417"/>
    <w:rsid w:val="00DF7728"/>
    <w:rsid w:val="00DF789B"/>
    <w:rsid w:val="00E002FF"/>
    <w:rsid w:val="00E00C99"/>
    <w:rsid w:val="00E01854"/>
    <w:rsid w:val="00E0277F"/>
    <w:rsid w:val="00E04CC8"/>
    <w:rsid w:val="00E10791"/>
    <w:rsid w:val="00E12545"/>
    <w:rsid w:val="00E1524D"/>
    <w:rsid w:val="00E16B10"/>
    <w:rsid w:val="00E232B0"/>
    <w:rsid w:val="00E2566D"/>
    <w:rsid w:val="00E25848"/>
    <w:rsid w:val="00E26E43"/>
    <w:rsid w:val="00E27632"/>
    <w:rsid w:val="00E32777"/>
    <w:rsid w:val="00E33A3A"/>
    <w:rsid w:val="00E36AFB"/>
    <w:rsid w:val="00E3700C"/>
    <w:rsid w:val="00E40D65"/>
    <w:rsid w:val="00E41643"/>
    <w:rsid w:val="00E43C43"/>
    <w:rsid w:val="00E43F8C"/>
    <w:rsid w:val="00E44BF4"/>
    <w:rsid w:val="00E459E2"/>
    <w:rsid w:val="00E46DF7"/>
    <w:rsid w:val="00E50A2D"/>
    <w:rsid w:val="00E5609E"/>
    <w:rsid w:val="00E56338"/>
    <w:rsid w:val="00E6005F"/>
    <w:rsid w:val="00E658EB"/>
    <w:rsid w:val="00E67916"/>
    <w:rsid w:val="00E67F46"/>
    <w:rsid w:val="00E722E3"/>
    <w:rsid w:val="00E735D6"/>
    <w:rsid w:val="00E750B8"/>
    <w:rsid w:val="00E7629E"/>
    <w:rsid w:val="00E77B43"/>
    <w:rsid w:val="00E77FE6"/>
    <w:rsid w:val="00E87B2E"/>
    <w:rsid w:val="00E9114E"/>
    <w:rsid w:val="00E93C45"/>
    <w:rsid w:val="00E97F13"/>
    <w:rsid w:val="00EA1468"/>
    <w:rsid w:val="00EA30BA"/>
    <w:rsid w:val="00EA4072"/>
    <w:rsid w:val="00EA4165"/>
    <w:rsid w:val="00EA476C"/>
    <w:rsid w:val="00EA4878"/>
    <w:rsid w:val="00EA5A5E"/>
    <w:rsid w:val="00EB1175"/>
    <w:rsid w:val="00EB11DC"/>
    <w:rsid w:val="00EB48FC"/>
    <w:rsid w:val="00EB736C"/>
    <w:rsid w:val="00EC05F8"/>
    <w:rsid w:val="00EC6107"/>
    <w:rsid w:val="00EC6F42"/>
    <w:rsid w:val="00ED01C3"/>
    <w:rsid w:val="00ED4A89"/>
    <w:rsid w:val="00ED68A8"/>
    <w:rsid w:val="00ED6D2E"/>
    <w:rsid w:val="00EE5A27"/>
    <w:rsid w:val="00EE7F8C"/>
    <w:rsid w:val="00EF2548"/>
    <w:rsid w:val="00EF4123"/>
    <w:rsid w:val="00EF47AA"/>
    <w:rsid w:val="00EF4D3C"/>
    <w:rsid w:val="00EF6094"/>
    <w:rsid w:val="00EF6487"/>
    <w:rsid w:val="00F01A07"/>
    <w:rsid w:val="00F0255A"/>
    <w:rsid w:val="00F02BBD"/>
    <w:rsid w:val="00F06727"/>
    <w:rsid w:val="00F1185C"/>
    <w:rsid w:val="00F11FFA"/>
    <w:rsid w:val="00F121C7"/>
    <w:rsid w:val="00F14C48"/>
    <w:rsid w:val="00F15421"/>
    <w:rsid w:val="00F1599B"/>
    <w:rsid w:val="00F225C7"/>
    <w:rsid w:val="00F27B54"/>
    <w:rsid w:val="00F34489"/>
    <w:rsid w:val="00F35890"/>
    <w:rsid w:val="00F40A64"/>
    <w:rsid w:val="00F52C26"/>
    <w:rsid w:val="00F53EE5"/>
    <w:rsid w:val="00F55CBC"/>
    <w:rsid w:val="00F56121"/>
    <w:rsid w:val="00F60140"/>
    <w:rsid w:val="00F61789"/>
    <w:rsid w:val="00F653EE"/>
    <w:rsid w:val="00F669C2"/>
    <w:rsid w:val="00F70675"/>
    <w:rsid w:val="00F72346"/>
    <w:rsid w:val="00F723E3"/>
    <w:rsid w:val="00F75DF2"/>
    <w:rsid w:val="00F82FAF"/>
    <w:rsid w:val="00F84A09"/>
    <w:rsid w:val="00F85D9F"/>
    <w:rsid w:val="00F87391"/>
    <w:rsid w:val="00F916CB"/>
    <w:rsid w:val="00F92B66"/>
    <w:rsid w:val="00F949E2"/>
    <w:rsid w:val="00F94AB5"/>
    <w:rsid w:val="00F96882"/>
    <w:rsid w:val="00FA1353"/>
    <w:rsid w:val="00FA718E"/>
    <w:rsid w:val="00FB07A6"/>
    <w:rsid w:val="00FB0AE8"/>
    <w:rsid w:val="00FB6D69"/>
    <w:rsid w:val="00FB793F"/>
    <w:rsid w:val="00FB7A06"/>
    <w:rsid w:val="00FC0741"/>
    <w:rsid w:val="00FC7148"/>
    <w:rsid w:val="00FC7757"/>
    <w:rsid w:val="00FD14DE"/>
    <w:rsid w:val="00FD26C4"/>
    <w:rsid w:val="00FD3689"/>
    <w:rsid w:val="00FD4CC5"/>
    <w:rsid w:val="00FE7F3B"/>
    <w:rsid w:val="00FF0034"/>
    <w:rsid w:val="00FF006C"/>
    <w:rsid w:val="00FF47E4"/>
    <w:rsid w:val="00FF6F4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A34947"/>
  <w15:docId w15:val="{C4E70D65-5B64-4F06-985E-96D87E525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pt-BR"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1AB9"/>
    <w:pPr>
      <w:suppressAutoHyphens w:val="0"/>
    </w:pPr>
  </w:style>
  <w:style w:type="paragraph" w:styleId="Ttulo1">
    <w:name w:val="heading 1"/>
    <w:basedOn w:val="Normal"/>
    <w:next w:val="Normal"/>
    <w:qFormat/>
    <w:pPr>
      <w:keepNext/>
      <w:ind w:left="3969"/>
      <w:jc w:val="both"/>
      <w:outlineLvl w:val="0"/>
    </w:pPr>
    <w:rPr>
      <w:b/>
      <w:szCs w:val="20"/>
      <w:u w:val="single"/>
    </w:rPr>
  </w:style>
  <w:style w:type="paragraph" w:styleId="Ttulo2">
    <w:name w:val="heading 2"/>
    <w:basedOn w:val="Normal"/>
    <w:next w:val="Normal"/>
    <w:qFormat/>
    <w:pPr>
      <w:keepNext/>
      <w:keepLines/>
      <w:spacing w:before="360" w:after="80"/>
      <w:outlineLvl w:val="1"/>
    </w:pPr>
    <w:rPr>
      <w:b/>
      <w:sz w:val="36"/>
      <w:szCs w:val="36"/>
    </w:rPr>
  </w:style>
  <w:style w:type="paragraph" w:styleId="Ttulo3">
    <w:name w:val="heading 3"/>
    <w:basedOn w:val="Normal"/>
    <w:next w:val="Normal"/>
    <w:qFormat/>
    <w:pPr>
      <w:keepNext/>
      <w:spacing w:before="240" w:after="60"/>
      <w:outlineLvl w:val="2"/>
    </w:pPr>
    <w:rPr>
      <w:rFonts w:ascii="Calibri Light" w:hAnsi="Calibri Light"/>
      <w:b/>
      <w:bCs/>
      <w:sz w:val="26"/>
      <w:szCs w:val="26"/>
    </w:rPr>
  </w:style>
  <w:style w:type="paragraph" w:styleId="Ttulo4">
    <w:name w:val="heading 4"/>
    <w:basedOn w:val="Normal"/>
    <w:next w:val="Normal"/>
    <w:qFormat/>
    <w:pPr>
      <w:keepNext/>
      <w:keepLines/>
      <w:spacing w:before="240" w:after="40"/>
      <w:outlineLvl w:val="3"/>
    </w:pPr>
    <w:rPr>
      <w:b/>
    </w:rPr>
  </w:style>
  <w:style w:type="paragraph" w:styleId="Ttulo5">
    <w:name w:val="heading 5"/>
    <w:basedOn w:val="Normal"/>
    <w:next w:val="Normal"/>
    <w:qFormat/>
    <w:pPr>
      <w:keepNext/>
      <w:keepLines/>
      <w:spacing w:before="220" w:after="40"/>
      <w:outlineLvl w:val="4"/>
    </w:pPr>
    <w:rPr>
      <w:b/>
      <w:sz w:val="22"/>
      <w:szCs w:val="22"/>
    </w:rPr>
  </w:style>
  <w:style w:type="paragraph" w:styleId="Ttulo6">
    <w:name w:val="heading 6"/>
    <w:basedOn w:val="Normal"/>
    <w:next w:val="Normal"/>
    <w:qFormat/>
    <w:pPr>
      <w:keepNext/>
      <w:keepLines/>
      <w:spacing w:before="200" w:after="40"/>
      <w:outlineLvl w:val="5"/>
    </w:pPr>
    <w:rPr>
      <w:b/>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uiPriority w:val="99"/>
    <w:qFormat/>
    <w:rPr>
      <w:w w:val="100"/>
      <w:position w:val="0"/>
      <w:sz w:val="24"/>
      <w:szCs w:val="24"/>
      <w:effect w:val="none"/>
      <w:vertAlign w:val="baseline"/>
      <w:em w:val="none"/>
    </w:rPr>
  </w:style>
  <w:style w:type="character" w:customStyle="1" w:styleId="RodapChar">
    <w:name w:val="Rodapé Char"/>
    <w:qFormat/>
    <w:rPr>
      <w:w w:val="100"/>
      <w:position w:val="0"/>
      <w:sz w:val="24"/>
      <w:szCs w:val="24"/>
      <w:effect w:val="none"/>
      <w:vertAlign w:val="baseline"/>
      <w:em w:val="none"/>
    </w:rPr>
  </w:style>
  <w:style w:type="character" w:customStyle="1" w:styleId="TextodebaloChar">
    <w:name w:val="Texto de balão Char"/>
    <w:qFormat/>
    <w:rPr>
      <w:rFonts w:ascii="Segoe UI" w:hAnsi="Segoe UI" w:cs="Segoe UI"/>
      <w:w w:val="100"/>
      <w:position w:val="0"/>
      <w:sz w:val="18"/>
      <w:szCs w:val="18"/>
      <w:effect w:val="none"/>
      <w:vertAlign w:val="baseline"/>
      <w:em w:val="none"/>
    </w:rPr>
  </w:style>
  <w:style w:type="character" w:customStyle="1" w:styleId="Ttulo3Char">
    <w:name w:val="Título 3 Char"/>
    <w:qFormat/>
    <w:rPr>
      <w:rFonts w:ascii="Calibri Light" w:eastAsia="Times New Roman" w:hAnsi="Calibri Light" w:cs="Times New Roman"/>
      <w:b/>
      <w:bCs/>
      <w:w w:val="100"/>
      <w:position w:val="0"/>
      <w:sz w:val="26"/>
      <w:szCs w:val="26"/>
      <w:effect w:val="none"/>
      <w:vertAlign w:val="baseline"/>
      <w:em w:val="none"/>
    </w:rPr>
  </w:style>
  <w:style w:type="character" w:customStyle="1" w:styleId="Recuodecorpodetexto3Char">
    <w:name w:val="Recuo de corpo de texto 3 Char"/>
    <w:qFormat/>
    <w:rPr>
      <w:w w:val="100"/>
      <w:position w:val="0"/>
      <w:sz w:val="16"/>
      <w:szCs w:val="16"/>
      <w:effect w:val="none"/>
      <w:vertAlign w:val="baseline"/>
      <w:em w:val="none"/>
    </w:rPr>
  </w:style>
  <w:style w:type="character" w:customStyle="1" w:styleId="TextodenotaderodapChar">
    <w:name w:val="Texto de nota de rodapé Char"/>
    <w:basedOn w:val="Fontepargpadro"/>
    <w:link w:val="Textodenotaderodap"/>
    <w:uiPriority w:val="99"/>
    <w:semiHidden/>
    <w:qFormat/>
    <w:rsid w:val="00663379"/>
    <w:rPr>
      <w:sz w:val="20"/>
      <w:szCs w:val="20"/>
      <w:vertAlign w:val="subscript"/>
    </w:rPr>
  </w:style>
  <w:style w:type="paragraph" w:styleId="Textodenotaderodap">
    <w:name w:val="footnote text"/>
    <w:basedOn w:val="Normal"/>
    <w:link w:val="TextodenotaderodapChar"/>
    <w:uiPriority w:val="99"/>
    <w:semiHidden/>
    <w:unhideWhenUsed/>
    <w:rsid w:val="00663379"/>
    <w:rPr>
      <w:sz w:val="20"/>
      <w:szCs w:val="20"/>
    </w:rPr>
  </w:style>
  <w:style w:type="character" w:customStyle="1" w:styleId="Caracteresdenotaderodap">
    <w:name w:val="Caracteres de nota de rodapé"/>
    <w:uiPriority w:val="99"/>
    <w:semiHidden/>
    <w:unhideWhenUsed/>
    <w:qFormat/>
    <w:rsid w:val="00663379"/>
    <w:rPr>
      <w:vertAlign w:val="superscript"/>
    </w:rPr>
  </w:style>
  <w:style w:type="character" w:styleId="Refdenotaderodap">
    <w:name w:val="footnote reference"/>
    <w:rPr>
      <w:vertAlign w:val="superscript"/>
    </w:rPr>
  </w:style>
  <w:style w:type="character" w:styleId="Hyperlink">
    <w:name w:val="Hyperlink"/>
    <w:basedOn w:val="Fontepargpadro"/>
    <w:uiPriority w:val="99"/>
    <w:unhideWhenUsed/>
    <w:rsid w:val="009A22EE"/>
    <w:rPr>
      <w:color w:val="0000FF" w:themeColor="hyperlink"/>
      <w:u w:val="single"/>
    </w:rPr>
  </w:style>
  <w:style w:type="character" w:customStyle="1" w:styleId="MenoPendente1">
    <w:name w:val="Menção Pendente1"/>
    <w:basedOn w:val="Fontepargpadro"/>
    <w:uiPriority w:val="99"/>
    <w:semiHidden/>
    <w:unhideWhenUsed/>
    <w:qFormat/>
    <w:rsid w:val="00645EC7"/>
    <w:rPr>
      <w:color w:val="605E5C"/>
      <w:shd w:val="clear" w:color="auto" w:fill="E1DFDD"/>
    </w:rPr>
  </w:style>
  <w:style w:type="character" w:styleId="Forte">
    <w:name w:val="Strong"/>
    <w:basedOn w:val="Fontepargpadro"/>
    <w:uiPriority w:val="22"/>
    <w:qFormat/>
    <w:rsid w:val="00143DC1"/>
    <w:rPr>
      <w:b/>
      <w:bCs/>
    </w:rPr>
  </w:style>
  <w:style w:type="character" w:customStyle="1" w:styleId="MenoPendente2">
    <w:name w:val="Menção Pendente2"/>
    <w:basedOn w:val="Fontepargpadro"/>
    <w:uiPriority w:val="99"/>
    <w:semiHidden/>
    <w:unhideWhenUsed/>
    <w:qFormat/>
    <w:rsid w:val="006E688C"/>
    <w:rPr>
      <w:color w:val="605E5C"/>
      <w:shd w:val="clear" w:color="auto" w:fill="E1DFDD"/>
    </w:rPr>
  </w:style>
  <w:style w:type="character" w:customStyle="1" w:styleId="Marcadores">
    <w:name w:val="Marcadores"/>
    <w:qFormat/>
    <w:rPr>
      <w:rFonts w:ascii="OpenSymbol" w:eastAsia="OpenSymbol" w:hAnsi="OpenSymbol" w:cs="OpenSymbol"/>
    </w:rPr>
  </w:style>
  <w:style w:type="character" w:customStyle="1" w:styleId="TextodenotadefimChar">
    <w:name w:val="Texto de nota de fim Char"/>
    <w:basedOn w:val="Fontepargpadro"/>
    <w:link w:val="Textodenotadefim"/>
    <w:uiPriority w:val="99"/>
    <w:semiHidden/>
    <w:qFormat/>
    <w:rsid w:val="002D059C"/>
    <w:rPr>
      <w:sz w:val="20"/>
      <w:szCs w:val="20"/>
    </w:rPr>
  </w:style>
  <w:style w:type="paragraph" w:styleId="Textodenotadefim">
    <w:name w:val="endnote text"/>
    <w:basedOn w:val="Normal"/>
    <w:link w:val="TextodenotadefimChar"/>
    <w:uiPriority w:val="99"/>
    <w:semiHidden/>
    <w:unhideWhenUsed/>
    <w:rsid w:val="002D059C"/>
    <w:rPr>
      <w:sz w:val="20"/>
      <w:szCs w:val="20"/>
    </w:rPr>
  </w:style>
  <w:style w:type="character" w:customStyle="1" w:styleId="Caracteresdenotadefim">
    <w:name w:val="Caracteres de nota de fim"/>
    <w:uiPriority w:val="99"/>
    <w:semiHidden/>
    <w:unhideWhenUsed/>
    <w:qFormat/>
    <w:rsid w:val="002D059C"/>
    <w:rPr>
      <w:vertAlign w:val="superscript"/>
    </w:rPr>
  </w:style>
  <w:style w:type="character" w:styleId="Refdenotadefim">
    <w:name w:val="endnote reference"/>
    <w:rPr>
      <w:vertAlign w:val="superscript"/>
    </w:rPr>
  </w:style>
  <w:style w:type="character" w:styleId="nfase">
    <w:name w:val="Emphasis"/>
    <w:basedOn w:val="Fontepargpadro"/>
    <w:uiPriority w:val="20"/>
    <w:qFormat/>
    <w:rsid w:val="002D059C"/>
    <w:rPr>
      <w:i/>
      <w:iCs/>
    </w:rPr>
  </w:style>
  <w:style w:type="paragraph" w:styleId="Ttulo">
    <w:name w:val="Title"/>
    <w:basedOn w:val="Normal"/>
    <w:next w:val="Corpodetexto"/>
    <w:qFormat/>
    <w:pPr>
      <w:keepNext/>
      <w:keepLines/>
      <w:spacing w:before="480" w:after="120"/>
    </w:pPr>
    <w:rPr>
      <w:b/>
      <w:sz w:val="72"/>
      <w:szCs w:val="72"/>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customStyle="1" w:styleId="caption111">
    <w:name w:val="caption111"/>
    <w:basedOn w:val="Normal"/>
    <w:qFormat/>
    <w:pPr>
      <w:suppressLineNumbers/>
      <w:spacing w:before="120" w:after="120"/>
    </w:pPr>
    <w:rPr>
      <w:rFonts w:cs="Arial"/>
      <w:i/>
      <w:iCs/>
    </w:rPr>
  </w:style>
  <w:style w:type="paragraph" w:styleId="Recuodecorpodetexto">
    <w:name w:val="Body Text Indent"/>
    <w:basedOn w:val="Normal"/>
    <w:pPr>
      <w:ind w:left="851" w:firstLine="3118"/>
      <w:jc w:val="both"/>
    </w:pPr>
    <w:rPr>
      <w:sz w:val="28"/>
      <w:szCs w:val="20"/>
    </w:rPr>
  </w:style>
  <w:style w:type="paragraph" w:styleId="Recuodecorpodetexto2">
    <w:name w:val="Body Text Indent 2"/>
    <w:basedOn w:val="Normal"/>
    <w:qFormat/>
    <w:pPr>
      <w:ind w:left="1080" w:firstLine="2889"/>
      <w:jc w:val="both"/>
    </w:pPr>
    <w:rPr>
      <w:bCs/>
      <w:sz w:val="25"/>
      <w:szCs w:val="28"/>
    </w:rPr>
  </w:style>
  <w:style w:type="paragraph" w:customStyle="1" w:styleId="CabealhoeRodap">
    <w:name w:val="Cabeçalho e Rodapé"/>
    <w:basedOn w:val="Normal"/>
    <w:qFormat/>
  </w:style>
  <w:style w:type="paragraph" w:styleId="Cabealho">
    <w:name w:val="header"/>
    <w:basedOn w:val="Normal"/>
    <w:uiPriority w:val="99"/>
    <w:qFormat/>
    <w:pPr>
      <w:tabs>
        <w:tab w:val="center" w:pos="4252"/>
        <w:tab w:val="right" w:pos="8504"/>
      </w:tabs>
    </w:pPr>
  </w:style>
  <w:style w:type="paragraph" w:styleId="Rodap">
    <w:name w:val="footer"/>
    <w:basedOn w:val="Normal"/>
    <w:qFormat/>
    <w:pPr>
      <w:tabs>
        <w:tab w:val="center" w:pos="4252"/>
        <w:tab w:val="right" w:pos="8504"/>
      </w:tabs>
    </w:pPr>
  </w:style>
  <w:style w:type="paragraph" w:styleId="Textodebalo">
    <w:name w:val="Balloon Text"/>
    <w:basedOn w:val="Normal"/>
    <w:qFormat/>
    <w:rPr>
      <w:rFonts w:ascii="Segoe UI" w:hAnsi="Segoe UI"/>
      <w:sz w:val="18"/>
      <w:szCs w:val="18"/>
    </w:rPr>
  </w:style>
  <w:style w:type="paragraph" w:styleId="Recuodecorpodetexto3">
    <w:name w:val="Body Text Indent 3"/>
    <w:basedOn w:val="Normal"/>
    <w:qFormat/>
    <w:pPr>
      <w:spacing w:after="120"/>
      <w:ind w:left="283"/>
    </w:pPr>
    <w:rPr>
      <w:sz w:val="16"/>
      <w:szCs w:val="16"/>
    </w:rPr>
  </w:style>
  <w:style w:type="paragraph" w:customStyle="1" w:styleId="Default">
    <w:name w:val="Default"/>
    <w:qFormat/>
    <w:pPr>
      <w:spacing w:line="1" w:lineRule="atLeast"/>
      <w:ind w:left="-1" w:hanging="1"/>
      <w:textAlignment w:val="top"/>
      <w:outlineLvl w:val="0"/>
    </w:pPr>
    <w:rPr>
      <w:rFonts w:ascii="Nyala" w:eastAsia="Calibri" w:hAnsi="Nyala" w:cs="Nyala"/>
      <w:color w:val="000000"/>
      <w:position w:val="-1"/>
      <w:lang w:eastAsia="en-US"/>
    </w:r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PargrafodaLista">
    <w:name w:val="List Paragraph"/>
    <w:basedOn w:val="Normal"/>
    <w:uiPriority w:val="34"/>
    <w:qFormat/>
    <w:rsid w:val="008C672B"/>
    <w:pPr>
      <w:ind w:left="720"/>
      <w:contextualSpacing/>
    </w:pPr>
  </w:style>
  <w:style w:type="paragraph" w:customStyle="1" w:styleId="LO-Normal">
    <w:name w:val="LO-Normal"/>
    <w:qFormat/>
    <w:rsid w:val="00094C56"/>
    <w:pPr>
      <w:widowControl w:val="0"/>
      <w:textAlignment w:val="baseline"/>
    </w:pPr>
    <w:rPr>
      <w:rFonts w:eastAsia="SimSun" w:cs="Tahoma"/>
      <w:kern w:val="2"/>
      <w:lang w:eastAsia="hi-IN" w:bidi="hi-IN"/>
    </w:rPr>
  </w:style>
  <w:style w:type="paragraph" w:customStyle="1" w:styleId="TableParagraph">
    <w:name w:val="Table Paragraph"/>
    <w:basedOn w:val="Normal"/>
    <w:uiPriority w:val="1"/>
    <w:qFormat/>
    <w:rsid w:val="000920F6"/>
    <w:pPr>
      <w:widowControl w:val="0"/>
    </w:pPr>
    <w:rPr>
      <w:sz w:val="22"/>
      <w:szCs w:val="22"/>
      <w:lang w:val="pt-PT" w:eastAsia="en-US"/>
    </w:rPr>
  </w:style>
  <w:style w:type="paragraph" w:customStyle="1" w:styleId="Contedodoquadro">
    <w:name w:val="Conteúdo do quadro"/>
    <w:basedOn w:val="Normal"/>
    <w:qFormat/>
  </w:style>
  <w:style w:type="paragraph" w:customStyle="1" w:styleId="Contedodatabela">
    <w:name w:val="Conteúdo da tabela"/>
    <w:basedOn w:val="Normal"/>
    <w:qFormat/>
    <w:pPr>
      <w:widowControl w:val="0"/>
      <w:suppressLineNumbers/>
    </w:pPr>
  </w:style>
  <w:style w:type="paragraph" w:customStyle="1" w:styleId="Ttulodetabela">
    <w:name w:val="Título de tabela"/>
    <w:basedOn w:val="Contedodatabela"/>
    <w:qFormat/>
    <w:pPr>
      <w:jc w:val="center"/>
    </w:pPr>
    <w:rPr>
      <w:b/>
      <w:bCs/>
    </w:rPr>
  </w:style>
  <w:style w:type="paragraph" w:styleId="NormalWeb">
    <w:name w:val="Normal (Web)"/>
    <w:basedOn w:val="Normal"/>
    <w:uiPriority w:val="99"/>
    <w:unhideWhenUsed/>
    <w:qFormat/>
    <w:rsid w:val="00143DC1"/>
    <w:pPr>
      <w:spacing w:beforeAutospacing="1" w:afterAutospacing="1"/>
    </w:pPr>
  </w:style>
  <w:style w:type="paragraph" w:customStyle="1" w:styleId="Blocodecitao">
    <w:name w:val="Bloco de citação"/>
    <w:basedOn w:val="Normal"/>
    <w:qFormat/>
    <w:pPr>
      <w:spacing w:after="283"/>
      <w:ind w:left="567" w:right="567"/>
    </w:pPr>
  </w:style>
  <w:style w:type="table" w:customStyle="1" w:styleId="TableNormal">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table" w:styleId="Tabelacomgrade">
    <w:name w:val="Table Grid"/>
    <w:basedOn w:val="Tabelanormal"/>
    <w:uiPriority w:val="39"/>
    <w:rsid w:val="00704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F27BF0"/>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elacomgrade1">
    <w:name w:val="Tabela com grade1"/>
    <w:basedOn w:val="Tabelanormal"/>
    <w:uiPriority w:val="39"/>
    <w:rsid w:val="00AF6594"/>
    <w:rPr>
      <w:rFonts w:ascii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60157">
      <w:bodyDiv w:val="1"/>
      <w:marLeft w:val="0"/>
      <w:marRight w:val="0"/>
      <w:marTop w:val="0"/>
      <w:marBottom w:val="0"/>
      <w:divBdr>
        <w:top w:val="none" w:sz="0" w:space="0" w:color="auto"/>
        <w:left w:val="none" w:sz="0" w:space="0" w:color="auto"/>
        <w:bottom w:val="none" w:sz="0" w:space="0" w:color="auto"/>
        <w:right w:val="none" w:sz="0" w:space="0" w:color="auto"/>
      </w:divBdr>
    </w:div>
    <w:div w:id="83694559">
      <w:bodyDiv w:val="1"/>
      <w:marLeft w:val="0"/>
      <w:marRight w:val="0"/>
      <w:marTop w:val="0"/>
      <w:marBottom w:val="0"/>
      <w:divBdr>
        <w:top w:val="none" w:sz="0" w:space="0" w:color="auto"/>
        <w:left w:val="none" w:sz="0" w:space="0" w:color="auto"/>
        <w:bottom w:val="none" w:sz="0" w:space="0" w:color="auto"/>
        <w:right w:val="none" w:sz="0" w:space="0" w:color="auto"/>
      </w:divBdr>
    </w:div>
    <w:div w:id="124354030">
      <w:bodyDiv w:val="1"/>
      <w:marLeft w:val="0"/>
      <w:marRight w:val="0"/>
      <w:marTop w:val="0"/>
      <w:marBottom w:val="0"/>
      <w:divBdr>
        <w:top w:val="none" w:sz="0" w:space="0" w:color="auto"/>
        <w:left w:val="none" w:sz="0" w:space="0" w:color="auto"/>
        <w:bottom w:val="none" w:sz="0" w:space="0" w:color="auto"/>
        <w:right w:val="none" w:sz="0" w:space="0" w:color="auto"/>
      </w:divBdr>
    </w:div>
    <w:div w:id="151992090">
      <w:bodyDiv w:val="1"/>
      <w:marLeft w:val="0"/>
      <w:marRight w:val="0"/>
      <w:marTop w:val="0"/>
      <w:marBottom w:val="0"/>
      <w:divBdr>
        <w:top w:val="none" w:sz="0" w:space="0" w:color="auto"/>
        <w:left w:val="none" w:sz="0" w:space="0" w:color="auto"/>
        <w:bottom w:val="none" w:sz="0" w:space="0" w:color="auto"/>
        <w:right w:val="none" w:sz="0" w:space="0" w:color="auto"/>
      </w:divBdr>
    </w:div>
    <w:div w:id="213198686">
      <w:bodyDiv w:val="1"/>
      <w:marLeft w:val="0"/>
      <w:marRight w:val="0"/>
      <w:marTop w:val="0"/>
      <w:marBottom w:val="0"/>
      <w:divBdr>
        <w:top w:val="none" w:sz="0" w:space="0" w:color="auto"/>
        <w:left w:val="none" w:sz="0" w:space="0" w:color="auto"/>
        <w:bottom w:val="none" w:sz="0" w:space="0" w:color="auto"/>
        <w:right w:val="none" w:sz="0" w:space="0" w:color="auto"/>
      </w:divBdr>
    </w:div>
    <w:div w:id="262686475">
      <w:bodyDiv w:val="1"/>
      <w:marLeft w:val="0"/>
      <w:marRight w:val="0"/>
      <w:marTop w:val="0"/>
      <w:marBottom w:val="0"/>
      <w:divBdr>
        <w:top w:val="none" w:sz="0" w:space="0" w:color="auto"/>
        <w:left w:val="none" w:sz="0" w:space="0" w:color="auto"/>
        <w:bottom w:val="none" w:sz="0" w:space="0" w:color="auto"/>
        <w:right w:val="none" w:sz="0" w:space="0" w:color="auto"/>
      </w:divBdr>
    </w:div>
    <w:div w:id="319308581">
      <w:bodyDiv w:val="1"/>
      <w:marLeft w:val="0"/>
      <w:marRight w:val="0"/>
      <w:marTop w:val="0"/>
      <w:marBottom w:val="0"/>
      <w:divBdr>
        <w:top w:val="none" w:sz="0" w:space="0" w:color="auto"/>
        <w:left w:val="none" w:sz="0" w:space="0" w:color="auto"/>
        <w:bottom w:val="none" w:sz="0" w:space="0" w:color="auto"/>
        <w:right w:val="none" w:sz="0" w:space="0" w:color="auto"/>
      </w:divBdr>
    </w:div>
    <w:div w:id="346058240">
      <w:bodyDiv w:val="1"/>
      <w:marLeft w:val="0"/>
      <w:marRight w:val="0"/>
      <w:marTop w:val="0"/>
      <w:marBottom w:val="0"/>
      <w:divBdr>
        <w:top w:val="none" w:sz="0" w:space="0" w:color="auto"/>
        <w:left w:val="none" w:sz="0" w:space="0" w:color="auto"/>
        <w:bottom w:val="none" w:sz="0" w:space="0" w:color="auto"/>
        <w:right w:val="none" w:sz="0" w:space="0" w:color="auto"/>
      </w:divBdr>
    </w:div>
    <w:div w:id="373699982">
      <w:bodyDiv w:val="1"/>
      <w:marLeft w:val="0"/>
      <w:marRight w:val="0"/>
      <w:marTop w:val="0"/>
      <w:marBottom w:val="0"/>
      <w:divBdr>
        <w:top w:val="none" w:sz="0" w:space="0" w:color="auto"/>
        <w:left w:val="none" w:sz="0" w:space="0" w:color="auto"/>
        <w:bottom w:val="none" w:sz="0" w:space="0" w:color="auto"/>
        <w:right w:val="none" w:sz="0" w:space="0" w:color="auto"/>
      </w:divBdr>
    </w:div>
    <w:div w:id="398332230">
      <w:bodyDiv w:val="1"/>
      <w:marLeft w:val="0"/>
      <w:marRight w:val="0"/>
      <w:marTop w:val="0"/>
      <w:marBottom w:val="0"/>
      <w:divBdr>
        <w:top w:val="none" w:sz="0" w:space="0" w:color="auto"/>
        <w:left w:val="none" w:sz="0" w:space="0" w:color="auto"/>
        <w:bottom w:val="none" w:sz="0" w:space="0" w:color="auto"/>
        <w:right w:val="none" w:sz="0" w:space="0" w:color="auto"/>
      </w:divBdr>
    </w:div>
    <w:div w:id="404571038">
      <w:bodyDiv w:val="1"/>
      <w:marLeft w:val="0"/>
      <w:marRight w:val="0"/>
      <w:marTop w:val="0"/>
      <w:marBottom w:val="0"/>
      <w:divBdr>
        <w:top w:val="none" w:sz="0" w:space="0" w:color="auto"/>
        <w:left w:val="none" w:sz="0" w:space="0" w:color="auto"/>
        <w:bottom w:val="none" w:sz="0" w:space="0" w:color="auto"/>
        <w:right w:val="none" w:sz="0" w:space="0" w:color="auto"/>
      </w:divBdr>
    </w:div>
    <w:div w:id="429013589">
      <w:bodyDiv w:val="1"/>
      <w:marLeft w:val="0"/>
      <w:marRight w:val="0"/>
      <w:marTop w:val="0"/>
      <w:marBottom w:val="0"/>
      <w:divBdr>
        <w:top w:val="none" w:sz="0" w:space="0" w:color="auto"/>
        <w:left w:val="none" w:sz="0" w:space="0" w:color="auto"/>
        <w:bottom w:val="none" w:sz="0" w:space="0" w:color="auto"/>
        <w:right w:val="none" w:sz="0" w:space="0" w:color="auto"/>
      </w:divBdr>
    </w:div>
    <w:div w:id="444427619">
      <w:bodyDiv w:val="1"/>
      <w:marLeft w:val="0"/>
      <w:marRight w:val="0"/>
      <w:marTop w:val="0"/>
      <w:marBottom w:val="0"/>
      <w:divBdr>
        <w:top w:val="none" w:sz="0" w:space="0" w:color="auto"/>
        <w:left w:val="none" w:sz="0" w:space="0" w:color="auto"/>
        <w:bottom w:val="none" w:sz="0" w:space="0" w:color="auto"/>
        <w:right w:val="none" w:sz="0" w:space="0" w:color="auto"/>
      </w:divBdr>
    </w:div>
    <w:div w:id="480926585">
      <w:bodyDiv w:val="1"/>
      <w:marLeft w:val="0"/>
      <w:marRight w:val="0"/>
      <w:marTop w:val="0"/>
      <w:marBottom w:val="0"/>
      <w:divBdr>
        <w:top w:val="none" w:sz="0" w:space="0" w:color="auto"/>
        <w:left w:val="none" w:sz="0" w:space="0" w:color="auto"/>
        <w:bottom w:val="none" w:sz="0" w:space="0" w:color="auto"/>
        <w:right w:val="none" w:sz="0" w:space="0" w:color="auto"/>
      </w:divBdr>
    </w:div>
    <w:div w:id="616375480">
      <w:bodyDiv w:val="1"/>
      <w:marLeft w:val="0"/>
      <w:marRight w:val="0"/>
      <w:marTop w:val="0"/>
      <w:marBottom w:val="0"/>
      <w:divBdr>
        <w:top w:val="none" w:sz="0" w:space="0" w:color="auto"/>
        <w:left w:val="none" w:sz="0" w:space="0" w:color="auto"/>
        <w:bottom w:val="none" w:sz="0" w:space="0" w:color="auto"/>
        <w:right w:val="none" w:sz="0" w:space="0" w:color="auto"/>
      </w:divBdr>
    </w:div>
    <w:div w:id="720330795">
      <w:bodyDiv w:val="1"/>
      <w:marLeft w:val="0"/>
      <w:marRight w:val="0"/>
      <w:marTop w:val="0"/>
      <w:marBottom w:val="0"/>
      <w:divBdr>
        <w:top w:val="none" w:sz="0" w:space="0" w:color="auto"/>
        <w:left w:val="none" w:sz="0" w:space="0" w:color="auto"/>
        <w:bottom w:val="none" w:sz="0" w:space="0" w:color="auto"/>
        <w:right w:val="none" w:sz="0" w:space="0" w:color="auto"/>
      </w:divBdr>
    </w:div>
    <w:div w:id="827668445">
      <w:bodyDiv w:val="1"/>
      <w:marLeft w:val="0"/>
      <w:marRight w:val="0"/>
      <w:marTop w:val="0"/>
      <w:marBottom w:val="0"/>
      <w:divBdr>
        <w:top w:val="none" w:sz="0" w:space="0" w:color="auto"/>
        <w:left w:val="none" w:sz="0" w:space="0" w:color="auto"/>
        <w:bottom w:val="none" w:sz="0" w:space="0" w:color="auto"/>
        <w:right w:val="none" w:sz="0" w:space="0" w:color="auto"/>
      </w:divBdr>
    </w:div>
    <w:div w:id="967517747">
      <w:bodyDiv w:val="1"/>
      <w:marLeft w:val="0"/>
      <w:marRight w:val="0"/>
      <w:marTop w:val="0"/>
      <w:marBottom w:val="0"/>
      <w:divBdr>
        <w:top w:val="none" w:sz="0" w:space="0" w:color="auto"/>
        <w:left w:val="none" w:sz="0" w:space="0" w:color="auto"/>
        <w:bottom w:val="none" w:sz="0" w:space="0" w:color="auto"/>
        <w:right w:val="none" w:sz="0" w:space="0" w:color="auto"/>
      </w:divBdr>
    </w:div>
    <w:div w:id="1008674609">
      <w:bodyDiv w:val="1"/>
      <w:marLeft w:val="0"/>
      <w:marRight w:val="0"/>
      <w:marTop w:val="0"/>
      <w:marBottom w:val="0"/>
      <w:divBdr>
        <w:top w:val="none" w:sz="0" w:space="0" w:color="auto"/>
        <w:left w:val="none" w:sz="0" w:space="0" w:color="auto"/>
        <w:bottom w:val="none" w:sz="0" w:space="0" w:color="auto"/>
        <w:right w:val="none" w:sz="0" w:space="0" w:color="auto"/>
      </w:divBdr>
    </w:div>
    <w:div w:id="1015494416">
      <w:bodyDiv w:val="1"/>
      <w:marLeft w:val="0"/>
      <w:marRight w:val="0"/>
      <w:marTop w:val="0"/>
      <w:marBottom w:val="0"/>
      <w:divBdr>
        <w:top w:val="none" w:sz="0" w:space="0" w:color="auto"/>
        <w:left w:val="none" w:sz="0" w:space="0" w:color="auto"/>
        <w:bottom w:val="none" w:sz="0" w:space="0" w:color="auto"/>
        <w:right w:val="none" w:sz="0" w:space="0" w:color="auto"/>
      </w:divBdr>
    </w:div>
    <w:div w:id="1124956808">
      <w:bodyDiv w:val="1"/>
      <w:marLeft w:val="0"/>
      <w:marRight w:val="0"/>
      <w:marTop w:val="0"/>
      <w:marBottom w:val="0"/>
      <w:divBdr>
        <w:top w:val="none" w:sz="0" w:space="0" w:color="auto"/>
        <w:left w:val="none" w:sz="0" w:space="0" w:color="auto"/>
        <w:bottom w:val="none" w:sz="0" w:space="0" w:color="auto"/>
        <w:right w:val="none" w:sz="0" w:space="0" w:color="auto"/>
      </w:divBdr>
    </w:div>
    <w:div w:id="1128742625">
      <w:bodyDiv w:val="1"/>
      <w:marLeft w:val="0"/>
      <w:marRight w:val="0"/>
      <w:marTop w:val="0"/>
      <w:marBottom w:val="0"/>
      <w:divBdr>
        <w:top w:val="none" w:sz="0" w:space="0" w:color="auto"/>
        <w:left w:val="none" w:sz="0" w:space="0" w:color="auto"/>
        <w:bottom w:val="none" w:sz="0" w:space="0" w:color="auto"/>
        <w:right w:val="none" w:sz="0" w:space="0" w:color="auto"/>
      </w:divBdr>
    </w:div>
    <w:div w:id="1274021093">
      <w:bodyDiv w:val="1"/>
      <w:marLeft w:val="0"/>
      <w:marRight w:val="0"/>
      <w:marTop w:val="0"/>
      <w:marBottom w:val="0"/>
      <w:divBdr>
        <w:top w:val="none" w:sz="0" w:space="0" w:color="auto"/>
        <w:left w:val="none" w:sz="0" w:space="0" w:color="auto"/>
        <w:bottom w:val="none" w:sz="0" w:space="0" w:color="auto"/>
        <w:right w:val="none" w:sz="0" w:space="0" w:color="auto"/>
      </w:divBdr>
    </w:div>
    <w:div w:id="1315991276">
      <w:bodyDiv w:val="1"/>
      <w:marLeft w:val="0"/>
      <w:marRight w:val="0"/>
      <w:marTop w:val="0"/>
      <w:marBottom w:val="0"/>
      <w:divBdr>
        <w:top w:val="none" w:sz="0" w:space="0" w:color="auto"/>
        <w:left w:val="none" w:sz="0" w:space="0" w:color="auto"/>
        <w:bottom w:val="none" w:sz="0" w:space="0" w:color="auto"/>
        <w:right w:val="none" w:sz="0" w:space="0" w:color="auto"/>
      </w:divBdr>
    </w:div>
    <w:div w:id="1347562819">
      <w:bodyDiv w:val="1"/>
      <w:marLeft w:val="0"/>
      <w:marRight w:val="0"/>
      <w:marTop w:val="0"/>
      <w:marBottom w:val="0"/>
      <w:divBdr>
        <w:top w:val="none" w:sz="0" w:space="0" w:color="auto"/>
        <w:left w:val="none" w:sz="0" w:space="0" w:color="auto"/>
        <w:bottom w:val="none" w:sz="0" w:space="0" w:color="auto"/>
        <w:right w:val="none" w:sz="0" w:space="0" w:color="auto"/>
      </w:divBdr>
      <w:divsChild>
        <w:div w:id="258223549">
          <w:marLeft w:val="-120"/>
          <w:marRight w:val="-120"/>
          <w:marTop w:val="0"/>
          <w:marBottom w:val="0"/>
          <w:divBdr>
            <w:top w:val="none" w:sz="0" w:space="0" w:color="auto"/>
            <w:left w:val="none" w:sz="0" w:space="0" w:color="auto"/>
            <w:bottom w:val="none" w:sz="0" w:space="0" w:color="auto"/>
            <w:right w:val="none" w:sz="0" w:space="0" w:color="auto"/>
          </w:divBdr>
          <w:divsChild>
            <w:div w:id="757874376">
              <w:marLeft w:val="0"/>
              <w:marRight w:val="0"/>
              <w:marTop w:val="0"/>
              <w:marBottom w:val="0"/>
              <w:divBdr>
                <w:top w:val="none" w:sz="0" w:space="0" w:color="auto"/>
                <w:left w:val="none" w:sz="0" w:space="0" w:color="auto"/>
                <w:bottom w:val="none" w:sz="0" w:space="0" w:color="auto"/>
                <w:right w:val="none" w:sz="0" w:space="0" w:color="auto"/>
              </w:divBdr>
              <w:divsChild>
                <w:div w:id="1622228931">
                  <w:marLeft w:val="-120"/>
                  <w:marRight w:val="-120"/>
                  <w:marTop w:val="0"/>
                  <w:marBottom w:val="0"/>
                  <w:divBdr>
                    <w:top w:val="none" w:sz="0" w:space="0" w:color="auto"/>
                    <w:left w:val="none" w:sz="0" w:space="0" w:color="auto"/>
                    <w:bottom w:val="none" w:sz="0" w:space="0" w:color="auto"/>
                    <w:right w:val="none" w:sz="0" w:space="0" w:color="auto"/>
                  </w:divBdr>
                  <w:divsChild>
                    <w:div w:id="885878197">
                      <w:marLeft w:val="0"/>
                      <w:marRight w:val="0"/>
                      <w:marTop w:val="0"/>
                      <w:marBottom w:val="0"/>
                      <w:divBdr>
                        <w:top w:val="none" w:sz="0" w:space="0" w:color="auto"/>
                        <w:left w:val="none" w:sz="0" w:space="0" w:color="auto"/>
                        <w:bottom w:val="none" w:sz="0" w:space="0" w:color="auto"/>
                        <w:right w:val="none" w:sz="0" w:space="0" w:color="auto"/>
                      </w:divBdr>
                      <w:divsChild>
                        <w:div w:id="86657511">
                          <w:marLeft w:val="0"/>
                          <w:marRight w:val="0"/>
                          <w:marTop w:val="0"/>
                          <w:marBottom w:val="0"/>
                          <w:divBdr>
                            <w:top w:val="none" w:sz="0" w:space="0" w:color="auto"/>
                            <w:left w:val="none" w:sz="0" w:space="0" w:color="auto"/>
                            <w:bottom w:val="none" w:sz="0" w:space="0" w:color="auto"/>
                            <w:right w:val="none" w:sz="0" w:space="0" w:color="auto"/>
                          </w:divBdr>
                          <w:divsChild>
                            <w:div w:id="215823183">
                              <w:marLeft w:val="0"/>
                              <w:marRight w:val="0"/>
                              <w:marTop w:val="0"/>
                              <w:marBottom w:val="0"/>
                              <w:divBdr>
                                <w:top w:val="none" w:sz="0" w:space="0" w:color="auto"/>
                                <w:left w:val="none" w:sz="0" w:space="0" w:color="auto"/>
                                <w:bottom w:val="none" w:sz="0" w:space="0" w:color="auto"/>
                                <w:right w:val="none" w:sz="0" w:space="0" w:color="auto"/>
                              </w:divBdr>
                            </w:div>
                            <w:div w:id="680359064">
                              <w:marLeft w:val="0"/>
                              <w:marRight w:val="0"/>
                              <w:marTop w:val="0"/>
                              <w:marBottom w:val="0"/>
                              <w:divBdr>
                                <w:top w:val="none" w:sz="0" w:space="0" w:color="auto"/>
                                <w:left w:val="none" w:sz="0" w:space="0" w:color="auto"/>
                                <w:bottom w:val="none" w:sz="0" w:space="0" w:color="auto"/>
                                <w:right w:val="none" w:sz="0" w:space="0" w:color="auto"/>
                              </w:divBdr>
                            </w:div>
                            <w:div w:id="195630314">
                              <w:marLeft w:val="-120"/>
                              <w:marRight w:val="-120"/>
                              <w:marTop w:val="0"/>
                              <w:marBottom w:val="0"/>
                              <w:divBdr>
                                <w:top w:val="none" w:sz="0" w:space="0" w:color="auto"/>
                                <w:left w:val="none" w:sz="0" w:space="0" w:color="auto"/>
                                <w:bottom w:val="none" w:sz="0" w:space="0" w:color="auto"/>
                                <w:right w:val="none" w:sz="0" w:space="0" w:color="auto"/>
                              </w:divBdr>
                              <w:divsChild>
                                <w:div w:id="332413270">
                                  <w:marLeft w:val="0"/>
                                  <w:marRight w:val="0"/>
                                  <w:marTop w:val="0"/>
                                  <w:marBottom w:val="0"/>
                                  <w:divBdr>
                                    <w:top w:val="none" w:sz="0" w:space="0" w:color="auto"/>
                                    <w:left w:val="none" w:sz="0" w:space="0" w:color="auto"/>
                                    <w:bottom w:val="none" w:sz="0" w:space="0" w:color="auto"/>
                                    <w:right w:val="none" w:sz="0" w:space="0" w:color="auto"/>
                                  </w:divBdr>
                                </w:div>
                                <w:div w:id="521675445">
                                  <w:marLeft w:val="0"/>
                                  <w:marRight w:val="0"/>
                                  <w:marTop w:val="0"/>
                                  <w:marBottom w:val="0"/>
                                  <w:divBdr>
                                    <w:top w:val="none" w:sz="0" w:space="0" w:color="auto"/>
                                    <w:left w:val="none" w:sz="0" w:space="0" w:color="auto"/>
                                    <w:bottom w:val="none" w:sz="0" w:space="0" w:color="auto"/>
                                    <w:right w:val="none" w:sz="0" w:space="0" w:color="auto"/>
                                  </w:divBdr>
                                </w:div>
                              </w:divsChild>
                            </w:div>
                            <w:div w:id="1776945658">
                              <w:marLeft w:val="-120"/>
                              <w:marRight w:val="-120"/>
                              <w:marTop w:val="0"/>
                              <w:marBottom w:val="0"/>
                              <w:divBdr>
                                <w:top w:val="none" w:sz="0" w:space="0" w:color="auto"/>
                                <w:left w:val="none" w:sz="0" w:space="0" w:color="auto"/>
                                <w:bottom w:val="none" w:sz="0" w:space="0" w:color="auto"/>
                                <w:right w:val="none" w:sz="0" w:space="0" w:color="auto"/>
                              </w:divBdr>
                              <w:divsChild>
                                <w:div w:id="1495728656">
                                  <w:marLeft w:val="0"/>
                                  <w:marRight w:val="0"/>
                                  <w:marTop w:val="0"/>
                                  <w:marBottom w:val="0"/>
                                  <w:divBdr>
                                    <w:top w:val="none" w:sz="0" w:space="0" w:color="auto"/>
                                    <w:left w:val="none" w:sz="0" w:space="0" w:color="auto"/>
                                    <w:bottom w:val="none" w:sz="0" w:space="0" w:color="auto"/>
                                    <w:right w:val="none" w:sz="0" w:space="0" w:color="auto"/>
                                  </w:divBdr>
                                </w:div>
                                <w:div w:id="53137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9284260">
      <w:bodyDiv w:val="1"/>
      <w:marLeft w:val="0"/>
      <w:marRight w:val="0"/>
      <w:marTop w:val="0"/>
      <w:marBottom w:val="0"/>
      <w:divBdr>
        <w:top w:val="none" w:sz="0" w:space="0" w:color="auto"/>
        <w:left w:val="none" w:sz="0" w:space="0" w:color="auto"/>
        <w:bottom w:val="none" w:sz="0" w:space="0" w:color="auto"/>
        <w:right w:val="none" w:sz="0" w:space="0" w:color="auto"/>
      </w:divBdr>
    </w:div>
    <w:div w:id="1432899245">
      <w:bodyDiv w:val="1"/>
      <w:marLeft w:val="0"/>
      <w:marRight w:val="0"/>
      <w:marTop w:val="0"/>
      <w:marBottom w:val="0"/>
      <w:divBdr>
        <w:top w:val="none" w:sz="0" w:space="0" w:color="auto"/>
        <w:left w:val="none" w:sz="0" w:space="0" w:color="auto"/>
        <w:bottom w:val="none" w:sz="0" w:space="0" w:color="auto"/>
        <w:right w:val="none" w:sz="0" w:space="0" w:color="auto"/>
      </w:divBdr>
    </w:div>
    <w:div w:id="1554190364">
      <w:bodyDiv w:val="1"/>
      <w:marLeft w:val="0"/>
      <w:marRight w:val="0"/>
      <w:marTop w:val="0"/>
      <w:marBottom w:val="0"/>
      <w:divBdr>
        <w:top w:val="none" w:sz="0" w:space="0" w:color="auto"/>
        <w:left w:val="none" w:sz="0" w:space="0" w:color="auto"/>
        <w:bottom w:val="none" w:sz="0" w:space="0" w:color="auto"/>
        <w:right w:val="none" w:sz="0" w:space="0" w:color="auto"/>
      </w:divBdr>
    </w:div>
    <w:div w:id="1582518016">
      <w:bodyDiv w:val="1"/>
      <w:marLeft w:val="0"/>
      <w:marRight w:val="0"/>
      <w:marTop w:val="0"/>
      <w:marBottom w:val="0"/>
      <w:divBdr>
        <w:top w:val="none" w:sz="0" w:space="0" w:color="auto"/>
        <w:left w:val="none" w:sz="0" w:space="0" w:color="auto"/>
        <w:bottom w:val="none" w:sz="0" w:space="0" w:color="auto"/>
        <w:right w:val="none" w:sz="0" w:space="0" w:color="auto"/>
      </w:divBdr>
    </w:div>
    <w:div w:id="1590774273">
      <w:bodyDiv w:val="1"/>
      <w:marLeft w:val="0"/>
      <w:marRight w:val="0"/>
      <w:marTop w:val="0"/>
      <w:marBottom w:val="0"/>
      <w:divBdr>
        <w:top w:val="none" w:sz="0" w:space="0" w:color="auto"/>
        <w:left w:val="none" w:sz="0" w:space="0" w:color="auto"/>
        <w:bottom w:val="none" w:sz="0" w:space="0" w:color="auto"/>
        <w:right w:val="none" w:sz="0" w:space="0" w:color="auto"/>
      </w:divBdr>
    </w:div>
    <w:div w:id="1609005430">
      <w:bodyDiv w:val="1"/>
      <w:marLeft w:val="0"/>
      <w:marRight w:val="0"/>
      <w:marTop w:val="0"/>
      <w:marBottom w:val="0"/>
      <w:divBdr>
        <w:top w:val="none" w:sz="0" w:space="0" w:color="auto"/>
        <w:left w:val="none" w:sz="0" w:space="0" w:color="auto"/>
        <w:bottom w:val="none" w:sz="0" w:space="0" w:color="auto"/>
        <w:right w:val="none" w:sz="0" w:space="0" w:color="auto"/>
      </w:divBdr>
    </w:div>
    <w:div w:id="1682005824">
      <w:bodyDiv w:val="1"/>
      <w:marLeft w:val="0"/>
      <w:marRight w:val="0"/>
      <w:marTop w:val="0"/>
      <w:marBottom w:val="0"/>
      <w:divBdr>
        <w:top w:val="none" w:sz="0" w:space="0" w:color="auto"/>
        <w:left w:val="none" w:sz="0" w:space="0" w:color="auto"/>
        <w:bottom w:val="none" w:sz="0" w:space="0" w:color="auto"/>
        <w:right w:val="none" w:sz="0" w:space="0" w:color="auto"/>
      </w:divBdr>
    </w:div>
    <w:div w:id="1694186734">
      <w:bodyDiv w:val="1"/>
      <w:marLeft w:val="0"/>
      <w:marRight w:val="0"/>
      <w:marTop w:val="0"/>
      <w:marBottom w:val="0"/>
      <w:divBdr>
        <w:top w:val="none" w:sz="0" w:space="0" w:color="auto"/>
        <w:left w:val="none" w:sz="0" w:space="0" w:color="auto"/>
        <w:bottom w:val="none" w:sz="0" w:space="0" w:color="auto"/>
        <w:right w:val="none" w:sz="0" w:space="0" w:color="auto"/>
      </w:divBdr>
    </w:div>
    <w:div w:id="1707951912">
      <w:bodyDiv w:val="1"/>
      <w:marLeft w:val="0"/>
      <w:marRight w:val="0"/>
      <w:marTop w:val="0"/>
      <w:marBottom w:val="0"/>
      <w:divBdr>
        <w:top w:val="none" w:sz="0" w:space="0" w:color="auto"/>
        <w:left w:val="none" w:sz="0" w:space="0" w:color="auto"/>
        <w:bottom w:val="none" w:sz="0" w:space="0" w:color="auto"/>
        <w:right w:val="none" w:sz="0" w:space="0" w:color="auto"/>
      </w:divBdr>
    </w:div>
    <w:div w:id="1826236469">
      <w:bodyDiv w:val="1"/>
      <w:marLeft w:val="0"/>
      <w:marRight w:val="0"/>
      <w:marTop w:val="0"/>
      <w:marBottom w:val="0"/>
      <w:divBdr>
        <w:top w:val="none" w:sz="0" w:space="0" w:color="auto"/>
        <w:left w:val="none" w:sz="0" w:space="0" w:color="auto"/>
        <w:bottom w:val="none" w:sz="0" w:space="0" w:color="auto"/>
        <w:right w:val="none" w:sz="0" w:space="0" w:color="auto"/>
      </w:divBdr>
    </w:div>
    <w:div w:id="1887175889">
      <w:bodyDiv w:val="1"/>
      <w:marLeft w:val="0"/>
      <w:marRight w:val="0"/>
      <w:marTop w:val="0"/>
      <w:marBottom w:val="0"/>
      <w:divBdr>
        <w:top w:val="none" w:sz="0" w:space="0" w:color="auto"/>
        <w:left w:val="none" w:sz="0" w:space="0" w:color="auto"/>
        <w:bottom w:val="none" w:sz="0" w:space="0" w:color="auto"/>
        <w:right w:val="none" w:sz="0" w:space="0" w:color="auto"/>
      </w:divBdr>
    </w:div>
    <w:div w:id="1941916260">
      <w:bodyDiv w:val="1"/>
      <w:marLeft w:val="0"/>
      <w:marRight w:val="0"/>
      <w:marTop w:val="0"/>
      <w:marBottom w:val="0"/>
      <w:divBdr>
        <w:top w:val="none" w:sz="0" w:space="0" w:color="auto"/>
        <w:left w:val="none" w:sz="0" w:space="0" w:color="auto"/>
        <w:bottom w:val="none" w:sz="0" w:space="0" w:color="auto"/>
        <w:right w:val="none" w:sz="0" w:space="0" w:color="auto"/>
      </w:divBdr>
    </w:div>
    <w:div w:id="1958174837">
      <w:bodyDiv w:val="1"/>
      <w:marLeft w:val="0"/>
      <w:marRight w:val="0"/>
      <w:marTop w:val="0"/>
      <w:marBottom w:val="0"/>
      <w:divBdr>
        <w:top w:val="none" w:sz="0" w:space="0" w:color="auto"/>
        <w:left w:val="none" w:sz="0" w:space="0" w:color="auto"/>
        <w:bottom w:val="none" w:sz="0" w:space="0" w:color="auto"/>
        <w:right w:val="none" w:sz="0" w:space="0" w:color="auto"/>
      </w:divBdr>
    </w:div>
    <w:div w:id="2047215993">
      <w:bodyDiv w:val="1"/>
      <w:marLeft w:val="0"/>
      <w:marRight w:val="0"/>
      <w:marTop w:val="0"/>
      <w:marBottom w:val="0"/>
      <w:divBdr>
        <w:top w:val="none" w:sz="0" w:space="0" w:color="auto"/>
        <w:left w:val="none" w:sz="0" w:space="0" w:color="auto"/>
        <w:bottom w:val="none" w:sz="0" w:space="0" w:color="auto"/>
        <w:right w:val="none" w:sz="0" w:space="0" w:color="auto"/>
      </w:divBdr>
    </w:div>
    <w:div w:id="2127236097">
      <w:bodyDiv w:val="1"/>
      <w:marLeft w:val="0"/>
      <w:marRight w:val="0"/>
      <w:marTop w:val="0"/>
      <w:marBottom w:val="0"/>
      <w:divBdr>
        <w:top w:val="none" w:sz="0" w:space="0" w:color="auto"/>
        <w:left w:val="none" w:sz="0" w:space="0" w:color="auto"/>
        <w:bottom w:val="none" w:sz="0" w:space="0" w:color="auto"/>
        <w:right w:val="none" w:sz="0" w:space="0" w:color="auto"/>
      </w:divBdr>
      <w:divsChild>
        <w:div w:id="771319742">
          <w:marLeft w:val="0"/>
          <w:marRight w:val="0"/>
          <w:marTop w:val="0"/>
          <w:marBottom w:val="0"/>
          <w:divBdr>
            <w:top w:val="none" w:sz="0" w:space="0" w:color="auto"/>
            <w:left w:val="none" w:sz="0" w:space="0" w:color="auto"/>
            <w:bottom w:val="none" w:sz="0" w:space="0" w:color="auto"/>
            <w:right w:val="none" w:sz="0" w:space="0" w:color="auto"/>
          </w:divBdr>
          <w:divsChild>
            <w:div w:id="1998220517">
              <w:marLeft w:val="0"/>
              <w:marRight w:val="0"/>
              <w:marTop w:val="0"/>
              <w:marBottom w:val="0"/>
              <w:divBdr>
                <w:top w:val="none" w:sz="0" w:space="0" w:color="auto"/>
                <w:left w:val="none" w:sz="0" w:space="0" w:color="auto"/>
                <w:bottom w:val="none" w:sz="0" w:space="0" w:color="auto"/>
                <w:right w:val="none" w:sz="0" w:space="0" w:color="auto"/>
              </w:divBdr>
              <w:divsChild>
                <w:div w:id="700207293">
                  <w:marLeft w:val="0"/>
                  <w:marRight w:val="0"/>
                  <w:marTop w:val="0"/>
                  <w:marBottom w:val="0"/>
                  <w:divBdr>
                    <w:top w:val="none" w:sz="0" w:space="0" w:color="auto"/>
                    <w:left w:val="none" w:sz="0" w:space="0" w:color="auto"/>
                    <w:bottom w:val="none" w:sz="0" w:space="0" w:color="auto"/>
                    <w:right w:val="none" w:sz="0" w:space="0" w:color="auto"/>
                  </w:divBdr>
                  <w:divsChild>
                    <w:div w:id="663432316">
                      <w:marLeft w:val="0"/>
                      <w:marRight w:val="0"/>
                      <w:marTop w:val="0"/>
                      <w:marBottom w:val="0"/>
                      <w:divBdr>
                        <w:top w:val="none" w:sz="0" w:space="0" w:color="auto"/>
                        <w:left w:val="none" w:sz="0" w:space="0" w:color="auto"/>
                        <w:bottom w:val="none" w:sz="0" w:space="0" w:color="auto"/>
                        <w:right w:val="none" w:sz="0" w:space="0" w:color="auto"/>
                      </w:divBdr>
                      <w:divsChild>
                        <w:div w:id="238104837">
                          <w:marLeft w:val="0"/>
                          <w:marRight w:val="0"/>
                          <w:marTop w:val="0"/>
                          <w:marBottom w:val="0"/>
                          <w:divBdr>
                            <w:top w:val="none" w:sz="0" w:space="0" w:color="auto"/>
                            <w:left w:val="none" w:sz="0" w:space="0" w:color="auto"/>
                            <w:bottom w:val="none" w:sz="0" w:space="0" w:color="auto"/>
                            <w:right w:val="none" w:sz="0" w:space="0" w:color="auto"/>
                          </w:divBdr>
                          <w:divsChild>
                            <w:div w:id="423263414">
                              <w:marLeft w:val="0"/>
                              <w:marRight w:val="0"/>
                              <w:marTop w:val="0"/>
                              <w:marBottom w:val="0"/>
                              <w:divBdr>
                                <w:top w:val="none" w:sz="0" w:space="0" w:color="auto"/>
                                <w:left w:val="none" w:sz="0" w:space="0" w:color="auto"/>
                                <w:bottom w:val="none" w:sz="0" w:space="0" w:color="auto"/>
                                <w:right w:val="none" w:sz="0" w:space="0" w:color="auto"/>
                              </w:divBdr>
                              <w:divsChild>
                                <w:div w:id="681862498">
                                  <w:marLeft w:val="0"/>
                                  <w:marRight w:val="0"/>
                                  <w:marTop w:val="0"/>
                                  <w:marBottom w:val="0"/>
                                  <w:divBdr>
                                    <w:top w:val="none" w:sz="0" w:space="0" w:color="auto"/>
                                    <w:left w:val="none" w:sz="0" w:space="0" w:color="auto"/>
                                    <w:bottom w:val="none" w:sz="0" w:space="0" w:color="auto"/>
                                    <w:right w:val="none" w:sz="0" w:space="0" w:color="auto"/>
                                  </w:divBdr>
                                  <w:divsChild>
                                    <w:div w:id="2054227863">
                                      <w:marLeft w:val="0"/>
                                      <w:marRight w:val="0"/>
                                      <w:marTop w:val="0"/>
                                      <w:marBottom w:val="0"/>
                                      <w:divBdr>
                                        <w:top w:val="none" w:sz="0" w:space="0" w:color="auto"/>
                                        <w:left w:val="none" w:sz="0" w:space="0" w:color="auto"/>
                                        <w:bottom w:val="none" w:sz="0" w:space="0" w:color="auto"/>
                                        <w:right w:val="none" w:sz="0" w:space="0" w:color="auto"/>
                                      </w:divBdr>
                                      <w:divsChild>
                                        <w:div w:id="19123059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roundtripDataSignature="AMtx7mhntcHSairM9QTtieFN58MAzFcMjw==">AMUW2mVPyfKu3KjpVqnlyxPlD3Xm43oYp56W6M3ymJ2HnoCJC9z84tNoTonBy/KwhAJFo55cON+xUxNW4VXnulePCDBUQDAcaOW98AGpIwCqz9YimtNyhxg=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8E73500-6046-4ECE-B4AC-8D2484E1C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21</Pages>
  <Words>8233</Words>
  <Characters>44463</Characters>
  <Application>Microsoft Office Word</Application>
  <DocSecurity>0</DocSecurity>
  <Lines>370</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Usuario</cp:lastModifiedBy>
  <cp:revision>328</cp:revision>
  <cp:lastPrinted>2025-09-22T19:25:00Z</cp:lastPrinted>
  <dcterms:created xsi:type="dcterms:W3CDTF">2026-04-23T16:45:00Z</dcterms:created>
  <dcterms:modified xsi:type="dcterms:W3CDTF">2026-05-11T11:54:00Z</dcterms:modified>
  <dc:language>pt-BR</dc:language>
</cp:coreProperties>
</file>