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94F" w:rsidRDefault="006B394F">
      <w:pPr>
        <w:rPr>
          <w:sz w:val="24"/>
        </w:rPr>
      </w:pPr>
    </w:p>
    <w:p w:rsidR="006B394F" w:rsidRDefault="006B394F">
      <w:pPr>
        <w:jc w:val="center"/>
        <w:rPr>
          <w:sz w:val="24"/>
        </w:rPr>
      </w:pPr>
    </w:p>
    <w:p w:rsidR="0031524B" w:rsidRDefault="0031524B" w:rsidP="0031524B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MATRIZ DE RISCOS</w:t>
      </w:r>
    </w:p>
    <w:p w:rsidR="0031524B" w:rsidRDefault="0031524B" w:rsidP="0031524B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31524B" w:rsidRDefault="0031524B" w:rsidP="0031524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AQUISIÇÃO</w:t>
      </w:r>
      <w:r>
        <w:rPr>
          <w:rFonts w:ascii="Arial" w:hAnsi="Arial" w:cs="Arial"/>
          <w:sz w:val="24"/>
          <w:szCs w:val="24"/>
        </w:rPr>
        <w:t>: AQUISIÇÃO DE CIMENTO ASFÁLTICO CAP 50/70 E EMULSÃO ASFÁLTICA RR-1C, DESTINADOS À FABRICAÇÃO DE MASSA ASFÁLTICA PARA UTILIZAÇÃO EM OBRAS E MANUTENÇÕES DAS VIAS PÚBLICAS DO MUNICÍPIO DE BANDEIRANTES-PR.</w:t>
      </w:r>
    </w:p>
    <w:p w:rsidR="0031524B" w:rsidRDefault="0031524B" w:rsidP="0031524B">
      <w:pPr>
        <w:jc w:val="both"/>
        <w:rPr>
          <w:rFonts w:ascii="Arial" w:hAnsi="Arial" w:cs="Arial"/>
          <w:sz w:val="24"/>
          <w:szCs w:val="24"/>
        </w:rPr>
      </w:pPr>
    </w:p>
    <w:p w:rsidR="0031524B" w:rsidRDefault="0031524B" w:rsidP="0031524B">
      <w:pPr>
        <w:jc w:val="both"/>
        <w:rPr>
          <w:rFonts w:ascii="Arial" w:hAnsi="Arial" w:cs="Arial"/>
          <w:sz w:val="24"/>
          <w:szCs w:val="24"/>
        </w:rPr>
      </w:pPr>
    </w:p>
    <w:p w:rsidR="0031524B" w:rsidRDefault="0031524B" w:rsidP="0031524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RISCO 1: Elaboração do Termo de Referência inadequado.</w:t>
      </w:r>
    </w:p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2263"/>
        <w:gridCol w:w="2268"/>
        <w:gridCol w:w="2977"/>
        <w:gridCol w:w="2835"/>
      </w:tblGrid>
      <w:tr w:rsidR="0031524B" w:rsidTr="00B97D5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31524B" w:rsidTr="00B97D5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:rsidR="0031524B" w:rsidRDefault="004F3656" w:rsidP="0031524B">
      <w:pPr>
        <w:jc w:val="both"/>
        <w:rPr>
          <w:rFonts w:ascii="Arial" w:hAnsi="Arial" w:cs="Arial"/>
          <w:sz w:val="24"/>
          <w:szCs w:val="24"/>
        </w:rPr>
      </w:pPr>
      <w:r w:rsidRPr="004F3656">
        <w:rPr>
          <w:rFonts w:ascii="Arial" w:hAnsi="Arial" w:cs="Arial"/>
          <w:sz w:val="24"/>
          <w:szCs w:val="24"/>
        </w:rPr>
        <w:t>MEDIDAS DE MITIGAÇÃO</w:t>
      </w:r>
      <w:r w:rsidR="0031524B">
        <w:rPr>
          <w:rFonts w:ascii="Arial" w:hAnsi="Arial" w:cs="Arial"/>
          <w:sz w:val="24"/>
          <w:szCs w:val="24"/>
        </w:rPr>
        <w:t xml:space="preserve">: </w:t>
      </w:r>
      <w:r w:rsidR="001465EA" w:rsidRPr="001465EA">
        <w:rPr>
          <w:rFonts w:ascii="Arial" w:hAnsi="Arial" w:cs="Arial"/>
          <w:sz w:val="24"/>
          <w:szCs w:val="24"/>
        </w:rPr>
        <w:t>Revisão técnica do Termo de Referência, com verificação da compatibilidade entre especificações, quantitativos e justificativa da contratação</w:t>
      </w:r>
      <w:r w:rsidR="001465EA">
        <w:rPr>
          <w:rFonts w:ascii="Arial" w:hAnsi="Arial" w:cs="Arial"/>
          <w:sz w:val="24"/>
          <w:szCs w:val="24"/>
        </w:rPr>
        <w:t>, antes da publicação do edital</w:t>
      </w:r>
      <w:r w:rsidR="0031524B">
        <w:rPr>
          <w:rFonts w:ascii="Arial" w:hAnsi="Arial" w:cs="Arial"/>
          <w:sz w:val="24"/>
          <w:szCs w:val="24"/>
        </w:rPr>
        <w:t>.</w:t>
      </w:r>
    </w:p>
    <w:p w:rsidR="001714C3" w:rsidRDefault="00D66E3F" w:rsidP="001714C3">
      <w:pPr>
        <w:tabs>
          <w:tab w:val="left" w:pos="7560"/>
        </w:tabs>
        <w:jc w:val="both"/>
        <w:rPr>
          <w:rFonts w:ascii="Arial" w:hAnsi="Arial" w:cs="Arial"/>
          <w:kern w:val="2"/>
          <w:sz w:val="24"/>
          <w:szCs w:val="24"/>
          <w:lang w:eastAsia="en-US"/>
          <w14:ligatures w14:val="standardContextual"/>
        </w:rPr>
      </w:pPr>
      <w:r w:rsidRPr="00D66E3F">
        <w:rPr>
          <w:rFonts w:ascii="Arial" w:hAnsi="Arial" w:cs="Arial"/>
          <w:bCs/>
          <w:kern w:val="2"/>
          <w:sz w:val="24"/>
          <w:szCs w:val="24"/>
          <w:lang w:eastAsia="en-US"/>
          <w14:ligatures w14:val="standardContextual"/>
        </w:rPr>
        <w:t>RESPONSÁVEL:</w:t>
      </w:r>
      <w:r w:rsidRPr="00D66E3F">
        <w:rPr>
          <w:rFonts w:ascii="Arial" w:hAnsi="Arial" w:cs="Arial"/>
          <w:kern w:val="2"/>
          <w:sz w:val="24"/>
          <w:szCs w:val="24"/>
          <w:lang w:eastAsia="en-US"/>
          <w14:ligatures w14:val="standardContextual"/>
        </w:rPr>
        <w:t xml:space="preserve"> Setor Demandante </w:t>
      </w:r>
      <w:r w:rsidR="00ED6DDF">
        <w:rPr>
          <w:rFonts w:ascii="Arial" w:hAnsi="Arial" w:cs="Arial"/>
          <w:kern w:val="2"/>
          <w:sz w:val="24"/>
          <w:szCs w:val="24"/>
          <w:lang w:eastAsia="en-US"/>
          <w14:ligatures w14:val="standardContextual"/>
        </w:rPr>
        <w:t>/ Departamento</w:t>
      </w:r>
      <w:r w:rsidRPr="00D66E3F">
        <w:rPr>
          <w:rFonts w:ascii="Arial" w:hAnsi="Arial" w:cs="Arial"/>
          <w:kern w:val="2"/>
          <w:sz w:val="24"/>
          <w:szCs w:val="24"/>
          <w:lang w:eastAsia="en-US"/>
          <w14:ligatures w14:val="standardContextual"/>
        </w:rPr>
        <w:t xml:space="preserve"> de Compras</w:t>
      </w:r>
      <w:r w:rsidR="00F42B09">
        <w:rPr>
          <w:rFonts w:ascii="Arial" w:hAnsi="Arial" w:cs="Arial"/>
          <w:kern w:val="2"/>
          <w:sz w:val="24"/>
          <w:szCs w:val="24"/>
          <w:lang w:eastAsia="en-US"/>
          <w14:ligatures w14:val="standardContextual"/>
        </w:rPr>
        <w:t>/Departamento de Licitações.</w:t>
      </w:r>
    </w:p>
    <w:p w:rsidR="00D66E3F" w:rsidRDefault="001714C3" w:rsidP="001714C3">
      <w:pPr>
        <w:tabs>
          <w:tab w:val="left" w:pos="7560"/>
        </w:tabs>
        <w:jc w:val="both"/>
        <w:rPr>
          <w:rFonts w:ascii="Arial" w:hAnsi="Arial" w:cs="Arial"/>
          <w:kern w:val="2"/>
          <w:sz w:val="24"/>
          <w:szCs w:val="24"/>
          <w:lang w:eastAsia="en-US"/>
          <w14:ligatures w14:val="standardContextual"/>
        </w:rPr>
      </w:pPr>
      <w:r>
        <w:rPr>
          <w:rFonts w:ascii="Arial" w:hAnsi="Arial" w:cs="Arial"/>
          <w:kern w:val="2"/>
          <w:sz w:val="24"/>
          <w:szCs w:val="24"/>
          <w:lang w:eastAsia="en-US"/>
          <w14:ligatures w14:val="standardContextual"/>
        </w:rPr>
        <w:t xml:space="preserve">PROVIDÊNCIAS: </w:t>
      </w:r>
      <w:r w:rsidRPr="001714C3">
        <w:rPr>
          <w:rFonts w:ascii="Arial" w:hAnsi="Arial" w:cs="Arial"/>
          <w:kern w:val="2"/>
          <w:sz w:val="24"/>
          <w:szCs w:val="24"/>
          <w:lang w:eastAsia="en-US"/>
          <w14:ligatures w14:val="standardContextual"/>
        </w:rPr>
        <w:t>Retificação do edital ou suspensão do certame para ajustes.</w:t>
      </w:r>
      <w:r>
        <w:rPr>
          <w:rFonts w:ascii="Arial" w:hAnsi="Arial" w:cs="Arial"/>
          <w:kern w:val="2"/>
          <w:sz w:val="24"/>
          <w:szCs w:val="24"/>
          <w:lang w:eastAsia="en-US"/>
          <w14:ligatures w14:val="standardContextual"/>
        </w:rPr>
        <w:tab/>
      </w:r>
    </w:p>
    <w:p w:rsidR="001714C3" w:rsidRDefault="001714C3" w:rsidP="00CE1091">
      <w:pPr>
        <w:tabs>
          <w:tab w:val="left" w:pos="7560"/>
        </w:tabs>
        <w:jc w:val="center"/>
        <w:rPr>
          <w:rFonts w:ascii="Arial" w:hAnsi="Arial" w:cs="Arial"/>
          <w:kern w:val="2"/>
          <w:sz w:val="24"/>
          <w:szCs w:val="24"/>
          <w:lang w:eastAsia="en-US"/>
          <w14:ligatures w14:val="standardContextual"/>
        </w:rPr>
      </w:pPr>
    </w:p>
    <w:p w:rsidR="0031524B" w:rsidRDefault="0031524B" w:rsidP="0031524B">
      <w:pPr>
        <w:jc w:val="both"/>
        <w:rPr>
          <w:rFonts w:ascii="Arial" w:hAnsi="Arial" w:cs="Arial"/>
          <w:sz w:val="24"/>
          <w:szCs w:val="24"/>
        </w:rPr>
      </w:pPr>
    </w:p>
    <w:p w:rsidR="0031524B" w:rsidRDefault="0031524B" w:rsidP="0031524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RISCO 2: Contratação de Empresa que não tenha capacidade de executar a entrega.</w:t>
      </w:r>
    </w:p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2263"/>
        <w:gridCol w:w="2268"/>
        <w:gridCol w:w="2977"/>
        <w:gridCol w:w="2835"/>
      </w:tblGrid>
      <w:tr w:rsidR="0031524B" w:rsidTr="00B97D5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31524B" w:rsidTr="00B97D5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:rsidR="0031524B" w:rsidRDefault="004F3656" w:rsidP="0031524B">
      <w:pPr>
        <w:jc w:val="both"/>
        <w:rPr>
          <w:rFonts w:ascii="Arial" w:hAnsi="Arial" w:cs="Arial"/>
          <w:sz w:val="24"/>
          <w:szCs w:val="24"/>
        </w:rPr>
      </w:pPr>
      <w:r w:rsidRPr="004F3656">
        <w:rPr>
          <w:rFonts w:ascii="Arial" w:hAnsi="Arial" w:cs="Arial"/>
          <w:sz w:val="24"/>
          <w:szCs w:val="24"/>
        </w:rPr>
        <w:t>MEDIDAS DE MITIGAÇÃO</w:t>
      </w:r>
      <w:r>
        <w:rPr>
          <w:rFonts w:ascii="Arial" w:hAnsi="Arial" w:cs="Arial"/>
          <w:sz w:val="24"/>
          <w:szCs w:val="24"/>
        </w:rPr>
        <w:t xml:space="preserve">: </w:t>
      </w:r>
      <w:r w:rsidR="0031524B">
        <w:rPr>
          <w:rFonts w:ascii="Arial" w:hAnsi="Arial" w:cs="Arial"/>
          <w:sz w:val="24"/>
          <w:szCs w:val="24"/>
        </w:rPr>
        <w:t xml:space="preserve">Avaliação da capacidade técnica operacional da empresa. </w:t>
      </w:r>
    </w:p>
    <w:p w:rsidR="002A7509" w:rsidRDefault="002A7509" w:rsidP="002A7509">
      <w:pPr>
        <w:jc w:val="both"/>
        <w:rPr>
          <w:rFonts w:ascii="Arial" w:hAnsi="Arial" w:cs="Arial"/>
          <w:sz w:val="24"/>
          <w:szCs w:val="24"/>
        </w:rPr>
      </w:pPr>
      <w:r w:rsidRPr="002A7509">
        <w:rPr>
          <w:rFonts w:ascii="Arial" w:hAnsi="Arial" w:cs="Arial"/>
          <w:sz w:val="24"/>
          <w:szCs w:val="24"/>
        </w:rPr>
        <w:t>RESPONSÁVEL: Comi</w:t>
      </w:r>
      <w:r>
        <w:rPr>
          <w:rFonts w:ascii="Arial" w:hAnsi="Arial" w:cs="Arial"/>
          <w:sz w:val="24"/>
          <w:szCs w:val="24"/>
        </w:rPr>
        <w:t>ssão de Licitação / Pregoeiro.</w:t>
      </w:r>
    </w:p>
    <w:p w:rsidR="002A7509" w:rsidRDefault="002A7509" w:rsidP="002A7509">
      <w:pPr>
        <w:jc w:val="both"/>
        <w:rPr>
          <w:rFonts w:ascii="Arial" w:hAnsi="Arial" w:cs="Arial"/>
          <w:sz w:val="24"/>
          <w:szCs w:val="24"/>
        </w:rPr>
      </w:pPr>
      <w:r w:rsidRPr="002A7509">
        <w:rPr>
          <w:rFonts w:ascii="Arial" w:hAnsi="Arial" w:cs="Arial"/>
          <w:sz w:val="24"/>
          <w:szCs w:val="24"/>
        </w:rPr>
        <w:t>PROVIDÊNCIAS: Desclassificação da empresa e convocação do próximo colocado.</w:t>
      </w:r>
      <w:r w:rsidRPr="002A7509">
        <w:rPr>
          <w:rFonts w:ascii="Arial" w:hAnsi="Arial" w:cs="Arial"/>
          <w:sz w:val="24"/>
          <w:szCs w:val="24"/>
        </w:rPr>
        <w:tab/>
      </w:r>
    </w:p>
    <w:p w:rsidR="002A7509" w:rsidRDefault="002A7509" w:rsidP="0031524B">
      <w:pPr>
        <w:jc w:val="both"/>
        <w:rPr>
          <w:rFonts w:ascii="Arial" w:hAnsi="Arial" w:cs="Arial"/>
          <w:kern w:val="2"/>
          <w:sz w:val="24"/>
          <w:szCs w:val="24"/>
          <w:lang w:eastAsia="en-US"/>
          <w14:ligatures w14:val="standardContextual"/>
        </w:rPr>
      </w:pPr>
    </w:p>
    <w:p w:rsidR="0031524B" w:rsidRDefault="0031524B" w:rsidP="0031524B">
      <w:pPr>
        <w:jc w:val="both"/>
        <w:rPr>
          <w:rFonts w:ascii="Arial" w:hAnsi="Arial" w:cs="Arial"/>
          <w:sz w:val="24"/>
          <w:szCs w:val="24"/>
        </w:rPr>
      </w:pPr>
    </w:p>
    <w:p w:rsidR="0031524B" w:rsidRDefault="0031524B" w:rsidP="0031524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RISCO 3: Risco de não conformidade com normas técnicas para armazenamento e distribuição.</w:t>
      </w:r>
    </w:p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2263"/>
        <w:gridCol w:w="2268"/>
        <w:gridCol w:w="2977"/>
        <w:gridCol w:w="2835"/>
      </w:tblGrid>
      <w:tr w:rsidR="0031524B" w:rsidTr="0030055A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31524B" w:rsidTr="0030055A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:rsidR="00164A5D" w:rsidRDefault="004F3656" w:rsidP="0031524B">
      <w:pPr>
        <w:jc w:val="both"/>
        <w:rPr>
          <w:rFonts w:ascii="Arial" w:hAnsi="Arial" w:cs="Arial"/>
          <w:sz w:val="24"/>
          <w:szCs w:val="24"/>
        </w:rPr>
      </w:pPr>
      <w:r w:rsidRPr="004F3656">
        <w:rPr>
          <w:rFonts w:ascii="Arial" w:hAnsi="Arial" w:cs="Arial"/>
          <w:sz w:val="24"/>
          <w:szCs w:val="24"/>
        </w:rPr>
        <w:t>MEDIDAS DE MITIGAÇÃO</w:t>
      </w:r>
      <w:r w:rsidR="0031524B">
        <w:rPr>
          <w:rFonts w:ascii="Arial" w:hAnsi="Arial" w:cs="Arial"/>
          <w:sz w:val="24"/>
          <w:szCs w:val="24"/>
        </w:rPr>
        <w:t xml:space="preserve">: </w:t>
      </w:r>
      <w:r w:rsidR="00164A5D" w:rsidRPr="00164A5D">
        <w:rPr>
          <w:rFonts w:ascii="Arial" w:hAnsi="Arial" w:cs="Arial"/>
          <w:sz w:val="24"/>
          <w:szCs w:val="24"/>
        </w:rPr>
        <w:t>Exigência de atendimento às normas da ANP, ABNT e DNIT, com apresentação de laudos técnicos e previsão de recusa e substituição de materiais fora de especificação</w:t>
      </w:r>
      <w:r w:rsidR="00164A5D">
        <w:rPr>
          <w:rFonts w:ascii="Arial" w:hAnsi="Arial" w:cs="Arial"/>
          <w:sz w:val="24"/>
          <w:szCs w:val="24"/>
        </w:rPr>
        <w:t>.</w:t>
      </w:r>
    </w:p>
    <w:p w:rsidR="002058ED" w:rsidRPr="002058ED" w:rsidRDefault="002058ED" w:rsidP="002058ED">
      <w:pPr>
        <w:jc w:val="both"/>
        <w:rPr>
          <w:rFonts w:ascii="Arial" w:hAnsi="Arial" w:cs="Arial"/>
          <w:sz w:val="24"/>
          <w:szCs w:val="24"/>
        </w:rPr>
      </w:pPr>
      <w:r w:rsidRPr="002058ED">
        <w:rPr>
          <w:rFonts w:ascii="Arial" w:hAnsi="Arial" w:cs="Arial"/>
          <w:sz w:val="24"/>
          <w:szCs w:val="24"/>
        </w:rPr>
        <w:t xml:space="preserve">RESPONSÁVEL: </w:t>
      </w:r>
      <w:r>
        <w:rPr>
          <w:rFonts w:ascii="Arial" w:hAnsi="Arial" w:cs="Arial"/>
          <w:sz w:val="24"/>
          <w:szCs w:val="24"/>
        </w:rPr>
        <w:t xml:space="preserve">Fiscal </w:t>
      </w:r>
      <w:r w:rsidR="00E9670B">
        <w:rPr>
          <w:rFonts w:ascii="Arial" w:hAnsi="Arial" w:cs="Arial"/>
          <w:sz w:val="24"/>
          <w:szCs w:val="24"/>
        </w:rPr>
        <w:t>do C</w:t>
      </w:r>
      <w:r>
        <w:rPr>
          <w:rFonts w:ascii="Arial" w:hAnsi="Arial" w:cs="Arial"/>
          <w:sz w:val="24"/>
          <w:szCs w:val="24"/>
        </w:rPr>
        <w:t>ontrato.</w:t>
      </w:r>
    </w:p>
    <w:p w:rsidR="002058ED" w:rsidRPr="002058ED" w:rsidRDefault="002058ED" w:rsidP="002058ED">
      <w:pPr>
        <w:jc w:val="both"/>
        <w:rPr>
          <w:rFonts w:ascii="Arial" w:hAnsi="Arial" w:cs="Arial"/>
          <w:sz w:val="24"/>
          <w:szCs w:val="24"/>
        </w:rPr>
      </w:pPr>
      <w:r w:rsidRPr="002058ED">
        <w:rPr>
          <w:rFonts w:ascii="Arial" w:hAnsi="Arial" w:cs="Arial"/>
          <w:sz w:val="24"/>
          <w:szCs w:val="24"/>
        </w:rPr>
        <w:t>PROVIDÊNCIAS: Recusa do material, solicitação de substituição e aplicação de penalidades.</w:t>
      </w:r>
    </w:p>
    <w:p w:rsidR="002058ED" w:rsidRPr="002058ED" w:rsidRDefault="002058ED" w:rsidP="002058ED">
      <w:pPr>
        <w:jc w:val="both"/>
        <w:rPr>
          <w:rFonts w:ascii="Arial" w:hAnsi="Arial" w:cs="Arial"/>
          <w:sz w:val="24"/>
          <w:szCs w:val="24"/>
        </w:rPr>
      </w:pPr>
    </w:p>
    <w:p w:rsidR="002058ED" w:rsidRDefault="002058ED" w:rsidP="0031524B">
      <w:pPr>
        <w:jc w:val="both"/>
        <w:rPr>
          <w:rFonts w:ascii="Arial" w:hAnsi="Arial" w:cs="Arial"/>
          <w:sz w:val="24"/>
          <w:szCs w:val="24"/>
        </w:rPr>
      </w:pPr>
    </w:p>
    <w:p w:rsidR="00164A5D" w:rsidRDefault="00164A5D" w:rsidP="0031524B">
      <w:pPr>
        <w:jc w:val="both"/>
        <w:rPr>
          <w:rFonts w:ascii="Arial" w:hAnsi="Arial" w:cs="Arial"/>
          <w:sz w:val="24"/>
          <w:szCs w:val="24"/>
        </w:rPr>
      </w:pPr>
    </w:p>
    <w:p w:rsidR="0031524B" w:rsidRDefault="0031524B" w:rsidP="0031524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RISCO 4: Aquisição com preço acima da média do mercado.</w:t>
      </w:r>
    </w:p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2263"/>
        <w:gridCol w:w="2268"/>
        <w:gridCol w:w="2977"/>
        <w:gridCol w:w="2835"/>
      </w:tblGrid>
      <w:tr w:rsidR="0031524B" w:rsidTr="008C69E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31524B" w:rsidTr="008C69E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EF458E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ÉDIO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:rsidR="0031524B" w:rsidRDefault="004F3656" w:rsidP="0031524B">
      <w:pPr>
        <w:jc w:val="both"/>
        <w:rPr>
          <w:rFonts w:ascii="Arial" w:hAnsi="Arial" w:cs="Arial"/>
          <w:sz w:val="24"/>
          <w:szCs w:val="24"/>
        </w:rPr>
      </w:pPr>
      <w:r w:rsidRPr="004F3656">
        <w:rPr>
          <w:rFonts w:ascii="Arial" w:hAnsi="Arial" w:cs="Arial"/>
          <w:sz w:val="24"/>
          <w:szCs w:val="24"/>
        </w:rPr>
        <w:t>MEDIDAS DE MITIGAÇÃO</w:t>
      </w:r>
      <w:r w:rsidR="0031524B">
        <w:rPr>
          <w:rFonts w:ascii="Arial" w:hAnsi="Arial" w:cs="Arial"/>
          <w:sz w:val="24"/>
          <w:szCs w:val="24"/>
        </w:rPr>
        <w:t>: Pesquisa de preço de acordo com o Decreto Municipal de nº 3.537/2023 onde no seu Art.368 trata dos Orçamentos Estimativos para Contratação de Bens e Serviços.</w:t>
      </w:r>
    </w:p>
    <w:p w:rsidR="00E9670B" w:rsidRDefault="00E9670B" w:rsidP="0031524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RESPONSÁVEL: </w:t>
      </w:r>
      <w:r w:rsidR="00E003EB" w:rsidRPr="00E003EB">
        <w:rPr>
          <w:rFonts w:ascii="Arial" w:hAnsi="Arial" w:cs="Arial"/>
          <w:sz w:val="24"/>
          <w:szCs w:val="24"/>
        </w:rPr>
        <w:t xml:space="preserve">Setor Demandante </w:t>
      </w:r>
      <w:r w:rsidR="00E003EB">
        <w:rPr>
          <w:rFonts w:ascii="Arial" w:hAnsi="Arial" w:cs="Arial"/>
          <w:sz w:val="24"/>
          <w:szCs w:val="24"/>
        </w:rPr>
        <w:t xml:space="preserve">/ </w:t>
      </w:r>
      <w:r w:rsidR="005B3617">
        <w:rPr>
          <w:rFonts w:ascii="Arial" w:hAnsi="Arial" w:cs="Arial"/>
          <w:sz w:val="24"/>
          <w:szCs w:val="24"/>
        </w:rPr>
        <w:t>Departamento</w:t>
      </w:r>
      <w:r w:rsidR="005B3617" w:rsidRPr="005B3617">
        <w:rPr>
          <w:rFonts w:ascii="Arial" w:hAnsi="Arial" w:cs="Arial"/>
          <w:sz w:val="24"/>
          <w:szCs w:val="24"/>
        </w:rPr>
        <w:t xml:space="preserve"> de Compras /</w:t>
      </w:r>
      <w:r w:rsidR="00E003EB">
        <w:rPr>
          <w:rFonts w:ascii="Arial" w:hAnsi="Arial" w:cs="Arial"/>
          <w:sz w:val="24"/>
          <w:szCs w:val="24"/>
        </w:rPr>
        <w:t xml:space="preserve"> Departamento de Licitações</w:t>
      </w:r>
      <w:r w:rsidR="005B3617">
        <w:rPr>
          <w:rFonts w:ascii="Arial" w:hAnsi="Arial" w:cs="Arial"/>
          <w:sz w:val="24"/>
          <w:szCs w:val="24"/>
        </w:rPr>
        <w:t>.</w:t>
      </w:r>
    </w:p>
    <w:p w:rsidR="00E9670B" w:rsidRDefault="00E9670B" w:rsidP="0031524B">
      <w:pPr>
        <w:jc w:val="both"/>
        <w:rPr>
          <w:rFonts w:ascii="Arial" w:hAnsi="Arial" w:cs="Arial"/>
          <w:kern w:val="2"/>
          <w:sz w:val="24"/>
          <w:szCs w:val="24"/>
          <w:lang w:eastAsia="en-US"/>
          <w14:ligatures w14:val="standardContextual"/>
        </w:rPr>
      </w:pPr>
      <w:r>
        <w:rPr>
          <w:rFonts w:ascii="Arial" w:hAnsi="Arial" w:cs="Arial"/>
          <w:sz w:val="24"/>
          <w:szCs w:val="24"/>
        </w:rPr>
        <w:t xml:space="preserve">PROVIDÊNCIAS: </w:t>
      </w:r>
      <w:r w:rsidR="005B3617" w:rsidRPr="005B3617">
        <w:rPr>
          <w:rFonts w:ascii="Arial" w:hAnsi="Arial" w:cs="Arial"/>
          <w:sz w:val="24"/>
          <w:szCs w:val="24"/>
        </w:rPr>
        <w:t>Revisão da estimativ</w:t>
      </w:r>
      <w:r w:rsidR="005B3617">
        <w:rPr>
          <w:rFonts w:ascii="Arial" w:hAnsi="Arial" w:cs="Arial"/>
          <w:sz w:val="24"/>
          <w:szCs w:val="24"/>
        </w:rPr>
        <w:t>a antes da publicação do edital,</w:t>
      </w:r>
      <w:r w:rsidR="005B3617" w:rsidRPr="005B3617">
        <w:rPr>
          <w:rFonts w:ascii="Arial" w:hAnsi="Arial" w:cs="Arial"/>
          <w:sz w:val="24"/>
          <w:szCs w:val="24"/>
        </w:rPr>
        <w:t xml:space="preserve"> justificativa formal em c</w:t>
      </w:r>
      <w:r w:rsidR="005B3617">
        <w:rPr>
          <w:rFonts w:ascii="Arial" w:hAnsi="Arial" w:cs="Arial"/>
          <w:sz w:val="24"/>
          <w:szCs w:val="24"/>
        </w:rPr>
        <w:t>aso de discrepâncias relevantes,</w:t>
      </w:r>
      <w:r w:rsidR="005B3617" w:rsidRPr="005B3617">
        <w:rPr>
          <w:rFonts w:ascii="Arial" w:hAnsi="Arial" w:cs="Arial"/>
          <w:sz w:val="24"/>
          <w:szCs w:val="24"/>
        </w:rPr>
        <w:t xml:space="preserve"> possibilidade de revogação ou ajuste do certame.</w:t>
      </w:r>
    </w:p>
    <w:p w:rsidR="0031524B" w:rsidRDefault="0031524B" w:rsidP="0031524B">
      <w:pPr>
        <w:jc w:val="both"/>
        <w:rPr>
          <w:rFonts w:ascii="Arial" w:hAnsi="Arial" w:cs="Arial"/>
          <w:sz w:val="24"/>
          <w:szCs w:val="24"/>
        </w:rPr>
      </w:pPr>
    </w:p>
    <w:p w:rsidR="0031524B" w:rsidRDefault="0031524B" w:rsidP="0031524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RISCO 5: Processo restar frustrado</w:t>
      </w:r>
    </w:p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2263"/>
        <w:gridCol w:w="2552"/>
        <w:gridCol w:w="2835"/>
        <w:gridCol w:w="2693"/>
      </w:tblGrid>
      <w:tr w:rsidR="0031524B" w:rsidTr="00B9697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31524B" w:rsidTr="00B9697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:rsidR="000E1ACE" w:rsidRDefault="004F3656" w:rsidP="0031524B">
      <w:pPr>
        <w:jc w:val="both"/>
        <w:rPr>
          <w:rFonts w:ascii="Arial" w:hAnsi="Arial" w:cs="Arial"/>
          <w:sz w:val="24"/>
          <w:szCs w:val="24"/>
        </w:rPr>
      </w:pPr>
      <w:r w:rsidRPr="004F3656">
        <w:rPr>
          <w:rFonts w:ascii="Arial" w:hAnsi="Arial" w:cs="Arial"/>
          <w:sz w:val="24"/>
          <w:szCs w:val="24"/>
        </w:rPr>
        <w:t>MEDIDAS DE MITIGAÇÃO</w:t>
      </w:r>
      <w:r w:rsidR="000E1ACE">
        <w:rPr>
          <w:rFonts w:ascii="Arial" w:hAnsi="Arial" w:cs="Arial"/>
          <w:sz w:val="24"/>
          <w:szCs w:val="24"/>
        </w:rPr>
        <w:t xml:space="preserve">: </w:t>
      </w:r>
      <w:r w:rsidR="000E1ACE" w:rsidRPr="000E1ACE">
        <w:rPr>
          <w:rFonts w:ascii="Arial" w:hAnsi="Arial" w:cs="Arial"/>
          <w:sz w:val="24"/>
          <w:szCs w:val="24"/>
        </w:rPr>
        <w:t>Elaboração de especificações sem restrição à competitividade, revisão dos requisitos de habilitação e ampla divulgação do certame.</w:t>
      </w:r>
    </w:p>
    <w:p w:rsidR="00772AD8" w:rsidRDefault="00772AD8" w:rsidP="0031524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RESPONSÁVEL: Setor Demandante</w:t>
      </w:r>
      <w:r w:rsidRPr="00772AD8">
        <w:rPr>
          <w:rFonts w:ascii="Arial" w:hAnsi="Arial" w:cs="Arial"/>
          <w:sz w:val="24"/>
          <w:szCs w:val="24"/>
        </w:rPr>
        <w:t xml:space="preserve"> / Agente de Contratação</w:t>
      </w:r>
      <w:r>
        <w:rPr>
          <w:rFonts w:ascii="Arial" w:hAnsi="Arial" w:cs="Arial"/>
          <w:sz w:val="24"/>
          <w:szCs w:val="24"/>
        </w:rPr>
        <w:t>.</w:t>
      </w:r>
    </w:p>
    <w:p w:rsidR="00772AD8" w:rsidRDefault="00772AD8" w:rsidP="0031524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PROVIDÊNCIAS: Revisão do termo de referência,</w:t>
      </w:r>
      <w:r w:rsidRPr="00772AD8">
        <w:rPr>
          <w:rFonts w:ascii="Arial" w:hAnsi="Arial" w:cs="Arial"/>
          <w:sz w:val="24"/>
          <w:szCs w:val="24"/>
        </w:rPr>
        <w:t xml:space="preserve"> reav</w:t>
      </w:r>
      <w:r>
        <w:rPr>
          <w:rFonts w:ascii="Arial" w:hAnsi="Arial" w:cs="Arial"/>
          <w:sz w:val="24"/>
          <w:szCs w:val="24"/>
        </w:rPr>
        <w:t xml:space="preserve">aliação de exigências técnicas e </w:t>
      </w:r>
      <w:r w:rsidRPr="00772AD8">
        <w:rPr>
          <w:rFonts w:ascii="Arial" w:hAnsi="Arial" w:cs="Arial"/>
          <w:sz w:val="24"/>
          <w:szCs w:val="24"/>
        </w:rPr>
        <w:t>republicação do edital, se necessário.</w:t>
      </w:r>
    </w:p>
    <w:p w:rsidR="000E1ACE" w:rsidRDefault="000E1ACE" w:rsidP="0031524B">
      <w:pPr>
        <w:jc w:val="both"/>
        <w:rPr>
          <w:rFonts w:ascii="Arial" w:hAnsi="Arial" w:cs="Arial"/>
          <w:sz w:val="24"/>
          <w:szCs w:val="24"/>
        </w:rPr>
      </w:pPr>
    </w:p>
    <w:p w:rsidR="0031524B" w:rsidRDefault="002339D9" w:rsidP="0031524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RISCO 6: Demora na entrega dos produtos</w:t>
      </w:r>
      <w:r w:rsidR="0031524B">
        <w:rPr>
          <w:rFonts w:ascii="Arial" w:hAnsi="Arial" w:cs="Arial"/>
          <w:sz w:val="24"/>
          <w:szCs w:val="24"/>
        </w:rPr>
        <w:t>.</w:t>
      </w:r>
    </w:p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2263"/>
        <w:gridCol w:w="2552"/>
        <w:gridCol w:w="2835"/>
        <w:gridCol w:w="2693"/>
      </w:tblGrid>
      <w:tr w:rsidR="0031524B" w:rsidTr="00681B8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31524B" w:rsidTr="00681B8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524B" w:rsidRDefault="003152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:rsidR="0031524B" w:rsidRDefault="004F3656" w:rsidP="0031524B">
      <w:pPr>
        <w:jc w:val="both"/>
        <w:rPr>
          <w:rFonts w:ascii="Arial" w:hAnsi="Arial" w:cs="Arial"/>
          <w:sz w:val="24"/>
          <w:szCs w:val="24"/>
        </w:rPr>
      </w:pPr>
      <w:r w:rsidRPr="004F3656">
        <w:rPr>
          <w:rFonts w:ascii="Arial" w:hAnsi="Arial" w:cs="Arial"/>
          <w:sz w:val="24"/>
          <w:szCs w:val="24"/>
        </w:rPr>
        <w:t>MEDIDAS DE MITIGAÇÃO</w:t>
      </w:r>
      <w:r w:rsidR="0031524B">
        <w:rPr>
          <w:rFonts w:ascii="Arial" w:hAnsi="Arial" w:cs="Arial"/>
          <w:sz w:val="24"/>
          <w:szCs w:val="24"/>
        </w:rPr>
        <w:t xml:space="preserve">: </w:t>
      </w:r>
      <w:r w:rsidR="001261FC" w:rsidRPr="001261FC">
        <w:rPr>
          <w:rFonts w:ascii="Arial" w:hAnsi="Arial" w:cs="Arial"/>
          <w:sz w:val="24"/>
          <w:szCs w:val="24"/>
        </w:rPr>
        <w:t>Definição de prazos de entrega compatíveis com a demanda e previsão de penalidades por atraso</w:t>
      </w:r>
      <w:r w:rsidR="001261FC">
        <w:rPr>
          <w:rFonts w:ascii="Arial" w:hAnsi="Arial" w:cs="Arial"/>
          <w:sz w:val="24"/>
          <w:szCs w:val="24"/>
        </w:rPr>
        <w:t>.</w:t>
      </w:r>
    </w:p>
    <w:p w:rsidR="002339D9" w:rsidRDefault="002339D9" w:rsidP="0031524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RESPONSÁVEL: </w:t>
      </w:r>
      <w:r w:rsidRPr="002339D9">
        <w:rPr>
          <w:rFonts w:ascii="Arial" w:hAnsi="Arial" w:cs="Arial"/>
          <w:sz w:val="24"/>
          <w:szCs w:val="24"/>
        </w:rPr>
        <w:t>Fiscal do Contrato</w:t>
      </w:r>
      <w:r>
        <w:rPr>
          <w:rFonts w:ascii="Arial" w:hAnsi="Arial" w:cs="Arial"/>
          <w:sz w:val="24"/>
          <w:szCs w:val="24"/>
        </w:rPr>
        <w:t>/ Departamento de Compras/ Departamento de Licitações.</w:t>
      </w:r>
    </w:p>
    <w:p w:rsidR="002339D9" w:rsidRDefault="002339D9" w:rsidP="0031524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PROVIDÊNCIAS: Aplicação de penalidades, notificação formal,</w:t>
      </w:r>
      <w:r w:rsidRPr="002339D9">
        <w:rPr>
          <w:rFonts w:ascii="Arial" w:hAnsi="Arial" w:cs="Arial"/>
          <w:sz w:val="24"/>
          <w:szCs w:val="24"/>
        </w:rPr>
        <w:t xml:space="preserve"> eventual rescisão contratual em caso de reiterado descumprimento.</w:t>
      </w:r>
    </w:p>
    <w:p w:rsidR="001261FC" w:rsidRDefault="001261FC" w:rsidP="0031524B">
      <w:pPr>
        <w:jc w:val="both"/>
        <w:rPr>
          <w:rFonts w:ascii="Arial" w:hAnsi="Arial" w:cs="Arial"/>
          <w:sz w:val="24"/>
          <w:szCs w:val="24"/>
        </w:rPr>
      </w:pPr>
    </w:p>
    <w:p w:rsidR="0031524B" w:rsidRDefault="009B276E" w:rsidP="0031524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RISCO 7</w:t>
      </w:r>
      <w:r w:rsidR="0031524B">
        <w:rPr>
          <w:rFonts w:ascii="Arial" w:hAnsi="Arial" w:cs="Arial"/>
          <w:sz w:val="24"/>
          <w:szCs w:val="24"/>
        </w:rPr>
        <w:t>: Solicitação de Reequilíbrio Econômico Financeiro</w:t>
      </w:r>
    </w:p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2263"/>
        <w:gridCol w:w="2552"/>
        <w:gridCol w:w="2835"/>
        <w:gridCol w:w="2693"/>
      </w:tblGrid>
      <w:tr w:rsidR="0031524B" w:rsidTr="00681B8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524B" w:rsidRDefault="0031524B" w:rsidP="004E0B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524B" w:rsidRDefault="0031524B" w:rsidP="004E0B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1524B" w:rsidRDefault="0031524B" w:rsidP="004E0B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31524B" w:rsidTr="00681B8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24B" w:rsidRDefault="003152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524B" w:rsidRDefault="0031524B" w:rsidP="004E0B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1524B" w:rsidRDefault="0031524B" w:rsidP="004E0B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1524B" w:rsidRDefault="0031524B" w:rsidP="004E0B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:rsidR="00CD79E1" w:rsidRDefault="004F3656" w:rsidP="00CD79E1">
      <w:pPr>
        <w:jc w:val="both"/>
        <w:rPr>
          <w:rFonts w:ascii="Arial" w:eastAsia="Merriweather" w:hAnsi="Arial" w:cs="Arial"/>
          <w:sz w:val="24"/>
          <w:szCs w:val="24"/>
        </w:rPr>
      </w:pPr>
      <w:r w:rsidRPr="004F3656">
        <w:rPr>
          <w:rFonts w:ascii="Arial" w:hAnsi="Arial" w:cs="Arial"/>
          <w:sz w:val="24"/>
          <w:szCs w:val="24"/>
        </w:rPr>
        <w:t>MEDIDAS DE MITIGAÇÃO</w:t>
      </w:r>
      <w:r w:rsidR="0031524B">
        <w:rPr>
          <w:rFonts w:ascii="Arial" w:hAnsi="Arial" w:cs="Arial"/>
          <w:sz w:val="24"/>
          <w:szCs w:val="24"/>
        </w:rPr>
        <w:t xml:space="preserve">: </w:t>
      </w:r>
      <w:r w:rsidR="00AE4448" w:rsidRPr="00AE4448">
        <w:rPr>
          <w:rFonts w:ascii="Arial" w:eastAsia="Merriweather" w:hAnsi="Arial" w:cs="Arial"/>
          <w:sz w:val="24"/>
          <w:szCs w:val="24"/>
        </w:rPr>
        <w:t>Eventuais pedidos de reequilíbrio econômico-financeiro deverão ser analisados caso a caso, mediante apresentação de documentação comprobatória, demonstração do fato superveniente, do impacto econômico efetivo, do nexo causal e da repercussão direta sobre os custos da contratação, observadas as disposições da Lei Federal nº 14.133/2021, do Decreto Municipal nº 3.537/2023 e do instrumento convocatório</w:t>
      </w:r>
      <w:r w:rsidR="00CD79E1" w:rsidRPr="00CD79E1">
        <w:rPr>
          <w:rFonts w:ascii="Arial" w:eastAsia="Merriweather" w:hAnsi="Arial" w:cs="Arial"/>
          <w:sz w:val="24"/>
          <w:szCs w:val="24"/>
        </w:rPr>
        <w:t>.</w:t>
      </w:r>
    </w:p>
    <w:p w:rsidR="00391000" w:rsidRPr="00391000" w:rsidRDefault="00391000" w:rsidP="00391000">
      <w:pPr>
        <w:jc w:val="both"/>
        <w:rPr>
          <w:rFonts w:ascii="Arial" w:eastAsia="Merriweather" w:hAnsi="Arial" w:cs="Arial"/>
          <w:sz w:val="24"/>
          <w:szCs w:val="24"/>
        </w:rPr>
      </w:pPr>
      <w:r w:rsidRPr="00391000">
        <w:rPr>
          <w:rFonts w:ascii="Arial" w:eastAsia="Merriweather" w:hAnsi="Arial" w:cs="Arial"/>
          <w:sz w:val="24"/>
          <w:szCs w:val="24"/>
        </w:rPr>
        <w:t xml:space="preserve">RESPONSÁVEL: </w:t>
      </w:r>
      <w:r w:rsidR="00637032">
        <w:rPr>
          <w:rFonts w:ascii="Arial" w:eastAsia="Merriweather" w:hAnsi="Arial" w:cs="Arial"/>
          <w:sz w:val="24"/>
          <w:szCs w:val="24"/>
        </w:rPr>
        <w:t>Fiscal do Contrato/ Gestor do Contrato</w:t>
      </w:r>
      <w:r w:rsidR="00637032" w:rsidRPr="00637032">
        <w:rPr>
          <w:rFonts w:ascii="Arial" w:eastAsia="Merriweather" w:hAnsi="Arial" w:cs="Arial"/>
          <w:sz w:val="24"/>
          <w:szCs w:val="24"/>
        </w:rPr>
        <w:t xml:space="preserve">/ </w:t>
      </w:r>
      <w:r w:rsidR="00637032">
        <w:rPr>
          <w:rFonts w:ascii="Arial" w:eastAsia="Merriweather" w:hAnsi="Arial" w:cs="Arial"/>
          <w:sz w:val="24"/>
          <w:szCs w:val="24"/>
        </w:rPr>
        <w:t xml:space="preserve">Departamento de Licitações/ </w:t>
      </w:r>
      <w:r w:rsidR="00637032" w:rsidRPr="00637032">
        <w:rPr>
          <w:rFonts w:ascii="Arial" w:eastAsia="Merriweather" w:hAnsi="Arial" w:cs="Arial"/>
          <w:sz w:val="24"/>
          <w:szCs w:val="24"/>
        </w:rPr>
        <w:t>Setor Jurídico</w:t>
      </w:r>
      <w:r w:rsidRPr="00391000">
        <w:rPr>
          <w:rFonts w:ascii="Arial" w:eastAsia="Merriweather" w:hAnsi="Arial" w:cs="Arial"/>
          <w:sz w:val="24"/>
          <w:szCs w:val="24"/>
        </w:rPr>
        <w:t>.</w:t>
      </w:r>
    </w:p>
    <w:p w:rsidR="00391000" w:rsidRPr="00CD79E1" w:rsidRDefault="00391000" w:rsidP="00391000">
      <w:pPr>
        <w:jc w:val="both"/>
        <w:rPr>
          <w:rFonts w:ascii="Arial" w:eastAsia="Merriweather" w:hAnsi="Arial" w:cs="Arial"/>
          <w:sz w:val="24"/>
          <w:szCs w:val="24"/>
        </w:rPr>
      </w:pPr>
      <w:r w:rsidRPr="00391000">
        <w:rPr>
          <w:rFonts w:ascii="Arial" w:eastAsia="Merriweather" w:hAnsi="Arial" w:cs="Arial"/>
          <w:sz w:val="24"/>
          <w:szCs w:val="24"/>
        </w:rPr>
        <w:t xml:space="preserve">PROVIDÊNCIAS: </w:t>
      </w:r>
      <w:r w:rsidR="00637032" w:rsidRPr="00637032">
        <w:rPr>
          <w:rFonts w:ascii="Arial" w:eastAsia="Merriweather" w:hAnsi="Arial" w:cs="Arial"/>
          <w:sz w:val="24"/>
          <w:szCs w:val="24"/>
        </w:rPr>
        <w:t>Análise</w:t>
      </w:r>
      <w:r w:rsidR="00637032">
        <w:rPr>
          <w:rFonts w:ascii="Arial" w:eastAsia="Merriweather" w:hAnsi="Arial" w:cs="Arial"/>
          <w:sz w:val="24"/>
          <w:szCs w:val="24"/>
        </w:rPr>
        <w:t xml:space="preserve"> técnica e documental do pedido,</w:t>
      </w:r>
      <w:r w:rsidR="00637032" w:rsidRPr="00637032">
        <w:rPr>
          <w:rFonts w:ascii="Arial" w:eastAsia="Merriweather" w:hAnsi="Arial" w:cs="Arial"/>
          <w:sz w:val="24"/>
          <w:szCs w:val="24"/>
        </w:rPr>
        <w:t xml:space="preserve"> eventual revisão contratual formalizada </w:t>
      </w:r>
      <w:proofErr w:type="spellStart"/>
      <w:r w:rsidR="00637032" w:rsidRPr="00637032">
        <w:rPr>
          <w:rFonts w:ascii="Arial" w:eastAsia="Merriweather" w:hAnsi="Arial" w:cs="Arial"/>
          <w:sz w:val="24"/>
          <w:szCs w:val="24"/>
        </w:rPr>
        <w:t>por</w:t>
      </w:r>
      <w:proofErr w:type="spellEnd"/>
      <w:r w:rsidR="00637032" w:rsidRPr="00637032">
        <w:rPr>
          <w:rFonts w:ascii="Arial" w:eastAsia="Merriweather" w:hAnsi="Arial" w:cs="Arial"/>
          <w:sz w:val="24"/>
          <w:szCs w:val="24"/>
        </w:rPr>
        <w:t xml:space="preserve"> termo aditivo.</w:t>
      </w:r>
    </w:p>
    <w:p w:rsidR="0031524B" w:rsidRPr="009C5C2E" w:rsidRDefault="0031524B" w:rsidP="0031524B">
      <w:pPr>
        <w:jc w:val="both"/>
        <w:rPr>
          <w:rFonts w:ascii="Arial" w:eastAsia="Merriweather" w:hAnsi="Arial" w:cs="Arial"/>
          <w:sz w:val="24"/>
          <w:szCs w:val="24"/>
        </w:rPr>
      </w:pPr>
    </w:p>
    <w:p w:rsidR="0031524B" w:rsidRPr="009C5C2E" w:rsidRDefault="0031524B" w:rsidP="0031524B">
      <w:pPr>
        <w:jc w:val="both"/>
        <w:rPr>
          <w:rFonts w:ascii="Arial" w:eastAsia="Merriweather" w:hAnsi="Arial" w:cs="Arial"/>
          <w:sz w:val="24"/>
          <w:szCs w:val="24"/>
        </w:rPr>
      </w:pPr>
    </w:p>
    <w:p w:rsidR="00D3111D" w:rsidRPr="009C5C2E" w:rsidRDefault="00B96976" w:rsidP="00D3111D">
      <w:pPr>
        <w:jc w:val="both"/>
        <w:rPr>
          <w:rFonts w:ascii="Arial" w:eastAsia="Merriweather" w:hAnsi="Arial" w:cs="Arial"/>
          <w:sz w:val="24"/>
          <w:szCs w:val="24"/>
        </w:rPr>
      </w:pPr>
      <w:r>
        <w:rPr>
          <w:rFonts w:ascii="Arial" w:eastAsia="Merriweather" w:hAnsi="Arial" w:cs="Arial"/>
          <w:sz w:val="24"/>
          <w:szCs w:val="24"/>
        </w:rPr>
        <w:t>RISCO 8</w:t>
      </w:r>
      <w:r w:rsidR="00D3111D" w:rsidRPr="009C5C2E">
        <w:rPr>
          <w:rFonts w:ascii="Arial" w:eastAsia="Merriweather" w:hAnsi="Arial" w:cs="Arial"/>
          <w:sz w:val="24"/>
          <w:szCs w:val="24"/>
        </w:rPr>
        <w:t>: Problemas no armazenamento (perda de qualidade)</w:t>
      </w:r>
    </w:p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2263"/>
        <w:gridCol w:w="2552"/>
        <w:gridCol w:w="2835"/>
        <w:gridCol w:w="2693"/>
      </w:tblGrid>
      <w:tr w:rsidR="00D3111D" w:rsidRPr="009C5C2E" w:rsidTr="0012187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11D" w:rsidRPr="009C5C2E" w:rsidRDefault="00D3111D" w:rsidP="009F4136">
            <w:pPr>
              <w:jc w:val="both"/>
              <w:rPr>
                <w:rFonts w:ascii="Arial" w:eastAsia="Merriweather" w:hAnsi="Arial" w:cs="Arial"/>
                <w:sz w:val="24"/>
                <w:szCs w:val="24"/>
              </w:rPr>
            </w:pPr>
            <w:r w:rsidRPr="009C5C2E">
              <w:rPr>
                <w:rFonts w:ascii="Arial" w:eastAsia="Merriweather" w:hAnsi="Arial" w:cs="Arial"/>
                <w:sz w:val="24"/>
                <w:szCs w:val="24"/>
              </w:rPr>
              <w:t>PROBABILIDADE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3111D" w:rsidRPr="009C5C2E" w:rsidRDefault="00D3111D" w:rsidP="004E0B5D">
            <w:pPr>
              <w:tabs>
                <w:tab w:val="left" w:pos="1125"/>
              </w:tabs>
              <w:jc w:val="center"/>
              <w:rPr>
                <w:rFonts w:ascii="Arial" w:eastAsia="Merriweather" w:hAnsi="Arial" w:cs="Arial"/>
                <w:sz w:val="24"/>
                <w:szCs w:val="24"/>
              </w:rPr>
            </w:pPr>
            <w:r w:rsidRPr="009C5C2E">
              <w:rPr>
                <w:rFonts w:ascii="Arial" w:eastAsia="Merriweather" w:hAnsi="Arial" w:cs="Arial"/>
                <w:sz w:val="24"/>
                <w:szCs w:val="24"/>
              </w:rPr>
              <w:t>BAIXA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111D" w:rsidRPr="009C5C2E" w:rsidRDefault="00D3111D" w:rsidP="004E0B5D">
            <w:pPr>
              <w:jc w:val="center"/>
              <w:rPr>
                <w:rFonts w:ascii="Arial" w:eastAsia="Merriweather" w:hAnsi="Arial" w:cs="Arial"/>
                <w:sz w:val="24"/>
                <w:szCs w:val="24"/>
              </w:rPr>
            </w:pPr>
            <w:r w:rsidRPr="009C5C2E">
              <w:rPr>
                <w:rFonts w:ascii="Arial" w:eastAsia="Merriweather" w:hAnsi="Arial" w:cs="Arial"/>
                <w:sz w:val="24"/>
                <w:szCs w:val="24"/>
              </w:rPr>
              <w:t>MÉDIA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111D" w:rsidRPr="009C5C2E" w:rsidRDefault="00D3111D" w:rsidP="004E0B5D">
            <w:pPr>
              <w:jc w:val="center"/>
              <w:rPr>
                <w:rFonts w:ascii="Arial" w:eastAsia="Merriweather" w:hAnsi="Arial" w:cs="Arial"/>
                <w:sz w:val="24"/>
                <w:szCs w:val="24"/>
              </w:rPr>
            </w:pPr>
            <w:r w:rsidRPr="009C5C2E">
              <w:rPr>
                <w:rFonts w:ascii="Arial" w:eastAsia="Merriweather" w:hAnsi="Arial" w:cs="Arial"/>
                <w:sz w:val="24"/>
                <w:szCs w:val="24"/>
              </w:rPr>
              <w:t>ALTA</w:t>
            </w:r>
          </w:p>
        </w:tc>
      </w:tr>
      <w:tr w:rsidR="00D3111D" w:rsidRPr="009C5C2E" w:rsidTr="0012187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11D" w:rsidRPr="009C5C2E" w:rsidRDefault="00D3111D" w:rsidP="009F4136">
            <w:pPr>
              <w:jc w:val="both"/>
              <w:rPr>
                <w:rFonts w:ascii="Arial" w:eastAsia="Merriweather" w:hAnsi="Arial" w:cs="Arial"/>
                <w:sz w:val="24"/>
                <w:szCs w:val="24"/>
              </w:rPr>
            </w:pPr>
            <w:r w:rsidRPr="009C5C2E">
              <w:rPr>
                <w:rFonts w:ascii="Arial" w:eastAsia="Merriweather" w:hAnsi="Arial" w:cs="Arial"/>
                <w:sz w:val="24"/>
                <w:szCs w:val="24"/>
              </w:rPr>
              <w:t>IMPACTO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11D" w:rsidRPr="009C5C2E" w:rsidRDefault="00D3111D" w:rsidP="004E0B5D">
            <w:pPr>
              <w:jc w:val="center"/>
              <w:rPr>
                <w:rFonts w:ascii="Arial" w:eastAsia="Merriweather" w:hAnsi="Arial" w:cs="Arial"/>
                <w:sz w:val="24"/>
                <w:szCs w:val="24"/>
              </w:rPr>
            </w:pPr>
            <w:r w:rsidRPr="009C5C2E">
              <w:rPr>
                <w:rFonts w:ascii="Arial" w:eastAsia="Merriweather" w:hAnsi="Arial" w:cs="Arial"/>
                <w:sz w:val="24"/>
                <w:szCs w:val="24"/>
              </w:rPr>
              <w:t>BAIXO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111D" w:rsidRPr="009C5C2E" w:rsidRDefault="00D3111D" w:rsidP="004E0B5D">
            <w:pPr>
              <w:jc w:val="center"/>
              <w:rPr>
                <w:rFonts w:ascii="Arial" w:eastAsia="Merriweather" w:hAnsi="Arial" w:cs="Arial"/>
                <w:sz w:val="24"/>
                <w:szCs w:val="24"/>
              </w:rPr>
            </w:pPr>
            <w:r w:rsidRPr="009C5C2E">
              <w:rPr>
                <w:rFonts w:ascii="Arial" w:eastAsia="Merriweather" w:hAnsi="Arial" w:cs="Arial"/>
                <w:sz w:val="24"/>
                <w:szCs w:val="24"/>
              </w:rPr>
              <w:t>MÉDIO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D3111D" w:rsidRPr="009C5C2E" w:rsidRDefault="00D3111D" w:rsidP="004E0B5D">
            <w:pPr>
              <w:jc w:val="center"/>
              <w:rPr>
                <w:rFonts w:ascii="Arial" w:eastAsia="Merriweather" w:hAnsi="Arial" w:cs="Arial"/>
                <w:sz w:val="24"/>
                <w:szCs w:val="24"/>
              </w:rPr>
            </w:pPr>
            <w:r w:rsidRPr="009C5C2E">
              <w:rPr>
                <w:rFonts w:ascii="Arial" w:eastAsia="Merriweather" w:hAnsi="Arial" w:cs="Arial"/>
                <w:sz w:val="24"/>
                <w:szCs w:val="24"/>
              </w:rPr>
              <w:t>ALTO</w:t>
            </w:r>
          </w:p>
        </w:tc>
      </w:tr>
    </w:tbl>
    <w:p w:rsidR="0031524B" w:rsidRPr="009C5C2E" w:rsidRDefault="004F3656" w:rsidP="0031524B">
      <w:pPr>
        <w:jc w:val="both"/>
        <w:rPr>
          <w:rFonts w:ascii="Arial" w:eastAsia="Merriweather" w:hAnsi="Arial" w:cs="Arial"/>
          <w:sz w:val="24"/>
          <w:szCs w:val="24"/>
        </w:rPr>
      </w:pPr>
      <w:r w:rsidRPr="004F3656">
        <w:rPr>
          <w:rFonts w:ascii="Arial" w:eastAsia="Merriweather" w:hAnsi="Arial" w:cs="Arial"/>
          <w:sz w:val="24"/>
          <w:szCs w:val="24"/>
        </w:rPr>
        <w:t>MEDIDAS DE MITIGAÇÃO</w:t>
      </w:r>
      <w:r w:rsidR="00D3111D" w:rsidRPr="009C5C2E">
        <w:rPr>
          <w:rFonts w:ascii="Arial" w:eastAsia="Merriweather" w:hAnsi="Arial" w:cs="Arial"/>
          <w:sz w:val="24"/>
          <w:szCs w:val="24"/>
        </w:rPr>
        <w:t>: Exigência de condições adequadas de transporte e descarga.</w:t>
      </w:r>
    </w:p>
    <w:p w:rsidR="0076660A" w:rsidRDefault="0087152F" w:rsidP="0087152F">
      <w:pPr>
        <w:jc w:val="both"/>
        <w:rPr>
          <w:rFonts w:ascii="Arial" w:eastAsia="Merriweather" w:hAnsi="Arial" w:cs="Arial"/>
          <w:sz w:val="24"/>
          <w:szCs w:val="24"/>
        </w:rPr>
      </w:pPr>
      <w:r w:rsidRPr="0087152F">
        <w:rPr>
          <w:rFonts w:ascii="Arial" w:eastAsia="Merriweather" w:hAnsi="Arial" w:cs="Arial"/>
          <w:sz w:val="24"/>
          <w:szCs w:val="24"/>
        </w:rPr>
        <w:t>RESPONSÁVEL: Fiscal do Contrato</w:t>
      </w:r>
      <w:r w:rsidR="0076660A">
        <w:rPr>
          <w:rFonts w:ascii="Arial" w:eastAsia="Merriweather" w:hAnsi="Arial" w:cs="Arial"/>
          <w:sz w:val="24"/>
          <w:szCs w:val="24"/>
        </w:rPr>
        <w:t>.</w:t>
      </w:r>
    </w:p>
    <w:p w:rsidR="00D3111D" w:rsidRPr="009C5C2E" w:rsidRDefault="0087152F" w:rsidP="0087152F">
      <w:pPr>
        <w:jc w:val="both"/>
        <w:rPr>
          <w:rFonts w:ascii="Arial" w:eastAsia="Merriweather" w:hAnsi="Arial" w:cs="Arial"/>
          <w:sz w:val="24"/>
          <w:szCs w:val="24"/>
        </w:rPr>
      </w:pPr>
      <w:r w:rsidRPr="0087152F">
        <w:rPr>
          <w:rFonts w:ascii="Arial" w:eastAsia="Merriweather" w:hAnsi="Arial" w:cs="Arial"/>
          <w:sz w:val="24"/>
          <w:szCs w:val="24"/>
        </w:rPr>
        <w:t xml:space="preserve">PROVIDÊNCIAS: </w:t>
      </w:r>
      <w:r w:rsidR="0076660A" w:rsidRPr="0076660A">
        <w:rPr>
          <w:rFonts w:ascii="Arial" w:eastAsia="Merriweather" w:hAnsi="Arial" w:cs="Arial"/>
          <w:sz w:val="24"/>
          <w:szCs w:val="24"/>
        </w:rPr>
        <w:t>Recusa do material fora de especificação; registro de o</w:t>
      </w:r>
      <w:r w:rsidR="0076660A">
        <w:rPr>
          <w:rFonts w:ascii="Arial" w:eastAsia="Merriweather" w:hAnsi="Arial" w:cs="Arial"/>
          <w:sz w:val="24"/>
          <w:szCs w:val="24"/>
        </w:rPr>
        <w:t>corrência; aplicação de sanções</w:t>
      </w:r>
      <w:r w:rsidRPr="0087152F">
        <w:rPr>
          <w:rFonts w:ascii="Arial" w:eastAsia="Merriweather" w:hAnsi="Arial" w:cs="Arial"/>
          <w:sz w:val="24"/>
          <w:szCs w:val="24"/>
        </w:rPr>
        <w:t>.</w:t>
      </w:r>
    </w:p>
    <w:p w:rsidR="00D3111D" w:rsidRPr="009C5C2E" w:rsidRDefault="00D3111D" w:rsidP="0031524B">
      <w:pPr>
        <w:jc w:val="both"/>
        <w:rPr>
          <w:rFonts w:ascii="Arial" w:eastAsia="Merriweather" w:hAnsi="Arial" w:cs="Arial"/>
          <w:sz w:val="24"/>
          <w:szCs w:val="24"/>
        </w:rPr>
      </w:pPr>
    </w:p>
    <w:p w:rsidR="00D3111D" w:rsidRPr="009C5C2E" w:rsidRDefault="0012187F" w:rsidP="00D3111D">
      <w:pPr>
        <w:jc w:val="both"/>
        <w:rPr>
          <w:rFonts w:ascii="Arial" w:eastAsia="Merriweather" w:hAnsi="Arial" w:cs="Arial"/>
          <w:sz w:val="24"/>
          <w:szCs w:val="24"/>
        </w:rPr>
      </w:pPr>
      <w:r>
        <w:rPr>
          <w:rFonts w:ascii="Arial" w:eastAsia="Merriweather" w:hAnsi="Arial" w:cs="Arial"/>
          <w:sz w:val="24"/>
          <w:szCs w:val="24"/>
        </w:rPr>
        <w:t>RISCO 9</w:t>
      </w:r>
      <w:r w:rsidR="00D3111D" w:rsidRPr="009C5C2E">
        <w:rPr>
          <w:rFonts w:ascii="Arial" w:eastAsia="Merriweather" w:hAnsi="Arial" w:cs="Arial"/>
          <w:sz w:val="24"/>
          <w:szCs w:val="24"/>
        </w:rPr>
        <w:t>: Entregas em desacordo com o quantitativo solicitado</w:t>
      </w:r>
    </w:p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2263"/>
        <w:gridCol w:w="2552"/>
        <w:gridCol w:w="2835"/>
        <w:gridCol w:w="2693"/>
      </w:tblGrid>
      <w:tr w:rsidR="00D3111D" w:rsidRPr="009C5C2E" w:rsidTr="00F46CE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11D" w:rsidRPr="009C5C2E" w:rsidRDefault="00D3111D" w:rsidP="00D3111D">
            <w:pPr>
              <w:jc w:val="both"/>
              <w:rPr>
                <w:rFonts w:ascii="Arial" w:eastAsia="Merriweather" w:hAnsi="Arial" w:cs="Arial"/>
                <w:sz w:val="24"/>
                <w:szCs w:val="24"/>
              </w:rPr>
            </w:pPr>
            <w:r w:rsidRPr="009C5C2E">
              <w:rPr>
                <w:rFonts w:ascii="Arial" w:eastAsia="Merriweather" w:hAnsi="Arial" w:cs="Arial"/>
                <w:sz w:val="24"/>
                <w:szCs w:val="24"/>
              </w:rPr>
              <w:t>PROBABILIDADE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3111D" w:rsidRPr="009C5C2E" w:rsidRDefault="00D3111D" w:rsidP="004E0B5D">
            <w:pPr>
              <w:jc w:val="center"/>
              <w:rPr>
                <w:rFonts w:ascii="Arial" w:eastAsia="Merriweather" w:hAnsi="Arial" w:cs="Arial"/>
                <w:sz w:val="24"/>
                <w:szCs w:val="24"/>
              </w:rPr>
            </w:pPr>
            <w:r w:rsidRPr="009C5C2E">
              <w:rPr>
                <w:rFonts w:ascii="Arial" w:eastAsia="Merriweather" w:hAnsi="Arial" w:cs="Arial"/>
                <w:sz w:val="24"/>
                <w:szCs w:val="24"/>
              </w:rPr>
              <w:t>BAIXA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111D" w:rsidRPr="009C5C2E" w:rsidRDefault="00D3111D" w:rsidP="004E0B5D">
            <w:pPr>
              <w:jc w:val="center"/>
              <w:rPr>
                <w:rFonts w:ascii="Arial" w:eastAsia="Merriweather" w:hAnsi="Arial" w:cs="Arial"/>
                <w:sz w:val="24"/>
                <w:szCs w:val="24"/>
              </w:rPr>
            </w:pPr>
            <w:r w:rsidRPr="009C5C2E">
              <w:rPr>
                <w:rFonts w:ascii="Arial" w:eastAsia="Merriweather" w:hAnsi="Arial" w:cs="Arial"/>
                <w:sz w:val="24"/>
                <w:szCs w:val="24"/>
              </w:rPr>
              <w:t>MÉDIA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111D" w:rsidRPr="009C5C2E" w:rsidRDefault="00D3111D" w:rsidP="004E0B5D">
            <w:pPr>
              <w:jc w:val="center"/>
              <w:rPr>
                <w:rFonts w:ascii="Arial" w:eastAsia="Merriweather" w:hAnsi="Arial" w:cs="Arial"/>
                <w:sz w:val="24"/>
                <w:szCs w:val="24"/>
              </w:rPr>
            </w:pPr>
            <w:r w:rsidRPr="009C5C2E">
              <w:rPr>
                <w:rFonts w:ascii="Arial" w:eastAsia="Merriweather" w:hAnsi="Arial" w:cs="Arial"/>
                <w:sz w:val="24"/>
                <w:szCs w:val="24"/>
              </w:rPr>
              <w:t>ALTA</w:t>
            </w:r>
          </w:p>
        </w:tc>
      </w:tr>
      <w:tr w:rsidR="00D3111D" w:rsidRPr="009C5C2E" w:rsidTr="00F46CE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11D" w:rsidRPr="009C5C2E" w:rsidRDefault="00D3111D" w:rsidP="00D3111D">
            <w:pPr>
              <w:jc w:val="both"/>
              <w:rPr>
                <w:rFonts w:ascii="Arial" w:eastAsia="Merriweather" w:hAnsi="Arial" w:cs="Arial"/>
                <w:sz w:val="24"/>
                <w:szCs w:val="24"/>
              </w:rPr>
            </w:pPr>
            <w:r w:rsidRPr="009C5C2E">
              <w:rPr>
                <w:rFonts w:ascii="Arial" w:eastAsia="Merriweather" w:hAnsi="Arial" w:cs="Arial"/>
                <w:sz w:val="24"/>
                <w:szCs w:val="24"/>
              </w:rPr>
              <w:t>IMPACTO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11D" w:rsidRPr="009C5C2E" w:rsidRDefault="00D3111D" w:rsidP="004E0B5D">
            <w:pPr>
              <w:jc w:val="center"/>
              <w:rPr>
                <w:rFonts w:ascii="Arial" w:eastAsia="Merriweather" w:hAnsi="Arial" w:cs="Arial"/>
                <w:sz w:val="24"/>
                <w:szCs w:val="24"/>
              </w:rPr>
            </w:pPr>
            <w:r w:rsidRPr="009C5C2E">
              <w:rPr>
                <w:rFonts w:ascii="Arial" w:eastAsia="Merriweather" w:hAnsi="Arial" w:cs="Arial"/>
                <w:sz w:val="24"/>
                <w:szCs w:val="24"/>
              </w:rPr>
              <w:t>BAIXO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3111D" w:rsidRPr="009C5C2E" w:rsidRDefault="00D3111D" w:rsidP="004E0B5D">
            <w:pPr>
              <w:jc w:val="center"/>
              <w:rPr>
                <w:rFonts w:ascii="Arial" w:eastAsia="Merriweather" w:hAnsi="Arial" w:cs="Arial"/>
                <w:sz w:val="24"/>
                <w:szCs w:val="24"/>
              </w:rPr>
            </w:pPr>
            <w:r w:rsidRPr="009C5C2E">
              <w:rPr>
                <w:rFonts w:ascii="Arial" w:eastAsia="Merriweather" w:hAnsi="Arial" w:cs="Arial"/>
                <w:sz w:val="24"/>
                <w:szCs w:val="24"/>
              </w:rPr>
              <w:t>MÉDIO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111D" w:rsidRPr="009C5C2E" w:rsidRDefault="00D3111D" w:rsidP="004E0B5D">
            <w:pPr>
              <w:jc w:val="center"/>
              <w:rPr>
                <w:rFonts w:ascii="Arial" w:eastAsia="Merriweather" w:hAnsi="Arial" w:cs="Arial"/>
                <w:sz w:val="24"/>
                <w:szCs w:val="24"/>
              </w:rPr>
            </w:pPr>
            <w:r w:rsidRPr="009C5C2E">
              <w:rPr>
                <w:rFonts w:ascii="Arial" w:eastAsia="Merriweather" w:hAnsi="Arial" w:cs="Arial"/>
                <w:sz w:val="24"/>
                <w:szCs w:val="24"/>
              </w:rPr>
              <w:t>ALTO</w:t>
            </w:r>
          </w:p>
        </w:tc>
      </w:tr>
    </w:tbl>
    <w:p w:rsidR="00D3111D" w:rsidRPr="009C5C2E" w:rsidRDefault="004F3656" w:rsidP="00D3111D">
      <w:pPr>
        <w:jc w:val="both"/>
        <w:rPr>
          <w:rFonts w:ascii="Arial" w:eastAsia="Merriweather" w:hAnsi="Arial" w:cs="Arial"/>
          <w:sz w:val="24"/>
          <w:szCs w:val="24"/>
        </w:rPr>
      </w:pPr>
      <w:r w:rsidRPr="004F3656">
        <w:rPr>
          <w:rFonts w:ascii="Arial" w:eastAsia="Merriweather" w:hAnsi="Arial" w:cs="Arial"/>
          <w:sz w:val="24"/>
          <w:szCs w:val="24"/>
        </w:rPr>
        <w:t>MEDIDAS DE MITIGAÇÃO</w:t>
      </w:r>
      <w:r w:rsidR="00D3111D" w:rsidRPr="009C5C2E">
        <w:rPr>
          <w:rFonts w:ascii="Arial" w:eastAsia="Merriweather" w:hAnsi="Arial" w:cs="Arial"/>
          <w:sz w:val="24"/>
          <w:szCs w:val="24"/>
        </w:rPr>
        <w:t xml:space="preserve">: </w:t>
      </w:r>
      <w:r w:rsidR="00CD79E1" w:rsidRPr="00CD79E1">
        <w:rPr>
          <w:rFonts w:ascii="Arial" w:eastAsia="Merriweather" w:hAnsi="Arial" w:cs="Arial"/>
          <w:sz w:val="24"/>
          <w:szCs w:val="24"/>
        </w:rPr>
        <w:t>Conferência no recebime</w:t>
      </w:r>
      <w:r w:rsidR="00CD79E1">
        <w:rPr>
          <w:rFonts w:ascii="Arial" w:eastAsia="Merriweather" w:hAnsi="Arial" w:cs="Arial"/>
          <w:sz w:val="24"/>
          <w:szCs w:val="24"/>
        </w:rPr>
        <w:t>nto (quantitativa e documental)</w:t>
      </w:r>
      <w:r w:rsidR="00D3111D" w:rsidRPr="009C5C2E">
        <w:rPr>
          <w:rFonts w:ascii="Arial" w:eastAsia="Merriweather" w:hAnsi="Arial" w:cs="Arial"/>
          <w:sz w:val="24"/>
          <w:szCs w:val="24"/>
        </w:rPr>
        <w:t>.</w:t>
      </w:r>
    </w:p>
    <w:p w:rsidR="00860B4E" w:rsidRPr="00860B4E" w:rsidRDefault="00860B4E" w:rsidP="00860B4E">
      <w:pPr>
        <w:jc w:val="both"/>
        <w:rPr>
          <w:rFonts w:ascii="Arial" w:eastAsia="Merriweather" w:hAnsi="Arial" w:cs="Arial"/>
          <w:sz w:val="24"/>
          <w:szCs w:val="24"/>
        </w:rPr>
      </w:pPr>
      <w:r w:rsidRPr="00860B4E">
        <w:rPr>
          <w:rFonts w:ascii="Arial" w:eastAsia="Merriweather" w:hAnsi="Arial" w:cs="Arial"/>
          <w:sz w:val="24"/>
          <w:szCs w:val="24"/>
        </w:rPr>
        <w:t>RESPONSÁVEL: Fiscal do Contrato.</w:t>
      </w:r>
    </w:p>
    <w:p w:rsidR="00D3111D" w:rsidRPr="009C5C2E" w:rsidRDefault="00860B4E" w:rsidP="00D3111D">
      <w:pPr>
        <w:jc w:val="both"/>
        <w:rPr>
          <w:rFonts w:ascii="Arial" w:eastAsia="Merriweather" w:hAnsi="Arial" w:cs="Arial"/>
          <w:sz w:val="24"/>
          <w:szCs w:val="24"/>
        </w:rPr>
      </w:pPr>
      <w:r w:rsidRPr="00860B4E">
        <w:rPr>
          <w:rFonts w:ascii="Arial" w:eastAsia="Merriweather" w:hAnsi="Arial" w:cs="Arial"/>
          <w:sz w:val="24"/>
          <w:szCs w:val="24"/>
        </w:rPr>
        <w:t>PROVIDÊNCIAS: Registro de divergência; solicitação de complementação ou devolução.</w:t>
      </w:r>
    </w:p>
    <w:p w:rsidR="00D3111D" w:rsidRDefault="00D3111D" w:rsidP="00D3111D">
      <w:pPr>
        <w:jc w:val="both"/>
        <w:rPr>
          <w:rFonts w:ascii="Arial" w:eastAsia="Merriweather" w:hAnsi="Arial" w:cs="Arial"/>
          <w:sz w:val="24"/>
          <w:szCs w:val="24"/>
        </w:rPr>
      </w:pPr>
    </w:p>
    <w:p w:rsidR="00F46CE2" w:rsidRPr="009C5C2E" w:rsidRDefault="00F46CE2" w:rsidP="00D3111D">
      <w:pPr>
        <w:jc w:val="both"/>
        <w:rPr>
          <w:rFonts w:ascii="Arial" w:eastAsia="Merriweather" w:hAnsi="Arial" w:cs="Arial"/>
          <w:sz w:val="24"/>
          <w:szCs w:val="24"/>
        </w:rPr>
      </w:pPr>
    </w:p>
    <w:p w:rsidR="00D3111D" w:rsidRPr="009C5C2E" w:rsidRDefault="00F46CE2" w:rsidP="00D3111D">
      <w:pPr>
        <w:jc w:val="both"/>
        <w:rPr>
          <w:rFonts w:ascii="Arial" w:eastAsia="Merriweather" w:hAnsi="Arial" w:cs="Arial"/>
          <w:sz w:val="24"/>
          <w:szCs w:val="24"/>
        </w:rPr>
      </w:pPr>
      <w:r>
        <w:rPr>
          <w:rFonts w:ascii="Arial" w:eastAsia="Merriweather" w:hAnsi="Arial" w:cs="Arial"/>
          <w:sz w:val="24"/>
          <w:szCs w:val="24"/>
        </w:rPr>
        <w:t>RISCO 10</w:t>
      </w:r>
      <w:r w:rsidR="00D3111D" w:rsidRPr="009C5C2E">
        <w:rPr>
          <w:rFonts w:ascii="Arial" w:eastAsia="Merriweather" w:hAnsi="Arial" w:cs="Arial"/>
          <w:sz w:val="24"/>
          <w:szCs w:val="24"/>
        </w:rPr>
        <w:t xml:space="preserve">: </w:t>
      </w:r>
      <w:r w:rsidR="00DC1782" w:rsidRPr="009C5C2E">
        <w:rPr>
          <w:rFonts w:ascii="Arial" w:eastAsia="Merriweather" w:hAnsi="Arial" w:cs="Arial"/>
          <w:sz w:val="24"/>
          <w:szCs w:val="24"/>
        </w:rPr>
        <w:t>Acidentes ou danos ambientais durante o transporte</w:t>
      </w:r>
    </w:p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2263"/>
        <w:gridCol w:w="2410"/>
        <w:gridCol w:w="2693"/>
        <w:gridCol w:w="2977"/>
      </w:tblGrid>
      <w:tr w:rsidR="00D3111D" w:rsidRPr="009C5C2E" w:rsidTr="00F46CE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11D" w:rsidRPr="009C5C2E" w:rsidRDefault="00D3111D" w:rsidP="00D3111D">
            <w:pPr>
              <w:jc w:val="both"/>
              <w:rPr>
                <w:rFonts w:ascii="Arial" w:eastAsia="Merriweather" w:hAnsi="Arial" w:cs="Arial"/>
                <w:sz w:val="24"/>
                <w:szCs w:val="24"/>
              </w:rPr>
            </w:pPr>
            <w:r w:rsidRPr="009C5C2E">
              <w:rPr>
                <w:rFonts w:ascii="Arial" w:eastAsia="Merriweather" w:hAnsi="Arial" w:cs="Arial"/>
                <w:sz w:val="24"/>
                <w:szCs w:val="24"/>
              </w:rPr>
              <w:t>PROBABILIDADE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3111D" w:rsidRPr="009C5C2E" w:rsidRDefault="00D3111D" w:rsidP="004E0B5D">
            <w:pPr>
              <w:jc w:val="center"/>
              <w:rPr>
                <w:rFonts w:ascii="Arial" w:eastAsia="Merriweather" w:hAnsi="Arial" w:cs="Arial"/>
                <w:sz w:val="24"/>
                <w:szCs w:val="24"/>
              </w:rPr>
            </w:pPr>
            <w:r w:rsidRPr="009C5C2E">
              <w:rPr>
                <w:rFonts w:ascii="Arial" w:eastAsia="Merriweather" w:hAnsi="Arial" w:cs="Arial"/>
                <w:sz w:val="24"/>
                <w:szCs w:val="24"/>
              </w:rPr>
              <w:t>BAIXA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111D" w:rsidRPr="009C5C2E" w:rsidRDefault="00D3111D" w:rsidP="004E0B5D">
            <w:pPr>
              <w:jc w:val="center"/>
              <w:rPr>
                <w:rFonts w:ascii="Arial" w:eastAsia="Merriweather" w:hAnsi="Arial" w:cs="Arial"/>
                <w:sz w:val="24"/>
                <w:szCs w:val="24"/>
              </w:rPr>
            </w:pPr>
            <w:r w:rsidRPr="009C5C2E">
              <w:rPr>
                <w:rFonts w:ascii="Arial" w:eastAsia="Merriweather" w:hAnsi="Arial" w:cs="Arial"/>
                <w:sz w:val="24"/>
                <w:szCs w:val="24"/>
              </w:rPr>
              <w:t>MÉDIA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111D" w:rsidRPr="009C5C2E" w:rsidRDefault="00D3111D" w:rsidP="004E0B5D">
            <w:pPr>
              <w:jc w:val="center"/>
              <w:rPr>
                <w:rFonts w:ascii="Arial" w:eastAsia="Merriweather" w:hAnsi="Arial" w:cs="Arial"/>
                <w:sz w:val="24"/>
                <w:szCs w:val="24"/>
              </w:rPr>
            </w:pPr>
            <w:r w:rsidRPr="009C5C2E">
              <w:rPr>
                <w:rFonts w:ascii="Arial" w:eastAsia="Merriweather" w:hAnsi="Arial" w:cs="Arial"/>
                <w:sz w:val="24"/>
                <w:szCs w:val="24"/>
              </w:rPr>
              <w:t>ALTA</w:t>
            </w:r>
          </w:p>
        </w:tc>
      </w:tr>
      <w:tr w:rsidR="00D3111D" w:rsidRPr="009C5C2E" w:rsidTr="00F46CE2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11D" w:rsidRPr="009C5C2E" w:rsidRDefault="00D3111D" w:rsidP="00D3111D">
            <w:pPr>
              <w:jc w:val="both"/>
              <w:rPr>
                <w:rFonts w:ascii="Arial" w:eastAsia="Merriweather" w:hAnsi="Arial" w:cs="Arial"/>
                <w:sz w:val="24"/>
                <w:szCs w:val="24"/>
              </w:rPr>
            </w:pPr>
            <w:r w:rsidRPr="009C5C2E">
              <w:rPr>
                <w:rFonts w:ascii="Arial" w:eastAsia="Merriweather" w:hAnsi="Arial" w:cs="Arial"/>
                <w:sz w:val="24"/>
                <w:szCs w:val="24"/>
              </w:rPr>
              <w:t>IMPACTO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11D" w:rsidRPr="009C5C2E" w:rsidRDefault="00D3111D" w:rsidP="004E0B5D">
            <w:pPr>
              <w:jc w:val="center"/>
              <w:rPr>
                <w:rFonts w:ascii="Arial" w:eastAsia="Merriweather" w:hAnsi="Arial" w:cs="Arial"/>
                <w:sz w:val="24"/>
                <w:szCs w:val="24"/>
              </w:rPr>
            </w:pPr>
            <w:r w:rsidRPr="009C5C2E">
              <w:rPr>
                <w:rFonts w:ascii="Arial" w:eastAsia="Merriweather" w:hAnsi="Arial" w:cs="Arial"/>
                <w:sz w:val="24"/>
                <w:szCs w:val="24"/>
              </w:rPr>
              <w:t>BAIXO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111D" w:rsidRPr="009C5C2E" w:rsidRDefault="00D3111D" w:rsidP="004E0B5D">
            <w:pPr>
              <w:jc w:val="center"/>
              <w:rPr>
                <w:rFonts w:ascii="Arial" w:eastAsia="Merriweather" w:hAnsi="Arial" w:cs="Arial"/>
                <w:sz w:val="24"/>
                <w:szCs w:val="24"/>
              </w:rPr>
            </w:pPr>
            <w:r w:rsidRPr="009C5C2E">
              <w:rPr>
                <w:rFonts w:ascii="Arial" w:eastAsia="Merriweather" w:hAnsi="Arial" w:cs="Arial"/>
                <w:sz w:val="24"/>
                <w:szCs w:val="24"/>
              </w:rPr>
              <w:t>MÉDIO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D3111D" w:rsidRPr="009C5C2E" w:rsidRDefault="00D3111D" w:rsidP="004E0B5D">
            <w:pPr>
              <w:jc w:val="center"/>
              <w:rPr>
                <w:rFonts w:ascii="Arial" w:eastAsia="Merriweather" w:hAnsi="Arial" w:cs="Arial"/>
                <w:sz w:val="24"/>
                <w:szCs w:val="24"/>
              </w:rPr>
            </w:pPr>
            <w:r w:rsidRPr="009C5C2E">
              <w:rPr>
                <w:rFonts w:ascii="Arial" w:eastAsia="Merriweather" w:hAnsi="Arial" w:cs="Arial"/>
                <w:sz w:val="24"/>
                <w:szCs w:val="24"/>
              </w:rPr>
              <w:t>ALTO</w:t>
            </w:r>
          </w:p>
        </w:tc>
      </w:tr>
    </w:tbl>
    <w:p w:rsidR="00D3111D" w:rsidRDefault="004F3656" w:rsidP="0031524B">
      <w:pPr>
        <w:jc w:val="both"/>
        <w:rPr>
          <w:rFonts w:ascii="Arial" w:eastAsia="Merriweather" w:hAnsi="Arial" w:cs="Arial"/>
          <w:sz w:val="24"/>
          <w:szCs w:val="24"/>
        </w:rPr>
      </w:pPr>
      <w:r w:rsidRPr="004F3656">
        <w:rPr>
          <w:rFonts w:ascii="Arial" w:eastAsia="Merriweather" w:hAnsi="Arial" w:cs="Arial"/>
          <w:sz w:val="24"/>
          <w:szCs w:val="24"/>
        </w:rPr>
        <w:t>MEDIDAS DE MITIGAÇÃO</w:t>
      </w:r>
      <w:r w:rsidR="00D3111D" w:rsidRPr="009C5C2E">
        <w:rPr>
          <w:rFonts w:ascii="Arial" w:eastAsia="Merriweather" w:hAnsi="Arial" w:cs="Arial"/>
          <w:sz w:val="24"/>
          <w:szCs w:val="24"/>
        </w:rPr>
        <w:t xml:space="preserve">: </w:t>
      </w:r>
      <w:r w:rsidR="001261FC" w:rsidRPr="001261FC">
        <w:rPr>
          <w:rFonts w:ascii="Arial" w:eastAsia="Merriweather" w:hAnsi="Arial" w:cs="Arial"/>
          <w:sz w:val="24"/>
          <w:szCs w:val="24"/>
        </w:rPr>
        <w:t>Exigência de cumprimento das normas de transporte de cargas e responsabilização da contratada por eventuais danos ambientais.</w:t>
      </w:r>
    </w:p>
    <w:p w:rsidR="00FE7A98" w:rsidRPr="00FE7A98" w:rsidRDefault="00FE7A98" w:rsidP="00FE7A98">
      <w:pPr>
        <w:jc w:val="both"/>
        <w:rPr>
          <w:rFonts w:ascii="Arial" w:eastAsia="Merriweather" w:hAnsi="Arial" w:cs="Arial"/>
          <w:sz w:val="24"/>
          <w:szCs w:val="24"/>
        </w:rPr>
      </w:pPr>
      <w:r w:rsidRPr="00FE7A98">
        <w:rPr>
          <w:rFonts w:ascii="Arial" w:eastAsia="Merriweather" w:hAnsi="Arial" w:cs="Arial"/>
          <w:sz w:val="24"/>
          <w:szCs w:val="24"/>
        </w:rPr>
        <w:t>R</w:t>
      </w:r>
      <w:r>
        <w:rPr>
          <w:rFonts w:ascii="Arial" w:eastAsia="Merriweather" w:hAnsi="Arial" w:cs="Arial"/>
          <w:sz w:val="24"/>
          <w:szCs w:val="24"/>
        </w:rPr>
        <w:t>ESPONSÁVEL: Fiscal do Contrato/ Departamento de Compras/ Departamento de Licitações.</w:t>
      </w:r>
    </w:p>
    <w:p w:rsidR="00FE7A98" w:rsidRPr="00FE7A98" w:rsidRDefault="00FE7A98" w:rsidP="00FE7A98">
      <w:pPr>
        <w:jc w:val="both"/>
        <w:rPr>
          <w:rFonts w:ascii="Arial" w:eastAsia="Merriweather" w:hAnsi="Arial" w:cs="Arial"/>
          <w:sz w:val="24"/>
          <w:szCs w:val="24"/>
        </w:rPr>
      </w:pPr>
      <w:r w:rsidRPr="00FE7A98">
        <w:rPr>
          <w:rFonts w:ascii="Arial" w:eastAsia="Merriweather" w:hAnsi="Arial" w:cs="Arial"/>
          <w:sz w:val="24"/>
          <w:szCs w:val="24"/>
        </w:rPr>
        <w:t>PROVIDÊNCIAS: Com</w:t>
      </w:r>
      <w:r>
        <w:rPr>
          <w:rFonts w:ascii="Arial" w:eastAsia="Merriweather" w:hAnsi="Arial" w:cs="Arial"/>
          <w:sz w:val="24"/>
          <w:szCs w:val="24"/>
        </w:rPr>
        <w:t>unicação aos órgãos competentes,</w:t>
      </w:r>
      <w:r w:rsidRPr="00FE7A98">
        <w:rPr>
          <w:rFonts w:ascii="Arial" w:eastAsia="Merriweather" w:hAnsi="Arial" w:cs="Arial"/>
          <w:sz w:val="24"/>
          <w:szCs w:val="24"/>
        </w:rPr>
        <w:t xml:space="preserve"> aplicação de penalidades</w:t>
      </w:r>
      <w:r>
        <w:rPr>
          <w:rFonts w:ascii="Arial" w:eastAsia="Merriweather" w:hAnsi="Arial" w:cs="Arial"/>
          <w:sz w:val="24"/>
          <w:szCs w:val="24"/>
        </w:rPr>
        <w:t xml:space="preserve"> e</w:t>
      </w:r>
      <w:r w:rsidRPr="00FE7A98">
        <w:rPr>
          <w:rFonts w:ascii="Arial" w:eastAsia="Merriweather" w:hAnsi="Arial" w:cs="Arial"/>
          <w:sz w:val="24"/>
          <w:szCs w:val="24"/>
        </w:rPr>
        <w:t xml:space="preserve"> exigência de reparação dos danos.</w:t>
      </w:r>
    </w:p>
    <w:p w:rsidR="001261FC" w:rsidRDefault="001261FC" w:rsidP="0031524B">
      <w:pPr>
        <w:jc w:val="both"/>
        <w:rPr>
          <w:rFonts w:ascii="Arial" w:eastAsia="Merriweather" w:hAnsi="Arial" w:cs="Arial"/>
          <w:sz w:val="24"/>
          <w:szCs w:val="24"/>
        </w:rPr>
      </w:pPr>
    </w:p>
    <w:p w:rsidR="001261FC" w:rsidRPr="009C5C2E" w:rsidRDefault="001261FC" w:rsidP="0031524B">
      <w:pPr>
        <w:jc w:val="both"/>
        <w:rPr>
          <w:rFonts w:ascii="Arial" w:eastAsia="Merriweather" w:hAnsi="Arial" w:cs="Arial"/>
          <w:sz w:val="24"/>
          <w:szCs w:val="24"/>
        </w:rPr>
      </w:pPr>
    </w:p>
    <w:p w:rsidR="00327D47" w:rsidRPr="009C5C2E" w:rsidRDefault="00BA308D" w:rsidP="00327D47">
      <w:pPr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RISCO 11</w:t>
      </w:r>
      <w:r w:rsidR="00327D47" w:rsidRPr="009C5C2E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: Falha na fiscalização contratual</w:t>
      </w:r>
    </w:p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2263"/>
        <w:gridCol w:w="2410"/>
        <w:gridCol w:w="2693"/>
        <w:gridCol w:w="2977"/>
      </w:tblGrid>
      <w:tr w:rsidR="00327D47" w:rsidRPr="009C5C2E" w:rsidTr="00BA308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47" w:rsidRPr="009C5C2E" w:rsidRDefault="00327D47" w:rsidP="00327D47">
            <w:pPr>
              <w:jc w:val="both"/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C5C2E"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PROBABILIDADE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27D47" w:rsidRPr="009C5C2E" w:rsidRDefault="00327D47" w:rsidP="004E0B5D">
            <w:pPr>
              <w:jc w:val="center"/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C5C2E"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BAIXA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27D47" w:rsidRPr="009C5C2E" w:rsidRDefault="00327D47" w:rsidP="004E0B5D">
            <w:pPr>
              <w:jc w:val="center"/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C5C2E"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MÉDIA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27D47" w:rsidRPr="009C5C2E" w:rsidRDefault="00327D47" w:rsidP="004E0B5D">
            <w:pPr>
              <w:jc w:val="center"/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C5C2E"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ALTA</w:t>
            </w:r>
          </w:p>
        </w:tc>
      </w:tr>
      <w:tr w:rsidR="00327D47" w:rsidRPr="009C5C2E" w:rsidTr="00BA308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47" w:rsidRPr="009C5C2E" w:rsidRDefault="00327D47" w:rsidP="00327D47">
            <w:pPr>
              <w:jc w:val="both"/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C5C2E"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IMPACTO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7D47" w:rsidRPr="009C5C2E" w:rsidRDefault="00327D47" w:rsidP="004E0B5D">
            <w:pPr>
              <w:jc w:val="center"/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C5C2E"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BAIXO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27D47" w:rsidRPr="009C5C2E" w:rsidRDefault="00327D47" w:rsidP="004E0B5D">
            <w:pPr>
              <w:jc w:val="center"/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C5C2E"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MÉDIO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27D47" w:rsidRPr="009C5C2E" w:rsidRDefault="00327D47" w:rsidP="004E0B5D">
            <w:pPr>
              <w:jc w:val="center"/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C5C2E"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ALTO</w:t>
            </w:r>
          </w:p>
        </w:tc>
      </w:tr>
    </w:tbl>
    <w:p w:rsidR="00327D47" w:rsidRPr="009C5C2E" w:rsidRDefault="004F3656" w:rsidP="00327D47">
      <w:pPr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</w:pPr>
      <w:r w:rsidRPr="004F3656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MEDIDAS DE MITIGAÇÃO</w:t>
      </w:r>
      <w:r w:rsidR="00327D47" w:rsidRPr="009C5C2E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 xml:space="preserve">: </w:t>
      </w:r>
      <w:r w:rsidR="005B7D70" w:rsidRPr="009C5C2E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Designação formal de fiscal do contrato</w:t>
      </w:r>
      <w:r w:rsidR="00CD79E1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 xml:space="preserve"> que detém de capacidade para o desempenho da função.</w:t>
      </w:r>
    </w:p>
    <w:p w:rsidR="00FE7A98" w:rsidRPr="00FE7A98" w:rsidRDefault="00FE7A98" w:rsidP="00FE7A98">
      <w:pPr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</w:pPr>
      <w:r w:rsidRPr="00FE7A98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RESPONSÁVEL: Autoridade Competente.</w:t>
      </w:r>
    </w:p>
    <w:p w:rsidR="0031524B" w:rsidRDefault="00FE7A98" w:rsidP="00FE7A98">
      <w:pPr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</w:pPr>
      <w:r w:rsidRPr="00FE7A98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 xml:space="preserve">PROVIDÊNCIAS: </w:t>
      </w:r>
      <w:r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Capacitação dos fiscais,</w:t>
      </w:r>
      <w:r w:rsidRPr="00FE7A98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 xml:space="preserve"> subst</w:t>
      </w:r>
      <w:r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ituição em caso de ineficiência e</w:t>
      </w:r>
      <w:r w:rsidRPr="00FE7A98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 xml:space="preserve"> registro sistemático das ocorrências.</w:t>
      </w:r>
    </w:p>
    <w:p w:rsidR="007A324A" w:rsidRDefault="007A324A" w:rsidP="00FE7A98">
      <w:pPr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</w:pPr>
    </w:p>
    <w:p w:rsidR="007805C1" w:rsidRDefault="007805C1" w:rsidP="00FE7A98">
      <w:pPr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</w:pPr>
    </w:p>
    <w:p w:rsidR="007A324A" w:rsidRPr="009C5C2E" w:rsidRDefault="007A324A" w:rsidP="007A324A">
      <w:pPr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RISCO 12</w:t>
      </w:r>
      <w:r w:rsidRPr="009C5C2E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 xml:space="preserve">: </w:t>
      </w:r>
      <w:r w:rsidR="00A37778" w:rsidRPr="00A37778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Descontinuidade no fornecimento de CAP 50/70 e Emulsão RR-1C em razão de atraso na conclusão do procedimento licitatório</w:t>
      </w:r>
      <w:r w:rsidR="00A37778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.</w:t>
      </w:r>
    </w:p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2263"/>
        <w:gridCol w:w="2410"/>
        <w:gridCol w:w="2693"/>
        <w:gridCol w:w="2977"/>
      </w:tblGrid>
      <w:tr w:rsidR="007A324A" w:rsidRPr="009C5C2E" w:rsidTr="00DB416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24A" w:rsidRPr="009C5C2E" w:rsidRDefault="007A324A" w:rsidP="00DB4163">
            <w:pPr>
              <w:jc w:val="both"/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C5C2E"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PROBABILIDADE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A324A" w:rsidRPr="009C5C2E" w:rsidRDefault="007805C1" w:rsidP="007805C1">
            <w:pPr>
              <w:tabs>
                <w:tab w:val="center" w:pos="1097"/>
              </w:tabs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ab/>
            </w:r>
            <w:r w:rsidR="007A324A" w:rsidRPr="009C5C2E"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BAIXA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A324A" w:rsidRPr="009C5C2E" w:rsidRDefault="007A324A" w:rsidP="00DB4163">
            <w:pPr>
              <w:jc w:val="center"/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C5C2E"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MÉDIA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A324A" w:rsidRPr="009C5C2E" w:rsidRDefault="007A324A" w:rsidP="00DB4163">
            <w:pPr>
              <w:jc w:val="center"/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C5C2E"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ALTA</w:t>
            </w:r>
          </w:p>
        </w:tc>
      </w:tr>
      <w:tr w:rsidR="007A324A" w:rsidRPr="009C5C2E" w:rsidTr="007805C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24A" w:rsidRPr="009C5C2E" w:rsidRDefault="007A324A" w:rsidP="00DB4163">
            <w:pPr>
              <w:jc w:val="both"/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C5C2E"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IMPACTO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24A" w:rsidRPr="009C5C2E" w:rsidRDefault="007A324A" w:rsidP="00DB4163">
            <w:pPr>
              <w:jc w:val="center"/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C5C2E"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BAIXO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A324A" w:rsidRPr="009C5C2E" w:rsidRDefault="007A324A" w:rsidP="00DB4163">
            <w:pPr>
              <w:jc w:val="center"/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C5C2E"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MÉDIO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A324A" w:rsidRPr="009C5C2E" w:rsidRDefault="007A324A" w:rsidP="00DB4163">
            <w:pPr>
              <w:jc w:val="center"/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C5C2E"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ALTO</w:t>
            </w:r>
          </w:p>
        </w:tc>
      </w:tr>
    </w:tbl>
    <w:p w:rsidR="007A324A" w:rsidRPr="009C5C2E" w:rsidRDefault="007A324A" w:rsidP="007A324A">
      <w:pPr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</w:pPr>
      <w:r w:rsidRPr="004F3656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MEDIDAS DE MITIGAÇÃO</w:t>
      </w:r>
      <w:r w:rsidRPr="009C5C2E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 xml:space="preserve">: </w:t>
      </w:r>
      <w:r w:rsidR="00A37778" w:rsidRPr="00A37778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Priorização da instrução processual, saneamento tempestivo dos documentos, observância dos prazos internos e acompanhamento da tramitação até a formalização contratual.</w:t>
      </w:r>
    </w:p>
    <w:p w:rsidR="007A324A" w:rsidRPr="00FE7A98" w:rsidRDefault="007A324A" w:rsidP="007A324A">
      <w:pPr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</w:pPr>
      <w:r w:rsidRPr="00FE7A98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RES</w:t>
      </w:r>
      <w:r w:rsidR="00A37778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 xml:space="preserve">PONSÁVEL: </w:t>
      </w:r>
      <w:r w:rsidR="00A37778" w:rsidRPr="00A37778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Secretarias demandantes, Departamento de Compras, Departamento de Licitações e Contratos e demais setores envolvidos na tramitação</w:t>
      </w:r>
      <w:r w:rsidR="00A37778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.</w:t>
      </w:r>
    </w:p>
    <w:p w:rsidR="007A324A" w:rsidRDefault="007A324A" w:rsidP="007A324A">
      <w:pPr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</w:pPr>
      <w:r w:rsidRPr="00FE7A98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 xml:space="preserve">PROVIDÊNCIAS: </w:t>
      </w:r>
      <w:r w:rsidR="00A37778" w:rsidRPr="00A37778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Comunicação imediata de pendências, saneamento documental, avaliação de medidas administrativas cabíveis e planejamento de consumo do saldo contratual existente.</w:t>
      </w:r>
    </w:p>
    <w:p w:rsidR="007805C1" w:rsidRDefault="007805C1" w:rsidP="007805C1">
      <w:pPr>
        <w:tabs>
          <w:tab w:val="left" w:pos="6450"/>
        </w:tabs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ab/>
      </w:r>
    </w:p>
    <w:p w:rsidR="007805C1" w:rsidRDefault="007805C1" w:rsidP="007805C1">
      <w:pPr>
        <w:tabs>
          <w:tab w:val="left" w:pos="6450"/>
        </w:tabs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</w:pPr>
    </w:p>
    <w:p w:rsidR="007805C1" w:rsidRPr="009C5C2E" w:rsidRDefault="00FA5838" w:rsidP="007805C1">
      <w:pPr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</w:pPr>
      <w:r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RISCO 13</w:t>
      </w:r>
      <w:r w:rsidR="007805C1" w:rsidRPr="009C5C2E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 xml:space="preserve">: </w:t>
      </w:r>
      <w:r w:rsidRPr="00FA5838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Volatilidade dos preços dos derivados de petróleo, com impacto no equilíbrio econômico-financeiro da contratação</w:t>
      </w:r>
      <w:r w:rsidR="007805C1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.</w:t>
      </w:r>
    </w:p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2263"/>
        <w:gridCol w:w="2410"/>
        <w:gridCol w:w="2693"/>
        <w:gridCol w:w="2977"/>
      </w:tblGrid>
      <w:tr w:rsidR="007805C1" w:rsidRPr="009C5C2E" w:rsidTr="00DB416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5C1" w:rsidRPr="009C5C2E" w:rsidRDefault="007805C1" w:rsidP="00DB4163">
            <w:pPr>
              <w:jc w:val="both"/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C5C2E"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PROBABILIDADE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05C1" w:rsidRPr="009C5C2E" w:rsidRDefault="007805C1" w:rsidP="00DB4163">
            <w:pPr>
              <w:tabs>
                <w:tab w:val="center" w:pos="1097"/>
              </w:tabs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ab/>
            </w:r>
            <w:r w:rsidRPr="009C5C2E"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BAIXA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805C1" w:rsidRPr="009C5C2E" w:rsidRDefault="007805C1" w:rsidP="00DB4163">
            <w:pPr>
              <w:jc w:val="center"/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C5C2E"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MÉDIA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05C1" w:rsidRPr="009C5C2E" w:rsidRDefault="007805C1" w:rsidP="00DB4163">
            <w:pPr>
              <w:jc w:val="center"/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C5C2E"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ALTA</w:t>
            </w:r>
          </w:p>
        </w:tc>
      </w:tr>
      <w:tr w:rsidR="007805C1" w:rsidRPr="009C5C2E" w:rsidTr="00DB416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5C1" w:rsidRPr="009C5C2E" w:rsidRDefault="007805C1" w:rsidP="00DB4163">
            <w:pPr>
              <w:jc w:val="both"/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C5C2E"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IMPACTO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5C1" w:rsidRPr="009C5C2E" w:rsidRDefault="007805C1" w:rsidP="00DB4163">
            <w:pPr>
              <w:jc w:val="center"/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C5C2E"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BAIXO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05C1" w:rsidRPr="009C5C2E" w:rsidRDefault="007805C1" w:rsidP="00DB4163">
            <w:pPr>
              <w:jc w:val="center"/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C5C2E"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MÉDIO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805C1" w:rsidRPr="009C5C2E" w:rsidRDefault="007805C1" w:rsidP="00DB4163">
            <w:pPr>
              <w:jc w:val="center"/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C5C2E">
              <w:rPr>
                <w:rFonts w:ascii="Arial" w:eastAsiaTheme="minorHAnsi" w:hAnsi="Arial" w:cs="Arial"/>
                <w:kern w:val="2"/>
                <w:sz w:val="24"/>
                <w:szCs w:val="24"/>
                <w:lang w:eastAsia="en-US"/>
                <w14:ligatures w14:val="standardContextual"/>
              </w:rPr>
              <w:t>ALTO</w:t>
            </w:r>
          </w:p>
        </w:tc>
      </w:tr>
    </w:tbl>
    <w:p w:rsidR="00FA5838" w:rsidRDefault="007805C1" w:rsidP="007805C1">
      <w:pPr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</w:pPr>
      <w:r w:rsidRPr="004F3656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MEDIDAS DE MITIGAÇÃO</w:t>
      </w:r>
      <w:r w:rsidRPr="009C5C2E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 xml:space="preserve">: </w:t>
      </w:r>
      <w:r w:rsidR="00FA5838" w:rsidRPr="00FA5838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Pesquisa de preços atualizada, utilização de múltiplas fontes de consulta, previsão de regras claras sobre reajuste e reequilíbrio econômico-financeiro, bem como exigência de comprovação documental em eventuais pedidos de revisão contratual.</w:t>
      </w:r>
    </w:p>
    <w:p w:rsidR="007805C1" w:rsidRPr="00FE7A98" w:rsidRDefault="007805C1" w:rsidP="007805C1">
      <w:pPr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</w:pPr>
      <w:r w:rsidRPr="00FE7A98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RES</w:t>
      </w:r>
      <w:r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 xml:space="preserve">PONSÁVEL: </w:t>
      </w:r>
      <w:r w:rsidR="00FA5838" w:rsidRPr="00FA5838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Setor demandante, Departamento de Compras, Fiscal/Gestor do Contrato e Departamento de Licitações e Contratos</w:t>
      </w:r>
      <w:r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.</w:t>
      </w:r>
    </w:p>
    <w:p w:rsidR="007805C1" w:rsidRDefault="007805C1" w:rsidP="007805C1">
      <w:pPr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</w:pPr>
      <w:r w:rsidRPr="00FE7A98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 xml:space="preserve">PROVIDÊNCIAS: </w:t>
      </w:r>
      <w:r w:rsidR="00FA5838" w:rsidRPr="00FA5838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Análise técnica e documental de eventual pedido, verificação de compatibilidade com o mercado e adoção dos in</w:t>
      </w:r>
      <w:r w:rsidR="00FA5838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strumentos contratuais cabíveis</w:t>
      </w:r>
      <w:r w:rsidRPr="00A37778"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  <w:t>.</w:t>
      </w:r>
    </w:p>
    <w:p w:rsidR="007A324A" w:rsidRDefault="007A324A" w:rsidP="00FE7A98">
      <w:pPr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</w:pPr>
    </w:p>
    <w:p w:rsidR="007A324A" w:rsidRPr="009C5C2E" w:rsidRDefault="007A324A" w:rsidP="00FE7A98">
      <w:pPr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  <w14:ligatures w14:val="standardContextual"/>
        </w:rPr>
      </w:pPr>
    </w:p>
    <w:p w:rsidR="0031524B" w:rsidRPr="009C5C2E" w:rsidRDefault="000035A7" w:rsidP="0031524B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Bandeirantes, 08 de maio</w:t>
      </w:r>
      <w:bookmarkStart w:id="0" w:name="_GoBack"/>
      <w:bookmarkEnd w:id="0"/>
      <w:r w:rsidR="009C5C2E" w:rsidRPr="009C5C2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8490B">
        <w:rPr>
          <w:rFonts w:ascii="Arial" w:hAnsi="Arial" w:cs="Arial"/>
          <w:sz w:val="24"/>
          <w:szCs w:val="24"/>
        </w:rPr>
        <w:t>de</w:t>
      </w:r>
      <w:proofErr w:type="spellEnd"/>
      <w:r w:rsidR="0078490B">
        <w:rPr>
          <w:rFonts w:ascii="Arial" w:hAnsi="Arial" w:cs="Arial"/>
          <w:sz w:val="24"/>
          <w:szCs w:val="24"/>
        </w:rPr>
        <w:t xml:space="preserve"> 2026.</w:t>
      </w:r>
    </w:p>
    <w:p w:rsidR="0031524B" w:rsidRPr="009C5C2E" w:rsidRDefault="0031524B" w:rsidP="0031524B">
      <w:pPr>
        <w:rPr>
          <w:rFonts w:ascii="Arial" w:hAnsi="Arial" w:cs="Arial"/>
          <w:sz w:val="24"/>
          <w:szCs w:val="24"/>
        </w:rPr>
      </w:pPr>
    </w:p>
    <w:p w:rsidR="0031524B" w:rsidRDefault="0031524B" w:rsidP="0031524B">
      <w:pPr>
        <w:rPr>
          <w:rFonts w:ascii="Arial" w:hAnsi="Arial" w:cs="Arial"/>
          <w:sz w:val="24"/>
          <w:szCs w:val="24"/>
        </w:rPr>
      </w:pPr>
    </w:p>
    <w:p w:rsidR="0031524B" w:rsidRDefault="0031524B" w:rsidP="0031524B">
      <w:pPr>
        <w:rPr>
          <w:rFonts w:ascii="Arial" w:hAnsi="Arial" w:cs="Arial"/>
          <w:sz w:val="24"/>
          <w:szCs w:val="24"/>
        </w:rPr>
      </w:pPr>
    </w:p>
    <w:p w:rsidR="002B0186" w:rsidRPr="002B0186" w:rsidRDefault="002B0186" w:rsidP="002B0186">
      <w:pPr>
        <w:autoSpaceDN w:val="0"/>
        <w:spacing w:line="360" w:lineRule="auto"/>
        <w:ind w:hanging="2"/>
        <w:jc w:val="center"/>
        <w:textAlignment w:val="top"/>
        <w:rPr>
          <w:rFonts w:ascii="Arial" w:hAnsi="Arial" w:cs="Arial"/>
          <w:sz w:val="24"/>
          <w:szCs w:val="24"/>
        </w:rPr>
      </w:pPr>
      <w:r w:rsidRPr="002B0186">
        <w:rPr>
          <w:rFonts w:ascii="Arial" w:eastAsia="Arial" w:hAnsi="Arial" w:cs="Arial"/>
          <w:sz w:val="24"/>
          <w:szCs w:val="24"/>
        </w:rPr>
        <w:t>__________________________________</w:t>
      </w:r>
    </w:p>
    <w:p w:rsidR="002B0186" w:rsidRPr="002B0186" w:rsidRDefault="002B0186" w:rsidP="002B0186">
      <w:pPr>
        <w:autoSpaceDN w:val="0"/>
        <w:spacing w:line="1" w:lineRule="atLeast"/>
        <w:ind w:right="-426"/>
        <w:jc w:val="center"/>
        <w:textAlignment w:val="top"/>
        <w:rPr>
          <w:rFonts w:ascii="Arial" w:eastAsia="Merriweather" w:hAnsi="Arial" w:cs="Arial"/>
          <w:bCs/>
          <w:sz w:val="24"/>
          <w:szCs w:val="24"/>
        </w:rPr>
      </w:pPr>
      <w:r w:rsidRPr="002B0186">
        <w:rPr>
          <w:rFonts w:ascii="Arial" w:eastAsia="Merriweather" w:hAnsi="Arial" w:cs="Arial"/>
          <w:bCs/>
          <w:sz w:val="24"/>
          <w:szCs w:val="24"/>
        </w:rPr>
        <w:t xml:space="preserve">AMANDA FREZZATO CATELAN </w:t>
      </w:r>
    </w:p>
    <w:p w:rsidR="002B0186" w:rsidRPr="002B0186" w:rsidRDefault="002B0186" w:rsidP="002B0186">
      <w:pPr>
        <w:autoSpaceDN w:val="0"/>
        <w:spacing w:line="1" w:lineRule="atLeast"/>
        <w:ind w:right="-426"/>
        <w:jc w:val="center"/>
        <w:textAlignment w:val="top"/>
        <w:rPr>
          <w:rFonts w:ascii="Arial" w:hAnsi="Arial" w:cs="Arial"/>
          <w:sz w:val="24"/>
          <w:szCs w:val="24"/>
        </w:rPr>
      </w:pPr>
      <w:r w:rsidRPr="002B0186">
        <w:rPr>
          <w:rFonts w:ascii="Arial" w:hAnsi="Arial" w:cs="Arial"/>
          <w:sz w:val="24"/>
          <w:szCs w:val="24"/>
        </w:rPr>
        <w:t>Secretária de Obras, Serv. e Des. Urbano</w:t>
      </w:r>
    </w:p>
    <w:p w:rsidR="0031524B" w:rsidRDefault="0031524B" w:rsidP="0031524B">
      <w:pPr>
        <w:rPr>
          <w:rFonts w:ascii="Arial" w:hAnsi="Arial" w:cs="Arial"/>
          <w:sz w:val="24"/>
          <w:szCs w:val="24"/>
        </w:rPr>
      </w:pPr>
    </w:p>
    <w:p w:rsidR="0031524B" w:rsidRDefault="0031524B" w:rsidP="0031524B">
      <w:pPr>
        <w:rPr>
          <w:rFonts w:ascii="Arial" w:hAnsi="Arial" w:cs="Arial"/>
          <w:sz w:val="24"/>
          <w:szCs w:val="24"/>
        </w:rPr>
      </w:pPr>
    </w:p>
    <w:p w:rsidR="0031524B" w:rsidRDefault="0031524B" w:rsidP="0031524B">
      <w:pPr>
        <w:rPr>
          <w:rFonts w:ascii="Arial" w:hAnsi="Arial" w:cs="Arial"/>
          <w:sz w:val="24"/>
          <w:szCs w:val="24"/>
        </w:rPr>
      </w:pPr>
    </w:p>
    <w:p w:rsidR="0031524B" w:rsidRDefault="0031524B" w:rsidP="0031524B">
      <w:pPr>
        <w:rPr>
          <w:rFonts w:ascii="Arial" w:hAnsi="Arial" w:cs="Arial"/>
          <w:sz w:val="24"/>
          <w:szCs w:val="24"/>
        </w:rPr>
      </w:pPr>
    </w:p>
    <w:p w:rsidR="0031524B" w:rsidRDefault="0031524B" w:rsidP="0031524B">
      <w:pPr>
        <w:rPr>
          <w:rFonts w:ascii="Arial" w:hAnsi="Arial" w:cs="Arial"/>
          <w:sz w:val="24"/>
          <w:szCs w:val="24"/>
        </w:rPr>
      </w:pPr>
    </w:p>
    <w:p w:rsidR="0031524B" w:rsidRDefault="0031524B" w:rsidP="0031524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</w:t>
      </w:r>
    </w:p>
    <w:p w:rsidR="0031524B" w:rsidRDefault="0031524B" w:rsidP="0031524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CLÁUDIA JANZ DA SILVA</w:t>
      </w:r>
    </w:p>
    <w:p w:rsidR="0031524B" w:rsidRDefault="0031524B" w:rsidP="0031524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Secretária Municipal de Administração</w:t>
      </w:r>
    </w:p>
    <w:p w:rsidR="006B394F" w:rsidRDefault="006B394F">
      <w:pPr>
        <w:jc w:val="center"/>
        <w:rPr>
          <w:sz w:val="24"/>
        </w:rPr>
      </w:pPr>
    </w:p>
    <w:sectPr w:rsidR="006B394F">
      <w:headerReference w:type="default" r:id="rId8"/>
      <w:pgSz w:w="11906" w:h="16838"/>
      <w:pgMar w:top="851" w:right="567" w:bottom="1276" w:left="993" w:header="51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63E" w:rsidRDefault="007C763E">
      <w:r>
        <w:separator/>
      </w:r>
    </w:p>
  </w:endnote>
  <w:endnote w:type="continuationSeparator" w:id="0">
    <w:p w:rsidR="007C763E" w:rsidRDefault="007C7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charset w:val="00"/>
    <w:family w:val="roman"/>
    <w:pitch w:val="variable"/>
  </w:font>
  <w:font w:name="Merriweathe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63E" w:rsidRDefault="007C763E">
      <w:r>
        <w:separator/>
      </w:r>
    </w:p>
  </w:footnote>
  <w:footnote w:type="continuationSeparator" w:id="0">
    <w:p w:rsidR="007C763E" w:rsidRDefault="007C76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94F" w:rsidRDefault="0043020A">
    <w:pPr>
      <w:pStyle w:val="Cabealho"/>
    </w:pPr>
    <w:r>
      <w:rPr>
        <w:noProof/>
      </w:rPr>
      <mc:AlternateContent>
        <mc:Choice Requires="wps">
          <w:drawing>
            <wp:anchor distT="0" distB="3175" distL="1270" distR="2540" simplePos="0" relativeHeight="251656704" behindDoc="1" locked="0" layoutInCell="1" allowOverlap="1">
              <wp:simplePos x="0" y="0"/>
              <wp:positionH relativeFrom="column">
                <wp:posOffset>-284480</wp:posOffset>
              </wp:positionH>
              <wp:positionV relativeFrom="paragraph">
                <wp:posOffset>5715</wp:posOffset>
              </wp:positionV>
              <wp:extent cx="1844040" cy="1118235"/>
              <wp:effectExtent l="0" t="635" r="0" b="0"/>
              <wp:wrapNone/>
              <wp:docPr id="1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3920" cy="1118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B394F" w:rsidRDefault="0043020A">
                          <w:pPr>
                            <w:pStyle w:val="Contedodoquadro"/>
                            <w:ind w:left="142"/>
                          </w:pPr>
                          <w:r>
                            <w:object w:dxaOrig="7440" w:dyaOrig="7725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ole_rId1" o:spid="_x0000_i1025" type="#_x0000_t75" style="width:85.55pt;height:81.1pt;visibility:visible;mso-wrap-distance-right:0" o:ole="">
                                <v:imagedata r:id="rId1" o:title=""/>
                              </v:shape>
                              <o:OLEObject Type="Embed" ProgID="PBrush" ShapeID="ole_rId1" DrawAspect="Content" ObjectID="_1839762008" r:id="rId2"/>
                            </w:object>
                          </w:r>
                        </w:p>
                      </w:txbxContent>
                    </wps:txbx>
                    <wps:bodyPr anchor="t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Text Box 2" o:spid="_x0000_s1026" style="position:absolute;margin-left:-22.4pt;margin-top:.45pt;width:145.2pt;height:88.05pt;z-index:-251659776;visibility:visible;mso-wrap-style:square;mso-wrap-distance-left:.1pt;mso-wrap-distance-top:0;mso-wrap-distance-right:.2pt;mso-wrap-distance-bottom:.2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" stroked="f" strokeweight="0">
              <v:textbox style="mso-fit-shape-to-text:t">
                <w:txbxContent>
                  <w:p w:rsidR="006B394F" w:rsidRDefault="0043020A">
                    <w:pPr>
                      <w:pStyle w:val="Contedodoquadro"/>
                      <w:ind w:left="142"/>
                    </w:pPr>
                    <w:r>
                      <w:object w:dxaOrig="7440" w:dyaOrig="7725">
                        <v:shape id="ole_rId1" o:spid="_x0000_i1025" type="#_x0000_t75" style="width:85.55pt;height:81.1pt;visibility:visible;mso-wrap-distance-right:0" o:ole="">
                          <v:imagedata r:id="rId1" o:title=""/>
                        </v:shape>
                        <o:OLEObject Type="Embed" ProgID="PBrush" ShapeID="ole_rId1" DrawAspect="Content" ObjectID="_1839762008" r:id="rId3"/>
                      </w:objec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6985" simplePos="0" relativeHeight="251657728" behindDoc="1" locked="0" layoutInCell="1" allowOverlap="1">
              <wp:simplePos x="0" y="0"/>
              <wp:positionH relativeFrom="column">
                <wp:posOffset>958850</wp:posOffset>
              </wp:positionH>
              <wp:positionV relativeFrom="paragraph">
                <wp:posOffset>137160</wp:posOffset>
              </wp:positionV>
              <wp:extent cx="5327650" cy="609600"/>
              <wp:effectExtent l="0" t="0" r="0" b="0"/>
              <wp:wrapNone/>
              <wp:docPr id="2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27640" cy="6094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tbl>
                          <w:tblPr>
                            <w:tblW w:w="10490" w:type="dxa"/>
                            <w:tblInd w:w="-639" w:type="dxa"/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0490"/>
                          </w:tblGrid>
                          <w:tr w:rsidR="006B394F">
                            <w:trPr>
                              <w:trHeight w:val="1275"/>
                            </w:trPr>
                            <w:tc>
                              <w:tcPr>
                                <w:tcW w:w="10490" w:type="dxa"/>
                              </w:tcPr>
                              <w:p w:rsidR="006B394F" w:rsidRDefault="0043020A">
                                <w:pPr>
                                  <w:pStyle w:val="Cabealho"/>
                                  <w:widowControl w:val="0"/>
                                  <w:tabs>
                                    <w:tab w:val="clear" w:pos="8838"/>
                                    <w:tab w:val="right" w:pos="9356"/>
                                  </w:tabs>
                                  <w:jc w:val="center"/>
                                  <w:rPr>
                                    <w:b/>
                                    <w:sz w:val="32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  <w:szCs w:val="24"/>
                                  </w:rPr>
                                  <w:t>PREFEITURA MUNICIPAL DE BANDEIRANTES</w:t>
                                </w:r>
                              </w:p>
                              <w:p w:rsidR="006B394F" w:rsidRDefault="0043020A">
                                <w:pPr>
                                  <w:pStyle w:val="Cabealho"/>
                                  <w:widowControl w:val="0"/>
                                  <w:tabs>
                                    <w:tab w:val="clear" w:pos="4419"/>
                                    <w:tab w:val="clear" w:pos="8838"/>
                                    <w:tab w:val="center" w:pos="3971"/>
                                    <w:tab w:val="right" w:pos="9356"/>
                                  </w:tabs>
                                  <w:spacing w:before="120"/>
                                  <w:jc w:val="center"/>
                                  <w:rPr>
                                    <w:sz w:val="36"/>
                                  </w:rPr>
                                </w:pPr>
                                <w:r>
                                  <w:rPr>
                                    <w:sz w:val="28"/>
                                    <w:szCs w:val="24"/>
                                  </w:rPr>
                                  <w:t>ESTADO DO PARANÁ</w:t>
                                </w:r>
                              </w:p>
                            </w:tc>
                          </w:tr>
                        </w:tbl>
                        <w:p w:rsidR="006B394F" w:rsidRDefault="006B394F">
                          <w:pPr>
                            <w:pStyle w:val="Contedodoquadro"/>
                          </w:pPr>
                        </w:p>
                      </w:txbxContent>
                    </wps:txbx>
                    <wps:bodyPr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3" o:spid="_x0000_s1027" style="position:absolute;margin-left:75.5pt;margin-top:10.8pt;width:419.5pt;height:48pt;z-index:-251658752;visibility:visible;mso-wrap-style:square;mso-wrap-distance-left:0;mso-wrap-distance-top:0;mso-wrap-distance-right:.5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" stroked="f" strokeweight="0">
              <v:textbox>
                <w:txbxContent>
                  <w:tbl>
                    <w:tblPr>
                      <w:tblW w:w="10490" w:type="dxa"/>
                      <w:tblInd w:w="-639" w:type="dxa"/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0490"/>
                    </w:tblGrid>
                    <w:tr w:rsidR="006B394F">
                      <w:trPr>
                        <w:trHeight w:val="1275"/>
                      </w:trPr>
                      <w:tc>
                        <w:tcPr>
                          <w:tcW w:w="10490" w:type="dxa"/>
                        </w:tcPr>
                        <w:p w:rsidR="006B394F" w:rsidRDefault="0043020A">
                          <w:pPr>
                            <w:pStyle w:val="Cabealho"/>
                            <w:widowControl w:val="0"/>
                            <w:tabs>
                              <w:tab w:val="clear" w:pos="8838"/>
                              <w:tab w:val="right" w:pos="9356"/>
                            </w:tabs>
                            <w:jc w:val="center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sz w:val="32"/>
                              <w:szCs w:val="24"/>
                            </w:rPr>
                            <w:t>PREFEITURA MUNICIPAL DE BANDEIRANTES</w:t>
                          </w:r>
                        </w:p>
                        <w:p w:rsidR="006B394F" w:rsidRDefault="0043020A">
                          <w:pPr>
                            <w:pStyle w:val="Cabealho"/>
                            <w:widowControl w:val="0"/>
                            <w:tabs>
                              <w:tab w:val="clear" w:pos="4419"/>
                              <w:tab w:val="clear" w:pos="8838"/>
                              <w:tab w:val="center" w:pos="3971"/>
                              <w:tab w:val="right" w:pos="9356"/>
                            </w:tabs>
                            <w:spacing w:before="120"/>
                            <w:jc w:val="center"/>
                            <w:rPr>
                              <w:sz w:val="36"/>
                            </w:rPr>
                          </w:pPr>
                          <w:r>
                            <w:rPr>
                              <w:sz w:val="28"/>
                              <w:szCs w:val="24"/>
                            </w:rPr>
                            <w:t>ESTADO DO PARANÁ</w:t>
                          </w:r>
                        </w:p>
                      </w:tc>
                    </w:tr>
                  </w:tbl>
                  <w:p w:rsidR="006B394F" w:rsidRDefault="006B394F">
                    <w:pPr>
                      <w:pStyle w:val="Contedodoquadro"/>
                    </w:pPr>
                  </w:p>
                </w:txbxContent>
              </v:textbox>
            </v:rect>
          </w:pict>
        </mc:Fallback>
      </mc:AlternateContent>
    </w:r>
    <w:r w:rsidR="00A07A5D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3175" b="3175"/>
              <wp:wrapNone/>
              <wp:docPr id="3" name="_x0000_tole_rId1" hidden="1"/>
              <wp:cNvGraphicFramePr>
                <a:graphicFrameLocks xmlns:a="http://schemas.openxmlformats.org/drawingml/2006/main" noSelect="1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sp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DBEF6D6" id="_x0000_tole_rId1" o:spid="_x0000_s1026" style="position:absolute;margin-left:0;margin-top:0;width:50pt;height:50pt;z-index:251658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e6aXQIAALE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" filled="f" stroked="f">
              <o:lock v:ext="edit" aspectratio="t" selection="t"/>
            </v:rect>
          </w:pict>
        </mc:Fallback>
      </mc:AlternateContent>
    </w:r>
  </w:p>
  <w:p w:rsidR="006B394F" w:rsidRDefault="006B394F">
    <w:pPr>
      <w:pStyle w:val="Cabealho"/>
    </w:pPr>
  </w:p>
  <w:p w:rsidR="006B394F" w:rsidRDefault="006B394F">
    <w:pPr>
      <w:pStyle w:val="Cabealho"/>
    </w:pPr>
  </w:p>
  <w:p w:rsidR="006B394F" w:rsidRDefault="006B394F">
    <w:pPr>
      <w:pStyle w:val="Cabealho"/>
      <w:ind w:left="142"/>
    </w:pPr>
  </w:p>
  <w:p w:rsidR="006B394F" w:rsidRDefault="006B394F">
    <w:pPr>
      <w:pStyle w:val="Cabealho"/>
    </w:pPr>
  </w:p>
  <w:p w:rsidR="006B394F" w:rsidRDefault="006B394F">
    <w:pPr>
      <w:pStyle w:val="Cabealho"/>
    </w:pPr>
  </w:p>
  <w:p w:rsidR="006B394F" w:rsidRDefault="006B394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94F"/>
    <w:rsid w:val="000035A7"/>
    <w:rsid w:val="000E1ACE"/>
    <w:rsid w:val="0012187F"/>
    <w:rsid w:val="001261FC"/>
    <w:rsid w:val="001465EA"/>
    <w:rsid w:val="00164A5D"/>
    <w:rsid w:val="001714C3"/>
    <w:rsid w:val="00176BEE"/>
    <w:rsid w:val="00200187"/>
    <w:rsid w:val="002058ED"/>
    <w:rsid w:val="002339D9"/>
    <w:rsid w:val="002A7509"/>
    <w:rsid w:val="002B0186"/>
    <w:rsid w:val="0030055A"/>
    <w:rsid w:val="0031524B"/>
    <w:rsid w:val="00327D47"/>
    <w:rsid w:val="00391000"/>
    <w:rsid w:val="0043020A"/>
    <w:rsid w:val="004E0B5D"/>
    <w:rsid w:val="004F3656"/>
    <w:rsid w:val="005B3617"/>
    <w:rsid w:val="005B7D70"/>
    <w:rsid w:val="00637032"/>
    <w:rsid w:val="00681B88"/>
    <w:rsid w:val="006B394F"/>
    <w:rsid w:val="006E67E2"/>
    <w:rsid w:val="0076660A"/>
    <w:rsid w:val="00772AD8"/>
    <w:rsid w:val="007805C1"/>
    <w:rsid w:val="0078490B"/>
    <w:rsid w:val="007A324A"/>
    <w:rsid w:val="007C763E"/>
    <w:rsid w:val="007F6573"/>
    <w:rsid w:val="00860B4E"/>
    <w:rsid w:val="0087152F"/>
    <w:rsid w:val="008A4306"/>
    <w:rsid w:val="008B545D"/>
    <w:rsid w:val="008C69E1"/>
    <w:rsid w:val="009B276E"/>
    <w:rsid w:val="009B4B92"/>
    <w:rsid w:val="009C5C2E"/>
    <w:rsid w:val="009E59E5"/>
    <w:rsid w:val="00A07A5D"/>
    <w:rsid w:val="00A37778"/>
    <w:rsid w:val="00A420CB"/>
    <w:rsid w:val="00A97A07"/>
    <w:rsid w:val="00AE4448"/>
    <w:rsid w:val="00B31617"/>
    <w:rsid w:val="00B32E41"/>
    <w:rsid w:val="00B36BF8"/>
    <w:rsid w:val="00B419C2"/>
    <w:rsid w:val="00B96976"/>
    <w:rsid w:val="00B97D55"/>
    <w:rsid w:val="00BA308D"/>
    <w:rsid w:val="00BF4FCA"/>
    <w:rsid w:val="00CD4C62"/>
    <w:rsid w:val="00CD79E1"/>
    <w:rsid w:val="00CE1091"/>
    <w:rsid w:val="00D3111D"/>
    <w:rsid w:val="00D376D0"/>
    <w:rsid w:val="00D66E3F"/>
    <w:rsid w:val="00DC1782"/>
    <w:rsid w:val="00E003EB"/>
    <w:rsid w:val="00E2066F"/>
    <w:rsid w:val="00E74EAF"/>
    <w:rsid w:val="00E9670B"/>
    <w:rsid w:val="00ED6DDF"/>
    <w:rsid w:val="00EF458E"/>
    <w:rsid w:val="00F42B09"/>
    <w:rsid w:val="00F46CE2"/>
    <w:rsid w:val="00FA5838"/>
    <w:rsid w:val="00FE7A98"/>
    <w:rsid w:val="00FF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98B05E-4F0F-4617-A6CD-5F5B80C1C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5C1"/>
    <w:rPr>
      <w:rFonts w:eastAsia="Times New Roman"/>
      <w:lang w:eastAsia="pt-BR" w:bidi="ar-SA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 w:val="40"/>
    </w:rPr>
  </w:style>
  <w:style w:type="paragraph" w:styleId="Ttulo2">
    <w:name w:val="heading 2"/>
    <w:basedOn w:val="Normal"/>
    <w:next w:val="Normal"/>
    <w:qFormat/>
    <w:pPr>
      <w:keepNext/>
      <w:spacing w:line="360" w:lineRule="auto"/>
      <w:ind w:firstLine="708"/>
      <w:jc w:val="right"/>
      <w:outlineLvl w:val="1"/>
    </w:pPr>
    <w:rPr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b/>
      <w:i/>
      <w:sz w:val="32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sz w:val="24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b/>
    </w:rPr>
  </w:style>
  <w:style w:type="paragraph" w:styleId="Ttulo6">
    <w:name w:val="heading 6"/>
    <w:basedOn w:val="Normal"/>
    <w:next w:val="Normal"/>
    <w:qFormat/>
    <w:pPr>
      <w:keepNext/>
      <w:jc w:val="both"/>
      <w:textAlignment w:val="baseline"/>
      <w:outlineLvl w:val="5"/>
    </w:pPr>
    <w:rPr>
      <w:color w:val="000000"/>
      <w:sz w:val="24"/>
      <w:u w:val="single"/>
    </w:rPr>
  </w:style>
  <w:style w:type="paragraph" w:styleId="Ttulo7">
    <w:name w:val="heading 7"/>
    <w:basedOn w:val="Normal"/>
    <w:next w:val="Normal"/>
    <w:qFormat/>
    <w:pPr>
      <w:keepNext/>
      <w:ind w:firstLine="1134"/>
      <w:jc w:val="both"/>
      <w:outlineLvl w:val="6"/>
    </w:pPr>
    <w:rPr>
      <w:rFonts w:ascii="Arial" w:hAnsi="Arial"/>
      <w:sz w:val="28"/>
    </w:r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qFormat/>
    <w:pPr>
      <w:keepNext/>
      <w:outlineLvl w:val="8"/>
    </w:pPr>
    <w:rPr>
      <w:b/>
      <w:bCs/>
      <w:sz w:val="28"/>
      <w:szCs w:val="2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HiperlinkVisitado">
    <w:name w:val="FollowedHyperlink"/>
    <w:basedOn w:val="Fontepargpadro"/>
    <w:qFormat/>
    <w:rPr>
      <w:color w:val="800080"/>
      <w:u w:val="single"/>
    </w:rPr>
  </w:style>
  <w:style w:type="character" w:styleId="Hyperlink">
    <w:name w:val="Hyperlink"/>
    <w:basedOn w:val="Fontepargpadro"/>
    <w:qFormat/>
    <w:rPr>
      <w:color w:val="0000FF"/>
      <w:u w:val="single"/>
    </w:rPr>
  </w:style>
  <w:style w:type="character" w:styleId="Nmerodepgina">
    <w:name w:val="page number"/>
    <w:basedOn w:val="Fontepargpadro"/>
    <w:qFormat/>
  </w:style>
  <w:style w:type="character" w:customStyle="1" w:styleId="TtuloChar">
    <w:name w:val="Título Char"/>
    <w:basedOn w:val="Fontepargpadro"/>
    <w:link w:val="Ttulo"/>
    <w:qFormat/>
    <w:rPr>
      <w:b/>
      <w:sz w:val="28"/>
    </w:rPr>
  </w:style>
  <w:style w:type="character" w:customStyle="1" w:styleId="CabealhoChar">
    <w:name w:val="Cabeçalho Char"/>
    <w:basedOn w:val="Fontepargpadro"/>
    <w:link w:val="Cabealho"/>
    <w:uiPriority w:val="99"/>
    <w:qFormat/>
  </w:style>
  <w:style w:type="character" w:customStyle="1" w:styleId="TextodebaloChar">
    <w:name w:val="Texto de balão Char"/>
    <w:basedOn w:val="Fontepargpadro"/>
    <w:link w:val="Textodebalo"/>
    <w:semiHidden/>
    <w:qFormat/>
    <w:rPr>
      <w:rFonts w:ascii="Segoe UI" w:hAnsi="Segoe UI" w:cs="Segoe UI"/>
      <w:sz w:val="18"/>
      <w:szCs w:val="18"/>
    </w:rPr>
  </w:style>
  <w:style w:type="character" w:customStyle="1" w:styleId="Ttulo9Char">
    <w:name w:val="Título 9 Char"/>
    <w:basedOn w:val="Fontepargpadro"/>
    <w:link w:val="Ttulo9"/>
    <w:qFormat/>
    <w:rPr>
      <w:b/>
      <w:bCs/>
      <w:sz w:val="28"/>
      <w:szCs w:val="28"/>
    </w:rPr>
  </w:style>
  <w:style w:type="character" w:customStyle="1" w:styleId="RodapChar">
    <w:name w:val="Rodapé Char"/>
    <w:basedOn w:val="Fontepargpadro"/>
    <w:link w:val="Rodap"/>
    <w:qFormat/>
  </w:style>
  <w:style w:type="character" w:customStyle="1" w:styleId="CorpodetextoChar">
    <w:name w:val="Corpo de texto Char"/>
    <w:basedOn w:val="Fontepargpadro"/>
    <w:link w:val="Corpodetexto"/>
    <w:uiPriority w:val="1"/>
    <w:qFormat/>
    <w:rPr>
      <w:b/>
    </w:rPr>
  </w:style>
  <w:style w:type="character" w:customStyle="1" w:styleId="SubttuloChar">
    <w:name w:val="Subtítulo Char"/>
    <w:basedOn w:val="Fontepargpadro"/>
    <w:link w:val="Subttulo"/>
    <w:qFormat/>
    <w:rPr>
      <w:b/>
      <w:bCs/>
      <w:sz w:val="32"/>
      <w:szCs w:val="24"/>
      <w:u w:val="single"/>
    </w:rPr>
  </w:style>
  <w:style w:type="character" w:styleId="TextodoEspaoReservado">
    <w:name w:val="Placeholder Text"/>
    <w:basedOn w:val="Fontepargpadro"/>
    <w:uiPriority w:val="99"/>
    <w:semiHidden/>
    <w:qFormat/>
    <w:rPr>
      <w:color w:val="808080"/>
    </w:rPr>
  </w:style>
  <w:style w:type="character" w:customStyle="1" w:styleId="Fontepargpadro2">
    <w:name w:val="Fonte parág. padrão2"/>
    <w:qFormat/>
  </w:style>
  <w:style w:type="paragraph" w:styleId="Ttulo">
    <w:name w:val="Title"/>
    <w:basedOn w:val="Normal"/>
    <w:next w:val="Corpodetexto"/>
    <w:link w:val="TtuloChar"/>
    <w:qFormat/>
    <w:pPr>
      <w:jc w:val="center"/>
    </w:pPr>
    <w:rPr>
      <w:b/>
      <w:sz w:val="28"/>
    </w:rPr>
  </w:style>
  <w:style w:type="paragraph" w:styleId="Corpodetexto">
    <w:name w:val="Body Text"/>
    <w:basedOn w:val="Normal"/>
    <w:link w:val="CorpodetextoChar"/>
    <w:uiPriority w:val="1"/>
    <w:qFormat/>
    <w:pPr>
      <w:jc w:val="both"/>
    </w:pPr>
    <w:rPr>
      <w:b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Textoembloco">
    <w:name w:val="Block Text"/>
    <w:basedOn w:val="Normal"/>
    <w:qFormat/>
    <w:pPr>
      <w:ind w:left="1620" w:right="-342"/>
    </w:pPr>
    <w:rPr>
      <w:szCs w:val="24"/>
    </w:rPr>
  </w:style>
  <w:style w:type="paragraph" w:styleId="Recuodecorpodetexto2">
    <w:name w:val="Body Text Indent 2"/>
    <w:basedOn w:val="Normal"/>
    <w:qFormat/>
    <w:pPr>
      <w:spacing w:line="360" w:lineRule="auto"/>
      <w:ind w:firstLine="708"/>
      <w:jc w:val="both"/>
    </w:pPr>
    <w:rPr>
      <w:bCs/>
      <w:sz w:val="24"/>
    </w:rPr>
  </w:style>
  <w:style w:type="paragraph" w:styleId="Corpodetexto2">
    <w:name w:val="Body Text 2"/>
    <w:basedOn w:val="Normal"/>
    <w:qFormat/>
    <w:pPr>
      <w:jc w:val="center"/>
    </w:pPr>
    <w:rPr>
      <w:b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qFormat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qFormat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qFormat/>
    <w:pPr>
      <w:ind w:left="2977" w:hanging="709"/>
      <w:jc w:val="both"/>
      <w:textAlignment w:val="baseline"/>
    </w:pPr>
    <w:rPr>
      <w:sz w:val="24"/>
    </w:rPr>
  </w:style>
  <w:style w:type="paragraph" w:styleId="Textodebalo">
    <w:name w:val="Balloon Text"/>
    <w:basedOn w:val="Normal"/>
    <w:link w:val="TextodebaloChar"/>
    <w:semiHidden/>
    <w:unhideWhenUsed/>
    <w:qFormat/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link w:val="SubttuloChar"/>
    <w:qFormat/>
    <w:rPr>
      <w:b/>
      <w:bCs/>
      <w:sz w:val="32"/>
      <w:szCs w:val="24"/>
      <w:u w:val="single"/>
    </w:rPr>
  </w:style>
  <w:style w:type="paragraph" w:styleId="Recuodecorpodetexto">
    <w:name w:val="Body Text Indent"/>
    <w:basedOn w:val="Normal"/>
    <w:qFormat/>
    <w:pPr>
      <w:ind w:firstLine="708"/>
      <w:jc w:val="both"/>
    </w:pPr>
  </w:style>
  <w:style w:type="paragraph" w:customStyle="1" w:styleId="Corpodetexto21">
    <w:name w:val="Corpo de texto 21"/>
    <w:basedOn w:val="Normal"/>
    <w:qFormat/>
    <w:pPr>
      <w:jc w:val="both"/>
      <w:textAlignment w:val="baseline"/>
    </w:pPr>
    <w:rPr>
      <w:color w:val="000000"/>
      <w:sz w:val="24"/>
    </w:rPr>
  </w:style>
  <w:style w:type="paragraph" w:customStyle="1" w:styleId="Recuodecorpodetexto21">
    <w:name w:val="Recuo de corpo de texto 21"/>
    <w:basedOn w:val="Normal"/>
    <w:qFormat/>
    <w:pPr>
      <w:ind w:left="1418" w:hanging="709"/>
      <w:jc w:val="both"/>
      <w:textAlignment w:val="baseline"/>
    </w:pPr>
    <w:rPr>
      <w:color w:val="000000"/>
      <w:sz w:val="24"/>
    </w:rPr>
  </w:style>
  <w:style w:type="paragraph" w:customStyle="1" w:styleId="Recuodecorpodetexto31">
    <w:name w:val="Recuo de corpo de texto 31"/>
    <w:basedOn w:val="Normal"/>
    <w:qFormat/>
    <w:pPr>
      <w:ind w:left="2268" w:hanging="850"/>
      <w:jc w:val="both"/>
      <w:textAlignment w:val="baseline"/>
    </w:pPr>
    <w:rPr>
      <w:color w:val="000000"/>
      <w:sz w:val="24"/>
    </w:rPr>
  </w:style>
  <w:style w:type="paragraph" w:customStyle="1" w:styleId="Corpodetexto31">
    <w:name w:val="Corpo de texto 31"/>
    <w:basedOn w:val="Normal"/>
    <w:qFormat/>
    <w:pPr>
      <w:jc w:val="both"/>
      <w:textAlignment w:val="baseline"/>
    </w:pPr>
    <w:rPr>
      <w:b/>
      <w:color w:val="000000"/>
      <w:sz w:val="24"/>
      <w:u w:val="single"/>
    </w:rPr>
  </w:style>
  <w:style w:type="paragraph" w:customStyle="1" w:styleId="MapadoDocumento1">
    <w:name w:val="Mapa do Documento1"/>
    <w:basedOn w:val="Normal"/>
    <w:qFormat/>
    <w:pPr>
      <w:shd w:val="clear" w:color="auto" w:fill="000080"/>
      <w:textAlignment w:val="baseline"/>
    </w:pPr>
    <w:rPr>
      <w:rFonts w:ascii="Tahoma" w:hAnsi="Tahoma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customStyle="1" w:styleId="cabealhoencabezado">
    <w:name w:val="cabealhoencabezado"/>
    <w:basedOn w:val="Normal"/>
    <w:qFormat/>
    <w:pPr>
      <w:tabs>
        <w:tab w:val="center" w:pos="4419"/>
        <w:tab w:val="right" w:pos="8838"/>
      </w:tabs>
    </w:pPr>
    <w:rPr>
      <w:rFonts w:ascii="Arial" w:hAnsi="Arial" w:cs="Arial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before="13"/>
    </w:pPr>
    <w:rPr>
      <w:rFonts w:ascii="Arial MT" w:eastAsia="Arial MT" w:hAnsi="Arial MT" w:cs="Arial MT"/>
      <w:sz w:val="22"/>
      <w:szCs w:val="22"/>
      <w:lang w:val="pt-PT" w:eastAsia="en-US"/>
    </w:rPr>
  </w:style>
  <w:style w:type="paragraph" w:customStyle="1" w:styleId="Default">
    <w:name w:val="Default"/>
    <w:qFormat/>
    <w:rPr>
      <w:rFonts w:eastAsia="Times New Roman"/>
      <w:color w:val="000000"/>
      <w:sz w:val="24"/>
      <w:szCs w:val="24"/>
      <w:lang w:eastAsia="pt-BR" w:bidi="ar-SA"/>
    </w:rPr>
  </w:style>
  <w:style w:type="paragraph" w:customStyle="1" w:styleId="Standard">
    <w:name w:val="Standard"/>
    <w:qFormat/>
    <w:pPr>
      <w:spacing w:line="1" w:lineRule="atLeast"/>
      <w:ind w:left="-1" w:hanging="1"/>
      <w:textAlignment w:val="top"/>
      <w:outlineLvl w:val="0"/>
    </w:pPr>
    <w:rPr>
      <w:rFonts w:eastAsia="Times New Roman"/>
      <w:sz w:val="24"/>
      <w:szCs w:val="24"/>
      <w:lang w:eastAsia="pt-BR" w:bidi="ar-SA"/>
    </w:rPr>
  </w:style>
  <w:style w:type="paragraph" w:customStyle="1" w:styleId="Contedodoquadro">
    <w:name w:val="Conteúdo do quadro"/>
    <w:basedOn w:val="Normal"/>
    <w:qFormat/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uiPriority w:val="2"/>
    <w:semiHidden/>
    <w:unhideWhenUsed/>
    <w:qFormat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uiPriority w:val="39"/>
    <w:qFormat/>
    <w:rPr>
      <w:sz w:val="24"/>
      <w:szCs w:val="24"/>
      <w:lang w:val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393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F0F6B0-A320-4F88-A584-D72864228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1067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AVISO DE LICITAÇÃO</vt:lpstr>
    </vt:vector>
  </TitlesOfParts>
  <Company>PMB</Company>
  <LinksUpToDate>false</LinksUpToDate>
  <CharactersWithSpaces>6819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LICITAÇÃO</dc:title>
  <dc:subject>AQUISIÇÃO DE CESTAS BÁSICAS A SEREM DISTRIBUÍDAS ÀS FAMÍLIAS EM SITUAÇÃO DE VULNERABILIDADE E/OU RISCO SOCIAL, ATENDIDAS PELA SECRETARIA DE ASSISTÊNCIA SOCIAL E ASSUNTOS DA FAMÍLIA</dc:subject>
  <dc:creator>Clemente Martins Delgado</dc:creator>
  <dc:description/>
  <cp:lastModifiedBy>Usuario</cp:lastModifiedBy>
  <cp:revision>69</cp:revision>
  <cp:lastPrinted>2025-02-20T11:30:00Z</cp:lastPrinted>
  <dcterms:created xsi:type="dcterms:W3CDTF">2025-02-20T11:28:00Z</dcterms:created>
  <dcterms:modified xsi:type="dcterms:W3CDTF">2026-05-08T19:13:00Z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BEB7E630ED0B45949A2605928699C58C_13</vt:lpwstr>
  </property>
  <property fmtid="{D5CDD505-2E9C-101B-9397-08002B2CF9AE}" pid="3" name="KSOProductBuildVer">
    <vt:lpwstr>1046-12.2.0.19805</vt:lpwstr>
  </property>
</Properties>
</file>