
<file path=[Content_Types].xml><?xml version="1.0" encoding="utf-8"?>
<Types xmlns="http://schemas.openxmlformats.org/package/2006/content-types">
  <Default Extension="rels" ContentType="application/vnd.openxmlformats-package.relationships+xml"/>
  <Default Extension="xml" ContentType="application/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pPr>
        <w:jc w:val="center"/>
        <w:outlineLvl w:val="0"/>
        <w:keepLines/>
        <w:keepNext/>
        <w:ind w:right="-30"/>
      </w:pPr>
      <w:bookmarkStart w:id="0" w:name="OLE_LINK2"/>
      <w:bookmarkEnd w:id="0"/>
      <w:r>
        <w:rPr>
          <w:b/>
          <w:u w:val="single" w:color="000000"/>
          <w:sz w:val="22"/>
        </w:rPr>
        <w:t>ESTUDO TÉCNICO PRELIMINAR – ETP</w:t>
      </w:r>
    </w:p>
    <w:p>
      <w:pPr>
        <w:jc w:val="both"/>
        <w:keepLines/>
        <w:keepNext/>
        <w:ind w:right="-30"/>
      </w:pPr>
      <w:r>
        <w:rPr>
          <w:b/>
          <w:sz w:val="22"/>
        </w:rPr>
        <w:t xml:space="preserve">    </w:t>
      </w:r>
    </w:p>
    <w:p>
      <w:pPr>
        <w:jc w:val="both"/>
        <w:keepLines/>
        <w:keepNext/>
        <w:ind w:right="-30"/>
      </w:pPr>
      <w:r>
        <w:rPr>
          <w:b/>
          <w:sz w:val="22"/>
        </w:rPr>
        <w:t/>
      </w:r>
    </w:p>
    <w:p>
      <w:pPr>
        <w:jc w:val="both"/>
        <w:keepLines/>
        <w:keepNext/>
        <w:ind w:right="-30"/>
      </w:pPr>
      <w:r>
        <w:rPr>
          <w:b/>
          <w:sz w:val="22"/>
        </w:rPr>
        <w:t>OBJETO: REGISTRO DE PREÇO PARA FUTURA E EVENTUAL AQUISIÇÃO DE GÊNEROS ALIMENTÍCIOS EM ATENÇÃO AOS DIVERSOS SETORES MUNICIPIO DE GUAIRAÇÁ.</w:t>
      </w:r>
    </w:p>
    <w:p>
      <w:pPr>
        <w:jc w:val="both"/>
        <w:keepLines/>
        <w:keepNext/>
        <w:ind w:right="-30"/>
      </w:pPr>
      <w:r>
        <w:rPr>
          <w:b/>
          <w:sz w:val="22"/>
        </w:rPr>
        <w:t/>
      </w:r>
    </w:p>
    <w:p>
      <w:pPr>
        <w:jc w:val="both"/>
        <w:keepLines/>
        <w:keepNext/>
        <w:ind w:right="-30"/>
      </w:pPr>
      <w:r>
        <w:rPr>
          <w:b/>
          <w:sz w:val="22"/>
        </w:rPr>
        <w:t>1. INTRODUÇÃO</w:t>
      </w:r>
    </w:p>
    <w:p>
      <w:pPr>
        <w:jc w:val="both"/>
        <w:keepLines/>
        <w:keepNext/>
        <w:ind w:right="-30"/>
      </w:pPr>
      <w:r>
        <w:rPr>
          <w:sz w:val="22"/>
        </w:rPr>
        <w:t>As</w:t>
      </w:r>
      <w:r>
        <w:rPr>
          <w:sz w:val="22"/>
          <w:spacing w:val="-1"/>
        </w:rPr>
        <w:t xml:space="preserve"> </w:t>
      </w:r>
      <w:r>
        <w:rPr>
          <w:sz w:val="22"/>
        </w:rPr>
        <w:t>contratações</w:t>
      </w:r>
      <w:r>
        <w:rPr>
          <w:sz w:val="22"/>
          <w:spacing w:val="-1"/>
        </w:rPr>
        <w:t xml:space="preserve"> </w:t>
      </w:r>
      <w:r>
        <w:rPr>
          <w:sz w:val="22"/>
        </w:rPr>
        <w:t>governamentais</w:t>
      </w:r>
      <w:r>
        <w:rPr>
          <w:sz w:val="22"/>
          <w:spacing w:val="-1"/>
        </w:rPr>
        <w:t xml:space="preserve"> </w:t>
      </w:r>
      <w:r>
        <w:rPr>
          <w:sz w:val="22"/>
        </w:rPr>
        <w:t>produzem</w:t>
      </w:r>
      <w:r>
        <w:rPr>
          <w:sz w:val="22"/>
          <w:spacing w:val="-1"/>
        </w:rPr>
        <w:t xml:space="preserve"> </w:t>
      </w:r>
      <w:r>
        <w:rPr>
          <w:sz w:val="22"/>
        </w:rPr>
        <w:t>significativo</w:t>
      </w:r>
      <w:r>
        <w:rPr>
          <w:sz w:val="22"/>
          <w:spacing w:val="-1"/>
        </w:rPr>
        <w:t xml:space="preserve"> </w:t>
      </w:r>
      <w:r>
        <w:rPr>
          <w:sz w:val="22"/>
        </w:rPr>
        <w:t>impacto</w:t>
      </w:r>
      <w:r>
        <w:rPr>
          <w:sz w:val="22"/>
          <w:spacing w:val="-1"/>
        </w:rPr>
        <w:t xml:space="preserve"> </w:t>
      </w:r>
      <w:r>
        <w:rPr>
          <w:sz w:val="22"/>
        </w:rPr>
        <w:t>na</w:t>
      </w:r>
      <w:r>
        <w:rPr>
          <w:sz w:val="22"/>
          <w:spacing w:val="-1"/>
        </w:rPr>
        <w:t xml:space="preserve"> </w:t>
      </w:r>
      <w:r>
        <w:rPr>
          <w:sz w:val="22"/>
        </w:rPr>
        <w:t>atividade</w:t>
      </w:r>
      <w:r>
        <w:rPr>
          <w:sz w:val="22"/>
          <w:spacing w:val="-1"/>
        </w:rPr>
        <w:t xml:space="preserve"> </w:t>
      </w:r>
      <w:r>
        <w:rPr>
          <w:sz w:val="22"/>
        </w:rPr>
        <w:t>econômica,</w:t>
      </w:r>
      <w:r>
        <w:rPr>
          <w:sz w:val="22"/>
          <w:spacing w:val="-1"/>
        </w:rPr>
        <w:t xml:space="preserve"> </w:t>
      </w:r>
      <w:r>
        <w:rPr>
          <w:sz w:val="22"/>
        </w:rPr>
        <w:t>tendo</w:t>
      </w:r>
      <w:r>
        <w:rPr>
          <w:sz w:val="22"/>
          <w:spacing w:val="-1"/>
        </w:rPr>
        <w:t xml:space="preserve"> </w:t>
      </w:r>
      <w:r>
        <w:rPr>
          <w:sz w:val="22"/>
        </w:rPr>
        <w:t>em</w:t>
      </w:r>
      <w:r>
        <w:rPr>
          <w:sz w:val="22"/>
          <w:spacing w:val="-3"/>
        </w:rPr>
        <w:t xml:space="preserve"> </w:t>
      </w:r>
      <w:r>
        <w:rPr>
          <w:sz w:val="22"/>
        </w:rPr>
        <w:t>vista o volume de recursos envolvidos, os quais, em grande parte, são instrumentos de realização de políticas públicas. Neste sentido, um planejamento bem elaborado propicia contratações potencialmente mais eficientes, posto que a realização de estudos previamente delineados conduz</w:t>
      </w:r>
      <w:r>
        <w:rPr>
          <w:sz w:val="22"/>
          <w:spacing w:val="-3"/>
        </w:rPr>
        <w:t xml:space="preserve"> </w:t>
      </w:r>
      <w:r>
        <w:rPr>
          <w:sz w:val="22"/>
        </w:rPr>
        <w:t>ao</w:t>
      </w:r>
      <w:r>
        <w:rPr>
          <w:sz w:val="22"/>
          <w:spacing w:val="-1"/>
        </w:rPr>
        <w:t xml:space="preserve"> </w:t>
      </w:r>
      <w:r>
        <w:rPr>
          <w:sz w:val="22"/>
        </w:rPr>
        <w:t>conhecimento</w:t>
      </w:r>
      <w:r>
        <w:rPr>
          <w:sz w:val="22"/>
          <w:spacing w:val="-1"/>
        </w:rPr>
        <w:t xml:space="preserve"> </w:t>
      </w:r>
      <w:r>
        <w:rPr>
          <w:sz w:val="22"/>
        </w:rPr>
        <w:t>de</w:t>
      </w:r>
      <w:r>
        <w:rPr>
          <w:sz w:val="22"/>
          <w:spacing w:val="-1"/>
        </w:rPr>
        <w:t xml:space="preserve"> </w:t>
      </w:r>
      <w:r>
        <w:rPr>
          <w:sz w:val="22"/>
        </w:rPr>
        <w:t>novas</w:t>
      </w:r>
      <w:r>
        <w:rPr>
          <w:sz w:val="22"/>
          <w:spacing w:val="-1"/>
        </w:rPr>
        <w:t xml:space="preserve"> </w:t>
      </w:r>
      <w:r>
        <w:rPr>
          <w:sz w:val="22"/>
        </w:rPr>
        <w:t>modelagens/metodologias</w:t>
      </w:r>
      <w:r>
        <w:rPr>
          <w:sz w:val="22"/>
          <w:spacing w:val="-1"/>
        </w:rPr>
        <w:t xml:space="preserve"> </w:t>
      </w:r>
      <w:r>
        <w:rPr>
          <w:sz w:val="22"/>
        </w:rPr>
        <w:t>ofertadas</w:t>
      </w:r>
      <w:r>
        <w:rPr>
          <w:sz w:val="22"/>
          <w:spacing w:val="-1"/>
        </w:rPr>
        <w:t xml:space="preserve"> </w:t>
      </w:r>
      <w:r>
        <w:rPr>
          <w:sz w:val="22"/>
        </w:rPr>
        <w:t>pelo</w:t>
      </w:r>
      <w:r>
        <w:rPr>
          <w:sz w:val="22"/>
          <w:spacing w:val="-1"/>
        </w:rPr>
        <w:t xml:space="preserve"> </w:t>
      </w:r>
      <w:r>
        <w:rPr>
          <w:sz w:val="22"/>
        </w:rPr>
        <w:t>mercado,</w:t>
      </w:r>
      <w:r>
        <w:rPr>
          <w:sz w:val="22"/>
          <w:spacing w:val="-1"/>
        </w:rPr>
        <w:t xml:space="preserve"> </w:t>
      </w:r>
      <w:r>
        <w:rPr>
          <w:sz w:val="22"/>
        </w:rPr>
        <w:t>resultado</w:t>
      </w:r>
      <w:r>
        <w:rPr>
          <w:sz w:val="22"/>
          <w:spacing w:val="-1"/>
        </w:rPr>
        <w:t xml:space="preserve"> </w:t>
      </w:r>
      <w:r>
        <w:rPr>
          <w:sz w:val="22"/>
        </w:rPr>
        <w:t>na</w:t>
      </w:r>
      <w:r>
        <w:rPr>
          <w:sz w:val="22"/>
          <w:spacing w:val="-1"/>
        </w:rPr>
        <w:t xml:space="preserve"> </w:t>
      </w:r>
      <w:r>
        <w:rPr>
          <w:sz w:val="22"/>
        </w:rPr>
        <w:t>melhor</w:t>
      </w:r>
      <w:r>
        <w:rPr>
          <w:sz w:val="22"/>
          <w:spacing w:val="-3"/>
        </w:rPr>
        <w:t xml:space="preserve"> </w:t>
      </w:r>
      <w:r>
        <w:rPr>
          <w:sz w:val="22"/>
        </w:rPr>
        <w:t>qualidade do gasto e em uma gestão eficiente dos recursos públicos.</w:t>
      </w:r>
    </w:p>
    <w:p>
      <w:pPr>
        <w:jc w:val="both"/>
        <w:keepLines/>
        <w:keepNext/>
        <w:ind w:right="-30"/>
      </w:pPr>
      <w:r>
        <w:rPr>
          <w:sz w:val="22"/>
        </w:rPr>
        <w:t/>
      </w:r>
    </w:p>
    <w:p>
      <w:pPr>
        <w:jc w:val="both"/>
        <w:keepLines/>
        <w:keepNext/>
        <w:ind w:right="-30"/>
      </w:pPr>
      <w:r>
        <w:rPr>
          <w:sz w:val="22"/>
        </w:rPr>
        <w:t>Neste contexto, o presente documento apresenta os estudos técnicos preliminares que visam assegurar a viabilidade (técnica e econômica) da contratação pretendida e o levantamento dos elementos essenciais que servirão para compor Termo de Referência ou Projeto Básico.</w:t>
      </w:r>
    </w:p>
    <w:p>
      <w:pPr>
        <w:jc w:val="both"/>
        <w:keepLines/>
        <w:keepNext/>
        <w:ind w:right="-30"/>
      </w:pPr>
      <w:r>
        <w:rPr>
          <w:sz w:val="22"/>
        </w:rPr>
        <w:t/>
      </w:r>
    </w:p>
    <w:p>
      <w:pPr>
        <w:jc w:val="both"/>
        <w:keepLines/>
        <w:keepNext/>
        <w:ind w:right="-30"/>
      </w:pPr>
      <w:r>
        <w:rPr>
          <w:sz w:val="22"/>
        </w:rPr>
        <w:t>Este estudo consiste na primeira etapa do planejamento de uma contratação, de modo a assegurar a viabilidade e embasar o termo de referência, conforme previsto na Lei 14.133/2021, art. 6°, inciso XX.</w:t>
      </w:r>
    </w:p>
    <w:p>
      <w:pPr>
        <w:jc w:val="both"/>
        <w:keepLines/>
        <w:keepNext/>
        <w:ind w:right="-30"/>
      </w:pPr>
      <w:r>
        <w:rPr>
          <w:b/>
          <w:sz w:val="22"/>
        </w:rPr>
        <w:t/>
      </w:r>
    </w:p>
    <w:p>
      <w:pPr>
        <w:jc w:val="both"/>
        <w:keepLines/>
        <w:keepNext/>
        <w:ind w:right="-30"/>
      </w:pPr>
      <w:r>
        <w:rPr>
          <w:b/>
          <w:sz w:val="22"/>
        </w:rPr>
        <w:t>2. NECESSIDADE/JUSTIFICATIVA DE CONTRATAÇÃO</w:t>
      </w:r>
    </w:p>
    <w:p>
      <w:pPr>
        <w:keepLines/>
        <w:keepNext/>
        <w:ind w:right="-30"/>
      </w:pPr>
      <w:r>
        <w:rPr>
          <w:b/>
          <w:sz w:val="22"/>
          <w:color w:val="FF0000"/>
        </w:rPr>
        <w:t/>
      </w:r>
    </w:p>
    <w:p>
      <w:pPr>
        <w:jc w:val="both"/>
        <w:keepLines/>
        <w:keepNext/>
        <w:ind w:right="-30"/>
      </w:pPr>
      <w:r>
        <w:rPr>
          <w:b/>
          <w:sz w:val="22"/>
        </w:rPr>
        <w:t>A Secretaria Municipal de Administração do município de Guairaçá, justificar a grande necessidade da obtenção de Gêneros Alimentícios, tendo em vista a garantia dos preparos café, sucos, lanches, entre outros, visando atender as necessidades rotineiras das Secretarias vinculadas: Educação, Saúde, Assistência Social. Esporte e Lazer,  Viação, Obras e Serviços Urbanos e  Prefeitura Municipal de Guairaçá, assim como servir aos funcionários e aos cidadãos que entram diariamente nas instalações do Prédio da Prefeitura Municipal, bem com as Secretarias vinculadas em buscar de atendimento; Considerando, que a Secretaria Municipal de Gestão Administração, busca dar atendimento, de forma satisfatória, às constantes demandas das unidades organizacionais, na obtenção de Gêneros Alimentícios para o desenvolvimento das atividades.</w:t>
      </w:r>
    </w:p>
    <w:p>
      <w:pPr>
        <w:jc w:val="both"/>
        <w:keepLines/>
        <w:keepNext/>
        <w:ind w:right="-30"/>
      </w:pPr>
      <w:r>
        <w:rPr>
          <w:b/>
          <w:sz w:val="22"/>
        </w:rPr>
        <w:t>Tendo como base o Princípio da continuidade dos serviços públicos, segundo o qual a Administração Pública executa suas atribuições essenciais ou necessárias aos administrados, entende-se que a aquisição do objeto deste certame é imprescindível para manutenção das atividades diárias desenvolvidas pelas Secretarias Vinculadas a Prefeitura Municipal. No que se refere, ao quantitativo do objeto disposto no certame, o mesmo foi mensurado levando-se em consideração uma quantidade estimada suficiente ao atendimento da demanda, devidamente ponderado em históricos anteriores pelos departamentos responsáveis pela supervisão dos Gêneros Alimentícios ofertados, respeitando uma margem de suportar um eventual aumento da demanda.  Diante do exposto, em razão dos atendimentos realizados diariamente no prédio da Prefeitura Municipal e Secretarias vinculadas a este, torna-se de suma importância a aquisição de Gêneros Alimentícios, objetivando os preparos café, sucos, lanches, entre outros, para melhor execução das atividades diárias das Secretarias vinculadas a Prefeitura Municipal de Guairaçá;</w:t>
      </w:r>
    </w:p>
    <w:p>
      <w:pPr>
        <w:jc w:val="both"/>
        <w:keepLines/>
        <w:keepNext/>
        <w:ind w:right="-30"/>
      </w:pPr>
      <w:r>
        <w:rPr>
          <w:b/>
          <w:sz w:val="22"/>
        </w:rPr>
        <w:t/>
      </w:r>
    </w:p>
    <w:p>
      <w:pPr>
        <w:jc w:val="both"/>
        <w:keepLines/>
        <w:keepNext/>
        <w:ind w:right="-30"/>
      </w:pPr>
      <w:r>
        <w:rPr>
          <w:b/>
          <w:sz w:val="22"/>
        </w:rPr>
        <w:t>3. ALINHAMENTO</w:t>
      </w:r>
      <w:r>
        <w:rPr>
          <w:b/>
          <w:sz w:val="22"/>
          <w:spacing w:val="2"/>
        </w:rPr>
        <w:t xml:space="preserve"> </w:t>
      </w:r>
      <w:r>
        <w:rPr>
          <w:b/>
          <w:sz w:val="22"/>
        </w:rPr>
        <w:t>ENTRE</w:t>
      </w:r>
      <w:r>
        <w:rPr>
          <w:b/>
          <w:sz w:val="22"/>
          <w:spacing w:val="1"/>
        </w:rPr>
        <w:t xml:space="preserve"> </w:t>
      </w:r>
      <w:r>
        <w:rPr>
          <w:b/>
          <w:sz w:val="22"/>
        </w:rPr>
        <w:t>A</w:t>
      </w:r>
      <w:r>
        <w:rPr>
          <w:b/>
          <w:sz w:val="22"/>
          <w:spacing w:val="1"/>
        </w:rPr>
        <w:t xml:space="preserve"> </w:t>
      </w:r>
      <w:r>
        <w:rPr>
          <w:b/>
          <w:sz w:val="22"/>
        </w:rPr>
        <w:t>CONTRATAÇÃO</w:t>
      </w:r>
      <w:r>
        <w:rPr>
          <w:b/>
          <w:sz w:val="22"/>
          <w:spacing w:val="1"/>
        </w:rPr>
        <w:t xml:space="preserve"> </w:t>
      </w:r>
      <w:r>
        <w:rPr>
          <w:b/>
          <w:sz w:val="22"/>
        </w:rPr>
        <w:t>E</w:t>
      </w:r>
      <w:r>
        <w:rPr>
          <w:b/>
          <w:sz w:val="22"/>
          <w:spacing w:val="1"/>
        </w:rPr>
        <w:t xml:space="preserve"> </w:t>
      </w:r>
      <w:r>
        <w:rPr>
          <w:b/>
          <w:sz w:val="22"/>
        </w:rPr>
        <w:t>O</w:t>
      </w:r>
      <w:r>
        <w:rPr>
          <w:b/>
          <w:sz w:val="22"/>
          <w:spacing w:val="1"/>
        </w:rPr>
        <w:t xml:space="preserve"> </w:t>
      </w:r>
      <w:r>
        <w:rPr>
          <w:b/>
          <w:sz w:val="22"/>
        </w:rPr>
        <w:t>PLANO</w:t>
      </w:r>
      <w:r>
        <w:rPr>
          <w:b/>
          <w:sz w:val="22"/>
          <w:spacing w:val="2"/>
        </w:rPr>
        <w:t xml:space="preserve"> </w:t>
      </w:r>
      <w:r>
        <w:rPr>
          <w:b/>
          <w:sz w:val="22"/>
        </w:rPr>
        <w:t>DE</w:t>
      </w:r>
      <w:r>
        <w:rPr>
          <w:b/>
          <w:sz w:val="22"/>
          <w:spacing w:val="1"/>
        </w:rPr>
        <w:t xml:space="preserve"> CONTRATAÇÕES ANUAL- 2024</w:t>
      </w:r>
    </w:p>
    <w:p>
      <w:pPr>
        <w:keepLines/>
        <w:keepNext/>
        <w:ind w:right="-30"/>
        <w:tabs>
          <w:tab w:val="left" w:pos="2730"/>
        </w:tabs>
      </w:pPr>
      <w:r>
        <w:rPr>
          <w:sz w:val="22"/>
        </w:rPr>
        <w:t>A necessidade da presente contratação encontra-se respaldada no Plano de Contratações Anual da Prefeitura Municipal de Guairaçá.</w:t>
      </w:r>
    </w:p>
    <w:p>
      <w:pPr>
        <w:keepLines/>
        <w:keepNext/>
        <w:ind w:right="-30"/>
        <w:tabs>
          <w:tab w:val="left" w:pos="2730"/>
        </w:tabs>
      </w:pPr>
      <w:r>
        <w:rPr>
          <w:b/>
          <w:sz w:val="22"/>
        </w:rPr>
        <w:t/>
      </w:r>
    </w:p>
    <w:p>
      <w:pPr>
        <w:keepLines/>
        <w:keepNext/>
        <w:ind w:right="-30"/>
        <w:tabs>
          <w:tab w:val="left" w:pos="2730"/>
        </w:tabs>
      </w:pPr>
      <w:r>
        <w:rPr>
          <w:b/>
          <w:sz w:val="22"/>
        </w:rPr>
        <w:t>4. REQUISITOS DA CONTRATAÇÃO</w:t>
      </w:r>
    </w:p>
    <w:p>
      <w:pPr>
        <w:keepLines/>
        <w:keepNext/>
      </w:pPr>
      <w:r>
        <w:rPr>
          <w:sz w:val="22"/>
        </w:rPr>
        <w:t/>
      </w:r>
    </w:p>
    <w:p>
      <w:pPr>
        <w:keepLines/>
        <w:keepNext/>
      </w:pPr>
      <w:r>
        <w:rPr>
          <w:sz w:val="22"/>
        </w:rPr>
        <w:t>A contratação deverá observar os seguintes</w:t>
      </w:r>
      <w:r>
        <w:rPr>
          <w:sz w:val="22"/>
          <w:spacing w:val="-1"/>
        </w:rPr>
        <w:t xml:space="preserve"> </w:t>
      </w:r>
      <w:r>
        <w:rPr>
          <w:sz w:val="22"/>
        </w:rPr>
        <w:t>requisitos:</w:t>
      </w:r>
    </w:p>
    <w:p>
      <w:pPr>
        <w:keepLines/>
        <w:keepNext/>
        <w:ind w:left="435"/>
      </w:pPr>
      <w:r>
        <w:rPr>
          <w:sz w:val="22"/>
        </w:rPr>
        <w:t xml:space="preserve">1. O critério de julgamento a ser utilizado no presente certame será o </w:t>
      </w:r>
      <w:r>
        <w:rPr>
          <w:b/>
          <w:sz w:val="22"/>
        </w:rPr>
        <w:t>menor preço por item;</w:t>
      </w:r>
    </w:p>
    <w:p>
      <w:pPr>
        <w:jc w:val="both"/>
        <w:keepLines/>
        <w:keepNext/>
        <w:ind w:left="435"/>
      </w:pPr>
      <w:r>
        <w:rPr>
          <w:sz w:val="22"/>
        </w:rPr>
        <w:t>2. Não serão aplicadas a indicação e/ou a vedação de marcas;</w:t>
      </w:r>
    </w:p>
    <w:p>
      <w:pPr>
        <w:jc w:val="both"/>
        <w:keepLines/>
        <w:keepNext/>
        <w:ind w:left="435"/>
      </w:pPr>
      <w:r>
        <w:rPr>
          <w:sz w:val="22"/>
        </w:rPr>
        <w:t>3. Não será admitida a subcontratação do objeto contratual;</w:t>
      </w:r>
    </w:p>
    <w:p>
      <w:pPr>
        <w:jc w:val="both"/>
        <w:keepLines/>
        <w:keepNext/>
        <w:ind w:left="435"/>
      </w:pPr>
      <w:r>
        <w:rPr>
          <w:sz w:val="22"/>
        </w:rPr>
        <w:t>4. Não haverá exigência da garantia da contratação dos arts. 96 e seguintes da Lei nº 14.133/21.</w:t>
      </w:r>
    </w:p>
    <w:p>
      <w:pPr>
        <w:jc w:val="both"/>
        <w:keepLines/>
        <w:keepNext/>
        <w:ind w:right="-30"/>
      </w:pPr>
      <w:r>
        <w:rPr>
          <w:sz w:val="22"/>
        </w:rPr>
        <w:t/>
      </w:r>
    </w:p>
    <w:p>
      <w:pPr>
        <w:jc w:val="both"/>
        <w:keepLines/>
        <w:keepNext/>
        <w:ind w:right="-30"/>
      </w:pPr>
      <w:r>
        <w:rPr>
          <w:sz w:val="22"/>
        </w:rPr>
        <w:t/>
      </w:r>
    </w:p>
    <w:p>
      <w:pPr>
        <w:outlineLvl w:val="1"/>
        <w:keepLines/>
        <w:keepNext/>
        <w:ind w:firstLine="30"/>
        <w:tabs>
          <w:tab w:val="left" w:pos="375"/>
        </w:tabs>
      </w:pPr>
      <w:r>
        <w:rPr>
          <w:b/>
          <w:sz w:val="22"/>
        </w:rPr>
        <w:t>5. RELAÇÃO ENTRE A DEMANDA PREVISTA E QUANTIDADES DE CADA ITEM</w:t>
      </w:r>
    </w:p>
    <w:p>
      <w:pPr>
        <w:outlineLvl w:val="1"/>
        <w:keepLines/>
        <w:keepNext/>
        <w:ind w:firstLine="30"/>
        <w:tabs>
          <w:tab w:val="left" w:pos="375"/>
        </w:tabs>
      </w:pPr>
      <w:r>
        <w:rPr>
          <w:b/>
          <w:sz w:val="22"/>
          <w:color w:val="FF0000"/>
        </w:rPr>
        <w:t/>
      </w:r>
    </w:p>
    <w:p>
      <w:pPr>
        <w:jc w:val="both"/>
        <w:outlineLvl w:val="1"/>
        <w:keepLines/>
        <w:keepNext/>
        <w:ind w:firstLine="30"/>
        <w:tabs>
          <w:tab w:val="left" w:pos="375"/>
        </w:tabs>
      </w:pPr>
      <w:r>
        <w:rPr>
          <w:sz w:val="22"/>
        </w:rPr>
        <w:t>RELAÇÃO DE ITENS EM CONFORMIDADE A SOLICITAÇÃO DE COMPRAS N. 16/2024</w:t>
      </w:r>
    </w:p>
    <w:p>
      <w:pPr>
        <w:outlineLvl w:val="1"/>
        <w:keepLines/>
        <w:keepNext/>
        <w:ind w:firstLine="30"/>
        <w:tabs>
          <w:tab w:val="left" w:pos="375"/>
        </w:tabs>
      </w:pPr>
      <w:r>
        <w:rPr>
          <w:sz w:val="22"/>
        </w:rPr>
        <w:t/>
      </w:r>
    </w:p>
    <w:p>
      <w:pPr>
        <w:jc w:val="both"/>
        <w:outlineLvl w:val="1"/>
        <w:keepLines/>
        <w:keepNext/>
        <w:ind w:firstLine="30"/>
        <w:tabs>
          <w:tab w:val="left" w:pos="375"/>
        </w:tabs>
      </w:pPr>
      <w:r>
        <w:rPr>
          <w:sz w:val="22"/>
        </w:rPr>
        <w:t xml:space="preserve">O orçamento detalhado é obrigatório na fase interna da licitação para o objeto da presente licitação, como verificação de preços concorrentes no mercado e parâmetro para fixação de critérios de aceitabilidade de preços globais e unitário no edital a ser lançado. Nesse sentido, a pesquisa de preços prévia, foi devidamente realizada de acordo com os moldes da Instrução </w:t>
      </w:r>
    </w:p>
    <w:p>
      <w:pPr>
        <w:jc w:val="both"/>
        <w:outlineLvl w:val="1"/>
        <w:keepLines/>
        <w:keepNext/>
        <w:ind w:firstLine="30"/>
        <w:tabs>
          <w:tab w:val="left" w:pos="375"/>
        </w:tabs>
      </w:pPr>
      <w:r>
        <w:rPr>
          <w:sz w:val="22"/>
        </w:rPr>
        <w:t xml:space="preserve">Normativa SEGES/ME n. 65/2021 que dispõe sobre o procedimento administrativo para a realização de pesquisa de preços para aquisição de bens e contratação de serviços em geral, no âmbito da administração pública federal direta, autárquica e fundacional. </w:t>
      </w:r>
    </w:p>
    <w:p>
      <w:pPr>
        <w:jc w:val="both"/>
        <w:outlineLvl w:val="1"/>
        <w:keepLines/>
        <w:keepNext/>
        <w:ind w:firstLine="30"/>
        <w:tabs>
          <w:tab w:val="left" w:pos="375"/>
        </w:tabs>
      </w:pPr>
      <w:r>
        <w:rPr>
          <w:sz w:val="22"/>
        </w:rPr>
        <w:t>Esta Entidade Pública adotou tais moldes na tentativa de tornar o procedimento licitatório em questão mais transparente, sem qualquer tipo de combinação de valores prévios entre possíveis fornecedores, evitando assim a possibilidade de conluio entre empresas, frustrando assim qualquer tipo de sobrepreço ao itens a serem licitados.  Não possuindo assim qualquer falha na metodologia utilizada por esta Administração para definição dos valores estimados, não se limitando a 03 (três) cotações de empresas. Houve tentativa de pesquisa no site Notas Paraná, porém não foi possível devido o mesmo encontar indisponivel.</w:t>
      </w:r>
    </w:p>
    <w:p>
      <w:pPr>
        <w:jc w:val="both"/>
        <w:outlineLvl w:val="1"/>
        <w:keepLines/>
        <w:keepNext/>
        <w:ind w:firstLine="30"/>
        <w:tabs>
          <w:tab w:val="left" w:pos="375"/>
        </w:tabs>
      </w:pPr>
      <w:r>
        <w:rPr>
          <w:sz w:val="22"/>
        </w:rPr>
        <w:t/>
      </w:r>
    </w:p>
    <w:p>
      <w:pPr>
        <w:jc w:val="both"/>
        <w:widowControl/>
      </w:pPr>
      <w:r>
        <w:rPr>
          <w:sz w:val="22"/>
        </w:rPr>
        <w:t>Segue anexo os preços levantados por empresas do ramo e consulta pelo Site BancodePrecos.com.br, de onde foram colhidos os valores.</w:t>
      </w:r>
    </w:p>
    <w:p>
      <w:pPr>
        <w:jc w:val="both"/>
        <w:widowControl/>
      </w:pPr>
      <w:r>
        <w:rPr>
          <w:sz w:val="22"/>
        </w:rPr>
        <w:t/>
      </w:r>
    </w:p>
    <w:tbl>
      <w:tblPr>
        <w:tblW w:w="11130" w:type="dxa"/>
        <w:tblLayout w:type="fixed"/>
        <w:tblBorders>
          <w:left w:val="single" w:sz="6" w:color="auto"/>
          <w:top w:val="single" w:sz="6" w:color="auto"/>
          <w:right w:val="single" w:sz="6" w:color="auto"/>
          <w:bottom w:val="single" w:sz="6" w:color="auto"/>
          <w:insideH w:val="single" w:sz="6" w:color="auto"/>
          <w:insideV w:val="single" w:sz="6" w:color="auto"/>
        </w:tblBorders>
        <w:tblCellMar>
          <w:top w:w="15" w:type="dxa"/>
          <w:left w:w="15" w:type="dxa"/>
          <w:bottom w:w="15" w:type="dxa"/>
          <w:right w:w="15" w:type="dxa"/>
        </w:tblCellMar>
        <w:tblCellSpacing w:w="15" w:type="dxa"/>
      </w:tblPr>
      <w:tblGrid>
        <w:gridCol w:w="1560"/>
        <w:gridCol w:w="9540"/>
      </w:tblGrid>
      <w:tr>
        <w:tc>
          <w:tcPr>
            <w:tcW w:w="1515" w:type="dxa"/>
          </w:tcPr>
          <w:p>
            <w:pPr>
              <w:jc w:val="center"/>
            </w:pPr>
            <w:r>
              <w:rPr>
                <w:b/>
              </w:rPr>
              <w:t>Ordem</w:t>
            </w:r>
          </w:p>
        </w:tc>
        <w:tc>
          <w:tcPr>
            <w:tcW w:w="9495" w:type="dxa"/>
          </w:tcPr>
          <w:p>
            <w:pPr>
              <w:jc w:val="center"/>
            </w:pPr>
            <w:r>
              <w:rPr>
                <w:b/>
              </w:rPr>
              <w:t>Fornecedores/Fontes</w:t>
            </w:r>
          </w:p>
        </w:tc>
      </w:tr>
      <w:tr>
        <w:tc>
          <w:tcPr>
            <w:tcW w:w="1515" w:type="dxa"/>
          </w:tcPr>
          <w:p>
            <w:r>
              <w:t>1</w:t>
            </w:r>
          </w:p>
        </w:tc>
        <w:tc>
          <w:tcPr>
            <w:tcW w:w="9495" w:type="dxa"/>
          </w:tcPr>
          <w:p>
            <w:r>
              <w:t xml:space="preserve">ALTAIR JOSE SOARES </w:t>
            </w:r>
          </w:p>
        </w:tc>
      </w:tr>
      <w:tr>
        <w:tc>
          <w:tcPr>
            <w:tcW w:w="1515" w:type="dxa"/>
          </w:tcPr>
          <w:p>
            <w:r>
              <w:t>2</w:t>
            </w:r>
          </w:p>
        </w:tc>
        <w:tc>
          <w:tcPr>
            <w:tcW w:w="9495" w:type="dxa"/>
          </w:tcPr>
          <w:p>
            <w:r>
              <w:t>CLEAR LIMP MATERIAIS DE LIMPEZA LTDA</w:t>
            </w:r>
          </w:p>
        </w:tc>
      </w:tr>
      <w:tr>
        <w:tc>
          <w:tcPr>
            <w:tcW w:w="1515" w:type="dxa"/>
          </w:tcPr>
          <w:p>
            <w:r>
              <w:t>3</w:t>
            </w:r>
          </w:p>
        </w:tc>
        <w:tc>
          <w:tcPr>
            <w:tcW w:w="9495" w:type="dxa"/>
          </w:tcPr>
          <w:p>
            <w:r>
              <w:t xml:space="preserve">CASA SANTOS DE PRODUTOS ALIMENTICIOS LTDA </w:t>
            </w:r>
          </w:p>
        </w:tc>
      </w:tr>
      <w:tr>
        <w:tc>
          <w:tcPr>
            <w:tcW w:w="1515" w:type="dxa"/>
          </w:tcPr>
          <w:p>
            <w:r>
              <w:t>4</w:t>
            </w:r>
          </w:p>
        </w:tc>
        <w:tc>
          <w:tcPr>
            <w:tcW w:w="9495" w:type="dxa"/>
          </w:tcPr>
          <w:p>
            <w:r>
              <w:t>TKY MATERIAIS ELETRICOS E FERRAGENS LTDA ME</w:t>
            </w:r>
          </w:p>
        </w:tc>
      </w:tr>
    </w:tbl>
    <w:p>
      <w:pPr>
        <w:jc w:val="both"/>
        <w:widowControl/>
      </w:pPr>
      <w:r>
        <w:rPr>
          <w:sz w:val="22"/>
        </w:rPr>
        <w:t/>
      </w:r>
    </w:p>
    <w:p>
      <w:pPr>
        <w:jc w:val="both"/>
        <w:widowControl/>
      </w:pPr>
      <w:r>
        <w:rPr>
          <w:sz w:val="22"/>
        </w:rPr>
        <w:t>As pesquisas de preços enviadas juntamente a esta solicitação de compras, foram por mim realizadas e são verdadeiras, conforme rubrica/assinatura em cada um deles.</w:t>
      </w:r>
    </w:p>
    <w:p>
      <w:pPr>
        <w:jc w:val="both"/>
        <w:keepLines/>
        <w:keepNext/>
        <w:ind w:right="-30"/>
      </w:pPr>
      <w:r>
        <w:rPr>
          <w:rFonts w:ascii="Arial MT" w:hAnsi="Arial MT" w:cs="Arial MT" w:eastAsia="Arial MT"/>
          <w:sz w:val="19"/>
        </w:rPr>
        <w:t/>
      </w:r>
    </w:p>
    <w:p>
      <w:pPr>
        <w:jc w:val="both"/>
        <w:keepLines/>
        <w:keepNext/>
        <w:ind w:right="-30"/>
      </w:pPr>
      <w:r>
        <w:rPr>
          <w:sz w:val="22"/>
        </w:rPr>
        <w:t>Os materiais deverão ser entregues no Paço Municipal ou nos locais informados na Nota de Empenho ou Ordem de Serviço emitidas, acompanhada preferencialmente pelo Fiscal do Contrato ou por outro servidor designado para esse fim.</w:t>
      </w:r>
    </w:p>
    <w:p>
      <w:pPr>
        <w:jc w:val="both"/>
        <w:keepLines/>
        <w:keepNext/>
        <w:widowControl/>
        <w:ind w:right="-30"/>
      </w:pPr>
      <w:r>
        <w:rPr>
          <w:sz w:val="22"/>
          <w:color w:val="FF0000"/>
        </w:rPr>
        <w:t/>
      </w:r>
    </w:p>
    <w:p>
      <w:pPr>
        <w:jc w:val="both"/>
        <w:keepLines/>
        <w:keepNext/>
        <w:ind w:right="-30"/>
      </w:pPr>
      <w:r>
        <w:rPr>
          <w:b/>
          <w:sz w:val="22"/>
        </w:rPr>
        <w:t>6. PRAZO DE ENTREGA/EXECUÇÃO, VIGÊNCIA E VALOR MÁXIMO</w:t>
      </w:r>
    </w:p>
    <w:p>
      <w:pPr>
        <w:jc w:val="both"/>
        <w:keepLines/>
        <w:keepNext/>
        <w:ind w:right="-30"/>
      </w:pPr>
      <w:r>
        <w:rPr>
          <w:sz w:val="22"/>
        </w:rPr>
        <w:t>A entrega materiais deverá ocorrer em até 10</w:t>
      </w:r>
      <w:r>
        <w:rPr>
          <w:b/>
          <w:sz w:val="22"/>
          <w:color w:val="FF0000"/>
        </w:rPr>
        <w:t xml:space="preserve"> </w:t>
      </w:r>
      <w:r>
        <w:rPr>
          <w:sz w:val="22"/>
        </w:rPr>
        <w:t>(dez) dias úteis, a contar da solicitação do órgão competente, por conta e risco</w:t>
      </w:r>
      <w:r>
        <w:rPr>
          <w:sz w:val="22"/>
          <w:spacing w:val="2"/>
        </w:rPr>
        <w:t xml:space="preserve"> </w:t>
      </w:r>
      <w:r>
        <w:rPr>
          <w:sz w:val="22"/>
        </w:rPr>
        <w:t>da</w:t>
      </w:r>
      <w:r>
        <w:rPr>
          <w:sz w:val="22"/>
          <w:spacing w:val="2"/>
        </w:rPr>
        <w:t xml:space="preserve"> </w:t>
      </w:r>
      <w:r>
        <w:rPr>
          <w:sz w:val="22"/>
        </w:rPr>
        <w:t>empresa</w:t>
      </w:r>
      <w:r>
        <w:rPr>
          <w:sz w:val="22"/>
          <w:spacing w:val="2"/>
        </w:rPr>
        <w:t xml:space="preserve"> </w:t>
      </w:r>
      <w:r>
        <w:rPr>
          <w:sz w:val="22"/>
        </w:rPr>
        <w:t>vencedora</w:t>
      </w:r>
      <w:r>
        <w:rPr>
          <w:sz w:val="22"/>
          <w:spacing w:val="2"/>
        </w:rPr>
        <w:t xml:space="preserve"> </w:t>
      </w:r>
      <w:r>
        <w:rPr>
          <w:sz w:val="22"/>
        </w:rPr>
        <w:t>do</w:t>
      </w:r>
      <w:r>
        <w:rPr>
          <w:sz w:val="22"/>
          <w:spacing w:val="2"/>
        </w:rPr>
        <w:t xml:space="preserve"> </w:t>
      </w:r>
      <w:r>
        <w:rPr>
          <w:sz w:val="22"/>
        </w:rPr>
        <w:t>certame</w:t>
      </w:r>
      <w:r>
        <w:rPr>
          <w:sz w:val="22"/>
          <w:spacing w:val="2"/>
        </w:rPr>
        <w:t xml:space="preserve"> </w:t>
      </w:r>
      <w:r>
        <w:rPr>
          <w:sz w:val="22"/>
        </w:rPr>
        <w:t>licitatório,</w:t>
      </w:r>
      <w:r>
        <w:rPr>
          <w:sz w:val="22"/>
          <w:spacing w:val="2"/>
        </w:rPr>
        <w:t xml:space="preserve"> </w:t>
      </w:r>
      <w:r>
        <w:rPr>
          <w:sz w:val="22"/>
        </w:rPr>
        <w:t>mediante</w:t>
      </w:r>
      <w:r>
        <w:rPr>
          <w:sz w:val="22"/>
          <w:spacing w:val="2"/>
        </w:rPr>
        <w:t xml:space="preserve"> </w:t>
      </w:r>
      <w:r>
        <w:rPr>
          <w:sz w:val="22"/>
        </w:rPr>
        <w:t>requisição</w:t>
      </w:r>
      <w:r>
        <w:rPr>
          <w:sz w:val="22"/>
          <w:spacing w:val="2"/>
        </w:rPr>
        <w:t xml:space="preserve"> </w:t>
      </w:r>
      <w:r>
        <w:rPr>
          <w:sz w:val="22"/>
        </w:rPr>
        <w:t>formalizada</w:t>
      </w:r>
      <w:r>
        <w:rPr>
          <w:sz w:val="22"/>
          <w:spacing w:val="2"/>
        </w:rPr>
        <w:t xml:space="preserve"> </w:t>
      </w:r>
      <w:r>
        <w:rPr>
          <w:sz w:val="22"/>
        </w:rPr>
        <w:t>pelo</w:t>
      </w:r>
      <w:r>
        <w:rPr>
          <w:sz w:val="22"/>
          <w:spacing w:val="2"/>
        </w:rPr>
        <w:t xml:space="preserve"> </w:t>
      </w:r>
      <w:r>
        <w:rPr>
          <w:sz w:val="22"/>
        </w:rPr>
        <w:t>Município,</w:t>
      </w:r>
      <w:r>
        <w:rPr>
          <w:sz w:val="22"/>
          <w:spacing w:val="2"/>
        </w:rPr>
        <w:t xml:space="preserve"> </w:t>
      </w:r>
      <w:r>
        <w:rPr>
          <w:sz w:val="22"/>
        </w:rPr>
        <w:t>correndo</w:t>
      </w:r>
      <w:r>
        <w:rPr>
          <w:sz w:val="22"/>
          <w:spacing w:val="2"/>
        </w:rPr>
        <w:t xml:space="preserve"> </w:t>
      </w:r>
      <w:r>
        <w:rPr>
          <w:sz w:val="22"/>
        </w:rPr>
        <w:t>por conta da licitante vencedora contratada as despesas de seguros, transportes, tributos, encargos trabalhistas e previdenciários decorrentes da execução do objeto da licitação.</w:t>
      </w:r>
    </w:p>
    <w:p>
      <w:pPr>
        <w:jc w:val="both"/>
        <w:keepLines/>
        <w:keepNext/>
        <w:ind w:right="-30"/>
      </w:pPr>
      <w:r>
        <w:rPr>
          <w:b/>
          <w:sz w:val="22"/>
          <w:color w:val="FF0000"/>
        </w:rPr>
        <w:t/>
      </w:r>
    </w:p>
    <w:p>
      <w:pPr>
        <w:jc w:val="both"/>
        <w:keepLines/>
        <w:keepNext/>
        <w:ind w:right="-30"/>
      </w:pPr>
      <w:r>
        <w:rPr>
          <w:sz w:val="22"/>
        </w:rPr>
        <w:t>O</w:t>
      </w:r>
      <w:r>
        <w:rPr>
          <w:sz w:val="22"/>
          <w:spacing w:val="2"/>
        </w:rPr>
        <w:t xml:space="preserve"> </w:t>
      </w:r>
      <w:r>
        <w:rPr>
          <w:sz w:val="22"/>
        </w:rPr>
        <w:t>prazo</w:t>
      </w:r>
      <w:r>
        <w:rPr>
          <w:sz w:val="22"/>
          <w:spacing w:val="2"/>
        </w:rPr>
        <w:t xml:space="preserve"> </w:t>
      </w:r>
      <w:r>
        <w:rPr>
          <w:sz w:val="22"/>
        </w:rPr>
        <w:t>de</w:t>
      </w:r>
      <w:r>
        <w:rPr>
          <w:sz w:val="22"/>
          <w:spacing w:val="2"/>
        </w:rPr>
        <w:t xml:space="preserve"> </w:t>
      </w:r>
      <w:r>
        <w:rPr>
          <w:sz w:val="22"/>
        </w:rPr>
        <w:t>vigência</w:t>
      </w:r>
      <w:r>
        <w:rPr>
          <w:sz w:val="22"/>
          <w:spacing w:val="2"/>
        </w:rPr>
        <w:t xml:space="preserve"> </w:t>
      </w:r>
      <w:r>
        <w:rPr>
          <w:sz w:val="22"/>
        </w:rPr>
        <w:t>da</w:t>
      </w:r>
      <w:r>
        <w:rPr>
          <w:sz w:val="22"/>
          <w:spacing w:val="2"/>
        </w:rPr>
        <w:t xml:space="preserve"> </w:t>
      </w:r>
      <w:r>
        <w:rPr>
          <w:sz w:val="22"/>
        </w:rPr>
        <w:t>contratação</w:t>
      </w:r>
      <w:r>
        <w:rPr>
          <w:sz w:val="22"/>
          <w:spacing w:val="2"/>
        </w:rPr>
        <w:t xml:space="preserve"> </w:t>
      </w:r>
      <w:r>
        <w:rPr>
          <w:sz w:val="22"/>
        </w:rPr>
        <w:t>será</w:t>
      </w:r>
      <w:r>
        <w:rPr>
          <w:sz w:val="22"/>
          <w:spacing w:val="2"/>
        </w:rPr>
        <w:t xml:space="preserve"> </w:t>
      </w:r>
      <w:r>
        <w:rPr>
          <w:sz w:val="22"/>
        </w:rPr>
        <w:t>de</w:t>
      </w:r>
      <w:r>
        <w:rPr>
          <w:sz w:val="22"/>
          <w:spacing w:val="2"/>
        </w:rPr>
        <w:t xml:space="preserve"> </w:t>
      </w:r>
      <w:r>
        <w:rPr>
          <w:b/>
          <w:sz w:val="22"/>
        </w:rPr>
        <w:t>até</w:t>
      </w:r>
      <w:r>
        <w:rPr>
          <w:b/>
          <w:sz w:val="22"/>
          <w:spacing w:val="2"/>
        </w:rPr>
        <w:t xml:space="preserve"> 09 </w:t>
      </w:r>
      <w:r>
        <w:rPr>
          <w:b/>
          <w:sz w:val="22"/>
        </w:rPr>
        <w:t>(nove)</w:t>
      </w:r>
      <w:r>
        <w:rPr>
          <w:b/>
          <w:sz w:val="22"/>
          <w:spacing w:val="2"/>
        </w:rPr>
        <w:t xml:space="preserve"> </w:t>
      </w:r>
      <w:r>
        <w:rPr>
          <w:b/>
          <w:sz w:val="22"/>
        </w:rPr>
        <w:t>meses</w:t>
      </w:r>
      <w:r>
        <w:rPr>
          <w:sz w:val="22"/>
        </w:rPr>
        <w:t>,</w:t>
      </w:r>
      <w:r>
        <w:rPr>
          <w:sz w:val="22"/>
          <w:spacing w:val="2"/>
        </w:rPr>
        <w:t xml:space="preserve"> </w:t>
      </w:r>
      <w:r>
        <w:rPr>
          <w:sz w:val="22"/>
        </w:rPr>
        <w:t>contados</w:t>
      </w:r>
      <w:r>
        <w:rPr>
          <w:sz w:val="22"/>
          <w:spacing w:val="2"/>
        </w:rPr>
        <w:t xml:space="preserve"> </w:t>
      </w:r>
      <w:r>
        <w:rPr>
          <w:sz w:val="22"/>
        </w:rPr>
        <w:t>da</w:t>
      </w:r>
      <w:r>
        <w:rPr>
          <w:sz w:val="22"/>
          <w:spacing w:val="2"/>
        </w:rPr>
        <w:t xml:space="preserve"> </w:t>
      </w:r>
      <w:r>
        <w:rPr>
          <w:sz w:val="22"/>
        </w:rPr>
        <w:t>data</w:t>
      </w:r>
      <w:r>
        <w:rPr>
          <w:sz w:val="22"/>
          <w:spacing w:val="2"/>
        </w:rPr>
        <w:t xml:space="preserve"> </w:t>
      </w:r>
      <w:r>
        <w:rPr>
          <w:sz w:val="22"/>
        </w:rPr>
        <w:t>indicada</w:t>
      </w:r>
      <w:r>
        <w:rPr>
          <w:sz w:val="22"/>
          <w:spacing w:val="2"/>
        </w:rPr>
        <w:t xml:space="preserve"> </w:t>
      </w:r>
      <w:r>
        <w:rPr>
          <w:sz w:val="22"/>
        </w:rPr>
        <w:t>no</w:t>
      </w:r>
      <w:r>
        <w:rPr>
          <w:sz w:val="22"/>
          <w:spacing w:val="2"/>
        </w:rPr>
        <w:t xml:space="preserve"> </w:t>
      </w:r>
      <w:r>
        <w:rPr>
          <w:sz w:val="22"/>
        </w:rPr>
        <w:t>instrumento contratual, na forma do artigo 105, da Lei n° 14.133/2021.</w:t>
      </w:r>
    </w:p>
    <w:p>
      <w:pPr>
        <w:jc w:val="both"/>
        <w:keepLines/>
        <w:keepNext/>
        <w:ind w:right="-30"/>
      </w:pPr>
      <w:r>
        <w:rPr>
          <w:sz w:val="22"/>
        </w:rPr>
        <w:t/>
      </w:r>
    </w:p>
    <w:p>
      <w:pPr>
        <w:jc w:val="both"/>
        <w:keepLines/>
        <w:keepNext/>
        <w:ind w:right="-30"/>
      </w:pPr>
      <w:r>
        <w:rPr>
          <w:sz w:val="22"/>
        </w:rPr>
        <w:t>O custo estimado total da</w:t>
      </w:r>
      <w:r>
        <w:rPr>
          <w:sz w:val="22"/>
          <w:spacing w:val="1"/>
        </w:rPr>
        <w:t xml:space="preserve"> </w:t>
      </w:r>
      <w:r>
        <w:rPr>
          <w:sz w:val="22"/>
        </w:rPr>
        <w:t>contratação é</w:t>
      </w:r>
      <w:r>
        <w:rPr>
          <w:sz w:val="22"/>
          <w:spacing w:val="1"/>
        </w:rPr>
        <w:t xml:space="preserve"> </w:t>
      </w:r>
      <w:r>
        <w:rPr>
          <w:sz w:val="22"/>
        </w:rPr>
        <w:t>de</w:t>
      </w:r>
      <w:r>
        <w:rPr>
          <w:sz w:val="22"/>
          <w:spacing w:val="1"/>
          <w:color w:val="FF0000"/>
        </w:rPr>
        <w:t xml:space="preserve"> </w:t>
      </w:r>
      <w:r>
        <w:rPr>
          <w:b/>
          <w:sz w:val="22"/>
        </w:rPr>
        <w:t>R$</w:t>
      </w:r>
      <w:r>
        <w:rPr>
          <w:b/>
          <w:sz w:val="22"/>
          <w:spacing w:val="1"/>
        </w:rPr>
        <w:t xml:space="preserve"> 1.759.450,90</w:t>
      </w:r>
      <w:r>
        <w:rPr>
          <w:b/>
          <w:sz w:val="22"/>
        </w:rPr>
        <w:t xml:space="preserve"> (Um Milhão e Setecentos e Cinquenta e Nove Mil e Quatrocentos e Cinquenta Reais e Noventa Centavos),</w:t>
      </w:r>
      <w:r>
        <w:rPr>
          <w:sz w:val="22"/>
          <w:color w:val="FF0000"/>
        </w:rPr>
        <w:t xml:space="preserve"> </w:t>
      </w:r>
      <w:r>
        <w:rPr>
          <w:sz w:val="22"/>
        </w:rPr>
        <w:t>conforme custos unitários apostos na tabela acima.</w:t>
      </w:r>
    </w:p>
    <w:p>
      <w:pPr>
        <w:jc w:val="both"/>
        <w:keepLines/>
        <w:keepNext/>
        <w:ind w:right="-30"/>
      </w:pPr>
      <w:r>
        <w:rPr>
          <w:sz w:val="22"/>
        </w:rPr>
        <w:t/>
      </w:r>
    </w:p>
    <w:p>
      <w:pPr>
        <w:jc w:val="both"/>
        <w:keepLines/>
        <w:keepNext/>
        <w:ind w:right="-30"/>
      </w:pPr>
      <w:r>
        <w:rPr>
          <w:sz w:val="22"/>
        </w:rPr>
        <w:t>O</w:t>
      </w:r>
      <w:r>
        <w:rPr>
          <w:sz w:val="22"/>
          <w:spacing w:val="1"/>
        </w:rPr>
        <w:t xml:space="preserve"> </w:t>
      </w:r>
      <w:r>
        <w:rPr>
          <w:sz w:val="22"/>
        </w:rPr>
        <w:t>objeto</w:t>
      </w:r>
      <w:r>
        <w:rPr>
          <w:sz w:val="22"/>
          <w:spacing w:val="1"/>
        </w:rPr>
        <w:t xml:space="preserve"> </w:t>
      </w:r>
      <w:r>
        <w:rPr>
          <w:sz w:val="22"/>
        </w:rPr>
        <w:t>desta</w:t>
      </w:r>
      <w:r>
        <w:rPr>
          <w:sz w:val="22"/>
          <w:spacing w:val="1"/>
        </w:rPr>
        <w:t xml:space="preserve"> </w:t>
      </w:r>
      <w:r>
        <w:rPr>
          <w:sz w:val="22"/>
        </w:rPr>
        <w:t>contratação</w:t>
      </w:r>
      <w:r>
        <w:rPr>
          <w:sz w:val="22"/>
          <w:spacing w:val="1"/>
        </w:rPr>
        <w:t xml:space="preserve"> </w:t>
      </w:r>
      <w:r>
        <w:rPr>
          <w:sz w:val="22"/>
        </w:rPr>
        <w:t>não</w:t>
      </w:r>
      <w:r>
        <w:rPr>
          <w:sz w:val="22"/>
          <w:spacing w:val="1"/>
        </w:rPr>
        <w:t xml:space="preserve"> </w:t>
      </w:r>
      <w:r>
        <w:rPr>
          <w:sz w:val="22"/>
        </w:rPr>
        <w:t>se enquadra</w:t>
      </w:r>
      <w:r>
        <w:rPr>
          <w:sz w:val="22"/>
          <w:spacing w:val="1"/>
        </w:rPr>
        <w:t xml:space="preserve"> </w:t>
      </w:r>
      <w:r>
        <w:rPr>
          <w:sz w:val="22"/>
        </w:rPr>
        <w:t>como</w:t>
      </w:r>
      <w:r>
        <w:rPr>
          <w:sz w:val="22"/>
          <w:spacing w:val="1"/>
        </w:rPr>
        <w:t xml:space="preserve"> </w:t>
      </w:r>
      <w:r>
        <w:rPr>
          <w:sz w:val="22"/>
        </w:rPr>
        <w:t>sendo de bem</w:t>
      </w:r>
      <w:r>
        <w:rPr>
          <w:sz w:val="22"/>
          <w:spacing w:val="1"/>
        </w:rPr>
        <w:t xml:space="preserve"> </w:t>
      </w:r>
      <w:r>
        <w:rPr>
          <w:sz w:val="22"/>
        </w:rPr>
        <w:t>de luxo, conforme Decreto</w:t>
      </w:r>
      <w:r>
        <w:rPr>
          <w:sz w:val="22"/>
          <w:spacing w:val="1"/>
        </w:rPr>
        <w:t xml:space="preserve"> </w:t>
      </w:r>
      <w:r>
        <w:rPr>
          <w:sz w:val="22"/>
        </w:rPr>
        <w:t>nº</w:t>
      </w:r>
      <w:r>
        <w:rPr>
          <w:sz w:val="22"/>
          <w:spacing w:val="1"/>
        </w:rPr>
        <w:t xml:space="preserve"> </w:t>
      </w:r>
      <w:r>
        <w:rPr>
          <w:sz w:val="22"/>
        </w:rPr>
        <w:t>10.818, de</w:t>
      </w:r>
      <w:r>
        <w:rPr>
          <w:sz w:val="22"/>
          <w:spacing w:val="1"/>
        </w:rPr>
        <w:t xml:space="preserve"> </w:t>
      </w:r>
      <w:r>
        <w:rPr>
          <w:sz w:val="22"/>
        </w:rPr>
        <w:t>2021.</w:t>
      </w:r>
    </w:p>
    <w:p>
      <w:pPr>
        <w:jc w:val="both"/>
        <w:keepLines/>
        <w:keepNext/>
        <w:ind w:right="-30"/>
      </w:pPr>
      <w:r>
        <w:rPr>
          <w:sz w:val="22"/>
        </w:rPr>
        <w:t/>
      </w:r>
    </w:p>
    <w:p>
      <w:pPr>
        <w:jc w:val="both"/>
        <w:keepLines/>
        <w:keepNext/>
        <w:ind w:right="-30"/>
      </w:pPr>
      <w:r>
        <w:rPr>
          <w:b/>
          <w:sz w:val="22"/>
        </w:rPr>
        <w:t>7. JUSTIFICATIVAS PARA O PARCELAMENTO OU NÃO DA SOLUÇÃO</w:t>
      </w:r>
    </w:p>
    <w:p>
      <w:pPr>
        <w:jc w:val="both"/>
      </w:pPr>
      <w:r>
        <w:rPr>
          <w:sz w:val="22"/>
        </w:rPr>
        <w:t xml:space="preserve">A aquisição é divisível, portanto há possibilidade de separá-lo(s) em cotas sem causar prejuízo a execução do contrato. Havendo um melhor aproveitamento do mercado e ampliação da competitividade. </w:t>
      </w:r>
    </w:p>
    <w:p>
      <w:pPr>
        <w:jc w:val="both"/>
      </w:pPr>
      <w:r>
        <w:rPr>
          <w:b/>
          <w:sz w:val="22"/>
        </w:rPr>
        <w:t/>
      </w:r>
    </w:p>
    <w:p>
      <w:pPr>
        <w:jc w:val="both"/>
      </w:pPr>
      <w:r>
        <w:rPr>
          <w:b/>
          <w:sz w:val="22"/>
        </w:rPr>
        <w:t xml:space="preserve">8. - RESULTADOS PRETENDIDOS </w:t>
      </w:r>
    </w:p>
    <w:p>
      <w:pPr>
        <w:jc w:val="both"/>
      </w:pPr>
      <w:r>
        <w:rPr>
          <w:sz w:val="22"/>
        </w:rPr>
        <w:t xml:space="preserve">A solução deverá permitir o alcance dos seguintes resultados: </w:t>
      </w:r>
    </w:p>
    <w:p>
      <w:pPr>
        <w:jc w:val="both"/>
      </w:pPr>
      <w:r>
        <w:rPr>
          <w:sz w:val="22"/>
        </w:rPr>
        <w:t>1) Atender</w:t>
      </w:r>
      <w:r>
        <w:rPr>
          <w:sz w:val="22"/>
          <w:spacing w:val="3"/>
        </w:rPr>
        <w:t xml:space="preserve"> </w:t>
      </w:r>
      <w:r>
        <w:rPr>
          <w:sz w:val="22"/>
        </w:rPr>
        <w:t>com</w:t>
      </w:r>
      <w:r>
        <w:rPr>
          <w:sz w:val="22"/>
          <w:spacing w:val="3"/>
        </w:rPr>
        <w:t xml:space="preserve"> </w:t>
      </w:r>
      <w:r>
        <w:rPr>
          <w:sz w:val="22"/>
        </w:rPr>
        <w:t>eficiência</w:t>
      </w:r>
      <w:r>
        <w:rPr>
          <w:sz w:val="22"/>
          <w:spacing w:val="3"/>
        </w:rPr>
        <w:t xml:space="preserve"> </w:t>
      </w:r>
      <w:r>
        <w:rPr>
          <w:sz w:val="22"/>
        </w:rPr>
        <w:t>as</w:t>
      </w:r>
      <w:r>
        <w:rPr>
          <w:sz w:val="22"/>
          <w:spacing w:val="3"/>
        </w:rPr>
        <w:t xml:space="preserve"> </w:t>
      </w:r>
      <w:r>
        <w:rPr>
          <w:sz w:val="22"/>
        </w:rPr>
        <w:t>constantes</w:t>
      </w:r>
      <w:r>
        <w:rPr>
          <w:sz w:val="22"/>
          <w:spacing w:val="3"/>
        </w:rPr>
        <w:t xml:space="preserve"> </w:t>
      </w:r>
      <w:r>
        <w:rPr>
          <w:sz w:val="22"/>
        </w:rPr>
        <w:t>demandas do Paço Municipa e de todas as Secretarias Municipais de Guairaçá, dos seus munícipes com a prestação de serviços satisfatória e ainda atender as determinações dos órgãos fiscalizadores;</w:t>
      </w:r>
    </w:p>
    <w:p>
      <w:pPr>
        <w:jc w:val="both"/>
      </w:pPr>
      <w:r>
        <w:rPr>
          <w:sz w:val="22"/>
        </w:rPr>
        <w:t>2) Evitar</w:t>
      </w:r>
      <w:r>
        <w:rPr>
          <w:sz w:val="22"/>
          <w:spacing w:val="3"/>
        </w:rPr>
        <w:t xml:space="preserve"> </w:t>
      </w:r>
      <w:r>
        <w:rPr>
          <w:sz w:val="22"/>
        </w:rPr>
        <w:t>a</w:t>
      </w:r>
      <w:r>
        <w:rPr>
          <w:sz w:val="22"/>
          <w:spacing w:val="3"/>
        </w:rPr>
        <w:t xml:space="preserve"> </w:t>
      </w:r>
      <w:r>
        <w:rPr>
          <w:sz w:val="22"/>
        </w:rPr>
        <w:t>realização</w:t>
      </w:r>
      <w:r>
        <w:rPr>
          <w:sz w:val="22"/>
          <w:spacing w:val="3"/>
        </w:rPr>
        <w:t xml:space="preserve"> </w:t>
      </w:r>
      <w:r>
        <w:rPr>
          <w:sz w:val="22"/>
        </w:rPr>
        <w:t>de</w:t>
      </w:r>
      <w:r>
        <w:rPr>
          <w:sz w:val="22"/>
          <w:spacing w:val="3"/>
        </w:rPr>
        <w:t xml:space="preserve"> </w:t>
      </w:r>
      <w:r>
        <w:rPr>
          <w:sz w:val="22"/>
        </w:rPr>
        <w:t>várias</w:t>
      </w:r>
      <w:r>
        <w:rPr>
          <w:sz w:val="22"/>
          <w:spacing w:val="3"/>
        </w:rPr>
        <w:t xml:space="preserve"> </w:t>
      </w:r>
      <w:r>
        <w:rPr>
          <w:sz w:val="22"/>
        </w:rPr>
        <w:t>contratações</w:t>
      </w:r>
      <w:r>
        <w:rPr>
          <w:sz w:val="22"/>
          <w:spacing w:val="3"/>
        </w:rPr>
        <w:t xml:space="preserve"> </w:t>
      </w:r>
      <w:r>
        <w:rPr>
          <w:sz w:val="22"/>
        </w:rPr>
        <w:t>referentes</w:t>
      </w:r>
      <w:r>
        <w:rPr>
          <w:sz w:val="22"/>
          <w:spacing w:val="3"/>
        </w:rPr>
        <w:t xml:space="preserve"> </w:t>
      </w:r>
      <w:r>
        <w:rPr>
          <w:sz w:val="22"/>
        </w:rPr>
        <w:t>a</w:t>
      </w:r>
      <w:r>
        <w:rPr>
          <w:sz w:val="22"/>
          <w:spacing w:val="3"/>
        </w:rPr>
        <w:t xml:space="preserve"> </w:t>
      </w:r>
      <w:r>
        <w:rPr>
          <w:sz w:val="22"/>
        </w:rPr>
        <w:t>um</w:t>
      </w:r>
      <w:r>
        <w:rPr>
          <w:sz w:val="22"/>
          <w:spacing w:val="3"/>
        </w:rPr>
        <w:t xml:space="preserve"> </w:t>
      </w:r>
      <w:r>
        <w:rPr>
          <w:sz w:val="22"/>
        </w:rPr>
        <w:t>mesmo</w:t>
      </w:r>
      <w:r>
        <w:rPr>
          <w:sz w:val="22"/>
          <w:spacing w:val="3"/>
        </w:rPr>
        <w:t xml:space="preserve"> </w:t>
      </w:r>
      <w:r>
        <w:rPr>
          <w:sz w:val="22"/>
        </w:rPr>
        <w:t>objeto,</w:t>
      </w:r>
      <w:r>
        <w:rPr>
          <w:sz w:val="22"/>
          <w:spacing w:val="3"/>
        </w:rPr>
        <w:t xml:space="preserve"> </w:t>
      </w:r>
      <w:r>
        <w:rPr>
          <w:sz w:val="22"/>
        </w:rPr>
        <w:t xml:space="preserve">num </w:t>
      </w:r>
      <w:r>
        <w:rPr>
          <w:sz w:val="22"/>
          <w:spacing w:val="-3"/>
        </w:rPr>
        <w:t xml:space="preserve"> </w:t>
      </w:r>
      <w:r>
        <w:rPr>
          <w:sz w:val="22"/>
        </w:rPr>
        <w:t xml:space="preserve">mesmo exercício financeiro, evitando o sobrepreço e a ineficâcia da execução do contrato; </w:t>
      </w:r>
    </w:p>
    <w:p>
      <w:pPr>
        <w:jc w:val="both"/>
      </w:pPr>
      <w:r>
        <w:rPr>
          <w:b/>
          <w:sz w:val="22"/>
        </w:rPr>
        <w:t/>
      </w:r>
    </w:p>
    <w:p>
      <w:pPr>
        <w:jc w:val="both"/>
      </w:pPr>
      <w:r>
        <w:rPr>
          <w:b/>
          <w:sz w:val="22"/>
        </w:rPr>
        <w:t>9- PROVIDÊNCIAS PARA A ADEQUAÇÃO DO AMBIENTE DO ÓRGÃO</w:t>
      </w:r>
    </w:p>
    <w:p>
      <w:pPr>
        <w:jc w:val="both"/>
      </w:pPr>
      <w:r>
        <w:rPr>
          <w:b/>
          <w:sz w:val="22"/>
        </w:rPr>
        <w:t>Logística:</w:t>
      </w:r>
    </w:p>
    <w:p>
      <w:pPr>
        <w:jc w:val="both"/>
      </w:pPr>
      <w:r>
        <w:rPr>
          <w:sz w:val="22"/>
        </w:rPr>
        <w:t>Não há necessidade de adequação logística (fornecimento de materiais).</w:t>
      </w:r>
    </w:p>
    <w:p>
      <w:pPr>
        <w:jc w:val="both"/>
      </w:pPr>
      <w:r>
        <w:rPr>
          <w:b/>
          <w:sz w:val="22"/>
        </w:rPr>
        <w:t/>
      </w:r>
    </w:p>
    <w:p>
      <w:pPr>
        <w:jc w:val="both"/>
      </w:pPr>
      <w:r>
        <w:rPr>
          <w:b/>
          <w:sz w:val="22"/>
        </w:rPr>
        <w:t>Infraestrutura</w:t>
      </w:r>
      <w:r>
        <w:rPr>
          <w:b/>
          <w:sz w:val="22"/>
          <w:spacing w:val="-1"/>
        </w:rPr>
        <w:t xml:space="preserve"> </w:t>
      </w:r>
      <w:r>
        <w:rPr>
          <w:b/>
          <w:sz w:val="22"/>
        </w:rPr>
        <w:t>tecnológica:</w:t>
      </w:r>
    </w:p>
    <w:p>
      <w:pPr>
        <w:jc w:val="both"/>
      </w:pPr>
      <w:r>
        <w:rPr>
          <w:sz w:val="22"/>
        </w:rPr>
        <w:t>Não há necessidade de adequação na infraestrutura tecnológica.</w:t>
      </w:r>
    </w:p>
    <w:p>
      <w:pPr>
        <w:jc w:val="both"/>
      </w:pPr>
      <w:r>
        <w:rPr>
          <w:b/>
          <w:sz w:val="22"/>
        </w:rPr>
        <w:t/>
      </w:r>
    </w:p>
    <w:p>
      <w:pPr>
        <w:jc w:val="both"/>
      </w:pPr>
      <w:r>
        <w:rPr>
          <w:b/>
          <w:sz w:val="22"/>
        </w:rPr>
        <w:t>Infraestrutura elétrica:</w:t>
      </w:r>
    </w:p>
    <w:p>
      <w:pPr>
        <w:jc w:val="both"/>
      </w:pPr>
      <w:r>
        <w:rPr>
          <w:sz w:val="22"/>
        </w:rPr>
        <w:t>Não há necessidade de adequação na infraestrutura elétrica.</w:t>
      </w:r>
    </w:p>
    <w:p>
      <w:pPr>
        <w:jc w:val="both"/>
      </w:pPr>
      <w:r>
        <w:rPr>
          <w:b/>
          <w:sz w:val="22"/>
        </w:rPr>
        <w:t/>
      </w:r>
    </w:p>
    <w:p>
      <w:pPr>
        <w:jc w:val="both"/>
      </w:pPr>
      <w:r>
        <w:rPr>
          <w:b/>
          <w:sz w:val="22"/>
        </w:rPr>
        <w:t>Espaço físico:</w:t>
      </w:r>
    </w:p>
    <w:p>
      <w:pPr>
        <w:jc w:val="both"/>
      </w:pPr>
      <w:r>
        <w:rPr>
          <w:sz w:val="22"/>
        </w:rPr>
        <w:t>Não há necessidade de adequação no espaço físico.</w:t>
      </w:r>
    </w:p>
    <w:p>
      <w:pPr>
        <w:jc w:val="both"/>
      </w:pPr>
      <w:r>
        <w:rPr>
          <w:b/>
          <w:sz w:val="22"/>
        </w:rPr>
        <w:t/>
      </w:r>
    </w:p>
    <w:p>
      <w:pPr>
        <w:jc w:val="both"/>
      </w:pPr>
      <w:r>
        <w:rPr>
          <w:b/>
          <w:sz w:val="22"/>
        </w:rPr>
        <w:t>Mobiliário:</w:t>
      </w:r>
    </w:p>
    <w:p>
      <w:pPr>
        <w:jc w:val="both"/>
      </w:pPr>
      <w:r>
        <w:rPr>
          <w:sz w:val="22"/>
        </w:rPr>
        <w:t>Não há necessidade de adequação de mobiliário.</w:t>
      </w:r>
    </w:p>
    <w:p>
      <w:pPr>
        <w:jc w:val="both"/>
      </w:pPr>
      <w:r>
        <w:rPr>
          <w:b/>
          <w:sz w:val="22"/>
        </w:rPr>
        <w:t/>
      </w:r>
    </w:p>
    <w:p>
      <w:pPr>
        <w:jc w:val="both"/>
      </w:pPr>
      <w:r>
        <w:rPr>
          <w:b/>
          <w:sz w:val="22"/>
        </w:rPr>
        <w:t>Impacto ambiental:</w:t>
      </w:r>
    </w:p>
    <w:p>
      <w:pPr>
        <w:jc w:val="both"/>
      </w:pPr>
      <w:r>
        <w:rPr>
          <w:sz w:val="22"/>
        </w:rPr>
        <w:t>Não há efeitos ambientais de considerável relevância na contratação pretendida.</w:t>
      </w:r>
    </w:p>
    <w:p>
      <w:pPr>
        <w:jc w:val="both"/>
      </w:pPr>
      <w:r>
        <w:rPr>
          <w:b/>
          <w:sz w:val="22"/>
          <w:w w:val="120"/>
        </w:rPr>
        <w:t/>
      </w:r>
    </w:p>
    <w:p>
      <w:pPr>
        <w:jc w:val="both"/>
      </w:pPr>
      <w:r>
        <w:rPr>
          <w:b/>
          <w:sz w:val="22"/>
          <w:w w:val="120"/>
        </w:rPr>
        <w:t>10-</w:t>
      </w:r>
      <w:r>
        <w:rPr>
          <w:b/>
          <w:sz w:val="22"/>
          <w:w w:val="120"/>
          <w:spacing w:val="-1"/>
        </w:rPr>
        <w:t xml:space="preserve"> </w:t>
      </w:r>
      <w:r>
        <w:rPr>
          <w:b/>
          <w:sz w:val="22"/>
        </w:rPr>
        <w:t>CRITÉRIOS E PRÁTICAS DE ACESSIBILIDADE, SE CABÍVEL:</w:t>
      </w:r>
    </w:p>
    <w:p>
      <w:pPr>
        <w:jc w:val="both"/>
      </w:pPr>
      <w:r>
        <w:rPr>
          <w:sz w:val="22"/>
          <w:w w:val="115"/>
        </w:rPr>
        <w:t>Não</w:t>
      </w:r>
      <w:r>
        <w:rPr>
          <w:sz w:val="22"/>
          <w:w w:val="115"/>
          <w:spacing w:val="1"/>
        </w:rPr>
        <w:t xml:space="preserve"> </w:t>
      </w:r>
      <w:r>
        <w:rPr>
          <w:sz w:val="22"/>
          <w:w w:val="115"/>
        </w:rPr>
        <w:t>se</w:t>
      </w:r>
      <w:r>
        <w:rPr>
          <w:sz w:val="22"/>
          <w:w w:val="115"/>
          <w:spacing w:val="1"/>
        </w:rPr>
        <w:t xml:space="preserve"> </w:t>
      </w:r>
      <w:r>
        <w:rPr>
          <w:sz w:val="22"/>
          <w:w w:val="115"/>
        </w:rPr>
        <w:t>aplica.</w:t>
      </w:r>
    </w:p>
    <w:p>
      <w:pPr>
        <w:jc w:val="both"/>
      </w:pPr>
      <w:r>
        <w:rPr>
          <w:sz w:val="22"/>
          <w:w w:val="115"/>
        </w:rPr>
        <w:t/>
      </w:r>
    </w:p>
    <w:p>
      <w:pPr>
        <w:jc w:val="both"/>
      </w:pPr>
      <w:r>
        <w:rPr>
          <w:b/>
          <w:sz w:val="22"/>
        </w:rPr>
        <w:t>11– MAPA DE RISCO</w:t>
      </w:r>
    </w:p>
    <w:p>
      <w:pPr>
        <w:jc w:val="both"/>
      </w:pPr>
      <w:r>
        <w:rPr>
          <w:sz w:val="22"/>
        </w:rPr>
        <w:t>Em anexo.</w:t>
      </w:r>
    </w:p>
    <w:p>
      <w:pPr>
        <w:jc w:val="both"/>
      </w:pPr>
      <w:r>
        <w:rPr>
          <w:b/>
          <w:sz w:val="22"/>
        </w:rPr>
        <w:t/>
      </w:r>
    </w:p>
    <w:p>
      <w:pPr>
        <w:jc w:val="both"/>
      </w:pPr>
      <w:r>
        <w:rPr>
          <w:b/>
          <w:sz w:val="22"/>
        </w:rPr>
        <w:t>12 - CONTRATAÇÕES CORRELATAS E/OU INTERDEPENDENTES</w:t>
      </w:r>
    </w:p>
    <w:p>
      <w:pPr>
        <w:jc w:val="both"/>
      </w:pPr>
      <w:r>
        <w:rPr>
          <w:sz w:val="22"/>
        </w:rPr>
        <w:t>Não verifica-se contratações correlatas nem interdependentes para a viabilidade e contratação desta demanda.</w:t>
      </w:r>
    </w:p>
    <w:p>
      <w:pPr>
        <w:jc w:val="both"/>
      </w:pPr>
      <w:r>
        <w:rPr>
          <w:b/>
          <w:sz w:val="22"/>
        </w:rPr>
        <w:t/>
      </w:r>
    </w:p>
    <w:p>
      <w:pPr>
        <w:jc w:val="both"/>
      </w:pPr>
      <w:r>
        <w:rPr>
          <w:b/>
          <w:sz w:val="22"/>
        </w:rPr>
        <w:t>13 - VIABILIDADE OU NÃO DA CONTRATAÇÃO</w:t>
      </w:r>
    </w:p>
    <w:p>
      <w:pPr>
        <w:jc w:val="both"/>
      </w:pPr>
      <w:r>
        <w:rPr>
          <w:sz w:val="22"/>
        </w:rPr>
        <w:t xml:space="preserve">Os estudos preliminares evidenciam que a contratação da solução ora descrita, mostra-se tecnicamente possível e </w:t>
      </w:r>
      <w:r>
        <w:rPr>
          <w:sz w:val="22"/>
          <w:spacing w:val="-3"/>
        </w:rPr>
        <w:t xml:space="preserve"> </w:t>
      </w:r>
      <w:r>
        <w:rPr>
          <w:sz w:val="22"/>
        </w:rPr>
        <w:t>fundamentadamente necessária.</w:t>
      </w:r>
    </w:p>
    <w:p>
      <w:pPr>
        <w:jc w:val="both"/>
      </w:pPr>
      <w:r>
        <w:rPr>
          <w:sz w:val="22"/>
        </w:rPr>
        <w:t/>
      </w:r>
    </w:p>
    <w:p>
      <w:pPr>
        <w:jc w:val="both"/>
      </w:pPr>
      <w:r>
        <w:rPr>
          <w:sz w:val="22"/>
        </w:rPr>
        <w:t>Diante do exposto, declara-se ser viável a contratação pretendida.</w:t>
      </w:r>
    </w:p>
    <w:p>
      <w:pPr>
        <w:jc w:val="both"/>
      </w:pPr>
      <w:r>
        <w:rPr>
          <w:sz w:val="22"/>
        </w:rPr>
        <w:t/>
      </w:r>
    </w:p>
    <w:p>
      <w:pPr>
        <w:jc w:val="right"/>
      </w:pPr>
      <w:r>
        <w:rPr>
          <w:sz w:val="22"/>
        </w:rPr>
        <w:t/>
      </w:r>
    </w:p>
    <w:p>
      <w:pPr>
        <w:jc w:val="right"/>
      </w:pPr>
      <w:r>
        <w:rPr>
          <w:sz w:val="22"/>
        </w:rPr>
        <w:t/>
      </w:r>
    </w:p>
    <w:p>
      <w:pPr>
        <w:jc w:val="right"/>
      </w:pPr>
      <w:r>
        <w:rPr>
          <w:sz w:val="22"/>
        </w:rPr>
        <w:t>Guairaçá-PR , 08 de março de 2024.</w:t>
      </w:r>
    </w:p>
    <w:p>
      <w:pPr>
        <w:jc w:val="right"/>
      </w:pPr>
      <w:r>
        <w:rPr>
          <w:sz w:val="22"/>
        </w:rPr>
        <w:t/>
      </w:r>
    </w:p>
    <w:p>
      <w:pPr>
        <w:jc w:val="right"/>
      </w:pPr>
      <w:r>
        <w:rPr>
          <w:sz w:val="22"/>
        </w:rPr>
        <w:t/>
      </w:r>
    </w:p>
    <w:p>
      <w:pPr>
        <w:jc w:val="right"/>
      </w:pPr>
      <w:r>
        <w:rPr>
          <w:sz w:val="22"/>
        </w:rPr>
        <w:t/>
      </w:r>
    </w:p>
    <w:p>
      <w:pPr>
        <w:jc w:val="right"/>
      </w:pPr>
      <w:r>
        <w:rPr>
          <w:sz w:val="22"/>
        </w:rPr>
        <w:t/>
      </w:r>
    </w:p>
    <w:p>
      <w:pPr>
        <w:jc w:val="center"/>
      </w:pPr>
      <w:r>
        <w:rPr>
          <w:b/>
          <w:sz w:val="22"/>
        </w:rPr>
        <w:t>_____________________________</w:t>
      </w:r>
    </w:p>
    <w:p>
      <w:pPr>
        <w:jc w:val="center"/>
      </w:pPr>
      <w:r>
        <w:rPr>
          <w:b/>
          <w:sz w:val="22"/>
        </w:rPr>
        <w:t>LUAN RODRIGUES BONI</w:t>
      </w:r>
    </w:p>
    <w:p>
      <w:pPr>
        <w:jc w:val="center"/>
      </w:pPr>
      <w:r>
        <w:rPr>
          <w:b/>
          <w:i/>
          <w:sz w:val="22"/>
        </w:rPr>
        <w:t>SECRETARIA MUNICIPAL DE ADMINISTRAÇÃO</w:t>
      </w:r>
    </w:p>
    <w:p>
      <w:pPr>
        <w:jc w:val="right"/>
      </w:pPr>
      <w:r>
        <w:rPr>
          <w:b/>
          <w:sz w:val="22"/>
        </w:rPr>
        <w:t/>
      </w:r>
    </w:p>
    <w:p>
      <w:r>
        <w:rPr>
          <w:sz w:val="22"/>
        </w:rPr>
        <w:t/>
      </w:r>
    </w:p>
    <w:p>
      <w:r>
        <w:br w:type="page"/>
      </w:r>
    </w:p>
    <w:p>
      <w:pPr>
        <w:jc w:val="right"/>
      </w:pPr>
      <w:r>
        <w:rPr>
          <w:sz w:val="22"/>
        </w:rPr>
        <w:t/>
      </w:r>
    </w:p>
    <w:p>
      <w:pPr>
        <w:jc w:val="center"/>
        <w:outlineLvl w:val="0"/>
        <w:keepLines/>
        <w:keepNext/>
        <w:ind w:right="1305"/>
      </w:pPr>
      <w:bookmarkStart w:id="1" w:name="MAPA_DE_RISCO"/>
      <w:bookmarkEnd w:id="1"/>
      <w:r>
        <w:rPr>
          <w:b/>
          <w:u w:val="single" w:color="000000"/>
          <w:sz w:val="22"/>
        </w:rPr>
        <w:t>MAPA DE RISCO</w:t>
      </w:r>
    </w:p>
    <w:p>
      <w:pPr>
        <w:jc w:val="center"/>
        <w:outlineLvl w:val="0"/>
        <w:keepLines/>
        <w:keepNext/>
        <w:ind w:right="1305"/>
      </w:pPr>
      <w:r>
        <w:rPr>
          <w:b/>
          <w:u w:val="single" w:color="000000"/>
          <w:sz w:val="22"/>
        </w:rPr>
        <w:t/>
      </w:r>
    </w:p>
    <w:p>
      <w:pPr>
        <w:jc w:val="center"/>
        <w:outlineLvl w:val="0"/>
        <w:keepLines/>
        <w:keepNext/>
        <w:ind w:right="1305"/>
      </w:pPr>
      <w:r>
        <w:rPr>
          <w:b/>
          <w:u w:val="single" w:color="000000"/>
          <w:sz w:val="22"/>
        </w:rPr>
        <w:t/>
      </w:r>
    </w:p>
    <w:p>
      <w:r>
        <w:rPr>
          <w:u w:val="single"/>
          <w:sz w:val="22"/>
        </w:rPr>
        <w:t/>
      </w:r>
    </w:p>
    <w:p>
      <w:pPr>
        <w:jc w:val="both"/>
        <w:keepLines/>
        <w:keepNext/>
        <w:widowControl/>
        <w:tabs>
          <w:tab w:val="left" w:pos="10125"/>
        </w:tabs>
      </w:pPr>
      <w:r>
        <w:rPr>
          <w:sz w:val="22"/>
        </w:rPr>
        <w:t>O Município de Guairaçá deverá adotar todas as condutas necessárias para avaliar, direcionar e monitorar os processos licitatórios e os respectivos contratos, com o intuito de obter a excelência nos resultados das contratações celebradas; evitar inexecuções contratuais que possam comprometer os objetivos de gestão pretendidos; evitar sobrepreço e superfaturamento quando das execuções contratuais; prevenir e reprimir práticas corruptas, práticas fraudulentas, práticas colusivas ou práticas obstrutivas nos processos de contratação pública; garantir que a contratação pública constitua efetivo instrumento de fomento da sustentabilidade em suas dimensões ambiental, social e econômica;  realizar o gerenciamento dos riscos das licitações e das contratações e reduzir os riscos a que estão sujeitas as licitaç</w:t>
      </w:r>
      <w:r>
        <w:rPr>
          <w:sz w:val="22"/>
          <w:shd w:val="clear" w:color="auto" w:fill="FFFFFF"/>
        </w:rPr>
        <w:t>ões e as contratações, como, dentre outros.</w:t>
      </w:r>
    </w:p>
    <w:p>
      <w:pPr>
        <w:keepLines/>
        <w:keepNext/>
        <w:tabs>
          <w:tab w:val="left" w:pos="10125"/>
        </w:tabs>
      </w:pPr>
      <w:r>
        <w:rPr>
          <w:b/>
          <w:sz w:val="22"/>
        </w:rPr>
        <w:t/>
      </w:r>
    </w:p>
    <w:p>
      <w:pPr>
        <w:jc w:val="both"/>
        <w:keepLines/>
        <w:keepNext/>
        <w:widowControl/>
        <w:tabs>
          <w:tab w:val="left" w:pos="10125"/>
        </w:tabs>
      </w:pPr>
      <w:r>
        <w:rPr>
          <w:sz w:val="22"/>
          <w:shd w:val="clear" w:color="auto" w:fill="FFFFFF"/>
        </w:rPr>
        <w:t xml:space="preserve">Os riscos serão avaliados de acordo com a seguinte </w:t>
      </w:r>
      <w:r>
        <w:rPr>
          <w:b/>
          <w:sz w:val="22"/>
          <w:shd w:val="clear" w:color="auto" w:fill="FFFFFF"/>
        </w:rPr>
        <w:t>escala de probabilidade</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raro:</w:t>
      </w:r>
      <w:r>
        <w:rPr>
          <w:sz w:val="22"/>
          <w:shd w:val="clear" w:color="auto" w:fill="FFFFFF"/>
        </w:rPr>
        <w:t xml:space="preserve"> acontece apenas em situações excepcionais; não há histórico conhecido do evento ou não há indícios que sinalizem sua ocorrência;</w:t>
      </w:r>
    </w:p>
    <w:p>
      <w:pPr>
        <w:jc w:val="both"/>
        <w:keepLines/>
        <w:keepNext/>
        <w:widowControl/>
        <w:tabs>
          <w:tab w:val="left" w:pos="10125"/>
        </w:tabs>
      </w:pPr>
      <w:r>
        <w:rPr>
          <w:sz w:val="22"/>
          <w:shd w:val="clear" w:color="auto" w:fill="FFFFFF"/>
        </w:rPr>
        <w:t xml:space="preserve">II - </w:t>
      </w:r>
      <w:r>
        <w:rPr>
          <w:b/>
          <w:sz w:val="22"/>
          <w:shd w:val="clear" w:color="auto" w:fill="FFFFFF"/>
        </w:rPr>
        <w:t>pouco provável:</w:t>
      </w:r>
      <w:r>
        <w:rPr>
          <w:sz w:val="22"/>
          <w:shd w:val="clear" w:color="auto" w:fill="FFFFFF"/>
        </w:rPr>
        <w:t xml:space="preserve"> o histórico conhecido aponta para baixa frequência de ocorrência no prazo associado ao objetivo;</w:t>
      </w:r>
    </w:p>
    <w:p>
      <w:pPr>
        <w:jc w:val="both"/>
        <w:keepLines/>
        <w:keepNext/>
        <w:widowControl/>
        <w:tabs>
          <w:tab w:val="left" w:pos="10125"/>
        </w:tabs>
      </w:pPr>
      <w:r>
        <w:rPr>
          <w:sz w:val="22"/>
          <w:shd w:val="clear" w:color="auto" w:fill="FFFFFF"/>
        </w:rPr>
        <w:t xml:space="preserve">III - </w:t>
      </w:r>
      <w:r>
        <w:rPr>
          <w:b/>
          <w:sz w:val="22"/>
          <w:shd w:val="clear" w:color="auto" w:fill="FFFFFF"/>
        </w:rPr>
        <w:t>provável:</w:t>
      </w:r>
      <w:r>
        <w:rPr>
          <w:sz w:val="22"/>
          <w:shd w:val="clear" w:color="auto" w:fill="FFFFFF"/>
        </w:rPr>
        <w:t xml:space="preserve"> repete-se com frequência razoável no prazo associado ao objetivo ou há indícios que possa ocorrer nesse horizonte;</w:t>
      </w:r>
    </w:p>
    <w:p>
      <w:pPr>
        <w:jc w:val="both"/>
        <w:keepLines/>
        <w:keepNext/>
        <w:widowControl/>
        <w:tabs>
          <w:tab w:val="left" w:pos="10125"/>
        </w:tabs>
      </w:pPr>
      <w:r>
        <w:rPr>
          <w:sz w:val="22"/>
          <w:shd w:val="clear" w:color="auto" w:fill="FFFFFF"/>
        </w:rPr>
        <w:t xml:space="preserve">IV - </w:t>
      </w:r>
      <w:r>
        <w:rPr>
          <w:b/>
          <w:sz w:val="22"/>
          <w:shd w:val="clear" w:color="auto" w:fill="FFFFFF"/>
        </w:rPr>
        <w:t>muito provável:</w:t>
      </w:r>
      <w:r>
        <w:rPr>
          <w:sz w:val="22"/>
          <w:shd w:val="clear" w:color="auto" w:fill="FFFFFF"/>
        </w:rPr>
        <w:t xml:space="preserve"> repete-se com elevada frequência no prazo associado ao objetivo ou há muitos indícios que ocorrerá nesse horizonte;</w:t>
      </w:r>
    </w:p>
    <w:p>
      <w:pPr>
        <w:jc w:val="both"/>
        <w:keepLines/>
        <w:keepNext/>
        <w:widowControl/>
        <w:tabs>
          <w:tab w:val="left" w:pos="10125"/>
        </w:tabs>
      </w:pPr>
      <w:r>
        <w:rPr>
          <w:sz w:val="22"/>
          <w:shd w:val="clear" w:color="auto" w:fill="FFFFFF"/>
        </w:rPr>
        <w:t xml:space="preserve">V - </w:t>
      </w:r>
      <w:r>
        <w:rPr>
          <w:b/>
          <w:sz w:val="22"/>
          <w:shd w:val="clear" w:color="auto" w:fill="FFFFFF"/>
        </w:rPr>
        <w:t>praticamente certo</w:t>
      </w:r>
      <w:r>
        <w:rPr>
          <w:sz w:val="22"/>
          <w:shd w:val="clear" w:color="auto" w:fill="FFFFFF"/>
        </w:rPr>
        <w:t>: ocorrência quase garantida no prazo associado ao objetivo.</w:t>
      </w:r>
    </w:p>
    <w:p>
      <w:pPr>
        <w:jc w:val="both"/>
        <w:keepLines/>
        <w:keepNext/>
        <w:widowControl/>
        <w:tabs>
          <w:tab w:val="left" w:pos="10125"/>
        </w:tabs>
      </w:pPr>
      <w:r>
        <w:rPr>
          <w:sz w:val="22"/>
          <w:shd w:val="clear" w:color="auto" w:fill="FFFFFF"/>
        </w:rPr>
        <w:t/>
      </w:r>
    </w:p>
    <w:p>
      <w:pPr>
        <w:jc w:val="both"/>
        <w:keepLines/>
        <w:keepNext/>
        <w:widowControl/>
        <w:tabs>
          <w:tab w:val="left" w:pos="10125"/>
        </w:tabs>
      </w:pPr>
      <w:r>
        <w:rPr>
          <w:sz w:val="22"/>
          <w:shd w:val="clear" w:color="auto" w:fill="FFFFFF"/>
        </w:rPr>
        <w:t>Os riscos serão avaliados de acordo com a seguinte</w:t>
      </w:r>
      <w:r>
        <w:rPr>
          <w:b/>
          <w:sz w:val="22"/>
          <w:shd w:val="clear" w:color="auto" w:fill="FFFFFF"/>
        </w:rPr>
        <w:t xml:space="preserve"> escala de impacto</w:t>
      </w:r>
      <w:r>
        <w:rPr>
          <w:sz w:val="22"/>
          <w:shd w:val="clear" w:color="auto" w:fill="FFFFFF"/>
        </w:rPr>
        <w:t>:</w:t>
      </w:r>
    </w:p>
    <w:p>
      <w:pPr>
        <w:jc w:val="both"/>
        <w:keepLines/>
        <w:keepNext/>
        <w:widowControl/>
        <w:tabs>
          <w:tab w:val="left" w:pos="10125"/>
        </w:tabs>
      </w:pPr>
      <w:r>
        <w:rPr>
          <w:sz w:val="22"/>
          <w:shd w:val="clear" w:color="auto" w:fill="FFFFFF"/>
        </w:rPr>
        <w:t xml:space="preserve">I - </w:t>
      </w:r>
      <w:r>
        <w:rPr>
          <w:b/>
          <w:sz w:val="22"/>
          <w:shd w:val="clear" w:color="auto" w:fill="FFFFFF"/>
        </w:rPr>
        <w:t>muito baixo</w:t>
      </w:r>
      <w:r>
        <w:rPr>
          <w:sz w:val="22"/>
          <w:shd w:val="clear" w:color="auto" w:fill="FFFFFF"/>
        </w:rPr>
        <w:t>: compromete minimamente o atingimento do objetivo; para fins práticos, não altera o alcance do objetivo/resultado;</w:t>
      </w:r>
    </w:p>
    <w:p>
      <w:pPr>
        <w:jc w:val="both"/>
        <w:keepLines/>
        <w:keepNext/>
        <w:widowControl/>
        <w:tabs>
          <w:tab w:val="left" w:pos="10125"/>
        </w:tabs>
      </w:pPr>
      <w:r>
        <w:rPr>
          <w:sz w:val="22"/>
          <w:shd w:val="clear" w:color="auto" w:fill="FFFFFF"/>
        </w:rPr>
        <w:t xml:space="preserve">II - </w:t>
      </w:r>
      <w:r>
        <w:rPr>
          <w:b/>
          <w:sz w:val="22"/>
          <w:shd w:val="clear" w:color="auto" w:fill="FFFFFF"/>
        </w:rPr>
        <w:t>baixo</w:t>
      </w:r>
      <w:r>
        <w:rPr>
          <w:sz w:val="22"/>
          <w:shd w:val="clear" w:color="auto" w:fill="FFFFFF"/>
        </w:rPr>
        <w:t>: compromete em alguma medida o alcance do objetivo, mas não impede o alcance da maior parte do objetivo/resultado;</w:t>
      </w:r>
    </w:p>
    <w:p>
      <w:pPr>
        <w:jc w:val="both"/>
        <w:keepLines/>
        <w:keepNext/>
        <w:widowControl/>
        <w:tabs>
          <w:tab w:val="left" w:pos="10125"/>
        </w:tabs>
      </w:pPr>
      <w:r>
        <w:rPr>
          <w:sz w:val="22"/>
          <w:shd w:val="clear" w:color="auto" w:fill="FFFFFF"/>
        </w:rPr>
        <w:t xml:space="preserve">III - </w:t>
      </w:r>
      <w:r>
        <w:rPr>
          <w:b/>
          <w:sz w:val="22"/>
          <w:shd w:val="clear" w:color="auto" w:fill="FFFFFF"/>
        </w:rPr>
        <w:t>médio:</w:t>
      </w:r>
      <w:r>
        <w:rPr>
          <w:sz w:val="22"/>
          <w:shd w:val="clear" w:color="auto" w:fill="FFFFFF"/>
        </w:rPr>
        <w:t xml:space="preserve"> compromete razoavelmente o alcance do objetivo/resultado;</w:t>
      </w:r>
    </w:p>
    <w:p>
      <w:pPr>
        <w:jc w:val="both"/>
        <w:keepLines/>
        <w:keepNext/>
        <w:widowControl/>
        <w:tabs>
          <w:tab w:val="left" w:pos="10125"/>
        </w:tabs>
      </w:pPr>
      <w:r>
        <w:rPr>
          <w:sz w:val="22"/>
          <w:shd w:val="clear" w:color="auto" w:fill="FFFFFF"/>
        </w:rPr>
        <w:t>IV -</w:t>
      </w:r>
      <w:r>
        <w:rPr>
          <w:b/>
          <w:sz w:val="22"/>
          <w:shd w:val="clear" w:color="auto" w:fill="FFFFFF"/>
        </w:rPr>
        <w:t xml:space="preserve"> alto</w:t>
      </w:r>
      <w:r>
        <w:rPr>
          <w:sz w:val="22"/>
          <w:shd w:val="clear" w:color="auto" w:fill="FFFFFF"/>
        </w:rPr>
        <w:t>: compromete a maior parte do atingimento do objetivo/resultado;</w:t>
      </w:r>
    </w:p>
    <w:p>
      <w:pPr>
        <w:jc w:val="both"/>
        <w:keepLines/>
        <w:keepNext/>
        <w:widowControl/>
        <w:tabs>
          <w:tab w:val="left" w:pos="10125"/>
        </w:tabs>
      </w:pPr>
      <w:r>
        <w:rPr>
          <w:sz w:val="22"/>
          <w:shd w:val="clear" w:color="auto" w:fill="FFFFFF"/>
        </w:rPr>
        <w:t xml:space="preserve">V - </w:t>
      </w:r>
      <w:r>
        <w:rPr>
          <w:b/>
          <w:sz w:val="22"/>
          <w:shd w:val="clear" w:color="auto" w:fill="FFFFFF"/>
        </w:rPr>
        <w:t>muito alto</w:t>
      </w:r>
      <w:r>
        <w:rPr>
          <w:sz w:val="22"/>
          <w:shd w:val="clear" w:color="auto" w:fill="FFFFFF"/>
        </w:rPr>
        <w:t>: compromete totalmente ou quase totalmente o atingimento do objetivo/resultado.</w:t>
      </w:r>
    </w:p>
    <w:p>
      <w:pPr>
        <w:keepLines/>
        <w:keepNext/>
        <w:tabs>
          <w:tab w:val="left" w:pos="10125"/>
        </w:tabs>
      </w:pPr>
      <w:r>
        <w:rPr>
          <w:b/>
          <w:sz w:val="22"/>
        </w:rPr>
        <w:t/>
      </w:r>
    </w:p>
    <w:p>
      <w:pPr>
        <w:jc w:val="both"/>
        <w:keepLines/>
        <w:keepNext/>
        <w:tabs>
          <w:tab w:val="left" w:pos="10125"/>
        </w:tabs>
      </w:pPr>
      <w:r>
        <w:rPr>
          <w:b/>
          <w:sz w:val="22"/>
        </w:rPr>
        <w:t>OBJETO: REGISTRO DE PREÇO PARA FUTURA E EVENTUAL AQUISIÇÃO DE GÊNEROS ALIMENTÍCIOS EM ATENÇÃO AOS DIVERSOS SETORES MUNICIPIO DE GUAIRAÇÁ.</w:t>
      </w:r>
    </w:p>
    <w:p>
      <w:pPr>
        <w:jc w:val="both"/>
        <w:keepLines/>
        <w:keepNext/>
        <w:tabs>
          <w:tab w:val="left" w:pos="10125"/>
        </w:tabs>
      </w:pPr>
      <w:r>
        <w:rPr>
          <w:sz w:val="22"/>
        </w:rPr>
        <w:t/>
      </w:r>
    </w:p>
    <w:p>
      <w:pPr>
        <w:jc w:val="both"/>
        <w:keepLines/>
        <w:keepNext/>
        <w:tabs>
          <w:tab w:val="left" w:pos="10125"/>
        </w:tabs>
      </w:pPr>
      <w:r>
        <w:rPr>
          <w:sz w:val="22"/>
        </w:rPr>
        <w:t/>
      </w:r>
    </w:p>
    <w:p>
      <w:pPr>
        <w:jc w:val="center"/>
        <w:ind w:left="2010" w:right="2010"/>
        <w:spacing w:before="45"/>
      </w:pPr>
      <w:r>
        <w:rPr>
          <w:b/>
          <w:sz w:val="22"/>
        </w:rPr>
        <w:t>FASE DE PLANEJAMENTO</w:t>
      </w:r>
    </w:p>
    <w:p>
      <w:pPr>
        <w:jc w:val="center"/>
        <w:ind w:left="2010" w:right="2010"/>
        <w:spacing w:before="45"/>
      </w:pPr>
      <w:r>
        <w:rPr>
          <w:b/>
          <w:sz w:val="22"/>
        </w:rPr>
        <w:t/>
      </w:r>
    </w:p>
    <w:p>
      <w:pPr>
        <w:jc w:val="center"/>
        <w:ind w:left="2010" w:right="2010"/>
        <w:spacing w:before="45"/>
      </w:pPr>
      <w:r>
        <w:rPr>
          <w:b/>
          <w:sz w:val="22"/>
        </w:rPr>
        <w:t/>
      </w:r>
    </w:p>
    <w:p>
      <w:pPr>
        <w:jc w:val="both"/>
        <w:keepLines/>
        <w:keepNext/>
        <w:tabs>
          <w:tab w:val="left" w:pos="10125"/>
        </w:tabs>
      </w:pPr>
      <w:r>
        <w:rPr>
          <w:sz w:val="22"/>
        </w:rPr>
        <w:t/>
      </w:r>
    </w:p>
    <w:p>
      <w:pPr>
        <w:keepLines/>
        <w:keepNext/>
        <w:ind w:right="-30"/>
      </w:pPr>
      <w:r>
        <w:drawing>
          <wp:inline distT="0" distB="0" distL="0" distR="0">
            <wp:extent cx="0" cy="0"/>
            <wp:effectExtent l="0" t="0" r="0" b="0"/>
            <wp:docPr id="2" name="P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emf"/>
                    <pic:cNvPicPr/>
                  </pic:nvPicPr>
                  <pic:blipFill>
                    <a:blip r:embed="prId1" cstate="print"/>
                    <a:stretch>
                      <a:fillRect/>
                    </a:stretch>
                  </pic:blipFill>
                  <pic:spPr>
                    <a:xfrm>
                      <a:off x="0" y="0"/>
                      <a:ext cx="0" cy="0"/>
                    </a:xfrm>
                    <a:prstGeom prst="rect">
                      <a:avLst/>
                    </a:prstGeom>
                  </pic:spPr>
                </pic:pic>
              </a:graphicData>
            </a:graphic>
          </wp:inline>
        </w:drawing>
      </w:r>
    </w:p>
    <w:tbl>
      <w:tblPr>
        <w:tblW w:w="10875" w:type="dxa"/>
        <w:tblLayout w:type="fixed"/>
        <w:tblCellMar>
          <w:top w:w="0" w:type="dxa"/>
          <w:left w:w="0" w:type="dxa"/>
          <w:bottom w:w="0" w:type="dxa"/>
          <w:right w:w="0" w:type="dxa"/>
        </w:tblCellMar>
        <w:tblInd w:w="15" w:type="dxa"/>
      </w:tblPr>
      <w:tblGrid>
        <w:gridCol w:w="1005"/>
        <w:gridCol w:w="1590"/>
        <w:gridCol w:w="1005"/>
        <w:gridCol w:w="480"/>
        <w:gridCol w:w="1245"/>
        <w:gridCol w:w="1275"/>
        <w:gridCol w:w="150"/>
        <w:gridCol w:w="1785"/>
        <w:gridCol w:w="2325"/>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60"/>
            </w:pPr>
            <w:r>
              <w:rPr>
                <w:b/>
                <w:sz w:val="16"/>
              </w:rPr>
              <w:t>RISCO</w:t>
            </w:r>
            <w:r>
              <w:rPr>
                <w:b/>
                <w:sz w:val="16"/>
                <w:spacing w:val="1"/>
              </w:rPr>
              <w:t xml:space="preserve"> </w:t>
            </w:r>
            <w:r>
              <w:rPr>
                <w:b/>
                <w:sz w:val="16"/>
              </w:rPr>
              <w:t>01.</w:t>
            </w:r>
            <w:r>
              <w:rPr>
                <w:b/>
                <w:sz w:val="16"/>
                <w:spacing w:val="1"/>
              </w:rPr>
              <w:t xml:space="preserve"> </w:t>
            </w:r>
            <w:r>
              <w:rPr>
                <w:b/>
                <w:sz w:val="16"/>
              </w:rPr>
              <w:t>AUSÊNCIA</w:t>
            </w:r>
            <w:r>
              <w:rPr>
                <w:b/>
                <w:sz w:val="16"/>
                <w:spacing w:val="1"/>
              </w:rPr>
              <w:t xml:space="preserve"> </w:t>
            </w:r>
            <w:r>
              <w:rPr>
                <w:b/>
                <w:sz w:val="16"/>
              </w:rPr>
              <w:t>DE</w:t>
            </w:r>
            <w:r>
              <w:rPr>
                <w:b/>
                <w:sz w:val="16"/>
                <w:spacing w:val="1"/>
              </w:rPr>
              <w:t xml:space="preserve"> </w:t>
            </w:r>
            <w:r>
              <w:rPr>
                <w:b/>
                <w:sz w:val="16"/>
              </w:rPr>
              <w:t>PRIORIZAÇÃO</w:t>
            </w:r>
            <w:r>
              <w:rPr>
                <w:b/>
                <w:sz w:val="16"/>
                <w:spacing w:val="1"/>
              </w:rPr>
              <w:t xml:space="preserve"> </w:t>
            </w:r>
            <w:r>
              <w:rPr>
                <w:b/>
                <w:sz w:val="16"/>
              </w:rPr>
              <w:t>DAS</w:t>
            </w:r>
            <w:r>
              <w:rPr>
                <w:b/>
                <w:sz w:val="16"/>
                <w:spacing w:val="1"/>
              </w:rPr>
              <w:t xml:space="preserve"> </w:t>
            </w:r>
            <w:r>
              <w:rPr>
                <w:b/>
                <w:sz w:val="16"/>
              </w:rPr>
              <w:t>AQUISIÇÕES</w:t>
            </w:r>
            <w:r>
              <w:rPr>
                <w:b/>
                <w:sz w:val="16"/>
                <w:spacing w:val="1"/>
              </w:rPr>
              <w:t xml:space="preserve"> </w:t>
            </w:r>
            <w:r>
              <w:rPr>
                <w:b/>
                <w:sz w:val="16"/>
              </w:rPr>
              <w:t>QUE</w:t>
            </w:r>
            <w:r>
              <w:rPr>
                <w:b/>
                <w:sz w:val="16"/>
                <w:spacing w:val="1"/>
              </w:rPr>
              <w:t xml:space="preserve"> </w:t>
            </w:r>
            <w:r>
              <w:rPr>
                <w:b/>
                <w:sz w:val="16"/>
              </w:rPr>
              <w:t>SE</w:t>
            </w:r>
            <w:r>
              <w:rPr>
                <w:b/>
                <w:sz w:val="16"/>
                <w:spacing w:val="1"/>
              </w:rPr>
              <w:t xml:space="preserve"> </w:t>
            </w:r>
            <w:r>
              <w:rPr>
                <w:b/>
                <w:sz w:val="16"/>
              </w:rPr>
              <w:t>BASEIAM</w:t>
            </w:r>
            <w:r>
              <w:rPr>
                <w:b/>
                <w:sz w:val="16"/>
                <w:spacing w:val="1"/>
              </w:rPr>
              <w:t xml:space="preserve"> </w:t>
            </w:r>
            <w:r>
              <w:rPr>
                <w:b/>
                <w:sz w:val="16"/>
              </w:rPr>
              <w:t>NAS</w:t>
            </w:r>
            <w:r>
              <w:rPr>
                <w:b/>
                <w:sz w:val="16"/>
                <w:spacing w:val="1"/>
              </w:rPr>
              <w:t xml:space="preserve"> </w:t>
            </w:r>
            <w:r>
              <w:rPr>
                <w:b/>
                <w:sz w:val="16"/>
              </w:rPr>
              <w:t>AÇÕES</w:t>
            </w:r>
            <w:r>
              <w:rPr>
                <w:b/>
                <w:sz w:val="16"/>
                <w:spacing w:val="1"/>
              </w:rPr>
              <w:t xml:space="preserve"> </w:t>
            </w:r>
            <w:r>
              <w:rPr>
                <w:b/>
                <w:sz w:val="16"/>
              </w:rPr>
              <w:t>ORGANIZACIONAIS</w:t>
            </w:r>
            <w:r>
              <w:rPr>
                <w:b/>
                <w:sz w:val="16"/>
                <w:spacing w:val="1"/>
              </w:rPr>
              <w:t xml:space="preserve"> </w:t>
            </w:r>
            <w:r>
              <w:rPr>
                <w:b/>
                <w:sz w:val="16"/>
              </w:rPr>
              <w:t>MAIS</w:t>
            </w:r>
            <w:r>
              <w:rPr>
                <w:b/>
                <w:sz w:val="16"/>
                <w:spacing w:val="-2"/>
              </w:rPr>
              <w:t xml:space="preserve"> </w:t>
            </w:r>
            <w:r>
              <w:rPr>
                <w:b/>
                <w:sz w:val="16"/>
              </w:rPr>
              <w:t>RELEVANTES.</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2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O ÓRGÃO NÃO ATINGIR OS OBJETIVOS ORGANIZACIONAIS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1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960"/>
                <w:tab w:val="left" w:pos="2430"/>
              </w:tabs>
            </w:pPr>
            <w:r>
              <w:rPr>
                <w:sz w:val="16"/>
              </w:rPr>
              <w:t xml:space="preserve">DEFINIR METODOLOGIA DE PRIORIZAÇÃO DE </w:t>
            </w:r>
            <w:r>
              <w:rPr>
                <w:sz w:val="16"/>
                <w:spacing w:val="-2"/>
              </w:rPr>
              <w:t xml:space="preserve"> </w:t>
            </w:r>
            <w:r>
              <w:rPr>
                <w:sz w:val="16"/>
              </w:rPr>
              <w:t>AQUISIÇÕES</w:t>
            </w:r>
          </w:p>
        </w:tc>
        <w:tc>
          <w:tcPr>
            <w:tcW w:w="4110"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p>
            <w:pPr>
              <w:jc w:val="right"/>
            </w:pPr>
            <w:r>
              <w:rPr>
                <w:sz w:val="16"/>
              </w:rP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18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tabs>
                <w:tab w:val="left" w:pos="720"/>
              </w:tabs>
            </w:pPr>
            <w:r>
              <w:rPr>
                <w:sz w:val="16"/>
              </w:rPr>
              <w:t>EFETIVO FUNCIONAMENTO DO SETOR DE PLANEJAMENTO</w:t>
            </w:r>
          </w:p>
        </w:tc>
        <w:tc>
          <w:tcPr>
            <w:tcW w:w="4110"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bl>
    <w:p>
      <w:pPr>
        <w:keepLines/>
        <w:keepNext/>
        <w:ind w:right="-30"/>
      </w:pPr>
      <w:r>
        <w:rPr>
          <w:sz w:val="22"/>
        </w:rPr>
        <w:t/>
      </w:r>
    </w:p>
    <w:p>
      <w:pPr>
        <w:keepLines/>
        <w:keepNext/>
        <w:ind w:right="-30"/>
      </w:pPr>
      <w:r>
        <w:rPr>
          <w:sz w:val="22"/>
        </w:rPr>
        <w:t/>
      </w:r>
    </w:p>
    <w:tbl>
      <w:tblPr>
        <w:tblW w:w="10875" w:type="dxa"/>
        <w:tblLayout w:type="fixed"/>
        <w:tblCellMar>
          <w:top w:w="0" w:type="dxa"/>
          <w:left w:w="0" w:type="dxa"/>
          <w:bottom w:w="0" w:type="dxa"/>
          <w:right w:w="0" w:type="dxa"/>
        </w:tblCellMar>
        <w:tblInd w:w="15" w:type="dxa"/>
      </w:tblPr>
      <w:tblGrid>
        <w:gridCol w:w="1005"/>
        <w:gridCol w:w="1605"/>
        <w:gridCol w:w="1005"/>
        <w:gridCol w:w="495"/>
        <w:gridCol w:w="1275"/>
        <w:gridCol w:w="1320"/>
        <w:gridCol w:w="90"/>
        <w:gridCol w:w="1845"/>
        <w:gridCol w:w="2220"/>
      </w:tblGrid>
      <w:tr>
        <w:trPr>
          <w:trHeight w:val="465" w:hRule="atLeast"/>
        </w:trPr>
        <w:tc>
          <w:tcPr>
            <w:tcW w:w="10860"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02.</w:t>
            </w:r>
            <w:r>
              <w:rPr>
                <w:sz w:val="16"/>
                <w:spacing w:val="1"/>
              </w:rPr>
              <w:t xml:space="preserve"> </w:t>
            </w:r>
            <w:r>
              <w:rPr>
                <w:b/>
                <w:sz w:val="16"/>
              </w:rPr>
              <w:t xml:space="preserve">ESTUDO TÉCNICO PRELIMINAR COM CONTEÚDO INSUFICIENTE PARA ATINGIR O OBJETIVO (MAL </w:t>
            </w:r>
            <w:r>
              <w:rPr>
                <w:b/>
                <w:sz w:val="16"/>
                <w:spacing w:val="-2"/>
              </w:rPr>
              <w:t xml:space="preserve"> </w:t>
            </w:r>
            <w:r>
              <w:rPr>
                <w:b/>
                <w:sz w:val="16"/>
              </w:rPr>
              <w:t>ELABORADO)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2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5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DESPERDÍCIO DE RECURSOS PÚBLICOS</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5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58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ADMINISTRAÇÃO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tabs>
                <w:tab w:val="left" w:pos="1620"/>
                <w:tab w:val="left" w:pos="3240"/>
              </w:tabs>
            </w:pPr>
            <w:r>
              <w:rPr>
                <w:sz w:val="16"/>
              </w:rPr>
              <w:t>REALIZAR</w:t>
            </w:r>
            <w:r>
              <w:rPr>
                <w:sz w:val="16"/>
                <w:spacing w:val="1"/>
              </w:rPr>
              <w:t xml:space="preserve"> </w:t>
            </w:r>
            <w:r>
              <w:rPr>
                <w:sz w:val="16"/>
              </w:rPr>
              <w:t>ANÁLISE,</w:t>
            </w:r>
            <w:r>
              <w:rPr>
                <w:sz w:val="16"/>
                <w:spacing w:val="1"/>
              </w:rPr>
              <w:t xml:space="preserve"> </w:t>
            </w:r>
            <w:r>
              <w:rPr>
                <w:sz w:val="16"/>
              </w:rPr>
              <w:t>CONFERÊNCIA</w:t>
            </w:r>
            <w:r>
              <w:rPr>
                <w:sz w:val="16"/>
                <w:spacing w:val="1"/>
              </w:rPr>
              <w:t xml:space="preserve"> </w:t>
            </w:r>
            <w:r>
              <w:rPr>
                <w:sz w:val="16"/>
              </w:rPr>
              <w:t>E</w:t>
            </w:r>
            <w:r>
              <w:rPr>
                <w:sz w:val="16"/>
                <w:spacing w:val="1"/>
              </w:rPr>
              <w:t xml:space="preserve"> </w:t>
            </w:r>
            <w:r>
              <w:rPr>
                <w:sz w:val="16"/>
              </w:rPr>
              <w:t>REVISÃO</w:t>
            </w:r>
            <w:r>
              <w:rPr>
                <w:sz w:val="16"/>
                <w:spacing w:val="1"/>
              </w:rPr>
              <w:t xml:space="preserve"> </w:t>
            </w:r>
            <w:r>
              <w:rPr>
                <w:sz w:val="16"/>
              </w:rPr>
              <w:t>DOS</w:t>
            </w:r>
            <w:r>
              <w:rPr>
                <w:sz w:val="16"/>
                <w:spacing w:val="-2"/>
              </w:rPr>
              <w:t xml:space="preserve"> </w:t>
            </w:r>
            <w:r>
              <w:rPr>
                <w:sz w:val="16"/>
              </w:rPr>
              <w:t>ESTUDOS TÉCNICOS PRELIMINARES APRESENTADOS.</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605"/>
        <w:gridCol w:w="1005"/>
        <w:gridCol w:w="495"/>
        <w:gridCol w:w="1245"/>
        <w:gridCol w:w="1275"/>
        <w:gridCol w:w="165"/>
        <w:gridCol w:w="1770"/>
        <w:gridCol w:w="2280"/>
      </w:tblGrid>
      <w:tr>
        <w:trPr>
          <w:trHeight w:val="465" w:hRule="atLeast"/>
        </w:trPr>
        <w:tc>
          <w:tcPr>
            <w:tcW w:w="1084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03. ELABORAÇÃO DE TERMO DE REFERÊNCIA INADEQUADO, QUE NÃO PERMITE A SELEÇÃO DA PROPOSTA MAIS</w:t>
            </w:r>
            <w:r>
              <w:rPr>
                <w:b/>
                <w:sz w:val="16"/>
                <w:spacing w:val="-2"/>
              </w:rPr>
              <w:t xml:space="preserve"> </w:t>
            </w:r>
            <w:r>
              <w:rPr>
                <w:b/>
                <w:sz w:val="16"/>
              </w:rPr>
              <w:t>VANTAJOSA (INCOMPLETO OU INCONSISTENTE).</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61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28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4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33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4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DESPERDÍCIO DE RECURSOS PÚBLICOS, RESULTANDO NUMA MÁ CONTRATAÇÃO OU ATÉ MESMO</w:t>
            </w:r>
            <w:r>
              <w:rPr>
                <w:b/>
                <w:sz w:val="16"/>
                <w:spacing w:val="-2"/>
              </w:rPr>
              <w:t xml:space="preserve"> </w:t>
            </w:r>
            <w:r>
              <w:rPr>
                <w:b/>
                <w:sz w:val="16"/>
              </w:rPr>
              <w:t>INVIABILIZANDO-A.</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50"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54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NOMEAÇÃO DE SERVIDORES  COM CONHECIMENTO TÉCNICO DO OBJETO, DA LEGISLAÇÃO ESPECÍFICA E DOS PROCEDIMENTOS DA CONTRATAÇÃO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ADMINISTRAÇÃO</w:t>
            </w:r>
          </w:p>
        </w:tc>
      </w:tr>
      <w:tr>
        <w:trPr>
          <w:trHeight w:val="46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90" w:type="dxa"/>
            <w:gridSpan w:val="6"/>
            <w:tcBorders>
              <w:left w:val="single" w:sz="6" w:color="000000"/>
              <w:top w:val="single" w:sz="6" w:color="000000"/>
              <w:right w:val="single" w:sz="6" w:color="000000"/>
              <w:bottom w:val="single" w:sz="6" w:color="000000"/>
            </w:tcBorders>
          </w:tcPr>
          <w:p>
            <w:pPr>
              <w:jc w:val="both"/>
              <w:keepLines/>
              <w:keepNext/>
              <w:ind w:left="75" w:right="-30" w:hanging="75"/>
            </w:pPr>
            <w:r>
              <w:rPr>
                <w:sz w:val="16"/>
              </w:rPr>
              <w:t>REMANEJAMENTO DO QUADRO DE PESSOAL DO ÓRGÃO,</w:t>
            </w:r>
            <w:r>
              <w:rPr>
                <w:sz w:val="16"/>
                <w:spacing w:val="-2"/>
              </w:rPr>
              <w:t xml:space="preserve"> </w:t>
            </w:r>
            <w:r>
              <w:rPr>
                <w:sz w:val="16"/>
              </w:rPr>
              <w:t>EVITANDO SOBRECARGA DE TRABALHO</w:t>
            </w:r>
          </w:p>
        </w:tc>
        <w:tc>
          <w:tcPr>
            <w:tcW w:w="4050"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DEVOLVER O PROCESSO AO DEMANDANTE PARA CONFERIR, REVISAR OU RATIFICAR O TERMO DE REFERÊNCIA/ESTUDO</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DEMANDANTE</w:t>
            </w:r>
          </w:p>
        </w:tc>
      </w:tr>
      <w:tr>
        <w:trPr>
          <w:trHeight w:val="43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REALIZAR ANÁLISE, CONFERÊNCIA E REVISÃO DOS</w:t>
            </w:r>
            <w:r>
              <w:rPr>
                <w:sz w:val="16"/>
                <w:spacing w:val="-2"/>
              </w:rPr>
              <w:t xml:space="preserve"> </w:t>
            </w:r>
            <w:r>
              <w:rPr>
                <w:sz w:val="16"/>
              </w:rPr>
              <w:t>TERMOS DE REFERÊNCIA/ESTUDOS APRESENTADOS.</w:t>
            </w:r>
          </w:p>
        </w:tc>
        <w:tc>
          <w:tcPr>
            <w:tcW w:w="405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860" w:type="dxa"/>
        <w:tblLayout w:type="fixed"/>
        <w:tblCellMar>
          <w:top w:w="0" w:type="dxa"/>
          <w:left w:w="0" w:type="dxa"/>
          <w:bottom w:w="0" w:type="dxa"/>
          <w:right w:w="0" w:type="dxa"/>
        </w:tblCellMar>
        <w:tblInd w:w="15" w:type="dxa"/>
      </w:tblPr>
      <w:tblGrid>
        <w:gridCol w:w="1005"/>
        <w:gridCol w:w="1575"/>
        <w:gridCol w:w="1005"/>
        <w:gridCol w:w="480"/>
        <w:gridCol w:w="1275"/>
        <w:gridCol w:w="1305"/>
        <w:gridCol w:w="105"/>
        <w:gridCol w:w="1740"/>
        <w:gridCol w:w="2325"/>
        <w:gridCol w:w="30"/>
      </w:tblGrid>
      <w:tr>
        <w:trPr>
          <w:trHeight w:val="285" w:hRule="atLeast"/>
        </w:trPr>
        <w:tc>
          <w:tcPr>
            <w:tcW w:w="10815" w:type="dxa"/>
            <w:gridSpan w:val="9"/>
            <w:tcBorders>
              <w:left w:val="single" w:sz="6" w:color="000000"/>
              <w:top w:val="single" w:sz="6" w:color="000000"/>
              <w:right w:val="nil"/>
              <w:bottom w:val="single" w:sz="6" w:color="000000"/>
            </w:tcBorders>
            <w:shd w:val="clear" w:color="auto" w:fill="C0C0C0"/>
          </w:tcPr>
          <w:p>
            <w:pPr>
              <w:jc w:val="both"/>
              <w:keepLines/>
              <w:keepNext/>
              <w:ind w:right="-30"/>
            </w:pPr>
            <w:r>
              <w:rPr>
                <w:b/>
                <w:sz w:val="16"/>
              </w:rPr>
              <w:t>RISCO 04. ESTIMATIVA INADEQUADA DO VALOR DE REFERÊNCIA DA CONTRATAÇÃO.</w:t>
            </w:r>
          </w:p>
        </w:tc>
        <w:tc>
          <w:tcPr>
            <w:tcW w:w="30" w:type="dxa"/>
            <w:tcBorders>
              <w:left w:val="nil"/>
              <w:top w:val="nil"/>
              <w:right w:val="nil"/>
              <w:bottom w:val="nil"/>
            </w:tcBorders>
          </w:tcPr>
          <w:p>
            <w:r>
              <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8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1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10"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UTILIZAÇÃO DE PARÂMETROS INADEQUADOS PARA ANALISAR A VIABILIDADE DA CONTRATAÇÃO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9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COM ACUIDADE O LEVANTAMENTO DE QUANTITATIVOS E OS PREÇOS, ASSIM COMO CONFERIR TODOS OS DADOS QUANDO DA ELABORAÇÃO DO VALOR DE REFERÊNCIA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pPr>
            <w:r>
              <w:rPr>
                <w:i/>
                <w:sz w:val="16"/>
              </w:rPr>
              <w:t>SECRETARIA MUNICIPAL DE ADMINISTRAÇÃO</w:t>
            </w:r>
          </w:p>
        </w:tc>
        <w:tc>
          <w:tcPr>
            <w:tcW w:w="30" w:type="dxa"/>
            <w:tcBorders>
              <w:left w:val="nil"/>
              <w:top w:val="nil"/>
              <w:right w:val="nil"/>
              <w:bottom w:val="nil"/>
            </w:tcBorders>
          </w:tcPr>
          <w:p>
            <w:r>
              <w:t/>
            </w:r>
          </w:p>
        </w:tc>
      </w:tr>
      <w:tr>
        <w:trPr>
          <w:trHeight w:val="31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METODOLOGIA PARA A REALIZAÇÃO DE</w:t>
            </w:r>
            <w:r>
              <w:rPr>
                <w:sz w:val="16"/>
                <w:spacing w:val="-2"/>
              </w:rPr>
              <w:t xml:space="preserve"> </w:t>
            </w:r>
            <w:r>
              <w:rPr>
                <w:sz w:val="16"/>
              </w:rPr>
              <w:t>PESQUISA DE PREÇOS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c>
          <w:tcPr>
            <w:tcW w:w="30" w:type="dxa"/>
            <w:tcBorders>
              <w:left w:val="nil"/>
              <w:top w:val="nil"/>
              <w:right w:val="nil"/>
              <w:bottom w:val="nil"/>
            </w:tcBorders>
          </w:tcPr>
          <w:p>
            <w:r>
              <w:t/>
            </w:r>
          </w:p>
        </w:tc>
      </w:tr>
      <w:tr>
        <w:trPr>
          <w:trHeight w:val="22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3</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6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c>
          <w:tcPr>
            <w:tcW w:w="30" w:type="dxa"/>
            <w:tcBorders>
              <w:left w:val="nil"/>
              <w:top w:val="nil"/>
              <w:right w:val="nil"/>
              <w:bottom w:val="nil"/>
            </w:tcBorders>
          </w:tcPr>
          <w:p>
            <w:r>
              <w:t/>
            </w:r>
          </w:p>
        </w:tc>
      </w:tr>
      <w:tr>
        <w:trPr>
          <w:trHeight w:val="270"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1005" w:hRule="atLeast"/>
        </w:trPr>
        <w:tc>
          <w:tcPr>
            <w:tcW w:w="100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NOVA CONFERÊNCIA DA PLANILHA ORÇAMENTÁRIA, DOS QUANTITATIVOS PREVISTOS NO ESTUDO TÉCNICO PRELIMINAR, TERMO DE REFERÊNCIA, ANTES DA PUBLICAÇÃO DO EDITAL, POR OUTRO SERVIDOR COM CONHECIMENTO TÉCNICO DO OBJETO.</w:t>
            </w:r>
          </w:p>
        </w:tc>
        <w:tc>
          <w:tcPr>
            <w:tcW w:w="406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pPr>
            <w:r>
              <w:rPr>
                <w:i/>
                <w:sz w:val="16"/>
              </w:rPr>
              <w:t>SECRETARIA MUNICIPAL DE ADMINISTRAÇÃO</w:t>
            </w:r>
          </w:p>
        </w:tc>
        <w:tc>
          <w:tcPr>
            <w:tcW w:w="30" w:type="dxa"/>
            <w:tcBorders>
              <w:left w:val="nil"/>
              <w:top w:val="nil"/>
              <w:right w:val="nil"/>
              <w:bottom w:val="nil"/>
            </w:tcBorders>
          </w:tcPr>
          <w:p>
            <w:r>
              <w:t/>
            </w:r>
          </w:p>
        </w:tc>
      </w:tr>
    </w:tbl>
    <w:p>
      <w:pPr>
        <w:keepLines/>
        <w:keepNext/>
        <w:ind w:right="-30"/>
      </w:pPr>
      <w:r>
        <w:rPr>
          <w:sz w:val="22"/>
        </w:rPr>
        <w:t/>
      </w:r>
    </w:p>
    <w:p>
      <w:pPr>
        <w:keepLines/>
        <w:keepNext/>
        <w:ind w:right="-30"/>
      </w:pPr>
      <w:r>
        <w:rPr>
          <w:sz w:val="22"/>
        </w:rPr>
        <w:t/>
      </w:r>
    </w:p>
    <w:p>
      <w:pPr>
        <w:jc w:val="center"/>
        <w:ind w:right="15"/>
        <w:spacing w:before="45"/>
      </w:pPr>
      <w:r>
        <w:rPr>
          <w:b/>
          <w:sz w:val="22"/>
        </w:rPr>
        <w:t>FASE DE ANÁLISE - SELEÇÃO DO FORNECEDOR</w:t>
      </w:r>
    </w:p>
    <w:p>
      <w:pPr>
        <w:keepLines/>
        <w:keepNext/>
        <w:ind w:right="-30"/>
      </w:pPr>
      <w:r>
        <w:rPr>
          <w:sz w:val="22"/>
        </w:rPr>
        <w:t/>
      </w:r>
    </w:p>
    <w:p>
      <w:pPr>
        <w:keepLines/>
        <w:keepNext/>
        <w:ind w:right="-30"/>
      </w:pPr>
      <w:r>
        <w:rPr>
          <w:sz w:val="22"/>
        </w:rPr>
        <w:t/>
      </w:r>
    </w:p>
    <w:p>
      <w:pPr>
        <w:keepLines/>
        <w:keepNext/>
        <w:ind w:right="-30"/>
      </w:pPr>
      <w:r>
        <w:drawing>
          <wp:inline distT="0" distB="0" distL="0" distR="0">
            <wp:extent cx="0" cy="0"/>
            <wp:effectExtent l="0" t="0" r="0" b="0"/>
            <wp:docPr id="3" name="P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emf"/>
                    <pic:cNvPicPr/>
                  </pic:nvPicPr>
                  <pic:blipFill>
                    <a:blip r:embed="prId2" cstate="print"/>
                    <a:stretch>
                      <a:fillRect/>
                    </a:stretch>
                  </pic:blipFill>
                  <pic:spPr>
                    <a:xfrm>
                      <a:off x="0" y="0"/>
                      <a:ext cx="0" cy="0"/>
                    </a:xfrm>
                    <a:prstGeom prst="rect">
                      <a:avLst/>
                    </a:prstGeom>
                  </pic:spPr>
                </pic:pic>
              </a:graphicData>
            </a:graphic>
          </wp:inline>
        </w:drawing>
      </w:r>
    </w:p>
    <w:tbl>
      <w:tblPr>
        <w:tblW w:w="10845" w:type="dxa"/>
        <w:tblLayout w:type="fixed"/>
        <w:tblCellMar>
          <w:top w:w="0" w:type="dxa"/>
          <w:left w:w="0" w:type="dxa"/>
          <w:bottom w:w="0" w:type="dxa"/>
          <w:right w:w="0" w:type="dxa"/>
        </w:tblCellMar>
        <w:tblInd w:w="45" w:type="dxa"/>
      </w:tblPr>
      <w:tblGrid>
        <w:gridCol w:w="975"/>
        <w:gridCol w:w="1575"/>
        <w:gridCol w:w="1005"/>
        <w:gridCol w:w="480"/>
        <w:gridCol w:w="1230"/>
        <w:gridCol w:w="1365"/>
        <w:gridCol w:w="60"/>
        <w:gridCol w:w="1755"/>
        <w:gridCol w:w="2355"/>
        <w:gridCol w:w="30"/>
      </w:tblGrid>
      <w:tr>
        <w:trPr>
          <w:trHeight w:val="28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CONTRATAÇÃO DE EMPRESA QUE NÃO TENHA CAPACIDADE DE EXECUTAR O CONTRATO.</w:t>
            </w:r>
          </w:p>
        </w:tc>
        <w:tc>
          <w:tcPr>
            <w:tcW w:w="30" w:type="dxa"/>
            <w:tcBorders>
              <w:left w:val="nil"/>
              <w:top w:val="nil"/>
              <w:right w:val="nil"/>
              <w:bottom w:val="nil"/>
            </w:tcBorders>
          </w:tcPr>
          <w:p>
            <w:r>
              <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1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6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1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8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4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c>
          <w:tcPr>
            <w:tcW w:w="30" w:type="dxa"/>
            <w:tcBorders>
              <w:left w:val="nil"/>
              <w:top w:val="nil"/>
              <w:right w:val="nil"/>
              <w:bottom w:val="nil"/>
            </w:tcBorders>
          </w:tcPr>
          <w:p>
            <w:r>
              <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OBTENÇÃO DO OBJETO CONTRATADO E DESCUMPRIMENTO, PELA CONTRATADA, DAS OBRIGAÇÕES</w:t>
            </w:r>
            <w:r>
              <w:rPr>
                <w:b/>
                <w:sz w:val="16"/>
                <w:spacing w:val="-2"/>
              </w:rPr>
              <w:t xml:space="preserve"> </w:t>
            </w:r>
            <w:r>
              <w:rPr>
                <w:b/>
                <w:sz w:val="16"/>
              </w:rPr>
              <w:t>PREVISTAS EM LEGISLAÇÃO ESPECÍFICA E NO CONTRATO.</w:t>
            </w:r>
          </w:p>
        </w:tc>
        <w:tc>
          <w:tcPr>
            <w:tcW w:w="30" w:type="dxa"/>
            <w:tcBorders>
              <w:left w:val="nil"/>
              <w:top w:val="nil"/>
              <w:right w:val="nil"/>
              <w:bottom w:val="nil"/>
            </w:tcBorders>
          </w:tcPr>
          <w:p>
            <w:r>
              <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ANALISAR CRITERIOSAMENTE OS CRITÉRIOS DE QUALIFICAÇÃO ECONÔMICO-FINANCEIRA DA EMPRESA</w:t>
            </w:r>
            <w:r>
              <w:rPr>
                <w:sz w:val="16"/>
                <w:spacing w:val="-2"/>
              </w:rPr>
              <w:t xml:space="preserve"> </w:t>
            </w:r>
            <w:r>
              <w:rPr>
                <w:sz w:val="16"/>
              </w:rPr>
              <w:t>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39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15" w:type="dxa"/>
            <w:gridSpan w:val="6"/>
            <w:tcBorders>
              <w:left w:val="single" w:sz="6" w:color="000000"/>
              <w:top w:val="single" w:sz="6" w:color="000000"/>
              <w:right w:val="single" w:sz="6" w:color="000000"/>
              <w:bottom w:val="single" w:sz="6" w:color="000000"/>
            </w:tcBorders>
          </w:tcPr>
          <w:p>
            <w:pPr>
              <w:keepLines/>
              <w:keepNext/>
              <w:ind w:right="-30"/>
            </w:pPr>
            <w:r>
              <w:rPr>
                <w:sz w:val="16"/>
              </w:rPr>
              <w:t>ANALISAR CRITERIOSAMENTE OS CRITÉRIOS DE QUALIFICAÇÃO TÉCNICA DA EMPRESA LICITANTE</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AGENTE DE CONTRATAÇÃO</w:t>
            </w:r>
          </w:p>
        </w:tc>
        <w:tc>
          <w:tcPr>
            <w:tcW w:w="30" w:type="dxa"/>
            <w:tcBorders>
              <w:left w:val="nil"/>
              <w:top w:val="nil"/>
              <w:right w:val="nil"/>
              <w:bottom w:val="nil"/>
            </w:tcBorders>
          </w:tcPr>
          <w:p>
            <w:r>
              <w:t/>
            </w:r>
          </w:p>
        </w:tc>
      </w:tr>
      <w:tr>
        <w:trPr>
          <w:trHeight w:val="19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1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11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c>
          <w:tcPr>
            <w:tcW w:w="30" w:type="dxa"/>
            <w:tcBorders>
              <w:left w:val="nil"/>
              <w:top w:val="nil"/>
              <w:right w:val="nil"/>
              <w:bottom w:val="nil"/>
            </w:tcBorders>
          </w:tcPr>
          <w:p>
            <w:r>
              <w:t/>
            </w:r>
          </w:p>
        </w:tc>
      </w:tr>
      <w:tr>
        <w:trPr>
          <w:trHeight w:val="60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1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ANÁLISE CRITERIOSA DA QUALIFICAÇÃO ECONÔMICO-</w:t>
            </w:r>
            <w:r>
              <w:rPr>
                <w:sz w:val="16"/>
                <w:spacing w:val="-2"/>
              </w:rPr>
              <w:t xml:space="preserve"> </w:t>
            </w:r>
            <w:r>
              <w:rPr>
                <w:sz w:val="16"/>
              </w:rPr>
              <w:t>FINANCEIRA DA LICITANTE POR SERVIDOR COM CONHECIMENTO TÉCNICO EM CONTABILIDADE E EM BALANÇOS PATRIMINIAIS</w:t>
            </w:r>
          </w:p>
        </w:tc>
        <w:tc>
          <w:tcPr>
            <w:tcW w:w="411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keepLines/>
              <w:keepNext/>
              <w:ind w:right="-30"/>
            </w:pPr>
            <w:r>
              <w:rPr>
                <w:sz w:val="16"/>
              </w:rPr>
              <w:t/>
            </w:r>
          </w:p>
          <w:p>
            <w:pPr>
              <w:jc w:val="center"/>
              <w:keepLines/>
              <w:keepNext/>
              <w:ind w:right="-30"/>
            </w:pPr>
            <w:r>
              <w:rPr>
                <w:sz w:val="16"/>
              </w:rPr>
              <w:t>AGENTE DE CONTRATAÇÃO / CONTABILIDADE</w:t>
            </w:r>
          </w:p>
        </w:tc>
        <w:tc>
          <w:tcPr>
            <w:tcW w:w="30" w:type="dxa"/>
            <w:tcBorders>
              <w:left w:val="nil"/>
              <w:top w:val="nil"/>
              <w:right w:val="nil"/>
              <w:bottom w:val="nil"/>
            </w:tcBorders>
          </w:tcPr>
          <w:p>
            <w:r>
              <w:t/>
            </w:r>
          </w:p>
        </w:tc>
      </w:tr>
    </w:tbl>
    <w:p>
      <w:pPr>
        <w:keepLines/>
        <w:keepNext/>
        <w:ind w:right="-30"/>
      </w:pPr>
      <w:r>
        <w:rPr>
          <w:sz w:val="22"/>
        </w:rPr>
        <w:t/>
      </w:r>
    </w:p>
    <w:p>
      <w:pPr>
        <w:keepLines/>
        <w:keepNext/>
        <w:ind w:right="-30"/>
      </w:pPr>
      <w:r>
        <w:rPr>
          <w:sz w:val="22"/>
        </w:rPr>
        <w:t/>
      </w:r>
    </w:p>
    <w:tbl>
      <w:tblPr>
        <w:tblW w:w="10815" w:type="dxa"/>
        <w:tblLayout w:type="fixed"/>
        <w:tblCellMar>
          <w:top w:w="0" w:type="dxa"/>
          <w:left w:w="0" w:type="dxa"/>
          <w:bottom w:w="0" w:type="dxa"/>
          <w:right w:w="0" w:type="dxa"/>
        </w:tblCellMar>
        <w:tblInd w:w="45" w:type="dxa"/>
      </w:tblPr>
      <w:tblGrid>
        <w:gridCol w:w="975"/>
        <w:gridCol w:w="1575"/>
        <w:gridCol w:w="1005"/>
        <w:gridCol w:w="480"/>
        <w:gridCol w:w="1275"/>
        <w:gridCol w:w="1275"/>
        <w:gridCol w:w="90"/>
        <w:gridCol w:w="1755"/>
        <w:gridCol w:w="2370"/>
      </w:tblGrid>
      <w:tr>
        <w:trPr>
          <w:trHeight w:val="465" w:hRule="atLeast"/>
        </w:trPr>
        <w:tc>
          <w:tcPr>
            <w:tcW w:w="1080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QUESTIONAMENTOS NO CERTAME (RECURSOS,</w:t>
            </w:r>
            <w:r>
              <w:rPr>
                <w:b/>
                <w:sz w:val="16"/>
                <w:spacing w:val="1"/>
              </w:rPr>
              <w:t xml:space="preserve"> </w:t>
            </w:r>
            <w:r>
              <w:rPr>
                <w:b/>
                <w:sz w:val="16"/>
              </w:rPr>
              <w:t>IMPUGNAÇÕES) E JUNTO A ÓRGÃOS EXTERNOS (PODER</w:t>
            </w:r>
            <w:r>
              <w:rPr>
                <w:b/>
                <w:sz w:val="16"/>
                <w:spacing w:val="-2"/>
              </w:rPr>
              <w:t xml:space="preserve"> </w:t>
            </w:r>
            <w:r>
              <w:rPr>
                <w:b/>
                <w:sz w:val="16"/>
              </w:rPr>
              <w:t>JUDICIÁRIO, TCU)</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5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50"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4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7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82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825" w:type="dxa"/>
            <w:gridSpan w:val="8"/>
            <w:tcBorders>
              <w:left w:val="single" w:sz="6" w:color="000000"/>
              <w:top w:val="single" w:sz="6" w:color="000000"/>
              <w:right w:val="single" w:sz="6" w:color="000000"/>
              <w:bottom w:val="single" w:sz="6" w:color="000000"/>
            </w:tcBorders>
          </w:tcPr>
          <w:p>
            <w:pPr>
              <w:keepLines/>
              <w:keepNext/>
              <w:ind w:right="-30"/>
            </w:pPr>
            <w:r>
              <w:rPr>
                <w:b/>
                <w:sz w:val="16"/>
              </w:rPr>
              <w:t>PARALISAÇÃO DO CERTAME ATÉ QUE A EXIGÊNCIA SEJA COMPREENDIDA / SANADA</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21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ADOÇÃO DE EDITAL CONFORME AS PREMISSAS DA LEI 14133/2021</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AGENTE DE CONTRATAÇÃO</w:t>
            </w:r>
          </w:p>
        </w:tc>
      </w:tr>
      <w:tr>
        <w:trPr>
          <w:trHeight w:val="5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2</w:t>
            </w:r>
          </w:p>
        </w:tc>
        <w:tc>
          <w:tcPr>
            <w:tcW w:w="570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INCLUIR REFERÊNCIAS A DISPOSITIVOS LEGAIS E/OU JURISPRUDÊNCIAS QUE FUNDAMENTEM A INCLUSÃO DE EXIGÊNCIAS NÃO USUAIS NA CONTRATAÇÃO</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
            </w:r>
          </w:p>
          <w:p>
            <w:pPr>
              <w:jc w:val="center"/>
            </w:pPr>
            <w:r>
              <w:rPr>
                <w:i/>
                <w:sz w:val="16"/>
              </w:rPr>
              <w:t>SECRETARIA MUNICIPAL DE ADMINISTRAÇÃO</w:t>
            </w:r>
          </w:p>
        </w:tc>
      </w:tr>
      <w:tr>
        <w:trPr>
          <w:trHeight w:val="18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b/>
                <w:sz w:val="16"/>
              </w:rPr>
              <w:t>Responsável</w:t>
            </w:r>
          </w:p>
        </w:tc>
      </w:tr>
      <w:tr>
        <w:trPr>
          <w:trHeight w:val="1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00" w:type="dxa"/>
            <w:gridSpan w:val="6"/>
            <w:tcBorders>
              <w:left w:val="single" w:sz="6" w:color="000000"/>
              <w:top w:val="single" w:sz="6" w:color="000000"/>
              <w:right w:val="single" w:sz="6" w:color="000000"/>
              <w:bottom w:val="single" w:sz="6" w:color="000000"/>
            </w:tcBorders>
          </w:tcPr>
          <w:p>
            <w:pPr>
              <w:keepLines/>
              <w:keepNext/>
              <w:ind w:right="-30"/>
            </w:pPr>
            <w:r>
              <w:rPr>
                <w:sz w:val="16"/>
              </w:rPr>
              <w:t>CRIAR UM NÍVEL DE REVISÃO E SUPERVISÃO DOS</w:t>
            </w:r>
            <w:r>
              <w:rPr>
                <w:sz w:val="16"/>
                <w:spacing w:val="-2"/>
              </w:rPr>
              <w:t xml:space="preserve"> </w:t>
            </w:r>
            <w:r>
              <w:rPr>
                <w:sz w:val="16"/>
              </w:rPr>
              <w:t>EDITAIS</w:t>
            </w:r>
          </w:p>
        </w:tc>
        <w:tc>
          <w:tcPr>
            <w:tcW w:w="4125" w:type="dxa"/>
            <w:gridSpan w:val="2"/>
            <w:tcBorders>
              <w:left w:val="single" w:sz="6" w:color="000000"/>
              <w:top w:val="single" w:sz="6" w:color="000000"/>
              <w:right w:val="single" w:sz="6" w:color="000000"/>
              <w:bottom w:val="single" w:sz="6" w:color="000000"/>
            </w:tcBorders>
          </w:tcPr>
          <w:p>
            <w:pPr>
              <w:jc w:val="center"/>
              <w:keepLines/>
              <w:keepNext/>
              <w:ind w:right="180"/>
            </w:pPr>
            <w:r>
              <w:rPr>
                <w:sz w:val="16"/>
              </w:rPr>
              <w:t>SETOR DE LICITAÇÕES</w:t>
            </w:r>
          </w:p>
        </w:tc>
      </w:tr>
    </w:tbl>
    <w:p>
      <w:pPr>
        <w:keepLines/>
        <w:keepNext/>
        <w:ind w:right="-30"/>
      </w:pPr>
      <w:r>
        <w:rPr>
          <w:sz w:val="22"/>
        </w:rPr>
        <w:t/>
      </w:r>
    </w:p>
    <w:p>
      <w:pPr>
        <w:keepLines/>
        <w:keepNext/>
        <w:ind w:right="-30"/>
      </w:pPr>
      <w:r>
        <w:rPr>
          <w:sz w:val="22"/>
        </w:rPr>
        <w:t/>
      </w:r>
    </w:p>
    <w:tbl>
      <w:tblPr>
        <w:tblW w:w="10785" w:type="dxa"/>
        <w:tblLayout w:type="fixed"/>
        <w:tblCellMar>
          <w:top w:w="0" w:type="dxa"/>
          <w:left w:w="0" w:type="dxa"/>
          <w:bottom w:w="0" w:type="dxa"/>
          <w:right w:w="0" w:type="dxa"/>
        </w:tblCellMar>
        <w:tblInd w:w="30" w:type="dxa"/>
      </w:tblPr>
      <w:tblGrid>
        <w:gridCol w:w="990"/>
        <w:gridCol w:w="1605"/>
        <w:gridCol w:w="1005"/>
        <w:gridCol w:w="495"/>
        <w:gridCol w:w="1245"/>
        <w:gridCol w:w="1275"/>
        <w:gridCol w:w="120"/>
        <w:gridCol w:w="1875"/>
        <w:gridCol w:w="2160"/>
      </w:tblGrid>
      <w:tr>
        <w:trPr>
          <w:trHeight w:val="285" w:hRule="atLeast"/>
        </w:trPr>
        <w:tc>
          <w:tcPr>
            <w:tcW w:w="1077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03. LICITAÇÃO DESERTA</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45"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7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8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18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80" w:type="dxa"/>
            <w:gridSpan w:val="8"/>
            <w:tcBorders>
              <w:left w:val="single" w:sz="6" w:color="000000"/>
              <w:top w:val="single" w:sz="6" w:color="000000"/>
              <w:right w:val="single" w:sz="6" w:color="000000"/>
              <w:bottom w:val="single" w:sz="6" w:color="000000"/>
            </w:tcBorders>
          </w:tcPr>
          <w:p>
            <w:pPr>
              <w:keepLines/>
              <w:keepNext/>
              <w:ind w:right="-30"/>
            </w:pPr>
            <w:r>
              <w:rPr>
                <w:b/>
                <w:sz w:val="16"/>
              </w:rPr>
              <w:t>RETRABALHO PARA REALIZAR A CONTRATAÇÃO OU NÃO ATENDIMENTO DA NECESSIDADE QUE A ORIGINOU</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sz w:val="16"/>
              </w:rPr>
              <w:t>PREVISÃO DE LEVANTAMENTO DE MERCADO COMO</w:t>
            </w:r>
            <w:r>
              <w:rPr>
                <w:sz w:val="16"/>
                <w:spacing w:val="-2"/>
              </w:rPr>
              <w:t xml:space="preserve"> </w:t>
            </w:r>
            <w:r>
              <w:rPr>
                <w:sz w:val="16"/>
              </w:rPr>
              <w:t>UMAS DAS FASES DO ESTUDO TÉCNICO PRELIMINAR</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660" w:hRule="atLeast"/>
        </w:trPr>
        <w:tc>
          <w:tcPr>
            <w:tcW w:w="990"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A LICITAÇÃO COM MÁXIMA ANTECEDÊNCIA, DE MODO A SER POSSÍVEL REPETIR TODO O PROCESSO EM TEMPO HÁBIL PARA EXECUTAR A CONTRATAÇÃO NO MESMO EXERCÍCIO</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bl>
    <w:p>
      <w:pPr>
        <w:keepLines/>
        <w:keepNext/>
        <w:ind w:right="-30"/>
      </w:pPr>
      <w:r>
        <w:rPr>
          <w:sz w:val="22"/>
        </w:rPr>
        <w:t/>
      </w:r>
    </w:p>
    <w:p>
      <w:pPr>
        <w:jc w:val="center"/>
        <w:ind w:right="15"/>
        <w:spacing w:before="45"/>
      </w:pPr>
      <w:r>
        <w:rPr>
          <w:b/>
          <w:sz w:val="22"/>
        </w:rPr>
        <w:t>FASE DE CONTRATAÇÃO</w:t>
      </w:r>
    </w:p>
    <w:p>
      <w:pPr>
        <w:jc w:val="center"/>
        <w:ind w:right="15"/>
        <w:spacing w:before="45"/>
      </w:pPr>
      <w:r>
        <w:rPr>
          <w:rFonts w:ascii="Times New Roman" w:hAnsi="Times New Roman" w:cs="Times New Roman" w:eastAsia="Times New Roman"/>
          <w:sz w:val="22"/>
        </w:rPr>
        <w:t/>
      </w:r>
    </w:p>
    <w:p>
      <w:pPr>
        <w:keepLines/>
        <w:keepNext/>
        <w:ind w:right="-30"/>
      </w:pPr>
      <w:r>
        <w:drawing>
          <wp:inline distT="0" distB="0" distL="0" distR="0">
            <wp:extent cx="0" cy="0"/>
            <wp:effectExtent l="0" t="0" r="0" b="0"/>
            <wp:docPr id="4" name="P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emf"/>
                    <pic:cNvPicPr/>
                  </pic:nvPicPr>
                  <pic:blipFill>
                    <a:blip r:embed="prId3" cstate="print"/>
                    <a:stretch>
                      <a:fillRect/>
                    </a:stretch>
                  </pic:blipFill>
                  <pic:spPr>
                    <a:xfrm>
                      <a:off x="0" y="0"/>
                      <a:ext cx="0" cy="0"/>
                    </a:xfrm>
                    <a:prstGeom prst="rect">
                      <a:avLst/>
                    </a:prstGeom>
                  </pic:spPr>
                </pic:pic>
              </a:graphicData>
            </a:graphic>
          </wp:inline>
        </w:drawing>
      </w:r>
    </w:p>
    <w:tbl>
      <w:tblPr>
        <w:tblW w:w="10770" w:type="dxa"/>
        <w:tblLayout w:type="fixed"/>
        <w:tblCellMar>
          <w:top w:w="0" w:type="dxa"/>
          <w:left w:w="0" w:type="dxa"/>
          <w:bottom w:w="0" w:type="dxa"/>
          <w:right w:w="0" w:type="dxa"/>
        </w:tblCellMar>
        <w:tblInd w:w="30" w:type="dxa"/>
      </w:tblPr>
      <w:tblGrid>
        <w:gridCol w:w="30"/>
        <w:gridCol w:w="975"/>
        <w:gridCol w:w="1590"/>
        <w:gridCol w:w="1005"/>
        <w:gridCol w:w="480"/>
        <w:gridCol w:w="1260"/>
        <w:gridCol w:w="1230"/>
        <w:gridCol w:w="180"/>
        <w:gridCol w:w="1680"/>
        <w:gridCol w:w="2325"/>
      </w:tblGrid>
      <w:tr>
        <w:trPr>
          <w:trHeight w:val="285" w:hRule="atLeast"/>
        </w:trPr>
        <w:tc>
          <w:tcPr>
            <w:tcBorders>
              <w:left w:val="nil"/>
              <w:top w:val="nil"/>
              <w:right w:val="nil"/>
              <w:bottom w:val="nil"/>
            </w:tcBorders>
          </w:tcPr>
          <w:p>
            <w:r>
              <w:t/>
            </w:r>
          </w:p>
        </w:tc>
        <w:tc>
          <w:tcPr>
            <w:tcW w:w="10725"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01. FORMALIZAÇÃO INCORRETA DO TERMO CONTRATUAL</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4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95" w:type="dxa"/>
            <w:gridSpan w:val="3"/>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6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23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86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32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50"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50" w:type="dxa"/>
            <w:gridSpan w:val="8"/>
            <w:tcBorders>
              <w:left w:val="single" w:sz="6" w:color="000000"/>
              <w:top w:val="single" w:sz="6" w:color="000000"/>
              <w:right w:val="single" w:sz="6" w:color="000000"/>
              <w:bottom w:val="single" w:sz="6" w:color="000000"/>
            </w:tcBorders>
          </w:tcPr>
          <w:p>
            <w:pPr>
              <w:keepLines/>
              <w:keepNext/>
              <w:ind w:right="-30"/>
            </w:pPr>
            <w:r>
              <w:rPr>
                <w:b/>
                <w:sz w:val="16"/>
              </w:rPr>
              <w:t>PROBLEMAS CONSTANTES NA EXECUÇÃO DO OBJETO, QUER POR FALTA, QUER POR EXCESSO DE CLÁUSULAS</w:t>
            </w:r>
            <w:r>
              <w:rPr>
                <w:b/>
                <w:sz w:val="16"/>
                <w:spacing w:val="-2"/>
              </w:rPr>
              <w:t xml:space="preserve"> </w:t>
            </w:r>
            <w:r>
              <w:rPr>
                <w:b/>
                <w:sz w:val="16"/>
              </w:rPr>
              <w:t>CONTRATUAIS</w:t>
            </w:r>
            <w:r>
              <w:rPr>
                <w:sz w:val="16"/>
              </w:rPr>
              <w:t>.</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55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REALIZAR LEVANTAMENTO PRÉVIO E CONFERIR ATENTAMENTE AS INFORMAÇÕES ANTES DA PUBLICAÇÃO DO EDITAL COM A MINUTA DO CONTRATO E ANTES DA ASSINATURA DO CONTRATO.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r>
        <w:trPr>
          <w:trHeight w:val="270"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45"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05" w:hRule="atLeast"/>
        </w:trPr>
        <w:tc>
          <w:tcPr>
            <w:tcW w:w="30" w:type="dxa"/>
            <w:tcBorders>
              <w:left w:val="nil"/>
              <w:top w:val="nil"/>
              <w:right w:val="nil"/>
              <w:bottom w:val="nil"/>
            </w:tcBorders>
          </w:tcPr>
          <w:p>
            <w:r>
              <w:t/>
            </w:r>
          </w:p>
        </w:tc>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45"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CRIAR NÍVEL DE REVISÃO NOS PROCEDIMENTOS DE ELABORAÇÃO DE MINUTA CONTRATUAL E CONTRATO</w:t>
            </w:r>
            <w:r>
              <w:rPr>
                <w:sz w:val="16"/>
                <w:spacing w:val="-2"/>
              </w:rPr>
              <w:t xml:space="preserve"> </w:t>
            </w:r>
            <w:r>
              <w:rPr>
                <w:sz w:val="16"/>
              </w:rPr>
              <w:t>PROPRIAMENTE DITO.</w:t>
            </w:r>
          </w:p>
        </w:tc>
        <w:tc>
          <w:tcPr>
            <w:tcW w:w="4005"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SETOR DE LICITAÇÕES</w:t>
            </w:r>
          </w:p>
        </w:tc>
      </w:tr>
    </w:tbl>
    <w:p>
      <w:pPr>
        <w:keepLines/>
        <w:keepNext/>
        <w:ind w:right="-30"/>
      </w:pPr>
      <w:r>
        <w:rPr>
          <w:sz w:val="22"/>
        </w:rPr>
        <w:t/>
      </w:r>
    </w:p>
    <w:p>
      <w:pPr>
        <w:keepLines/>
        <w:keepNext/>
        <w:ind w:right="-30"/>
      </w:pPr>
      <w:r>
        <w:rPr>
          <w:sz w:val="22"/>
        </w:rPr>
        <w:t/>
      </w:r>
    </w:p>
    <w:tbl>
      <w:tblPr>
        <w:tblW w:w="10755" w:type="dxa"/>
        <w:tblLayout w:type="fixed"/>
        <w:tblCellMar>
          <w:top w:w="0" w:type="dxa"/>
          <w:left w:w="0" w:type="dxa"/>
          <w:bottom w:w="0" w:type="dxa"/>
          <w:right w:w="0" w:type="dxa"/>
        </w:tblCellMar>
        <w:tblInd w:w="45" w:type="dxa"/>
      </w:tblPr>
      <w:tblGrid>
        <w:gridCol w:w="975"/>
        <w:gridCol w:w="1590"/>
        <w:gridCol w:w="1005"/>
        <w:gridCol w:w="480"/>
        <w:gridCol w:w="1290"/>
        <w:gridCol w:w="1305"/>
        <w:gridCol w:w="60"/>
        <w:gridCol w:w="1875"/>
        <w:gridCol w:w="2160"/>
      </w:tblGrid>
      <w:tr>
        <w:trPr>
          <w:trHeight w:val="285" w:hRule="atLeast"/>
        </w:trPr>
        <w:tc>
          <w:tcPr>
            <w:tcW w:w="10740" w:type="dxa"/>
            <w:gridSpan w:val="9"/>
            <w:tcBorders>
              <w:left w:val="single" w:sz="6" w:color="000000"/>
              <w:top w:val="single" w:sz="6" w:color="000000"/>
              <w:right w:val="nil"/>
              <w:bottom w:val="single" w:sz="6" w:color="000000"/>
            </w:tcBorders>
            <w:shd w:val="clear" w:color="auto" w:fill="C0C0C0"/>
          </w:tcPr>
          <w:p>
            <w:pPr>
              <w:keepLines/>
              <w:keepNext/>
              <w:ind w:right="-30"/>
            </w:pPr>
            <w:r>
              <w:rPr>
                <w:b/>
                <w:sz w:val="16"/>
              </w:rPr>
              <w:t>RISCO 02. FISCAL COM POUCO TEMPO PARA EXECUTAR SUAS ATRIBUIÇÕES REFERENTES AO CONTRATO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770"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256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485"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29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05"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3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160"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6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46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65" w:type="dxa"/>
            <w:gridSpan w:val="8"/>
            <w:tcBorders>
              <w:left w:val="single" w:sz="6" w:color="000000"/>
              <w:top w:val="single" w:sz="6" w:color="000000"/>
              <w:right w:val="single" w:sz="6" w:color="000000"/>
              <w:bottom w:val="single" w:sz="6" w:color="000000"/>
            </w:tcBorders>
          </w:tcPr>
          <w:p>
            <w:pPr>
              <w:jc w:val="both"/>
              <w:keepLines/>
              <w:keepNext/>
              <w:ind w:right="-30"/>
            </w:pPr>
            <w:r>
              <w:rPr>
                <w:b/>
                <w:sz w:val="16"/>
              </w:rPr>
              <w:t>NÃO ACOMPANHAMENTO DE VÁRIOS ASPECTOS IMPORTANTES DA CONTRATAÇÃO OU RECEBIMENTO DE</w:t>
            </w:r>
            <w:r>
              <w:rPr>
                <w:b/>
                <w:sz w:val="16"/>
                <w:spacing w:val="-2"/>
              </w:rPr>
              <w:t xml:space="preserve"> </w:t>
            </w:r>
            <w:r>
              <w:rPr>
                <w:b/>
                <w:sz w:val="16"/>
              </w:rPr>
              <w:t>SERVIÇOS EM DESCONFORMIDADE COM ESPECIFICAÇÕES TÉCNICAS</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3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 VÁRIOS</w:t>
            </w:r>
            <w:r>
              <w:rPr>
                <w:sz w:val="16"/>
                <w:spacing w:val="3"/>
              </w:rPr>
              <w:t xml:space="preserve"> </w:t>
            </w:r>
            <w:r>
              <w:rPr>
                <w:sz w:val="16"/>
              </w:rPr>
              <w:t>SERVIDORES DO TRIBUNAL</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25"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3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3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403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50" w:hRule="atLeast"/>
        </w:trPr>
        <w:tc>
          <w:tcPr>
            <w:tcW w:w="975" w:type="dxa"/>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3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403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bl>
    <w:p>
      <w:pPr>
        <w:keepLines/>
        <w:keepNext/>
        <w:ind w:right="-30"/>
      </w:pPr>
      <w:r>
        <w:rPr>
          <w:sz w:val="22"/>
        </w:rPr>
        <w:t/>
      </w:r>
    </w:p>
    <w:p>
      <w:pPr>
        <w:keepLines/>
        <w:keepNext/>
        <w:ind w:right="-30"/>
      </w:pPr>
      <w:r>
        <w:rPr>
          <w:sz w:val="22"/>
        </w:rPr>
        <w:t/>
      </w:r>
    </w:p>
    <w:tbl>
      <w:tblPr>
        <w:tblW w:w="10740" w:type="dxa"/>
        <w:tblLayout w:type="fixed"/>
        <w:tblCellMar>
          <w:top w:w="0" w:type="dxa"/>
          <w:left w:w="0" w:type="dxa"/>
          <w:bottom w:w="0" w:type="dxa"/>
          <w:right w:w="0" w:type="dxa"/>
        </w:tblCellMar>
        <w:tblInd w:w="30" w:type="dxa"/>
      </w:tblPr>
      <w:tblGrid>
        <w:gridCol w:w="30"/>
        <w:gridCol w:w="960"/>
        <w:gridCol w:w="1635"/>
        <w:gridCol w:w="1005"/>
        <w:gridCol w:w="495"/>
        <w:gridCol w:w="1170"/>
        <w:gridCol w:w="1350"/>
        <w:gridCol w:w="135"/>
        <w:gridCol w:w="1860"/>
        <w:gridCol w:w="2085"/>
      </w:tblGrid>
      <w:tr>
        <w:trPr>
          <w:trHeight w:val="285" w:hRule="atLeast"/>
        </w:trPr>
        <w:tc>
          <w:tcPr>
            <w:tcW w:w="10725" w:type="dxa"/>
            <w:gridSpan w:val="10"/>
            <w:tcBorders>
              <w:left w:val="single" w:sz="6" w:color="000000"/>
              <w:top w:val="single" w:sz="6" w:color="000000"/>
              <w:right w:val="nil"/>
              <w:bottom w:val="single" w:sz="6" w:color="000000"/>
            </w:tcBorders>
            <w:shd w:val="clear" w:color="auto" w:fill="C0C0C0"/>
          </w:tcPr>
          <w:p>
            <w:pPr>
              <w:keepLines/>
              <w:keepNext/>
              <w:ind w:right="-30"/>
            </w:pPr>
            <w:r>
              <w:rPr>
                <w:b/>
                <w:sz w:val="16"/>
              </w:rPr>
              <w:t>RISCO 03. EXECUÇÃO DO OBJETO EM DESACORDO COM O CONTRATO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Probabilidade:</w:t>
            </w:r>
          </w:p>
        </w:tc>
        <w:tc>
          <w:tcPr>
            <w:tcW w:w="1005" w:type="dxa"/>
            <w:tcBorders>
              <w:left w:val="single" w:sz="6" w:color="000000"/>
              <w:top w:val="single" w:sz="6" w:color="000000"/>
              <w:right w:val="single" w:sz="6" w:color="000000"/>
              <w:bottom w:val="single" w:sz="6" w:color="000000"/>
            </w:tcBorders>
          </w:tcPr>
          <w:p>
            <w:pPr>
              <w:keepLines/>
              <w:keepNext/>
              <w:ind w:right="-30"/>
            </w:pPr>
            <w:r>
              <w:rPr>
                <w:b/>
                <w:sz w:val="16"/>
              </w:rPr>
              <w:t>(   )  Raro</w:t>
            </w:r>
          </w:p>
        </w:tc>
        <w:tc>
          <w:tcPr>
            <w:tcW w:w="166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Pouco Provável</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Provável</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 Muito Provável</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Praticamente Certo</w:t>
            </w:r>
          </w:p>
        </w:tc>
      </w:tr>
      <w:tr>
        <w:trPr>
          <w:trHeight w:val="270" w:hRule="atLeast"/>
        </w:trPr>
        <w:tc>
          <w:tcPr>
            <w:tcW w:w="30" w:type="dxa"/>
            <w:tcBorders>
              <w:left w:val="nil"/>
              <w:top w:val="nil"/>
              <w:right w:val="nil"/>
              <w:bottom w:val="nil"/>
            </w:tcBorders>
          </w:tcPr>
          <w:p>
            <w:r>
              <w:t/>
            </w:r>
          </w:p>
        </w:tc>
        <w:tc>
          <w:tcPr>
            <w:tcW w:w="2595" w:type="dxa"/>
            <w:gridSpan w:val="2"/>
            <w:tcBorders>
              <w:left w:val="single" w:sz="6" w:color="000000"/>
              <w:top w:val="single" w:sz="6" w:color="000000"/>
              <w:right w:val="single" w:sz="6" w:color="000000"/>
              <w:bottom w:val="single" w:sz="6" w:color="000000"/>
            </w:tcBorders>
          </w:tcPr>
          <w:p>
            <w:pPr>
              <w:keepLines/>
              <w:keepNext/>
              <w:ind w:right="-30"/>
            </w:pPr>
            <w:r>
              <w:rPr>
                <w:b/>
                <w:sz w:val="16"/>
              </w:rPr>
              <w:t>Impacto:</w:t>
            </w:r>
          </w:p>
        </w:tc>
        <w:tc>
          <w:tcPr>
            <w:tcW w:w="1500" w:type="dxa"/>
            <w:gridSpan w:val="2"/>
            <w:tcBorders>
              <w:left w:val="single" w:sz="6" w:color="000000"/>
              <w:top w:val="single" w:sz="6" w:color="000000"/>
              <w:right w:val="single" w:sz="6" w:color="000000"/>
              <w:bottom w:val="single" w:sz="6" w:color="000000"/>
            </w:tcBorders>
          </w:tcPr>
          <w:p>
            <w:pPr>
              <w:keepLines/>
              <w:keepNext/>
              <w:ind w:right="-30"/>
            </w:pPr>
            <w:r>
              <w:rPr>
                <w:b/>
                <w:sz w:val="16"/>
              </w:rPr>
              <w:t>(   )  Mto Baixo</w:t>
            </w:r>
          </w:p>
        </w:tc>
        <w:tc>
          <w:tcPr>
            <w:tcW w:w="1170" w:type="dxa"/>
            <w:tcBorders>
              <w:left w:val="single" w:sz="6" w:color="000000"/>
              <w:top w:val="single" w:sz="6" w:color="000000"/>
              <w:right w:val="single" w:sz="6" w:color="000000"/>
              <w:bottom w:val="single" w:sz="6" w:color="000000"/>
            </w:tcBorders>
          </w:tcPr>
          <w:p>
            <w:pPr>
              <w:keepLines/>
              <w:keepNext/>
              <w:ind w:right="-30"/>
            </w:pPr>
            <w:r>
              <w:rPr>
                <w:b/>
                <w:sz w:val="16"/>
              </w:rPr>
              <w:t xml:space="preserve"> (   ) Baixo</w:t>
            </w:r>
          </w:p>
        </w:tc>
        <w:tc>
          <w:tcPr>
            <w:tcW w:w="1350" w:type="dxa"/>
            <w:tcBorders>
              <w:left w:val="single" w:sz="6" w:color="000000"/>
              <w:top w:val="single" w:sz="6" w:color="000000"/>
              <w:right w:val="single" w:sz="6" w:color="000000"/>
              <w:bottom w:val="single" w:sz="6" w:color="000000"/>
            </w:tcBorders>
          </w:tcPr>
          <w:p>
            <w:pPr>
              <w:keepLines/>
              <w:keepNext/>
              <w:ind w:right="-30"/>
            </w:pPr>
            <w:r>
              <w:rPr>
                <w:b/>
                <w:sz w:val="16"/>
              </w:rPr>
              <w:t xml:space="preserve"> (     ) Médio</w:t>
            </w:r>
          </w:p>
        </w:tc>
        <w:tc>
          <w:tcPr>
            <w:tcW w:w="1995" w:type="dxa"/>
            <w:gridSpan w:val="2"/>
            <w:tcBorders>
              <w:left w:val="single" w:sz="6" w:color="000000"/>
              <w:top w:val="single" w:sz="6" w:color="000000"/>
              <w:right w:val="single" w:sz="6" w:color="000000"/>
              <w:bottom w:val="single" w:sz="6" w:color="000000"/>
            </w:tcBorders>
          </w:tcPr>
          <w:p>
            <w:pPr>
              <w:keepLines/>
              <w:keepNext/>
              <w:ind w:right="-30"/>
            </w:pPr>
            <w:r>
              <w:rPr>
                <w:b/>
                <w:sz w:val="16"/>
              </w:rPr>
              <w:t xml:space="preserve"> (  x  ) Alto</w:t>
            </w:r>
          </w:p>
        </w:tc>
        <w:tc>
          <w:tcPr>
            <w:tcW w:w="2085" w:type="dxa"/>
            <w:tcBorders>
              <w:left w:val="single" w:sz="6" w:color="000000"/>
              <w:top w:val="single" w:sz="6" w:color="000000"/>
              <w:right w:val="single" w:sz="6" w:color="000000"/>
              <w:bottom w:val="single" w:sz="6" w:color="000000"/>
            </w:tcBorders>
          </w:tcPr>
          <w:p>
            <w:pPr>
              <w:keepLines/>
              <w:keepNext/>
              <w:ind w:right="-30"/>
            </w:pPr>
            <w:r>
              <w:rPr>
                <w:b/>
                <w:sz w:val="16"/>
              </w:rPr>
              <w:t xml:space="preserve"> (    ) Muito Alto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9735" w:type="dxa"/>
            <w:gridSpan w:val="8"/>
            <w:tcBorders>
              <w:left w:val="single" w:sz="6" w:color="000000"/>
              <w:top w:val="single" w:sz="6" w:color="000000"/>
              <w:right w:val="single" w:sz="6" w:color="000000"/>
              <w:bottom w:val="single" w:sz="6" w:color="000000"/>
            </w:tcBorders>
          </w:tcPr>
          <w:p>
            <w:pPr>
              <w:jc w:val="center"/>
              <w:keepLines/>
              <w:keepNext/>
              <w:ind w:right="-30"/>
            </w:pPr>
            <w:r>
              <w:rPr>
                <w:b/>
                <w:sz w:val="16"/>
              </w:rPr>
              <w:t>DANO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1</w:t>
            </w:r>
          </w:p>
        </w:tc>
        <w:tc>
          <w:tcPr>
            <w:tcW w:w="9735" w:type="dxa"/>
            <w:gridSpan w:val="8"/>
            <w:tcBorders>
              <w:left w:val="single" w:sz="6" w:color="000000"/>
              <w:top w:val="single" w:sz="6" w:color="000000"/>
              <w:right w:val="single" w:sz="6" w:color="000000"/>
              <w:bottom w:val="single" w:sz="6" w:color="000000"/>
            </w:tcBorders>
          </w:tcPr>
          <w:p>
            <w:pPr>
              <w:keepLines/>
              <w:keepNext/>
              <w:ind w:right="-30"/>
            </w:pPr>
            <w:r>
              <w:rPr>
                <w:b/>
                <w:sz w:val="16"/>
              </w:rPr>
              <w:t>ATENDIMENTO INADEQUADO OU NÃO ATENDIMENTO DA NECESSIDADE</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Preventiva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42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A INDICAÇÃO DO FISCAL DEVE RECAIR SOBRE SERVIDOR</w:t>
            </w:r>
            <w:r>
              <w:rPr>
                <w:sz w:val="16"/>
                <w:spacing w:val="-2"/>
              </w:rPr>
              <w:t xml:space="preserve"> </w:t>
            </w:r>
            <w:r>
              <w:rPr>
                <w:sz w:val="16"/>
              </w:rPr>
              <w:t>COM COMPETÊNCIAS E CAPACIDADE PARA FISCALIZAR O</w:t>
            </w:r>
            <w:r>
              <w:rPr>
                <w:sz w:val="16"/>
                <w:spacing w:val="-2"/>
              </w:rPr>
              <w:t xml:space="preserve"> </w:t>
            </w:r>
            <w:r>
              <w:rPr>
                <w:sz w:val="16"/>
              </w:rPr>
              <w:t>OBJETO.</w:t>
            </w:r>
          </w:p>
        </w:tc>
        <w:tc>
          <w:tcPr>
            <w:tcW w:w="394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1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2</w:t>
            </w:r>
          </w:p>
        </w:tc>
        <w:tc>
          <w:tcPr>
            <w:tcW w:w="5790" w:type="dxa"/>
            <w:gridSpan w:val="6"/>
            <w:tcBorders>
              <w:left w:val="single" w:sz="6" w:color="000000"/>
              <w:top w:val="single" w:sz="6" w:color="000000"/>
              <w:right w:val="single" w:sz="6" w:color="000000"/>
              <w:bottom w:val="single" w:sz="6" w:color="000000"/>
            </w:tcBorders>
          </w:tcPr>
          <w:p>
            <w:pPr>
              <w:keepLines/>
              <w:keepNext/>
              <w:ind w:right="-30"/>
            </w:pPr>
            <w:r>
              <w:rPr>
                <w:sz w:val="16"/>
              </w:rPr>
              <w:t>TREINAMENTO E CAPACITAÇÃO DE SERVIDORES</w:t>
            </w:r>
          </w:p>
        </w:tc>
        <w:tc>
          <w:tcPr>
            <w:tcW w:w="3945" w:type="dxa"/>
            <w:gridSpan w:val="2"/>
            <w:tcBorders>
              <w:left w:val="single" w:sz="6" w:color="000000"/>
              <w:top w:val="single" w:sz="6" w:color="000000"/>
              <w:right w:val="single" w:sz="6" w:color="000000"/>
              <w:bottom w:val="single" w:sz="6" w:color="000000"/>
            </w:tcBorders>
          </w:tcPr>
          <w:p>
            <w:pPr>
              <w:jc w:val="center"/>
            </w:pPr>
            <w:r>
              <w:rPr>
                <w:i/>
                <w:sz w:val="16"/>
              </w:rPr>
              <w:t>SECRETARIA MUNICIPAL DE ADMINISTRAÇÃO</w:t>
            </w:r>
          </w:p>
        </w:tc>
      </w:tr>
      <w:tr>
        <w:trPr>
          <w:trHeight w:val="270" w:hRule="atLeast"/>
        </w:trPr>
        <w:tc>
          <w:tcPr>
            <w:tcW w:w="990"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Id.</w:t>
            </w:r>
          </w:p>
        </w:tc>
        <w:tc>
          <w:tcPr>
            <w:tcW w:w="5790" w:type="dxa"/>
            <w:gridSpan w:val="6"/>
            <w:tcBorders>
              <w:left w:val="single" w:sz="6" w:color="000000"/>
              <w:top w:val="single" w:sz="6" w:color="000000"/>
              <w:right w:val="single" w:sz="6" w:color="000000"/>
              <w:bottom w:val="single" w:sz="6" w:color="000000"/>
            </w:tcBorders>
          </w:tcPr>
          <w:p>
            <w:pPr>
              <w:jc w:val="center"/>
              <w:keepLines/>
              <w:keepNext/>
              <w:ind w:right="-30"/>
            </w:pPr>
            <w:r>
              <w:rPr>
                <w:b/>
                <w:sz w:val="16"/>
              </w:rPr>
              <w:t>Ação de Contingência</w:t>
            </w:r>
          </w:p>
        </w:tc>
        <w:tc>
          <w:tcPr>
            <w:tcW w:w="3945" w:type="dxa"/>
            <w:gridSpan w:val="2"/>
            <w:tcBorders>
              <w:left w:val="single" w:sz="6" w:color="000000"/>
              <w:top w:val="single" w:sz="6" w:color="000000"/>
              <w:right w:val="single" w:sz="6" w:color="000000"/>
              <w:bottom w:val="single" w:sz="6" w:color="000000"/>
            </w:tcBorders>
          </w:tcPr>
          <w:p>
            <w:pPr>
              <w:jc w:val="center"/>
              <w:keepLines/>
              <w:keepNext/>
              <w:ind w:right="-30"/>
            </w:pPr>
            <w:r>
              <w:rPr>
                <w:b/>
                <w:sz w:val="16"/>
              </w:rPr>
              <w:t>Responsável</w:t>
            </w:r>
          </w:p>
        </w:tc>
      </w:tr>
      <w:tr>
        <w:trPr>
          <w:trHeight w:val="390" w:hRule="atLeast"/>
        </w:trPr>
        <w:tc>
          <w:tcPr>
            <w:tcW w:w="990"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keepLines/>
              <w:keepNext/>
              <w:ind w:right="-30"/>
            </w:pPr>
            <w:r>
              <w:rPr>
                <w:b/>
                <w:sz w:val="16"/>
              </w:rPr>
              <w:t>1</w:t>
            </w:r>
          </w:p>
        </w:tc>
        <w:tc>
          <w:tcPr>
            <w:tcW w:w="5790" w:type="dxa"/>
            <w:gridSpan w:val="6"/>
            <w:tcBorders>
              <w:left w:val="single" w:sz="6" w:color="000000"/>
              <w:top w:val="single" w:sz="6" w:color="000000"/>
              <w:right w:val="single" w:sz="6" w:color="000000"/>
              <w:bottom w:val="single" w:sz="6" w:color="000000"/>
            </w:tcBorders>
          </w:tcPr>
          <w:p>
            <w:pPr>
              <w:jc w:val="both"/>
              <w:keepLines/>
              <w:keepNext/>
              <w:ind w:right="-30"/>
            </w:pPr>
            <w:r>
              <w:rPr>
                <w:sz w:val="16"/>
              </w:rPr>
              <w:t>DISTRIBUIÇÃO MAIS EQUITATIVA DE CONTRATOS A</w:t>
            </w:r>
            <w:r>
              <w:rPr>
                <w:sz w:val="16"/>
                <w:spacing w:val="-2"/>
              </w:rPr>
              <w:t xml:space="preserve"> </w:t>
            </w:r>
            <w:r>
              <w:rPr>
                <w:sz w:val="16"/>
              </w:rPr>
              <w:t>SEREM FISCALIZADOS ENTRE OS</w:t>
            </w:r>
            <w:r>
              <w:rPr>
                <w:sz w:val="16"/>
                <w:spacing w:val="3"/>
              </w:rPr>
              <w:t xml:space="preserve"> </w:t>
            </w:r>
            <w:r>
              <w:rPr>
                <w:sz w:val="16"/>
              </w:rPr>
              <w:t>SERVIDORES ENVOLVIDOS</w:t>
            </w:r>
          </w:p>
        </w:tc>
        <w:tc>
          <w:tcPr>
            <w:tcW w:w="3945" w:type="dxa"/>
            <w:gridSpan w:val="2"/>
            <w:tcBorders>
              <w:left w:val="single" w:sz="6" w:color="000000"/>
              <w:top w:val="single" w:sz="6" w:color="000000"/>
              <w:right w:val="single" w:sz="6" w:color="000000"/>
              <w:bottom w:val="single" w:sz="6" w:color="000000"/>
            </w:tcBorders>
          </w:tcPr>
          <w:p>
            <w:pPr>
              <w:keepLines/>
              <w:keepNext/>
              <w:ind w:right="-30"/>
            </w:pPr>
            <w:r>
              <w:rPr>
                <w:sz w:val="16"/>
              </w:rPr>
              <w:t/>
            </w:r>
          </w:p>
          <w:p>
            <w:pPr>
              <w:jc w:val="center"/>
            </w:pPr>
            <w:r>
              <w:rPr>
                <w:i/>
                <w:sz w:val="16"/>
              </w:rPr>
              <w:t>SECRETARIA MUNICIPAL DE ADMINISTRAÇÃO</w:t>
            </w:r>
          </w:p>
        </w:tc>
      </w:tr>
    </w:tbl>
    <w:p>
      <w:pPr>
        <w:keepLines/>
        <w:keepNext/>
        <w:ind w:right="-30"/>
      </w:pPr>
      <w:r>
        <w:rPr>
          <w:sz w:val="22"/>
        </w:rPr>
        <w:t/>
      </w:r>
    </w:p>
    <w:p>
      <w:pPr>
        <w:keepLines/>
        <w:keepNext/>
        <w:ind w:right="-30"/>
      </w:pPr>
      <w:r>
        <w:rPr>
          <w:sz w:val="22"/>
        </w:rPr>
        <w:t/>
      </w:r>
    </w:p>
    <w:p>
      <w:pPr>
        <w:keepLines/>
        <w:keepNext/>
        <w:ind w:right="-30"/>
      </w:pPr>
      <w:r>
        <w:rPr>
          <w:sz w:val="22"/>
        </w:rPr>
        <w:t/>
      </w:r>
    </w:p>
    <w:p>
      <w:pPr>
        <w:keepLines/>
        <w:keepNext/>
        <w:ind w:right="-30"/>
      </w:pPr>
      <w:r>
        <w:rPr>
          <w:sz w:val="22"/>
        </w:rPr>
        <w:t/>
      </w:r>
    </w:p>
    <w:p>
      <w:pPr>
        <w:jc w:val="right"/>
        <w:keepLines/>
        <w:keepNext/>
        <w:ind w:right="-30"/>
      </w:pPr>
      <w:r>
        <w:rPr>
          <w:sz w:val="22"/>
        </w:rPr>
        <w:t>Guairaçá-Pr, 08 de março de 2024.</w:t>
      </w:r>
    </w:p>
    <w:p>
      <w:pPr>
        <w:jc w:val="right"/>
        <w:keepLines/>
        <w:keepNext/>
        <w:ind w:right="-30"/>
      </w:pPr>
      <w:r>
        <w:rPr>
          <w:sz w:val="22"/>
        </w:rPr>
        <w:t/>
      </w:r>
    </w:p>
    <w:p>
      <w:pPr>
        <w:jc w:val="right"/>
        <w:keepLines/>
        <w:keepNext/>
        <w:ind w:right="-30"/>
      </w:pPr>
      <w:r>
        <w:rPr>
          <w:sz w:val="22"/>
        </w:rPr>
        <w:t/>
      </w:r>
    </w:p>
    <w:p>
      <w:pPr>
        <w:jc w:val="right"/>
        <w:keepLines/>
        <w:keepNext/>
        <w:ind w:right="-30"/>
      </w:pPr>
      <w:r>
        <w:rPr>
          <w:sz w:val="22"/>
        </w:rPr>
        <w:t/>
      </w:r>
    </w:p>
    <w:p>
      <w:pPr>
        <w:jc w:val="right"/>
        <w:keepLines/>
        <w:keepNext/>
        <w:ind w:right="-30"/>
      </w:pPr>
      <w:r>
        <w:rPr>
          <w:sz w:val="22"/>
        </w:rPr>
        <w:t/>
      </w:r>
    </w:p>
    <w:p>
      <w:pPr>
        <w:jc w:val="right"/>
        <w:keepLines/>
        <w:keepNext/>
        <w:ind w:right="-30"/>
      </w:pPr>
      <w:r>
        <w:rPr>
          <w:sz w:val="22"/>
        </w:rPr>
        <w:t/>
      </w:r>
    </w:p>
    <w:p>
      <w:pPr>
        <w:jc w:val="center"/>
        <w:keepLines/>
        <w:keepNext/>
        <w:ind w:right="-30"/>
      </w:pPr>
      <w:r>
        <w:rPr>
          <w:b/>
          <w:sz w:val="22"/>
        </w:rPr>
        <w:t>_________________________</w:t>
      </w:r>
    </w:p>
    <w:p>
      <w:pPr>
        <w:jc w:val="center"/>
        <w:keepLines/>
        <w:keepNext/>
        <w:ind w:right="-30"/>
      </w:pPr>
      <w:r>
        <w:rPr>
          <w:b/>
          <w:sz w:val="22"/>
        </w:rPr>
        <w:t>LUAN RODRIGUES BONI</w:t>
      </w:r>
    </w:p>
    <w:p>
      <w:pPr>
        <w:jc w:val="center"/>
        <w:keepLines/>
        <w:keepNext/>
        <w:ind w:right="-30"/>
      </w:pPr>
      <w:r>
        <w:rPr>
          <w:b/>
          <w:i/>
          <w:sz w:val="22"/>
        </w:rPr>
        <w:t>SECRETARIA MUNICIPAL DE ADMINISTRAÇÃO</w:t>
      </w:r>
    </w:p>
    <w:sectPr>
      <w:headerReference w:type="default" r:id="rIdHF0"/>
      <w:footerReference w:type="default" r:id="rIdHF1"/>
      <w:pgSz w:w="11906" w:h="16838"/>
      <w:pgMar w:top="340" w:right="340" w:bottom="340" w:left="340"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Arial">
    <w:charset w:val="00"/>
  </w:font>
  <w:font w:name="Arial MT">
    <w:charset w:val="00"/>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t/>
    </w:r>
  </w:p>
</w:ftr>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widowControl/>
    </w:pPr>
    <w:r>
      <w:drawing>
        <wp:inline distT="0" distB="0" distL="0" distR="0">
          <wp:extent cx="5819775" cy="12382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emf"/>
                  <pic:cNvPicPr/>
                </pic:nvPicPr>
                <pic:blipFill>
                  <a:blip r:embed="prId1" cstate="print"/>
                  <a:stretch>
                    <a:fillRect/>
                  </a:stretch>
                </pic:blipFill>
                <pic:spPr>
                  <a:xfrm>
                    <a:off x="0" y="0"/>
                    <a:ext cx="5819775" cy="12382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Set" Type="http://schemas.openxmlformats.org/officeDocument/2006/relationships/settings" Target="settings.xml"/><Relationship Id="prId1" Type="http://schemas.openxmlformats.org/officeDocument/2006/relationships/image" Target="media/img2.emf"/><Relationship Id="prId2" Type="http://schemas.openxmlformats.org/officeDocument/2006/relationships/image" Target="media/img3.emf"/><Relationship Id="prId3" Type="http://schemas.openxmlformats.org/officeDocument/2006/relationships/image" Target="media/img4.emf"/></Relationships>
</file>

<file path=word/_rels/header.xml.rels><?xml version="1.0" encoding="UTF-8" standalone="yes"?>
<Relationships xmlns="http://schemas.openxmlformats.org/package/2006/relationships"><Relationship Id="prId1" Type="http://schemas.openxmlformats.org/officeDocument/2006/relationships/image" Target="media/img1.emf"/></Relationships>
</file>