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AUTORIZAÇÃO DE DISPENSA DE LICITAÇÃO Nº 30/2024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76/2024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  <w:tabs>
          <w:tab w:val="left" w:pos="330"/>
          <w:tab w:val="left" w:pos="4470"/>
        </w:tabs>
      </w:pPr>
      <w:r>
        <w:rPr>
          <w:sz w:val="22"/>
          <w:spacing w:val="-1"/>
        </w:rPr>
        <w:t>Considerando</w:t>
      </w:r>
      <w:r>
        <w:rPr>
          <w:b/>
          <w:sz w:val="22"/>
          <w:spacing w:val="-1"/>
        </w:rPr>
        <w:t xml:space="preserve"> </w:t>
      </w:r>
      <w:r>
        <w:rPr>
          <w:sz w:val="22"/>
          <w:spacing w:val="-1"/>
        </w:rPr>
        <w:t xml:space="preserve">a solicitação formulada pela(o) </w:t>
      </w:r>
      <w:r>
        <w:rPr>
          <w:b/>
          <w:sz w:val="22"/>
          <w:spacing w:val="-1"/>
        </w:rPr>
        <w:t>SECRETARIA MUNICIPAL DE ADMINISTRAÇÃO</w:t>
      </w:r>
      <w:r>
        <w:rPr>
          <w:sz w:val="22"/>
          <w:spacing w:val="-1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CONTRATAÇÃO DE EMPRESA ESPECIALIZADA EM SERVIÇOS DE ARQUITETURA E ENGENHARIA PARA O DESENVOLVIMENTO DE PROJETOS ARQUITETÔNICOS, EXECUTIVOS, COMPLEMENTARES, DE PREVENÇÃO A INCÊNDIO E A DESASTRES (PTPID), PAISAGISTÍCO, ENSAIOS TECNOLÓGICOS E LEVANTAMENTO TOPOGRÁFICO PLANIALTIMÉTRICO AFIM DE ATENDER AO SETOR DE PLANEJAMENTO DESTE MUNICÍPIO CONFORME ESPECIFICAÇÕES CONSTANTES DESTE EDITAL.</w:t>
      </w:r>
      <w:r>
        <w:rPr>
          <w:sz w:val="22"/>
        </w:rPr>
        <w:t>, considerando que a</w:t>
      </w:r>
      <w:r>
        <w:rPr>
          <w:sz w:val="22"/>
          <w:spacing w:val="-1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II e Decreto Municipal 079/2023. </w:t>
      </w:r>
      <w:r>
        <w:rPr>
          <w:b/>
          <w:sz w:val="22"/>
          <w:spacing w:val="-1"/>
        </w:rPr>
        <w:t xml:space="preserve">AUTORIZO </w:t>
      </w:r>
      <w:r>
        <w:rPr>
          <w:sz w:val="22"/>
          <w:spacing w:val="-1"/>
        </w:rPr>
        <w:t>a contratação por dispensa  de licitação</w:t>
      </w:r>
      <w:r>
        <w:rPr>
          <w:b/>
          <w:sz w:val="22"/>
          <w:spacing w:val="-1"/>
        </w:rPr>
        <w:t xml:space="preserve">, </w:t>
      </w:r>
      <w:r>
        <w:rPr>
          <w:sz w:val="22"/>
          <w:spacing w:val="-1"/>
        </w:rPr>
        <w:t>conforme os itens e valores abaixo:</w:t>
      </w:r>
    </w:p>
    <w:p>
      <w:pPr>
        <w:jc w:val="both"/>
        <w:widowControl/>
      </w:pPr>
      <w:r>
        <w:rPr>
          <w:b/>
          <w:sz w:val="22"/>
          <w:spacing w:val="-1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960"/>
        <w:gridCol w:w="960"/>
        <w:gridCol w:w="2355"/>
        <w:gridCol w:w="810"/>
        <w:gridCol w:w="1530"/>
        <w:gridCol w:w="1530"/>
        <w:gridCol w:w="1935"/>
      </w:tblGrid>
      <w:tr>
        <w:tc>
          <w:tcPr>
            <w:gridSpan w:val="7"/>
            <w:shd w:val="clear" w:color="auto" w:fill="FFFFFF"/>
          </w:tcPr>
          <w:p>
            <w:r>
              <w:rPr>
                <w:b/>
                <w:caps/>
              </w:rPr>
              <w:t>Apoio Arquitetura E Projetos Técnicos LTDA-ME</w:t>
            </w:r>
          </w:p>
        </w:tc>
      </w:tr>
      <w:tr>
        <w:tc>
          <w:tcPr>
            <w:tcW w:w="350" w:type="pct"/>
            <w:shd w:val="clear" w:color="auto" w:fill="C0C0C0"/>
          </w:tcPr>
          <w:p>
            <w:r>
              <w:t>Lote</w:t>
            </w:r>
          </w:p>
        </w:tc>
        <w:tc>
          <w:tcPr>
            <w:tcW w:w="350" w:type="pct"/>
            <w:shd w:val="clear" w:color="auto" w:fill="C0C0C0"/>
          </w:tcPr>
          <w:p>
            <w:r>
              <w:t>Item</w:t>
            </w:r>
          </w:p>
        </w:tc>
        <w:tc>
          <w:tcPr>
            <w:tcW w:w="850" w:type="pct"/>
            <w:shd w:val="clear" w:color="auto" w:fill="C0C0C0"/>
          </w:tcPr>
          <w:p>
            <w:r>
              <w:t>Produto/Serviço</w:t>
            </w:r>
          </w:p>
        </w:tc>
        <w:tc>
          <w:tcPr>
            <w:tcW w:w="300" w:type="pct"/>
            <w:shd w:val="clear" w:color="auto" w:fill="C0C0C0"/>
          </w:tcPr>
          <w:p>
            <w:r>
              <w:t>Unidade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Quantidade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Preço</w:t>
            </w:r>
          </w:p>
        </w:tc>
        <w:tc>
          <w:tcPr>
            <w:tcW w:w="700" w:type="pct"/>
            <w:shd w:val="clear" w:color="auto" w:fill="C0C0C0"/>
          </w:tcPr>
          <w:p>
            <w:r>
              <w:t>Preço total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Concepção do Parque Urbano de Guairaçá Desenvolver a documentação técnica, levantamento topográfico planialtimétrico cadastral, projeto básico, executivo e complementares, com modelagem em software de tecnologia BIM (building information modeling) para a Concepção do Parque Urbano de Guairaçá, afim de firmar convênio com a Secretaria do Desenvolvimento Sustentável –??SEDEST e aprovação no DISAR - Diretoria de Saneamento Ambiental e Recursos Hídricos?? </w:t>
            </w:r>
          </w:p>
        </w:tc>
        <w:tc>
          <w:tcPr>
            <w:shd w:val="clear" w:color="auto" w:fill="FFFFFF"/>
          </w:tcPr>
          <w:p>
            <w:r>
              <w:t>M²</w:t>
            </w:r>
          </w:p>
        </w:tc>
        <w:tc>
          <w:tcPr>
            <w:shd w:val="clear" w:color="auto" w:fill="FFFFFF"/>
          </w:tcPr>
          <w:p>
            <w:r>
              <w:t>14.000,00</w:t>
            </w:r>
          </w:p>
        </w:tc>
        <w:tc>
          <w:tcPr>
            <w:shd w:val="clear" w:color="auto" w:fill="FFFFFF"/>
          </w:tcPr>
          <w:p>
            <w:r>
              <w:t>2,61</w:t>
            </w:r>
          </w:p>
        </w:tc>
        <w:tc>
          <w:tcPr>
            <w:shd w:val="clear" w:color="auto" w:fill="FFFFFF"/>
          </w:tcPr>
          <w:p>
            <w:r>
              <w:t>36.540,00</w:t>
            </w:r>
          </w:p>
        </w:tc>
      </w:tr>
      <w:tr>
        <w:tc>
          <w:tcPr>
            <w:shd w:val="clear" w:color="auto" w:fill="FFFFFF"/>
          </w:tcPr>
          <w:p>
            <w:r>
              <w:t>2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Unidade de Valorização de Recicláveis - UVR Desenvolver a documentação técnica, levantamento topográfico planialtimétrico cadastral, laudo de SPT e percolação, projeto básico, executivo e complementares, com modelagem em software de tecnologia BIM (building information modeling) para a construção de uma Unidade de Valorização de Recicláveis - UVR, afim de firmar convênio com a Itaipu, através do programa 'Itaipu mais que energia' e aprovação junto à Caixa Econômica Federal - Gigov/MR.?? </w:t>
            </w:r>
          </w:p>
        </w:tc>
        <w:tc>
          <w:tcPr>
            <w:shd w:val="clear" w:color="auto" w:fill="FFFFFF"/>
          </w:tcPr>
          <w:p>
            <w:r>
              <w:t>M²</w:t>
            </w:r>
          </w:p>
        </w:tc>
        <w:tc>
          <w:tcPr>
            <w:shd w:val="clear" w:color="auto" w:fill="FFFFFF"/>
          </w:tcPr>
          <w:p>
            <w:r>
              <w:t>700,00</w:t>
            </w:r>
          </w:p>
        </w:tc>
        <w:tc>
          <w:tcPr>
            <w:shd w:val="clear" w:color="auto" w:fill="FFFFFF"/>
          </w:tcPr>
          <w:p>
            <w:r>
              <w:t>39,00</w:t>
            </w:r>
          </w:p>
        </w:tc>
        <w:tc>
          <w:tcPr>
            <w:shd w:val="clear" w:color="auto" w:fill="FFFFFF"/>
          </w:tcPr>
          <w:p>
            <w:r>
              <w:t>27.300,00</w:t>
            </w:r>
          </w:p>
        </w:tc>
      </w:tr>
      <w:tr>
        <w:tc>
          <w:tcPr>
            <w:shd w:val="clear" w:color="auto" w:fill="FFFFFF"/>
          </w:tcPr>
          <w:p>
            <w:r>
              <w:t>3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Construção da nova Creche Proinfância Realização de levantamento topográfico Planialtimétrico cadastral, projeto de terraplanagem, serviços técnicos de sondagem a percussão SPT, elaboração de laudo técnico de fundações e laudo de percolação de solo para a Construção da nova Creche Proinfância afim de firmar convênio com a Secretaria do Desenvolvimento Social e Família – SEDEF, em conformidade com a resolução 212/2024.?? </w:t>
            </w:r>
          </w:p>
        </w:tc>
        <w:tc>
          <w:tcPr>
            <w:shd w:val="clear" w:color="auto" w:fill="FFFFFF"/>
          </w:tcPr>
          <w:p>
            <w:r>
              <w:t>M²</w:t>
            </w:r>
          </w:p>
        </w:tc>
        <w:tc>
          <w:tcPr>
            <w:shd w:val="clear" w:color="auto" w:fill="FFFFFF"/>
          </w:tcPr>
          <w:p>
            <w:r>
              <w:t>2.500,00</w:t>
            </w:r>
          </w:p>
        </w:tc>
        <w:tc>
          <w:tcPr>
            <w:shd w:val="clear" w:color="auto" w:fill="FFFFFF"/>
          </w:tcPr>
          <w:p>
            <w:r>
              <w:t>4,70</w:t>
            </w:r>
          </w:p>
        </w:tc>
        <w:tc>
          <w:tcPr>
            <w:shd w:val="clear" w:color="auto" w:fill="FFFFFF"/>
          </w:tcPr>
          <w:p>
            <w:r>
              <w:t>11.750,00</w:t>
            </w:r>
          </w:p>
        </w:tc>
      </w:tr>
      <w:tr>
        <w:tc>
          <w:tcPr>
            <w:shd w:val="clear" w:color="auto" w:fill="FFFFFF"/>
          </w:tcPr>
          <w:p>
            <w:r>
              <w:t>4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Escola MunicipaL Armando João Bateloqui Elaboração de projeto executivo de sistema de alarme de incêndio, fundação e base para reservatório metálico, casa de bomba e central de GLP, além de memorial descritivo e orçamento para execução do projeto técnico de prevenção a incêndio e a desastres (PTPID) aprovado da Escola MunicipaL Armando João Bateloqui.?? </w:t>
            </w:r>
          </w:p>
        </w:tc>
        <w:tc>
          <w:tcPr>
            <w:shd w:val="clear" w:color="auto" w:fill="FFFFFF"/>
          </w:tcPr>
          <w:p>
            <w:r>
              <w:t>M²</w:t>
            </w:r>
          </w:p>
        </w:tc>
        <w:tc>
          <w:tcPr>
            <w:shd w:val="clear" w:color="auto" w:fill="FFFFFF"/>
          </w:tcPr>
          <w:p>
            <w:r>
              <w:t>2.706,80</w:t>
            </w:r>
          </w:p>
        </w:tc>
        <w:tc>
          <w:tcPr>
            <w:shd w:val="clear" w:color="auto" w:fill="FFFFFF"/>
          </w:tcPr>
          <w:p>
            <w:r>
              <w:t>3,30</w:t>
            </w:r>
          </w:p>
        </w:tc>
        <w:tc>
          <w:tcPr>
            <w:shd w:val="clear" w:color="auto" w:fill="FFFFFF"/>
          </w:tcPr>
          <w:p>
            <w:r>
              <w:t>8.932,44</w:t>
            </w:r>
          </w:p>
        </w:tc>
      </w:tr>
      <w:tr>
        <w:tc>
          <w:tcPr>
            <w:gridSpan w:val="6"/>
            <w:shd w:val="clear" w:color="auto" w:fill="FFFFFF"/>
          </w:tcPr>
          <w:p>
            <w:r>
              <w:t>TOTAL</w:t>
            </w:r>
          </w:p>
        </w:tc>
        <w:tc>
          <w:tcPr>
            <w:shd w:val="clear" w:color="auto" w:fill="FFFFFF"/>
          </w:tcPr>
          <w:p>
            <w:r>
              <w:t>84.522,44</w:t>
            </w:r>
          </w:p>
        </w:tc>
      </w:tr>
    </w:tbl>
    <w:p>
      <w:pPr>
        <w:jc w:val="both"/>
        <w:widowControl/>
        <w:ind w:firstLine="855"/>
      </w:pPr>
      <w:r>
        <w:rPr>
          <w:sz w:val="22"/>
        </w:rPr>
        <w:t/>
      </w:r>
    </w:p>
    <w:p>
      <w:pPr>
        <w:jc w:val="both"/>
        <w:widowControl/>
        <w:tabs>
          <w:tab w:val="left" w:pos="345"/>
        </w:tabs>
      </w:pPr>
      <w:r>
        <w:rPr>
          <w:b/>
          <w:sz w:val="22"/>
        </w:rPr>
        <w:t>DO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R$ 84.522,44 (Oitenta e Quatro Mil, Quinhentos e Vinte e Dois Reais e Quarenta e Quatro Centavos). </w:t>
      </w:r>
      <w:r>
        <w:rPr>
          <w:sz w:val="22"/>
        </w:rPr>
        <w:t>O Prazo de entrega dos produtos requeridos deverá ser realizado em até 30 Dias dias a contar do recebimento da requisição/autorização de compras.</w:t>
      </w:r>
    </w:p>
    <w:p>
      <w:pPr>
        <w:jc w:val="both"/>
        <w:widowControl/>
        <w:ind w:right="150"/>
        <w:spacing w:before="15"/>
        <w:tabs>
          <w:tab w:val="left" w:pos="480"/>
        </w:tabs>
      </w:pPr>
      <w:r>
        <w:rPr>
          <w:sz w:val="22"/>
        </w:rPr>
        <w:t/>
      </w:r>
    </w:p>
    <w:p>
      <w:pPr>
        <w:jc w:val="both"/>
        <w:outlineLvl w:val="0"/>
        <w:keepNext/>
        <w:widowControl/>
        <w:tabs>
          <w:tab w:val="left" w:pos="330"/>
        </w:tabs>
      </w:pPr>
      <w:r>
        <w:rPr>
          <w:b/>
          <w:sz w:val="22"/>
        </w:rPr>
        <w:t>DAS CONDIÇÕES DE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  <w:tabs>
          <w:tab w:val="left" w:pos="330"/>
        </w:tabs>
      </w:pPr>
      <w:r>
        <w:rPr>
          <w:b/>
          <w:sz w:val="22"/>
        </w:rPr>
        <w:t>DOTAÇÃO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>
      <w:pPr>
        <w:jc w:val="both"/>
        <w:widowControl/>
        <w:tabs>
          <w:tab w:val="left" w:pos="330"/>
        </w:tabs>
      </w:pPr>
      <w:r>
        <w:rPr>
          <w:sz w:val="22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1005"/>
        <w:gridCol w:w="1005"/>
        <w:gridCol w:w="3435"/>
        <w:gridCol w:w="1005"/>
        <w:gridCol w:w="1815"/>
        <w:gridCol w:w="1815"/>
      </w:tblGrid>
      <w:tr>
        <w:tc>
          <w:tcPr>
            <w:gridSpan w:val="6"/>
            <w:shd w:val="clear" w:color="auto" w:fill="FFFFFF"/>
          </w:tcPr>
          <w:p>
            <w: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70</w:t>
            </w:r>
          </w:p>
        </w:tc>
        <w:tc>
          <w:tcPr>
            <w:shd w:val="clear" w:color="auto" w:fill="FFFFFF"/>
          </w:tcPr>
          <w:p>
            <w:r>
              <w:t>01.001.04.122.0003.2001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2024</w:t>
            </w:r>
          </w:p>
        </w:tc>
        <w:tc>
          <w:tcPr>
            <w:shd w:val="clear" w:color="auto" w:fill="FFFFFF"/>
          </w:tcPr>
          <w:p>
            <w:r>
              <w:t>230</w:t>
            </w:r>
          </w:p>
        </w:tc>
        <w:tc>
          <w:tcPr>
            <w:shd w:val="clear" w:color="auto" w:fill="FFFFFF"/>
          </w:tcPr>
          <w:p>
            <w:r>
              <w:t>01.002.04.122.0003.2002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</w:tbl>
    <w:p>
      <w:pPr>
        <w:jc w:val="both"/>
        <w:widowControl/>
        <w:ind w:right="135"/>
        <w:spacing w:before="15"/>
        <w:tabs>
          <w:tab w:val="left" w:pos="555"/>
        </w:tabs>
      </w:pPr>
      <w:r>
        <w:rPr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 xml:space="preserve">VENCEDOR: </w:t>
      </w:r>
    </w:p>
    <w:tbl>
      <w:tblPr>
        <w:tblW w:w="112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CellSpacing w:w="319" w:type="dxa"/>
      </w:tblPr>
      <w:tblGrid>
        <w:gridCol w:w="5842"/>
        <w:gridCol w:w="5767"/>
      </w:tblGrid>
      <w:tr>
        <w:tc>
          <w:tcPr>
            <w:tcBorders>
              <w:left w:val="nil"/>
              <w:top w:val="inset" w:sz="6"/>
              <w:right w:val="nil"/>
              <w:bottom w:val="nil"/>
            </w:tcBorders>
          </w:tcPr>
          <w:p>
            <w:r>
              <w:t>Apoio Arquitetura E Projetos Técnicos LTDA-ME</w:t>
            </w:r>
          </w:p>
          <w:p>
            <w:r>
              <w:t>20.372.189/0001-50</w:t>
            </w:r>
          </w:p>
          <w:p>
            <w:r>
              <w:t>Rua Santo André, 2171  - CEP: 87507230 - BAIRRO: Jardim São Cristóvão CIDADE/UF: Umuarama/PR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</w:tc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r>
        <w:rPr>
          <w:sz w:val="22"/>
        </w:rPr>
        <w:t/>
      </w:r>
    </w:p>
    <w:p>
      <w:pPr>
        <w:jc w:val="both"/>
        <w:widowControl/>
        <w:spacing w:before="15"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  <w:spacing w:val="-1"/>
        </w:rPr>
        <w:t>Guairaçá-PR, 06 de novembro de 2024.</w:t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p>
      <w:r>
        <w:br w:type="page"/>
      </w:r>
    </w:p>
    <w:p>
      <w:pPr>
        <w:jc w:val="center"/>
      </w:pPr>
      <w:r>
        <w:rPr>
          <w:b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>EXTRATO DA DISPENSA DE LICITAÇÃO Nº 30/2024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76/2024</w:t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u w:val="single"/>
          <w:sz w:val="22"/>
        </w:rPr>
        <w:t>30/2024</w:t>
      </w:r>
      <w:r>
        <w:rPr>
          <w:sz w:val="22"/>
        </w:rPr>
        <w:t>, nos termos do Artigo 75, inciso II da Lei Federal n° 14.133/2021 e Decreto Municipal nº. 079/2023</w:t>
      </w:r>
      <w:bookmarkStart w:id="0" w:name="OLE_LINK2"/>
      <w:bookmarkEnd w:id="0"/>
      <w:r>
        <w:rPr>
          <w:sz w:val="22"/>
          <w:spacing w:val="-1"/>
        </w:rPr>
        <w:t xml:space="preserve">, cujo objeto é a </w:t>
      </w:r>
      <w:r>
        <w:rPr>
          <w:b/>
          <w:sz w:val="22"/>
          <w:spacing w:val="-1"/>
        </w:rPr>
        <w:t>CONTRATAÇÃO DE EMPRESA ESPECIALIZADA EM SERVIÇOS DE ARQUITETURA E ENGENHARIA PARA O DESENVOLVIMENTO DE PROJETOS ARQUITETÔNICOS, EXECUTIVOS, COMPLEMENTARES, DE PREVENÇÃO A INCÊNDIO E A DESASTRES (PTPID), PAISAGISTÍCO, ENSAIOS TECNOLÓGICOS E LEVANTAMENTO TOPOGRÁFICO PLANIALTIMÉTRICO AFIM DE ATENDER AO SETOR DE PLANEJAMENTO DESTE MUNICÍPIO CONFORME ESPECIFICAÇÕES CONSTANTES DESTE EDITAL,</w:t>
      </w:r>
      <w:r>
        <w:rPr>
          <w:sz w:val="22"/>
          <w:spacing w:val="-1"/>
        </w:rPr>
        <w:t xml:space="preserve"> no valor de </w:t>
      </w:r>
      <w:r>
        <w:rPr>
          <w:b/>
          <w:sz w:val="22"/>
        </w:rPr>
        <w:t xml:space="preserve">R$ 84.522,44 (Oitenta e Quatro Mil, Quinhentos e Vinte e Dois Reais e Quarenta e Quatro Centavos) </w:t>
      </w:r>
      <w:r>
        <w:rPr>
          <w:sz w:val="22"/>
        </w:rPr>
        <w:t>em favor da empresa</w:t>
      </w:r>
      <w:r>
        <w:rPr>
          <w:b/>
          <w:sz w:val="22"/>
        </w:rPr>
        <w:t xml:space="preserve"> Apoio Arquitetura E Projetos Técnicos LTDA-ME</w:t>
      </w:r>
      <w:r>
        <w:rPr>
          <w:sz w:val="22"/>
          <w:spacing w:val="-1"/>
        </w:rPr>
        <w:t xml:space="preserve"> </w:t>
      </w:r>
      <w:r>
        <w:rPr>
          <w:sz w:val="22"/>
        </w:rPr>
        <w:t xml:space="preserve">pessoa jurídica de direito privado, inscrita no CNPJ sob nº 20.372.189/0001-50, com a situação regular em </w:t>
      </w:r>
      <w:r>
        <w:rPr>
          <w:sz w:val="22"/>
          <w:spacing w:val="-1"/>
        </w:rPr>
        <w:t>relação à Regularidade Fiscal.</w:t>
      </w:r>
    </w:p>
    <w:p>
      <w:pPr>
        <w:jc w:val="both"/>
        <w:widowControl/>
        <w:ind w:firstLine="705"/>
        <w:spacing w:lineRule="auto" w:line="360"/>
      </w:pPr>
      <w:r>
        <w:rPr>
          <w:sz w:val="22"/>
          <w:spacing w:val="-1"/>
        </w:rPr>
        <w:t/>
      </w:r>
    </w:p>
    <w:p>
      <w:pPr>
        <w:jc w:val="both"/>
        <w:widowControl/>
        <w:spacing w:lineRule="auto" w:line="360"/>
      </w:pPr>
      <w:r>
        <w:rPr>
          <w:sz w:val="22"/>
          <w:spacing w:val="-1"/>
        </w:rPr>
        <w:t xml:space="preserve">Fica a dispensa devidamente </w:t>
      </w:r>
      <w:r>
        <w:rPr>
          <w:b/>
          <w:sz w:val="22"/>
          <w:spacing w:val="-1"/>
        </w:rPr>
        <w:t>AUTORIZADA</w:t>
      </w:r>
      <w:r>
        <w:rPr>
          <w:sz w:val="22"/>
          <w:spacing w:val="-1"/>
        </w:rPr>
        <w:t xml:space="preserve"> e</w:t>
      </w:r>
      <w:r>
        <w:rPr>
          <w:b/>
          <w:sz w:val="22"/>
          <w:spacing w:val="-1"/>
        </w:rPr>
        <w:t xml:space="preserve"> APROVADA </w:t>
      </w:r>
      <w:r>
        <w:rPr>
          <w:sz w:val="22"/>
          <w:spacing w:val="-1"/>
        </w:rPr>
        <w:t>em todos os seus termos e atos.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Guairaçá, (Pr), 06 de novembro de 2024.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906" w:h="16838"/>
      <w:pgMar w:top="340" w:right="340" w:bottom="340" w:left="34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5695950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950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