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
      </w:r>
    </w:p>
    <w:p>
      <w:pPr>
        <w:spacing w:before="15"/>
      </w:pPr>
      <w:r>
        <w:rPr>
          <w:rFonts w:ascii="Times New Roman" w:hAnsi="Times New Roman" w:cs="Times New Roman" w:eastAsia="Times New Roman"/>
          <w:sz w:val="23"/>
        </w:rPr>
        <w:t/>
      </w:r>
    </w:p>
    <w:p>
      <w:pPr>
        <w:jc w:val="center"/>
        <w:ind w:left="1350" w:right="1335"/>
        <w:spacing w:before="90"/>
      </w:pPr>
      <w:r>
        <w:rPr>
          <w:b/>
          <w:u w:val="single"/>
          <w:sz w:val="19"/>
        </w:rPr>
        <w:t>AVISO</w:t>
      </w:r>
      <w:r>
        <w:rPr>
          <w:b/>
          <w:u w:val="single"/>
          <w:sz w:val="19"/>
          <w:spacing w:val="-1"/>
        </w:rPr>
        <w:t xml:space="preserve"> </w:t>
      </w:r>
      <w:r>
        <w:rPr>
          <w:b/>
          <w:u w:val="single"/>
          <w:sz w:val="19"/>
        </w:rPr>
        <w:t>DE</w:t>
      </w:r>
      <w:r>
        <w:rPr>
          <w:b/>
          <w:u w:val="single"/>
          <w:sz w:val="19"/>
          <w:spacing w:val="-1"/>
        </w:rPr>
        <w:t xml:space="preserve"> LICITAÇÃO</w:t>
      </w:r>
    </w:p>
    <w:p>
      <w:r>
        <w:rPr>
          <w:rFonts w:ascii="Times New Roman" w:hAnsi="Times New Roman" w:cs="Times New Roman" w:eastAsia="Times New Roman"/>
          <w:sz w:val="22"/>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5/2024</w:t>
      </w:r>
    </w:p>
    <w:p>
      <w:pPr>
        <w:jc w:val="center"/>
        <w:ind w:left="1335" w:right="1335"/>
        <w:spacing w:before="90"/>
      </w:pPr>
      <w:r>
        <w:rPr>
          <w:b/>
          <w:sz w:val="19"/>
        </w:rPr>
        <w:t>PREGÃO ELETRÔNICO RP N. 3/2024.</w:t>
      </w:r>
    </w:p>
    <w:p>
      <w:pPr>
        <w:jc w:val="center"/>
        <w:ind w:left="180" w:right="1335"/>
        <w:spacing w:before="90"/>
      </w:pPr>
      <w:r>
        <w:drawing>
          <wp:inline distT="0" distB="0" distL="0" distR="0">
            <wp:extent cx="6896100" cy="381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6896100" cy="381000"/>
                    </a:xfrm>
                    <a:prstGeom prst="rect">
                      <a:avLst/>
                    </a:prstGeom>
                  </pic:spPr>
                </pic:pic>
              </a:graphicData>
            </a:graphic>
          </wp:inline>
        </w:drawing>
      </w:r>
    </w:p>
    <w:p>
      <w:r>
        <w:rPr>
          <w:b/>
          <w:sz w:val="19"/>
          <w:color w:val="FF0000"/>
        </w:rPr>
        <w:t/>
      </w:r>
    </w:p>
    <w:p>
      <w:r>
        <w:rPr>
          <w:b/>
          <w:sz w:val="10"/>
        </w:rPr>
        <w:t/>
      </w:r>
    </w:p>
    <w:p>
      <w:pPr>
        <w:spacing w:before="15"/>
      </w:pPr>
      <w:r>
        <w:rPr>
          <w:b/>
          <w:sz w:val="10"/>
        </w:rPr>
        <w:t/>
      </w:r>
    </w:p>
    <w:p>
      <w:pPr>
        <w:jc w:val="both"/>
        <w:ind w:left="165" w:right="210"/>
        <w:spacing w:before="90" w:lineRule="auto" w:line="276"/>
      </w:pPr>
      <w:r>
        <w:rPr>
          <w:b/>
          <w:sz w:val="19"/>
        </w:rPr>
        <w:t>O MUNICÍPIO DE GUAIRAÇÁ</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LOTE - REGISTRO DE PREÇOS</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pPr>
        <w:spacing w:before="15"/>
      </w:pPr>
      <w:r>
        <w:rPr>
          <w:rFonts w:ascii="Arial MT" w:hAnsi="Arial MT" w:cs="Arial MT" w:eastAsia="Arial MT"/>
          <w:sz w:val="21"/>
        </w:rPr>
        <w:t/>
      </w:r>
    </w:p>
    <w:p>
      <w:pPr>
        <w:jc w:val="both"/>
        <w:outlineLvl w:val="1"/>
        <w:ind w:left="225" w:right="210"/>
        <w:spacing w:lineRule="auto" w:line="276"/>
      </w:pPr>
      <w:r>
        <w:rPr>
          <w:b/>
          <w:sz w:val="19"/>
        </w:rPr>
        <w:t>OBJETO: REGISTRO DE PREÇO PARA FUTURA E EVENTUAL CONTRATAÇÃO DE EMPRESA PARA FORNECIMENTO DE PEÇAS E  PRESTAÇÃO DE SERVIÇOS DE MANUTENÇÃO DE ROÇADEIRAS, MOTOSSERRAS E SOPRADORES, EM ATENÇÃO  A SECRETARIA MUNICIPAL DE VIAÇÃO, OBRAS E SERVIÇOS URBANOS DE GUAIRAÇÁ/PR..</w:t>
      </w:r>
    </w:p>
    <w:p>
      <w:pPr>
        <w:spacing w:before="15"/>
      </w:pPr>
      <w:r>
        <w:rPr>
          <w:b/>
          <w:sz w:val="17"/>
        </w:rPr>
        <w:t/>
      </w:r>
    </w:p>
    <w:p>
      <w:pPr>
        <w:ind w:left="225"/>
      </w:pPr>
      <w:r>
        <w:rPr>
          <w:b/>
          <w:sz w:val="19"/>
        </w:rPr>
        <w:t xml:space="preserve">RECEBIMENTO DAS PROPOSTAS DE PREÇOS: </w:t>
      </w:r>
      <w:r>
        <w:rPr>
          <w:rFonts w:ascii="Arial MT" w:hAnsi="Arial MT" w:cs="Arial MT" w:eastAsia="Arial MT"/>
          <w:sz w:val="19"/>
        </w:rPr>
        <w:t xml:space="preserve">Até às </w:t>
      </w:r>
      <w:r>
        <w:rPr>
          <w:rFonts w:ascii="Arial MT" w:hAnsi="Arial MT" w:cs="Arial MT" w:eastAsia="Arial MT"/>
          <w:sz w:val="19"/>
        </w:rPr>
        <w:t>09:00</w:t>
      </w:r>
      <w:r>
        <w:rPr>
          <w:rFonts w:ascii="Arial MT" w:hAnsi="Arial MT" w:cs="Arial MT" w:eastAsia="Arial MT"/>
          <w:sz w:val="19"/>
        </w:rPr>
        <w:t xml:space="preserve"> horas do dia 28/02/2024.</w:t>
      </w:r>
    </w:p>
    <w:p>
      <w:pPr>
        <w:spacing w:before="15"/>
      </w:pPr>
      <w:r>
        <w:rPr>
          <w:rFonts w:ascii="Arial MT" w:hAnsi="Arial MT" w:cs="Arial MT" w:eastAsia="Arial MT"/>
        </w:rPr>
        <w:t/>
      </w:r>
    </w:p>
    <w:p>
      <w:pPr>
        <w:ind w:left="165"/>
      </w:pPr>
      <w:r>
        <w:rPr>
          <w:b/>
          <w:sz w:val="19"/>
        </w:rPr>
        <w:t>ABERTURA E JULGAMENTO DAS PROPOSTAS:</w:t>
      </w:r>
      <w:r>
        <w:rPr>
          <w:rFonts w:ascii="Calibri" w:hAnsi="Calibri" w:cs="Calibri" w:eastAsia="Calibri"/>
          <w:sz w:val="19"/>
        </w:rPr>
        <w:t>à</w:t>
      </w:r>
      <w:r>
        <w:rPr>
          <w:rFonts w:ascii="Arial MT" w:hAnsi="Arial MT" w:cs="Arial MT" w:eastAsia="Arial MT"/>
          <w:sz w:val="19"/>
        </w:rPr>
        <w:t>s 09:00 horas do dia 28/02/2024</w:t>
      </w:r>
    </w:p>
    <w:p>
      <w:pPr>
        <w:ind w:left="165"/>
        <w:spacing w:before="150"/>
      </w:pPr>
      <w:r>
        <w:rPr>
          <w:b/>
          <w:sz w:val="19"/>
        </w:rPr>
        <w:t xml:space="preserve">INÍCIO DA SESSÃO DE DISPUTA DE PREÇOS: </w:t>
      </w:r>
      <w:r>
        <w:rPr>
          <w:rFonts w:ascii="Arial MT" w:hAnsi="Arial MT" w:cs="Arial MT" w:eastAsia="Arial MT"/>
          <w:sz w:val="19"/>
        </w:rPr>
        <w:t>às</w:t>
      </w:r>
      <w:r>
        <w:rPr>
          <w:rFonts w:ascii="Arial MT" w:hAnsi="Arial MT" w:cs="Arial MT" w:eastAsia="Arial MT"/>
          <w:sz w:val="19"/>
        </w:rPr>
        <w:t>09:00 horas do dia 28/02/2024.</w:t>
      </w:r>
    </w:p>
    <w:p>
      <w:pPr>
        <w:outlineLvl w:val="1"/>
        <w:ind w:left="165"/>
        <w:spacing w:before="150"/>
      </w:pPr>
      <w:r>
        <w:rPr>
          <w:b/>
          <w:sz w:val="19"/>
        </w:rPr>
        <w:t>CRITÉRIO DE JULGAMENTO</w:t>
      </w:r>
      <w:r>
        <w:rPr>
          <w:rFonts w:ascii="Arial MT" w:hAnsi="Arial MT" w:cs="Arial MT" w:eastAsia="Arial MT"/>
          <w:sz w:val="19"/>
        </w:rPr>
        <w:t xml:space="preserve">: </w:t>
      </w:r>
      <w:r>
        <w:rPr>
          <w:b/>
          <w:sz w:val="19"/>
        </w:rPr>
        <w:t>MENOR PREÇO POR LOTE</w:t>
      </w:r>
    </w:p>
    <w:p>
      <w:pPr>
        <w:ind w:left="165"/>
        <w:spacing w:before="150"/>
      </w:pPr>
      <w:r>
        <w:rPr>
          <w:b/>
          <w:sz w:val="19"/>
        </w:rPr>
        <w:t>MODO DE DISPUTA</w:t>
      </w:r>
      <w:r>
        <w:rPr>
          <w:rFonts w:ascii="Arial MT" w:hAnsi="Arial MT" w:cs="Arial MT" w:eastAsia="Arial MT"/>
          <w:sz w:val="19"/>
        </w:rPr>
        <w:t>: Aberto</w:t>
      </w:r>
    </w:p>
    <w:p>
      <w:pPr>
        <w:outlineLvl w:val="1"/>
        <w:ind w:left="165"/>
        <w:spacing w:before="150" w:lineRule="auto" w:line="264"/>
      </w:pPr>
      <w:r>
        <w:rPr>
          <w:b/>
          <w:sz w:val="19"/>
        </w:rPr>
        <w:t>VALOR</w:t>
      </w:r>
      <w:r>
        <w:rPr>
          <w:b/>
          <w:sz w:val="19"/>
          <w:spacing w:val="1"/>
        </w:rPr>
        <w:t xml:space="preserve"> </w:t>
      </w:r>
      <w:r>
        <w:rPr>
          <w:b/>
          <w:sz w:val="19"/>
        </w:rPr>
        <w:t>ESTIMADO</w:t>
      </w:r>
      <w:r>
        <w:rPr>
          <w:b/>
          <w:sz w:val="19"/>
          <w:spacing w:val="1"/>
        </w:rPr>
        <w:t xml:space="preserve"> </w:t>
      </w:r>
      <w:r>
        <w:rPr>
          <w:b/>
          <w:sz w:val="19"/>
        </w:rPr>
        <w:t>PARA</w:t>
      </w:r>
      <w:r>
        <w:rPr>
          <w:b/>
          <w:sz w:val="19"/>
          <w:spacing w:val="1"/>
        </w:rPr>
        <w:t xml:space="preserve"> </w:t>
      </w:r>
      <w:r>
        <w:rPr>
          <w:b/>
          <w:sz w:val="19"/>
        </w:rPr>
        <w:t>A LICITAÇÃO:</w:t>
      </w:r>
      <w:r>
        <w:rPr>
          <w:b/>
          <w:sz w:val="19"/>
          <w:spacing w:val="1"/>
        </w:rPr>
        <w:t xml:space="preserve"> </w:t>
      </w:r>
      <w:r>
        <w:rPr>
          <w:b/>
          <w:sz w:val="19"/>
        </w:rPr>
        <w:t>R$ 57.586,75 (Cinqüenta e Sete Mil, Quinhentos e Oitenta e Seis Reais e Setenta e Cinco Centavos).</w:t>
      </w:r>
    </w:p>
    <w:p>
      <w:pPr>
        <w:ind w:left="165"/>
        <w:spacing w:before="120"/>
      </w:pPr>
      <w:r>
        <w:rPr>
          <w:b/>
          <w:sz w:val="19"/>
        </w:rPr>
        <w:t xml:space="preserve">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ind w:left="165"/>
        <w:spacing w:before="150"/>
      </w:pPr>
      <w:r>
        <w:rPr>
          <w:b/>
          <w:sz w:val="19"/>
        </w:rPr>
        <w:t xml:space="preserve">REFERÊNCIA DE HORÁRIO: </w:t>
      </w:r>
      <w:r>
        <w:rPr>
          <w:rFonts w:ascii="Arial MT" w:hAnsi="Arial MT" w:cs="Arial MT" w:eastAsia="Arial MT"/>
          <w:sz w:val="19"/>
        </w:rPr>
        <w:t>Horário de Brasília/DF.</w:t>
      </w:r>
    </w:p>
    <w:p>
      <w:pPr>
        <w:jc w:val="both"/>
        <w:ind w:left="165" w:right="210"/>
        <w:spacing w:before="150" w:lineRule="auto" w:line="276"/>
      </w:pPr>
      <w:r>
        <w:rPr>
          <w:b/>
          <w:sz w:val="19"/>
        </w:rPr>
        <w:t xml:space="preserve">O EDITAL FICARÁ DISPONÍVEL: No site do Município de Guairaçá </w:t>
      </w:r>
      <w:r>
        <w:rPr>
          <w:rFonts w:ascii="Arial MT" w:hAnsi="Arial MT" w:cs="Arial MT" w:eastAsia="Arial MT"/>
          <w:sz w:val="19"/>
        </w:rPr>
        <w:t>(</w:t>
      </w:r>
      <w:r>
        <w:rPr>
          <w:rFonts w:ascii="Arial MT" w:hAnsi="Arial MT" w:cs="Arial MT" w:eastAsia="Arial MT"/>
          <w:u w:val="single"/>
          <w:sz w:val="19"/>
        </w:rPr>
        <w:t>www.guairaca.pr.gov.br)</w:t>
      </w:r>
      <w:r>
        <w:rPr>
          <w:rFonts w:ascii="Arial MT" w:hAnsi="Arial MT" w:cs="Arial MT" w:eastAsia="Arial MT"/>
          <w:sz w:val="19"/>
        </w:rPr>
        <w:t xml:space="preserve">; </w:t>
      </w:r>
      <w:r>
        <w:rPr>
          <w:b/>
          <w:sz w:val="19"/>
        </w:rPr>
        <w:t xml:space="preserve">no Setor de Licitações da Prefeitura Municipal de Guairaçá, situado à Rua Francisco Vieira, 1181, Centro E/OU </w:t>
      </w:r>
      <w:r>
        <w:rPr>
          <w:rFonts w:ascii="Arial MT" w:hAnsi="Arial MT" w:cs="Arial MT" w:eastAsia="Arial MT"/>
          <w:sz w:val="19"/>
        </w:rPr>
        <w:t xml:space="preserve">no </w:t>
      </w:r>
      <w:r>
        <w:rPr>
          <w:b/>
          <w:sz w:val="19"/>
        </w:rPr>
        <w:t xml:space="preserve">Portal ComprasBR </w:t>
      </w:r>
      <w:r>
        <w:rPr>
          <w:rFonts w:ascii="Arial MT" w:hAnsi="Arial MT" w:cs="Arial MT" w:eastAsia="Arial MT"/>
          <w:sz w:val="19"/>
        </w:rPr>
        <w:t>(</w:t>
      </w:r>
      <w:r>
        <w:rPr>
          <w:rFonts w:ascii="Arial MT" w:hAnsi="Arial MT" w:cs="Arial MT" w:eastAsia="Arial MT"/>
          <w:u w:val="single"/>
          <w:sz w:val="19"/>
        </w:rPr>
        <w:t>http://www.comprasbr.com.br</w:t>
      </w:r>
      <w:r>
        <w:rPr>
          <w:rFonts w:ascii="Arial MT" w:hAnsi="Arial MT" w:cs="Arial MT" w:eastAsia="Arial MT"/>
          <w:sz w:val="19"/>
        </w:rPr>
        <w:t>).</w:t>
      </w:r>
    </w:p>
    <w:p>
      <w:pPr>
        <w:jc w:val="both"/>
        <w:ind w:left="165" w:right="210"/>
        <w:spacing w:before="120" w:lineRule="auto" w:line="264"/>
      </w:pPr>
      <w:r>
        <w:rPr>
          <w:rFonts w:ascii="Arial MT" w:hAnsi="Arial MT" w:cs="Arial MT" w:eastAsia="Arial MT"/>
          <w:sz w:val="19"/>
        </w:rPr>
        <w:t xml:space="preserve">Eventuais esclarecimentos poderão ser fornecidos diretamente ao Setor de Licitações, situada na Rua Francisco Vieira, 1181 – Guairaçá-Pr, </w:t>
      </w:r>
      <w:r>
        <w:rPr>
          <w:b/>
          <w:sz w:val="19"/>
        </w:rPr>
        <w:t xml:space="preserve">E/OU </w:t>
      </w:r>
      <w:r>
        <w:rPr>
          <w:rFonts w:ascii="Arial MT" w:hAnsi="Arial MT" w:cs="Arial MT" w:eastAsia="Arial MT"/>
          <w:sz w:val="19"/>
        </w:rPr>
        <w:t>por meio do Telefone (44) 3442-1772.</w:t>
      </w:r>
    </w:p>
    <w:p>
      <w:pPr>
        <w:jc w:val="right"/>
        <w:ind w:left="3480"/>
        <w:spacing w:before="120"/>
      </w:pPr>
      <w:r>
        <w:rPr>
          <w:rFonts w:ascii="Arial MT" w:hAnsi="Arial MT" w:cs="Arial MT" w:eastAsia="Arial MT"/>
          <w:sz w:val="19"/>
        </w:rPr>
        <w:t>Guairaçá/Pr, dois dias de fevereiro de 2024.</w:t>
      </w:r>
    </w:p>
    <w:p>
      <w:r>
        <w:rPr>
          <w:rFonts w:ascii="Arial MT" w:hAnsi="Arial MT" w:cs="Arial MT" w:eastAsia="Arial MT"/>
        </w:rPr>
        <w:t/>
      </w:r>
    </w:p>
    <w:p>
      <w:pPr>
        <w:spacing w:before="15"/>
      </w:pPr>
      <w:r>
        <w:rPr>
          <w:rFonts w:ascii="Arial MT" w:hAnsi="Arial MT" w:cs="Arial MT" w:eastAsia="Arial MT"/>
          <w:sz w:val="22"/>
        </w:rPr>
        <w:t/>
      </w:r>
    </w:p>
    <w:p>
      <w:pPr>
        <w:spacing w:before="15"/>
      </w:pPr>
      <w:r>
        <w:rPr>
          <w:rFonts w:ascii="Arial MT" w:hAnsi="Arial MT" w:cs="Arial MT" w:eastAsia="Arial MT"/>
          <w:sz w:val="22"/>
        </w:rPr>
        <w:t/>
      </w:r>
    </w:p>
    <w:p>
      <w:pPr>
        <w:spacing w:before="15"/>
      </w:pPr>
      <w:r>
        <w:rPr>
          <w:rFonts w:ascii="Arial MT" w:hAnsi="Arial MT" w:cs="Arial MT" w:eastAsia="Arial MT"/>
          <w:sz w:val="22"/>
        </w:rPr>
        <w:t/>
      </w:r>
    </w:p>
    <w:p>
      <w:pPr>
        <w:jc w:val="center"/>
        <w:outlineLvl w:val="1"/>
        <w:ind w:left="1335" w:right="1335"/>
      </w:pPr>
      <w:r>
        <w:rPr>
          <w:b/>
          <w:sz w:val="19"/>
        </w:rPr>
        <w:t>MARCELO ALVES DE OLIVEIRA</w:t>
      </w:r>
    </w:p>
    <w:p>
      <w:pPr>
        <w:jc w:val="center"/>
        <w:ind w:left="1335" w:right="1335"/>
      </w:pPr>
      <w:r>
        <w:rPr>
          <w:rFonts w:ascii="Arial MT" w:hAnsi="Arial MT" w:cs="Arial MT" w:eastAsia="Arial MT"/>
          <w:sz w:val="19"/>
        </w:rPr>
        <w:t>Prefeito Municipal</w:t>
      </w:r>
    </w:p>
    <w:p>
      <w:r>
        <w:rPr>
          <w:rFonts w:ascii="Arial MT" w:hAnsi="Arial MT" w:cs="Arial MT" w:eastAsia="Arial MT"/>
          <w:sz w:val="21"/>
        </w:rPr>
        <w:t/>
      </w:r>
    </w:p>
    <w:p>
      <w:r>
        <w:br w:type="page"/>
      </w:r>
    </w:p>
    <w:p>
      <w:pPr>
        <w:jc w:val="center"/>
        <w:ind w:left="1335" w:right="1335"/>
      </w:pPr>
      <w:r>
        <w:rPr>
          <w:b/>
          <w:u w:val="single"/>
          <w:sz w:val="19"/>
        </w:rPr>
        <w:t/>
      </w:r>
    </w:p>
    <w:p>
      <w:pPr>
        <w:jc w:val="center"/>
        <w:ind w:left="1335" w:right="1335"/>
      </w:pPr>
      <w:r>
        <w:rPr>
          <w:b/>
          <w:u w:val="single"/>
          <w:sz w:val="19"/>
        </w:rPr>
        <w:t>EDITAL DE LICITAÇÃO</w:t>
      </w:r>
    </w:p>
    <w:p>
      <w:r>
        <w:rPr>
          <w:rFonts w:ascii="Arial MT" w:hAnsi="Arial MT" w:cs="Arial MT" w:eastAsia="Arial MT"/>
          <w:sz w:val="19"/>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5/2024</w:t>
      </w:r>
    </w:p>
    <w:p>
      <w:pPr>
        <w:jc w:val="center"/>
        <w:ind w:left="1335" w:right="1335"/>
        <w:spacing w:before="90"/>
      </w:pPr>
      <w:r>
        <w:rPr>
          <w:b/>
          <w:sz w:val="19"/>
        </w:rPr>
        <w:t>PREGÃO ELETRÔNICO RP N. 3/2024.</w:t>
      </w:r>
    </w:p>
    <w:p>
      <w:pPr>
        <w:jc w:val="center"/>
        <w:ind w:left="180" w:right="1335"/>
        <w:spacing w:before="90"/>
      </w:pPr>
      <w:r>
        <w:drawing>
          <wp:inline distT="0" distB="0" distL="0" distR="0">
            <wp:extent cx="6896100" cy="38100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6896100" cy="381000"/>
                    </a:xfrm>
                    <a:prstGeom prst="rect">
                      <a:avLst/>
                    </a:prstGeom>
                  </pic:spPr>
                </pic:pic>
              </a:graphicData>
            </a:graphic>
          </wp:inline>
        </w:drawing>
      </w:r>
    </w:p>
    <w:p>
      <w:r>
        <w:rPr>
          <w:rFonts w:ascii="Arial MT" w:hAnsi="Arial MT" w:cs="Arial MT" w:eastAsia="Arial MT"/>
          <w:sz w:val="19"/>
        </w:rPr>
        <w:t/>
      </w:r>
    </w:p>
    <w:p>
      <w:pPr>
        <w:spacing w:before="15"/>
      </w:pPr>
      <w:r>
        <w:rPr>
          <w:b/>
          <w:sz w:val="10"/>
        </w:rPr>
        <w:t/>
      </w:r>
    </w:p>
    <w:p>
      <w:pPr>
        <w:jc w:val="both"/>
        <w:ind w:left="165" w:right="210"/>
        <w:spacing w:before="90" w:lineRule="auto" w:line="276"/>
      </w:pPr>
      <w:r>
        <w:rPr>
          <w:b/>
          <w:sz w:val="19"/>
        </w:rPr>
        <w:t>O MUNICÍPIO DE GUAIRAÇÁ</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LOTE</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rPr>
          <w:rFonts w:ascii="Arial MT" w:hAnsi="Arial MT" w:cs="Arial MT" w:eastAsia="Arial MT"/>
          <w:sz w:val="19"/>
        </w:rPr>
        <w:t/>
      </w:r>
    </w:p>
    <w:p>
      <w:pPr>
        <w:ind w:left="75"/>
        <w:spacing w:before="15"/>
      </w:pPr>
      <w:r>
        <w:drawing>
          <wp:inline distT="0" distB="0" distL="0" distR="0">
            <wp:extent cx="6905625" cy="20002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png"/>
                    <pic:cNvPicPr/>
                  </pic:nvPicPr>
                  <pic:blipFill>
                    <a:blip r:embed="prId3" cstate="print"/>
                    <a:stretch>
                      <a:fillRect/>
                    </a:stretch>
                  </pic:blipFill>
                  <pic:spPr>
                    <a:xfrm>
                      <a:off x="0" y="0"/>
                      <a:ext cx="6905625" cy="200025"/>
                    </a:xfrm>
                    <a:prstGeom prst="rect">
                      <a:avLst/>
                    </a:prstGeom>
                  </pic:spPr>
                </pic:pic>
              </a:graphicData>
            </a:graphic>
          </wp:inline>
        </w:drawing>
      </w:r>
    </w:p>
    <w:p>
      <w:pPr>
        <w:jc w:val="both"/>
        <w:outlineLvl w:val="1"/>
        <w:ind w:right="210"/>
        <w:spacing w:before="90" w:lineRule="auto" w:line="276"/>
        <w:numPr>
          <w:ilvl w:val="1"/>
          <w:numId w:val="10"/>
        </w:numPr>
      </w:pPr>
      <w:r/>
      <w:r>
        <w:rPr>
          <w:b/>
          <w:sz w:val="19"/>
        </w:rPr>
        <w:t>OBJETO: REGISTRO DE PREÇO PARA FUTURA E EVENTUAL CONTRATAÇÃO DE EMPRESA PARA FORNECIMENTO DE PEÇAS E  PRESTAÇÃO DE SERVIÇOS DE MANUTENÇÃO DE ROÇADEIRAS, MOTOSSERRAS E SOPRADORES, EM ATENÇÃO  A SECRETARIA MUNICIPAL DE VIAÇÃO, OBRAS E SERVIÇOS URBANOS DE GUAIRAÇÁ/PR.</w:t>
      </w:r>
    </w:p>
    <w:p>
      <w:pPr>
        <w:spacing w:before="15"/>
      </w:pPr>
      <w:r>
        <w:rPr>
          <w:b/>
          <w:sz w:val="17"/>
        </w:rPr>
        <w:t/>
      </w:r>
    </w:p>
    <w:p>
      <w:pPr>
        <w:numPr>
          <w:ilvl w:val="1"/>
          <w:numId w:val="10"/>
        </w:numPr>
      </w:pPr>
      <w:r/>
      <w:r>
        <w:rPr>
          <w:b/>
          <w:sz w:val="19"/>
        </w:rPr>
        <w:t xml:space="preserve">RECEBIMENTO DAS PROPOSTAS DE PREÇOS: </w:t>
      </w:r>
      <w:r>
        <w:rPr>
          <w:rFonts w:ascii="Arial MT" w:hAnsi="Arial MT" w:cs="Arial MT" w:eastAsia="Arial MT"/>
          <w:sz w:val="19"/>
        </w:rPr>
        <w:t>Até às 09:00 horas do dia 28/02/2024.</w:t>
      </w:r>
    </w:p>
    <w:p>
      <w:r>
        <w:rPr>
          <w:rFonts w:ascii="Arial MT" w:hAnsi="Arial MT" w:cs="Arial MT" w:eastAsia="Arial MT"/>
        </w:rPr>
        <w:t/>
      </w:r>
    </w:p>
    <w:p>
      <w:pPr>
        <w:numPr>
          <w:ilvl w:val="1"/>
          <w:numId w:val="10"/>
        </w:numPr>
      </w:pPr>
      <w:r/>
      <w:r>
        <w:rPr>
          <w:b/>
          <w:sz w:val="19"/>
        </w:rPr>
        <w:t xml:space="preserve">ABERTURA E JULGAMENTO DAS PROPOSTAS: </w:t>
      </w:r>
      <w:r>
        <w:rPr>
          <w:rFonts w:ascii="Calibri" w:hAnsi="Calibri" w:cs="Calibri" w:eastAsia="Calibri"/>
          <w:sz w:val="19"/>
        </w:rPr>
        <w:t>à</w:t>
      </w:r>
      <w:r>
        <w:rPr>
          <w:rFonts w:ascii="Arial MT" w:hAnsi="Arial MT" w:cs="Arial MT" w:eastAsia="Arial MT"/>
          <w:sz w:val="19"/>
        </w:rPr>
        <w:t>s 09:00 horas do dia 28/02/2024</w:t>
      </w:r>
    </w:p>
    <w:p>
      <w:pPr>
        <w:spacing w:before="150"/>
        <w:numPr>
          <w:ilvl w:val="1"/>
          <w:numId w:val="10"/>
        </w:numPr>
      </w:pPr>
      <w:r/>
      <w:r>
        <w:rPr>
          <w:b/>
          <w:sz w:val="19"/>
        </w:rPr>
        <w:t xml:space="preserve">INÍCIO DA SESSÃO DE DISPUTA DE PREÇOS: </w:t>
      </w:r>
      <w:r>
        <w:rPr>
          <w:rFonts w:ascii="Arial MT" w:hAnsi="Arial MT" w:cs="Arial MT" w:eastAsia="Arial MT"/>
          <w:sz w:val="19"/>
        </w:rPr>
        <w:t>às 09:00 horas do dia 28/02/2024.</w:t>
      </w:r>
    </w:p>
    <w:p>
      <w:pPr>
        <w:outlineLvl w:val="1"/>
        <w:spacing w:before="150"/>
        <w:numPr>
          <w:ilvl w:val="1"/>
          <w:numId w:val="10"/>
        </w:numPr>
      </w:pPr>
      <w:r/>
      <w:r>
        <w:rPr>
          <w:b/>
          <w:sz w:val="19"/>
        </w:rPr>
        <w:t>CRITÉRIO DE JULGAMENTO: MENOR PREÇO POR LOTE</w:t>
      </w:r>
    </w:p>
    <w:p>
      <w:pPr>
        <w:spacing w:before="150"/>
        <w:numPr>
          <w:ilvl w:val="1"/>
          <w:numId w:val="10"/>
        </w:numPr>
      </w:pPr>
      <w:r/>
      <w:r>
        <w:rPr>
          <w:b/>
          <w:sz w:val="19"/>
        </w:rPr>
        <w:t>MODO DE DISPUTA: ABERTO</w:t>
      </w:r>
    </w:p>
    <w:p>
      <w:pPr>
        <w:spacing w:before="150"/>
        <w:numPr>
          <w:ilvl w:val="1"/>
          <w:numId w:val="10"/>
        </w:numPr>
      </w:pPr>
      <w:r/>
      <w:r>
        <w:rPr>
          <w:b/>
          <w:sz w:val="19"/>
        </w:rPr>
        <w:t xml:space="preserve">LINK PARA REALIZAÇÃO DA SESSÃO DA DISPUTA: </w:t>
      </w:r>
      <w:r>
        <w:rPr>
          <w:rFonts w:ascii="Arial MT" w:hAnsi="Arial MT" w:cs="Arial MT" w:eastAsia="Arial MT"/>
          <w:u w:val="single"/>
          <w:sz w:val="19"/>
        </w:rPr>
        <w:t>https://</w:t>
      </w:r>
      <w:hyperlink r:id="hrId2">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10"/>
        </w:numPr>
      </w:pPr>
      <w:r/>
      <w:r>
        <w:rPr>
          <w:b/>
          <w:sz w:val="19"/>
        </w:rPr>
        <w:t xml:space="preserve">REFERÊNCIA DE HORÁRIO: </w:t>
      </w:r>
      <w:r>
        <w:rPr>
          <w:rFonts w:ascii="Arial MT" w:hAnsi="Arial MT" w:cs="Arial MT" w:eastAsia="Arial MT"/>
          <w:sz w:val="19"/>
        </w:rPr>
        <w:t>Horário de Brasília/DF.</w:t>
      </w:r>
    </w:p>
    <w:p>
      <w:pPr>
        <w:outlineLvl w:val="1"/>
        <w:spacing w:before="150"/>
        <w:numPr>
          <w:ilvl w:val="1"/>
          <w:numId w:val="10"/>
        </w:numPr>
      </w:pPr>
      <w:r/>
      <w:r>
        <w:rPr>
          <w:b/>
          <w:sz w:val="19"/>
        </w:rPr>
        <w:t>INFORMAÇÕES:</w:t>
      </w:r>
    </w:p>
    <w:p>
      <w:pPr>
        <w:jc w:val="both"/>
        <w:ind w:right="210"/>
        <w:spacing w:before="150" w:lineRule="auto" w:line="276"/>
        <w:tabs>
          <w:tab w:val="left" w:pos="1035"/>
        </w:tabs>
        <w:numPr>
          <w:ilvl w:val="2"/>
          <w:numId w:val="10"/>
        </w:numPr>
      </w:pPr>
      <w:r/>
      <w:r>
        <w:rPr>
          <w:rFonts w:ascii="Arial MT" w:hAnsi="Arial MT" w:cs="Arial MT" w:eastAsia="Arial MT"/>
          <w:sz w:val="19"/>
        </w:rPr>
        <w:t xml:space="preserve">Eventuais esclarecimentos poderão ser fornecidos diretamente no Setor de Licitações, situado na Rua Francisco Vieira, 1181 – Guairaçá-Pr </w:t>
      </w:r>
      <w:r>
        <w:rPr>
          <w:b/>
          <w:sz w:val="19"/>
        </w:rPr>
        <w:t xml:space="preserve">OU </w:t>
      </w:r>
      <w:r>
        <w:rPr>
          <w:rFonts w:ascii="Arial MT" w:hAnsi="Arial MT" w:cs="Arial MT" w:eastAsia="Arial MT"/>
          <w:sz w:val="19"/>
        </w:rPr>
        <w:t>por meio do Telefone (44) 3442-1772.</w:t>
      </w:r>
    </w:p>
    <w:p>
      <w:pPr>
        <w:jc w:val="both"/>
        <w:ind w:right="210"/>
        <w:spacing w:before="120" w:lineRule="auto" w:line="264"/>
        <w:numPr>
          <w:ilvl w:val="2"/>
          <w:numId w:val="10"/>
        </w:numPr>
      </w:pPr>
      <w:r/>
      <w:r>
        <w:rPr>
          <w:rFonts w:ascii="Arial MT" w:hAnsi="Arial MT" w:cs="Arial MT" w:eastAsia="Arial MT"/>
          <w:sz w:val="19"/>
        </w:rPr>
        <w:t>Para acompanhar o processo licitatório, o proponente deverá acessar o site comprasbr.com.br.</w:t>
      </w:r>
    </w:p>
    <w:p>
      <w:pPr>
        <w:outlineLvl w:val="1"/>
        <w:spacing w:before="120"/>
        <w:tabs>
          <w:tab w:val="left" w:pos="585"/>
        </w:tabs>
        <w:numPr>
          <w:ilvl w:val="1"/>
          <w:numId w:val="10"/>
        </w:numPr>
      </w:pPr>
      <w:r/>
      <w:r>
        <w:rPr>
          <w:b/>
          <w:sz w:val="19"/>
        </w:rPr>
        <w:t xml:space="preserve"> DISPOSIÇÕES</w:t>
      </w:r>
      <w:r>
        <w:rPr>
          <w:b/>
          <w:sz w:val="19"/>
          <w:spacing w:val="-1"/>
        </w:rPr>
        <w:t xml:space="preserve"> </w:t>
      </w:r>
      <w:r>
        <w:rPr>
          <w:b/>
          <w:sz w:val="19"/>
        </w:rPr>
        <w:t>PRELIMINARES:</w:t>
      </w:r>
    </w:p>
    <w:p>
      <w:pPr>
        <w:jc w:val="both"/>
        <w:ind w:right="210"/>
        <w:spacing w:before="150" w:lineRule="auto" w:line="276"/>
        <w:tabs>
          <w:tab w:val="left" w:pos="1095"/>
        </w:tabs>
        <w:numPr>
          <w:ilvl w:val="2"/>
          <w:numId w:val="10"/>
        </w:numPr>
      </w:pPr>
      <w:r/>
      <w:r>
        <w:rPr>
          <w:b/>
          <w:sz w:val="19"/>
        </w:rPr>
        <w:t xml:space="preserve">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10"/>
        </w:numPr>
      </w:pPr>
      <w:r/>
      <w:r>
        <w:rPr>
          <w:rFonts w:ascii="Arial MT" w:hAnsi="Arial MT" w:cs="Arial MT" w:eastAsia="Arial MT"/>
          <w:sz w:val="19"/>
        </w:rPr>
        <w:t xml:space="preserve">Os trabalhos serão conduzidos por </w:t>
      </w:r>
      <w:r>
        <w:rPr>
          <w:b/>
          <w:u w:val="single"/>
          <w:sz w:val="19"/>
        </w:rPr>
        <w:t>PREGOEIRO</w:t>
      </w:r>
      <w:r>
        <w:rPr>
          <w:b/>
          <w:sz w:val="19"/>
        </w:rPr>
        <w:t xml:space="preserve"> </w:t>
      </w:r>
      <w:r>
        <w:rPr>
          <w:rFonts w:ascii="Arial MT" w:hAnsi="Arial MT" w:cs="Arial MT" w:eastAsia="Arial MT"/>
          <w:sz w:val="19"/>
        </w:rPr>
        <w:t>do MUNICÍPIO DE GUAIRAÇÁ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rPr>
          <w:b/>
          <w:sz w:val="19"/>
        </w:rPr>
        <w:t/>
      </w:r>
    </w:p>
    <w:p>
      <w:pPr>
        <w:spacing w:before="15"/>
      </w:pPr>
      <w:r>
        <w:rPr>
          <w:rFonts w:ascii="Arial MT" w:hAnsi="Arial MT" w:cs="Arial MT" w:eastAsia="Arial MT"/>
          <w:sz w:val="19"/>
        </w:rPr>
        <w:t/>
      </w:r>
    </w:p>
    <w:p>
      <w:pPr>
        <w:spacing w:before="15"/>
      </w:pPr>
      <w:r>
        <w:drawing>
          <wp:inline distT="0" distB="0" distL="0" distR="0">
            <wp:extent cx="7038975" cy="2000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png"/>
                    <pic:cNvPicPr/>
                  </pic:nvPicPr>
                  <pic:blipFill>
                    <a:blip r:embed="prId4" cstate="print"/>
                    <a:stretch>
                      <a:fillRect/>
                    </a:stretch>
                  </pic:blipFill>
                  <pic:spPr>
                    <a:xfrm>
                      <a:off x="0" y="0"/>
                      <a:ext cx="7038975" cy="200025"/>
                    </a:xfrm>
                    <a:prstGeom prst="rect">
                      <a:avLst/>
                    </a:prstGeom>
                  </pic:spPr>
                </pic:pic>
              </a:graphicData>
            </a:graphic>
          </wp:inline>
        </w:drawing>
      </w:r>
    </w:p>
    <w:p>
      <w:pPr>
        <w:jc w:val="both"/>
        <w:ind w:left="165" w:right="210"/>
        <w:spacing w:lineRule="auto" w:line="264"/>
      </w:pPr>
      <w:r>
        <w:rPr>
          <w:b/>
          <w:sz w:val="18"/>
        </w:rPr>
        <w:t/>
      </w:r>
    </w:p>
    <w:p>
      <w:pPr>
        <w:jc w:val="center"/>
        <w:ind w:left="165" w:right="210"/>
        <w:spacing w:lineRule="auto" w:line="264"/>
      </w:pPr>
      <w:r>
        <w:rPr>
          <w:b/>
        </w:rPr>
        <w:t/>
      </w:r>
    </w:p>
    <w:p>
      <w:pPr>
        <w:jc w:val="both"/>
        <w:ind w:left="165" w:right="210"/>
        <w:spacing w:lineRule="auto" w:line="264"/>
      </w:pPr>
      <w:r>
        <w:rPr>
          <w:b/>
        </w:rPr>
        <w:t xml:space="preserve">2.1 </w:t>
      </w:r>
      <w:r>
        <w:t>Poderão participar desta licitação apenas as microempresas, empresas de pequeno porte e microempreendedores individuais especializados do ramo (objeto contratual previsto no contrato social da empresa) que atendam às condições estabelecidas neste edital.</w:t>
      </w:r>
    </w:p>
    <w:p>
      <w:pPr>
        <w:widowControl/>
      </w:pPr>
      <w:r>
        <w:rPr>
          <w:rFonts w:ascii="Times New Roman" w:hAnsi="Times New Roman" w:cs="Times New Roman" w:eastAsia="Times New Roman"/>
        </w:rPr>
        <w:t/>
      </w:r>
    </w:p>
    <w:p>
      <w:pPr>
        <w:widowControl/>
      </w:pPr>
      <w:r>
        <w:rPr>
          <w:rFonts w:ascii="Times New Roman" w:hAnsi="Times New Roman" w:cs="Times New Roman" w:eastAsia="Times New Roman"/>
        </w:rPr>
        <w:t/>
      </w:r>
    </w:p>
    <w:p>
      <w:pPr>
        <w:jc w:val="both"/>
        <w:ind w:left="165" w:right="210"/>
        <w:spacing w:lineRule="auto" w:line="276"/>
      </w:pPr>
      <w:r>
        <w:rPr>
          <w:b/>
          <w:sz w:val="19"/>
        </w:rPr>
        <w:t xml:space="preserve">2.2. </w:t>
      </w:r>
      <w:r>
        <w:rPr>
          <w:rFonts w:ascii="Arial MT" w:hAnsi="Arial MT" w:cs="Arial MT" w:eastAsia="Arial MT"/>
          <w:sz w:val="19"/>
        </w:rPr>
        <w:t>Serão assegurados os benefícios da Lei Complementar nº 123, de 14/12/2006, em seu artigo 48, inciso I, alterado</w:t>
      </w:r>
      <w:r>
        <w:rPr>
          <w:rFonts w:ascii="Arial MT" w:hAnsi="Arial MT" w:cs="Arial MT" w:eastAsia="Arial MT"/>
          <w:sz w:val="19"/>
          <w:spacing w:val="-3"/>
        </w:rPr>
        <w:t xml:space="preserve"> </w:t>
      </w:r>
      <w:r>
        <w:rPr>
          <w:rFonts w:ascii="Arial MT" w:hAnsi="Arial MT" w:cs="Arial MT" w:eastAsia="Arial MT"/>
          <w:sz w:val="19"/>
        </w:rPr>
        <w:t xml:space="preserve">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rPr>
          <w:rFonts w:ascii="Arial MT" w:hAnsi="Arial MT" w:cs="Arial MT" w:eastAsia="Arial MT"/>
          <w:sz w:val="17"/>
        </w:rPr>
        <w:t/>
      </w:r>
    </w:p>
    <w:p>
      <w:pPr>
        <w:jc w:val="both"/>
        <w:outlineLvl w:val="1"/>
        <w:ind w:left="495" w:right="210"/>
        <w:spacing w:lineRule="auto" w:line="276"/>
      </w:pPr>
      <w:r>
        <w:rPr>
          <w:b/>
          <w:sz w:val="19"/>
        </w:rPr>
        <w:t>2.2.6. A obtenção do benefício a que se refere o item anterior fica limitada às microempresas e</w:t>
      </w:r>
      <w:r>
        <w:rPr>
          <w:b/>
          <w:sz w:val="19"/>
          <w:spacing w:val="3"/>
        </w:rPr>
        <w:t xml:space="preserve"> </w:t>
      </w:r>
      <w:r>
        <w:rPr>
          <w:b/>
          <w:sz w:val="19"/>
        </w:rPr>
        <w:t>às empresas de pequeno porte que, no ano-calendário de realização da licitação, ainda não tenham celebrado</w:t>
      </w:r>
      <w:r>
        <w:rPr>
          <w:b/>
          <w:sz w:val="19"/>
          <w:spacing w:val="-3"/>
        </w:rPr>
        <w:t xml:space="preserve"> </w:t>
      </w:r>
      <w:r>
        <w:rPr>
          <w:b/>
          <w:sz w:val="19"/>
        </w:rPr>
        <w:t>contratos com a Administração Pública cujos valores somados extrapolem a receita bruta</w:t>
      </w:r>
      <w:r>
        <w:rPr>
          <w:b/>
          <w:sz w:val="19"/>
          <w:spacing w:val="3"/>
        </w:rPr>
        <w:t xml:space="preserve"> </w:t>
      </w:r>
      <w:r>
        <w:rPr>
          <w:b/>
          <w:sz w:val="19"/>
        </w:rPr>
        <w:t>máxima admitida para fins de enquadramento como empresa de pequeno porte.</w:t>
      </w:r>
    </w:p>
    <w:p>
      <w:pPr>
        <w:jc w:val="both"/>
        <w:ind w:right="210"/>
        <w:spacing w:before="120" w:lineRule="auto" w:line="264"/>
        <w:numPr>
          <w:ilvl w:val="1"/>
          <w:numId w:val="21"/>
        </w:numPr>
      </w:pPr>
      <w:r/>
      <w:r>
        <w:rPr>
          <w:b/>
          <w:sz w:val="19"/>
        </w:rPr>
        <w:t xml:space="preserve">Os fornecedores deverão atender aos procedimentos previstos no endereço </w:t>
      </w:r>
      <w:r>
        <w:rPr>
          <w:b/>
          <w:u w:val="single"/>
          <w:sz w:val="19"/>
        </w:rPr>
        <w:t>https://www.comprasbr.com.br)</w:t>
      </w:r>
      <w:r>
        <w:rPr>
          <w:b/>
          <w:sz w:val="19"/>
        </w:rPr>
        <w:t>, para acesso</w:t>
      </w:r>
      <w:r>
        <w:rPr>
          <w:b/>
          <w:sz w:val="19"/>
          <w:spacing w:val="-1"/>
        </w:rPr>
        <w:t xml:space="preserve"> </w:t>
      </w:r>
      <w:r>
        <w:rPr>
          <w:b/>
          <w:sz w:val="19"/>
        </w:rPr>
        <w:t>ao</w:t>
      </w:r>
      <w:r>
        <w:rPr>
          <w:b/>
          <w:sz w:val="19"/>
          <w:spacing w:val="-1"/>
        </w:rPr>
        <w:t xml:space="preserve"> </w:t>
      </w:r>
      <w:r>
        <w:rPr>
          <w:b/>
          <w:sz w:val="19"/>
        </w:rPr>
        <w:t>sistemae operacionalização.</w:t>
      </w:r>
    </w:p>
    <w:p>
      <w:pPr>
        <w:jc w:val="both"/>
        <w:ind w:right="210"/>
        <w:spacing w:before="120" w:lineRule="auto" w:line="276"/>
        <w:numPr>
          <w:ilvl w:val="2"/>
          <w:numId w:val="21"/>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21"/>
        </w:numPr>
      </w:pPr>
      <w: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21"/>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poderão participar</w:t>
      </w:r>
      <w:r>
        <w:rPr>
          <w:rFonts w:ascii="Arial MT" w:hAnsi="Arial MT" w:cs="Arial MT" w:eastAsia="Arial MT"/>
          <w:sz w:val="19"/>
          <w:spacing w:val="-1"/>
        </w:rPr>
        <w:t xml:space="preserve"> </w:t>
      </w:r>
      <w:r>
        <w:rPr>
          <w:rFonts w:ascii="Arial MT" w:hAnsi="Arial MT" w:cs="Arial MT" w:eastAsia="Arial MT"/>
          <w:sz w:val="19"/>
        </w:rPr>
        <w:t>desta</w:t>
      </w:r>
      <w:r>
        <w:rPr>
          <w:rFonts w:ascii="Arial MT" w:hAnsi="Arial MT" w:cs="Arial MT" w:eastAsia="Arial MT"/>
          <w:sz w:val="19"/>
          <w:spacing w:val="-1"/>
        </w:rPr>
        <w:t xml:space="preserve"> </w:t>
      </w:r>
      <w:r>
        <w:rPr>
          <w:rFonts w:ascii="Arial MT" w:hAnsi="Arial MT" w:cs="Arial MT" w:eastAsia="Arial MT"/>
          <w:sz w:val="19"/>
        </w:rPr>
        <w:t>Licitação</w:t>
      </w:r>
      <w:r>
        <w:rPr>
          <w:rFonts w:ascii="Arial MT" w:hAnsi="Arial MT" w:cs="Arial MT" w:eastAsia="Arial MT"/>
          <w:sz w:val="19"/>
          <w:spacing w:val="-1"/>
        </w:rPr>
        <w:t xml:space="preserve"> </w:t>
      </w:r>
      <w:r>
        <w:rPr>
          <w:rFonts w:ascii="Arial MT" w:hAnsi="Arial MT" w:cs="Arial MT" w:eastAsia="Arial MT"/>
          <w:sz w:val="19"/>
        </w:rPr>
        <w:t>os fornecedores:</w:t>
      </w:r>
    </w:p>
    <w:p>
      <w:pPr>
        <w:spacing w:before="150"/>
        <w:numPr>
          <w:ilvl w:val="2"/>
          <w:numId w:val="21"/>
        </w:numPr>
      </w:pPr>
      <w:r/>
      <w:r>
        <w:rPr>
          <w:rFonts w:ascii="Arial MT" w:hAnsi="Arial MT" w:cs="Arial MT" w:eastAsia="Arial MT"/>
          <w:sz w:val="19"/>
        </w:rPr>
        <w:t>Que não atendam às</w:t>
      </w:r>
      <w:r>
        <w:rPr>
          <w:rFonts w:ascii="Arial MT" w:hAnsi="Arial MT" w:cs="Arial MT" w:eastAsia="Arial MT"/>
          <w:sz w:val="19"/>
          <w:spacing w:val="-1"/>
        </w:rPr>
        <w:t xml:space="preserve"> </w:t>
      </w:r>
      <w:r>
        <w:rPr>
          <w:rFonts w:ascii="Arial MT" w:hAnsi="Arial MT" w:cs="Arial MT" w:eastAsia="Arial MT"/>
          <w:sz w:val="19"/>
        </w:rPr>
        <w:t>condições deste Edital de Licitação</w:t>
      </w:r>
      <w:r>
        <w:rPr>
          <w:rFonts w:ascii="Arial MT" w:hAnsi="Arial MT" w:cs="Arial MT" w:eastAsia="Arial MT"/>
          <w:sz w:val="19"/>
          <w:spacing w:val="-1"/>
        </w:rPr>
        <w:t xml:space="preserve"> </w:t>
      </w:r>
      <w:r>
        <w:rPr>
          <w:rFonts w:ascii="Arial MT" w:hAnsi="Arial MT" w:cs="Arial MT" w:eastAsia="Arial MT"/>
          <w:sz w:val="19"/>
        </w:rPr>
        <w:t>e seu (s) anexo</w:t>
      </w:r>
      <w:r>
        <w:rPr>
          <w:rFonts w:ascii="Arial MT" w:hAnsi="Arial MT" w:cs="Arial MT" w:eastAsia="Arial MT"/>
          <w:sz w:val="19"/>
          <w:spacing w:val="-1"/>
        </w:rPr>
        <w:t xml:space="preserve"> </w:t>
      </w:r>
      <w:r>
        <w:rPr>
          <w:rFonts w:ascii="Arial MT" w:hAnsi="Arial MT" w:cs="Arial MT" w:eastAsia="Arial MT"/>
          <w:sz w:val="19"/>
        </w:rPr>
        <w:t>(s);</w:t>
      </w:r>
    </w:p>
    <w:p>
      <w:pPr>
        <w:ind w:right="210"/>
        <w:spacing w:before="150" w:lineRule="auto" w:line="264"/>
        <w:numPr>
          <w:ilvl w:val="2"/>
          <w:numId w:val="21"/>
        </w:numPr>
      </w:pPr>
      <w:r/>
      <w:r>
        <w:rPr>
          <w:rFonts w:ascii="Arial MT" w:hAnsi="Arial MT" w:cs="Arial MT" w:eastAsia="Arial MT"/>
          <w:sz w:val="19"/>
        </w:rPr>
        <w:t>Estrangeiros</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2"/>
        </w:rPr>
        <w:t xml:space="preserve"> </w:t>
      </w:r>
      <w:r>
        <w:rPr>
          <w:rFonts w:ascii="Arial MT" w:hAnsi="Arial MT" w:cs="Arial MT" w:eastAsia="Arial MT"/>
          <w:sz w:val="19"/>
        </w:rPr>
        <w:t>não</w:t>
      </w:r>
      <w:r>
        <w:rPr>
          <w:rFonts w:ascii="Arial MT" w:hAnsi="Arial MT" w:cs="Arial MT" w:eastAsia="Arial MT"/>
          <w:sz w:val="19"/>
          <w:spacing w:val="2"/>
        </w:rPr>
        <w:t xml:space="preserve"> </w:t>
      </w:r>
      <w:r>
        <w:rPr>
          <w:rFonts w:ascii="Arial MT" w:hAnsi="Arial MT" w:cs="Arial MT" w:eastAsia="Arial MT"/>
          <w:sz w:val="19"/>
        </w:rPr>
        <w:t>tenham</w:t>
      </w:r>
      <w:r>
        <w:rPr>
          <w:rFonts w:ascii="Arial MT" w:hAnsi="Arial MT" w:cs="Arial MT" w:eastAsia="Arial MT"/>
          <w:sz w:val="19"/>
          <w:spacing w:val="2"/>
        </w:rPr>
        <w:t xml:space="preserve"> </w:t>
      </w:r>
      <w:r>
        <w:rPr>
          <w:rFonts w:ascii="Arial MT" w:hAnsi="Arial MT" w:cs="Arial MT" w:eastAsia="Arial MT"/>
          <w:sz w:val="19"/>
        </w:rPr>
        <w:t>representação</w:t>
      </w:r>
      <w:r>
        <w:rPr>
          <w:rFonts w:ascii="Arial MT" w:hAnsi="Arial MT" w:cs="Arial MT" w:eastAsia="Arial MT"/>
          <w:sz w:val="19"/>
          <w:spacing w:val="2"/>
        </w:rPr>
        <w:t xml:space="preserve"> </w:t>
      </w:r>
      <w:r>
        <w:rPr>
          <w:rFonts w:ascii="Arial MT" w:hAnsi="Arial MT" w:cs="Arial MT" w:eastAsia="Arial MT"/>
          <w:sz w:val="19"/>
        </w:rPr>
        <w:t>legal</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Brasil</w:t>
      </w:r>
      <w:r>
        <w:rPr>
          <w:rFonts w:ascii="Arial MT" w:hAnsi="Arial MT" w:cs="Arial MT" w:eastAsia="Arial MT"/>
          <w:sz w:val="19"/>
          <w:spacing w:val="2"/>
        </w:rPr>
        <w:t xml:space="preserve"> </w:t>
      </w:r>
      <w:r>
        <w:rPr>
          <w:rFonts w:ascii="Arial MT" w:hAnsi="Arial MT" w:cs="Arial MT" w:eastAsia="Arial MT"/>
          <w:sz w:val="19"/>
        </w:rPr>
        <w:t>com</w:t>
      </w:r>
      <w:r>
        <w:rPr>
          <w:rFonts w:ascii="Arial MT" w:hAnsi="Arial MT" w:cs="Arial MT" w:eastAsia="Arial MT"/>
          <w:sz w:val="19"/>
          <w:spacing w:val="2"/>
        </w:rPr>
        <w:t xml:space="preserve"> </w:t>
      </w:r>
      <w:r>
        <w:rPr>
          <w:rFonts w:ascii="Arial MT" w:hAnsi="Arial MT" w:cs="Arial MT" w:eastAsia="Arial MT"/>
          <w:sz w:val="19"/>
        </w:rPr>
        <w:t>poderes</w:t>
      </w:r>
      <w:r>
        <w:rPr>
          <w:rFonts w:ascii="Arial MT" w:hAnsi="Arial MT" w:cs="Arial MT" w:eastAsia="Arial MT"/>
          <w:sz w:val="19"/>
          <w:spacing w:val="2"/>
        </w:rPr>
        <w:t xml:space="preserve"> </w:t>
      </w:r>
      <w:r>
        <w:rPr>
          <w:rFonts w:ascii="Arial MT" w:hAnsi="Arial MT" w:cs="Arial MT" w:eastAsia="Arial MT"/>
          <w:sz w:val="19"/>
        </w:rPr>
        <w:t>expressos</w:t>
      </w:r>
      <w:r>
        <w:rPr>
          <w:rFonts w:ascii="Arial MT" w:hAnsi="Arial MT" w:cs="Arial MT" w:eastAsia="Arial MT"/>
          <w:sz w:val="19"/>
          <w:spacing w:val="2"/>
        </w:rPr>
        <w:t xml:space="preserve"> </w:t>
      </w:r>
      <w:r>
        <w:rPr>
          <w:rFonts w:ascii="Arial MT" w:hAnsi="Arial MT" w:cs="Arial MT" w:eastAsia="Arial MT"/>
          <w:sz w:val="19"/>
        </w:rPr>
        <w:t>parareceber citação e responder administrativa ou judicialmente;</w:t>
      </w:r>
    </w:p>
    <w:p>
      <w:pPr>
        <w:spacing w:before="120"/>
        <w:numPr>
          <w:ilvl w:val="2"/>
          <w:numId w:val="21"/>
        </w:numPr>
      </w:pPr>
      <w:r/>
      <w:r>
        <w:rPr>
          <w:rFonts w:ascii="Arial MT" w:hAnsi="Arial MT" w:cs="Arial MT" w:eastAsia="Arial MT"/>
          <w:sz w:val="19"/>
        </w:rPr>
        <w:t>Que se</w:t>
      </w:r>
      <w:r>
        <w:rPr>
          <w:rFonts w:ascii="Arial MT" w:hAnsi="Arial MT" w:cs="Arial MT" w:eastAsia="Arial MT"/>
          <w:sz w:val="19"/>
          <w:spacing w:val="-1"/>
        </w:rPr>
        <w:t xml:space="preserve"> </w:t>
      </w:r>
      <w:r>
        <w:rPr>
          <w:rFonts w:ascii="Arial MT" w:hAnsi="Arial MT" w:cs="Arial MT" w:eastAsia="Arial MT"/>
          <w:sz w:val="19"/>
        </w:rPr>
        <w:t>enquadrem nas seguintes</w:t>
      </w:r>
      <w:r>
        <w:rPr>
          <w:rFonts w:ascii="Arial MT" w:hAnsi="Arial MT" w:cs="Arial MT" w:eastAsia="Arial MT"/>
          <w:sz w:val="19"/>
          <w:spacing w:val="-1"/>
        </w:rPr>
        <w:t xml:space="preserve"> </w:t>
      </w:r>
      <w:r>
        <w:rPr>
          <w:rFonts w:ascii="Arial MT" w:hAnsi="Arial MT" w:cs="Arial MT" w:eastAsia="Arial MT"/>
          <w:sz w:val="19"/>
        </w:rPr>
        <w:t>vedações:</w:t>
      </w:r>
    </w:p>
    <w:p>
      <w:pPr>
        <w:jc w:val="both"/>
        <w:ind w:right="210"/>
        <w:spacing w:before="150" w:lineRule="auto" w:line="264"/>
        <w:tabs>
          <w:tab w:val="left" w:pos="1065"/>
        </w:tabs>
        <w:numPr>
          <w:ilvl w:val="3"/>
          <w:numId w:val="21"/>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21"/>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w:t>
      </w:r>
      <w:r>
        <w:rPr>
          <w:rFonts w:ascii="Arial MT" w:hAnsi="Arial MT" w:cs="Arial MT" w:eastAsia="Arial MT"/>
          <w:sz w:val="19"/>
          <w:spacing w:val="-1"/>
        </w:rPr>
        <w:t xml:space="preserve"> </w:t>
      </w:r>
      <w:r>
        <w:rPr>
          <w:rFonts w:ascii="Arial MT" w:hAnsi="Arial MT" w:cs="Arial MT" w:eastAsia="Arial MT"/>
          <w:sz w:val="19"/>
        </w:rPr>
        <w:t>(cinco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cento)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capital</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direito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voto, responsável;</w:t>
      </w:r>
    </w:p>
    <w:p>
      <w:pPr>
        <w:jc w:val="both"/>
        <w:ind w:right="210"/>
        <w:spacing w:before="120" w:lineRule="auto" w:line="264"/>
        <w:tabs>
          <w:tab w:val="left" w:pos="1065"/>
        </w:tabs>
        <w:numPr>
          <w:ilvl w:val="3"/>
          <w:numId w:val="21"/>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21"/>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delesseja cônjuge, companheiro ou parente em linha reta, colateral ou por afinidade, até o terceiro grau;</w:t>
      </w:r>
    </w:p>
    <w:p>
      <w:pPr>
        <w:jc w:val="both"/>
        <w:ind w:right="210"/>
        <w:spacing w:before="120" w:lineRule="auto" w:line="276"/>
        <w:numPr>
          <w:ilvl w:val="3"/>
          <w:numId w:val="21"/>
        </w:numPr>
      </w:pPr>
      <w:r/>
      <w:r>
        <w:rPr>
          <w:rFonts w:ascii="Arial MT" w:hAnsi="Arial MT" w:cs="Arial MT" w:eastAsia="Arial MT"/>
          <w:sz w:val="19"/>
        </w:rPr>
        <w:t>empresas controladoras, controladas ou coligadas, nos termos da Lei nº 6.404, de 15 de dezembro de 1976,</w:t>
      </w:r>
      <w:r>
        <w:rPr>
          <w:rFonts w:ascii="Arial MT" w:hAnsi="Arial MT" w:cs="Arial MT" w:eastAsia="Arial MT"/>
          <w:sz w:val="19"/>
          <w:spacing w:val="-3"/>
        </w:rPr>
        <w:t xml:space="preserve"> </w:t>
      </w:r>
      <w:r>
        <w:rPr>
          <w:rFonts w:ascii="Arial MT" w:hAnsi="Arial MT" w:cs="Arial MT" w:eastAsia="Arial MT"/>
          <w:sz w:val="19"/>
        </w:rPr>
        <w:t>concorrendo entre si;</w:t>
      </w:r>
    </w:p>
    <w:p>
      <w:pPr>
        <w:jc w:val="both"/>
        <w:ind w:right="210"/>
        <w:spacing w:before="120" w:lineRule="auto" w:line="264"/>
        <w:numPr>
          <w:ilvl w:val="3"/>
          <w:numId w:val="21"/>
        </w:numPr>
      </w:pPr>
      <w:r/>
      <w:r>
        <w:rPr>
          <w:rFonts w:ascii="Arial MT" w:hAnsi="Arial MT" w:cs="Arial MT" w:eastAsia="Arial MT"/>
          <w:sz w:val="19"/>
        </w:rPr>
        <w:t>pessoa física ou jurídica que, nos 5 (cinco) anos anteriores à divulgação do aviso, tenha sido condenada judicialmente,</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trânsito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julgado,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exploração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trabalho</w:t>
      </w:r>
      <w:r>
        <w:rPr>
          <w:rFonts w:ascii="Arial MT" w:hAnsi="Arial MT" w:cs="Arial MT" w:eastAsia="Arial MT"/>
          <w:sz w:val="19"/>
          <w:spacing w:val="1"/>
        </w:rPr>
        <w:t xml:space="preserve"> </w:t>
      </w:r>
      <w:r>
        <w:rPr>
          <w:rFonts w:ascii="Arial MT" w:hAnsi="Arial MT" w:cs="Arial MT" w:eastAsia="Arial MT"/>
          <w:sz w:val="19"/>
        </w:rPr>
        <w:t>infantil,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submissão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trabalhadores</w:t>
      </w:r>
      <w:r>
        <w:rPr>
          <w:rFonts w:ascii="Arial MT" w:hAnsi="Arial MT" w:cs="Arial MT" w:eastAsia="Arial MT"/>
          <w:sz w:val="19"/>
          <w:spacing w:val="1"/>
        </w:rPr>
        <w:t xml:space="preserve"> </w:t>
      </w:r>
      <w:r>
        <w:rPr>
          <w:rFonts w:ascii="Arial MT" w:hAnsi="Arial MT" w:cs="Arial MT" w:eastAsia="Arial MT"/>
          <w:sz w:val="19"/>
        </w:rPr>
        <w:t>a condições análogas às de escravo ou por contratação de adolescentes nos casos vedados pela legislação</w:t>
      </w:r>
      <w:r>
        <w:rPr>
          <w:rFonts w:ascii="Arial MT" w:hAnsi="Arial MT" w:cs="Arial MT" w:eastAsia="Arial MT"/>
          <w:sz w:val="19"/>
          <w:spacing w:val="-3"/>
        </w:rPr>
        <w:t xml:space="preserve"> </w:t>
      </w:r>
      <w:r>
        <w:rPr>
          <w:rFonts w:ascii="Arial MT" w:hAnsi="Arial MT" w:cs="Arial MT" w:eastAsia="Arial MT"/>
          <w:sz w:val="19"/>
        </w:rPr>
        <w:t>trabalhista;</w:t>
      </w:r>
    </w:p>
    <w:p>
      <w:pPr>
        <w:spacing w:before="120"/>
        <w:numPr>
          <w:ilvl w:val="3"/>
          <w:numId w:val="21"/>
        </w:numPr>
      </w:pPr>
      <w:r/>
      <w:r>
        <w:rPr>
          <w:rFonts w:ascii="Arial MT" w:hAnsi="Arial MT" w:cs="Arial MT" w:eastAsia="Arial MT"/>
          <w:sz w:val="19"/>
        </w:rPr>
        <w:t>agente público do órgão ou entidade licitante.</w:t>
      </w:r>
    </w:p>
    <w:p>
      <w:pPr>
        <w:jc w:val="both"/>
        <w:spacing w:before="150"/>
        <w:tabs>
          <w:tab w:val="left" w:pos="1710"/>
        </w:tabs>
        <w:numPr>
          <w:ilvl w:val="3"/>
          <w:numId w:val="26"/>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26"/>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w:t>
      </w:r>
      <w:r>
        <w:rPr>
          <w:rFonts w:ascii="Arial MT" w:hAnsi="Arial MT" w:cs="Arial MT" w:eastAsia="Arial MT"/>
          <w:sz w:val="19"/>
          <w:spacing w:val="3"/>
        </w:rPr>
        <w:t xml:space="preserve"> </w:t>
      </w:r>
      <w:r>
        <w:rPr>
          <w:rFonts w:ascii="Arial MT" w:hAnsi="Arial MT" w:cs="Arial MT" w:eastAsia="Arial MT"/>
          <w:sz w:val="19"/>
        </w:rPr>
        <w:t>sua controladora, controlada ou coligada, desde que devidamente comprovado o ilícito ou a utilização fraudulenta da</w:t>
      </w:r>
      <w:r>
        <w:rPr>
          <w:rFonts w:ascii="Arial MT" w:hAnsi="Arial MT" w:cs="Arial MT" w:eastAsia="Arial MT"/>
          <w:sz w:val="19"/>
          <w:spacing w:val="-1"/>
        </w:rPr>
        <w:t xml:space="preserve"> </w:t>
      </w:r>
      <w:r>
        <w:rPr>
          <w:rFonts w:ascii="Arial MT" w:hAnsi="Arial MT" w:cs="Arial MT" w:eastAsia="Arial MT"/>
          <w:sz w:val="19"/>
        </w:rPr>
        <w:t>personalidade jurídica do fornecedor.</w:t>
      </w:r>
    </w:p>
    <w:p>
      <w:pPr>
        <w:jc w:val="both"/>
        <w:ind w:right="210"/>
        <w:spacing w:before="120" w:lineRule="auto" w:line="276"/>
        <w:tabs>
          <w:tab w:val="left" w:pos="1710"/>
        </w:tabs>
        <w:numPr>
          <w:ilvl w:val="3"/>
          <w:numId w:val="26"/>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21"/>
        </w:numPr>
      </w:pPr>
      <w:r/>
      <w:r>
        <w:rPr>
          <w:rFonts w:ascii="Arial MT" w:hAnsi="Arial MT" w:cs="Arial MT" w:eastAsia="Arial MT"/>
          <w:sz w:val="19"/>
        </w:rPr>
        <w:t>Organizações da Sociedade Civil de Interesse Público – OSCIP, atuando nessa condição (Acórdão nº 746/2014-TCU-Plenário).</w:t>
      </w:r>
    </w:p>
    <w:p>
      <w:pPr>
        <w:jc w:val="both"/>
        <w:ind w:right="210"/>
        <w:spacing w:before="120" w:lineRule="auto" w:line="276"/>
        <w:numPr>
          <w:ilvl w:val="1"/>
          <w:numId w:val="21"/>
        </w:numPr>
      </w:pPr>
      <w:r/>
      <w:r>
        <w:rPr>
          <w:rFonts w:ascii="Arial MT" w:hAnsi="Arial MT" w:cs="Arial MT" w:eastAsia="Arial MT"/>
          <w:sz w:val="19"/>
        </w:rPr>
        <w:t>Será permitida a participação de cooperativas, desde que apresentem demonstrativo de atuação em regime cooperado,</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repartição de receitas</w:t>
      </w:r>
      <w:r>
        <w:rPr>
          <w:rFonts w:ascii="Arial MT" w:hAnsi="Arial MT" w:cs="Arial MT" w:eastAsia="Arial MT"/>
          <w:sz w:val="19"/>
          <w:spacing w:val="-1"/>
        </w:rPr>
        <w:t xml:space="preserve"> </w:t>
      </w:r>
      <w:r>
        <w:rPr>
          <w:rFonts w:ascii="Arial MT" w:hAnsi="Arial MT" w:cs="Arial MT" w:eastAsia="Arial MT"/>
          <w:sz w:val="19"/>
        </w:rPr>
        <w:t>e despesas</w:t>
      </w:r>
      <w:r>
        <w:rPr>
          <w:rFonts w:ascii="Arial MT" w:hAnsi="Arial MT" w:cs="Arial MT" w:eastAsia="Arial MT"/>
          <w:sz w:val="19"/>
          <w:spacing w:val="-1"/>
        </w:rPr>
        <w:t xml:space="preserve"> </w:t>
      </w:r>
      <w:r>
        <w:rPr>
          <w:rFonts w:ascii="Arial MT" w:hAnsi="Arial MT" w:cs="Arial MT" w:eastAsia="Arial MT"/>
          <w:sz w:val="19"/>
        </w:rPr>
        <w:t>entre os cooperados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atendam</w:t>
      </w:r>
      <w:r>
        <w:rPr>
          <w:rFonts w:ascii="Arial MT" w:hAnsi="Arial MT" w:cs="Arial MT" w:eastAsia="Arial MT"/>
          <w:sz w:val="19"/>
          <w:spacing w:val="-1"/>
        </w:rPr>
        <w:t xml:space="preserve"> </w:t>
      </w:r>
      <w:r>
        <w:rPr>
          <w:rFonts w:ascii="Arial MT" w:hAnsi="Arial MT" w:cs="Arial MT" w:eastAsia="Arial MT"/>
          <w:sz w:val="19"/>
        </w:rPr>
        <w:t>ao art. 16,</w:t>
      </w:r>
      <w:r>
        <w:rPr>
          <w:rFonts w:ascii="Arial MT" w:hAnsi="Arial MT" w:cs="Arial MT" w:eastAsia="Arial MT"/>
          <w:sz w:val="19"/>
          <w:spacing w:val="-1"/>
        </w:rPr>
        <w:t xml:space="preserve"> </w:t>
      </w:r>
      <w:r>
        <w:rPr>
          <w:rFonts w:ascii="Arial MT" w:hAnsi="Arial MT" w:cs="Arial MT" w:eastAsia="Arial MT"/>
          <w:sz w:val="19"/>
        </w:rPr>
        <w:t>da Lei nº14.133/21.</w:t>
      </w:r>
    </w:p>
    <w:p>
      <w:pPr>
        <w:jc w:val="both"/>
        <w:ind w:right="210"/>
        <w:spacing w:before="120" w:lineRule="auto" w:line="276"/>
        <w:numPr>
          <w:ilvl w:val="2"/>
          <w:numId w:val="21"/>
        </w:numPr>
      </w:pPr>
      <w:r/>
      <w:r>
        <w:rPr>
          <w:rFonts w:ascii="Arial MT" w:hAnsi="Arial MT" w:cs="Arial MT" w:eastAsia="Arial MT"/>
          <w:sz w:val="19"/>
        </w:rPr>
        <w:t>Em sendo permitida a participação de cooperativas, poderão ser estendidas a elas os benefícios previstos para as microempresas e empresas de pequeno porte, desde que atenderem ao disposto no art. 34 da Lei nº 11.488,</w:t>
      </w:r>
      <w:r>
        <w:rPr>
          <w:rFonts w:ascii="Arial MT" w:hAnsi="Arial MT" w:cs="Arial MT" w:eastAsia="Arial MT"/>
          <w:sz w:val="19"/>
          <w:spacing w:val="-1"/>
        </w:rPr>
        <w:t xml:space="preserve"> </w:t>
      </w:r>
      <w:r>
        <w:rPr>
          <w:rFonts w:ascii="Arial MT" w:hAnsi="Arial MT" w:cs="Arial MT" w:eastAsia="Arial MT"/>
          <w:sz w:val="19"/>
        </w:rPr>
        <w:t>de 15 de junho de 2007.</w:t>
      </w:r>
    </w:p>
    <w:p>
      <w:pPr>
        <w:jc w:val="both"/>
        <w:ind w:left="495" w:right="210" w:firstLine="510"/>
        <w:spacing w:before="120" w:lineRule="auto" w:line="276"/>
      </w:pPr>
      <w:r>
        <w:rPr>
          <w:rFonts w:ascii="Arial MT" w:hAnsi="Arial MT" w:cs="Arial MT" w:eastAsia="Arial MT"/>
          <w:sz w:val="19"/>
        </w:rPr>
        <w:t/>
      </w:r>
    </w:p>
    <w:p>
      <w:pPr>
        <w:spacing w:before="15"/>
      </w:pPr>
      <w:r>
        <w:drawing>
          <wp:inline distT="0" distB="0" distL="0" distR="0">
            <wp:extent cx="703897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png"/>
                    <pic:cNvPicPr/>
                  </pic:nvPicPr>
                  <pic:blipFill>
                    <a:blip r:embed="prId5" cstate="print"/>
                    <a:stretch>
                      <a:fillRect/>
                    </a:stretch>
                  </pic:blipFill>
                  <pic:spPr>
                    <a:xfrm>
                      <a:off x="0" y="0"/>
                      <a:ext cx="7038975" cy="20002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41"/>
        </w:numPr>
      </w:pPr>
      <w:r/>
      <w:r>
        <w:rPr>
          <w:rFonts w:ascii="Arial MT" w:hAnsi="Arial MT" w:cs="Arial MT" w:eastAsia="Arial MT"/>
          <w:sz w:val="19"/>
        </w:rPr>
        <w:t>O ingresso do fornecedor na</w:t>
      </w:r>
      <w:r>
        <w:rPr>
          <w:rFonts w:ascii="Arial MT" w:hAnsi="Arial MT" w:cs="Arial MT" w:eastAsia="Arial MT"/>
          <w:sz w:val="19"/>
          <w:spacing w:val="3"/>
        </w:rPr>
        <w:t xml:space="preserve"> </w:t>
      </w:r>
      <w:r>
        <w:rPr>
          <w:rFonts w:ascii="Arial MT" w:hAnsi="Arial MT" w:cs="Arial MT" w:eastAsia="Arial MT"/>
          <w:sz w:val="19"/>
        </w:rPr>
        <w:t>disputa do Pregão Eletrônico se dará com o cadastramento de sua proposta inicial, na forma desta</w:t>
      </w:r>
      <w:r>
        <w:rPr>
          <w:rFonts w:ascii="Arial MT" w:hAnsi="Arial MT" w:cs="Arial MT" w:eastAsia="Arial MT"/>
          <w:sz w:val="19"/>
          <w:spacing w:val="-1"/>
        </w:rPr>
        <w:t xml:space="preserve"> </w:t>
      </w:r>
      <w:r>
        <w:rPr>
          <w:rFonts w:ascii="Arial MT" w:hAnsi="Arial MT" w:cs="Arial MT" w:eastAsia="Arial MT"/>
          <w:sz w:val="19"/>
        </w:rPr>
        <w:t>Seção.</w:t>
      </w:r>
    </w:p>
    <w:p>
      <w:pPr>
        <w:jc w:val="both"/>
        <w:ind w:right="210"/>
        <w:spacing w:before="120" w:lineRule="auto" w:line="276"/>
        <w:numPr>
          <w:ilvl w:val="1"/>
          <w:numId w:val="41"/>
        </w:numPr>
      </w:pPr>
      <w:r/>
      <w:r>
        <w:rPr>
          <w:rFonts w:ascii="Arial MT" w:hAnsi="Arial MT" w:cs="Arial MT" w:eastAsia="Arial MT"/>
          <w:sz w:val="19"/>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41"/>
        </w:numPr>
      </w:pPr>
      <w:r/>
      <w:r>
        <w:rPr>
          <w:rFonts w:ascii="Arial MT" w:hAnsi="Arial MT" w:cs="Arial MT" w:eastAsia="Arial MT"/>
          <w:sz w:val="19"/>
        </w:rPr>
        <w:t>No cadastramento da proposta inicial, o licitante apresentará declaração de que:</w:t>
      </w:r>
    </w:p>
    <w:p>
      <w:pPr>
        <w:jc w:val="both"/>
        <w:ind w:right="210"/>
        <w:spacing w:before="150" w:lineRule="auto" w:line="276"/>
        <w:numPr>
          <w:ilvl w:val="2"/>
          <w:numId w:val="41"/>
        </w:numPr>
      </w:pPr>
      <w:r/>
      <w:r>
        <w:rPr>
          <w:rFonts w:ascii="Arial MT" w:hAnsi="Arial MT" w:cs="Arial MT" w:eastAsia="Arial MT"/>
          <w:sz w:val="19"/>
        </w:rPr>
        <w:t>A proposta compreende a integralidade dos custos para atendimento dos direitos trabalhistas assegurados na Constituição Federal, nas leis trabalhistas, nas normas infralegais, nas convenções coletivas de trabalho e nos termos</w:t>
      </w:r>
      <w:r>
        <w:rPr>
          <w:rFonts w:ascii="Arial MT" w:hAnsi="Arial MT" w:cs="Arial MT" w:eastAsia="Arial MT"/>
          <w:sz w:val="19"/>
          <w:spacing w:val="-1"/>
        </w:rPr>
        <w:t xml:space="preserve"> </w:t>
      </w:r>
      <w:r>
        <w:rPr>
          <w:rFonts w:ascii="Arial MT" w:hAnsi="Arial MT" w:cs="Arial MT" w:eastAsia="Arial MT"/>
          <w:sz w:val="19"/>
        </w:rPr>
        <w:t>de ajustamento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conduta</w:t>
      </w:r>
      <w:r>
        <w:rPr>
          <w:rFonts w:ascii="Arial MT" w:hAnsi="Arial MT" w:cs="Arial MT" w:eastAsia="Arial MT"/>
          <w:sz w:val="19"/>
          <w:spacing w:val="-1"/>
        </w:rPr>
        <w:t xml:space="preserve"> </w:t>
      </w:r>
      <w:r>
        <w:rPr>
          <w:rFonts w:ascii="Arial MT" w:hAnsi="Arial MT" w:cs="Arial MT" w:eastAsia="Arial MT"/>
          <w:sz w:val="19"/>
        </w:rPr>
        <w:t>vigentes</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datade entrega das propostas.</w:t>
      </w:r>
    </w:p>
    <w:p>
      <w:pPr>
        <w:jc w:val="both"/>
        <w:ind w:right="210"/>
        <w:spacing w:before="120" w:lineRule="auto" w:line="276"/>
        <w:numPr>
          <w:ilvl w:val="2"/>
          <w:numId w:val="41"/>
        </w:numPr>
      </w:pPr>
      <w:r/>
      <w:r>
        <w:rPr>
          <w:rFonts w:ascii="Arial MT" w:hAnsi="Arial MT" w:cs="Arial MT" w:eastAsia="Arial MT"/>
          <w:sz w:val="19"/>
        </w:rPr>
        <w:t>Não emprega menor de 18 (dezoito) anos em trabalho noturno, perigoso ou insalubre e não emprega menor de 16 (dezesseis) anos, salvo menor, a partir de 14</w:t>
      </w:r>
      <w:r>
        <w:rPr>
          <w:rFonts w:ascii="Arial MT" w:hAnsi="Arial MT" w:cs="Arial MT" w:eastAsia="Arial MT"/>
          <w:sz w:val="19"/>
          <w:spacing w:val="3"/>
        </w:rPr>
        <w:t xml:space="preserve"> </w:t>
      </w:r>
      <w:r>
        <w:rPr>
          <w:rFonts w:ascii="Arial MT" w:hAnsi="Arial MT" w:cs="Arial MT" w:eastAsia="Arial MT"/>
          <w:sz w:val="19"/>
        </w:rPr>
        <w:t>(quatorze) anos, na condição de aprendiz, nos termos do artigo 7°, XXXIII, da Constituição;</w:t>
      </w:r>
    </w:p>
    <w:p>
      <w:pPr>
        <w:jc w:val="both"/>
        <w:ind w:right="210"/>
        <w:spacing w:before="120" w:lineRule="auto" w:line="276"/>
        <w:numPr>
          <w:ilvl w:val="2"/>
          <w:numId w:val="41"/>
        </w:numPr>
      </w:pPr>
      <w:r/>
      <w:r>
        <w:rPr>
          <w:rFonts w:ascii="Arial MT" w:hAnsi="Arial MT" w:cs="Arial MT" w:eastAsia="Arial MT"/>
          <w:sz w:val="19"/>
        </w:rPr>
        <w:t>Não possui empregados executando trabalho degradante ou forçado, observando o disposto nos incisos III e</w:t>
      </w:r>
      <w:r>
        <w:rPr>
          <w:rFonts w:ascii="Arial MT" w:hAnsi="Arial MT" w:cs="Arial MT" w:eastAsia="Arial MT"/>
          <w:sz w:val="19"/>
          <w:spacing w:val="-3"/>
        </w:rPr>
        <w:t xml:space="preserve"> </w:t>
      </w:r>
      <w:r>
        <w:rPr>
          <w:rFonts w:ascii="Arial MT" w:hAnsi="Arial MT" w:cs="Arial MT" w:eastAsia="Arial MT"/>
          <w:sz w:val="19"/>
        </w:rPr>
        <w:t>IV do art. 1º e no inciso III do art. 5º da Constituição Federal;</w:t>
      </w:r>
    </w:p>
    <w:p>
      <w:pPr>
        <w:jc w:val="both"/>
        <w:ind w:right="210"/>
        <w:spacing w:before="120" w:lineRule="auto" w:line="276"/>
        <w:numPr>
          <w:ilvl w:val="2"/>
          <w:numId w:val="41"/>
        </w:numPr>
      </w:pPr>
      <w:r/>
      <w:r>
        <w:rPr>
          <w:rFonts w:ascii="Arial MT" w:hAnsi="Arial MT" w:cs="Arial MT" w:eastAsia="Arial MT"/>
          <w:sz w:val="19"/>
        </w:rPr>
        <w:t>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41"/>
        </w:numPr>
      </w:pPr>
      <w:r/>
      <w:r>
        <w:rPr>
          <w:rFonts w:ascii="Arial MT" w:hAnsi="Arial MT" w:cs="Arial MT" w:eastAsia="Arial MT"/>
          <w:sz w:val="19"/>
        </w:rPr>
        <w:t xml:space="preserve">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41"/>
        </w:numPr>
      </w:pPr>
      <w:r/>
      <w:r>
        <w:rPr>
          <w:rFonts w:ascii="Arial MT" w:hAnsi="Arial MT" w:cs="Arial MT" w:eastAsia="Arial MT"/>
          <w:sz w:val="19"/>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41"/>
        </w:numPr>
      </w:pPr>
      <w:r/>
      <w:r>
        <w:rPr>
          <w:rFonts w:ascii="Arial MT" w:hAnsi="Arial MT" w:cs="Arial MT" w:eastAsia="Arial MT"/>
          <w:sz w:val="19"/>
        </w:rPr>
        <w:t>Todas as especificações do objeto</w:t>
      </w:r>
      <w:r>
        <w:rPr>
          <w:rFonts w:ascii="Arial MT" w:hAnsi="Arial MT" w:cs="Arial MT" w:eastAsia="Arial MT"/>
          <w:sz w:val="19"/>
          <w:spacing w:val="-1"/>
        </w:rPr>
        <w:t xml:space="preserve"> </w:t>
      </w:r>
      <w:r>
        <w:rPr>
          <w:rFonts w:ascii="Arial MT" w:hAnsi="Arial MT" w:cs="Arial MT" w:eastAsia="Arial MT"/>
          <w:sz w:val="19"/>
        </w:rPr>
        <w:t>contidas na</w:t>
      </w:r>
      <w:r>
        <w:rPr>
          <w:rFonts w:ascii="Arial MT" w:hAnsi="Arial MT" w:cs="Arial MT" w:eastAsia="Arial MT"/>
          <w:sz w:val="19"/>
          <w:spacing w:val="-1"/>
        </w:rPr>
        <w:t xml:space="preserve"> </w:t>
      </w:r>
      <w:r>
        <w:rPr>
          <w:rFonts w:ascii="Arial MT" w:hAnsi="Arial MT" w:cs="Arial MT" w:eastAsia="Arial MT"/>
          <w:sz w:val="19"/>
        </w:rPr>
        <w:t>proposta, em</w:t>
      </w:r>
      <w:r>
        <w:rPr>
          <w:rFonts w:ascii="Arial MT" w:hAnsi="Arial MT" w:cs="Arial MT" w:eastAsia="Arial MT"/>
          <w:sz w:val="19"/>
          <w:spacing w:val="-1"/>
        </w:rPr>
        <w:t xml:space="preserve"> </w:t>
      </w:r>
      <w:r>
        <w:rPr>
          <w:rFonts w:ascii="Arial MT" w:hAnsi="Arial MT" w:cs="Arial MT" w:eastAsia="Arial MT"/>
          <w:sz w:val="19"/>
        </w:rPr>
        <w:t>especial o</w:t>
      </w:r>
      <w:r>
        <w:rPr>
          <w:rFonts w:ascii="Arial MT" w:hAnsi="Arial MT" w:cs="Arial MT" w:eastAsia="Arial MT"/>
          <w:sz w:val="19"/>
          <w:spacing w:val="-1"/>
        </w:rPr>
        <w:t xml:space="preserve"> </w:t>
      </w:r>
      <w:r>
        <w:rPr>
          <w:rFonts w:ascii="Arial MT" w:hAnsi="Arial MT" w:cs="Arial MT" w:eastAsia="Arial MT"/>
          <w:sz w:val="19"/>
        </w:rPr>
        <w:t>preço, vinculam</w:t>
      </w:r>
      <w:r>
        <w:rPr>
          <w:rFonts w:ascii="Arial MT" w:hAnsi="Arial MT" w:cs="Arial MT" w:eastAsia="Arial MT"/>
          <w:sz w:val="19"/>
          <w:spacing w:val="-1"/>
        </w:rPr>
        <w:t xml:space="preserve"> </w:t>
      </w:r>
      <w:r>
        <w:rPr>
          <w:rFonts w:ascii="Arial MT" w:hAnsi="Arial MT" w:cs="Arial MT" w:eastAsia="Arial MT"/>
          <w:sz w:val="19"/>
        </w:rPr>
        <w:t>a Contratada.</w:t>
      </w:r>
    </w:p>
    <w:p>
      <w:pPr>
        <w:spacing w:before="15"/>
      </w:pPr>
      <w:r>
        <w:rPr>
          <w:rFonts w:ascii="Arial MT" w:hAnsi="Arial MT" w:cs="Arial MT" w:eastAsia="Arial MT"/>
          <w:sz w:val="21"/>
        </w:rPr>
        <w:t/>
      </w:r>
    </w:p>
    <w:p>
      <w:pPr>
        <w:jc w:val="both"/>
        <w:ind w:right="210"/>
        <w:spacing w:lineRule="auto" w:line="264"/>
        <w:tabs>
          <w:tab w:val="left" w:pos="525"/>
        </w:tabs>
        <w:numPr>
          <w:ilvl w:val="1"/>
          <w:numId w:val="41"/>
        </w:numPr>
      </w:pPr>
      <w:r/>
      <w:r>
        <w:rPr>
          <w:rFonts w:ascii="Arial MT" w:hAnsi="Arial MT" w:cs="Arial MT" w:eastAsia="Arial MT"/>
          <w:sz w:val="19"/>
        </w:rPr>
        <w:t>Nos valores propostos estarão inclusos todos os custos operacionais, encargos previdenciários, trabalhistas, tributários, comerciais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quaisquer outros</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incidam direta ou indiretamente na prestação dos serviços.</w:t>
      </w:r>
    </w:p>
    <w:p>
      <w:pPr>
        <w:jc w:val="both"/>
        <w:ind w:right="210"/>
        <w:spacing w:before="120" w:lineRule="auto" w:line="276"/>
        <w:numPr>
          <w:ilvl w:val="2"/>
          <w:numId w:val="41"/>
        </w:numPr>
      </w:pPr>
      <w:r/>
      <w:r>
        <w:rPr>
          <w:rFonts w:ascii="Arial MT" w:hAnsi="Arial MT" w:cs="Arial MT" w:eastAsia="Arial MT"/>
          <w:sz w:val="19"/>
        </w:rPr>
        <w:t>Os preços</w:t>
      </w:r>
      <w:r>
        <w:rPr>
          <w:rFonts w:ascii="Arial MT" w:hAnsi="Arial MT" w:cs="Arial MT" w:eastAsia="Arial MT"/>
          <w:sz w:val="19"/>
          <w:spacing w:val="-1"/>
        </w:rPr>
        <w:t xml:space="preserve"> </w:t>
      </w:r>
      <w:r>
        <w:rPr>
          <w:rFonts w:ascii="Arial MT" w:hAnsi="Arial MT" w:cs="Arial MT" w:eastAsia="Arial MT"/>
          <w:sz w:val="19"/>
        </w:rPr>
        <w:t>ofertados,</w:t>
      </w:r>
      <w:r>
        <w:rPr>
          <w:rFonts w:ascii="Arial MT" w:hAnsi="Arial MT" w:cs="Arial MT" w:eastAsia="Arial MT"/>
          <w:sz w:val="19"/>
          <w:spacing w:val="-1"/>
        </w:rPr>
        <w:t xml:space="preserve"> </w:t>
      </w:r>
      <w:r>
        <w:rPr>
          <w:rFonts w:ascii="Arial MT" w:hAnsi="Arial MT" w:cs="Arial MT" w:eastAsia="Arial MT"/>
          <w:sz w:val="19"/>
        </w:rPr>
        <w:t>tanto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inicial, quanto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etapa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lances, serão</w:t>
      </w:r>
      <w:r>
        <w:rPr>
          <w:rFonts w:ascii="Arial MT" w:hAnsi="Arial MT" w:cs="Arial MT" w:eastAsia="Arial MT"/>
          <w:sz w:val="19"/>
          <w:spacing w:val="-1"/>
        </w:rPr>
        <w:t xml:space="preserve"> </w:t>
      </w:r>
      <w:r>
        <w:rPr>
          <w:rFonts w:ascii="Arial MT" w:hAnsi="Arial MT" w:cs="Arial MT" w:eastAsia="Arial MT"/>
          <w:sz w:val="19"/>
        </w:rPr>
        <w:t>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41"/>
        </w:numPr>
      </w:pPr>
      <w:r/>
      <w:r>
        <w:rPr>
          <w:rFonts w:ascii="Arial MT" w:hAnsi="Arial MT" w:cs="Arial MT" w:eastAsia="Arial MT"/>
          <w:sz w:val="19"/>
        </w:rPr>
        <w:t>Se o regime tributário da empresa implicar o recolhimento de tributos em percentuais variáveis, a cotação adequada</w:t>
      </w:r>
      <w:r>
        <w:rPr>
          <w:rFonts w:ascii="Arial MT" w:hAnsi="Arial MT" w:cs="Arial MT" w:eastAsia="Arial MT"/>
          <w:sz w:val="19"/>
          <w:spacing w:val="-1"/>
        </w:rPr>
        <w:t xml:space="preserve"> </w:t>
      </w:r>
      <w:r>
        <w:rPr>
          <w:rFonts w:ascii="Arial MT" w:hAnsi="Arial MT" w:cs="Arial MT" w:eastAsia="Arial MT"/>
          <w:sz w:val="19"/>
        </w:rPr>
        <w:t>será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corresponde</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média</w:t>
      </w:r>
      <w:r>
        <w:rPr>
          <w:rFonts w:ascii="Arial MT" w:hAnsi="Arial MT" w:cs="Arial MT" w:eastAsia="Arial MT"/>
          <w:sz w:val="19"/>
          <w:spacing w:val="-1"/>
        </w:rPr>
        <w:t xml:space="preserve"> </w:t>
      </w:r>
      <w:r>
        <w:rPr>
          <w:rFonts w:ascii="Arial MT" w:hAnsi="Arial MT" w:cs="Arial MT" w:eastAsia="Arial MT"/>
          <w:sz w:val="19"/>
        </w:rPr>
        <w:t>dos</w:t>
      </w:r>
      <w:r>
        <w:rPr>
          <w:rFonts w:ascii="Arial MT" w:hAnsi="Arial MT" w:cs="Arial MT" w:eastAsia="Arial MT"/>
          <w:sz w:val="19"/>
          <w:spacing w:val="-1"/>
        </w:rPr>
        <w:t xml:space="preserve"> </w:t>
      </w:r>
      <w:r>
        <w:rPr>
          <w:rFonts w:ascii="Arial MT" w:hAnsi="Arial MT" w:cs="Arial MT" w:eastAsia="Arial MT"/>
          <w:sz w:val="19"/>
        </w:rPr>
        <w:t>efetivos</w:t>
      </w:r>
      <w:r>
        <w:rPr>
          <w:rFonts w:ascii="Arial MT" w:hAnsi="Arial MT" w:cs="Arial MT" w:eastAsia="Arial MT"/>
          <w:sz w:val="19"/>
          <w:spacing w:val="-1"/>
        </w:rPr>
        <w:t xml:space="preserve"> </w:t>
      </w:r>
      <w:r>
        <w:rPr>
          <w:rFonts w:ascii="Arial MT" w:hAnsi="Arial MT" w:cs="Arial MT" w:eastAsia="Arial MT"/>
          <w:sz w:val="19"/>
        </w:rPr>
        <w:t>recolhimentos</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empresa</w:t>
      </w:r>
      <w:r>
        <w:rPr>
          <w:rFonts w:ascii="Arial MT" w:hAnsi="Arial MT" w:cs="Arial MT" w:eastAsia="Arial MT"/>
          <w:sz w:val="19"/>
          <w:spacing w:val="-1"/>
        </w:rPr>
        <w:t xml:space="preserve"> </w:t>
      </w:r>
      <w:r>
        <w:rPr>
          <w:rFonts w:ascii="Arial MT" w:hAnsi="Arial MT" w:cs="Arial MT" w:eastAsia="Arial MT"/>
          <w:sz w:val="19"/>
        </w:rPr>
        <w:t>nos últimos</w:t>
      </w:r>
      <w:r>
        <w:rPr>
          <w:rFonts w:ascii="Arial MT" w:hAnsi="Arial MT" w:cs="Arial MT" w:eastAsia="Arial MT"/>
          <w:sz w:val="19"/>
          <w:spacing w:val="-1"/>
        </w:rPr>
        <w:t xml:space="preserve"> </w:t>
      </w:r>
      <w:r>
        <w:rPr>
          <w:rFonts w:ascii="Arial MT" w:hAnsi="Arial MT" w:cs="Arial MT" w:eastAsia="Arial MT"/>
          <w:sz w:val="19"/>
        </w:rPr>
        <w:t>dozemeses.</w:t>
      </w:r>
    </w:p>
    <w:p>
      <w:pPr>
        <w:jc w:val="both"/>
        <w:ind w:right="210"/>
        <w:spacing w:before="120" w:lineRule="auto" w:line="276"/>
        <w:tabs>
          <w:tab w:val="left" w:pos="540"/>
        </w:tabs>
        <w:numPr>
          <w:ilvl w:val="1"/>
          <w:numId w:val="41"/>
        </w:numPr>
      </w:pPr>
      <w:r/>
      <w:r>
        <w:rPr>
          <w:rFonts w:ascii="Arial MT" w:hAnsi="Arial MT" w:cs="Arial MT" w:eastAsia="Arial MT"/>
          <w:sz w:val="19"/>
        </w:rPr>
        <w:t>Independentemente do percentual de tributo inserido na planilha, no pagamento serão retidos na fonte os percentuais</w:t>
      </w:r>
      <w:r>
        <w:rPr>
          <w:rFonts w:ascii="Arial MT" w:hAnsi="Arial MT" w:cs="Arial MT" w:eastAsia="Arial MT"/>
          <w:sz w:val="19"/>
          <w:spacing w:val="-1"/>
        </w:rPr>
        <w:t xml:space="preserve"> </w:t>
      </w:r>
      <w:r>
        <w:rPr>
          <w:rFonts w:ascii="Arial MT" w:hAnsi="Arial MT" w:cs="Arial MT" w:eastAsia="Arial MT"/>
          <w:sz w:val="19"/>
        </w:rPr>
        <w:t>estabelecidos</w:t>
      </w:r>
      <w:r>
        <w:rPr>
          <w:rFonts w:ascii="Arial MT" w:hAnsi="Arial MT" w:cs="Arial MT" w:eastAsia="Arial MT"/>
          <w:sz w:val="19"/>
          <w:spacing w:val="-1"/>
        </w:rPr>
        <w:t xml:space="preserve"> </w:t>
      </w:r>
      <w:r>
        <w:rPr>
          <w:rFonts w:ascii="Arial MT" w:hAnsi="Arial MT" w:cs="Arial MT" w:eastAsia="Arial MT"/>
          <w:sz w:val="19"/>
        </w:rPr>
        <w:t>na legislação vigente.</w:t>
      </w:r>
    </w:p>
    <w:p>
      <w:pPr>
        <w:jc w:val="both"/>
        <w:ind w:right="210"/>
        <w:spacing w:before="120" w:lineRule="auto" w:line="276"/>
        <w:tabs>
          <w:tab w:val="left" w:pos="615"/>
        </w:tabs>
        <w:numPr>
          <w:ilvl w:val="1"/>
          <w:numId w:val="41"/>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41"/>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41"/>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41"/>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41"/>
        </w:numPr>
      </w:pPr>
      <w:r/>
      <w:r>
        <w:rPr>
          <w:rFonts w:ascii="Arial MT" w:hAnsi="Arial MT" w:cs="Arial MT" w:eastAsia="Arial MT"/>
          <w:sz w:val="19"/>
        </w:rPr>
        <w:t xml:space="preserve"> Feita essa opção, os lances serão enviados automaticamente pelo sistema, respeitados os limites cadastrados</w:t>
      </w:r>
      <w:r>
        <w:rPr>
          <w:rFonts w:ascii="Arial MT" w:hAnsi="Arial MT" w:cs="Arial MT" w:eastAsia="Arial MT"/>
          <w:sz w:val="19"/>
          <w:spacing w:val="-1"/>
        </w:rPr>
        <w:t xml:space="preserve"> </w:t>
      </w:r>
      <w:r>
        <w:rPr>
          <w:rFonts w:ascii="Arial MT" w:hAnsi="Arial MT" w:cs="Arial MT" w:eastAsia="Arial MT"/>
          <w:sz w:val="19"/>
        </w:rPr>
        <w:t>pelo fornecedor</w:t>
      </w:r>
      <w:r>
        <w:rPr>
          <w:rFonts w:ascii="Arial MT" w:hAnsi="Arial MT" w:cs="Arial MT" w:eastAsia="Arial MT"/>
          <w:sz w:val="19"/>
          <w:spacing w:val="-1"/>
        </w:rPr>
        <w:t xml:space="preserve"> </w:t>
      </w:r>
      <w:r>
        <w:rPr>
          <w:rFonts w:ascii="Arial MT" w:hAnsi="Arial MT" w:cs="Arial MT" w:eastAsia="Arial MT"/>
          <w:sz w:val="19"/>
        </w:rPr>
        <w:t>e o intervalo mínimo entre lances previsto neste edital.</w:t>
      </w:r>
    </w:p>
    <w:p>
      <w:pPr>
        <w:jc w:val="both"/>
        <w:ind w:right="210"/>
        <w:spacing w:before="120" w:lineRule="auto" w:line="264"/>
        <w:tabs>
          <w:tab w:val="left" w:pos="1815"/>
        </w:tabs>
        <w:numPr>
          <w:ilvl w:val="3"/>
          <w:numId w:val="41"/>
        </w:numPr>
      </w:pPr>
      <w:r/>
      <w:r>
        <w:rPr>
          <w:rFonts w:ascii="Arial MT" w:hAnsi="Arial MT" w:cs="Arial MT" w:eastAsia="Arial MT"/>
          <w:sz w:val="19"/>
        </w:rPr>
        <w:t>Sem prejuízo do disposto acima, os lances poderão ser enviados manualmente, na forma da seção</w:t>
      </w:r>
      <w:r>
        <w:rPr>
          <w:rFonts w:ascii="Arial MT" w:hAnsi="Arial MT" w:cs="Arial MT" w:eastAsia="Arial MT"/>
          <w:sz w:val="19"/>
          <w:spacing w:val="-3"/>
        </w:rPr>
        <w:t xml:space="preserve"> </w:t>
      </w:r>
      <w:r>
        <w:rPr>
          <w:rFonts w:ascii="Arial MT" w:hAnsi="Arial MT" w:cs="Arial MT" w:eastAsia="Arial MT"/>
          <w:sz w:val="19"/>
        </w:rPr>
        <w:t>respectiva</w:t>
      </w:r>
      <w:r>
        <w:rPr>
          <w:rFonts w:ascii="Arial MT" w:hAnsi="Arial MT" w:cs="Arial MT" w:eastAsia="Arial MT"/>
          <w:sz w:val="19"/>
          <w:spacing w:val="-1"/>
        </w:rPr>
        <w:t xml:space="preserve"> </w:t>
      </w:r>
      <w:r>
        <w:rPr>
          <w:rFonts w:ascii="Arial MT" w:hAnsi="Arial MT" w:cs="Arial MT" w:eastAsia="Arial MT"/>
          <w:sz w:val="19"/>
        </w:rPr>
        <w:t>deste Edital</w:t>
      </w:r>
      <w:r>
        <w:rPr>
          <w:rFonts w:ascii="Arial MT" w:hAnsi="Arial MT" w:cs="Arial MT" w:eastAsia="Arial MT"/>
          <w:sz w:val="19"/>
          <w:spacing w:val="-1"/>
        </w:rPr>
        <w:t xml:space="preserve"> </w:t>
      </w:r>
      <w:r>
        <w:rPr>
          <w:rFonts w:ascii="Arial MT" w:hAnsi="Arial MT" w:cs="Arial MT" w:eastAsia="Arial MT"/>
          <w:sz w:val="19"/>
        </w:rPr>
        <w:t>de Licitação;</w:t>
      </w:r>
    </w:p>
    <w:p>
      <w:pPr>
        <w:jc w:val="both"/>
        <w:ind w:right="210"/>
        <w:spacing w:before="120" w:lineRule="auto" w:line="276"/>
        <w:tabs>
          <w:tab w:val="left" w:pos="1095"/>
        </w:tabs>
        <w:numPr>
          <w:ilvl w:val="2"/>
          <w:numId w:val="41"/>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41"/>
        </w:numPr>
      </w:pPr>
      <w:r/>
      <w:r>
        <w:rPr>
          <w:rFonts w:ascii="Arial MT" w:hAnsi="Arial MT" w:cs="Arial MT" w:eastAsia="Arial MT"/>
          <w:sz w:val="19"/>
        </w:rPr>
        <w:t xml:space="preserve"> O</w:t>
      </w:r>
      <w:r>
        <w:rPr>
          <w:rFonts w:ascii="Arial MT" w:hAnsi="Arial MT" w:cs="Arial MT" w:eastAsia="Arial MT"/>
          <w:sz w:val="19"/>
          <w:spacing w:val="-1"/>
        </w:rPr>
        <w:t xml:space="preserve"> </w:t>
      </w:r>
      <w:r>
        <w:rPr>
          <w:rFonts w:ascii="Arial MT" w:hAnsi="Arial MT" w:cs="Arial MT" w:eastAsia="Arial MT"/>
          <w:sz w:val="19"/>
        </w:rPr>
        <w:t>valor</w:t>
      </w:r>
      <w:r>
        <w:rPr>
          <w:rFonts w:ascii="Arial MT" w:hAnsi="Arial MT" w:cs="Arial MT" w:eastAsia="Arial MT"/>
          <w:sz w:val="19"/>
          <w:spacing w:val="-1"/>
        </w:rPr>
        <w:t xml:space="preserve"> </w:t>
      </w:r>
      <w:r>
        <w:rPr>
          <w:rFonts w:ascii="Arial MT" w:hAnsi="Arial MT" w:cs="Arial MT" w:eastAsia="Arial MT"/>
          <w:sz w:val="19"/>
        </w:rPr>
        <w:t>mínimo parametrizado possui</w:t>
      </w:r>
      <w:r>
        <w:rPr>
          <w:rFonts w:ascii="Arial MT" w:hAnsi="Arial MT" w:cs="Arial MT" w:eastAsia="Arial MT"/>
          <w:sz w:val="19"/>
          <w:spacing w:val="-1"/>
        </w:rPr>
        <w:t xml:space="preserve"> </w:t>
      </w:r>
      <w:r>
        <w:rPr>
          <w:rFonts w:ascii="Arial MT" w:hAnsi="Arial MT" w:cs="Arial MT" w:eastAsia="Arial MT"/>
          <w:sz w:val="19"/>
        </w:rPr>
        <w:t>caráter sigiloso</w:t>
      </w:r>
      <w:r>
        <w:rPr>
          <w:rFonts w:ascii="Arial MT" w:hAnsi="Arial MT" w:cs="Arial MT" w:eastAsia="Arial MT"/>
          <w:sz w:val="19"/>
          <w:spacing w:val="-1"/>
        </w:rPr>
        <w:t xml:space="preserve"> </w:t>
      </w:r>
      <w:r>
        <w:rPr>
          <w:rFonts w:ascii="Arial MT" w:hAnsi="Arial MT" w:cs="Arial MT" w:eastAsia="Arial MT"/>
          <w:sz w:val="19"/>
        </w:rPr>
        <w:t>aos</w:t>
      </w:r>
      <w:r>
        <w:rPr>
          <w:rFonts w:ascii="Arial MT" w:hAnsi="Arial MT" w:cs="Arial MT" w:eastAsia="Arial MT"/>
          <w:sz w:val="19"/>
          <w:spacing w:val="-1"/>
        </w:rPr>
        <w:t xml:space="preserve"> </w:t>
      </w:r>
      <w:r>
        <w:rPr>
          <w:rFonts w:ascii="Arial MT" w:hAnsi="Arial MT" w:cs="Arial MT" w:eastAsia="Arial MT"/>
          <w:sz w:val="19"/>
        </w:rPr>
        <w:t>demais participantes</w:t>
      </w:r>
      <w:r>
        <w:rPr>
          <w:rFonts w:ascii="Arial MT" w:hAnsi="Arial MT" w:cs="Arial MT" w:eastAsia="Arial MT"/>
          <w:sz w:val="19"/>
          <w:spacing w:val="-1"/>
        </w:rPr>
        <w:t xml:space="preserve"> </w:t>
      </w:r>
      <w:r>
        <w:rPr>
          <w:rFonts w:ascii="Arial MT" w:hAnsi="Arial MT" w:cs="Arial MT" w:eastAsia="Arial MT"/>
          <w:sz w:val="19"/>
        </w:rPr>
        <w:t>do certame e para o órgão ou entidade contratante. Apenas os lances efetivamente enviados poderão ser conhecidos</w:t>
      </w:r>
      <w:r>
        <w:rPr>
          <w:rFonts w:ascii="Arial MT" w:hAnsi="Arial MT" w:cs="Arial MT" w:eastAsia="Arial MT"/>
          <w:sz w:val="19"/>
          <w:spacing w:val="-1"/>
        </w:rPr>
        <w:t xml:space="preserve"> </w:t>
      </w:r>
      <w:r>
        <w:rPr>
          <w:rFonts w:ascii="Arial MT" w:hAnsi="Arial MT" w:cs="Arial MT" w:eastAsia="Arial MT"/>
          <w:sz w:val="19"/>
        </w:rPr>
        <w:t>dos fornecedores</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forma da seção seguinte deste Edital.</w:t>
      </w:r>
    </w:p>
    <w:p>
      <w:pPr>
        <w:spacing w:before="15"/>
      </w:pPr>
      <w:r>
        <w:rPr>
          <w:rFonts w:ascii="Arial MT" w:hAnsi="Arial MT" w:cs="Arial MT" w:eastAsia="Arial MT"/>
          <w:sz w:val="19"/>
        </w:rPr>
        <w:t/>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spacing w:before="15"/>
      </w:pPr>
      <w:r>
        <w:drawing>
          <wp:inline distT="0" distB="0" distL="0" distR="0">
            <wp:extent cx="7000875" cy="20002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png"/>
                    <pic:cNvPicPr/>
                  </pic:nvPicPr>
                  <pic:blipFill>
                    <a:blip r:embed="prId6" cstate="print"/>
                    <a:stretch>
                      <a:fillRect/>
                    </a:stretch>
                  </pic:blipFill>
                  <pic:spPr>
                    <a:xfrm>
                      <a:off x="0" y="0"/>
                      <a:ext cx="7000875" cy="200025"/>
                    </a:xfrm>
                    <a:prstGeom prst="rect">
                      <a:avLst/>
                    </a:prstGeom>
                  </pic:spPr>
                </pic:pic>
              </a:graphicData>
            </a:graphic>
          </wp:inline>
        </w:drawing>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ind w:right="210"/>
        <w:spacing w:before="90" w:lineRule="auto" w:line="276"/>
        <w:numPr>
          <w:ilvl w:val="1"/>
          <w:numId w:val="20"/>
        </w:numPr>
      </w:pPr>
      <w:r/>
      <w:r>
        <w:rPr>
          <w:rFonts w:ascii="Arial MT" w:hAnsi="Arial MT" w:cs="Arial MT" w:eastAsia="Arial MT"/>
          <w:sz w:val="19"/>
        </w:rPr>
        <w:t>A abertura da</w:t>
      </w:r>
      <w:r>
        <w:rPr>
          <w:rFonts w:ascii="Arial MT" w:hAnsi="Arial MT" w:cs="Arial MT" w:eastAsia="Arial MT"/>
          <w:sz w:val="19"/>
          <w:spacing w:val="1"/>
        </w:rPr>
        <w:t xml:space="preserve"> </w:t>
      </w:r>
      <w:r>
        <w:rPr>
          <w:rFonts w:ascii="Arial MT" w:hAnsi="Arial MT" w:cs="Arial MT" w:eastAsia="Arial MT"/>
          <w:sz w:val="19"/>
        </w:rPr>
        <w:t>presente licitação dar-se-á automaticamente em sessão pública, por meio de sistema eletrônico, na data, horário e local indicados neste Edital.</w:t>
      </w:r>
    </w:p>
    <w:p>
      <w:pPr>
        <w:ind w:right="210"/>
        <w:spacing w:before="120" w:lineRule="auto" w:line="276"/>
        <w:tabs>
          <w:tab w:val="left" w:pos="540"/>
        </w:tabs>
        <w:numPr>
          <w:ilvl w:val="1"/>
          <w:numId w:val="20"/>
        </w:numPr>
      </w:pPr>
      <w:r/>
      <w:r>
        <w:rPr>
          <w:rFonts w:ascii="Arial MT" w:hAnsi="Arial MT" w:cs="Arial MT" w:eastAsia="Arial MT"/>
          <w:sz w:val="19"/>
        </w:rPr>
        <w:t>Iniciada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etapa competitiva, os</w:t>
      </w:r>
      <w:r>
        <w:rPr>
          <w:rFonts w:ascii="Arial MT" w:hAnsi="Arial MT" w:cs="Arial MT" w:eastAsia="Arial MT"/>
          <w:sz w:val="19"/>
          <w:spacing w:val="3"/>
        </w:rPr>
        <w:t xml:space="preserve"> </w:t>
      </w:r>
      <w:r>
        <w:rPr>
          <w:rFonts w:ascii="Arial MT" w:hAnsi="Arial MT" w:cs="Arial MT" w:eastAsia="Arial MT"/>
          <w:sz w:val="19"/>
        </w:rPr>
        <w:t>licitantes</w:t>
      </w:r>
      <w:r>
        <w:rPr>
          <w:rFonts w:ascii="Arial MT" w:hAnsi="Arial MT" w:cs="Arial MT" w:eastAsia="Arial MT"/>
          <w:sz w:val="19"/>
          <w:spacing w:val="3"/>
        </w:rPr>
        <w:t xml:space="preserve"> </w:t>
      </w:r>
      <w:r>
        <w:rPr>
          <w:rFonts w:ascii="Arial MT" w:hAnsi="Arial MT" w:cs="Arial MT" w:eastAsia="Arial MT"/>
          <w:sz w:val="19"/>
        </w:rPr>
        <w:t>deverão encaminhar</w:t>
      </w:r>
      <w:r>
        <w:rPr>
          <w:rFonts w:ascii="Arial MT" w:hAnsi="Arial MT" w:cs="Arial MT" w:eastAsia="Arial MT"/>
          <w:sz w:val="19"/>
          <w:spacing w:val="3"/>
        </w:rPr>
        <w:t xml:space="preserve"> </w:t>
      </w:r>
      <w:r>
        <w:rPr>
          <w:rFonts w:ascii="Arial MT" w:hAnsi="Arial MT" w:cs="Arial MT" w:eastAsia="Arial MT"/>
          <w:sz w:val="19"/>
        </w:rPr>
        <w:t>lances exclusivamente por meio de</w:t>
      </w:r>
      <w:r>
        <w:rPr>
          <w:rFonts w:ascii="Arial MT" w:hAnsi="Arial MT" w:cs="Arial MT" w:eastAsia="Arial MT"/>
          <w:sz w:val="19"/>
          <w:spacing w:val="1"/>
        </w:rPr>
        <w:t xml:space="preserve"> </w:t>
      </w:r>
      <w:r>
        <w:rPr>
          <w:rFonts w:ascii="Arial MT" w:hAnsi="Arial MT" w:cs="Arial MT" w:eastAsia="Arial MT"/>
          <w:sz w:val="19"/>
        </w:rPr>
        <w:t>sistema eletrônico,</w:t>
      </w:r>
      <w:r>
        <w:rPr>
          <w:rFonts w:ascii="Arial MT" w:hAnsi="Arial MT" w:cs="Arial MT" w:eastAsia="Arial MT"/>
          <w:sz w:val="19"/>
          <w:spacing w:val="-1"/>
        </w:rPr>
        <w:t xml:space="preserve"> </w:t>
      </w:r>
      <w:r>
        <w:rPr>
          <w:rFonts w:ascii="Arial MT" w:hAnsi="Arial MT" w:cs="Arial MT" w:eastAsia="Arial MT"/>
          <w:sz w:val="19"/>
        </w:rPr>
        <w:t>sendo</w:t>
      </w:r>
      <w:r>
        <w:rPr>
          <w:rFonts w:ascii="Arial MT" w:hAnsi="Arial MT" w:cs="Arial MT" w:eastAsia="Arial MT"/>
          <w:sz w:val="19"/>
          <w:spacing w:val="-1"/>
        </w:rPr>
        <w:t xml:space="preserve"> </w:t>
      </w:r>
      <w:r>
        <w:rPr>
          <w:rFonts w:ascii="Arial MT" w:hAnsi="Arial MT" w:cs="Arial MT" w:eastAsia="Arial MT"/>
          <w:sz w:val="19"/>
        </w:rPr>
        <w:t>imediatamente</w:t>
      </w:r>
      <w:r>
        <w:rPr>
          <w:rFonts w:ascii="Arial MT" w:hAnsi="Arial MT" w:cs="Arial MT" w:eastAsia="Arial MT"/>
          <w:sz w:val="19"/>
          <w:spacing w:val="-1"/>
        </w:rPr>
        <w:t xml:space="preserve"> </w:t>
      </w:r>
      <w:r>
        <w:rPr>
          <w:rFonts w:ascii="Arial MT" w:hAnsi="Arial MT" w:cs="Arial MT" w:eastAsia="Arial MT"/>
          <w:sz w:val="19"/>
        </w:rPr>
        <w:t>informados</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seu</w:t>
      </w:r>
      <w:r>
        <w:rPr>
          <w:rFonts w:ascii="Arial MT" w:hAnsi="Arial MT" w:cs="Arial MT" w:eastAsia="Arial MT"/>
          <w:sz w:val="19"/>
          <w:spacing w:val="-1"/>
        </w:rPr>
        <w:t xml:space="preserve"> </w:t>
      </w:r>
      <w:r>
        <w:rPr>
          <w:rFonts w:ascii="Arial MT" w:hAnsi="Arial MT" w:cs="Arial MT" w:eastAsia="Arial MT"/>
          <w:sz w:val="19"/>
        </w:rPr>
        <w:t>recebimento</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valor</w:t>
      </w:r>
      <w:r>
        <w:rPr>
          <w:rFonts w:ascii="Arial MT" w:hAnsi="Arial MT" w:cs="Arial MT" w:eastAsia="Arial MT"/>
          <w:sz w:val="19"/>
          <w:spacing w:val="-1"/>
        </w:rPr>
        <w:t xml:space="preserve"> </w:t>
      </w:r>
      <w:r>
        <w:rPr>
          <w:rFonts w:ascii="Arial MT" w:hAnsi="Arial MT" w:cs="Arial MT" w:eastAsia="Arial MT"/>
          <w:sz w:val="19"/>
        </w:rPr>
        <w:t>consignado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registro.</w:t>
      </w:r>
    </w:p>
    <w:p>
      <w:pPr>
        <w:spacing w:before="120"/>
        <w:numPr>
          <w:ilvl w:val="2"/>
          <w:numId w:val="20"/>
        </w:numPr>
      </w:pPr>
      <w:r/>
      <w:r>
        <w:rPr>
          <w:rFonts w:ascii="Arial MT" w:hAnsi="Arial MT" w:cs="Arial MT" w:eastAsia="Arial MT"/>
          <w:sz w:val="19"/>
        </w:rPr>
        <w:t>O lance deverá ser ofertado</w:t>
      </w:r>
      <w:r>
        <w:rPr>
          <w:rFonts w:ascii="Arial MT" w:hAnsi="Arial MT" w:cs="Arial MT" w:eastAsia="Arial MT"/>
          <w:sz w:val="19"/>
          <w:spacing w:val="-1"/>
        </w:rPr>
        <w:t xml:space="preserve"> </w:t>
      </w:r>
      <w:r>
        <w:rPr>
          <w:rFonts w:ascii="Arial MT" w:hAnsi="Arial MT" w:cs="Arial MT" w:eastAsia="Arial MT"/>
          <w:sz w:val="19"/>
        </w:rPr>
        <w:t xml:space="preserve">pelo </w:t>
      </w:r>
      <w:r>
        <w:rPr>
          <w:b/>
          <w:u w:val="single"/>
          <w:sz w:val="19"/>
        </w:rPr>
        <w:t>valor unitário do lote.</w:t>
      </w:r>
    </w:p>
    <w:p>
      <w:pPr>
        <w:jc w:val="both"/>
        <w:ind w:right="210"/>
        <w:spacing w:before="150" w:lineRule="auto" w:line="264"/>
        <w:numPr>
          <w:ilvl w:val="1"/>
          <w:numId w:val="20"/>
        </w:numPr>
      </w:pPr>
      <w:r/>
      <w:r>
        <w:rPr>
          <w:rFonts w:ascii="Arial MT" w:hAnsi="Arial MT" w:cs="Arial MT" w:eastAsia="Arial MT"/>
          <w:sz w:val="19"/>
        </w:rPr>
        <w:t xml:space="preserve">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20"/>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20"/>
        </w:numPr>
      </w:pPr>
      <w:r/>
      <w:r>
        <w:rPr>
          <w:b/>
          <w:sz w:val="19"/>
        </w:rPr>
        <w:t xml:space="preserve">O intervalo mínimo de diferença de valores ou percentuais entre os lances, que incidirá tanto em relação aos lances intermediários quanto em relação ao que cobrir a melhor oferta é sem limites, </w:t>
      </w:r>
      <w:r>
        <w:rPr>
          <w:b/>
          <w:sz w:val="19"/>
        </w:rPr>
        <w:t>os lances deverão ser apresentados com valor mínimo de 0,01 (um centavo de real)</w:t>
      </w:r>
      <w:r>
        <w:rPr>
          <w:rFonts w:ascii="Arial MT" w:hAnsi="Arial MT" w:cs="Arial MT" w:eastAsia="Arial MT"/>
          <w:sz w:val="19"/>
        </w:rPr>
        <w:t>.</w:t>
      </w:r>
    </w:p>
    <w:p>
      <w:pPr>
        <w:jc w:val="both"/>
        <w:ind w:right="210"/>
        <w:spacing w:before="120" w:lineRule="auto" w:line="276"/>
        <w:tabs>
          <w:tab w:val="left" w:pos="540"/>
        </w:tabs>
        <w:numPr>
          <w:ilvl w:val="1"/>
          <w:numId w:val="20"/>
        </w:numPr>
      </w:pPr>
      <w:r/>
      <w:r>
        <w:rPr>
          <w:rFonts w:ascii="Arial MT" w:hAnsi="Arial MT" w:cs="Arial MT" w:eastAsia="Arial MT"/>
          <w:sz w:val="19"/>
        </w:rPr>
        <w:t xml:space="preserve">Para o envio de lances, será adotado o modo de disputa </w:t>
      </w:r>
      <w:r>
        <w:rPr>
          <w:b/>
          <w:u w:val="single"/>
          <w:sz w:val="19"/>
        </w:rPr>
        <w:t>“aberto”</w:t>
      </w:r>
      <w:r>
        <w:rPr>
          <w:rFonts w:ascii="Arial MT" w:hAnsi="Arial MT" w:cs="Arial MT" w:eastAsia="Arial MT"/>
          <w:sz w:val="19"/>
        </w:rPr>
        <w:t>, em que os participantes apresentarão lances públicos e sucessivos.</w:t>
      </w:r>
    </w:p>
    <w:p>
      <w:pPr>
        <w:jc w:val="both"/>
        <w:ind w:right="210"/>
        <w:spacing w:before="120" w:lineRule="auto" w:line="276"/>
        <w:numPr>
          <w:ilvl w:val="1"/>
          <w:numId w:val="20"/>
        </w:numPr>
      </w:pPr>
      <w:r/>
      <w:r>
        <w:rPr>
          <w:rFonts w:ascii="Arial MT" w:hAnsi="Arial MT" w:cs="Arial MT" w:eastAsia="Arial MT"/>
          <w:sz w:val="19"/>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20"/>
        </w:numPr>
      </w:pPr>
      <w:r/>
      <w:r>
        <w:rPr>
          <w:rFonts w:ascii="Arial MT" w:hAnsi="Arial MT" w:cs="Arial MT" w:eastAsia="Arial MT"/>
          <w:sz w:val="19"/>
        </w:rPr>
        <w:t>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20"/>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w:t>
      </w:r>
      <w:r>
        <w:rPr>
          <w:rFonts w:ascii="Arial MT" w:hAnsi="Arial MT" w:cs="Arial MT" w:eastAsia="Arial MT"/>
          <w:sz w:val="19"/>
          <w:spacing w:val="-1"/>
        </w:rPr>
        <w:t xml:space="preserve"> </w:t>
      </w:r>
      <w:r>
        <w:rPr>
          <w:rFonts w:ascii="Arial MT" w:hAnsi="Arial MT" w:cs="Arial MT" w:eastAsia="Arial MT"/>
          <w:sz w:val="19"/>
        </w:rPr>
        <w:t>para a recepção dos lances.</w:t>
      </w:r>
    </w:p>
    <w:p>
      <w:pPr>
        <w:jc w:val="both"/>
        <w:ind w:right="210"/>
        <w:spacing w:before="120" w:lineRule="auto" w:line="276"/>
        <w:tabs>
          <w:tab w:val="left" w:pos="600"/>
        </w:tabs>
        <w:numPr>
          <w:ilvl w:val="1"/>
          <w:numId w:val="20"/>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20"/>
        </w:numPr>
      </w:pPr>
      <w:r/>
      <w:r>
        <w:rPr>
          <w:rFonts w:ascii="Arial MT" w:hAnsi="Arial MT" w:cs="Arial MT" w:eastAsia="Arial MT"/>
          <w:sz w:val="19"/>
        </w:rPr>
        <w:t xml:space="preserve"> Caso o licitante não apresente lances,</w:t>
      </w:r>
      <w:r>
        <w:rPr>
          <w:rFonts w:ascii="Arial MT" w:hAnsi="Arial MT" w:cs="Arial MT" w:eastAsia="Arial MT"/>
          <w:sz w:val="19"/>
          <w:spacing w:val="-1"/>
        </w:rPr>
        <w:t xml:space="preserve"> </w:t>
      </w:r>
      <w:r>
        <w:rPr>
          <w:rFonts w:ascii="Arial MT" w:hAnsi="Arial MT" w:cs="Arial MT" w:eastAsia="Arial MT"/>
          <w:sz w:val="19"/>
        </w:rPr>
        <w:t>concorrerá com o valor de sua proposta.</w:t>
      </w:r>
    </w:p>
    <w:p>
      <w:pPr>
        <w:jc w:val="both"/>
        <w:ind w:right="210"/>
        <w:spacing w:before="150" w:lineRule="auto" w:line="276"/>
        <w:tabs>
          <w:tab w:val="left" w:pos="600"/>
        </w:tabs>
        <w:numPr>
          <w:ilvl w:val="1"/>
          <w:numId w:val="20"/>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rPr>
          <w:rFonts w:ascii="Arial MT" w:hAnsi="Arial MT" w:cs="Arial MT" w:eastAsia="Arial MT"/>
          <w:sz w:val="6"/>
        </w:rPr>
        <w:t/>
      </w:r>
    </w:p>
    <w:p>
      <w:pPr>
        <w:spacing w:before="15"/>
      </w:pPr>
      <w:r>
        <w:rPr>
          <w:rFonts w:ascii="Arial MT" w:hAnsi="Arial MT" w:cs="Arial MT" w:eastAsia="Arial MT"/>
          <w:sz w:val="6"/>
        </w:rPr>
        <w:t/>
      </w:r>
    </w:p>
    <w:p>
      <w:pPr>
        <w:spacing w:before="15"/>
      </w:pPr>
      <w:r>
        <w:drawing>
          <wp:inline distT="0" distB="0" distL="0" distR="0">
            <wp:extent cx="7115175" cy="20955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prId7" cstate="print"/>
                    <a:stretch>
                      <a:fillRect/>
                    </a:stretch>
                  </pic:blipFill>
                  <pic:spPr>
                    <a:xfrm>
                      <a:off x="0" y="0"/>
                      <a:ext cx="7115175" cy="209550"/>
                    </a:xfrm>
                    <a:prstGeom prst="rect">
                      <a:avLst/>
                    </a:prstGeom>
                  </pic:spPr>
                </pic:pic>
              </a:graphicData>
            </a:graphic>
          </wp:inline>
        </w:drawing>
      </w:r>
    </w:p>
    <w:p>
      <w:pPr>
        <w:spacing w:before="15"/>
      </w:pPr>
      <w:r>
        <w:rPr>
          <w:rFonts w:ascii="Arial MT" w:hAnsi="Arial MT" w:cs="Arial MT" w:eastAsia="Arial MT"/>
          <w:sz w:val="6"/>
        </w:rPr>
        <w:t/>
      </w:r>
    </w:p>
    <w:p>
      <w:pPr>
        <w:jc w:val="both"/>
        <w:ind w:right="210"/>
        <w:spacing w:before="90" w:lineRule="auto" w:line="276"/>
        <w:numPr>
          <w:ilvl w:val="1"/>
          <w:numId w:val="6"/>
        </w:numPr>
      </w:pPr>
      <w:r/>
      <w:r>
        <w:rPr>
          <w:rFonts w:ascii="Arial MT" w:hAnsi="Arial MT" w:cs="Arial MT" w:eastAsia="Arial MT"/>
          <w:sz w:val="19"/>
        </w:rPr>
        <w:t>Encerrada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fase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lances,</w:t>
      </w:r>
      <w:r>
        <w:rPr>
          <w:rFonts w:ascii="Arial MT" w:hAnsi="Arial MT" w:cs="Arial MT" w:eastAsia="Arial MT"/>
          <w:sz w:val="19"/>
          <w:spacing w:val="1"/>
        </w:rPr>
        <w:t xml:space="preserve"> </w:t>
      </w:r>
      <w:r>
        <w:rPr>
          <w:rFonts w:ascii="Arial MT" w:hAnsi="Arial MT" w:cs="Arial MT" w:eastAsia="Arial MT"/>
          <w:sz w:val="19"/>
        </w:rPr>
        <w:t>será</w:t>
      </w:r>
      <w:r>
        <w:rPr>
          <w:rFonts w:ascii="Arial MT" w:hAnsi="Arial MT" w:cs="Arial MT" w:eastAsia="Arial MT"/>
          <w:sz w:val="19"/>
          <w:spacing w:val="1"/>
        </w:rPr>
        <w:t xml:space="preserve"> </w:t>
      </w:r>
      <w:r>
        <w:rPr>
          <w:rFonts w:ascii="Arial MT" w:hAnsi="Arial MT" w:cs="Arial MT" w:eastAsia="Arial MT"/>
          <w:sz w:val="19"/>
        </w:rPr>
        <w:t>verificada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conformidade</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classificada</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primeiro</w:t>
      </w:r>
      <w:r>
        <w:rPr>
          <w:rFonts w:ascii="Arial MT" w:hAnsi="Arial MT" w:cs="Arial MT" w:eastAsia="Arial MT"/>
          <w:sz w:val="19"/>
          <w:spacing w:val="1"/>
        </w:rPr>
        <w:t xml:space="preserve"> </w:t>
      </w:r>
      <w:r>
        <w:rPr>
          <w:rFonts w:ascii="Arial MT" w:hAnsi="Arial MT" w:cs="Arial MT" w:eastAsia="Arial MT"/>
          <w:sz w:val="19"/>
        </w:rPr>
        <w:t>lugar</w:t>
      </w:r>
      <w:r>
        <w:rPr>
          <w:rFonts w:ascii="Arial MT" w:hAnsi="Arial MT" w:cs="Arial MT" w:eastAsia="Arial MT"/>
          <w:sz w:val="19"/>
          <w:spacing w:val="-1"/>
        </w:rPr>
        <w:t xml:space="preserve"> </w:t>
      </w:r>
      <w:r>
        <w:rPr>
          <w:rFonts w:ascii="Arial MT" w:hAnsi="Arial MT" w:cs="Arial MT" w:eastAsia="Arial MT"/>
          <w:sz w:val="19"/>
        </w:rPr>
        <w:t>quanto</w:t>
      </w:r>
      <w:r>
        <w:rPr>
          <w:rFonts w:ascii="Arial MT" w:hAnsi="Arial MT" w:cs="Arial MT" w:eastAsia="Arial MT"/>
          <w:sz w:val="19"/>
          <w:spacing w:val="2"/>
        </w:rPr>
        <w:t xml:space="preserve"> </w:t>
      </w:r>
      <w:r>
        <w:rPr>
          <w:rFonts w:ascii="Arial MT" w:hAnsi="Arial MT" w:cs="Arial MT" w:eastAsia="Arial MT"/>
          <w:sz w:val="19"/>
        </w:rPr>
        <w:t>à adequação</w:t>
      </w:r>
      <w:r>
        <w:rPr>
          <w:rFonts w:ascii="Arial MT" w:hAnsi="Arial MT" w:cs="Arial MT" w:eastAsia="Arial MT"/>
          <w:sz w:val="19"/>
          <w:spacing w:val="-1"/>
        </w:rPr>
        <w:t xml:space="preserve"> </w:t>
      </w:r>
      <w:r>
        <w:rPr>
          <w:rFonts w:ascii="Arial MT" w:hAnsi="Arial MT" w:cs="Arial MT" w:eastAsia="Arial MT"/>
          <w:sz w:val="19"/>
        </w:rPr>
        <w:t>do objeto</w:t>
      </w:r>
      <w:r>
        <w:rPr>
          <w:rFonts w:ascii="Arial MT" w:hAnsi="Arial MT" w:cs="Arial MT" w:eastAsia="Arial MT"/>
          <w:sz w:val="19"/>
          <w:spacing w:val="-1"/>
        </w:rPr>
        <w:t xml:space="preserve"> </w:t>
      </w:r>
      <w:r>
        <w:rPr>
          <w:rFonts w:ascii="Arial MT" w:hAnsi="Arial MT" w:cs="Arial MT" w:eastAsia="Arial MT"/>
          <w:sz w:val="19"/>
        </w:rPr>
        <w:t>e à compatibilidade do preço</w:t>
      </w:r>
      <w:r>
        <w:rPr>
          <w:rFonts w:ascii="Arial MT" w:hAnsi="Arial MT" w:cs="Arial MT" w:eastAsia="Arial MT"/>
          <w:sz w:val="19"/>
          <w:spacing w:val="-1"/>
        </w:rPr>
        <w:t xml:space="preserve"> </w:t>
      </w:r>
      <w:r>
        <w:rPr>
          <w:rFonts w:ascii="Arial MT" w:hAnsi="Arial MT" w:cs="Arial MT" w:eastAsia="Arial MT"/>
          <w:sz w:val="19"/>
        </w:rPr>
        <w:t>em relação ao estipulado para a contratação.</w:t>
      </w:r>
    </w:p>
    <w:p>
      <w:pPr>
        <w:jc w:val="both"/>
        <w:ind w:right="210"/>
        <w:spacing w:before="105" w:lineRule="auto" w:line="276"/>
        <w:numPr>
          <w:ilvl w:val="1"/>
          <w:numId w:val="6"/>
        </w:numPr>
      </w:pPr>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preço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vencedora</w:t>
      </w:r>
      <w:r>
        <w:rPr>
          <w:rFonts w:ascii="Arial MT" w:hAnsi="Arial MT" w:cs="Arial MT" w:eastAsia="Arial MT"/>
          <w:sz w:val="19"/>
          <w:spacing w:val="-1"/>
        </w:rPr>
        <w:t xml:space="preserve"> </w:t>
      </w:r>
      <w:r>
        <w:rPr>
          <w:rFonts w:ascii="Arial MT" w:hAnsi="Arial MT" w:cs="Arial MT" w:eastAsia="Arial MT"/>
          <w:sz w:val="19"/>
        </w:rPr>
        <w:t>estar</w:t>
      </w:r>
      <w:r>
        <w:rPr>
          <w:rFonts w:ascii="Arial MT" w:hAnsi="Arial MT" w:cs="Arial MT" w:eastAsia="Arial MT"/>
          <w:sz w:val="19"/>
          <w:spacing w:val="-1"/>
        </w:rPr>
        <w:t xml:space="preserve"> </w:t>
      </w:r>
      <w:r>
        <w:rPr>
          <w:rFonts w:ascii="Arial MT" w:hAnsi="Arial MT" w:cs="Arial MT" w:eastAsia="Arial MT"/>
          <w:sz w:val="19"/>
        </w:rPr>
        <w:t>acima</w:t>
      </w:r>
      <w:r>
        <w:rPr>
          <w:rFonts w:ascii="Arial MT" w:hAnsi="Arial MT" w:cs="Arial MT" w:eastAsia="Arial MT"/>
          <w:sz w:val="19"/>
          <w:spacing w:val="-1"/>
        </w:rPr>
        <w:t xml:space="preserve"> </w:t>
      </w:r>
      <w:r>
        <w:rPr>
          <w:rFonts w:ascii="Arial MT" w:hAnsi="Arial MT" w:cs="Arial MT" w:eastAsia="Arial MT"/>
          <w:sz w:val="19"/>
        </w:rPr>
        <w:t>do estimado</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Administração, poderá havera negociação de condições mais vantajosas.</w:t>
      </w:r>
    </w:p>
    <w:p>
      <w:pPr>
        <w:jc w:val="both"/>
        <w:ind w:right="210"/>
        <w:spacing w:before="120" w:lineRule="auto" w:line="276"/>
        <w:tabs>
          <w:tab w:val="left" w:pos="990"/>
        </w:tabs>
        <w:numPr>
          <w:ilvl w:val="2"/>
          <w:numId w:val="6"/>
        </w:numPr>
      </w:pPr>
      <w:r/>
      <w:r>
        <w:rPr>
          <w:rFonts w:ascii="Arial MT" w:hAnsi="Arial MT" w:cs="Arial MT" w:eastAsia="Arial MT"/>
          <w:sz w:val="19"/>
        </w:rPr>
        <w:t>Neste caso, será encaminhada contraproposta ao licitante que</w:t>
      </w:r>
      <w:r>
        <w:rPr>
          <w:rFonts w:ascii="Arial MT" w:hAnsi="Arial MT" w:cs="Arial MT" w:eastAsia="Arial MT"/>
          <w:sz w:val="19"/>
          <w:spacing w:val="1"/>
        </w:rPr>
        <w:t xml:space="preserve"> </w:t>
      </w:r>
      <w:r>
        <w:rPr>
          <w:rFonts w:ascii="Arial MT" w:hAnsi="Arial MT" w:cs="Arial MT" w:eastAsia="Arial MT"/>
          <w:sz w:val="19"/>
        </w:rPr>
        <w:t>tenha apresentado o melhor</w:t>
      </w:r>
      <w:r>
        <w:rPr>
          <w:rFonts w:ascii="Arial MT" w:hAnsi="Arial MT" w:cs="Arial MT" w:eastAsia="Arial MT"/>
          <w:sz w:val="19"/>
          <w:spacing w:val="1"/>
        </w:rPr>
        <w:t xml:space="preserve"> </w:t>
      </w:r>
      <w:r>
        <w:rPr>
          <w:rFonts w:ascii="Arial MT" w:hAnsi="Arial MT" w:cs="Arial MT" w:eastAsia="Arial MT"/>
          <w:sz w:val="19"/>
        </w:rPr>
        <w:t>preço, para</w:t>
      </w:r>
      <w:r>
        <w:rPr>
          <w:rFonts w:ascii="Arial MT" w:hAnsi="Arial MT" w:cs="Arial MT" w:eastAsia="Arial MT"/>
          <w:sz w:val="19"/>
          <w:spacing w:val="1"/>
        </w:rPr>
        <w:t xml:space="preserve"> </w:t>
      </w:r>
      <w:r>
        <w:rPr>
          <w:rFonts w:ascii="Arial MT" w:hAnsi="Arial MT" w:cs="Arial MT" w:eastAsia="Arial MT"/>
          <w:sz w:val="19"/>
        </w:rPr>
        <w:t>que seja obtida melhor proposta com preço compatível ao estimado pela Administração.</w:t>
      </w:r>
    </w:p>
    <w:p>
      <w:pPr>
        <w:jc w:val="both"/>
        <w:spacing w:before="120"/>
        <w:tabs>
          <w:tab w:val="left" w:pos="1005"/>
        </w:tabs>
        <w:numPr>
          <w:ilvl w:val="2"/>
          <w:numId w:val="6"/>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negociação</w:t>
      </w:r>
      <w:r>
        <w:rPr>
          <w:rFonts w:ascii="Arial MT" w:hAnsi="Arial MT" w:cs="Arial MT" w:eastAsia="Arial MT"/>
          <w:sz w:val="19"/>
          <w:spacing w:val="1"/>
        </w:rPr>
        <w:t xml:space="preserve"> </w:t>
      </w:r>
      <w:r>
        <w:rPr>
          <w:rFonts w:ascii="Arial MT" w:hAnsi="Arial MT" w:cs="Arial MT" w:eastAsia="Arial MT"/>
          <w:sz w:val="19"/>
        </w:rPr>
        <w:t>poderá</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feita</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demais</w:t>
      </w:r>
      <w:r>
        <w:rPr>
          <w:rFonts w:ascii="Arial MT" w:hAnsi="Arial MT" w:cs="Arial MT" w:eastAsia="Arial MT"/>
          <w:sz w:val="19"/>
          <w:spacing w:val="1"/>
        </w:rPr>
        <w:t xml:space="preserve"> </w:t>
      </w:r>
      <w:r>
        <w:rPr>
          <w:rFonts w:ascii="Arial MT" w:hAnsi="Arial MT" w:cs="Arial MT" w:eastAsia="Arial MT"/>
          <w:sz w:val="19"/>
        </w:rPr>
        <w:t>licitantes</w:t>
      </w:r>
      <w:r>
        <w:rPr>
          <w:rFonts w:ascii="Arial MT" w:hAnsi="Arial MT" w:cs="Arial MT" w:eastAsia="Arial MT"/>
          <w:sz w:val="19"/>
          <w:spacing w:val="1"/>
        </w:rPr>
        <w:t xml:space="preserve"> </w:t>
      </w:r>
      <w:r>
        <w:rPr>
          <w:rFonts w:ascii="Arial MT" w:hAnsi="Arial MT" w:cs="Arial MT" w:eastAsia="Arial MT"/>
          <w:sz w:val="19"/>
        </w:rPr>
        <w:t>classificados,</w:t>
      </w:r>
      <w:r>
        <w:rPr>
          <w:rFonts w:ascii="Arial MT" w:hAnsi="Arial MT" w:cs="Arial MT" w:eastAsia="Arial MT"/>
          <w:sz w:val="19"/>
          <w:spacing w:val="1"/>
        </w:rPr>
        <w:t xml:space="preserve"> </w:t>
      </w:r>
      <w:r>
        <w:rPr>
          <w:rFonts w:ascii="Arial MT" w:hAnsi="Arial MT" w:cs="Arial MT" w:eastAsia="Arial MT"/>
          <w:sz w:val="19"/>
        </w:rPr>
        <w:t>respeitada</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ordem</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classificação, quando o primeiro colocado, mesmo após a negociação, for desclassificado em razão de sua</w:t>
      </w:r>
      <w:r>
        <w:rPr>
          <w:rFonts w:ascii="Arial MT" w:hAnsi="Arial MT" w:cs="Arial MT" w:eastAsia="Arial MT"/>
          <w:sz w:val="19"/>
          <w:spacing w:val="3"/>
        </w:rPr>
        <w:t xml:space="preserve"> </w:t>
      </w:r>
      <w:r>
        <w:rPr>
          <w:rFonts w:ascii="Arial MT" w:hAnsi="Arial MT" w:cs="Arial MT" w:eastAsia="Arial MT"/>
          <w:sz w:val="19"/>
        </w:rPr>
        <w:t>proposta permanecer acima do preço máximo definido</w:t>
      </w:r>
      <w:r>
        <w:rPr>
          <w:rFonts w:ascii="Arial MT" w:hAnsi="Arial MT" w:cs="Arial MT" w:eastAsia="Arial MT"/>
          <w:sz w:val="19"/>
          <w:spacing w:val="-1"/>
        </w:rPr>
        <w:t xml:space="preserve"> </w:t>
      </w:r>
      <w:r>
        <w:rPr>
          <w:rFonts w:ascii="Arial MT" w:hAnsi="Arial MT" w:cs="Arial MT" w:eastAsia="Arial MT"/>
          <w:sz w:val="19"/>
        </w:rPr>
        <w:t>para a contratação.</w:t>
      </w:r>
    </w:p>
    <w:p>
      <w:pPr>
        <w:jc w:val="both"/>
        <w:ind w:right="210"/>
        <w:spacing w:before="120" w:lineRule="auto" w:line="264"/>
        <w:tabs>
          <w:tab w:val="left" w:pos="990"/>
        </w:tabs>
        <w:numPr>
          <w:ilvl w:val="2"/>
          <w:numId w:val="6"/>
        </w:numPr>
      </w:pPr>
      <w:r/>
      <w:r>
        <w:rPr>
          <w:rFonts w:ascii="Arial MT" w:hAnsi="Arial MT" w:cs="Arial MT" w:eastAsia="Arial MT"/>
          <w:sz w:val="19"/>
        </w:rPr>
        <w:t>Em qualquer caso, concluída a negociação, o resultado será registrado na ata do procedimento do Pregão Eletrônico.</w:t>
      </w:r>
    </w:p>
    <w:p>
      <w:pPr>
        <w:jc w:val="both"/>
        <w:ind w:right="210"/>
        <w:spacing w:before="120" w:lineRule="auto" w:line="276"/>
        <w:tabs>
          <w:tab w:val="left" w:pos="555"/>
        </w:tabs>
        <w:numPr>
          <w:ilvl w:val="1"/>
          <w:numId w:val="6"/>
        </w:numPr>
      </w:pPr>
      <w:r/>
      <w:r>
        <w:rPr>
          <w:rFonts w:ascii="Arial MT" w:hAnsi="Arial MT" w:cs="Arial MT" w:eastAsia="Arial MT"/>
          <w:sz w:val="19"/>
        </w:rPr>
        <w:t xml:space="preserve">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w:t>
      </w:r>
      <w:r>
        <w:rPr>
          <w:b/>
          <w:sz w:val="19"/>
          <w:spacing w:val="3"/>
        </w:rPr>
        <w:t xml:space="preserve"> </w:t>
      </w:r>
      <w:r>
        <w:rPr>
          <w:b/>
          <w:sz w:val="19"/>
        </w:rPr>
        <w:t>após encerramento do certame.</w:t>
      </w:r>
    </w:p>
    <w:p>
      <w:pPr>
        <w:jc w:val="both"/>
        <w:ind w:right="210"/>
        <w:spacing w:before="120" w:lineRule="auto" w:line="276"/>
        <w:tabs>
          <w:tab w:val="left" w:pos="540"/>
        </w:tabs>
        <w:numPr>
          <w:ilvl w:val="1"/>
          <w:numId w:val="6"/>
        </w:numPr>
      </w:pPr>
      <w:r/>
      <w:r>
        <w:rPr>
          <w:rFonts w:ascii="Arial MT" w:hAnsi="Arial MT" w:cs="Arial MT" w:eastAsia="Arial MT"/>
          <w:sz w:val="19"/>
        </w:rPr>
        <w:t xml:space="preserve">O prazo de validade da proposta não será inferior a </w:t>
      </w:r>
      <w:r>
        <w:rPr>
          <w:b/>
          <w:sz w:val="19"/>
        </w:rPr>
        <w:t>60</w:t>
      </w:r>
      <w:r>
        <w:rPr>
          <w:b/>
          <w:sz w:val="19"/>
          <w:spacing w:val="3"/>
        </w:rPr>
        <w:t xml:space="preserve"> </w:t>
      </w:r>
      <w:r>
        <w:rPr>
          <w:b/>
          <w:sz w:val="19"/>
        </w:rPr>
        <w:t>(sessenta)</w:t>
      </w:r>
      <w:r>
        <w:rPr>
          <w:b/>
          <w:sz w:val="19"/>
          <w:spacing w:val="4"/>
        </w:rPr>
        <w:t xml:space="preserve"> </w:t>
      </w:r>
      <w:r>
        <w:rPr>
          <w:b/>
          <w:sz w:val="19"/>
        </w:rPr>
        <w:t>dias,</w:t>
      </w:r>
      <w:r>
        <w:rPr>
          <w:b/>
          <w:sz w:val="19"/>
          <w:spacing w:val="4"/>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contar</w:t>
      </w:r>
      <w:r>
        <w:rPr>
          <w:rFonts w:ascii="Arial MT" w:hAnsi="Arial MT" w:cs="Arial MT" w:eastAsia="Arial MT"/>
          <w:sz w:val="19"/>
          <w:spacing w:val="3"/>
        </w:rPr>
        <w:t xml:space="preserve"> </w:t>
      </w:r>
      <w:r>
        <w:rPr>
          <w:rFonts w:ascii="Arial MT" w:hAnsi="Arial MT" w:cs="Arial MT" w:eastAsia="Arial MT"/>
          <w:sz w:val="19"/>
        </w:rPr>
        <w:t>da</w:t>
      </w:r>
      <w:r>
        <w:rPr>
          <w:rFonts w:ascii="Arial MT" w:hAnsi="Arial MT" w:cs="Arial MT" w:eastAsia="Arial MT"/>
          <w:sz w:val="19"/>
          <w:spacing w:val="4"/>
        </w:rPr>
        <w:t xml:space="preserve"> </w:t>
      </w:r>
      <w:r>
        <w:rPr>
          <w:rFonts w:ascii="Arial MT" w:hAnsi="Arial MT" w:cs="Arial MT" w:eastAsia="Arial MT"/>
          <w:sz w:val="19"/>
        </w:rPr>
        <w:t>data</w:t>
      </w:r>
      <w:r>
        <w:rPr>
          <w:rFonts w:ascii="Arial MT" w:hAnsi="Arial MT" w:cs="Arial MT" w:eastAsia="Arial MT"/>
          <w:sz w:val="19"/>
          <w:spacing w:val="4"/>
        </w:rPr>
        <w:t xml:space="preserve"> </w:t>
      </w:r>
      <w:r>
        <w:rPr>
          <w:rFonts w:ascii="Arial MT" w:hAnsi="Arial MT" w:cs="Arial MT" w:eastAsia="Arial MT"/>
          <w:sz w:val="19"/>
        </w:rPr>
        <w:t>de</w:t>
      </w:r>
      <w:r>
        <w:rPr>
          <w:rFonts w:ascii="Arial MT" w:hAnsi="Arial MT" w:cs="Arial MT" w:eastAsia="Arial MT"/>
          <w:sz w:val="19"/>
          <w:spacing w:val="4"/>
        </w:rPr>
        <w:t xml:space="preserve"> </w:t>
      </w:r>
      <w:r>
        <w:rPr>
          <w:rFonts w:ascii="Arial MT" w:hAnsi="Arial MT" w:cs="Arial MT" w:eastAsia="Arial MT"/>
          <w:sz w:val="19"/>
        </w:rPr>
        <w:t>sua apresentação</w:t>
      </w:r>
    </w:p>
    <w:p>
      <w:pPr>
        <w:jc w:val="both"/>
        <w:spacing w:before="120"/>
        <w:numPr>
          <w:ilvl w:val="1"/>
          <w:numId w:val="6"/>
        </w:numPr>
      </w:pPr>
      <w:r/>
      <w:r>
        <w:rPr>
          <w:rFonts w:ascii="Arial MT" w:hAnsi="Arial MT" w:cs="Arial MT" w:eastAsia="Arial MT"/>
          <w:sz w:val="19"/>
        </w:rPr>
        <w:t xml:space="preserve">Será </w:t>
      </w:r>
      <w:r>
        <w:rPr>
          <w:b/>
          <w:sz w:val="19"/>
        </w:rPr>
        <w:t>desclassificada</w:t>
      </w:r>
      <w:r>
        <w:rPr>
          <w:b/>
          <w:sz w:val="19"/>
          <w:spacing w:val="-1"/>
        </w:rPr>
        <w:t xml:space="preserve"> </w:t>
      </w:r>
      <w:r>
        <w:rPr>
          <w:rFonts w:ascii="Arial MT" w:hAnsi="Arial MT" w:cs="Arial MT" w:eastAsia="Arial MT"/>
          <w:sz w:val="19"/>
        </w:rPr>
        <w:t>a proposta</w:t>
      </w:r>
      <w:r>
        <w:rPr>
          <w:rFonts w:ascii="Arial MT" w:hAnsi="Arial MT" w:cs="Arial MT" w:eastAsia="Arial MT"/>
          <w:sz w:val="19"/>
          <w:spacing w:val="-1"/>
        </w:rPr>
        <w:t xml:space="preserve"> </w:t>
      </w:r>
      <w:r>
        <w:rPr>
          <w:rFonts w:ascii="Arial MT" w:hAnsi="Arial MT" w:cs="Arial MT" w:eastAsia="Arial MT"/>
          <w:sz w:val="19"/>
        </w:rPr>
        <w:t>vencedora</w:t>
      </w:r>
      <w:r>
        <w:rPr>
          <w:rFonts w:ascii="Arial MT" w:hAnsi="Arial MT" w:cs="Arial MT" w:eastAsia="Arial MT"/>
          <w:sz w:val="19"/>
          <w:spacing w:val="-1"/>
        </w:rPr>
        <w:t xml:space="preserve"> </w:t>
      </w:r>
      <w:r>
        <w:rPr>
          <w:rFonts w:ascii="Arial MT" w:hAnsi="Arial MT" w:cs="Arial MT" w:eastAsia="Arial MT"/>
          <w:sz w:val="19"/>
        </w:rPr>
        <w:t>que:</w:t>
      </w:r>
    </w:p>
    <w:p>
      <w:pPr>
        <w:jc w:val="both"/>
        <w:spacing w:before="150"/>
        <w:numPr>
          <w:ilvl w:val="2"/>
          <w:numId w:val="6"/>
        </w:numPr>
      </w:pPr>
      <w:r/>
      <w:r>
        <w:rPr>
          <w:rFonts w:ascii="Arial MT" w:hAnsi="Arial MT" w:cs="Arial MT" w:eastAsia="Arial MT"/>
          <w:sz w:val="19"/>
        </w:rPr>
        <w:t>Contiver</w:t>
      </w:r>
      <w:r>
        <w:rPr>
          <w:rFonts w:ascii="Arial MT" w:hAnsi="Arial MT" w:cs="Arial MT" w:eastAsia="Arial MT"/>
          <w:sz w:val="19"/>
          <w:spacing w:val="-1"/>
        </w:rPr>
        <w:t xml:space="preserve"> </w:t>
      </w:r>
      <w:r>
        <w:rPr>
          <w:rFonts w:ascii="Arial MT" w:hAnsi="Arial MT" w:cs="Arial MT" w:eastAsia="Arial MT"/>
          <w:sz w:val="19"/>
        </w:rPr>
        <w:t>vícios</w:t>
      </w:r>
      <w:r>
        <w:rPr>
          <w:rFonts w:ascii="Arial MT" w:hAnsi="Arial MT" w:cs="Arial MT" w:eastAsia="Arial MT"/>
          <w:sz w:val="19"/>
          <w:spacing w:val="-1"/>
        </w:rPr>
        <w:t xml:space="preserve"> </w:t>
      </w:r>
      <w:r>
        <w:rPr>
          <w:rFonts w:ascii="Arial MT" w:hAnsi="Arial MT" w:cs="Arial MT" w:eastAsia="Arial MT"/>
          <w:sz w:val="19"/>
        </w:rPr>
        <w:t>insanáveis;</w:t>
      </w:r>
    </w:p>
    <w:p>
      <w:pPr>
        <w:spacing w:before="150"/>
        <w:numPr>
          <w:ilvl w:val="2"/>
          <w:numId w:val="6"/>
        </w:numPr>
      </w:pPr>
      <w:r/>
      <w:r>
        <w:rPr>
          <w:rFonts w:ascii="Arial MT" w:hAnsi="Arial MT" w:cs="Arial MT" w:eastAsia="Arial MT"/>
          <w:sz w:val="19"/>
        </w:rPr>
        <w:t>Não obedecer às</w:t>
      </w:r>
      <w:r>
        <w:rPr>
          <w:rFonts w:ascii="Arial MT" w:hAnsi="Arial MT" w:cs="Arial MT" w:eastAsia="Arial MT"/>
          <w:sz w:val="19"/>
          <w:spacing w:val="-1"/>
        </w:rPr>
        <w:t xml:space="preserve"> </w:t>
      </w:r>
      <w:r>
        <w:rPr>
          <w:rFonts w:ascii="Arial MT" w:hAnsi="Arial MT" w:cs="Arial MT" w:eastAsia="Arial MT"/>
          <w:sz w:val="19"/>
        </w:rPr>
        <w:t>especificações técnicas</w:t>
      </w:r>
      <w:r>
        <w:rPr>
          <w:rFonts w:ascii="Arial MT" w:hAnsi="Arial MT" w:cs="Arial MT" w:eastAsia="Arial MT"/>
          <w:sz w:val="19"/>
          <w:spacing w:val="-1"/>
        </w:rPr>
        <w:t xml:space="preserve"> </w:t>
      </w:r>
      <w:r>
        <w:rPr>
          <w:rFonts w:ascii="Arial MT" w:hAnsi="Arial MT" w:cs="Arial MT" w:eastAsia="Arial MT"/>
          <w:sz w:val="19"/>
        </w:rPr>
        <w:t>pormenorizadas</w:t>
      </w:r>
      <w:r>
        <w:rPr>
          <w:rFonts w:ascii="Arial MT" w:hAnsi="Arial MT" w:cs="Arial MT" w:eastAsia="Arial MT"/>
          <w:sz w:val="19"/>
          <w:spacing w:val="-1"/>
        </w:rPr>
        <w:t xml:space="preserve"> </w:t>
      </w:r>
      <w:r>
        <w:rPr>
          <w:rFonts w:ascii="Arial MT" w:hAnsi="Arial MT" w:cs="Arial MT" w:eastAsia="Arial MT"/>
          <w:sz w:val="19"/>
        </w:rPr>
        <w:t>no aviso de licitação ou</w:t>
      </w:r>
      <w:r>
        <w:rPr>
          <w:rFonts w:ascii="Arial MT" w:hAnsi="Arial MT" w:cs="Arial MT" w:eastAsia="Arial MT"/>
          <w:sz w:val="19"/>
          <w:spacing w:val="-1"/>
        </w:rPr>
        <w:t xml:space="preserve"> </w:t>
      </w:r>
      <w:r>
        <w:rPr>
          <w:rFonts w:ascii="Arial MT" w:hAnsi="Arial MT" w:cs="Arial MT" w:eastAsia="Arial MT"/>
          <w:sz w:val="19"/>
        </w:rPr>
        <w:t>em seus anexos;</w:t>
      </w:r>
    </w:p>
    <w:p>
      <w:pPr>
        <w:spacing w:before="150"/>
        <w:numPr>
          <w:ilvl w:val="2"/>
          <w:numId w:val="6"/>
        </w:numPr>
      </w:pPr>
      <w:r/>
      <w:r>
        <w:rPr>
          <w:rFonts w:ascii="Arial MT" w:hAnsi="Arial MT" w:cs="Arial MT" w:eastAsia="Arial MT"/>
          <w:sz w:val="19"/>
        </w:rPr>
        <w:t>Apresentar preços inexequíveis ou permanecerem acima do preço máximo definido para acontratação;</w:t>
      </w:r>
    </w:p>
    <w:p>
      <w:pPr>
        <w:spacing w:before="150"/>
        <w:numPr>
          <w:ilvl w:val="2"/>
          <w:numId w:val="6"/>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tiverem</w:t>
      </w:r>
      <w:r>
        <w:rPr>
          <w:rFonts w:ascii="Arial MT" w:hAnsi="Arial MT" w:cs="Arial MT" w:eastAsia="Arial MT"/>
          <w:sz w:val="19"/>
          <w:spacing w:val="-1"/>
        </w:rPr>
        <w:t xml:space="preserve"> </w:t>
      </w:r>
      <w:r>
        <w:rPr>
          <w:rFonts w:ascii="Arial MT" w:hAnsi="Arial MT" w:cs="Arial MT" w:eastAsia="Arial MT"/>
          <w:sz w:val="19"/>
        </w:rPr>
        <w:t>sua exequibilidade</w:t>
      </w:r>
      <w:r>
        <w:rPr>
          <w:rFonts w:ascii="Arial MT" w:hAnsi="Arial MT" w:cs="Arial MT" w:eastAsia="Arial MT"/>
          <w:sz w:val="19"/>
          <w:spacing w:val="-1"/>
        </w:rPr>
        <w:t xml:space="preserve"> </w:t>
      </w:r>
      <w:r>
        <w:rPr>
          <w:rFonts w:ascii="Arial MT" w:hAnsi="Arial MT" w:cs="Arial MT" w:eastAsia="Arial MT"/>
          <w:sz w:val="19"/>
        </w:rPr>
        <w:t>demonstrada,</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exigido</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Administração;</w:t>
      </w:r>
    </w:p>
    <w:p>
      <w:pPr>
        <w:jc w:val="both"/>
        <w:ind w:right="210"/>
        <w:spacing w:before="150" w:lineRule="auto" w:line="264"/>
        <w:tabs>
          <w:tab w:val="left" w:pos="1020"/>
        </w:tabs>
        <w:numPr>
          <w:ilvl w:val="2"/>
          <w:numId w:val="6"/>
        </w:numPr>
      </w:pPr>
      <w:r/>
      <w:r>
        <w:rPr>
          <w:rFonts w:ascii="Arial MT" w:hAnsi="Arial MT" w:cs="Arial MT" w:eastAsia="Arial MT"/>
          <w:sz w:val="19"/>
        </w:rPr>
        <w:t>Apresentar desconformidade com quaisquer outras exigências deste edital ou seus anexos, desde que insanável.</w:t>
      </w:r>
    </w:p>
    <w:p>
      <w:pPr>
        <w:jc w:val="both"/>
        <w:ind w:right="210"/>
        <w:spacing w:before="120" w:lineRule="auto" w:line="264"/>
        <w:numPr>
          <w:ilvl w:val="1"/>
          <w:numId w:val="6"/>
        </w:numPr>
      </w:pPr>
      <w:r/>
      <w:r>
        <w:rPr>
          <w:rFonts w:ascii="Arial MT" w:hAnsi="Arial MT" w:cs="Arial MT" w:eastAsia="Arial MT"/>
          <w:sz w:val="19"/>
        </w:rPr>
        <w:t>Quando o licitante não conseguir comprovar que possui ou possuirá</w:t>
      </w:r>
      <w:r>
        <w:rPr>
          <w:rFonts w:ascii="Arial MT" w:hAnsi="Arial MT" w:cs="Arial MT" w:eastAsia="Arial MT"/>
          <w:sz w:val="19"/>
          <w:spacing w:val="3"/>
        </w:rPr>
        <w:t xml:space="preserve"> </w:t>
      </w:r>
      <w:r>
        <w:rPr>
          <w:rFonts w:ascii="Arial MT" w:hAnsi="Arial MT" w:cs="Arial MT" w:eastAsia="Arial MT"/>
          <w:sz w:val="19"/>
        </w:rPr>
        <w:t>recursos</w:t>
      </w:r>
      <w:r>
        <w:rPr>
          <w:rFonts w:ascii="Arial MT" w:hAnsi="Arial MT" w:cs="Arial MT" w:eastAsia="Arial MT"/>
          <w:sz w:val="19"/>
          <w:spacing w:val="4"/>
        </w:rPr>
        <w:t xml:space="preserve"> </w:t>
      </w:r>
      <w:r>
        <w:rPr>
          <w:rFonts w:ascii="Arial MT" w:hAnsi="Arial MT" w:cs="Arial MT" w:eastAsia="Arial MT"/>
          <w:sz w:val="19"/>
        </w:rPr>
        <w:t>suficientes</w:t>
      </w:r>
      <w:r>
        <w:rPr>
          <w:rFonts w:ascii="Arial MT" w:hAnsi="Arial MT" w:cs="Arial MT" w:eastAsia="Arial MT"/>
          <w:sz w:val="19"/>
          <w:spacing w:val="4"/>
        </w:rPr>
        <w:t xml:space="preserve"> </w:t>
      </w:r>
      <w:r>
        <w:rPr>
          <w:rFonts w:ascii="Arial MT" w:hAnsi="Arial MT" w:cs="Arial MT" w:eastAsia="Arial MT"/>
          <w:sz w:val="19"/>
        </w:rPr>
        <w:t>para executar a contento</w:t>
      </w:r>
      <w:r>
        <w:rPr>
          <w:rFonts w:ascii="Arial MT" w:hAnsi="Arial MT" w:cs="Arial MT" w:eastAsia="Arial MT"/>
          <w:sz w:val="19"/>
          <w:spacing w:val="-1"/>
        </w:rPr>
        <w:t xml:space="preserve"> </w:t>
      </w:r>
      <w:r>
        <w:rPr>
          <w:rFonts w:ascii="Arial MT" w:hAnsi="Arial MT" w:cs="Arial MT" w:eastAsia="Arial MT"/>
          <w:sz w:val="19"/>
        </w:rPr>
        <w:t>o objeto, será considerada</w:t>
      </w:r>
      <w:r>
        <w:rPr>
          <w:rFonts w:ascii="Arial MT" w:hAnsi="Arial MT" w:cs="Arial MT" w:eastAsia="Arial MT"/>
          <w:sz w:val="19"/>
          <w:spacing w:val="-1"/>
        </w:rPr>
        <w:t xml:space="preserve"> </w:t>
      </w:r>
      <w:r>
        <w:rPr>
          <w:rFonts w:ascii="Arial MT" w:hAnsi="Arial MT" w:cs="Arial MT" w:eastAsia="Arial MT"/>
          <w:sz w:val="19"/>
        </w:rPr>
        <w:t>inexequível a proposta de preços</w:t>
      </w:r>
      <w:r>
        <w:rPr>
          <w:rFonts w:ascii="Arial MT" w:hAnsi="Arial MT" w:cs="Arial MT" w:eastAsia="Arial MT"/>
          <w:sz w:val="19"/>
          <w:spacing w:val="-1"/>
        </w:rPr>
        <w:t xml:space="preserve"> </w:t>
      </w:r>
      <w:r>
        <w:rPr>
          <w:rFonts w:ascii="Arial MT" w:hAnsi="Arial MT" w:cs="Arial MT" w:eastAsia="Arial MT"/>
          <w:sz w:val="19"/>
        </w:rPr>
        <w:t>ou menor lance que:</w:t>
      </w:r>
    </w:p>
    <w:p>
      <w:pPr>
        <w:jc w:val="both"/>
        <w:ind w:right="210"/>
        <w:spacing w:before="120" w:lineRule="auto" w:line="276"/>
        <w:tabs>
          <w:tab w:val="left" w:pos="1035"/>
        </w:tabs>
        <w:numPr>
          <w:ilvl w:val="2"/>
          <w:numId w:val="6"/>
        </w:numPr>
      </w:pPr>
      <w:r/>
      <w:r>
        <w:rPr>
          <w:rFonts w:ascii="Arial MT" w:hAnsi="Arial MT" w:cs="Arial MT" w:eastAsia="Arial MT"/>
          <w:sz w:val="19"/>
        </w:rPr>
        <w:t>For insuficiente para a cobertura dos custos da contratação, apresente preços – global ou unitário – simbólicos, irrisórios ou de valor zero, incompatíveis com os preços dos insumos e saláriosde mercado, acrescidos</w:t>
      </w:r>
      <w:r>
        <w:rPr>
          <w:rFonts w:ascii="Arial MT" w:hAnsi="Arial MT" w:cs="Arial MT" w:eastAsia="Arial MT"/>
          <w:sz w:val="19"/>
          <w:spacing w:val="-3"/>
        </w:rPr>
        <w:t xml:space="preserve"> </w:t>
      </w:r>
      <w:r>
        <w:rPr>
          <w:rFonts w:ascii="Arial MT" w:hAnsi="Arial MT" w:cs="Arial MT" w:eastAsia="Arial MT"/>
          <w:sz w:val="19"/>
        </w:rPr>
        <w:t>dos respectivos encargos, ainda que o ato convocatório da licitação</w:t>
      </w:r>
      <w:r>
        <w:rPr>
          <w:rFonts w:ascii="Arial MT" w:hAnsi="Arial MT" w:cs="Arial MT" w:eastAsia="Arial MT"/>
          <w:sz w:val="19"/>
          <w:spacing w:val="3"/>
        </w:rPr>
        <w:t xml:space="preserve"> </w:t>
      </w:r>
      <w:r>
        <w:rPr>
          <w:rFonts w:ascii="Arial MT" w:hAnsi="Arial MT" w:cs="Arial MT" w:eastAsia="Arial MT"/>
          <w:sz w:val="19"/>
        </w:rPr>
        <w:t>não tenha estabelecido limites mínimos, exceto quando se referirem a materiais e instalações de propriedade do próprio fornecedor, para os quais ele renuncie a parcela ou à totalidade</w:t>
      </w:r>
      <w:r>
        <w:rPr>
          <w:rFonts w:ascii="Arial MT" w:hAnsi="Arial MT" w:cs="Arial MT" w:eastAsia="Arial MT"/>
          <w:sz w:val="19"/>
          <w:spacing w:val="-1"/>
        </w:rPr>
        <w:t xml:space="preserve"> </w:t>
      </w:r>
      <w:r>
        <w:rPr>
          <w:rFonts w:ascii="Arial MT" w:hAnsi="Arial MT" w:cs="Arial MT" w:eastAsia="Arial MT"/>
          <w:sz w:val="19"/>
        </w:rPr>
        <w:t>da remuneração.</w:t>
      </w:r>
    </w:p>
    <w:p>
      <w:pPr>
        <w:jc w:val="both"/>
        <w:ind w:right="210"/>
        <w:spacing w:before="120" w:lineRule="auto" w:line="276"/>
        <w:tabs>
          <w:tab w:val="left" w:pos="990"/>
        </w:tabs>
        <w:numPr>
          <w:ilvl w:val="2"/>
          <w:numId w:val="6"/>
        </w:numPr>
      </w:pPr>
      <w:r/>
      <w:r>
        <w:rPr>
          <w:rFonts w:ascii="Arial MT" w:hAnsi="Arial MT" w:cs="Arial MT" w:eastAsia="Arial MT"/>
          <w:sz w:val="19"/>
        </w:rPr>
        <w:t>Apresentar um ou mais valores da planilha de custo que sejam inferiores àqueles fixados em instrumentos de</w:t>
      </w:r>
      <w:r>
        <w:rPr>
          <w:rFonts w:ascii="Arial MT" w:hAnsi="Arial MT" w:cs="Arial MT" w:eastAsia="Arial MT"/>
          <w:sz w:val="19"/>
          <w:spacing w:val="-3"/>
        </w:rPr>
        <w:t xml:space="preserve"> </w:t>
      </w:r>
      <w:r>
        <w:rPr>
          <w:rFonts w:ascii="Arial MT" w:hAnsi="Arial MT" w:cs="Arial MT" w:eastAsia="Arial MT"/>
          <w:sz w:val="19"/>
        </w:rPr>
        <w:t>caráter normativo obrigatório, tais como leis, medidas provisórias e convenções coletivas de trabalho vigentes.</w:t>
      </w:r>
    </w:p>
    <w:p>
      <w:pPr>
        <w:jc w:val="both"/>
        <w:ind w:right="210"/>
        <w:spacing w:before="120" w:lineRule="auto" w:line="264"/>
        <w:numPr>
          <w:ilvl w:val="1"/>
          <w:numId w:val="6"/>
        </w:numPr>
      </w:pPr>
      <w:r/>
      <w:r>
        <w:rPr>
          <w:rFonts w:ascii="Arial MT" w:hAnsi="Arial MT" w:cs="Arial MT" w:eastAsia="Arial MT"/>
          <w:sz w:val="19"/>
        </w:rPr>
        <w:t>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6"/>
        </w:numPr>
      </w:pPr>
      <w:r/>
      <w:r>
        <w:rPr>
          <w:rFonts w:ascii="Arial MT" w:hAnsi="Arial MT" w:cs="Arial MT" w:eastAsia="Arial MT"/>
          <w:sz w:val="19"/>
        </w:rPr>
        <w:t>Erros no preenchimento da planilha (quando for o caso) não constituem motivo para a desclassificação da proposta. A planilha</w:t>
      </w:r>
      <w:r>
        <w:rPr>
          <w:rFonts w:ascii="Arial MT" w:hAnsi="Arial MT" w:cs="Arial MT" w:eastAsia="Arial MT"/>
          <w:sz w:val="19"/>
          <w:spacing w:val="-1"/>
        </w:rPr>
        <w:t xml:space="preserve"> </w:t>
      </w:r>
      <w:r>
        <w:rPr>
          <w:rFonts w:ascii="Arial MT" w:hAnsi="Arial MT" w:cs="Arial MT" w:eastAsia="Arial MT"/>
          <w:sz w:val="19"/>
        </w:rPr>
        <w:t>poderá ser</w:t>
      </w:r>
      <w:r>
        <w:rPr>
          <w:rFonts w:ascii="Arial MT" w:hAnsi="Arial MT" w:cs="Arial MT" w:eastAsia="Arial MT"/>
          <w:sz w:val="19"/>
          <w:spacing w:val="-1"/>
        </w:rPr>
        <w:t xml:space="preserve"> </w:t>
      </w:r>
      <w:r>
        <w:rPr>
          <w:rFonts w:ascii="Arial MT" w:hAnsi="Arial MT" w:cs="Arial MT" w:eastAsia="Arial MT"/>
          <w:sz w:val="19"/>
        </w:rPr>
        <w:t>ajustada</w:t>
      </w:r>
      <w:r>
        <w:rPr>
          <w:rFonts w:ascii="Arial MT" w:hAnsi="Arial MT" w:cs="Arial MT" w:eastAsia="Arial MT"/>
          <w:sz w:val="19"/>
          <w:spacing w:val="-1"/>
        </w:rPr>
        <w:t xml:space="preserve"> </w:t>
      </w: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licitante,</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indicado</w:t>
      </w:r>
      <w:r>
        <w:rPr>
          <w:rFonts w:ascii="Arial MT" w:hAnsi="Arial MT" w:cs="Arial MT" w:eastAsia="Arial MT"/>
          <w:sz w:val="19"/>
          <w:spacing w:val="-1"/>
        </w:rPr>
        <w:t xml:space="preserve"> </w:t>
      </w: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sistema,</w:t>
      </w:r>
      <w:r>
        <w:rPr>
          <w:rFonts w:ascii="Arial MT" w:hAnsi="Arial MT" w:cs="Arial MT" w:eastAsia="Arial MT"/>
          <w:sz w:val="19"/>
          <w:spacing w:val="-1"/>
        </w:rPr>
        <w:t xml:space="preserve"> </w:t>
      </w:r>
      <w:r>
        <w:rPr>
          <w:rFonts w:ascii="Arial MT" w:hAnsi="Arial MT" w:cs="Arial MT" w:eastAsia="Arial MT"/>
          <w:sz w:val="19"/>
        </w:rPr>
        <w:t>desde</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haja</w:t>
      </w:r>
      <w:r>
        <w:rPr>
          <w:rFonts w:ascii="Arial MT" w:hAnsi="Arial MT" w:cs="Arial MT" w:eastAsia="Arial MT"/>
          <w:sz w:val="19"/>
          <w:spacing w:val="-1"/>
        </w:rPr>
        <w:t xml:space="preserve"> </w:t>
      </w:r>
      <w:r>
        <w:rPr>
          <w:rFonts w:ascii="Arial MT" w:hAnsi="Arial MT" w:cs="Arial MT" w:eastAsia="Arial MT"/>
          <w:sz w:val="19"/>
        </w:rPr>
        <w:t>majoraçãodo preço.</w:t>
      </w:r>
    </w:p>
    <w:p>
      <w:pPr>
        <w:jc w:val="both"/>
        <w:ind w:right="210"/>
        <w:spacing w:before="105" w:lineRule="auto" w:line="276"/>
        <w:tabs>
          <w:tab w:val="left" w:pos="1005"/>
        </w:tabs>
        <w:numPr>
          <w:ilvl w:val="2"/>
          <w:numId w:val="6"/>
        </w:numPr>
      </w:pPr>
      <w:r/>
      <w:r>
        <w:rPr>
          <w:rFonts w:ascii="Arial MT" w:hAnsi="Arial MT" w:cs="Arial MT" w:eastAsia="Arial MT"/>
          <w:sz w:val="19"/>
        </w:rPr>
        <w:t>O ajuste de que trata este dispositivo se limita a sanar erros ou falhas que não alterem a substância das propostas;</w:t>
      </w:r>
    </w:p>
    <w:p>
      <w:pPr>
        <w:jc w:val="both"/>
        <w:ind w:right="210"/>
        <w:spacing w:before="120" w:lineRule="auto" w:line="276"/>
        <w:tabs>
          <w:tab w:val="left" w:pos="1020"/>
        </w:tabs>
        <w:numPr>
          <w:ilvl w:val="2"/>
          <w:numId w:val="6"/>
        </w:numPr>
      </w:pPr>
      <w:r/>
      <w:r>
        <w:rPr>
          <w:rFonts w:ascii="Arial MT" w:hAnsi="Arial MT" w:cs="Arial MT" w:eastAsia="Arial MT"/>
          <w:sz w:val="19"/>
        </w:rPr>
        <w:t>Considera-se erro no preenchimento da planilha passível de correção, a indicação de recolhimento de impostos</w:t>
      </w:r>
      <w:r>
        <w:rPr>
          <w:rFonts w:ascii="Arial MT" w:hAnsi="Arial MT" w:cs="Arial MT" w:eastAsia="Arial MT"/>
          <w:sz w:val="19"/>
          <w:spacing w:val="-1"/>
        </w:rPr>
        <w:t xml:space="preserve"> </w:t>
      </w:r>
      <w:r>
        <w:rPr>
          <w:rFonts w:ascii="Arial MT" w:hAnsi="Arial MT" w:cs="Arial MT" w:eastAsia="Arial MT"/>
          <w:sz w:val="19"/>
        </w:rPr>
        <w:t>e contribuições</w:t>
      </w:r>
      <w:r>
        <w:rPr>
          <w:rFonts w:ascii="Arial MT" w:hAnsi="Arial MT" w:cs="Arial MT" w:eastAsia="Arial MT"/>
          <w:sz w:val="19"/>
          <w:spacing w:val="-1"/>
        </w:rPr>
        <w:t xml:space="preserve"> </w:t>
      </w:r>
      <w:r>
        <w:rPr>
          <w:rFonts w:ascii="Arial MT" w:hAnsi="Arial MT" w:cs="Arial MT" w:eastAsia="Arial MT"/>
          <w:sz w:val="19"/>
        </w:rPr>
        <w:t>na forma do Simples Nacional,</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não cabível esse regime.</w:t>
      </w:r>
    </w:p>
    <w:p>
      <w:pPr>
        <w:jc w:val="both"/>
        <w:ind w:right="210"/>
        <w:spacing w:before="120" w:lineRule="auto" w:line="264"/>
        <w:numPr>
          <w:ilvl w:val="1"/>
          <w:numId w:val="6"/>
        </w:numPr>
      </w:pPr>
      <w:r/>
      <w:r>
        <w:rPr>
          <w:rFonts w:ascii="Arial MT" w:hAnsi="Arial MT" w:cs="Arial MT" w:eastAsia="Arial MT"/>
          <w:sz w:val="19"/>
        </w:rPr>
        <w:t>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6"/>
        </w:numPr>
      </w:pPr>
      <w:r/>
      <w:r>
        <w:rPr>
          <w:rFonts w:ascii="Arial MT" w:hAnsi="Arial MT" w:cs="Arial MT" w:eastAsia="Arial MT"/>
          <w:sz w:val="19"/>
        </w:rPr>
        <w:t xml:space="preserve"> Se</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proposta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lance</w:t>
      </w:r>
      <w:r>
        <w:rPr>
          <w:rFonts w:ascii="Arial MT" w:hAnsi="Arial MT" w:cs="Arial MT" w:eastAsia="Arial MT"/>
          <w:sz w:val="19"/>
          <w:spacing w:val="3"/>
        </w:rPr>
        <w:t xml:space="preserve"> </w:t>
      </w:r>
      <w:r>
        <w:rPr>
          <w:rFonts w:ascii="Arial MT" w:hAnsi="Arial MT" w:cs="Arial MT" w:eastAsia="Arial MT"/>
          <w:sz w:val="19"/>
        </w:rPr>
        <w:t>vencedor</w:t>
      </w:r>
      <w:r>
        <w:rPr>
          <w:rFonts w:ascii="Arial MT" w:hAnsi="Arial MT" w:cs="Arial MT" w:eastAsia="Arial MT"/>
          <w:sz w:val="19"/>
          <w:spacing w:val="3"/>
        </w:rPr>
        <w:t xml:space="preserve"> </w:t>
      </w:r>
      <w:r>
        <w:rPr>
          <w:rFonts w:ascii="Arial MT" w:hAnsi="Arial MT" w:cs="Arial MT" w:eastAsia="Arial MT"/>
          <w:sz w:val="19"/>
        </w:rPr>
        <w:t>for</w:t>
      </w:r>
      <w:r>
        <w:rPr>
          <w:rFonts w:ascii="Arial MT" w:hAnsi="Arial MT" w:cs="Arial MT" w:eastAsia="Arial MT"/>
          <w:sz w:val="19"/>
          <w:spacing w:val="3"/>
        </w:rPr>
        <w:t xml:space="preserve"> </w:t>
      </w:r>
      <w:r>
        <w:rPr>
          <w:rFonts w:ascii="Arial MT" w:hAnsi="Arial MT" w:cs="Arial MT" w:eastAsia="Arial MT"/>
          <w:sz w:val="19"/>
        </w:rPr>
        <w:t>desclassificado,</w:t>
      </w:r>
      <w:r>
        <w:rPr>
          <w:rFonts w:ascii="Arial MT" w:hAnsi="Arial MT" w:cs="Arial MT" w:eastAsia="Arial MT"/>
          <w:sz w:val="19"/>
          <w:spacing w:val="3"/>
        </w:rPr>
        <w:t xml:space="preserve"> </w:t>
      </w:r>
      <w:r>
        <w:rPr>
          <w:rFonts w:ascii="Arial MT" w:hAnsi="Arial MT" w:cs="Arial MT" w:eastAsia="Arial MT"/>
          <w:sz w:val="19"/>
        </w:rPr>
        <w:t>será</w:t>
      </w:r>
      <w:r>
        <w:rPr>
          <w:rFonts w:ascii="Arial MT" w:hAnsi="Arial MT" w:cs="Arial MT" w:eastAsia="Arial MT"/>
          <w:sz w:val="19"/>
          <w:spacing w:val="3"/>
        </w:rPr>
        <w:t xml:space="preserve"> </w:t>
      </w:r>
      <w:r>
        <w:rPr>
          <w:rFonts w:ascii="Arial MT" w:hAnsi="Arial MT" w:cs="Arial MT" w:eastAsia="Arial MT"/>
          <w:sz w:val="19"/>
        </w:rPr>
        <w:t>examinada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proposta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lance subsequente,</w:t>
      </w:r>
      <w:r>
        <w:rPr>
          <w:rFonts w:ascii="Arial MT" w:hAnsi="Arial MT" w:cs="Arial MT" w:eastAsia="Arial MT"/>
          <w:sz w:val="19"/>
          <w:spacing w:val="1"/>
        </w:rPr>
        <w:t xml:space="preserve"> </w:t>
      </w:r>
      <w:r>
        <w:rPr>
          <w:rFonts w:ascii="Arial MT" w:hAnsi="Arial MT" w:cs="Arial MT" w:eastAsia="Arial MT"/>
          <w:sz w:val="19"/>
        </w:rPr>
        <w:t>e, assim sucessivamente, na ordem de classificação.</w:t>
      </w:r>
    </w:p>
    <w:p>
      <w:pPr>
        <w:jc w:val="both"/>
        <w:ind w:right="210"/>
        <w:spacing w:before="120" w:lineRule="auto" w:line="276"/>
        <w:tabs>
          <w:tab w:val="left" w:pos="630"/>
        </w:tabs>
        <w:numPr>
          <w:ilvl w:val="1"/>
          <w:numId w:val="6"/>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w:t>
      </w:r>
      <w:r>
        <w:rPr>
          <w:rFonts w:ascii="Arial MT" w:hAnsi="Arial MT" w:cs="Arial MT" w:eastAsia="Arial MT"/>
          <w:sz w:val="19"/>
          <w:spacing w:val="-3"/>
        </w:rPr>
        <w:t xml:space="preserve"> </w:t>
      </w:r>
      <w:r>
        <w:rPr>
          <w:rFonts w:ascii="Arial MT" w:hAnsi="Arial MT" w:cs="Arial MT" w:eastAsia="Arial MT"/>
          <w:sz w:val="19"/>
        </w:rPr>
        <w:t>continuidade.</w:t>
      </w:r>
    </w:p>
    <w:p>
      <w:pPr>
        <w:jc w:val="both"/>
        <w:ind w:right="210"/>
        <w:spacing w:before="120" w:lineRule="auto" w:line="276"/>
        <w:tabs>
          <w:tab w:val="left" w:pos="600"/>
        </w:tabs>
        <w:numPr>
          <w:ilvl w:val="1"/>
          <w:numId w:val="6"/>
        </w:numPr>
      </w:pPr>
      <w:r/>
      <w:r>
        <w:rPr>
          <w:rFonts w:ascii="Arial MT" w:hAnsi="Arial MT" w:cs="Arial MT" w:eastAsia="Arial MT"/>
          <w:sz w:val="19"/>
        </w:rPr>
        <w:t xml:space="preserve"> Encerrada</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análise</w:t>
      </w:r>
      <w:r>
        <w:rPr>
          <w:rFonts w:ascii="Arial MT" w:hAnsi="Arial MT" w:cs="Arial MT" w:eastAsia="Arial MT"/>
          <w:sz w:val="19"/>
          <w:spacing w:val="2"/>
        </w:rPr>
        <w:t xml:space="preserve"> </w:t>
      </w:r>
      <w:r>
        <w:rPr>
          <w:rFonts w:ascii="Arial MT" w:hAnsi="Arial MT" w:cs="Arial MT" w:eastAsia="Arial MT"/>
          <w:sz w:val="19"/>
        </w:rPr>
        <w:t>quanto</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aceitação</w:t>
      </w:r>
      <w:r>
        <w:rPr>
          <w:rFonts w:ascii="Arial MT" w:hAnsi="Arial MT" w:cs="Arial MT" w:eastAsia="Arial MT"/>
          <w:sz w:val="19"/>
          <w:spacing w:val="3"/>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proposta,</w:t>
      </w:r>
      <w:r>
        <w:rPr>
          <w:rFonts w:ascii="Arial MT" w:hAnsi="Arial MT" w:cs="Arial MT" w:eastAsia="Arial MT"/>
          <w:sz w:val="19"/>
          <w:spacing w:val="2"/>
        </w:rPr>
        <w:t xml:space="preserve"> </w:t>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iniciará</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fase</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habilitação,</w:t>
      </w:r>
      <w:r>
        <w:rPr>
          <w:rFonts w:ascii="Arial MT" w:hAnsi="Arial MT" w:cs="Arial MT" w:eastAsia="Arial MT"/>
          <w:sz w:val="19"/>
          <w:spacing w:val="2"/>
        </w:rPr>
        <w:t xml:space="preserve"> </w:t>
      </w:r>
      <w:r>
        <w:rPr>
          <w:rFonts w:ascii="Arial MT" w:hAnsi="Arial MT" w:cs="Arial MT" w:eastAsia="Arial MT"/>
          <w:sz w:val="19"/>
        </w:rPr>
        <w:t>observado</w:t>
      </w:r>
      <w:r>
        <w:rPr>
          <w:rFonts w:ascii="Arial MT" w:hAnsi="Arial MT" w:cs="Arial MT" w:eastAsia="Arial MT"/>
          <w:sz w:val="19"/>
          <w:spacing w:val="2"/>
        </w:rPr>
        <w:t xml:space="preserve"> </w:t>
      </w:r>
      <w:r>
        <w:rPr>
          <w:rFonts w:ascii="Arial MT" w:hAnsi="Arial MT" w:cs="Arial MT" w:eastAsia="Arial MT"/>
          <w:sz w:val="19"/>
        </w:rPr>
        <w:t>o</w:t>
      </w:r>
      <w:r>
        <w:rPr>
          <w:rFonts w:ascii="Arial MT" w:hAnsi="Arial MT" w:cs="Arial MT" w:eastAsia="Arial MT"/>
          <w:sz w:val="19"/>
          <w:spacing w:val="-2"/>
        </w:rPr>
        <w:t xml:space="preserve"> </w:t>
      </w:r>
      <w:r>
        <w:rPr>
          <w:rFonts w:ascii="Arial MT" w:hAnsi="Arial MT" w:cs="Arial MT" w:eastAsia="Arial MT"/>
          <w:sz w:val="19"/>
        </w:rPr>
        <w:t>disposto neste Edital de Licitação.</w:t>
      </w:r>
    </w:p>
    <w:p>
      <w:pPr>
        <w:jc w:val="both"/>
        <w:ind w:left="165" w:right="210" w:firstLine="345"/>
        <w:spacing w:before="120" w:lineRule="auto" w:line="276"/>
        <w:tabs>
          <w:tab w:val="left" w:pos="600"/>
        </w:tabs>
      </w:pPr>
      <w:r>
        <w:rPr>
          <w:rFonts w:ascii="Arial MT" w:hAnsi="Arial MT" w:cs="Arial MT" w:eastAsia="Arial MT"/>
          <w:sz w:val="19"/>
        </w:rPr>
        <w:t/>
      </w:r>
    </w:p>
    <w:p>
      <w:pPr>
        <w:spacing w:before="15"/>
      </w:pPr>
      <w:r>
        <w:drawing>
          <wp:inline distT="0" distB="0" distL="0" distR="0">
            <wp:extent cx="6981825" cy="20955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png"/>
                    <pic:cNvPicPr/>
                  </pic:nvPicPr>
                  <pic:blipFill>
                    <a:blip r:embed="prId8" cstate="print"/>
                    <a:stretch>
                      <a:fillRect/>
                    </a:stretch>
                  </pic:blipFill>
                  <pic:spPr>
                    <a:xfrm>
                      <a:off x="0" y="0"/>
                      <a:ext cx="6981825" cy="209550"/>
                    </a:xfrm>
                    <a:prstGeom prst="rect">
                      <a:avLst/>
                    </a:prstGeom>
                  </pic:spPr>
                </pic:pic>
              </a:graphicData>
            </a:graphic>
          </wp:inline>
        </w:drawing>
      </w:r>
    </w:p>
    <w:p>
      <w:r>
        <w:rPr>
          <w:rFonts w:ascii="Arial MT" w:hAnsi="Arial MT" w:cs="Arial MT" w:eastAsia="Arial MT"/>
          <w:sz w:val="19"/>
        </w:rPr>
        <w:t/>
      </w:r>
    </w:p>
    <w:p>
      <w:pPr>
        <w:jc w:val="both"/>
        <w:ind w:right="210"/>
        <w:spacing w:before="90" w:lineRule="auto" w:line="276"/>
        <w:numPr>
          <w:ilvl w:val="1"/>
          <w:numId w:val="27"/>
        </w:numPr>
      </w:pPr>
      <w:r/>
      <w:r>
        <w:rPr>
          <w:rFonts w:ascii="Arial MT" w:hAnsi="Arial MT" w:cs="Arial MT" w:eastAsia="Arial MT"/>
          <w:b/>
          <w:sz w:val="19"/>
        </w:rPr>
        <w:t>Os documentos exigidos estão dispostos no Termo de Referência, necessários e suficientes para demonstrar a capacidade do licitante de realizar o objeto da licitação, serão exigidos para fins de habilitação, nos termos dos arts. 62 a 70 da Lei nº 14.133, de 2021.</w:t>
      </w:r>
    </w:p>
    <w:p>
      <w:pPr>
        <w:spacing w:before="15"/>
      </w:pPr>
      <w:r>
        <w:rPr>
          <w:rFonts w:ascii="Arial MT" w:hAnsi="Arial MT" w:cs="Arial MT" w:eastAsia="Arial MT"/>
          <w:sz w:val="21"/>
        </w:rPr>
        <w:t/>
      </w:r>
    </w:p>
    <w:p>
      <w:pPr>
        <w:jc w:val="both"/>
        <w:outlineLvl w:val="1"/>
        <w:numPr>
          <w:ilvl w:val="1"/>
          <w:numId w:val="27"/>
        </w:numPr>
      </w:pPr>
      <w:r/>
      <w:r>
        <w:rPr>
          <w:rFonts w:ascii="Arial MT" w:hAnsi="Arial MT" w:cs="Arial MT" w:eastAsia="Arial MT"/>
          <w:sz w:val="19"/>
        </w:rPr>
        <w:t xml:space="preserve">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w:t>
      </w:r>
      <w:r>
        <w:rPr>
          <w:rFonts w:ascii="Arial MT" w:hAnsi="Arial MT" w:cs="Arial MT" w:eastAsia="Arial MT"/>
          <w:sz w:val="19"/>
          <w:spacing w:val="-1"/>
        </w:rPr>
        <w:t xml:space="preserve"> </w:t>
      </w:r>
      <w:r>
        <w:rPr>
          <w:rFonts w:ascii="Arial MT" w:hAnsi="Arial MT" w:cs="Arial MT" w:eastAsia="Arial MT"/>
          <w:sz w:val="19"/>
        </w:rPr>
        <w:t>no referido termo;</w:t>
      </w:r>
    </w:p>
    <w:p>
      <w:pPr>
        <w:jc w:val="both"/>
        <w:ind w:left="960" w:right="210" w:firstLine="660"/>
        <w:spacing w:before="120" w:lineRule="auto" w:line="276"/>
        <w:tabs>
          <w:tab w:val="left" w:pos="1650"/>
        </w:tabs>
      </w:pPr>
      <w:r>
        <w:rPr>
          <w:rFonts w:ascii="Arial MT" w:hAnsi="Arial MT" w:cs="Arial MT" w:eastAsia="Arial MT"/>
          <w:sz w:val="19"/>
        </w:rPr>
        <w:t xml:space="preserve">6.2.1 O prazo para a manifestação indicada no subitem anterior será informado pelo </w:t>
      </w:r>
      <w:r>
        <w:rPr>
          <w:b/>
          <w:sz w:val="19"/>
        </w:rPr>
        <w:t xml:space="preserve">Pregoeiro </w:t>
      </w:r>
      <w:r>
        <w:rPr>
          <w:rFonts w:ascii="Arial MT" w:hAnsi="Arial MT" w:cs="Arial MT" w:eastAsia="Arial MT"/>
          <w:sz w:val="19"/>
        </w:rPr>
        <w:t>na</w:t>
      </w:r>
      <w:r>
        <w:rPr>
          <w:rFonts w:ascii="Arial MT" w:hAnsi="Arial MT" w:cs="Arial MT" w:eastAsia="Arial MT"/>
          <w:sz w:val="19"/>
          <w:spacing w:val="-3"/>
        </w:rPr>
        <w:t xml:space="preserve"> </w:t>
      </w:r>
      <w:r>
        <w:rPr>
          <w:rFonts w:ascii="Arial MT" w:hAnsi="Arial MT" w:cs="Arial MT" w:eastAsia="Arial MT"/>
          <w:sz w:val="19"/>
        </w:rPr>
        <w:t>Plataforma COMPRASBR;</w:t>
      </w:r>
    </w:p>
    <w:p>
      <w:pPr>
        <w:jc w:val="both"/>
        <w:ind w:left="960" w:firstLine="660"/>
        <w:spacing w:before="120"/>
      </w:pPr>
      <w:r>
        <w:rPr>
          <w:rFonts w:ascii="Arial MT" w:hAnsi="Arial MT" w:cs="Arial MT" w:eastAsia="Arial MT"/>
          <w:sz w:val="19"/>
        </w:rPr>
        <w:t>6.2.2 Manifestações encaminhadas fora do prazo estipulado no subitem</w:t>
      </w:r>
      <w:r>
        <w:rPr>
          <w:rFonts w:ascii="Arial MT" w:hAnsi="Arial MT" w:cs="Arial MT" w:eastAsia="Arial MT"/>
          <w:sz w:val="19"/>
          <w:spacing w:val="-1"/>
        </w:rPr>
        <w:t xml:space="preserve"> </w:t>
      </w:r>
      <w:r>
        <w:rPr>
          <w:rFonts w:ascii="Arial MT" w:hAnsi="Arial MT" w:cs="Arial MT" w:eastAsia="Arial MT"/>
          <w:sz w:val="19"/>
        </w:rPr>
        <w:t>anterior serão desconsideradas;</w:t>
      </w:r>
    </w:p>
    <w:p>
      <w:pPr>
        <w:jc w:val="both"/>
        <w:ind w:left="960" w:right="210" w:firstLine="660"/>
        <w:spacing w:before="150" w:lineRule="auto" w:line="276"/>
      </w:pPr>
      <w:r>
        <w:rPr>
          <w:rFonts w:ascii="Arial MT" w:hAnsi="Arial MT" w:cs="Arial MT" w:eastAsia="Arial MT"/>
          <w:sz w:val="19"/>
        </w:rPr>
        <w:t>6.2.3 A diligência prevista no subitem 6.2.1 não se aplica para fornecedores que deixaram de anexar a Declaração de Responsabilidade Unificada.</w:t>
      </w:r>
    </w:p>
    <w:p>
      <w:pPr>
        <w:jc w:val="both"/>
        <w:ind w:left="210" w:right="210" w:firstLine="30"/>
        <w:spacing w:before="150" w:lineRule="auto" w:line="276"/>
      </w:pPr>
      <w:r>
        <w:rPr>
          <w:b/>
          <w:sz w:val="19"/>
        </w:rPr>
        <w:t xml:space="preserve">6.3 </w:t>
      </w:r>
      <w:r>
        <w:rPr>
          <w:rFonts w:ascii="Calibri" w:hAnsi="Calibri" w:cs="Calibri" w:eastAsia="Calibri"/>
          <w:sz w:val="22"/>
        </w:rPr>
        <w:t xml:space="preserve">Em caso de incongruências no documento apresentado/anexado, o </w:t>
      </w:r>
      <w:r>
        <w:rPr>
          <w:rFonts w:ascii="Calibri" w:hAnsi="Calibri" w:cs="Calibri" w:eastAsia="Calibri"/>
          <w:b/>
          <w:sz w:val="22"/>
        </w:rPr>
        <w:t xml:space="preserve">Agente de Contratação </w:t>
      </w:r>
      <w:r>
        <w:rPr>
          <w:rFonts w:ascii="Calibri" w:hAnsi="Calibri" w:cs="Calibri" w:eastAsia="Calibri"/>
          <w:sz w:val="22"/>
        </w:rPr>
        <w:t xml:space="preserve">poderá diligenciar a fim de solicitar manifestação do representante da empresa na Plataforma </w:t>
      </w:r>
      <w:r>
        <w:rPr>
          <w:rFonts w:ascii="Calibri" w:hAnsi="Calibri" w:cs="Calibri" w:eastAsia="Calibri"/>
          <w:b/>
          <w:sz w:val="22"/>
          <w:color w:val="0000FF"/>
        </w:rPr>
        <w:t>comprasbr.com.br</w:t>
      </w:r>
      <w:r>
        <w:rPr>
          <w:rFonts w:ascii="Calibri" w:hAnsi="Calibri" w:cs="Calibri" w:eastAsia="Calibri"/>
          <w:sz w:val="22"/>
        </w:rPr>
        <w:t>, quanto às declarações contidas no referido termo;</w:t>
      </w:r>
    </w:p>
    <w:p>
      <w:pPr>
        <w:spacing w:before="15"/>
      </w:pPr>
      <w:r>
        <w:rPr>
          <w:b/>
          <w:sz w:val="21"/>
        </w:rPr>
        <w:t/>
      </w:r>
    </w:p>
    <w:p>
      <w:pPr>
        <w:ind w:left="210" w:hanging="15"/>
      </w:pPr>
      <w:r>
        <w:rPr>
          <w:b/>
          <w:sz w:val="19"/>
        </w:rPr>
        <w:t>6.4 Habilitação imediata</w:t>
      </w:r>
      <w:r>
        <w:rPr>
          <w:b/>
          <w:sz w:val="19"/>
          <w:spacing w:val="-1"/>
        </w:rPr>
        <w:t xml:space="preserve"> </w:t>
      </w:r>
      <w:r>
        <w:rPr>
          <w:b/>
          <w:sz w:val="19"/>
        </w:rPr>
        <w:t>dos Arrematantes</w:t>
      </w:r>
    </w:p>
    <w:p>
      <w:pPr>
        <w:jc w:val="both"/>
        <w:ind w:left="495" w:right="210" w:firstLine="510"/>
        <w:spacing w:before="150" w:lineRule="auto" w:line="276"/>
      </w:pPr>
      <w:r>
        <w:rPr>
          <w:rFonts w:ascii="Arial MT" w:hAnsi="Arial MT" w:cs="Arial MT" w:eastAsia="Arial MT"/>
          <w:sz w:val="19"/>
        </w:rPr>
        <w:t xml:space="preserve">6.4.1 Os licitantes encaminharão a proposta reajustada, exclusivamente por meio do sistema,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ind w:left="1695"/>
        <w:spacing w:before="120"/>
        <w:tabs>
          <w:tab w:val="left" w:pos="1710"/>
        </w:tabs>
      </w:pPr>
      <w:r>
        <w:rPr>
          <w:rFonts w:ascii="Arial MT" w:hAnsi="Arial MT" w:cs="Arial MT" w:eastAsia="Arial MT"/>
          <w:sz w:val="19"/>
        </w:rPr>
        <w:t>6.4.1.1 Esses documentos só estarão disponíveis aos licitantes após o encerramento da disputa do Pregão.</w:t>
      </w:r>
    </w:p>
    <w:p>
      <w:pPr>
        <w:jc w:val="both"/>
        <w:ind w:left="495" w:right="210" w:firstLine="510"/>
        <w:spacing w:before="150" w:lineRule="auto" w:line="276"/>
      </w:pPr>
      <w:r>
        <w:rPr>
          <w:rFonts w:ascii="Arial MT" w:hAnsi="Arial MT" w:cs="Arial MT" w:eastAsia="Arial MT"/>
          <w:sz w:val="19"/>
        </w:rPr>
        <w:t>6.4.2 Quando um lote for arrematado, o Pregoeiro poderá realizará</w:t>
      </w:r>
      <w:r>
        <w:rPr>
          <w:rFonts w:ascii="Arial MT" w:hAnsi="Arial MT" w:cs="Arial MT" w:eastAsia="Arial MT"/>
          <w:sz w:val="19"/>
          <w:spacing w:val="3"/>
        </w:rPr>
        <w:t xml:space="preserve"> </w:t>
      </w:r>
      <w:r>
        <w:rPr>
          <w:rFonts w:ascii="Arial MT" w:hAnsi="Arial MT" w:cs="Arial MT" w:eastAsia="Arial MT"/>
          <w:sz w:val="19"/>
        </w:rPr>
        <w:t>a conferência da documentação para comprovação</w:t>
      </w:r>
      <w:r>
        <w:rPr>
          <w:rFonts w:ascii="Arial MT" w:hAnsi="Arial MT" w:cs="Arial MT" w:eastAsia="Arial MT"/>
          <w:sz w:val="19"/>
          <w:spacing w:val="-3"/>
        </w:rPr>
        <w:t xml:space="preserve"> </w:t>
      </w:r>
      <w:r>
        <w:rPr>
          <w:rFonts w:ascii="Arial MT" w:hAnsi="Arial MT" w:cs="Arial MT" w:eastAsia="Arial MT"/>
          <w:sz w:val="19"/>
        </w:rPr>
        <w:t>da habilitação.</w:t>
      </w:r>
    </w:p>
    <w:p>
      <w:pPr>
        <w:jc w:val="both"/>
        <w:ind w:left="1695" w:right="210"/>
        <w:spacing w:before="120" w:lineRule="auto" w:line="276"/>
        <w:tabs>
          <w:tab w:val="left" w:pos="1740"/>
        </w:tabs>
      </w:pPr>
      <w:r>
        <w:rPr>
          <w:rFonts w:ascii="Arial MT" w:hAnsi="Arial MT" w:cs="Arial MT" w:eastAsia="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left="495" w:right="210" w:firstLine="510"/>
        <w:spacing w:before="120" w:lineRule="auto" w:line="276"/>
      </w:pPr>
      <w:r>
        <w:rPr>
          <w:rFonts w:ascii="Arial MT" w:hAnsi="Arial MT" w:cs="Arial MT" w:eastAsia="Arial MT"/>
          <w:sz w:val="19"/>
        </w:rPr>
        <w:t>6.4.3 Na hipótese de o licitante não atender às exigências para habilitação, mesmo após as devidas diligências, o Pregoeiro examinará a proposta subsequente e assim sucessivamente, na ordem de classificação, até a apuração</w:t>
      </w:r>
      <w:r>
        <w:rPr>
          <w:rFonts w:ascii="Arial MT" w:hAnsi="Arial MT" w:cs="Arial MT" w:eastAsia="Arial MT"/>
          <w:sz w:val="19"/>
          <w:spacing w:val="-3"/>
        </w:rPr>
        <w:t xml:space="preserve"> </w:t>
      </w:r>
      <w:r>
        <w:rPr>
          <w:rFonts w:ascii="Arial MT" w:hAnsi="Arial MT" w:cs="Arial MT" w:eastAsia="Arial MT"/>
          <w:sz w:val="19"/>
        </w:rPr>
        <w:t>de uma proposta em conformidade com o edital.</w:t>
      </w:r>
    </w:p>
    <w:p>
      <w:pPr>
        <w:jc w:val="both"/>
        <w:outlineLvl w:val="1"/>
        <w:ind w:left="495" w:right="210" w:firstLine="510"/>
        <w:spacing w:before="120" w:lineRule="auto" w:line="276"/>
      </w:pPr>
      <w:r>
        <w:rPr>
          <w:b/>
          <w:sz w:val="19"/>
        </w:rPr>
        <w:t>6.4.4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rPr>
          <w:b/>
          <w:sz w:val="19"/>
        </w:rPr>
        <w:t/>
      </w:r>
    </w:p>
    <w:p>
      <w:r>
        <w:drawing>
          <wp:inline distT="0" distB="0" distL="0" distR="0">
            <wp:extent cx="7038975" cy="24765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prId9" cstate="print"/>
                    <a:stretch>
                      <a:fillRect/>
                    </a:stretch>
                  </pic:blipFill>
                  <pic:spPr>
                    <a:xfrm>
                      <a:off x="0" y="0"/>
                      <a:ext cx="7038975" cy="247650"/>
                    </a:xfrm>
                    <a:prstGeom prst="rect">
                      <a:avLst/>
                    </a:prstGeom>
                  </pic:spPr>
                </pic:pic>
              </a:graphicData>
            </a:graphic>
          </wp:inline>
        </w:drawing>
      </w:r>
    </w:p>
    <w:p>
      <w:pPr>
        <w:spacing w:before="15"/>
      </w:pPr>
      <w:r>
        <w:rPr>
          <w:b/>
          <w:sz w:val="22"/>
        </w:rPr>
        <w:t/>
      </w:r>
    </w:p>
    <w:p>
      <w:pPr>
        <w:jc w:val="both"/>
        <w:ind w:right="210"/>
        <w:spacing w:lineRule="auto" w:line="276"/>
        <w:numPr>
          <w:ilvl w:val="1"/>
          <w:numId w:val="16"/>
        </w:numPr>
      </w:pPr>
      <w:r/>
      <w:r>
        <w:rPr>
          <w:rFonts w:ascii="Arial MT" w:hAnsi="Arial MT" w:cs="Arial MT" w:eastAsia="Arial MT"/>
          <w:sz w:val="19"/>
        </w:rPr>
        <w:t>Sob pena de inabilitação, todos os documentos apresentados para a habilitação deverão estar em nome do licitante,</w:t>
      </w:r>
      <w:r>
        <w:rPr>
          <w:rFonts w:ascii="Arial MT" w:hAnsi="Arial MT" w:cs="Arial MT" w:eastAsia="Arial MT"/>
          <w:sz w:val="19"/>
          <w:spacing w:val="-1"/>
        </w:rPr>
        <w:t xml:space="preserve"> </w:t>
      </w:r>
      <w:r>
        <w:rPr>
          <w:rFonts w:ascii="Arial MT" w:hAnsi="Arial MT" w:cs="Arial MT" w:eastAsia="Arial MT"/>
          <w:sz w:val="19"/>
        </w:rPr>
        <w:t>dentro de seu prazo de validade e com o número do CNPJ e com o endereço respectivo.</w:t>
      </w:r>
    </w:p>
    <w:p>
      <w:pPr>
        <w:jc w:val="both"/>
        <w:ind w:right="210"/>
        <w:spacing w:before="120" w:lineRule="auto" w:line="276"/>
        <w:tabs>
          <w:tab w:val="left" w:pos="990"/>
        </w:tabs>
        <w:numPr>
          <w:ilvl w:val="2"/>
          <w:numId w:val="16"/>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6"/>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15"/>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15"/>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15"/>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15"/>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w:t>
      </w:r>
      <w:r>
        <w:rPr>
          <w:rFonts w:ascii="Arial MT" w:hAnsi="Arial MT" w:cs="Arial MT" w:eastAsia="Arial MT"/>
          <w:sz w:val="19"/>
          <w:spacing w:val="-3"/>
        </w:rPr>
        <w:t xml:space="preserve"> </w:t>
      </w:r>
      <w:r>
        <w:rPr>
          <w:rFonts w:ascii="Arial MT" w:hAnsi="Arial MT" w:cs="Arial MT" w:eastAsia="Arial MT"/>
          <w:sz w:val="19"/>
        </w:rPr>
        <w:t>digital,</w:t>
      </w:r>
      <w:r>
        <w:rPr>
          <w:rFonts w:ascii="Arial MT" w:hAnsi="Arial MT" w:cs="Arial MT" w:eastAsia="Arial MT"/>
          <w:sz w:val="19"/>
          <w:spacing w:val="-1"/>
        </w:rPr>
        <w:t xml:space="preserve"> </w:t>
      </w:r>
      <w:r>
        <w:rPr>
          <w:rFonts w:ascii="Arial MT" w:hAnsi="Arial MT" w:cs="Arial MT" w:eastAsia="Arial MT"/>
          <w:sz w:val="19"/>
        </w:rPr>
        <w:t>após</w:t>
      </w:r>
      <w:r>
        <w:rPr>
          <w:rFonts w:ascii="Arial MT" w:hAnsi="Arial MT" w:cs="Arial MT" w:eastAsia="Arial MT"/>
          <w:sz w:val="19"/>
          <w:spacing w:val="-1"/>
        </w:rPr>
        <w:t xml:space="preserve"> </w:t>
      </w:r>
      <w:r>
        <w:rPr>
          <w:rFonts w:ascii="Arial MT" w:hAnsi="Arial MT" w:cs="Arial MT" w:eastAsia="Arial MT"/>
          <w:sz w:val="19"/>
        </w:rPr>
        <w:t>solicitação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sob</w:t>
      </w:r>
      <w:r>
        <w:rPr>
          <w:rFonts w:ascii="Arial MT" w:hAnsi="Arial MT" w:cs="Arial MT" w:eastAsia="Arial MT"/>
          <w:sz w:val="19"/>
          <w:spacing w:val="-1"/>
        </w:rPr>
        <w:t xml:space="preserve"> </w:t>
      </w:r>
      <w:r>
        <w:rPr>
          <w:rFonts w:ascii="Arial MT" w:hAnsi="Arial MT" w:cs="Arial MT" w:eastAsia="Arial MT"/>
          <w:sz w:val="19"/>
        </w:rPr>
        <w:t>pena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inabilitação.</w:t>
      </w:r>
    </w:p>
    <w:p>
      <w:pPr>
        <w:jc w:val="both"/>
        <w:ind w:right="210"/>
        <w:spacing w:before="105" w:lineRule="auto" w:line="276"/>
        <w:tabs>
          <w:tab w:val="left" w:pos="525"/>
        </w:tabs>
        <w:numPr>
          <w:ilvl w:val="1"/>
          <w:numId w:val="15"/>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15"/>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15"/>
        </w:numPr>
      </w:pPr>
      <w:r/>
      <w:r>
        <w:rPr>
          <w:rFonts w:ascii="Arial MT" w:hAnsi="Arial MT" w:cs="Arial MT" w:eastAsia="Arial MT"/>
          <w:sz w:val="19"/>
        </w:rPr>
        <w:t>Constatado</w:t>
      </w:r>
      <w:r>
        <w:rPr>
          <w:rFonts w:ascii="Arial MT" w:hAnsi="Arial MT" w:cs="Arial MT" w:eastAsia="Arial MT"/>
          <w:sz w:val="19"/>
          <w:spacing w:val="-1"/>
        </w:rPr>
        <w:t xml:space="preserve"> </w:t>
      </w:r>
      <w:r>
        <w:rPr>
          <w:rFonts w:ascii="Arial MT" w:hAnsi="Arial MT" w:cs="Arial MT" w:eastAsia="Arial MT"/>
          <w:sz w:val="19"/>
        </w:rPr>
        <w:t>o atendimento</w:t>
      </w:r>
      <w:r>
        <w:rPr>
          <w:rFonts w:ascii="Arial MT" w:hAnsi="Arial MT" w:cs="Arial MT" w:eastAsia="Arial MT"/>
          <w:sz w:val="19"/>
          <w:spacing w:val="-1"/>
        </w:rPr>
        <w:t xml:space="preserve"> </w:t>
      </w:r>
      <w:r>
        <w:rPr>
          <w:rFonts w:ascii="Arial MT" w:hAnsi="Arial MT" w:cs="Arial MT" w:eastAsia="Arial MT"/>
          <w:sz w:val="19"/>
        </w:rPr>
        <w:t>às exigências</w:t>
      </w:r>
      <w:r>
        <w:rPr>
          <w:rFonts w:ascii="Arial MT" w:hAnsi="Arial MT" w:cs="Arial MT" w:eastAsia="Arial MT"/>
          <w:sz w:val="19"/>
          <w:spacing w:val="-1"/>
        </w:rPr>
        <w:t xml:space="preserve"> </w:t>
      </w:r>
      <w:r>
        <w:rPr>
          <w:rFonts w:ascii="Arial MT" w:hAnsi="Arial MT" w:cs="Arial MT" w:eastAsia="Arial MT"/>
          <w:sz w:val="19"/>
        </w:rPr>
        <w:t>de habilitação, o licitante</w:t>
      </w:r>
      <w:r>
        <w:rPr>
          <w:rFonts w:ascii="Arial MT" w:hAnsi="Arial MT" w:cs="Arial MT" w:eastAsia="Arial MT"/>
          <w:sz w:val="19"/>
          <w:spacing w:val="-1"/>
        </w:rPr>
        <w:t xml:space="preserve"> </w:t>
      </w:r>
      <w:r>
        <w:rPr>
          <w:rFonts w:ascii="Arial MT" w:hAnsi="Arial MT" w:cs="Arial MT" w:eastAsia="Arial MT"/>
          <w:sz w:val="19"/>
        </w:rPr>
        <w:t>será habilitado.</w:t>
      </w:r>
    </w:p>
    <w:p>
      <w:pPr>
        <w:spacing w:before="15"/>
      </w:pPr>
      <w:r>
        <w:rPr>
          <w:rFonts w:ascii="Arial MT" w:hAnsi="Arial MT" w:cs="Arial MT" w:eastAsia="Arial MT"/>
          <w:sz w:val="17"/>
        </w:rPr>
        <w:t/>
      </w:r>
    </w:p>
    <w:p>
      <w:pPr>
        <w:spacing w:before="15"/>
      </w:pPr>
      <w:r>
        <w:rPr>
          <w:rFonts w:ascii="Arial MT" w:hAnsi="Arial MT" w:cs="Arial MT" w:eastAsia="Arial MT"/>
          <w:sz w:val="19"/>
        </w:rPr>
        <w:t/>
      </w:r>
    </w:p>
    <w:p>
      <w:pPr>
        <w:spacing w:before="15"/>
      </w:pPr>
      <w:r>
        <w:drawing>
          <wp:inline distT="0" distB="0" distL="0" distR="0">
            <wp:extent cx="7038975" cy="21907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png"/>
                    <pic:cNvPicPr/>
                  </pic:nvPicPr>
                  <pic:blipFill>
                    <a:blip r:embed="prId10" cstate="print"/>
                    <a:stretch>
                      <a:fillRect/>
                    </a:stretch>
                  </pic:blipFill>
                  <pic:spPr>
                    <a:xfrm>
                      <a:off x="0" y="0"/>
                      <a:ext cx="7038975" cy="21907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8"/>
        </w:numPr>
      </w:pPr>
      <w:r/>
      <w:r>
        <w:rPr>
          <w:rFonts w:ascii="Arial MT" w:hAnsi="Arial MT" w:cs="Arial MT" w:eastAsia="Arial MT"/>
          <w:sz w:val="19"/>
        </w:rPr>
        <w:t>Qualquer</w:t>
      </w:r>
      <w:r>
        <w:rPr>
          <w:rFonts w:ascii="Arial MT" w:hAnsi="Arial MT" w:cs="Arial MT" w:eastAsia="Arial MT"/>
          <w:sz w:val="19"/>
          <w:spacing w:val="1"/>
        </w:rPr>
        <w:t xml:space="preserve"> </w:t>
      </w:r>
      <w:r>
        <w:rPr>
          <w:rFonts w:ascii="Arial MT" w:hAnsi="Arial MT" w:cs="Arial MT" w:eastAsia="Arial MT"/>
          <w:sz w:val="19"/>
        </w:rPr>
        <w:t>pessoa é</w:t>
      </w:r>
      <w:r>
        <w:rPr>
          <w:rFonts w:ascii="Arial MT" w:hAnsi="Arial MT" w:cs="Arial MT" w:eastAsia="Arial MT"/>
          <w:sz w:val="19"/>
          <w:spacing w:val="1"/>
        </w:rPr>
        <w:t xml:space="preserve"> </w:t>
      </w:r>
      <w:r>
        <w:rPr>
          <w:rFonts w:ascii="Arial MT" w:hAnsi="Arial MT" w:cs="Arial MT" w:eastAsia="Arial MT"/>
          <w:sz w:val="19"/>
        </w:rPr>
        <w:t>parte</w:t>
      </w:r>
      <w:r>
        <w:rPr>
          <w:rFonts w:ascii="Arial MT" w:hAnsi="Arial MT" w:cs="Arial MT" w:eastAsia="Arial MT"/>
          <w:sz w:val="19"/>
          <w:spacing w:val="1"/>
        </w:rPr>
        <w:t xml:space="preserve"> </w:t>
      </w:r>
      <w:r>
        <w:rPr>
          <w:rFonts w:ascii="Arial MT" w:hAnsi="Arial MT" w:cs="Arial MT" w:eastAsia="Arial MT"/>
          <w:sz w:val="19"/>
        </w:rPr>
        <w:t>legítima</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impugnar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1"/>
        </w:rPr>
        <w:t xml:space="preserve"> </w:t>
      </w:r>
      <w:r>
        <w:rPr>
          <w:rFonts w:ascii="Arial MT" w:hAnsi="Arial MT" w:cs="Arial MT" w:eastAsia="Arial MT"/>
          <w:sz w:val="19"/>
        </w:rPr>
        <w:t>Edital por</w:t>
      </w:r>
      <w:r>
        <w:rPr>
          <w:rFonts w:ascii="Arial MT" w:hAnsi="Arial MT" w:cs="Arial MT" w:eastAsia="Arial MT"/>
          <w:sz w:val="19"/>
          <w:spacing w:val="1"/>
        </w:rPr>
        <w:t xml:space="preserve"> </w:t>
      </w:r>
      <w:r>
        <w:rPr>
          <w:rFonts w:ascii="Arial MT" w:hAnsi="Arial MT" w:cs="Arial MT" w:eastAsia="Arial MT"/>
          <w:sz w:val="19"/>
        </w:rPr>
        <w:t>irregularidade</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aplicação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Federal nº 14.133/2021, ou para solicitar esclarecimentos e providências sobre os seus termos.</w:t>
      </w:r>
    </w:p>
    <w:p>
      <w:pPr>
        <w:spacing w:before="15"/>
      </w:pPr>
      <w:r>
        <w:rPr>
          <w:rFonts w:ascii="Arial MT" w:hAnsi="Arial MT" w:cs="Arial MT" w:eastAsia="Arial MT"/>
          <w:sz w:val="17"/>
        </w:rPr>
        <w:t/>
      </w:r>
    </w:p>
    <w:p>
      <w:pPr>
        <w:jc w:val="both"/>
        <w:ind w:right="210"/>
        <w:spacing w:lineRule="auto" w:line="276"/>
        <w:tabs>
          <w:tab w:val="left" w:pos="510"/>
        </w:tabs>
        <w:numPr>
          <w:ilvl w:val="1"/>
          <w:numId w:val="8"/>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rPr>
          <w:b/>
          <w:sz w:val="9"/>
        </w:rPr>
        <w:t/>
      </w:r>
    </w:p>
    <w:p>
      <w:pPr>
        <w:spacing w:before="90"/>
        <w:tabs>
          <w:tab w:val="left" w:pos="930"/>
          <w:tab w:val="left" w:pos="930"/>
        </w:tabs>
        <w:numPr>
          <w:ilvl w:val="1"/>
          <w:numId w:val="8"/>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w:t>
      </w:r>
      <w:r>
        <w:rPr>
          <w:rFonts w:ascii="Arial MT" w:hAnsi="Arial MT" w:cs="Arial MT" w:eastAsia="Arial MT"/>
          <w:sz w:val="19"/>
          <w:spacing w:val="-1"/>
        </w:rPr>
        <w:t xml:space="preserve"> </w:t>
      </w:r>
      <w:r>
        <w:rPr>
          <w:rFonts w:ascii="Arial MT" w:hAnsi="Arial MT" w:cs="Arial MT" w:eastAsia="Arial MT"/>
          <w:sz w:val="19"/>
        </w:rPr>
        <w:t>os prazos previstos no certame.</w:t>
      </w:r>
    </w:p>
    <w:p>
      <w:pPr>
        <w:jc w:val="both"/>
        <w:spacing w:before="15"/>
      </w:pPr>
      <w:r>
        <w:rPr>
          <w:rFonts w:ascii="Arial MT" w:hAnsi="Arial MT" w:cs="Arial MT" w:eastAsia="Arial MT"/>
        </w:rPr>
        <w:t/>
      </w:r>
    </w:p>
    <w:p>
      <w:pPr>
        <w:jc w:val="both"/>
        <w:ind w:right="210"/>
        <w:spacing w:lineRule="auto" w:line="264"/>
        <w:tabs>
          <w:tab w:val="left" w:pos="1020"/>
        </w:tabs>
        <w:numPr>
          <w:ilvl w:val="2"/>
          <w:numId w:val="8"/>
        </w:numPr>
      </w:pPr>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concessão</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efeito</w:t>
      </w:r>
      <w:r>
        <w:rPr>
          <w:rFonts w:ascii="Arial MT" w:hAnsi="Arial MT" w:cs="Arial MT" w:eastAsia="Arial MT"/>
          <w:sz w:val="19"/>
          <w:spacing w:val="2"/>
        </w:rPr>
        <w:t xml:space="preserve"> </w:t>
      </w:r>
      <w:r>
        <w:rPr>
          <w:rFonts w:ascii="Arial MT" w:hAnsi="Arial MT" w:cs="Arial MT" w:eastAsia="Arial MT"/>
          <w:sz w:val="19"/>
        </w:rPr>
        <w:t>suspensivo</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impugnação</w:t>
      </w:r>
      <w:r>
        <w:rPr>
          <w:rFonts w:ascii="Arial MT" w:hAnsi="Arial MT" w:cs="Arial MT" w:eastAsia="Arial MT"/>
          <w:sz w:val="19"/>
          <w:spacing w:val="2"/>
        </w:rPr>
        <w:t xml:space="preserve"> </w:t>
      </w:r>
      <w:r>
        <w:rPr>
          <w:rFonts w:ascii="Arial MT" w:hAnsi="Arial MT" w:cs="Arial MT" w:eastAsia="Arial MT"/>
          <w:sz w:val="19"/>
        </w:rPr>
        <w:t>é</w:t>
      </w:r>
      <w:r>
        <w:rPr>
          <w:rFonts w:ascii="Arial MT" w:hAnsi="Arial MT" w:cs="Arial MT" w:eastAsia="Arial MT"/>
          <w:sz w:val="19"/>
          <w:spacing w:val="2"/>
        </w:rPr>
        <w:t xml:space="preserve"> </w:t>
      </w:r>
      <w:r>
        <w:rPr>
          <w:rFonts w:ascii="Arial MT" w:hAnsi="Arial MT" w:cs="Arial MT" w:eastAsia="Arial MT"/>
          <w:sz w:val="19"/>
        </w:rPr>
        <w:t>medida</w:t>
      </w:r>
      <w:r>
        <w:rPr>
          <w:rFonts w:ascii="Arial MT" w:hAnsi="Arial MT" w:cs="Arial MT" w:eastAsia="Arial MT"/>
          <w:sz w:val="19"/>
          <w:spacing w:val="2"/>
        </w:rPr>
        <w:t xml:space="preserve"> </w:t>
      </w:r>
      <w:r>
        <w:rPr>
          <w:rFonts w:ascii="Arial MT" w:hAnsi="Arial MT" w:cs="Arial MT" w:eastAsia="Arial MT"/>
          <w:sz w:val="19"/>
        </w:rPr>
        <w:t>excepcional</w:t>
      </w:r>
      <w:r>
        <w:rPr>
          <w:rFonts w:ascii="Arial MT" w:hAnsi="Arial MT" w:cs="Arial MT" w:eastAsia="Arial MT"/>
          <w:sz w:val="19"/>
          <w:spacing w:val="2"/>
        </w:rPr>
        <w:t xml:space="preserve"> </w:t>
      </w:r>
      <w:r>
        <w:rPr>
          <w:rFonts w:ascii="Arial MT" w:hAnsi="Arial MT" w:cs="Arial MT" w:eastAsia="Arial MT"/>
          <w:sz w:val="19"/>
        </w:rPr>
        <w:t>e</w:t>
      </w:r>
      <w:r>
        <w:rPr>
          <w:rFonts w:ascii="Arial MT" w:hAnsi="Arial MT" w:cs="Arial MT" w:eastAsia="Arial MT"/>
          <w:sz w:val="19"/>
          <w:spacing w:val="2"/>
        </w:rPr>
        <w:t xml:space="preserve"> </w:t>
      </w:r>
      <w:r>
        <w:rPr>
          <w:rFonts w:ascii="Arial MT" w:hAnsi="Arial MT" w:cs="Arial MT" w:eastAsia="Arial MT"/>
          <w:sz w:val="19"/>
        </w:rPr>
        <w:t>deverá</w:t>
      </w:r>
      <w:r>
        <w:rPr>
          <w:rFonts w:ascii="Arial MT" w:hAnsi="Arial MT" w:cs="Arial MT" w:eastAsia="Arial MT"/>
          <w:sz w:val="19"/>
          <w:spacing w:val="2"/>
        </w:rPr>
        <w:t xml:space="preserve"> </w:t>
      </w:r>
      <w:r>
        <w:rPr>
          <w:rFonts w:ascii="Arial MT" w:hAnsi="Arial MT" w:cs="Arial MT" w:eastAsia="Arial MT"/>
          <w:sz w:val="19"/>
        </w:rPr>
        <w:t>ser</w:t>
      </w:r>
      <w:r>
        <w:rPr>
          <w:rFonts w:ascii="Arial MT" w:hAnsi="Arial MT" w:cs="Arial MT" w:eastAsia="Arial MT"/>
          <w:sz w:val="19"/>
          <w:spacing w:val="2"/>
        </w:rPr>
        <w:t xml:space="preserve"> </w:t>
      </w:r>
      <w:r>
        <w:rPr>
          <w:rFonts w:ascii="Arial MT" w:hAnsi="Arial MT" w:cs="Arial MT" w:eastAsia="Arial MT"/>
          <w:sz w:val="19"/>
        </w:rPr>
        <w:t>motivada</w:t>
      </w:r>
      <w:r>
        <w:rPr>
          <w:rFonts w:ascii="Arial MT" w:hAnsi="Arial MT" w:cs="Arial MT" w:eastAsia="Arial MT"/>
          <w:sz w:val="19"/>
          <w:spacing w:val="2"/>
        </w:rPr>
        <w:t xml:space="preserve"> </w:t>
      </w:r>
      <w:r>
        <w:rPr>
          <w:rFonts w:ascii="Arial MT" w:hAnsi="Arial MT" w:cs="Arial MT" w:eastAsia="Arial MT"/>
          <w:sz w:val="19"/>
        </w:rPr>
        <w:t>pelo</w:t>
      </w:r>
      <w:r>
        <w:rPr>
          <w:rFonts w:ascii="Arial MT" w:hAnsi="Arial MT" w:cs="Arial MT" w:eastAsia="Arial MT"/>
          <w:sz w:val="19"/>
          <w:spacing w:val="2"/>
        </w:rPr>
        <w:t xml:space="preserve"> </w:t>
      </w:r>
      <w:r>
        <w:rPr>
          <w:rFonts w:ascii="Arial MT" w:hAnsi="Arial MT" w:cs="Arial MT" w:eastAsia="Arial MT"/>
          <w:sz w:val="19"/>
        </w:rPr>
        <w:t>(a) Pregoeiro (a), nos autos do processo de licitação.</w:t>
      </w:r>
    </w:p>
    <w:p>
      <w:pPr>
        <w:jc w:val="both"/>
        <w:spacing w:before="15"/>
      </w:pPr>
      <w:r>
        <w:rPr>
          <w:rFonts w:ascii="Arial MT" w:hAnsi="Arial MT" w:cs="Arial MT" w:eastAsia="Arial MT"/>
          <w:sz w:val="21"/>
        </w:rPr>
        <w:t/>
      </w:r>
    </w:p>
    <w:p>
      <w:pPr>
        <w:jc w:val="both"/>
        <w:ind w:right="210"/>
        <w:spacing w:lineRule="auto" w:line="276"/>
        <w:tabs>
          <w:tab w:val="left" w:pos="570"/>
        </w:tabs>
        <w:numPr>
          <w:ilvl w:val="1"/>
          <w:numId w:val="8"/>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rPr>
          <w:rFonts w:ascii="Arial MT" w:hAnsi="Arial MT" w:cs="Arial MT" w:eastAsia="Arial MT"/>
          <w:sz w:val="17"/>
        </w:rPr>
        <w:t/>
      </w:r>
    </w:p>
    <w:p>
      <w:pPr>
        <w:jc w:val="both"/>
        <w:ind w:right="210"/>
        <w:spacing w:lineRule="auto" w:line="276"/>
        <w:numPr>
          <w:ilvl w:val="1"/>
          <w:numId w:val="8"/>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rPr>
          <w:rFonts w:ascii="Arial MT" w:hAnsi="Arial MT" w:cs="Arial MT" w:eastAsia="Arial MT"/>
          <w:sz w:val="17"/>
        </w:rPr>
        <w:t/>
      </w:r>
    </w:p>
    <w:p>
      <w:pPr>
        <w:jc w:val="both"/>
        <w:ind w:right="210"/>
        <w:spacing w:before="15" w:lineRule="auto" w:line="264"/>
        <w:numPr>
          <w:ilvl w:val="1"/>
          <w:numId w:val="8"/>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rPr>
          <w:rFonts w:ascii="Arial MT" w:hAnsi="Arial MT" w:cs="Arial MT" w:eastAsia="Arial MT"/>
          <w:sz w:val="19"/>
        </w:rPr>
        <w:t/>
      </w:r>
    </w:p>
    <w:p>
      <w:pPr>
        <w:spacing w:before="15"/>
      </w:pPr>
      <w:r>
        <w:rPr>
          <w:rFonts w:ascii="Arial MT" w:hAnsi="Arial MT" w:cs="Arial MT" w:eastAsia="Arial MT"/>
          <w:sz w:val="11"/>
        </w:rPr>
        <w:t/>
      </w:r>
    </w:p>
    <w:p>
      <w:pPr>
        <w:spacing w:before="15"/>
      </w:pPr>
      <w:r>
        <w:drawing>
          <wp:inline distT="0" distB="0" distL="0" distR="0">
            <wp:extent cx="710565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prId11" cstate="print"/>
                    <a:stretch>
                      <a:fillRect/>
                    </a:stretch>
                  </pic:blipFill>
                  <pic:spPr>
                    <a:xfrm>
                      <a:off x="0" y="0"/>
                      <a:ext cx="7105650" cy="200025"/>
                    </a:xfrm>
                    <a:prstGeom prst="rect">
                      <a:avLst/>
                    </a:prstGeom>
                  </pic:spPr>
                </pic:pic>
              </a:graphicData>
            </a:graphic>
          </wp:inline>
        </w:drawing>
      </w:r>
    </w:p>
    <w:p>
      <w:pPr>
        <w:jc w:val="both"/>
        <w:ind w:right="210"/>
        <w:spacing w:before="90" w:lineRule="auto" w:line="264"/>
        <w:numPr>
          <w:ilvl w:val="1"/>
          <w:numId w:val="31"/>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31"/>
        </w:numPr>
      </w:pPr>
      <w:r/>
      <w:r>
        <w:rPr>
          <w:rFonts w:ascii="Arial MT" w:hAnsi="Arial MT" w:cs="Arial MT" w:eastAsia="Arial MT"/>
          <w:sz w:val="19"/>
        </w:rPr>
        <w:t>Após a empresa arrematante ser declarada vencedora e provisoriamente habilitada, o Pregoeiro abrirá prazo</w:t>
      </w:r>
      <w:r>
        <w:rPr>
          <w:rFonts w:ascii="Arial MT" w:hAnsi="Arial MT" w:cs="Arial MT" w:eastAsia="Arial MT"/>
          <w:sz w:val="19"/>
          <w:spacing w:val="3"/>
        </w:rPr>
        <w:t xml:space="preserve"> </w:t>
      </w:r>
      <w:r>
        <w:rPr>
          <w:rFonts w:ascii="Arial MT" w:hAnsi="Arial MT" w:cs="Arial MT" w:eastAsia="Arial MT"/>
          <w:sz w:val="19"/>
        </w:rPr>
        <w:t>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w:t>
      </w:r>
      <w:r>
        <w:rPr>
          <w:rFonts w:ascii="Arial MT" w:hAnsi="Arial MT" w:cs="Arial MT" w:eastAsia="Arial MT"/>
          <w:sz w:val="19"/>
          <w:spacing w:val="-3"/>
        </w:rPr>
        <w:t xml:space="preserve"> </w:t>
      </w:r>
      <w:r>
        <w:rPr>
          <w:rFonts w:ascii="Arial MT" w:hAnsi="Arial MT" w:cs="Arial MT" w:eastAsia="Arial MT"/>
          <w:sz w:val="19"/>
        </w:rPr>
        <w:t>manifestar</w:t>
      </w:r>
      <w:r>
        <w:rPr>
          <w:rFonts w:ascii="Arial MT" w:hAnsi="Arial MT" w:cs="Arial MT" w:eastAsia="Arial MT"/>
          <w:sz w:val="19"/>
          <w:spacing w:val="-1"/>
        </w:rPr>
        <w:t xml:space="preserve"> </w:t>
      </w:r>
      <w:r>
        <w:rPr>
          <w:rFonts w:ascii="Arial MT" w:hAnsi="Arial MT" w:cs="Arial MT" w:eastAsia="Arial MT"/>
          <w:sz w:val="19"/>
        </w:rPr>
        <w:t>sua intenção de recurso.</w:t>
      </w:r>
    </w:p>
    <w:p>
      <w:pPr>
        <w:jc w:val="both"/>
        <w:ind w:right="210"/>
        <w:spacing w:before="120" w:lineRule="auto" w:line="276"/>
        <w:numPr>
          <w:ilvl w:val="2"/>
          <w:numId w:val="31"/>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31"/>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31"/>
        </w:numPr>
      </w:pPr>
      <w:r/>
      <w:r>
        <w:rPr>
          <w:rFonts w:ascii="Arial MT" w:hAnsi="Arial MT" w:cs="Arial MT" w:eastAsia="Arial MT"/>
          <w:sz w:val="19"/>
        </w:rPr>
        <w:t>Uma</w:t>
      </w:r>
      <w:r>
        <w:rPr>
          <w:rFonts w:ascii="Arial MT" w:hAnsi="Arial MT" w:cs="Arial MT" w:eastAsia="Arial MT"/>
          <w:sz w:val="19"/>
          <w:spacing w:val="1"/>
        </w:rPr>
        <w:t xml:space="preserve"> </w:t>
      </w:r>
      <w:r>
        <w:rPr>
          <w:rFonts w:ascii="Arial MT" w:hAnsi="Arial MT" w:cs="Arial MT" w:eastAsia="Arial MT"/>
          <w:sz w:val="19"/>
        </w:rPr>
        <w:t>vez</w:t>
      </w:r>
      <w:r>
        <w:rPr>
          <w:rFonts w:ascii="Arial MT" w:hAnsi="Arial MT" w:cs="Arial MT" w:eastAsia="Arial MT"/>
          <w:sz w:val="19"/>
          <w:spacing w:val="1"/>
        </w:rPr>
        <w:t xml:space="preserve"> </w:t>
      </w:r>
      <w:r>
        <w:rPr>
          <w:rFonts w:ascii="Arial MT" w:hAnsi="Arial MT" w:cs="Arial MT" w:eastAsia="Arial MT"/>
          <w:sz w:val="19"/>
        </w:rPr>
        <w:t>admitido o</w:t>
      </w:r>
      <w:r>
        <w:rPr>
          <w:rFonts w:ascii="Arial MT" w:hAnsi="Arial MT" w:cs="Arial MT" w:eastAsia="Arial MT"/>
          <w:sz w:val="19"/>
          <w:spacing w:val="1"/>
        </w:rPr>
        <w:t xml:space="preserve"> </w:t>
      </w:r>
      <w:r>
        <w:rPr>
          <w:rFonts w:ascii="Arial MT" w:hAnsi="Arial MT" w:cs="Arial MT" w:eastAsia="Arial MT"/>
          <w:sz w:val="19"/>
        </w:rPr>
        <w:t>recurso,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recorrente</w:t>
      </w:r>
      <w:r>
        <w:rPr>
          <w:rFonts w:ascii="Arial MT" w:hAnsi="Arial MT" w:cs="Arial MT" w:eastAsia="Arial MT"/>
          <w:sz w:val="19"/>
          <w:spacing w:val="1"/>
        </w:rPr>
        <w:t xml:space="preserve"> </w:t>
      </w:r>
      <w:r>
        <w:rPr>
          <w:rFonts w:ascii="Arial MT" w:hAnsi="Arial MT" w:cs="Arial MT" w:eastAsia="Arial MT"/>
          <w:sz w:val="19"/>
        </w:rPr>
        <w:t>terá,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partir</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então,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b/>
          <w:sz w:val="19"/>
        </w:rPr>
        <w:t>03 (três)</w:t>
      </w:r>
      <w:r>
        <w:rPr>
          <w:b/>
          <w:sz w:val="19"/>
          <w:spacing w:val="1"/>
        </w:rPr>
        <w:t xml:space="preserve"> </w:t>
      </w:r>
      <w:r>
        <w:rPr>
          <w:b/>
          <w:sz w:val="19"/>
        </w:rPr>
        <w:t>dias</w:t>
      </w:r>
      <w:r>
        <w:rPr>
          <w:b/>
          <w:sz w:val="19"/>
          <w:spacing w:val="1"/>
        </w:rPr>
        <w:t xml:space="preserve"> </w:t>
      </w:r>
      <w:r>
        <w:rPr>
          <w:b/>
          <w:sz w:val="19"/>
        </w:rPr>
        <w:t>úteis</w:t>
      </w:r>
      <w:r>
        <w:rPr>
          <w:b/>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apresentar as razões recursais, exclusivamente pelo sistema eletrônico.</w:t>
      </w:r>
    </w:p>
    <w:p>
      <w:pPr>
        <w:jc w:val="both"/>
        <w:ind w:right="210"/>
        <w:spacing w:before="120" w:lineRule="auto" w:line="276"/>
        <w:numPr>
          <w:ilvl w:val="1"/>
          <w:numId w:val="31"/>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39"/>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39"/>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39"/>
        </w:numPr>
      </w:pPr>
      <w:r/>
      <w:r>
        <w:rPr>
          <w:rFonts w:ascii="Arial MT" w:hAnsi="Arial MT" w:cs="Arial MT" w:eastAsia="Arial MT"/>
          <w:sz w:val="19"/>
        </w:rPr>
        <w:t>O acolhimento do recurso invalida tão somente os atos insuscetíveis de aproveitamento.</w:t>
      </w:r>
    </w:p>
    <w:p>
      <w:pPr>
        <w:spacing w:before="15"/>
      </w:pPr>
      <w:r>
        <w:rPr>
          <w:rFonts w:ascii="Arial MT" w:hAnsi="Arial MT" w:cs="Arial MT" w:eastAsia="Arial MT"/>
          <w:sz w:val="19"/>
        </w:rPr>
        <w:t/>
      </w:r>
    </w:p>
    <w:p>
      <w:pPr>
        <w:spacing w:before="15"/>
      </w:pPr>
      <w:r>
        <w:rPr>
          <w:rFonts w:ascii="Arial MT" w:hAnsi="Arial MT" w:cs="Arial MT" w:eastAsia="Arial MT"/>
          <w:sz w:val="10"/>
        </w:rPr>
        <w:t/>
      </w:r>
    </w:p>
    <w:p>
      <w:pPr>
        <w:spacing w:before="15"/>
      </w:pPr>
      <w:r>
        <w:rPr>
          <w:rFonts w:ascii="Arial MT" w:hAnsi="Arial MT" w:cs="Arial MT" w:eastAsia="Arial MT"/>
          <w:sz w:val="10"/>
        </w:rPr>
        <w:t/>
      </w:r>
    </w:p>
    <w:p>
      <w:pPr>
        <w:spacing w:before="15"/>
      </w:pPr>
      <w:r>
        <w:drawing>
          <wp:inline distT="0" distB="0" distL="0" distR="0">
            <wp:extent cx="7124700"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png"/>
                    <pic:cNvPicPr/>
                  </pic:nvPicPr>
                  <pic:blipFill>
                    <a:blip r:embed="prId12" cstate="print"/>
                    <a:stretch>
                      <a:fillRect/>
                    </a:stretch>
                  </pic:blipFill>
                  <pic:spPr>
                    <a:xfrm>
                      <a:off x="0" y="0"/>
                      <a:ext cx="7124700" cy="200025"/>
                    </a:xfrm>
                    <a:prstGeom prst="rect">
                      <a:avLst/>
                    </a:prstGeom>
                  </pic:spPr>
                </pic:pic>
              </a:graphicData>
            </a:graphic>
          </wp:inline>
        </w:drawing>
      </w:r>
    </w:p>
    <w:p>
      <w:pPr>
        <w:spacing w:before="15"/>
      </w:pPr>
      <w:r>
        <w:rPr>
          <w:rFonts w:ascii="Arial MT" w:hAnsi="Arial MT" w:cs="Arial MT" w:eastAsia="Arial MT"/>
          <w:sz w:val="10"/>
        </w:rPr>
        <w:t/>
      </w:r>
    </w:p>
    <w:p>
      <w:pPr>
        <w:jc w:val="both"/>
        <w:ind w:right="210"/>
        <w:spacing w:before="90" w:lineRule="auto" w:line="276"/>
        <w:numPr>
          <w:ilvl w:val="1"/>
          <w:numId w:val="22"/>
        </w:numPr>
      </w:pPr>
      <w:r/>
      <w:r>
        <w:rPr>
          <w:rFonts w:ascii="Arial MT" w:hAnsi="Arial MT" w:cs="Arial MT" w:eastAsia="Arial MT"/>
          <w:sz w:val="19"/>
        </w:rPr>
        <w:t>Constatado o atendimento das exigências previstas no Edital, a licitante será declarada vencedora, sendo-lhe adjudicado o objeto da licitação pelo próprio Pregoeiro, com a posterior homologação do resultado pela Autoridade Superior.</w:t>
      </w:r>
    </w:p>
    <w:p>
      <w:pPr>
        <w:spacing w:before="15"/>
      </w:pPr>
      <w:r>
        <w:rPr>
          <w:rFonts w:ascii="Arial MT" w:hAnsi="Arial MT" w:cs="Arial MT" w:eastAsia="Arial MT"/>
          <w:sz w:val="17"/>
        </w:rPr>
        <w:t/>
      </w:r>
    </w:p>
    <w:p>
      <w:pPr>
        <w:jc w:val="both"/>
        <w:outlineLvl w:val="1"/>
        <w:ind w:right="210"/>
        <w:spacing w:lineRule="auto" w:line="276"/>
        <w:numPr>
          <w:ilvl w:val="1"/>
          <w:numId w:val="22"/>
        </w:numPr>
      </w:pPr>
      <w:r/>
      <w:r>
        <w:rPr>
          <w:b/>
          <w:sz w:val="19"/>
        </w:rPr>
        <w:t>O resultado desta licitação será publicado no Portal de Transparência do Município e no Diário Oficial do Município.</w:t>
      </w:r>
    </w:p>
    <w:p>
      <w:pPr>
        <w:spacing w:before="15"/>
      </w:pPr>
      <w:r>
        <w:rPr>
          <w:b/>
          <w:sz w:val="17"/>
        </w:rPr>
        <w:t/>
      </w:r>
    </w:p>
    <w:p>
      <w:pPr>
        <w:jc w:val="both"/>
        <w:ind w:right="210"/>
        <w:spacing w:lineRule="auto" w:line="276"/>
        <w:numPr>
          <w:ilvl w:val="1"/>
          <w:numId w:val="22"/>
        </w:numPr>
      </w:pPr>
      <w:r/>
      <w:r>
        <w:rPr>
          <w:rFonts w:ascii="Arial MT" w:hAnsi="Arial MT" w:cs="Arial MT" w:eastAsia="Arial MT"/>
          <w:sz w:val="19"/>
        </w:rPr>
        <w:t>A partir do ato de homologação, será fixado o início do prazo de convocação da proponente adjudicatária para assinar o Contrato/Ata, bem como para sua retirada no setor de Licitações, respeitada a validade de sua proposta.</w:t>
      </w:r>
    </w:p>
    <w:p>
      <w:pPr>
        <w:jc w:val="both"/>
        <w:ind w:left="165" w:right="210" w:firstLine="450"/>
        <w:spacing w:lineRule="auto" w:line="276"/>
      </w:pPr>
      <w:r>
        <w:rPr>
          <w:rFonts w:ascii="Arial MT" w:hAnsi="Arial MT" w:cs="Arial MT" w:eastAsia="Arial MT"/>
          <w:sz w:val="19"/>
        </w:rPr>
        <w:t/>
      </w:r>
    </w:p>
    <w:p>
      <w:pPr>
        <w:jc w:val="both"/>
        <w:ind w:left="45" w:right="210"/>
        <w:spacing w:lineRule="auto" w:line="276"/>
      </w:pPr>
      <w:r>
        <w:drawing>
          <wp:inline distT="0" distB="0" distL="0" distR="0">
            <wp:extent cx="7000875"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prId13" cstate="print"/>
                    <a:stretch>
                      <a:fillRect/>
                    </a:stretch>
                  </pic:blipFill>
                  <pic:spPr>
                    <a:xfrm>
                      <a:off x="0" y="0"/>
                      <a:ext cx="7000875" cy="209550"/>
                    </a:xfrm>
                    <a:prstGeom prst="rect">
                      <a:avLst/>
                    </a:prstGeom>
                  </pic:spPr>
                </pic:pic>
              </a:graphicData>
            </a:graphic>
          </wp:inline>
        </w:drawing>
      </w:r>
    </w:p>
    <w:p>
      <w:r>
        <w:rPr>
          <w:rFonts w:ascii="Arial MT" w:hAnsi="Arial MT" w:cs="Arial MT" w:eastAsia="Arial MT"/>
          <w:sz w:val="11"/>
        </w:rPr>
        <w:t/>
      </w:r>
    </w:p>
    <w:p>
      <w:pPr>
        <w:jc w:val="both"/>
        <w:ind w:right="345"/>
        <w:spacing w:before="90" w:lineRule="auto" w:line="276"/>
        <w:numPr>
          <w:ilvl w:val="1"/>
          <w:numId w:val="50"/>
        </w:numPr>
      </w:pPr>
      <w:r/>
      <w:r>
        <w:rPr>
          <w:rFonts w:ascii="Arial MT" w:hAnsi="Arial MT" w:cs="Arial MT" w:eastAsia="Arial MT"/>
          <w:sz w:val="19"/>
        </w:rPr>
        <w:t xml:space="preserve">Após a homologação e adjudicação, caso se conclua pela contratação, será firmada </w:t>
      </w:r>
      <w:r>
        <w:rPr>
          <w:b/>
          <w:sz w:val="19"/>
        </w:rPr>
        <w:t xml:space="preserve">ATA DE REGISTRO DE PREÇOS </w:t>
      </w:r>
      <w:r>
        <w:rPr>
          <w:rFonts w:ascii="Arial MT" w:hAnsi="Arial MT" w:cs="Arial MT" w:eastAsia="Arial MT"/>
          <w:sz w:val="19"/>
        </w:rPr>
        <w:t>ou emitido instrumento equivalente.</w:t>
      </w:r>
    </w:p>
    <w:p>
      <w:pPr>
        <w:jc w:val="both"/>
        <w:ind w:right="345"/>
        <w:spacing w:before="120" w:lineRule="auto" w:line="276"/>
        <w:numPr>
          <w:ilvl w:val="2"/>
          <w:numId w:val="51"/>
        </w:numPr>
      </w:pPr>
      <w:r/>
      <w:r>
        <w:drawing>
          <wp:inline distT="0" distB="0" distL="0" distR="0">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 xml:space="preserve">Neste sistema, as contratações são feitas quando melhor convier aos órgãos que integram a Ata. A existência de preços registrados </w:t>
      </w:r>
      <w:r>
        <w:rPr>
          <w:b/>
          <w:sz w:val="19"/>
        </w:rPr>
        <w:t xml:space="preserve">não </w:t>
      </w:r>
      <w:r>
        <w:rPr>
          <w:rFonts w:ascii="Arial MT" w:hAnsi="Arial MT" w:cs="Arial MT" w:eastAsia="Arial MT"/>
          <w:sz w:val="19"/>
        </w:rPr>
        <w:t>obriga o Município a firmar</w:t>
      </w:r>
      <w:r>
        <w:rPr>
          <w:rFonts w:ascii="Arial MT" w:hAnsi="Arial MT" w:cs="Arial MT" w:eastAsia="Arial MT"/>
          <w:sz w:val="19"/>
          <w:spacing w:val="3"/>
        </w:rPr>
        <w:t xml:space="preserve"> </w:t>
      </w:r>
      <w:r>
        <w:rPr>
          <w:rFonts w:ascii="Arial MT" w:hAnsi="Arial MT" w:cs="Arial MT" w:eastAsia="Arial MT"/>
          <w:sz w:val="19"/>
        </w:rPr>
        <w:t>as contratações que deles possam advir, facultada a realização de licitação específica para a aquisição pretendida, sendo assegurado ao beneficiário do registro preferência de fornecimento ou contratação em igualdade de condições.</w:t>
      </w:r>
    </w:p>
    <w:p>
      <w:pPr>
        <w:jc w:val="both"/>
        <w:ind w:right="345"/>
        <w:spacing w:before="120" w:lineRule="auto" w:line="264"/>
        <w:numPr>
          <w:ilvl w:val="1"/>
          <w:numId w:val="53"/>
        </w:numPr>
      </w:pPr>
      <w:r/>
      <w:r>
        <w:rPr>
          <w:rFonts w:ascii="Arial MT" w:hAnsi="Arial MT" w:cs="Arial MT" w:eastAsia="Arial MT"/>
          <w:sz w:val="19"/>
        </w:rPr>
        <w:t>A Ata de Registro de Preços será formalizada, com observância dos artigos 82 a 86 da Lei 14.133/21, e será subscrita pela autoridade competente.</w:t>
      </w:r>
    </w:p>
    <w:p>
      <w:pPr>
        <w:jc w:val="both"/>
        <w:ind w:right="345"/>
        <w:spacing w:before="120" w:lineRule="auto" w:line="276"/>
        <w:numPr>
          <w:ilvl w:val="1"/>
          <w:numId w:val="55"/>
        </w:numPr>
      </w:pPr>
      <w:r/>
      <w:r>
        <w:rPr>
          <w:rFonts w:ascii="Arial MT" w:hAnsi="Arial MT" w:cs="Arial MT" w:eastAsia="Arial MT"/>
          <w:sz w:val="19"/>
        </w:rPr>
        <w:t>Na hipótese de o licitante formular proposta com quantidade inferior à demandada, serão registrados em ata os preços</w:t>
      </w:r>
      <w:r>
        <w:rPr>
          <w:rFonts w:ascii="Arial MT" w:hAnsi="Arial MT" w:cs="Arial MT" w:eastAsia="Arial MT"/>
          <w:sz w:val="19"/>
          <w:spacing w:val="1"/>
        </w:rPr>
        <w:t xml:space="preserve"> </w:t>
      </w:r>
      <w:r>
        <w:rPr>
          <w:rFonts w:ascii="Arial MT" w:hAnsi="Arial MT" w:cs="Arial MT" w:eastAsia="Arial MT"/>
          <w:sz w:val="19"/>
        </w:rPr>
        <w:t>dos</w:t>
      </w:r>
      <w:r>
        <w:rPr>
          <w:rFonts w:ascii="Arial MT" w:hAnsi="Arial MT" w:cs="Arial MT" w:eastAsia="Arial MT"/>
          <w:sz w:val="19"/>
          <w:spacing w:val="1"/>
        </w:rPr>
        <w:t xml:space="preserve"> </w:t>
      </w:r>
      <w:r>
        <w:rPr>
          <w:rFonts w:ascii="Arial MT" w:hAnsi="Arial MT" w:cs="Arial MT" w:eastAsia="Arial MT"/>
          <w:sz w:val="19"/>
        </w:rPr>
        <w:t>licitantes classificados,</w:t>
      </w:r>
      <w:r>
        <w:rPr>
          <w:rFonts w:ascii="Arial MT" w:hAnsi="Arial MT" w:cs="Arial MT" w:eastAsia="Arial MT"/>
          <w:sz w:val="19"/>
          <w:spacing w:val="1"/>
        </w:rPr>
        <w:t xml:space="preserve"> </w:t>
      </w:r>
      <w:r>
        <w:rPr>
          <w:rFonts w:ascii="Arial MT" w:hAnsi="Arial MT" w:cs="Arial MT" w:eastAsia="Arial MT"/>
          <w:sz w:val="19"/>
        </w:rPr>
        <w:t>até</w:t>
      </w:r>
      <w:r>
        <w:rPr>
          <w:rFonts w:ascii="Arial MT" w:hAnsi="Arial MT" w:cs="Arial MT" w:eastAsia="Arial MT"/>
          <w:sz w:val="19"/>
          <w:spacing w:val="1"/>
        </w:rPr>
        <w:t xml:space="preserve"> </w:t>
      </w:r>
      <w:r>
        <w:rPr>
          <w:rFonts w:ascii="Arial MT" w:hAnsi="Arial MT" w:cs="Arial MT" w:eastAsia="Arial MT"/>
          <w:sz w:val="19"/>
        </w:rPr>
        <w:t>que seja</w:t>
      </w:r>
      <w:r>
        <w:rPr>
          <w:rFonts w:ascii="Arial MT" w:hAnsi="Arial MT" w:cs="Arial MT" w:eastAsia="Arial MT"/>
          <w:sz w:val="19"/>
          <w:spacing w:val="1"/>
        </w:rPr>
        <w:t xml:space="preserve"> </w:t>
      </w:r>
      <w:r>
        <w:rPr>
          <w:rFonts w:ascii="Arial MT" w:hAnsi="Arial MT" w:cs="Arial MT" w:eastAsia="Arial MT"/>
          <w:sz w:val="19"/>
        </w:rPr>
        <w:t>atingido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total</w:t>
      </w:r>
      <w:r>
        <w:rPr>
          <w:rFonts w:ascii="Arial MT" w:hAnsi="Arial MT" w:cs="Arial MT" w:eastAsia="Arial MT"/>
          <w:sz w:val="19"/>
          <w:spacing w:val="1"/>
        </w:rPr>
        <w:t xml:space="preserve"> </w:t>
      </w:r>
      <w:r>
        <w:rPr>
          <w:rFonts w:ascii="Arial MT" w:hAnsi="Arial MT" w:cs="Arial MT" w:eastAsia="Arial MT"/>
          <w:sz w:val="19"/>
        </w:rPr>
        <w:t>licitado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bem</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serviço,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função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capacidade de fornecimento dos licitantes, na forma do inciso IV, do art. 82, da Lei Federal nº 14.133, de 2021.</w:t>
      </w:r>
    </w:p>
    <w:p>
      <w:pPr>
        <w:jc w:val="both"/>
        <w:ind w:right="345"/>
        <w:spacing w:before="120" w:lineRule="auto" w:line="276"/>
        <w:numPr>
          <w:ilvl w:val="1"/>
          <w:numId w:val="54"/>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pPr>
        <w:jc w:val="both"/>
        <w:ind w:right="345"/>
        <w:spacing w:before="120" w:lineRule="auto" w:line="276"/>
        <w:numPr>
          <w:ilvl w:val="2"/>
          <w:numId w:val="54"/>
        </w:numPr>
      </w:pPr>
      <w:r/>
      <w:r>
        <w:rPr>
          <w:rFonts w:ascii="Arial MT" w:hAnsi="Arial MT" w:cs="Arial MT" w:eastAsia="Arial MT"/>
          <w:sz w:val="19"/>
        </w:rPr>
        <w:t>O prazo previsto para assinatura da Ata ou aceitação da nota de empenho ou instrumento equivalente poderá ser prorrogado 1 (uma) vez, por igual período, por solicitação justificada do adjudicatário e aceita pela Administração.</w:t>
      </w:r>
    </w:p>
    <w:p>
      <w:pPr>
        <w:jc w:val="both"/>
        <w:ind w:right="345"/>
        <w:spacing w:before="105" w:lineRule="auto" w:line="276"/>
        <w:tabs>
          <w:tab w:val="left" w:pos="750"/>
        </w:tabs>
        <w:numPr>
          <w:ilvl w:val="1"/>
          <w:numId w:val="54"/>
        </w:numPr>
      </w:pPr>
      <w:r/>
      <w:r>
        <w:rPr>
          <w:rFonts w:ascii="Arial MT" w:hAnsi="Arial MT" w:cs="Arial MT" w:eastAsia="Arial MT"/>
          <w:sz w:val="19"/>
        </w:rPr>
        <w:t>O Aceite da Nota de Empenho ou do instrumento equivalente, emitido pela empresa adjudicada, implica no reconhecimento de que:</w:t>
      </w:r>
    </w:p>
    <w:p>
      <w:pPr>
        <w:jc w:val="both"/>
        <w:ind w:right="345"/>
        <w:spacing w:before="120" w:lineRule="auto" w:line="276"/>
        <w:numPr>
          <w:ilvl w:val="2"/>
          <w:numId w:val="54"/>
        </w:numPr>
      </w:pPr>
      <w:r/>
      <w:r>
        <w:rPr>
          <w:rFonts w:ascii="Arial MT" w:hAnsi="Arial MT" w:cs="Arial MT" w:eastAsia="Arial MT"/>
          <w:sz w:val="19"/>
        </w:rPr>
        <w:t>Referida</w:t>
      </w:r>
      <w:r>
        <w:rPr>
          <w:rFonts w:ascii="Arial MT" w:hAnsi="Arial MT" w:cs="Arial MT" w:eastAsia="Arial MT"/>
          <w:sz w:val="19"/>
          <w:spacing w:val="3"/>
        </w:rPr>
        <w:t xml:space="preserve"> </w:t>
      </w:r>
      <w:r>
        <w:rPr>
          <w:rFonts w:ascii="Arial MT" w:hAnsi="Arial MT" w:cs="Arial MT" w:eastAsia="Arial MT"/>
          <w:sz w:val="19"/>
        </w:rPr>
        <w:t>Nota</w:t>
      </w:r>
      <w:r>
        <w:rPr>
          <w:rFonts w:ascii="Arial MT" w:hAnsi="Arial MT" w:cs="Arial MT" w:eastAsia="Arial MT"/>
          <w:sz w:val="19"/>
          <w:spacing w:val="3"/>
        </w:rPr>
        <w:t xml:space="preserve"> </w:t>
      </w:r>
      <w:r>
        <w:rPr>
          <w:rFonts w:ascii="Arial MT" w:hAnsi="Arial MT" w:cs="Arial MT" w:eastAsia="Arial MT"/>
          <w:sz w:val="19"/>
        </w:rPr>
        <w:t>está</w:t>
      </w:r>
      <w:r>
        <w:rPr>
          <w:rFonts w:ascii="Arial MT" w:hAnsi="Arial MT" w:cs="Arial MT" w:eastAsia="Arial MT"/>
          <w:sz w:val="19"/>
          <w:spacing w:val="3"/>
        </w:rPr>
        <w:t xml:space="preserve"> </w:t>
      </w:r>
      <w:r>
        <w:rPr>
          <w:rFonts w:ascii="Arial MT" w:hAnsi="Arial MT" w:cs="Arial MT" w:eastAsia="Arial MT"/>
          <w:sz w:val="19"/>
        </w:rPr>
        <w:t>substituindo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Ata</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Registro</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Preços,</w:t>
      </w:r>
      <w:r>
        <w:rPr>
          <w:rFonts w:ascii="Arial MT" w:hAnsi="Arial MT" w:cs="Arial MT" w:eastAsia="Arial MT"/>
          <w:sz w:val="19"/>
          <w:spacing w:val="3"/>
        </w:rPr>
        <w:t xml:space="preserve"> </w:t>
      </w:r>
      <w:r>
        <w:rPr>
          <w:rFonts w:ascii="Arial MT" w:hAnsi="Arial MT" w:cs="Arial MT" w:eastAsia="Arial MT"/>
          <w:sz w:val="19"/>
        </w:rPr>
        <w:t>aplicando-se</w:t>
      </w:r>
      <w:r>
        <w:rPr>
          <w:rFonts w:ascii="Arial MT" w:hAnsi="Arial MT" w:cs="Arial MT" w:eastAsia="Arial MT"/>
          <w:sz w:val="19"/>
          <w:spacing w:val="3"/>
        </w:rPr>
        <w:t xml:space="preserve"> </w:t>
      </w:r>
      <w:r>
        <w:rPr>
          <w:rFonts w:ascii="Arial MT" w:hAnsi="Arial MT" w:cs="Arial MT" w:eastAsia="Arial MT"/>
          <w:sz w:val="19"/>
        </w:rPr>
        <w:t>à</w:t>
      </w:r>
      <w:r>
        <w:rPr>
          <w:rFonts w:ascii="Arial MT" w:hAnsi="Arial MT" w:cs="Arial MT" w:eastAsia="Arial MT"/>
          <w:sz w:val="19"/>
          <w:spacing w:val="3"/>
        </w:rPr>
        <w:t xml:space="preserve"> </w:t>
      </w:r>
      <w:r>
        <w:rPr>
          <w:rFonts w:ascii="Arial MT" w:hAnsi="Arial MT" w:cs="Arial MT" w:eastAsia="Arial MT"/>
          <w:sz w:val="19"/>
        </w:rPr>
        <w:t>relação</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negócios</w:t>
      </w:r>
      <w:r>
        <w:rPr>
          <w:rFonts w:ascii="Arial MT" w:hAnsi="Arial MT" w:cs="Arial MT" w:eastAsia="Arial MT"/>
          <w:sz w:val="19"/>
          <w:spacing w:val="2"/>
        </w:rPr>
        <w:t xml:space="preserve"> </w:t>
      </w:r>
      <w:r>
        <w:rPr>
          <w:rFonts w:ascii="Arial MT" w:hAnsi="Arial MT" w:cs="Arial MT" w:eastAsia="Arial MT"/>
          <w:sz w:val="19"/>
        </w:rPr>
        <w:t>ali estabelecida as disposições da Lei nº 14.133, de 2021;</w:t>
      </w:r>
    </w:p>
    <w:p>
      <w:pPr>
        <w:jc w:val="both"/>
        <w:ind w:right="345"/>
        <w:spacing w:before="105" w:lineRule="auto" w:line="276"/>
        <w:numPr>
          <w:ilvl w:val="2"/>
          <w:numId w:val="54"/>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Adjudicatária</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vincula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sua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às</w:t>
      </w:r>
      <w:r>
        <w:rPr>
          <w:rFonts w:ascii="Arial MT" w:hAnsi="Arial MT" w:cs="Arial MT" w:eastAsia="Arial MT"/>
          <w:sz w:val="19"/>
          <w:spacing w:val="1"/>
        </w:rPr>
        <w:t xml:space="preserve"> </w:t>
      </w:r>
      <w:r>
        <w:rPr>
          <w:rFonts w:ascii="Arial MT" w:hAnsi="Arial MT" w:cs="Arial MT" w:eastAsia="Arial MT"/>
          <w:sz w:val="19"/>
        </w:rPr>
        <w:t>previsões</w:t>
      </w:r>
      <w:r>
        <w:rPr>
          <w:rFonts w:ascii="Arial MT" w:hAnsi="Arial MT" w:cs="Arial MT" w:eastAsia="Arial MT"/>
          <w:sz w:val="19"/>
          <w:spacing w:val="1"/>
        </w:rPr>
        <w:t xml:space="preserve"> </w:t>
      </w:r>
      <w:r>
        <w:rPr>
          <w:rFonts w:ascii="Arial MT" w:hAnsi="Arial MT" w:cs="Arial MT" w:eastAsia="Arial MT"/>
          <w:sz w:val="19"/>
        </w:rPr>
        <w:t>contidas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Pregão</w:t>
      </w:r>
      <w:r>
        <w:rPr>
          <w:rFonts w:ascii="Arial MT" w:hAnsi="Arial MT" w:cs="Arial MT" w:eastAsia="Arial MT"/>
          <w:sz w:val="19"/>
          <w:spacing w:val="1"/>
        </w:rPr>
        <w:t xml:space="preserve"> </w:t>
      </w:r>
      <w:r>
        <w:rPr>
          <w:rFonts w:ascii="Arial MT" w:hAnsi="Arial MT" w:cs="Arial MT" w:eastAsia="Arial MT"/>
          <w:sz w:val="19"/>
        </w:rPr>
        <w:t>Eletrônico</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seus</w:t>
      </w:r>
      <w:r>
        <w:rPr>
          <w:rFonts w:ascii="Arial MT" w:hAnsi="Arial MT" w:cs="Arial MT" w:eastAsia="Arial MT"/>
          <w:sz w:val="19"/>
          <w:spacing w:val="-3"/>
        </w:rPr>
        <w:t xml:space="preserve"> </w:t>
      </w:r>
      <w:r>
        <w:rPr>
          <w:rFonts w:ascii="Arial MT" w:hAnsi="Arial MT" w:cs="Arial MT" w:eastAsia="Arial MT"/>
          <w:sz w:val="19"/>
        </w:rPr>
        <w:t>anexos;</w:t>
      </w:r>
    </w:p>
    <w:p>
      <w:pPr>
        <w:jc w:val="both"/>
        <w:ind w:right="345"/>
        <w:spacing w:before="105" w:lineRule="auto" w:line="276"/>
        <w:numPr>
          <w:ilvl w:val="2"/>
          <w:numId w:val="54"/>
        </w:numPr>
      </w:pPr>
      <w:r/>
      <w:r>
        <w:rPr>
          <w:rFonts w:ascii="Arial MT" w:hAnsi="Arial MT" w:cs="Arial MT" w:eastAsia="Arial MT"/>
          <w:sz w:val="19"/>
        </w:rPr>
        <w:t>A Adjudicatária reconhece que as hipóteses de rescisão são aquelas previstas nos artigos 137e 138,</w:t>
      </w:r>
      <w:r>
        <w:rPr>
          <w:rFonts w:ascii="Arial MT" w:hAnsi="Arial MT" w:cs="Arial MT" w:eastAsia="Arial MT"/>
          <w:sz w:val="19"/>
          <w:spacing w:val="-1"/>
        </w:rPr>
        <w:t xml:space="preserve"> </w:t>
      </w:r>
      <w:r>
        <w:rPr>
          <w:rFonts w:ascii="Arial MT" w:hAnsi="Arial MT" w:cs="Arial MT" w:eastAsia="Arial MT"/>
          <w:sz w:val="19"/>
        </w:rPr>
        <w:t>da Lei nº</w:t>
      </w:r>
      <w:r>
        <w:rPr>
          <w:rFonts w:ascii="Arial MT" w:hAnsi="Arial MT" w:cs="Arial MT" w:eastAsia="Arial MT"/>
          <w:sz w:val="19"/>
          <w:spacing w:val="-1"/>
        </w:rPr>
        <w:t xml:space="preserve"> </w:t>
      </w:r>
      <w:r>
        <w:rPr>
          <w:rFonts w:ascii="Arial MT" w:hAnsi="Arial MT" w:cs="Arial MT" w:eastAsia="Arial MT"/>
          <w:sz w:val="19"/>
        </w:rPr>
        <w:t>14.133/21</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reconhece</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direitos 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previstos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artigos</w:t>
      </w:r>
      <w:r>
        <w:rPr>
          <w:rFonts w:ascii="Arial MT" w:hAnsi="Arial MT" w:cs="Arial MT" w:eastAsia="Arial MT"/>
          <w:sz w:val="19"/>
          <w:spacing w:val="-1"/>
        </w:rPr>
        <w:t xml:space="preserve"> </w:t>
      </w:r>
      <w:r>
        <w:rPr>
          <w:rFonts w:ascii="Arial MT" w:hAnsi="Arial MT" w:cs="Arial MT" w:eastAsia="Arial MT"/>
          <w:sz w:val="19"/>
        </w:rPr>
        <w:t>137</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139 da mesma Lei.</w:t>
      </w:r>
    </w:p>
    <w:p>
      <w:pPr>
        <w:jc w:val="both"/>
        <w:ind w:right="345"/>
        <w:spacing w:before="120" w:lineRule="auto" w:line="276"/>
        <w:numPr>
          <w:ilvl w:val="1"/>
          <w:numId w:val="54"/>
        </w:numPr>
      </w:pPr>
      <w:r/>
      <w:r>
        <w:rPr>
          <w:rFonts w:ascii="Arial MT" w:hAnsi="Arial MT" w:cs="Arial MT" w:eastAsia="Arial MT"/>
          <w:sz w:val="19"/>
        </w:rPr>
        <w:t xml:space="preserve">O </w:t>
      </w:r>
      <w:r>
        <w:rPr>
          <w:b/>
          <w:sz w:val="19"/>
        </w:rPr>
        <w:t>prazo</w:t>
      </w:r>
      <w:r>
        <w:rPr>
          <w:b/>
          <w:sz w:val="19"/>
          <w:spacing w:val="-1"/>
        </w:rPr>
        <w:t xml:space="preserve"> </w:t>
      </w:r>
      <w:r>
        <w:rPr>
          <w:b/>
          <w:sz w:val="19"/>
        </w:rPr>
        <w:t>de</w:t>
      </w:r>
      <w:r>
        <w:rPr>
          <w:b/>
          <w:sz w:val="19"/>
          <w:spacing w:val="-1"/>
        </w:rPr>
        <w:t xml:space="preserve"> </w:t>
      </w:r>
      <w:r>
        <w:rPr>
          <w:b/>
          <w:sz w:val="19"/>
        </w:rPr>
        <w:t>vigência</w:t>
      </w:r>
      <w:r>
        <w:rPr>
          <w:b/>
          <w:sz w:val="19"/>
          <w:spacing w:val="-1"/>
        </w:rPr>
        <w:t xml:space="preserve"> </w:t>
      </w:r>
      <w:r>
        <w:rPr>
          <w:rFonts w:ascii="Arial MT" w:hAnsi="Arial MT" w:cs="Arial MT" w:eastAsia="Arial MT"/>
          <w:sz w:val="19"/>
        </w:rPr>
        <w:t>da Ata de Registro de Preços será</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10</w:t>
      </w:r>
      <w:r>
        <w:rPr>
          <w:sz w:val="19"/>
          <w:spacing w:val="-2"/>
        </w:rPr>
        <w:t xml:space="preserve"> </w:t>
      </w:r>
      <w:r>
        <w:rPr>
          <w:sz w:val="19"/>
        </w:rPr>
        <w:t>(dez)</w:t>
      </w:r>
      <w:r>
        <w:rPr>
          <w:sz w:val="19"/>
          <w:spacing w:val="-1"/>
        </w:rPr>
        <w:t xml:space="preserve"> meses</w:t>
      </w:r>
      <w:r>
        <w:rPr>
          <w:rFonts w:ascii="Arial MT" w:hAnsi="Arial MT" w:cs="Arial MT" w:eastAsia="Arial MT"/>
          <w:sz w:val="19"/>
        </w:rPr>
        <w:t>,contado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pPr>
        <w:jc w:val="both"/>
        <w:ind w:right="345"/>
        <w:spacing w:before="120" w:lineRule="auto" w:line="276"/>
        <w:tabs>
          <w:tab w:val="left" w:pos="1275"/>
        </w:tabs>
        <w:numPr>
          <w:ilvl w:val="2"/>
          <w:numId w:val="54"/>
        </w:numPr>
      </w:pPr>
      <w:r/>
      <w:r>
        <w:rPr>
          <w:rFonts w:ascii="Arial MT" w:hAnsi="Arial MT" w:cs="Arial MT" w:eastAsia="Arial MT"/>
          <w:sz w:val="19"/>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right="345"/>
        <w:spacing w:before="120" w:lineRule="auto" w:line="264"/>
        <w:numPr>
          <w:ilvl w:val="1"/>
          <w:numId w:val="54"/>
        </w:numPr>
      </w:pPr>
      <w:r/>
      <w:r>
        <w:rPr>
          <w:rFonts w:ascii="Arial MT" w:hAnsi="Arial MT" w:cs="Arial MT" w:eastAsia="Arial MT"/>
          <w:sz w:val="19"/>
        </w:rPr>
        <w:t xml:space="preserve">O pagamento será efetuado </w:t>
      </w:r>
      <w:r>
        <w:rPr>
          <w:b/>
          <w:sz w:val="19"/>
        </w:rPr>
        <w:t>em até 30</w:t>
      </w:r>
      <w:r>
        <w:rPr>
          <w:b/>
          <w:sz w:val="19"/>
          <w:color w:val="FF0000"/>
        </w:rPr>
        <w:t xml:space="preserve"> </w:t>
      </w:r>
      <w:r>
        <w:rPr>
          <w:b/>
          <w:sz w:val="19"/>
        </w:rPr>
        <w:t>(trinta)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right="345"/>
        <w:spacing w:before="120" w:lineRule="auto" w:line="276"/>
        <w:numPr>
          <w:ilvl w:val="2"/>
          <w:numId w:val="54"/>
        </w:numPr>
      </w:pPr>
      <w:r/>
      <w:r>
        <w:rPr>
          <w:rFonts w:ascii="Arial MT" w:hAnsi="Arial MT" w:cs="Arial MT" w:eastAsia="Arial MT"/>
          <w:sz w:val="19"/>
        </w:rPr>
        <w:t>As notas fiscais/faturas que apresentarem incorreções serão devolvidas à Contratada e seu vencimento ocorrerá após sua reapresentação.</w:t>
      </w:r>
    </w:p>
    <w:p>
      <w:pPr>
        <w:jc w:val="both"/>
        <w:spacing w:before="120"/>
        <w:numPr>
          <w:ilvl w:val="2"/>
          <w:numId w:val="54"/>
        </w:numPr>
      </w:pPr>
      <w:r/>
      <w:r>
        <w:rPr>
          <w:rFonts w:ascii="Arial MT" w:hAnsi="Arial MT" w:cs="Arial MT" w:eastAsia="Arial MT"/>
          <w:sz w:val="19"/>
        </w:rPr>
        <w:t>As notas fiscais deverão ser apresentadas na entrega dos produtos.</w:t>
      </w:r>
    </w:p>
    <w:p>
      <w:pPr>
        <w:jc w:val="both"/>
        <w:spacing w:before="150"/>
        <w:numPr>
          <w:ilvl w:val="2"/>
          <w:numId w:val="54"/>
        </w:numPr>
      </w:pPr>
      <w:r/>
      <w:r>
        <w:rPr>
          <w:rFonts w:ascii="Arial MT" w:hAnsi="Arial MT" w:cs="Arial MT" w:eastAsia="Arial MT"/>
          <w:sz w:val="19"/>
        </w:rPr>
        <w:t>O pagamento será realizado mediante crédito aberto em conta corrente em nome da Contratada.</w:t>
      </w:r>
    </w:p>
    <w:p>
      <w:pPr>
        <w:jc w:val="both"/>
        <w:ind w:right="345"/>
        <w:spacing w:before="150" w:lineRule="auto" w:line="264"/>
        <w:tabs>
          <w:tab w:val="left" w:pos="750"/>
        </w:tabs>
        <w:numPr>
          <w:ilvl w:val="1"/>
          <w:numId w:val="59"/>
        </w:numPr>
      </w:pPr>
      <w:r/>
      <w:r>
        <w:rPr>
          <w:rFonts w:ascii="Arial MT" w:hAnsi="Arial MT" w:cs="Arial MT" w:eastAsia="Arial MT"/>
          <w:sz w:val="19"/>
        </w:rPr>
        <w:t xml:space="preserve">Os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Ind w:w="165" w:type="dxa"/>
      </w:tblPr>
      <w:tblGrid>
        <w:gridCol w:w="990"/>
        <w:gridCol w:w="990"/>
        <w:gridCol w:w="3345"/>
        <w:gridCol w:w="990"/>
        <w:gridCol w:w="1785"/>
        <w:gridCol w:w="177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5140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5150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5180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1015</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5200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5210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bl>
    <w:p>
      <w:pPr>
        <w:jc w:val="both"/>
        <w:ind w:right="75"/>
        <w:spacing w:before="150" w:lineRule="auto" w:line="276"/>
        <w:tabs>
          <w:tab w:val="left" w:pos="1320"/>
        </w:tabs>
        <w:numPr>
          <w:ilvl w:val="2"/>
          <w:numId w:val="58"/>
        </w:numPr>
      </w:pPr>
      <w:r/>
      <w:r>
        <w:rPr>
          <w:rFonts w:ascii="Arial MT" w:hAnsi="Arial MT" w:cs="Arial MT" w:eastAsia="Arial MT"/>
          <w:sz w:val="19"/>
        </w:rPr>
        <w:t>Nenhum pagamento será efetuado à Empresa Adjudicatária enquanto pendente de liquidação qualquer obrigação</w:t>
      </w:r>
      <w:r>
        <w:rPr>
          <w:rFonts w:ascii="Arial MT" w:hAnsi="Arial MT" w:cs="Arial MT" w:eastAsia="Arial MT"/>
          <w:sz w:val="19"/>
          <w:spacing w:val="-3"/>
        </w:rPr>
        <w:t xml:space="preserve"> </w:t>
      </w:r>
      <w:r>
        <w:rPr>
          <w:rFonts w:ascii="Arial MT" w:hAnsi="Arial MT" w:cs="Arial MT" w:eastAsia="Arial MT"/>
          <w:sz w:val="19"/>
        </w:rPr>
        <w:t>financeira que lhe for imposta, em virtude de penalidade ou inadimplência, sem que isso gere direito ao pleito de reajustamento dos preços ou correção monetária.</w:t>
      </w:r>
    </w:p>
    <w:p>
      <w:pPr>
        <w:jc w:val="both"/>
        <w:ind w:right="75"/>
        <w:spacing w:before="120" w:lineRule="auto" w:line="276"/>
        <w:tabs>
          <w:tab w:val="left" w:pos="1320"/>
        </w:tabs>
        <w:numPr>
          <w:ilvl w:val="2"/>
          <w:numId w:val="58"/>
        </w:numPr>
      </w:pPr>
      <w:r/>
      <w:r>
        <w:rPr>
          <w:rFonts w:ascii="Arial MT" w:hAnsi="Arial MT" w:cs="Arial MT" w:eastAsia="Arial MT"/>
          <w:sz w:val="19"/>
        </w:rPr>
        <w:t xml:space="preserve"> As notas fiscais deverão ser emitidas em nome do </w:t>
      </w:r>
      <w:r>
        <w:rPr>
          <w:b/>
          <w:sz w:val="19"/>
        </w:rPr>
        <w:t>Município de Guairaçá</w:t>
      </w:r>
      <w:r>
        <w:rPr>
          <w:rFonts w:ascii="Arial MT" w:hAnsi="Arial MT" w:cs="Arial MT" w:eastAsia="Arial MT"/>
          <w:sz w:val="19"/>
        </w:rPr>
        <w:t xml:space="preserve">, com CNPJ nº </w:t>
      </w:r>
      <w:r>
        <w:rPr>
          <w:b/>
          <w:sz w:val="19"/>
        </w:rPr>
        <w:t>76.247.378/0001- 56</w:t>
      </w:r>
      <w:r>
        <w:rPr>
          <w:rFonts w:ascii="Arial MT" w:hAnsi="Arial MT" w:cs="Arial MT" w:eastAsia="Arial MT"/>
          <w:sz w:val="19"/>
        </w:rPr>
        <w:t>, com as informações contidas na Nota de Empenho.</w:t>
      </w:r>
    </w:p>
    <w:p>
      <w:pPr>
        <w:jc w:val="both"/>
        <w:ind w:right="75"/>
        <w:spacing w:before="120"/>
        <w:tabs>
          <w:tab w:val="left" w:pos="1320"/>
        </w:tabs>
        <w:numPr>
          <w:ilvl w:val="2"/>
          <w:numId w:val="58"/>
        </w:numPr>
      </w:pPr>
      <w:r/>
      <w:r>
        <w:rPr>
          <w:rFonts w:ascii="Arial MT" w:hAnsi="Arial MT" w:cs="Arial MT" w:eastAsia="Arial MT"/>
          <w:sz w:val="19"/>
        </w:rPr>
        <w:t xml:space="preserve"> Os preços são fixos e irreajustáveis no prazo de 01 (um) ano, contado da data do orçamento estimado.</w:t>
      </w:r>
    </w:p>
    <w:p>
      <w:pPr>
        <w:jc w:val="both"/>
        <w:ind w:right="75"/>
        <w:spacing w:before="150" w:lineRule="auto" w:line="276"/>
        <w:tabs>
          <w:tab w:val="left" w:pos="1320"/>
        </w:tabs>
        <w:numPr>
          <w:ilvl w:val="2"/>
          <w:numId w:val="58"/>
        </w:numPr>
      </w:pPr>
      <w:r/>
      <w:r>
        <w:rPr>
          <w:rFonts w:ascii="Arial MT" w:hAnsi="Arial MT" w:cs="Arial MT" w:eastAsia="Arial MT"/>
          <w:sz w:val="19"/>
        </w:rPr>
        <w:t xml:space="preserve"> Após o interregno de 01 (um) ano da data do orçamento estimado e mediante solicitação da Detentora da Ata, os preços iniciais serão reajustados, mediante a aplicação, pelo Órgão Gerenciador,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época,</w:t>
      </w:r>
      <w:r>
        <w:rPr>
          <w:rFonts w:ascii="Arial MT" w:hAnsi="Arial MT" w:cs="Arial MT" w:eastAsia="Arial MT"/>
          <w:sz w:val="19"/>
          <w:spacing w:val="1"/>
        </w:rPr>
        <w:t xml:space="preserve"> </w:t>
      </w:r>
      <w:r>
        <w:rPr>
          <w:rFonts w:ascii="Arial MT" w:hAnsi="Arial MT" w:cs="Arial MT" w:eastAsia="Arial MT"/>
          <w:sz w:val="19"/>
        </w:rPr>
        <w:t>exclusivamente</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iniciadas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concluídas</w:t>
      </w:r>
      <w:r>
        <w:rPr>
          <w:rFonts w:ascii="Arial MT" w:hAnsi="Arial MT" w:cs="Arial MT" w:eastAsia="Arial MT"/>
          <w:sz w:val="19"/>
          <w:spacing w:val="1"/>
        </w:rPr>
        <w:t xml:space="preserve"> </w:t>
      </w:r>
      <w:r>
        <w:rPr>
          <w:rFonts w:ascii="Arial MT" w:hAnsi="Arial MT" w:cs="Arial MT" w:eastAsia="Arial MT"/>
          <w:sz w:val="19"/>
        </w:rPr>
        <w:t>após</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ocorrência</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anualidade, nos termos do §7º, do art. 25, da Lei nº 14.133/2021.</w:t>
      </w:r>
    </w:p>
    <w:p>
      <w:pPr>
        <w:jc w:val="both"/>
        <w:spacing w:before="120"/>
        <w:tabs>
          <w:tab w:val="left" w:pos="810"/>
        </w:tabs>
        <w:numPr>
          <w:ilvl w:val="1"/>
          <w:numId w:val="58"/>
        </w:numPr>
      </w:pPr>
      <w:r/>
      <w:r>
        <w:rPr>
          <w:rFonts w:ascii="Arial MT" w:hAnsi="Arial MT" w:cs="Arial MT" w:eastAsia="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pPr>
        <w:jc w:val="both"/>
        <w:ind w:left="810" w:firstLine="450"/>
        <w:spacing w:before="120"/>
        <w:tabs>
          <w:tab w:val="left" w:pos="810"/>
        </w:tabs>
      </w:pPr>
      <w:r>
        <w:rPr>
          <w:rFonts w:ascii="Arial MT" w:hAnsi="Arial MT" w:cs="Arial MT" w:eastAsia="Arial MT"/>
          <w:sz w:val="19"/>
        </w:rPr>
        <w:t/>
      </w:r>
    </w:p>
    <w:p>
      <w:pPr>
        <w:jc w:val="both"/>
        <w:ind w:left="45"/>
        <w:spacing w:before="120"/>
        <w:tabs>
          <w:tab w:val="left" w:pos="810"/>
        </w:tabs>
      </w:pPr>
      <w:r>
        <w:drawing>
          <wp:inline distT="0" distB="0" distL="0" distR="0">
            <wp:extent cx="7105650" cy="180975"/>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prId15" cstate="print"/>
                    <a:stretch>
                      <a:fillRect/>
                    </a:stretch>
                  </pic:blipFill>
                  <pic:spPr>
                    <a:xfrm>
                      <a:off x="0" y="0"/>
                      <a:ext cx="7105650" cy="180975"/>
                    </a:xfrm>
                    <a:prstGeom prst="rect">
                      <a:avLst/>
                    </a:prstGeom>
                  </pic:spPr>
                </pic:pic>
              </a:graphicData>
            </a:graphic>
          </wp:inline>
        </w:drawing>
      </w:r>
    </w:p>
    <w:p>
      <w:pPr>
        <w:jc w:val="both"/>
        <w:ind w:right="345"/>
        <w:spacing w:before="90"/>
        <w:numPr>
          <w:ilvl w:val="1"/>
          <w:numId w:val="62"/>
        </w:numPr>
      </w:pPr>
      <w:r/>
      <w:r>
        <w:rPr>
          <w:rFonts w:ascii="Arial MT" w:hAnsi="Arial MT" w:cs="Arial MT" w:eastAsia="Arial MT"/>
          <w:sz w:val="19"/>
        </w:rPr>
        <w:t>A inexecução contratual ensejará a extinção do instrumento contratual e/ou o cancelamento da ata de registro de preços, nos termos da Capítulo VIII, da Lei n. 14.133/2021, nos seguintes</w:t>
      </w:r>
      <w:r>
        <w:rPr>
          <w:rFonts w:ascii="Arial MT" w:hAnsi="Arial MT" w:cs="Arial MT" w:eastAsia="Arial MT"/>
          <w:sz w:val="19"/>
          <w:spacing w:val="-1"/>
        </w:rPr>
        <w:t xml:space="preserve"> </w:t>
      </w:r>
      <w:r>
        <w:rPr>
          <w:rFonts w:ascii="Arial MT" w:hAnsi="Arial MT" w:cs="Arial MT" w:eastAsia="Arial MT"/>
          <w:sz w:val="19"/>
        </w:rPr>
        <w:t>modos:</w:t>
      </w:r>
    </w:p>
    <w:p>
      <w:pPr>
        <w:jc w:val="both"/>
      </w:pPr>
      <w:r>
        <w:rPr>
          <w:rFonts w:ascii="Arial MT" w:hAnsi="Arial MT" w:cs="Arial MT" w:eastAsia="Arial MT"/>
          <w:sz w:val="19"/>
        </w:rPr>
        <w:t/>
      </w:r>
    </w:p>
    <w:p>
      <w:pPr>
        <w:jc w:val="both"/>
        <w:ind w:right="345"/>
        <w:numPr>
          <w:ilvl w:val="2"/>
          <w:numId w:val="61"/>
        </w:numPr>
      </w:pPr>
      <w:r/>
      <w:r>
        <w:rPr>
          <w:rFonts w:ascii="Arial MT" w:hAnsi="Arial MT" w:cs="Arial MT" w:eastAsia="Arial MT"/>
          <w:sz w:val="19"/>
        </w:rPr>
        <w:t>Determinada</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escrito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exceto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descumprimento</w:t>
      </w:r>
      <w:r>
        <w:rPr>
          <w:rFonts w:ascii="Arial MT" w:hAnsi="Arial MT" w:cs="Arial MT" w:eastAsia="Arial MT"/>
          <w:sz w:val="19"/>
          <w:spacing w:val="1"/>
        </w:rPr>
        <w:t xml:space="preserve"> </w:t>
      </w:r>
      <w:r>
        <w:rPr>
          <w:rFonts w:ascii="Arial MT" w:hAnsi="Arial MT" w:cs="Arial MT" w:eastAsia="Arial MT"/>
          <w:sz w:val="19"/>
        </w:rPr>
        <w:t>decorrente</w:t>
      </w:r>
      <w:r>
        <w:rPr>
          <w:rFonts w:ascii="Arial MT" w:hAnsi="Arial MT" w:cs="Arial MT" w:eastAsia="Arial MT"/>
          <w:sz w:val="19"/>
          <w:spacing w:val="-3"/>
        </w:rPr>
        <w:t xml:space="preserve"> </w:t>
      </w:r>
      <w:r>
        <w:rPr>
          <w:rFonts w:ascii="Arial MT" w:hAnsi="Arial MT" w:cs="Arial MT" w:eastAsia="Arial MT"/>
          <w:sz w:val="19"/>
        </w:rPr>
        <w:t>de sua própria conduta;</w:t>
      </w:r>
    </w:p>
    <w:p>
      <w:pPr>
        <w:jc w:val="both"/>
        <w:ind w:right="345"/>
        <w:tabs>
          <w:tab w:val="left" w:pos="1320"/>
        </w:tabs>
        <w:numPr>
          <w:ilvl w:val="2"/>
          <w:numId w:val="61"/>
        </w:numPr>
      </w:pPr>
      <w:r/>
      <w:r>
        <w:rPr>
          <w:rFonts w:ascii="Arial MT" w:hAnsi="Arial MT" w:cs="Arial MT" w:eastAsia="Arial MT"/>
          <w:sz w:val="19"/>
        </w:rPr>
        <w:t>Consensual,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acordo</w:t>
      </w:r>
      <w:r>
        <w:rPr>
          <w:rFonts w:ascii="Arial MT" w:hAnsi="Arial MT" w:cs="Arial MT" w:eastAsia="Arial MT"/>
          <w:sz w:val="19"/>
          <w:spacing w:val="2"/>
        </w:rPr>
        <w:t xml:space="preserve"> </w:t>
      </w:r>
      <w:r>
        <w:rPr>
          <w:rFonts w:ascii="Arial MT" w:hAnsi="Arial MT" w:cs="Arial MT" w:eastAsia="Arial MT"/>
          <w:sz w:val="19"/>
        </w:rPr>
        <w:t>entre</w:t>
      </w:r>
      <w:r>
        <w:rPr>
          <w:rFonts w:ascii="Arial MT" w:hAnsi="Arial MT" w:cs="Arial MT" w:eastAsia="Arial MT"/>
          <w:sz w:val="19"/>
          <w:spacing w:val="2"/>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partes,</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conciliação,</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mediação</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comitê</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resolução</w:t>
      </w:r>
      <w:r>
        <w:rPr>
          <w:rFonts w:ascii="Arial MT" w:hAnsi="Arial MT" w:cs="Arial MT" w:eastAsia="Arial MT"/>
          <w:sz w:val="19"/>
          <w:spacing w:val="2"/>
        </w:rPr>
        <w:t xml:space="preserve"> </w:t>
      </w:r>
      <w:r>
        <w:rPr>
          <w:rFonts w:ascii="Arial MT" w:hAnsi="Arial MT" w:cs="Arial MT" w:eastAsia="Arial MT"/>
          <w:sz w:val="19"/>
        </w:rPr>
        <w:t>de disputas, desde que haja interesse da Administração;</w:t>
      </w:r>
    </w:p>
    <w:p>
      <w:pPr>
        <w:jc w:val="both"/>
        <w:ind w:right="345"/>
        <w:tabs>
          <w:tab w:val="left" w:pos="1275"/>
        </w:tabs>
        <w:numPr>
          <w:ilvl w:val="2"/>
          <w:numId w:val="61"/>
        </w:numPr>
      </w:pPr>
      <w:r/>
      <w:r>
        <w:rPr>
          <w:rFonts w:ascii="Arial MT" w:hAnsi="Arial MT" w:cs="Arial MT" w:eastAsia="Arial MT"/>
          <w:sz w:val="19"/>
        </w:rPr>
        <w:t>Determinada por decisão arbitral, em decorrência de cláusula compromissória ou compromisso arbitral, ou por decisão judicial.</w:t>
      </w:r>
    </w:p>
    <w:p>
      <w:pPr>
        <w:spacing w:before="15"/>
      </w:pPr>
      <w:r>
        <w:rPr>
          <w:rFonts w:ascii="Arial MT" w:hAnsi="Arial MT" w:cs="Arial MT" w:eastAsia="Arial MT"/>
          <w:sz w:val="18"/>
        </w:rPr>
        <w:t/>
      </w:r>
    </w:p>
    <w:p>
      <w:pPr>
        <w:jc w:val="both"/>
        <w:ind w:right="345"/>
        <w:numPr>
          <w:ilvl w:val="1"/>
          <w:numId w:val="61"/>
        </w:numPr>
      </w:pPr>
      <w:r/>
      <w:r>
        <w:rPr>
          <w:rFonts w:ascii="Arial MT" w:hAnsi="Arial MT" w:cs="Arial MT" w:eastAsia="Arial MT"/>
          <w:sz w:val="19"/>
        </w:rPr>
        <w:t>O descumprimento, por parte da DETENTORA DA ATA, de suas obrigações legais e/ou contratuais assegura a Prefeitura de Umuarama o direito de extinguir o instrumento contratual e de cancelar a ata de registro de preços a qualquer tempo, independentemente de aviso, interpelação judicial e/ou extrajudicial.</w:t>
      </w:r>
    </w:p>
    <w:p>
      <w:r>
        <w:rPr>
          <w:rFonts w:ascii="Arial MT" w:hAnsi="Arial MT" w:cs="Arial MT" w:eastAsia="Arial MT"/>
          <w:sz w:val="19"/>
        </w:rPr>
        <w:t/>
      </w:r>
    </w:p>
    <w:p>
      <w:pPr>
        <w:jc w:val="both"/>
        <w:ind w:right="345"/>
        <w:numPr>
          <w:ilvl w:val="1"/>
          <w:numId w:val="61"/>
        </w:numPr>
      </w:pPr>
      <w:r/>
      <w:r>
        <w:rPr>
          <w:rFonts w:ascii="Arial MT" w:hAnsi="Arial MT" w:cs="Arial MT" w:eastAsia="Arial MT"/>
          <w:sz w:val="19"/>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pPr>
        <w:spacing w:before="15"/>
      </w:pPr>
      <w:r>
        <w:rPr>
          <w:rFonts w:ascii="Arial MT" w:hAnsi="Arial MT" w:cs="Arial MT" w:eastAsia="Arial MT"/>
          <w:sz w:val="18"/>
        </w:rPr>
        <w:t/>
      </w:r>
    </w:p>
    <w:p>
      <w:pPr>
        <w:jc w:val="both"/>
        <w:ind w:right="345"/>
        <w:numPr>
          <w:ilvl w:val="1"/>
          <w:numId w:val="61"/>
        </w:numPr>
      </w:pPr>
      <w:r/>
      <w:r>
        <w:rPr>
          <w:rFonts w:ascii="Arial MT" w:hAnsi="Arial MT" w:cs="Arial MT" w:eastAsia="Arial MT"/>
          <w:sz w:val="19"/>
        </w:rPr>
        <w:t>Na aplicação das penalidades serão admitidos os recursos previstos em lei, observando-se o contraditório e a ampla defesa.</w:t>
      </w:r>
    </w:p>
    <w:p>
      <w:r>
        <w:rPr>
          <w:rFonts w:ascii="Arial MT" w:hAnsi="Arial MT" w:cs="Arial MT" w:eastAsia="Arial MT"/>
          <w:sz w:val="19"/>
        </w:rPr>
        <w:t/>
      </w:r>
    </w:p>
    <w:p>
      <w:pPr>
        <w:jc w:val="both"/>
        <w:ind w:right="345"/>
        <w:spacing w:lineRule="auto" w:line="276"/>
        <w:numPr>
          <w:ilvl w:val="1"/>
          <w:numId w:val="61"/>
        </w:numPr>
      </w:pPr>
      <w:r/>
      <w:r>
        <w:rPr>
          <w:rFonts w:ascii="Arial MT" w:hAnsi="Arial MT" w:cs="Arial MT" w:eastAsia="Arial MT"/>
          <w:sz w:val="19"/>
        </w:rPr>
        <w:t>No caso de</w:t>
      </w:r>
      <w:r>
        <w:rPr>
          <w:rFonts w:ascii="Arial MT" w:hAnsi="Arial MT" w:cs="Arial MT" w:eastAsia="Arial MT"/>
          <w:sz w:val="19"/>
          <w:spacing w:val="1"/>
        </w:rPr>
        <w:t xml:space="preserve"> </w:t>
      </w:r>
      <w:r>
        <w:rPr>
          <w:rFonts w:ascii="Arial MT" w:hAnsi="Arial MT" w:cs="Arial MT" w:eastAsia="Arial MT"/>
          <w:sz w:val="19"/>
        </w:rPr>
        <w:t>desistência de</w:t>
      </w:r>
      <w:r>
        <w:rPr>
          <w:rFonts w:ascii="Arial MT" w:hAnsi="Arial MT" w:cs="Arial MT" w:eastAsia="Arial MT"/>
          <w:sz w:val="19"/>
          <w:spacing w:val="1"/>
        </w:rPr>
        <w:t xml:space="preserve"> </w:t>
      </w:r>
      <w:r>
        <w:rPr>
          <w:rFonts w:ascii="Arial MT" w:hAnsi="Arial MT" w:cs="Arial MT" w:eastAsia="Arial MT"/>
          <w:sz w:val="19"/>
        </w:rPr>
        <w:t>fornecimento, ocorrerá o cancelamento</w:t>
      </w:r>
      <w:r>
        <w:rPr>
          <w:rFonts w:ascii="Arial MT" w:hAnsi="Arial MT" w:cs="Arial MT" w:eastAsia="Arial MT"/>
          <w:sz w:val="19"/>
          <w:spacing w:val="1"/>
        </w:rPr>
        <w:t xml:space="preserve"> </w:t>
      </w:r>
      <w:r>
        <w:rPr>
          <w:rFonts w:ascii="Arial MT" w:hAnsi="Arial MT" w:cs="Arial MT" w:eastAsia="Arial MT"/>
          <w:sz w:val="19"/>
        </w:rPr>
        <w:t>da Ata de Registro de</w:t>
      </w:r>
      <w:r>
        <w:rPr>
          <w:rFonts w:ascii="Arial MT" w:hAnsi="Arial MT" w:cs="Arial MT" w:eastAsia="Arial MT"/>
          <w:sz w:val="19"/>
          <w:spacing w:val="1"/>
        </w:rPr>
        <w:t xml:space="preserve"> </w:t>
      </w:r>
      <w:r>
        <w:rPr>
          <w:rFonts w:ascii="Arial MT" w:hAnsi="Arial MT" w:cs="Arial MT" w:eastAsia="Arial MT"/>
          <w:sz w:val="19"/>
        </w:rPr>
        <w:t>Preços, sujeitando-se a DETENTORA DA ATA às sanções administrativas pertinentes.</w:t>
      </w:r>
    </w:p>
    <w:p>
      <w:r>
        <w:rPr>
          <w:rFonts w:ascii="Arial MT" w:hAnsi="Arial MT" w:cs="Arial MT" w:eastAsia="Arial MT"/>
          <w:sz w:val="22"/>
        </w:rPr>
        <w:t/>
      </w:r>
    </w:p>
    <w:p>
      <w:pPr>
        <w:jc w:val="both"/>
        <w:ind w:right="345"/>
        <w:tabs>
          <w:tab w:val="left" w:pos="870"/>
        </w:tabs>
        <w:numPr>
          <w:ilvl w:val="1"/>
          <w:numId w:val="61"/>
        </w:numPr>
      </w:pPr>
      <w:r/>
      <w:r>
        <w:rPr>
          <w:rFonts w:ascii="Arial MT" w:hAnsi="Arial MT" w:cs="Arial MT" w:eastAsia="Arial MT"/>
          <w:sz w:val="19"/>
        </w:rPr>
        <w:t>Caracterizada a inexecução e constatado o prejuízo ao interesse público, a Prefeitura de Umuarama poderá aplicar à DETENTORA DA ATA outras sanções e até mesmo iniciar o processo de extinção do instrumento contratual e de cancelamento da ata de registro de preços.</w:t>
      </w:r>
    </w:p>
    <w:p>
      <w:pPr>
        <w:jc w:val="both"/>
        <w:spacing w:before="90"/>
        <w:numPr>
          <w:ilvl w:val="1"/>
          <w:numId w:val="61"/>
        </w:numPr>
      </w:pPr>
      <w:r/>
      <w:r>
        <w:rPr>
          <w:rFonts w:ascii="Arial MT" w:hAnsi="Arial MT" w:cs="Arial MT" w:eastAsia="Arial MT"/>
          <w:sz w:val="19"/>
        </w:rPr>
        <w:t>O registro do fornecedor será cancelado quando:</w:t>
      </w:r>
    </w:p>
    <w:p>
      <w:pPr>
        <w:jc w:val="both"/>
        <w:tabs>
          <w:tab w:val="left" w:pos="1260"/>
        </w:tabs>
        <w:numPr>
          <w:ilvl w:val="2"/>
          <w:numId w:val="61"/>
        </w:numPr>
      </w:pPr>
      <w:r/>
      <w:r>
        <w:rPr>
          <w:rFonts w:ascii="Arial MT" w:hAnsi="Arial MT" w:cs="Arial MT" w:eastAsia="Arial MT"/>
          <w:sz w:val="19"/>
        </w:rPr>
        <w:t>descumprir as condições da ata de registro de preços;</w:t>
      </w:r>
    </w:p>
    <w:p>
      <w:pPr>
        <w:jc w:val="both"/>
        <w:ind w:right="465"/>
        <w:tabs>
          <w:tab w:val="left" w:pos="1260"/>
        </w:tabs>
        <w:numPr>
          <w:ilvl w:val="2"/>
          <w:numId w:val="61"/>
        </w:numPr>
      </w:pPr>
      <w:r/>
      <w:r>
        <w:rPr>
          <w:rFonts w:ascii="Arial MT" w:hAnsi="Arial MT" w:cs="Arial MT" w:eastAsia="Arial MT"/>
          <w:sz w:val="19"/>
        </w:rPr>
        <w:t>não retirar a nota de empenho ou instrumento equivalente no prazo estabelecido pela Administração, sem</w:t>
      </w:r>
      <w:r>
        <w:rPr>
          <w:rFonts w:ascii="Arial MT" w:hAnsi="Arial MT" w:cs="Arial MT" w:eastAsia="Arial MT"/>
          <w:sz w:val="19"/>
          <w:spacing w:val="-3"/>
        </w:rPr>
        <w:t xml:space="preserve"> </w:t>
      </w:r>
      <w:r>
        <w:rPr>
          <w:rFonts w:ascii="Arial MT" w:hAnsi="Arial MT" w:cs="Arial MT" w:eastAsia="Arial MT"/>
          <w:sz w:val="19"/>
        </w:rPr>
        <w:t>justificativa aceitável;</w:t>
      </w:r>
    </w:p>
    <w:p>
      <w:pPr>
        <w:jc w:val="both"/>
        <w:tabs>
          <w:tab w:val="left" w:pos="1260"/>
        </w:tabs>
        <w:numPr>
          <w:ilvl w:val="2"/>
          <w:numId w:val="61"/>
        </w:numPr>
      </w:pPr>
      <w:r/>
      <w:r>
        <w:rPr>
          <w:rFonts w:ascii="Arial MT" w:hAnsi="Arial MT" w:cs="Arial MT" w:eastAsia="Arial MT"/>
          <w:sz w:val="19"/>
        </w:rPr>
        <w:t>não aceitar reduzir o preço da ata, na hipótese deste se tornar superior àqueles</w:t>
      </w:r>
      <w:r>
        <w:rPr>
          <w:rFonts w:ascii="Arial MT" w:hAnsi="Arial MT" w:cs="Arial MT" w:eastAsia="Arial MT"/>
          <w:sz w:val="19"/>
          <w:spacing w:val="-1"/>
        </w:rPr>
        <w:t xml:space="preserve"> </w:t>
      </w:r>
      <w:r>
        <w:rPr>
          <w:rFonts w:ascii="Arial MT" w:hAnsi="Arial MT" w:cs="Arial MT" w:eastAsia="Arial MT"/>
          <w:sz w:val="19"/>
        </w:rPr>
        <w:t>praticados no mercado; ou sofrer</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incisos</w:t>
      </w:r>
      <w:r>
        <w:rPr>
          <w:rFonts w:ascii="Arial MT" w:hAnsi="Arial MT" w:cs="Arial MT" w:eastAsia="Arial MT"/>
          <w:sz w:val="19"/>
          <w:spacing w:val="1"/>
        </w:rPr>
        <w:t xml:space="preserve"> </w:t>
      </w:r>
      <w:r>
        <w:rPr>
          <w:rFonts w:ascii="Arial MT" w:hAnsi="Arial MT" w:cs="Arial MT" w:eastAsia="Arial MT"/>
          <w:sz w:val="19"/>
        </w:rPr>
        <w:t>III</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caput</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art.</w:t>
      </w:r>
      <w:r>
        <w:rPr>
          <w:rFonts w:ascii="Arial MT" w:hAnsi="Arial MT" w:cs="Arial MT" w:eastAsia="Arial MT"/>
          <w:sz w:val="19"/>
          <w:spacing w:val="1"/>
        </w:rPr>
        <w:t xml:space="preserve"> </w:t>
      </w:r>
      <w:r>
        <w:rPr>
          <w:rFonts w:ascii="Arial MT" w:hAnsi="Arial MT" w:cs="Arial MT" w:eastAsia="Arial MT"/>
          <w:sz w:val="19"/>
        </w:rPr>
        <w:t>156</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nº</w:t>
      </w:r>
      <w:r>
        <w:rPr>
          <w:rFonts w:ascii="Arial MT" w:hAnsi="Arial MT" w:cs="Arial MT" w:eastAsia="Arial MT"/>
          <w:sz w:val="19"/>
          <w:spacing w:val="1"/>
        </w:rPr>
        <w:t xml:space="preserve"> </w:t>
      </w:r>
      <w:r>
        <w:rPr>
          <w:rFonts w:ascii="Arial MT" w:hAnsi="Arial MT" w:cs="Arial MT" w:eastAsia="Arial MT"/>
          <w:sz w:val="19"/>
        </w:rPr>
        <w:t>14.133,</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1º</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abril</w:t>
      </w:r>
      <w:r>
        <w:rPr>
          <w:rFonts w:ascii="Arial MT" w:hAnsi="Arial MT" w:cs="Arial MT" w:eastAsia="Arial MT"/>
          <w:sz w:val="19"/>
          <w:spacing w:val="1"/>
        </w:rPr>
        <w:t xml:space="preserve"> </w:t>
      </w:r>
      <w:r>
        <w:rPr>
          <w:rFonts w:ascii="Arial MT" w:hAnsi="Arial MT" w:cs="Arial MT" w:eastAsia="Arial MT"/>
          <w:sz w:val="19"/>
        </w:rPr>
        <w:t>de 2021.</w:t>
      </w:r>
    </w:p>
    <w:p>
      <w:pPr>
        <w:jc w:val="both"/>
        <w:ind w:right="345"/>
        <w:numPr>
          <w:ilvl w:val="3"/>
          <w:numId w:val="61"/>
        </w:numPr>
      </w:pPr>
      <w:r/>
      <w:r>
        <w:rPr>
          <w:rFonts w:ascii="Arial MT" w:hAnsi="Arial MT" w:cs="Arial MT" w:eastAsia="Arial MT"/>
          <w:sz w:val="19"/>
        </w:rPr>
        <w:t>O cancelamento de registros nas hipóteses previstas nos incisos III, IV e VI do caput será formalizado por despacho fundamentado.</w:t>
      </w:r>
    </w:p>
    <w:p>
      <w:pPr>
        <w:spacing w:before="15"/>
      </w:pPr>
      <w:r>
        <w:rPr>
          <w:rFonts w:ascii="Arial MT" w:hAnsi="Arial MT" w:cs="Arial MT" w:eastAsia="Arial MT"/>
          <w:sz w:val="18"/>
        </w:rPr>
        <w:t/>
      </w:r>
    </w:p>
    <w:p>
      <w:pPr>
        <w:jc w:val="both"/>
        <w:ind w:right="915"/>
        <w:numPr>
          <w:ilvl w:val="1"/>
          <w:numId w:val="61"/>
        </w:numPr>
      </w:pPr>
      <w:r/>
      <w:r>
        <w:rPr>
          <w:rFonts w:ascii="Arial MT" w:hAnsi="Arial MT" w:cs="Arial MT" w:eastAsia="Arial MT"/>
          <w:sz w:val="19"/>
        </w:rPr>
        <w:t>O cancelamento do registro de preços também poderá ocorrer por fato superveniente, decorrente de caso fortuito ou força maior, que prejudique o cumprimento da ata:</w:t>
      </w:r>
    </w:p>
    <w:p>
      <w:pPr>
        <w:jc w:val="both"/>
        <w:spacing w:before="15" w:lineRule="exact" w:line="210"/>
        <w:tabs>
          <w:tab w:val="left" w:pos="1260"/>
        </w:tabs>
        <w:numPr>
          <w:ilvl w:val="2"/>
          <w:numId w:val="61"/>
        </w:numPr>
      </w:pPr>
      <w:r/>
      <w:r>
        <w:rPr>
          <w:rFonts w:ascii="Arial MT" w:hAnsi="Arial MT" w:cs="Arial MT" w:eastAsia="Arial MT"/>
          <w:sz w:val="19"/>
        </w:rPr>
        <w:t>por razão de interesse público devidamente comprovado e justificado;</w:t>
      </w:r>
    </w:p>
    <w:p>
      <w:pPr>
        <w:jc w:val="both"/>
        <w:tabs>
          <w:tab w:val="left" w:pos="1260"/>
        </w:tabs>
        <w:numPr>
          <w:ilvl w:val="2"/>
          <w:numId w:val="61"/>
        </w:numPr>
      </w:pPr>
      <w:r/>
      <w:r>
        <w:rPr>
          <w:rFonts w:ascii="Arial MT" w:hAnsi="Arial MT" w:cs="Arial MT" w:eastAsia="Arial MT"/>
          <w:sz w:val="19"/>
        </w:rPr>
        <w:t>a pedido</w:t>
      </w:r>
      <w:r>
        <w:rPr>
          <w:rFonts w:ascii="Arial MT" w:hAnsi="Arial MT" w:cs="Arial MT" w:eastAsia="Arial MT"/>
          <w:sz w:val="19"/>
          <w:spacing w:val="-1"/>
        </w:rPr>
        <w:t xml:space="preserve"> </w:t>
      </w:r>
      <w:r>
        <w:rPr>
          <w:rFonts w:ascii="Arial MT" w:hAnsi="Arial MT" w:cs="Arial MT" w:eastAsia="Arial MT"/>
          <w:sz w:val="19"/>
        </w:rPr>
        <w:t>do fornecedor;</w:t>
      </w:r>
    </w:p>
    <w:p>
      <w:pPr>
        <w:jc w:val="both"/>
        <w:spacing w:before="15" w:lineRule="exact" w:line="210"/>
        <w:tabs>
          <w:tab w:val="left" w:pos="1260"/>
        </w:tabs>
        <w:numPr>
          <w:ilvl w:val="2"/>
          <w:numId w:val="61"/>
        </w:numPr>
      </w:pPr>
      <w:r/>
      <w:r>
        <w:rPr>
          <w:rFonts w:ascii="Arial MT" w:hAnsi="Arial MT" w:cs="Arial MT" w:eastAsia="Arial MT"/>
          <w:sz w:val="19"/>
        </w:rPr>
        <w:t>descumprir as condições da ata de registro de preços;</w:t>
      </w:r>
    </w:p>
    <w:p>
      <w:pPr>
        <w:jc w:val="both"/>
        <w:ind w:right="465"/>
        <w:tabs>
          <w:tab w:val="left" w:pos="1260"/>
        </w:tabs>
        <w:numPr>
          <w:ilvl w:val="2"/>
          <w:numId w:val="61"/>
        </w:numPr>
      </w:pPr>
      <w:r/>
      <w:r>
        <w:rPr>
          <w:rFonts w:ascii="Arial MT" w:hAnsi="Arial MT" w:cs="Arial MT" w:eastAsia="Arial MT"/>
          <w:sz w:val="19"/>
        </w:rPr>
        <w:t>não retirar a nota de empenho ou instrumento equivalente no prazo estabelecido pela Administração, sem</w:t>
      </w:r>
      <w:r>
        <w:rPr>
          <w:rFonts w:ascii="Arial MT" w:hAnsi="Arial MT" w:cs="Arial MT" w:eastAsia="Arial MT"/>
          <w:sz w:val="19"/>
          <w:spacing w:val="-3"/>
        </w:rPr>
        <w:t xml:space="preserve"> </w:t>
      </w:r>
      <w:r>
        <w:rPr>
          <w:rFonts w:ascii="Arial MT" w:hAnsi="Arial MT" w:cs="Arial MT" w:eastAsia="Arial MT"/>
          <w:sz w:val="19"/>
        </w:rPr>
        <w:t>justificativa aceitável;</w:t>
      </w:r>
    </w:p>
    <w:p>
      <w:pPr>
        <w:jc w:val="both"/>
        <w:tabs>
          <w:tab w:val="left" w:pos="1260"/>
        </w:tabs>
        <w:numPr>
          <w:ilvl w:val="2"/>
          <w:numId w:val="61"/>
        </w:numPr>
      </w:pPr>
      <w:r/>
      <w:r>
        <w:rPr>
          <w:rFonts w:ascii="Arial MT" w:hAnsi="Arial MT" w:cs="Arial MT" w:eastAsia="Arial MT"/>
          <w:sz w:val="19"/>
        </w:rPr>
        <w:t>não aceitar reduzir o preço da ata, na hipótese deste se tornar superior àqueles</w:t>
      </w:r>
      <w:r>
        <w:rPr>
          <w:rFonts w:ascii="Arial MT" w:hAnsi="Arial MT" w:cs="Arial MT" w:eastAsia="Arial MT"/>
          <w:sz w:val="19"/>
          <w:spacing w:val="-1"/>
        </w:rPr>
        <w:t xml:space="preserve"> </w:t>
      </w:r>
      <w:r>
        <w:rPr>
          <w:rFonts w:ascii="Arial MT" w:hAnsi="Arial MT" w:cs="Arial MT" w:eastAsia="Arial MT"/>
          <w:sz w:val="19"/>
        </w:rPr>
        <w:t>praticados no mercado; ou,</w:t>
      </w:r>
    </w:p>
    <w:p>
      <w:pPr>
        <w:jc w:val="both"/>
        <w:ind w:right="345"/>
        <w:tabs>
          <w:tab w:val="left" w:pos="1290"/>
        </w:tabs>
        <w:numPr>
          <w:ilvl w:val="2"/>
          <w:numId w:val="61"/>
        </w:numPr>
      </w:pPr>
      <w:r/>
      <w:r>
        <w:rPr>
          <w:rFonts w:ascii="Arial MT" w:hAnsi="Arial MT" w:cs="Arial MT" w:eastAsia="Arial MT"/>
          <w:sz w:val="19"/>
        </w:rPr>
        <w:t>sofrer</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incisos</w:t>
      </w:r>
      <w:r>
        <w:rPr>
          <w:rFonts w:ascii="Arial MT" w:hAnsi="Arial MT" w:cs="Arial MT" w:eastAsia="Arial MT"/>
          <w:sz w:val="19"/>
          <w:spacing w:val="1"/>
        </w:rPr>
        <w:t xml:space="preserve"> </w:t>
      </w:r>
      <w:r>
        <w:rPr>
          <w:rFonts w:ascii="Arial MT" w:hAnsi="Arial MT" w:cs="Arial MT" w:eastAsia="Arial MT"/>
          <w:sz w:val="19"/>
        </w:rPr>
        <w:t>III</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caput</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art.</w:t>
      </w:r>
      <w:r>
        <w:rPr>
          <w:rFonts w:ascii="Arial MT" w:hAnsi="Arial MT" w:cs="Arial MT" w:eastAsia="Arial MT"/>
          <w:sz w:val="19"/>
          <w:spacing w:val="1"/>
        </w:rPr>
        <w:t xml:space="preserve"> </w:t>
      </w:r>
      <w:r>
        <w:rPr>
          <w:rFonts w:ascii="Arial MT" w:hAnsi="Arial MT" w:cs="Arial MT" w:eastAsia="Arial MT"/>
          <w:sz w:val="19"/>
        </w:rPr>
        <w:t>156</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nº</w:t>
      </w:r>
      <w:r>
        <w:rPr>
          <w:rFonts w:ascii="Arial MT" w:hAnsi="Arial MT" w:cs="Arial MT" w:eastAsia="Arial MT"/>
          <w:sz w:val="19"/>
          <w:spacing w:val="1"/>
        </w:rPr>
        <w:t xml:space="preserve"> </w:t>
      </w:r>
      <w:r>
        <w:rPr>
          <w:rFonts w:ascii="Arial MT" w:hAnsi="Arial MT" w:cs="Arial MT" w:eastAsia="Arial MT"/>
          <w:sz w:val="19"/>
        </w:rPr>
        <w:t>14.133,</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1º</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abril</w:t>
      </w:r>
      <w:r>
        <w:rPr>
          <w:rFonts w:ascii="Arial MT" w:hAnsi="Arial MT" w:cs="Arial MT" w:eastAsia="Arial MT"/>
          <w:sz w:val="19"/>
          <w:spacing w:val="1"/>
        </w:rPr>
        <w:t xml:space="preserve"> </w:t>
      </w:r>
      <w:r>
        <w:rPr>
          <w:rFonts w:ascii="Arial MT" w:hAnsi="Arial MT" w:cs="Arial MT" w:eastAsia="Arial MT"/>
          <w:sz w:val="19"/>
        </w:rPr>
        <w:t>de 2021.</w:t>
      </w:r>
    </w:p>
    <w:p>
      <w:pPr>
        <w:jc w:val="both"/>
        <w:ind w:left="345" w:right="915" w:firstLine="495"/>
        <w:tabs>
          <w:tab w:val="left" w:pos="810"/>
        </w:tabs>
      </w:pPr>
      <w:r>
        <w:rPr>
          <w:rFonts w:ascii="Arial MT" w:hAnsi="Arial MT" w:cs="Arial MT" w:eastAsia="Arial MT"/>
          <w:sz w:val="19"/>
        </w:rPr>
        <w:t/>
      </w:r>
    </w:p>
    <w:p>
      <w:pPr>
        <w:jc w:val="both"/>
        <w:ind w:right="915"/>
        <w:numPr>
          <w:ilvl w:val="1"/>
          <w:numId w:val="61"/>
        </w:numPr>
      </w:pPr>
      <w:r/>
      <w:r>
        <w:rPr>
          <w:rFonts w:ascii="Arial MT" w:hAnsi="Arial MT" w:cs="Arial MT" w:eastAsia="Arial MT"/>
          <w:sz w:val="19"/>
        </w:rPr>
        <w:t xml:space="preserve"> O cancelamento de registros nas hipóteses previstas nos incisos III, IV e VI do caput será formalizado por despacho fundamentado.</w:t>
      </w:r>
    </w:p>
    <w:p>
      <w:pPr>
        <w:jc w:val="both"/>
        <w:ind w:left="165" w:right="210" w:firstLine="465"/>
        <w:spacing w:before="90" w:lineRule="auto" w:line="264"/>
      </w:pPr>
      <w:r>
        <w:rPr>
          <w:rFonts w:ascii="Arial MT" w:hAnsi="Arial MT" w:cs="Arial MT" w:eastAsia="Arial MT"/>
          <w:sz w:val="18"/>
        </w:rPr>
        <w:t/>
      </w:r>
    </w:p>
    <w:p>
      <w:r>
        <w:drawing>
          <wp:inline distT="0" distB="0" distL="0" distR="0">
            <wp:extent cx="6934200" cy="200025"/>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prId16" cstate="print"/>
                    <a:stretch>
                      <a:fillRect/>
                    </a:stretch>
                  </pic:blipFill>
                  <pic:spPr>
                    <a:xfrm>
                      <a:off x="0" y="0"/>
                      <a:ext cx="6934200" cy="200025"/>
                    </a:xfrm>
                    <a:prstGeom prst="rect">
                      <a:avLst/>
                    </a:prstGeom>
                  </pic:spPr>
                </pic:pic>
              </a:graphicData>
            </a:graphic>
          </wp:inline>
        </w:drawing>
      </w:r>
    </w:p>
    <w:p>
      <w:pPr>
        <w:spacing w:before="15"/>
      </w:pPr>
      <w:r>
        <w:rPr>
          <w:rFonts w:ascii="Arial MT" w:hAnsi="Arial MT" w:cs="Arial MT" w:eastAsia="Arial MT"/>
          <w:sz w:val="21"/>
        </w:rPr>
        <w:t/>
      </w:r>
    </w:p>
    <w:p>
      <w:pPr>
        <w:jc w:val="both"/>
        <w:ind w:right="210"/>
        <w:spacing w:lineRule="auto" w:line="264"/>
        <w:numPr>
          <w:ilvl w:val="1"/>
          <w:numId w:val="66"/>
        </w:numPr>
      </w:pPr>
      <w:r/>
      <w:r>
        <w:rPr>
          <w:rFonts w:ascii="Arial MT" w:hAnsi="Arial MT" w:cs="Arial MT" w:eastAsia="Arial MT"/>
          <w:sz w:val="19"/>
        </w:rPr>
        <w:t>Comete infração administrativa</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licitante e/ou a Contratada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cometer</w:t>
      </w:r>
      <w:r>
        <w:rPr>
          <w:rFonts w:ascii="Arial MT" w:hAnsi="Arial MT" w:cs="Arial MT" w:eastAsia="Arial MT"/>
          <w:sz w:val="19"/>
          <w:spacing w:val="-1"/>
        </w:rPr>
        <w:t xml:space="preserve"> </w:t>
      </w:r>
      <w:r>
        <w:rPr>
          <w:rFonts w:ascii="Arial MT" w:hAnsi="Arial MT" w:cs="Arial MT" w:eastAsia="Arial MT"/>
          <w:sz w:val="19"/>
        </w:rPr>
        <w:t>quaisquer</w:t>
      </w:r>
      <w:r>
        <w:rPr>
          <w:rFonts w:ascii="Arial MT" w:hAnsi="Arial MT" w:cs="Arial MT" w:eastAsia="Arial MT"/>
          <w:sz w:val="19"/>
          <w:spacing w:val="-1"/>
        </w:rPr>
        <w:t xml:space="preserve"> </w:t>
      </w:r>
      <w:r>
        <w:rPr>
          <w:rFonts w:ascii="Arial MT" w:hAnsi="Arial MT" w:cs="Arial MT" w:eastAsia="Arial MT"/>
          <w:sz w:val="19"/>
        </w:rPr>
        <w:t>das infrações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art. 155 da Lei nº 14.133, de 2021, quais sejam:</w:t>
      </w:r>
    </w:p>
    <w:p>
      <w:pPr>
        <w:spacing w:before="120"/>
        <w:numPr>
          <w:ilvl w:val="2"/>
          <w:numId w:val="65"/>
        </w:numPr>
      </w:pPr>
      <w:r/>
      <w:r>
        <w:rPr>
          <w:rFonts w:ascii="Arial MT" w:hAnsi="Arial MT" w:cs="Arial MT" w:eastAsia="Arial MT"/>
          <w:sz w:val="19"/>
        </w:rPr>
        <w:t>Dar causa</w:t>
      </w:r>
      <w:r>
        <w:rPr>
          <w:rFonts w:ascii="Arial MT" w:hAnsi="Arial MT" w:cs="Arial MT" w:eastAsia="Arial MT"/>
          <w:sz w:val="19"/>
          <w:spacing w:val="-1"/>
        </w:rPr>
        <w:t xml:space="preserve"> </w:t>
      </w:r>
      <w:r>
        <w:rPr>
          <w:rFonts w:ascii="Arial MT" w:hAnsi="Arial MT" w:cs="Arial MT" w:eastAsia="Arial MT"/>
          <w:sz w:val="19"/>
        </w:rPr>
        <w:t>à inexecução parcial do contrato/ata;</w:t>
      </w:r>
    </w:p>
    <w:p>
      <w:pPr>
        <w:ind w:right="210"/>
        <w:spacing w:before="150" w:lineRule="auto" w:line="276"/>
        <w:tabs>
          <w:tab w:val="left" w:pos="1095"/>
        </w:tabs>
        <w:numPr>
          <w:ilvl w:val="2"/>
          <w:numId w:val="65"/>
        </w:numPr>
      </w:pPr>
      <w:r/>
      <w:r>
        <w:rPr>
          <w:rFonts w:ascii="Arial MT" w:hAnsi="Arial MT" w:cs="Arial MT" w:eastAsia="Arial MT"/>
          <w:sz w:val="19"/>
        </w:rPr>
        <w:t>Dar</w:t>
      </w:r>
      <w:r>
        <w:rPr>
          <w:rFonts w:ascii="Arial MT" w:hAnsi="Arial MT" w:cs="Arial MT" w:eastAsia="Arial MT"/>
          <w:sz w:val="19"/>
          <w:spacing w:val="2"/>
        </w:rPr>
        <w:t xml:space="preserve"> </w:t>
      </w:r>
      <w:r>
        <w:rPr>
          <w:rFonts w:ascii="Arial MT" w:hAnsi="Arial MT" w:cs="Arial MT" w:eastAsia="Arial MT"/>
          <w:sz w:val="19"/>
        </w:rPr>
        <w:t>causa</w:t>
      </w:r>
      <w:r>
        <w:rPr>
          <w:rFonts w:ascii="Arial MT" w:hAnsi="Arial MT" w:cs="Arial MT" w:eastAsia="Arial MT"/>
          <w:sz w:val="19"/>
          <w:spacing w:val="2"/>
        </w:rPr>
        <w:t xml:space="preserve"> </w:t>
      </w:r>
      <w:r>
        <w:rPr>
          <w:rFonts w:ascii="Arial MT" w:hAnsi="Arial MT" w:cs="Arial MT" w:eastAsia="Arial MT"/>
          <w:sz w:val="19"/>
        </w:rPr>
        <w:t>à</w:t>
      </w:r>
      <w:r>
        <w:rPr>
          <w:rFonts w:ascii="Arial MT" w:hAnsi="Arial MT" w:cs="Arial MT" w:eastAsia="Arial MT"/>
          <w:sz w:val="19"/>
          <w:spacing w:val="3"/>
        </w:rPr>
        <w:t xml:space="preserve"> </w:t>
      </w:r>
      <w:r>
        <w:rPr>
          <w:rFonts w:ascii="Arial MT" w:hAnsi="Arial MT" w:cs="Arial MT" w:eastAsia="Arial MT"/>
          <w:sz w:val="19"/>
        </w:rPr>
        <w:t>inexecução</w:t>
      </w:r>
      <w:r>
        <w:rPr>
          <w:rFonts w:ascii="Arial MT" w:hAnsi="Arial MT" w:cs="Arial MT" w:eastAsia="Arial MT"/>
          <w:sz w:val="19"/>
          <w:spacing w:val="3"/>
        </w:rPr>
        <w:t xml:space="preserve"> </w:t>
      </w:r>
      <w:r>
        <w:rPr>
          <w:rFonts w:ascii="Arial MT" w:hAnsi="Arial MT" w:cs="Arial MT" w:eastAsia="Arial MT"/>
          <w:sz w:val="19"/>
        </w:rPr>
        <w:t>parcial</w:t>
      </w:r>
      <w:r>
        <w:rPr>
          <w:rFonts w:ascii="Arial MT" w:hAnsi="Arial MT" w:cs="Arial MT" w:eastAsia="Arial MT"/>
          <w:sz w:val="19"/>
          <w:spacing w:val="2"/>
        </w:rPr>
        <w:t xml:space="preserve"> </w:t>
      </w:r>
      <w:r>
        <w:rPr>
          <w:rFonts w:ascii="Arial MT" w:hAnsi="Arial MT" w:cs="Arial MT" w:eastAsia="Arial MT"/>
          <w:sz w:val="19"/>
        </w:rPr>
        <w:t>do</w:t>
      </w:r>
      <w:r>
        <w:rPr>
          <w:rFonts w:ascii="Arial MT" w:hAnsi="Arial MT" w:cs="Arial MT" w:eastAsia="Arial MT"/>
          <w:sz w:val="19"/>
          <w:spacing w:val="3"/>
        </w:rPr>
        <w:t xml:space="preserve"> </w:t>
      </w:r>
      <w:r>
        <w:rPr>
          <w:rFonts w:ascii="Arial MT" w:hAnsi="Arial MT" w:cs="Arial MT" w:eastAsia="Arial MT"/>
          <w:sz w:val="19"/>
        </w:rPr>
        <w:t>contrato/ata</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3"/>
        </w:rPr>
        <w:t xml:space="preserve"> </w:t>
      </w:r>
      <w:r>
        <w:rPr>
          <w:rFonts w:ascii="Arial MT" w:hAnsi="Arial MT" w:cs="Arial MT" w:eastAsia="Arial MT"/>
          <w:sz w:val="19"/>
        </w:rPr>
        <w:t>cause</w:t>
      </w:r>
      <w:r>
        <w:rPr>
          <w:rFonts w:ascii="Arial MT" w:hAnsi="Arial MT" w:cs="Arial MT" w:eastAsia="Arial MT"/>
          <w:sz w:val="19"/>
          <w:spacing w:val="2"/>
        </w:rPr>
        <w:t xml:space="preserve"> </w:t>
      </w:r>
      <w:r>
        <w:rPr>
          <w:rFonts w:ascii="Arial MT" w:hAnsi="Arial MT" w:cs="Arial MT" w:eastAsia="Arial MT"/>
          <w:sz w:val="19"/>
        </w:rPr>
        <w:t>grave</w:t>
      </w:r>
      <w:r>
        <w:rPr>
          <w:rFonts w:ascii="Arial MT" w:hAnsi="Arial MT" w:cs="Arial MT" w:eastAsia="Arial MT"/>
          <w:sz w:val="19"/>
          <w:spacing w:val="3"/>
        </w:rPr>
        <w:t xml:space="preserve"> </w:t>
      </w:r>
      <w:r>
        <w:rPr>
          <w:rFonts w:ascii="Arial MT" w:hAnsi="Arial MT" w:cs="Arial MT" w:eastAsia="Arial MT"/>
          <w:sz w:val="19"/>
        </w:rPr>
        <w:t>dano</w:t>
      </w:r>
      <w:r>
        <w:rPr>
          <w:rFonts w:ascii="Arial MT" w:hAnsi="Arial MT" w:cs="Arial MT" w:eastAsia="Arial MT"/>
          <w:sz w:val="19"/>
          <w:spacing w:val="3"/>
        </w:rPr>
        <w:t xml:space="preserve"> </w:t>
      </w:r>
      <w:r>
        <w:rPr>
          <w:rFonts w:ascii="Arial MT" w:hAnsi="Arial MT" w:cs="Arial MT" w:eastAsia="Arial MT"/>
          <w:sz w:val="19"/>
        </w:rPr>
        <w:t>à</w:t>
      </w:r>
      <w:r>
        <w:rPr>
          <w:rFonts w:ascii="Arial MT" w:hAnsi="Arial MT" w:cs="Arial MT" w:eastAsia="Arial MT"/>
          <w:sz w:val="19"/>
          <w:spacing w:val="2"/>
        </w:rPr>
        <w:t xml:space="preserve"> </w:t>
      </w:r>
      <w:r>
        <w:rPr>
          <w:rFonts w:ascii="Arial MT" w:hAnsi="Arial MT" w:cs="Arial MT" w:eastAsia="Arial MT"/>
          <w:sz w:val="19"/>
        </w:rPr>
        <w:t>Administração,</w:t>
      </w:r>
      <w:r>
        <w:rPr>
          <w:rFonts w:ascii="Arial MT" w:hAnsi="Arial MT" w:cs="Arial MT" w:eastAsia="Arial MT"/>
          <w:sz w:val="19"/>
          <w:spacing w:val="3"/>
        </w:rPr>
        <w:t xml:space="preserve"> </w:t>
      </w:r>
      <w:r>
        <w:rPr>
          <w:rFonts w:ascii="Arial MT" w:hAnsi="Arial MT" w:cs="Arial MT" w:eastAsia="Arial MT"/>
          <w:sz w:val="19"/>
        </w:rPr>
        <w:t>aofuncionamento dos serviços públicos ou ao interesse coletivo;</w:t>
      </w:r>
    </w:p>
    <w:p>
      <w:pPr>
        <w:spacing w:before="120"/>
        <w:numPr>
          <w:ilvl w:val="2"/>
          <w:numId w:val="65"/>
        </w:numPr>
      </w:pPr>
      <w:r/>
      <w:r>
        <w:rPr>
          <w:rFonts w:ascii="Arial MT" w:hAnsi="Arial MT" w:cs="Arial MT" w:eastAsia="Arial MT"/>
          <w:sz w:val="19"/>
        </w:rPr>
        <w:t>Dar causa</w:t>
      </w:r>
      <w:r>
        <w:rPr>
          <w:rFonts w:ascii="Arial MT" w:hAnsi="Arial MT" w:cs="Arial MT" w:eastAsia="Arial MT"/>
          <w:sz w:val="19"/>
          <w:spacing w:val="-1"/>
        </w:rPr>
        <w:t xml:space="preserve"> </w:t>
      </w:r>
      <w:r>
        <w:rPr>
          <w:rFonts w:ascii="Arial MT" w:hAnsi="Arial MT" w:cs="Arial MT" w:eastAsia="Arial MT"/>
          <w:sz w:val="19"/>
        </w:rPr>
        <w:t>à inexecução total</w:t>
      </w:r>
      <w:r>
        <w:rPr>
          <w:rFonts w:ascii="Arial MT" w:hAnsi="Arial MT" w:cs="Arial MT" w:eastAsia="Arial MT"/>
          <w:sz w:val="19"/>
          <w:spacing w:val="-1"/>
        </w:rPr>
        <w:t xml:space="preserve"> </w:t>
      </w:r>
      <w:r>
        <w:rPr>
          <w:rFonts w:ascii="Arial MT" w:hAnsi="Arial MT" w:cs="Arial MT" w:eastAsia="Arial MT"/>
          <w:sz w:val="19"/>
        </w:rPr>
        <w:t>do contrato/ata;</w:t>
      </w:r>
    </w:p>
    <w:p>
      <w:pPr>
        <w:spacing w:before="150"/>
        <w:numPr>
          <w:ilvl w:val="2"/>
          <w:numId w:val="65"/>
        </w:numPr>
      </w:pPr>
      <w:r/>
      <w:r>
        <w:rPr>
          <w:rFonts w:ascii="Arial MT" w:hAnsi="Arial MT" w:cs="Arial MT" w:eastAsia="Arial MT"/>
          <w:sz w:val="19"/>
        </w:rPr>
        <w:t>Deixar de entregar a documentação exigida</w:t>
      </w:r>
      <w:r>
        <w:rPr>
          <w:rFonts w:ascii="Arial MT" w:hAnsi="Arial MT" w:cs="Arial MT" w:eastAsia="Arial MT"/>
          <w:sz w:val="19"/>
          <w:spacing w:val="-1"/>
        </w:rPr>
        <w:t xml:space="preserve"> </w:t>
      </w:r>
      <w:r>
        <w:rPr>
          <w:rFonts w:ascii="Arial MT" w:hAnsi="Arial MT" w:cs="Arial MT" w:eastAsia="Arial MT"/>
          <w:sz w:val="19"/>
        </w:rPr>
        <w:t>para o certame;</w:t>
      </w:r>
    </w:p>
    <w:p>
      <w:pPr>
        <w:spacing w:before="150"/>
        <w:numPr>
          <w:ilvl w:val="2"/>
          <w:numId w:val="65"/>
        </w:numPr>
      </w:pPr>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manter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proposta,</w:t>
      </w:r>
      <w:r>
        <w:rPr>
          <w:rFonts w:ascii="Arial MT" w:hAnsi="Arial MT" w:cs="Arial MT" w:eastAsia="Arial MT"/>
          <w:sz w:val="19"/>
          <w:spacing w:val="1"/>
        </w:rPr>
        <w:t xml:space="preserve"> </w:t>
      </w:r>
      <w:r>
        <w:rPr>
          <w:rFonts w:ascii="Arial MT" w:hAnsi="Arial MT" w:cs="Arial MT" w:eastAsia="Arial MT"/>
          <w:sz w:val="19"/>
        </w:rPr>
        <w:t>salvo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2"/>
        </w:rPr>
        <w:t xml:space="preserve"> </w:t>
      </w:r>
      <w:r>
        <w:rPr>
          <w:rFonts w:ascii="Arial MT" w:hAnsi="Arial MT" w:cs="Arial MT" w:eastAsia="Arial MT"/>
          <w:sz w:val="19"/>
        </w:rPr>
        <w:t>decorrência</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fato</w:t>
      </w:r>
      <w:r>
        <w:rPr>
          <w:rFonts w:ascii="Arial MT" w:hAnsi="Arial MT" w:cs="Arial MT" w:eastAsia="Arial MT"/>
          <w:sz w:val="19"/>
          <w:spacing w:val="2"/>
        </w:rPr>
        <w:t xml:space="preserve"> </w:t>
      </w:r>
      <w:r>
        <w:rPr>
          <w:rFonts w:ascii="Arial MT" w:hAnsi="Arial MT" w:cs="Arial MT" w:eastAsia="Arial MT"/>
          <w:sz w:val="19"/>
        </w:rPr>
        <w:t>superveniente</w:t>
      </w:r>
      <w:r>
        <w:rPr>
          <w:rFonts w:ascii="Arial MT" w:hAnsi="Arial MT" w:cs="Arial MT" w:eastAsia="Arial MT"/>
          <w:sz w:val="19"/>
          <w:spacing w:val="1"/>
        </w:rPr>
        <w:t xml:space="preserve"> </w:t>
      </w:r>
      <w:r>
        <w:rPr>
          <w:rFonts w:ascii="Arial MT" w:hAnsi="Arial MT" w:cs="Arial MT" w:eastAsia="Arial MT"/>
          <w:sz w:val="19"/>
        </w:rPr>
        <w:t>devidamentejustificado;</w:t>
      </w:r>
    </w:p>
    <w:p>
      <w:pPr>
        <w:ind w:right="210"/>
        <w:spacing w:before="150" w:lineRule="auto" w:line="276"/>
        <w:tabs>
          <w:tab w:val="left" w:pos="1140"/>
        </w:tabs>
        <w:numPr>
          <w:ilvl w:val="2"/>
          <w:numId w:val="65"/>
        </w:numPr>
      </w:pPr>
      <w:r/>
      <w:r>
        <w:rPr>
          <w:rFonts w:ascii="Arial MT" w:hAnsi="Arial MT" w:cs="Arial MT" w:eastAsia="Arial MT"/>
          <w:sz w:val="19"/>
        </w:rPr>
        <w:t>Não</w:t>
      </w:r>
      <w:r>
        <w:rPr>
          <w:rFonts w:ascii="Arial MT" w:hAnsi="Arial MT" w:cs="Arial MT" w:eastAsia="Arial MT"/>
          <w:sz w:val="19"/>
          <w:spacing w:val="3"/>
        </w:rPr>
        <w:t xml:space="preserve"> </w:t>
      </w:r>
      <w:r>
        <w:rPr>
          <w:rFonts w:ascii="Arial MT" w:hAnsi="Arial MT" w:cs="Arial MT" w:eastAsia="Arial MT"/>
          <w:sz w:val="19"/>
        </w:rPr>
        <w:t>celebrar</w:t>
      </w:r>
      <w:r>
        <w:rPr>
          <w:rFonts w:ascii="Arial MT" w:hAnsi="Arial MT" w:cs="Arial MT" w:eastAsia="Arial MT"/>
          <w:sz w:val="19"/>
          <w:spacing w:val="3"/>
        </w:rPr>
        <w:t xml:space="preserve"> </w:t>
      </w:r>
      <w:r>
        <w:rPr>
          <w:rFonts w:ascii="Arial MT" w:hAnsi="Arial MT" w:cs="Arial MT" w:eastAsia="Arial MT"/>
          <w:sz w:val="19"/>
        </w:rPr>
        <w:t>o</w:t>
      </w:r>
      <w:r>
        <w:rPr>
          <w:rFonts w:ascii="Arial MT" w:hAnsi="Arial MT" w:cs="Arial MT" w:eastAsia="Arial MT"/>
          <w:sz w:val="19"/>
          <w:spacing w:val="3"/>
        </w:rPr>
        <w:t xml:space="preserve"> </w:t>
      </w:r>
      <w:r>
        <w:rPr>
          <w:rFonts w:ascii="Arial MT" w:hAnsi="Arial MT" w:cs="Arial MT" w:eastAsia="Arial MT"/>
          <w:sz w:val="19"/>
        </w:rPr>
        <w:t>contrato/ata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não</w:t>
      </w:r>
      <w:r>
        <w:rPr>
          <w:rFonts w:ascii="Arial MT" w:hAnsi="Arial MT" w:cs="Arial MT" w:eastAsia="Arial MT"/>
          <w:sz w:val="19"/>
          <w:spacing w:val="3"/>
        </w:rPr>
        <w:t xml:space="preserve"> </w:t>
      </w:r>
      <w:r>
        <w:rPr>
          <w:rFonts w:ascii="Arial MT" w:hAnsi="Arial MT" w:cs="Arial MT" w:eastAsia="Arial MT"/>
          <w:sz w:val="19"/>
        </w:rPr>
        <w:t>entregar</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documentação</w:t>
      </w:r>
      <w:r>
        <w:rPr>
          <w:rFonts w:ascii="Arial MT" w:hAnsi="Arial MT" w:cs="Arial MT" w:eastAsia="Arial MT"/>
          <w:sz w:val="19"/>
          <w:spacing w:val="3"/>
        </w:rPr>
        <w:t xml:space="preserve"> </w:t>
      </w:r>
      <w:r>
        <w:rPr>
          <w:rFonts w:ascii="Arial MT" w:hAnsi="Arial MT" w:cs="Arial MT" w:eastAsia="Arial MT"/>
          <w:sz w:val="19"/>
        </w:rPr>
        <w:t>exigida</w:t>
      </w:r>
      <w:r>
        <w:rPr>
          <w:rFonts w:ascii="Arial MT" w:hAnsi="Arial MT" w:cs="Arial MT" w:eastAsia="Arial MT"/>
          <w:sz w:val="19"/>
          <w:spacing w:val="3"/>
        </w:rPr>
        <w:t xml:space="preserve"> </w:t>
      </w:r>
      <w:r>
        <w:rPr>
          <w:rFonts w:ascii="Arial MT" w:hAnsi="Arial MT" w:cs="Arial MT" w:eastAsia="Arial MT"/>
          <w:sz w:val="19"/>
        </w:rPr>
        <w:t>para</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contratação,</w:t>
      </w:r>
      <w:r>
        <w:rPr>
          <w:rFonts w:ascii="Arial MT" w:hAnsi="Arial MT" w:cs="Arial MT" w:eastAsia="Arial MT"/>
          <w:sz w:val="19"/>
          <w:spacing w:val="1"/>
        </w:rPr>
        <w:t xml:space="preserve"> </w:t>
      </w:r>
      <w:r>
        <w:rPr>
          <w:rFonts w:ascii="Arial MT" w:hAnsi="Arial MT" w:cs="Arial MT" w:eastAsia="Arial MT"/>
          <w:sz w:val="19"/>
        </w:rPr>
        <w:t>quando convocado dentro do prazo de validade de sua proposta;</w:t>
      </w:r>
    </w:p>
    <w:p>
      <w:pPr>
        <w:spacing w:before="120"/>
        <w:numPr>
          <w:ilvl w:val="2"/>
          <w:numId w:val="65"/>
        </w:numPr>
      </w:pPr>
      <w:r/>
      <w:r>
        <w:rPr>
          <w:rFonts w:ascii="Arial MT" w:hAnsi="Arial MT" w:cs="Arial MT" w:eastAsia="Arial MT"/>
          <w:sz w:val="19"/>
        </w:rPr>
        <w:t>Ensejar o retardamento da execução ou da entrega do objeto da contratação sem motivojustificado;</w:t>
      </w:r>
    </w:p>
    <w:p>
      <w:pPr>
        <w:ind w:right="210"/>
        <w:spacing w:before="150" w:lineRule="auto" w:line="276"/>
        <w:tabs>
          <w:tab w:val="left" w:pos="1095"/>
        </w:tabs>
        <w:numPr>
          <w:ilvl w:val="2"/>
          <w:numId w:val="65"/>
        </w:numPr>
      </w:pPr>
      <w:r/>
      <w:r>
        <w:rPr>
          <w:rFonts w:ascii="Arial MT" w:hAnsi="Arial MT" w:cs="Arial MT" w:eastAsia="Arial MT"/>
          <w:sz w:val="19"/>
        </w:rPr>
        <w:t>Apresentar declaração ou documentação falsa exigida para o certame ou prestar declaração falsa durante certame ou a execução do contrato/ata;</w:t>
      </w:r>
    </w:p>
    <w:p>
      <w:pPr>
        <w:spacing w:before="120"/>
        <w:numPr>
          <w:ilvl w:val="2"/>
          <w:numId w:val="65"/>
        </w:numPr>
      </w:pPr>
      <w:r/>
      <w:r>
        <w:rPr>
          <w:rFonts w:ascii="Arial MT" w:hAnsi="Arial MT" w:cs="Arial MT" w:eastAsia="Arial MT"/>
          <w:sz w:val="19"/>
        </w:rPr>
        <w:t>Fraudar a</w:t>
      </w:r>
      <w:r>
        <w:rPr>
          <w:rFonts w:ascii="Arial MT" w:hAnsi="Arial MT" w:cs="Arial MT" w:eastAsia="Arial MT"/>
          <w:sz w:val="19"/>
          <w:spacing w:val="-1"/>
        </w:rPr>
        <w:t xml:space="preserve"> </w:t>
      </w:r>
      <w:r>
        <w:rPr>
          <w:rFonts w:ascii="Arial MT" w:hAnsi="Arial MT" w:cs="Arial MT" w:eastAsia="Arial MT"/>
          <w:sz w:val="19"/>
        </w:rPr>
        <w:t>licitação</w:t>
      </w:r>
      <w:r>
        <w:rPr>
          <w:rFonts w:ascii="Arial MT" w:hAnsi="Arial MT" w:cs="Arial MT" w:eastAsia="Arial MT"/>
          <w:sz w:val="19"/>
          <w:spacing w:val="-1"/>
        </w:rPr>
        <w:t xml:space="preserve"> </w:t>
      </w:r>
      <w:r>
        <w:rPr>
          <w:rFonts w:ascii="Arial MT" w:hAnsi="Arial MT" w:cs="Arial MT" w:eastAsia="Arial MT"/>
          <w:sz w:val="19"/>
        </w:rPr>
        <w:t>ou praticar ato</w:t>
      </w:r>
      <w:r>
        <w:rPr>
          <w:rFonts w:ascii="Arial MT" w:hAnsi="Arial MT" w:cs="Arial MT" w:eastAsia="Arial MT"/>
          <w:sz w:val="19"/>
          <w:spacing w:val="-1"/>
        </w:rPr>
        <w:t xml:space="preserve"> </w:t>
      </w:r>
      <w:r>
        <w:rPr>
          <w:rFonts w:ascii="Arial MT" w:hAnsi="Arial MT" w:cs="Arial MT" w:eastAsia="Arial MT"/>
          <w:sz w:val="19"/>
        </w:rPr>
        <w:t>fraudulento</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execução do</w:t>
      </w:r>
      <w:r>
        <w:rPr>
          <w:rFonts w:ascii="Arial MT" w:hAnsi="Arial MT" w:cs="Arial MT" w:eastAsia="Arial MT"/>
          <w:sz w:val="19"/>
          <w:spacing w:val="-1"/>
        </w:rPr>
        <w:t xml:space="preserve"> </w:t>
      </w:r>
      <w:r>
        <w:rPr>
          <w:rFonts w:ascii="Arial MT" w:hAnsi="Arial MT" w:cs="Arial MT" w:eastAsia="Arial MT"/>
          <w:sz w:val="19"/>
        </w:rPr>
        <w:t>contrato/ata;</w:t>
      </w:r>
    </w:p>
    <w:p>
      <w:pPr>
        <w:spacing w:before="150"/>
        <w:tabs>
          <w:tab w:val="left" w:pos="1185"/>
        </w:tabs>
        <w:numPr>
          <w:ilvl w:val="2"/>
          <w:numId w:val="65"/>
        </w:numPr>
      </w:pPr>
      <w:r/>
      <w:r>
        <w:rPr>
          <w:rFonts w:ascii="Arial MT" w:hAnsi="Arial MT" w:cs="Arial MT" w:eastAsia="Arial MT"/>
          <w:sz w:val="19"/>
        </w:rPr>
        <w:t xml:space="preserve"> Comportar-se de modo inidôneo ou cometer</w:t>
      </w:r>
      <w:r>
        <w:rPr>
          <w:rFonts w:ascii="Arial MT" w:hAnsi="Arial MT" w:cs="Arial MT" w:eastAsia="Arial MT"/>
          <w:sz w:val="19"/>
          <w:spacing w:val="-1"/>
        </w:rPr>
        <w:t xml:space="preserve"> </w:t>
      </w:r>
      <w:r>
        <w:rPr>
          <w:rFonts w:ascii="Arial MT" w:hAnsi="Arial MT" w:cs="Arial MT" w:eastAsia="Arial MT"/>
          <w:sz w:val="19"/>
        </w:rPr>
        <w:t>fraude de qualquer</w:t>
      </w:r>
      <w:r>
        <w:rPr>
          <w:rFonts w:ascii="Arial MT" w:hAnsi="Arial MT" w:cs="Arial MT" w:eastAsia="Arial MT"/>
          <w:sz w:val="19"/>
          <w:spacing w:val="-1"/>
        </w:rPr>
        <w:t xml:space="preserve"> </w:t>
      </w:r>
      <w:r>
        <w:rPr>
          <w:rFonts w:ascii="Arial MT" w:hAnsi="Arial MT" w:cs="Arial MT" w:eastAsia="Arial MT"/>
          <w:sz w:val="19"/>
        </w:rPr>
        <w:t>natureza;</w:t>
      </w:r>
    </w:p>
    <w:p>
      <w:pPr>
        <w:jc w:val="both"/>
        <w:ind w:right="210"/>
        <w:spacing w:before="150" w:lineRule="auto" w:line="276"/>
        <w:numPr>
          <w:ilvl w:val="3"/>
          <w:numId w:val="65"/>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65"/>
        </w:numPr>
      </w:pPr>
      <w:r/>
      <w:r>
        <w:rPr>
          <w:rFonts w:ascii="Arial MT" w:hAnsi="Arial MT" w:cs="Arial MT" w:eastAsia="Arial MT"/>
          <w:sz w:val="19"/>
        </w:rPr>
        <w:t xml:space="preserve"> Praticar</w:t>
      </w:r>
      <w:r>
        <w:rPr>
          <w:rFonts w:ascii="Arial MT" w:hAnsi="Arial MT" w:cs="Arial MT" w:eastAsia="Arial MT"/>
          <w:sz w:val="19"/>
          <w:spacing w:val="-1"/>
        </w:rPr>
        <w:t xml:space="preserve"> </w:t>
      </w:r>
      <w:r>
        <w:rPr>
          <w:rFonts w:ascii="Arial MT" w:hAnsi="Arial MT" w:cs="Arial MT" w:eastAsia="Arial MT"/>
          <w:sz w:val="19"/>
        </w:rPr>
        <w:t>atos ilícitos com vistas</w:t>
      </w:r>
      <w:r>
        <w:rPr>
          <w:rFonts w:ascii="Arial MT" w:hAnsi="Arial MT" w:cs="Arial MT" w:eastAsia="Arial MT"/>
          <w:sz w:val="19"/>
          <w:spacing w:val="-1"/>
        </w:rPr>
        <w:t xml:space="preserve"> </w:t>
      </w:r>
      <w:r>
        <w:rPr>
          <w:rFonts w:ascii="Arial MT" w:hAnsi="Arial MT" w:cs="Arial MT" w:eastAsia="Arial MT"/>
          <w:sz w:val="19"/>
        </w:rPr>
        <w:t>a frustrar</w:t>
      </w:r>
      <w:r>
        <w:rPr>
          <w:rFonts w:ascii="Arial MT" w:hAnsi="Arial MT" w:cs="Arial MT" w:eastAsia="Arial MT"/>
          <w:sz w:val="19"/>
          <w:spacing w:val="-1"/>
        </w:rPr>
        <w:t xml:space="preserve"> </w:t>
      </w:r>
      <w:r>
        <w:rPr>
          <w:rFonts w:ascii="Arial MT" w:hAnsi="Arial MT" w:cs="Arial MT" w:eastAsia="Arial MT"/>
          <w:sz w:val="19"/>
        </w:rPr>
        <w:t>os objetivos</w:t>
      </w:r>
      <w:r>
        <w:rPr>
          <w:rFonts w:ascii="Arial MT" w:hAnsi="Arial MT" w:cs="Arial MT" w:eastAsia="Arial MT"/>
          <w:sz w:val="19"/>
          <w:spacing w:val="-1"/>
        </w:rPr>
        <w:t xml:space="preserve"> </w:t>
      </w:r>
      <w:r>
        <w:rPr>
          <w:rFonts w:ascii="Arial MT" w:hAnsi="Arial MT" w:cs="Arial MT" w:eastAsia="Arial MT"/>
          <w:sz w:val="19"/>
        </w:rPr>
        <w:t>deste certame;</w:t>
      </w:r>
    </w:p>
    <w:p>
      <w:pPr>
        <w:jc w:val="both"/>
        <w:spacing w:before="150"/>
        <w:tabs>
          <w:tab w:val="left" w:pos="1185"/>
        </w:tabs>
        <w:numPr>
          <w:ilvl w:val="2"/>
          <w:numId w:val="65"/>
        </w:numPr>
      </w:pPr>
      <w:r/>
      <w:r>
        <w:rPr>
          <w:rFonts w:ascii="Arial MT" w:hAnsi="Arial MT" w:cs="Arial MT" w:eastAsia="Arial MT"/>
          <w:sz w:val="19"/>
        </w:rPr>
        <w:t xml:space="preserve"> Praticar ato lesivo previsto no art. 5º da</w:t>
      </w:r>
      <w:r>
        <w:rPr>
          <w:rFonts w:ascii="Arial MT" w:hAnsi="Arial MT" w:cs="Arial MT" w:eastAsia="Arial MT"/>
          <w:sz w:val="19"/>
          <w:spacing w:val="-1"/>
        </w:rPr>
        <w:t xml:space="preserve"> </w:t>
      </w:r>
      <w:r>
        <w:rPr>
          <w:rFonts w:ascii="Arial MT" w:hAnsi="Arial MT" w:cs="Arial MT" w:eastAsia="Arial MT"/>
          <w:sz w:val="19"/>
        </w:rPr>
        <w:t>Lei nº 12.846, de 1º de agosto</w:t>
      </w:r>
      <w:r>
        <w:rPr>
          <w:rFonts w:ascii="Arial MT" w:hAnsi="Arial MT" w:cs="Arial MT" w:eastAsia="Arial MT"/>
          <w:sz w:val="19"/>
          <w:spacing w:val="-1"/>
        </w:rPr>
        <w:t xml:space="preserve"> </w:t>
      </w:r>
      <w:r>
        <w:rPr>
          <w:rFonts w:ascii="Arial MT" w:hAnsi="Arial MT" w:cs="Arial MT" w:eastAsia="Arial MT"/>
          <w:sz w:val="19"/>
        </w:rPr>
        <w:t>de 2013.</w:t>
      </w:r>
    </w:p>
    <w:p>
      <w:pPr>
        <w:jc w:val="both"/>
        <w:spacing w:before="150"/>
        <w:numPr>
          <w:ilvl w:val="1"/>
          <w:numId w:val="65"/>
        </w:numPr>
      </w:pPr>
      <w:r/>
      <w:r>
        <w:rPr>
          <w:rFonts w:ascii="Arial MT" w:hAnsi="Arial MT" w:cs="Arial MT" w:eastAsia="Arial MT"/>
          <w:sz w:val="19"/>
        </w:rPr>
        <w:t>Serão</w:t>
      </w:r>
      <w:r>
        <w:rPr>
          <w:rFonts w:ascii="Arial MT" w:hAnsi="Arial MT" w:cs="Arial MT" w:eastAsia="Arial MT"/>
          <w:sz w:val="19"/>
          <w:spacing w:val="-1"/>
        </w:rPr>
        <w:t xml:space="preserve"> </w:t>
      </w:r>
      <w:r>
        <w:rPr>
          <w:rFonts w:ascii="Arial MT" w:hAnsi="Arial MT" w:cs="Arial MT" w:eastAsia="Arial MT"/>
          <w:sz w:val="19"/>
        </w:rPr>
        <w:t>aplicadas</w:t>
      </w:r>
      <w:r>
        <w:rPr>
          <w:rFonts w:ascii="Arial MT" w:hAnsi="Arial MT" w:cs="Arial MT" w:eastAsia="Arial MT"/>
          <w:sz w:val="19"/>
          <w:spacing w:val="-1"/>
        </w:rPr>
        <w:t xml:space="preserve"> </w:t>
      </w:r>
      <w:r>
        <w:rPr>
          <w:rFonts w:ascii="Arial MT" w:hAnsi="Arial MT" w:cs="Arial MT" w:eastAsia="Arial MT"/>
          <w:sz w:val="19"/>
        </w:rPr>
        <w:t>ao responsável</w:t>
      </w:r>
      <w:r>
        <w:rPr>
          <w:rFonts w:ascii="Arial MT" w:hAnsi="Arial MT" w:cs="Arial MT" w:eastAsia="Arial MT"/>
          <w:sz w:val="19"/>
          <w:spacing w:val="-1"/>
        </w:rPr>
        <w:t xml:space="preserve"> </w:t>
      </w:r>
      <w:r>
        <w:rPr>
          <w:rFonts w:ascii="Arial MT" w:hAnsi="Arial MT" w:cs="Arial MT" w:eastAsia="Arial MT"/>
          <w:sz w:val="19"/>
        </w:rPr>
        <w:t>pelas infrações administrativas</w:t>
      </w:r>
      <w:r>
        <w:rPr>
          <w:rFonts w:ascii="Arial MT" w:hAnsi="Arial MT" w:cs="Arial MT" w:eastAsia="Arial MT"/>
          <w:sz w:val="19"/>
          <w:spacing w:val="-1"/>
        </w:rPr>
        <w:t xml:space="preserve"> </w:t>
      </w:r>
      <w:r>
        <w:rPr>
          <w:rFonts w:ascii="Arial MT" w:hAnsi="Arial MT" w:cs="Arial MT" w:eastAsia="Arial MT"/>
          <w:sz w:val="19"/>
        </w:rPr>
        <w:t>acima descritas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seguintes</w:t>
      </w:r>
      <w:r>
        <w:rPr>
          <w:rFonts w:ascii="Arial MT" w:hAnsi="Arial MT" w:cs="Arial MT" w:eastAsia="Arial MT"/>
          <w:sz w:val="19"/>
          <w:spacing w:val="-1"/>
        </w:rPr>
        <w:t xml:space="preserve"> </w:t>
      </w:r>
      <w:r>
        <w:rPr>
          <w:rFonts w:ascii="Arial MT" w:hAnsi="Arial MT" w:cs="Arial MT" w:eastAsia="Arial MT"/>
          <w:sz w:val="19"/>
        </w:rPr>
        <w:t>sanções:</w:t>
      </w:r>
    </w:p>
    <w:p>
      <w:pPr>
        <w:jc w:val="both"/>
        <w:ind w:left="450" w:right="210" w:firstLine="45"/>
        <w:spacing w:before="150" w:lineRule="auto" w:line="276"/>
      </w:pPr>
      <w:r>
        <w:rPr>
          <w:rFonts w:ascii="Arial MT" w:hAnsi="Arial MT" w:cs="Arial MT" w:eastAsia="Arial MT"/>
          <w:sz w:val="19"/>
        </w:rPr>
        <w:t>a. Advertência,</w:t>
      </w:r>
      <w:r>
        <w:rPr>
          <w:rFonts w:ascii="Arial MT" w:hAnsi="Arial MT" w:cs="Arial MT" w:eastAsia="Arial MT"/>
          <w:sz w:val="19"/>
          <w:spacing w:val="1"/>
        </w:rPr>
        <w:t xml:space="preserve"> </w:t>
      </w:r>
      <w:r>
        <w:rPr>
          <w:rFonts w:ascii="Arial MT" w:hAnsi="Arial MT" w:cs="Arial MT" w:eastAsia="Arial MT"/>
          <w:sz w:val="19"/>
        </w:rPr>
        <w:t>quando a</w:t>
      </w:r>
      <w:r>
        <w:rPr>
          <w:rFonts w:ascii="Arial MT" w:hAnsi="Arial MT" w:cs="Arial MT" w:eastAsia="Arial MT"/>
          <w:sz w:val="19"/>
          <w:spacing w:val="2"/>
        </w:rPr>
        <w:t xml:space="preserve"> </w:t>
      </w:r>
      <w:r>
        <w:rPr>
          <w:rFonts w:ascii="Arial MT" w:hAnsi="Arial MT" w:cs="Arial MT" w:eastAsia="Arial MT"/>
          <w:sz w:val="19"/>
        </w:rPr>
        <w:t>Contratada</w:t>
      </w:r>
      <w:r>
        <w:rPr>
          <w:rFonts w:ascii="Arial MT" w:hAnsi="Arial MT" w:cs="Arial MT" w:eastAsia="Arial MT"/>
          <w:sz w:val="19"/>
          <w:spacing w:val="1"/>
        </w:rPr>
        <w:t xml:space="preserve"> </w:t>
      </w:r>
      <w:r>
        <w:rPr>
          <w:rFonts w:ascii="Arial MT" w:hAnsi="Arial MT" w:cs="Arial MT" w:eastAsia="Arial MT"/>
          <w:sz w:val="19"/>
        </w:rPr>
        <w:t>der</w:t>
      </w:r>
      <w:r>
        <w:rPr>
          <w:rFonts w:ascii="Arial MT" w:hAnsi="Arial MT" w:cs="Arial MT" w:eastAsia="Arial MT"/>
          <w:sz w:val="19"/>
          <w:spacing w:val="1"/>
        </w:rPr>
        <w:t xml:space="preserve"> </w:t>
      </w:r>
      <w:r>
        <w:rPr>
          <w:rFonts w:ascii="Arial MT" w:hAnsi="Arial MT" w:cs="Arial MT" w:eastAsia="Arial MT"/>
          <w:sz w:val="19"/>
        </w:rPr>
        <w:t>causa à</w:t>
      </w:r>
      <w:r>
        <w:rPr>
          <w:rFonts w:ascii="Arial MT" w:hAnsi="Arial MT" w:cs="Arial MT" w:eastAsia="Arial MT"/>
          <w:sz w:val="19"/>
          <w:spacing w:val="1"/>
        </w:rPr>
        <w:t xml:space="preserve"> </w:t>
      </w:r>
      <w:r>
        <w:rPr>
          <w:rFonts w:ascii="Arial MT" w:hAnsi="Arial MT" w:cs="Arial MT" w:eastAsia="Arial MT"/>
          <w:sz w:val="19"/>
        </w:rPr>
        <w:t>inexecução parcial do</w:t>
      </w:r>
      <w:r>
        <w:rPr>
          <w:rFonts w:ascii="Arial MT" w:hAnsi="Arial MT" w:cs="Arial MT" w:eastAsia="Arial MT"/>
          <w:sz w:val="19"/>
          <w:spacing w:val="1"/>
        </w:rPr>
        <w:t xml:space="preserve"> </w:t>
      </w:r>
      <w:r>
        <w:rPr>
          <w:rFonts w:ascii="Arial MT" w:hAnsi="Arial MT" w:cs="Arial MT" w:eastAsia="Arial MT"/>
          <w:sz w:val="19"/>
        </w:rPr>
        <w:t>contrato/ata, sempre</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4"/>
        </w:rPr>
        <w:t xml:space="preserve"> </w:t>
      </w:r>
      <w:r>
        <w:rPr>
          <w:rFonts w:ascii="Arial MT" w:hAnsi="Arial MT" w:cs="Arial MT" w:eastAsia="Arial MT"/>
          <w:sz w:val="19"/>
        </w:rPr>
        <w:t>se justificar a imposição de penalidade</w:t>
      </w:r>
      <w:r>
        <w:rPr>
          <w:rFonts w:ascii="Arial MT" w:hAnsi="Arial MT" w:cs="Arial MT" w:eastAsia="Arial MT"/>
          <w:sz w:val="19"/>
          <w:spacing w:val="-1"/>
        </w:rPr>
        <w:t xml:space="preserve"> </w:t>
      </w:r>
      <w:r>
        <w:rPr>
          <w:rFonts w:ascii="Arial MT" w:hAnsi="Arial MT" w:cs="Arial MT" w:eastAsia="Arial MT"/>
          <w:sz w:val="19"/>
        </w:rPr>
        <w:t>mais grave (art. 156, §2º, da Lei);</w:t>
      </w:r>
    </w:p>
    <w:p>
      <w:pPr>
        <w:jc w:val="both"/>
        <w:ind w:left="450" w:right="210" w:firstLine="45"/>
        <w:spacing w:before="120" w:lineRule="auto" w:line="276"/>
      </w:pPr>
      <w:r>
        <w:rPr>
          <w:rFonts w:ascii="Arial MT" w:hAnsi="Arial MT" w:cs="Arial MT" w:eastAsia="Arial MT"/>
          <w:sz w:val="19"/>
        </w:rPr>
        <w:t>b. Impedimento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licitar</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contratar,</w:t>
      </w:r>
      <w:r>
        <w:rPr>
          <w:rFonts w:ascii="Arial MT" w:hAnsi="Arial MT" w:cs="Arial MT" w:eastAsia="Arial MT"/>
          <w:sz w:val="19"/>
          <w:spacing w:val="2"/>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praticadas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condutas</w:t>
      </w:r>
      <w:r>
        <w:rPr>
          <w:rFonts w:ascii="Arial MT" w:hAnsi="Arial MT" w:cs="Arial MT" w:eastAsia="Arial MT"/>
          <w:sz w:val="19"/>
          <w:spacing w:val="1"/>
        </w:rPr>
        <w:t xml:space="preserve"> </w:t>
      </w:r>
      <w:r>
        <w:rPr>
          <w:rFonts w:ascii="Arial MT" w:hAnsi="Arial MT" w:cs="Arial MT" w:eastAsia="Arial MT"/>
          <w:sz w:val="19"/>
        </w:rPr>
        <w:t>descritas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2"/>
        </w:rPr>
        <w:t xml:space="preserve"> </w:t>
      </w:r>
      <w:r>
        <w:rPr>
          <w:rFonts w:ascii="Arial MT" w:hAnsi="Arial MT" w:cs="Arial MT" w:eastAsia="Arial MT"/>
          <w:sz w:val="19"/>
        </w:rPr>
        <w:t>subitens</w:t>
      </w:r>
      <w:r>
        <w:rPr>
          <w:rFonts w:ascii="Arial MT" w:hAnsi="Arial MT" w:cs="Arial MT" w:eastAsia="Arial MT"/>
          <w:sz w:val="19"/>
          <w:spacing w:val="2"/>
        </w:rPr>
        <w:t xml:space="preserve"> </w:t>
      </w:r>
      <w:r>
        <w:rPr>
          <w:rFonts w:ascii="Arial MT" w:hAnsi="Arial MT" w:cs="Arial MT" w:eastAsia="Arial MT"/>
          <w:sz w:val="19"/>
        </w:rPr>
        <w:t>13.1.2</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13.1.7 deste</w:t>
      </w:r>
      <w:r>
        <w:rPr>
          <w:rFonts w:ascii="Arial MT" w:hAnsi="Arial MT" w:cs="Arial MT" w:eastAsia="Arial MT"/>
          <w:sz w:val="19"/>
          <w:spacing w:val="-1"/>
        </w:rPr>
        <w:t xml:space="preserve"> </w:t>
      </w:r>
      <w:r>
        <w:rPr>
          <w:rFonts w:ascii="Arial MT" w:hAnsi="Arial MT" w:cs="Arial MT" w:eastAsia="Arial MT"/>
          <w:sz w:val="19"/>
        </w:rPr>
        <w:t>Edital, sempre que não</w:t>
      </w:r>
      <w:r>
        <w:rPr>
          <w:rFonts w:ascii="Arial MT" w:hAnsi="Arial MT" w:cs="Arial MT" w:eastAsia="Arial MT"/>
          <w:sz w:val="19"/>
          <w:spacing w:val="-1"/>
        </w:rPr>
        <w:t xml:space="preserve"> </w:t>
      </w:r>
      <w:r>
        <w:rPr>
          <w:rFonts w:ascii="Arial MT" w:hAnsi="Arial MT" w:cs="Arial MT" w:eastAsia="Arial MT"/>
          <w:sz w:val="19"/>
        </w:rPr>
        <w:t>se justificar</w:t>
      </w:r>
      <w:r>
        <w:rPr>
          <w:rFonts w:ascii="Arial MT" w:hAnsi="Arial MT" w:cs="Arial MT" w:eastAsia="Arial MT"/>
          <w:sz w:val="19"/>
          <w:spacing w:val="-1"/>
        </w:rPr>
        <w:t xml:space="preserve"> </w:t>
      </w:r>
      <w:r>
        <w:rPr>
          <w:rFonts w:ascii="Arial MT" w:hAnsi="Arial MT" w:cs="Arial MT" w:eastAsia="Arial MT"/>
          <w:sz w:val="19"/>
        </w:rPr>
        <w:t>a imposição de penalidade</w:t>
      </w:r>
      <w:r>
        <w:rPr>
          <w:rFonts w:ascii="Arial MT" w:hAnsi="Arial MT" w:cs="Arial MT" w:eastAsia="Arial MT"/>
          <w:sz w:val="19"/>
          <w:spacing w:val="-1"/>
        </w:rPr>
        <w:t xml:space="preserve"> </w:t>
      </w:r>
      <w:r>
        <w:rPr>
          <w:rFonts w:ascii="Arial MT" w:hAnsi="Arial MT" w:cs="Arial MT" w:eastAsia="Arial MT"/>
          <w:sz w:val="19"/>
        </w:rPr>
        <w:t>mais grave (art. 156, §4º, da Lei);</w:t>
      </w:r>
    </w:p>
    <w:p>
      <w:pPr>
        <w:jc w:val="both"/>
        <w:ind w:left="450" w:right="210" w:firstLine="45"/>
        <w:spacing w:before="120" w:lineRule="auto" w:line="264"/>
      </w:pPr>
      <w:r>
        <w:rPr>
          <w:rFonts w:ascii="Arial MT" w:hAnsi="Arial MT" w:cs="Arial MT" w:eastAsia="Arial MT"/>
          <w:sz w:val="19"/>
        </w:rPr>
        <w:t>c. Declaração de inidoneidade para</w:t>
      </w:r>
      <w:r>
        <w:rPr>
          <w:rFonts w:ascii="Arial MT" w:hAnsi="Arial MT" w:cs="Arial MT" w:eastAsia="Arial MT"/>
          <w:sz w:val="19"/>
          <w:spacing w:val="1"/>
        </w:rPr>
        <w:t xml:space="preserve"> </w:t>
      </w:r>
      <w:r>
        <w:rPr>
          <w:rFonts w:ascii="Arial MT" w:hAnsi="Arial MT" w:cs="Arial MT" w:eastAsia="Arial MT"/>
          <w:sz w:val="19"/>
        </w:rPr>
        <w:t>licitar e contratar</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âmbito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Pública</w:t>
      </w:r>
      <w:r>
        <w:rPr>
          <w:rFonts w:ascii="Arial MT" w:hAnsi="Arial MT" w:cs="Arial MT" w:eastAsia="Arial MT"/>
          <w:sz w:val="19"/>
          <w:spacing w:val="1"/>
        </w:rPr>
        <w:t xml:space="preserve"> </w:t>
      </w:r>
      <w:r>
        <w:rPr>
          <w:rFonts w:ascii="Arial MT" w:hAnsi="Arial MT" w:cs="Arial MT" w:eastAsia="Arial MT"/>
          <w:sz w:val="19"/>
        </w:rPr>
        <w:t>Direta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Indireta</w:t>
      </w:r>
      <w:r>
        <w:rPr>
          <w:rFonts w:ascii="Arial MT" w:hAnsi="Arial MT" w:cs="Arial MT" w:eastAsia="Arial MT"/>
          <w:sz w:val="19"/>
          <w:spacing w:val="1"/>
        </w:rPr>
        <w:t xml:space="preserve"> </w:t>
      </w:r>
      <w:r>
        <w:rPr>
          <w:rFonts w:ascii="Arial MT" w:hAnsi="Arial MT" w:cs="Arial MT" w:eastAsia="Arial MT"/>
          <w:sz w:val="19"/>
        </w:rPr>
        <w:t>do Ente</w:t>
      </w:r>
      <w:r>
        <w:rPr>
          <w:rFonts w:ascii="Arial MT" w:hAnsi="Arial MT" w:cs="Arial MT" w:eastAsia="Arial MT"/>
          <w:sz w:val="19"/>
          <w:spacing w:val="1"/>
        </w:rPr>
        <w:t xml:space="preserve"> </w:t>
      </w:r>
      <w:r>
        <w:rPr>
          <w:rFonts w:ascii="Arial MT" w:hAnsi="Arial MT" w:cs="Arial MT" w:eastAsia="Arial MT"/>
          <w:sz w:val="19"/>
        </w:rPr>
        <w:t>Federativo</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tiver</w:t>
      </w:r>
      <w:r>
        <w:rPr>
          <w:rFonts w:ascii="Arial MT" w:hAnsi="Arial MT" w:cs="Arial MT" w:eastAsia="Arial MT"/>
          <w:sz w:val="19"/>
          <w:spacing w:val="1"/>
        </w:rPr>
        <w:t xml:space="preserve"> </w:t>
      </w:r>
      <w:r>
        <w:rPr>
          <w:rFonts w:ascii="Arial MT" w:hAnsi="Arial MT" w:cs="Arial MT" w:eastAsia="Arial MT"/>
          <w:sz w:val="19"/>
        </w:rPr>
        <w:t>aplicado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sanção,</w:t>
      </w:r>
      <w:r>
        <w:rPr>
          <w:rFonts w:ascii="Arial MT" w:hAnsi="Arial MT" w:cs="Arial MT" w:eastAsia="Arial MT"/>
          <w:sz w:val="19"/>
          <w:spacing w:val="1"/>
        </w:rPr>
        <w:t xml:space="preserve"> </w:t>
      </w:r>
      <w:r>
        <w:rPr>
          <w:rFonts w:ascii="Arial MT" w:hAnsi="Arial MT" w:cs="Arial MT" w:eastAsia="Arial MT"/>
          <w:sz w:val="19"/>
        </w:rPr>
        <w:t>quando praticadas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condutas descritas</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2"/>
        </w:rPr>
        <w:t xml:space="preserve"> </w:t>
      </w:r>
      <w:r>
        <w:rPr>
          <w:rFonts w:ascii="Arial MT" w:hAnsi="Arial MT" w:cs="Arial MT" w:eastAsia="Arial MT"/>
          <w:sz w:val="19"/>
        </w:rPr>
        <w:t>subitens</w:t>
      </w:r>
      <w:r>
        <w:rPr>
          <w:rFonts w:ascii="Arial MT" w:hAnsi="Arial MT" w:cs="Arial MT" w:eastAsia="Arial MT"/>
          <w:sz w:val="19"/>
          <w:spacing w:val="1"/>
        </w:rPr>
        <w:t xml:space="preserve"> </w:t>
      </w:r>
      <w:r>
        <w:rPr>
          <w:rFonts w:ascii="Arial MT" w:hAnsi="Arial MT" w:cs="Arial MT" w:eastAsia="Arial MT"/>
          <w:sz w:val="19"/>
        </w:rPr>
        <w:t>13.1.8</w:t>
      </w:r>
      <w:r>
        <w:rPr>
          <w:rFonts w:ascii="Arial MT" w:hAnsi="Arial MT" w:cs="Arial MT" w:eastAsia="Arial MT"/>
          <w:sz w:val="19"/>
          <w:spacing w:val="1"/>
        </w:rPr>
        <w:t xml:space="preserve"> </w:t>
      </w:r>
      <w:r>
        <w:rPr>
          <w:rFonts w:ascii="Arial MT" w:hAnsi="Arial MT" w:cs="Arial MT" w:eastAsia="Arial MT"/>
          <w:sz w:val="19"/>
        </w:rPr>
        <w:t>a 13.1.12</w:t>
      </w:r>
      <w:r>
        <w:rPr>
          <w:rFonts w:ascii="Arial MT" w:hAnsi="Arial MT" w:cs="Arial MT" w:eastAsia="Arial MT"/>
          <w:sz w:val="19"/>
          <w:spacing w:val="1"/>
        </w:rPr>
        <w:t xml:space="preserve"> </w:t>
      </w:r>
      <w:r>
        <w:rPr>
          <w:rFonts w:ascii="Arial MT" w:hAnsi="Arial MT" w:cs="Arial MT" w:eastAsia="Arial MT"/>
          <w:sz w:val="19"/>
        </w:rPr>
        <w:t>deste</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bem</w:t>
      </w:r>
      <w:r>
        <w:rPr>
          <w:rFonts w:ascii="Arial MT" w:hAnsi="Arial MT" w:cs="Arial MT" w:eastAsia="Arial MT"/>
          <w:sz w:val="19"/>
          <w:spacing w:val="1"/>
        </w:rPr>
        <w:t xml:space="preserve"> </w:t>
      </w:r>
      <w:r>
        <w:rPr>
          <w:rFonts w:ascii="Arial MT" w:hAnsi="Arial MT" w:cs="Arial MT" w:eastAsia="Arial MT"/>
          <w:sz w:val="19"/>
        </w:rPr>
        <w:t>como</w:t>
      </w:r>
      <w:r>
        <w:rPr>
          <w:rFonts w:ascii="Arial MT" w:hAnsi="Arial MT" w:cs="Arial MT" w:eastAsia="Arial MT"/>
          <w:sz w:val="19"/>
          <w:spacing w:val="1"/>
        </w:rPr>
        <w:t xml:space="preserve"> </w:t>
      </w:r>
      <w:r>
        <w:rPr>
          <w:rFonts w:ascii="Arial MT" w:hAnsi="Arial MT" w:cs="Arial MT" w:eastAsia="Arial MT"/>
          <w:sz w:val="19"/>
        </w:rPr>
        <w:t>nos</w:t>
      </w:r>
      <w:r>
        <w:rPr>
          <w:rFonts w:ascii="Arial MT" w:hAnsi="Arial MT" w:cs="Arial MT" w:eastAsia="Arial MT"/>
          <w:sz w:val="19"/>
          <w:spacing w:val="1"/>
        </w:rPr>
        <w:t xml:space="preserve"> </w:t>
      </w:r>
      <w:r>
        <w:rPr>
          <w:rFonts w:ascii="Arial MT" w:hAnsi="Arial MT" w:cs="Arial MT" w:eastAsia="Arial MT"/>
          <w:sz w:val="19"/>
        </w:rPr>
        <w:t>subitens</w:t>
      </w:r>
      <w:r>
        <w:rPr>
          <w:rFonts w:ascii="Arial MT" w:hAnsi="Arial MT" w:cs="Arial MT" w:eastAsia="Arial MT"/>
          <w:sz w:val="19"/>
          <w:spacing w:val="1"/>
        </w:rPr>
        <w:t xml:space="preserve"> </w:t>
      </w:r>
      <w:r>
        <w:rPr>
          <w:rFonts w:ascii="Arial MT" w:hAnsi="Arial MT" w:cs="Arial MT" w:eastAsia="Arial MT"/>
          <w:sz w:val="19"/>
        </w:rPr>
        <w:t>13.1.2</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13.1.7</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justifiquem</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imposiçãode</w:t>
      </w:r>
      <w:r>
        <w:rPr>
          <w:rFonts w:ascii="Arial MT" w:hAnsi="Arial MT" w:cs="Arial MT" w:eastAsia="Arial MT"/>
          <w:sz w:val="19"/>
          <w:spacing w:val="1"/>
        </w:rPr>
        <w:t xml:space="preserve"> </w:t>
      </w:r>
      <w:r>
        <w:rPr>
          <w:rFonts w:ascii="Arial MT" w:hAnsi="Arial MT" w:cs="Arial MT" w:eastAsia="Arial MT"/>
          <w:sz w:val="19"/>
        </w:rPr>
        <w:t>penalidade</w:t>
      </w:r>
      <w:r>
        <w:rPr>
          <w:rFonts w:ascii="Arial MT" w:hAnsi="Arial MT" w:cs="Arial MT" w:eastAsia="Arial MT"/>
          <w:sz w:val="19"/>
          <w:spacing w:val="1"/>
        </w:rPr>
        <w:t xml:space="preserve"> </w:t>
      </w:r>
      <w:r>
        <w:rPr>
          <w:rFonts w:ascii="Arial MT" w:hAnsi="Arial MT" w:cs="Arial MT" w:eastAsia="Arial MT"/>
          <w:sz w:val="19"/>
        </w:rPr>
        <w:t>mais grave (art. 156, §5º, da Lei);</w:t>
      </w:r>
    </w:p>
    <w:p>
      <w:pPr>
        <w:ind w:left="165" w:firstLine="255"/>
        <w:spacing w:before="120"/>
      </w:pPr>
      <w:r>
        <w:rPr>
          <w:rFonts w:ascii="Arial MT" w:hAnsi="Arial MT" w:cs="Arial MT" w:eastAsia="Arial MT"/>
          <w:sz w:val="19"/>
        </w:rPr>
        <w:t>d. Multa:</w:t>
      </w:r>
    </w:p>
    <w:p>
      <w:pPr>
        <w:jc w:val="both"/>
        <w:ind w:left="735" w:right="210" w:firstLine="15"/>
        <w:spacing w:before="150" w:lineRule="auto" w:line="276"/>
        <w:tabs>
          <w:tab w:val="left" w:pos="1470"/>
        </w:tabs>
      </w:pPr>
      <w:r>
        <w:rPr>
          <w:rFonts w:ascii="Arial MT" w:hAnsi="Arial MT" w:cs="Arial MT" w:eastAsia="Arial MT"/>
          <w:sz w:val="19"/>
        </w:rPr>
        <w:t>d.1 moratória</w:t>
      </w:r>
      <w:r>
        <w:rPr>
          <w:rFonts w:ascii="Arial MT" w:hAnsi="Arial MT" w:cs="Arial MT" w:eastAsia="Arial MT"/>
          <w:sz w:val="19"/>
          <w:spacing w:val="-1"/>
        </w:rPr>
        <w:t xml:space="preserve"> </w:t>
      </w:r>
      <w:r>
        <w:rPr>
          <w:rFonts w:ascii="Arial MT" w:hAnsi="Arial MT" w:cs="Arial MT" w:eastAsia="Arial MT"/>
          <w:sz w:val="19"/>
        </w:rPr>
        <w:t>de 1%</w:t>
      </w:r>
      <w:r>
        <w:rPr>
          <w:rFonts w:ascii="Arial MT" w:hAnsi="Arial MT" w:cs="Arial MT" w:eastAsia="Arial MT"/>
          <w:sz w:val="19"/>
          <w:spacing w:val="-1"/>
        </w:rPr>
        <w:t xml:space="preserve"> </w:t>
      </w:r>
      <w:r>
        <w:rPr>
          <w:rFonts w:ascii="Arial MT" w:hAnsi="Arial MT" w:cs="Arial MT" w:eastAsia="Arial MT"/>
          <w:sz w:val="19"/>
        </w:rPr>
        <w:t>(um por cento)</w:t>
      </w:r>
      <w:r>
        <w:rPr>
          <w:rFonts w:ascii="Arial MT" w:hAnsi="Arial MT" w:cs="Arial MT" w:eastAsia="Arial MT"/>
          <w:sz w:val="19"/>
          <w:spacing w:val="-1"/>
        </w:rPr>
        <w:t xml:space="preserve"> </w:t>
      </w:r>
      <w:r>
        <w:rPr>
          <w:rFonts w:ascii="Arial MT" w:hAnsi="Arial MT" w:cs="Arial MT" w:eastAsia="Arial MT"/>
          <w:sz w:val="19"/>
        </w:rPr>
        <w:t>por dia de atraso</w:t>
      </w:r>
      <w:r>
        <w:rPr>
          <w:rFonts w:ascii="Arial MT" w:hAnsi="Arial MT" w:cs="Arial MT" w:eastAsia="Arial MT"/>
          <w:sz w:val="19"/>
          <w:spacing w:val="-1"/>
        </w:rPr>
        <w:t xml:space="preserve"> </w:t>
      </w:r>
      <w:r>
        <w:rPr>
          <w:rFonts w:ascii="Arial MT" w:hAnsi="Arial MT" w:cs="Arial MT" w:eastAsia="Arial MT"/>
          <w:sz w:val="19"/>
        </w:rPr>
        <w:t>injustificado</w:t>
      </w:r>
      <w:r>
        <w:rPr>
          <w:rFonts w:ascii="Arial MT" w:hAnsi="Arial MT" w:cs="Arial MT" w:eastAsia="Arial MT"/>
          <w:sz w:val="19"/>
          <w:spacing w:val="-1"/>
        </w:rPr>
        <w:t xml:space="preserve"> </w:t>
      </w:r>
      <w:r>
        <w:rPr>
          <w:rFonts w:ascii="Arial MT" w:hAnsi="Arial MT" w:cs="Arial MT" w:eastAsia="Arial MT"/>
          <w:sz w:val="19"/>
        </w:rPr>
        <w:t>sobre o</w:t>
      </w:r>
      <w:r>
        <w:rPr>
          <w:rFonts w:ascii="Arial MT" w:hAnsi="Arial MT" w:cs="Arial MT" w:eastAsia="Arial MT"/>
          <w:sz w:val="19"/>
          <w:spacing w:val="-1"/>
        </w:rPr>
        <w:t xml:space="preserve"> </w:t>
      </w:r>
      <w:r>
        <w:rPr>
          <w:rFonts w:ascii="Arial MT" w:hAnsi="Arial MT" w:cs="Arial MT" w:eastAsia="Arial MT"/>
          <w:sz w:val="19"/>
        </w:rPr>
        <w:t>valor da parcela</w:t>
      </w:r>
      <w:r>
        <w:rPr>
          <w:rFonts w:ascii="Arial MT" w:hAnsi="Arial MT" w:cs="Arial MT" w:eastAsia="Arial MT"/>
          <w:sz w:val="19"/>
          <w:spacing w:val="-1"/>
        </w:rPr>
        <w:t xml:space="preserve"> </w:t>
      </w:r>
      <w:r>
        <w:rPr>
          <w:rFonts w:ascii="Arial MT" w:hAnsi="Arial MT" w:cs="Arial MT" w:eastAsia="Arial MT"/>
          <w:sz w:val="19"/>
        </w:rPr>
        <w:t>inadimplida,</w:t>
      </w:r>
      <w:r>
        <w:rPr>
          <w:rFonts w:ascii="Arial MT" w:hAnsi="Arial MT" w:cs="Arial MT" w:eastAsia="Arial MT"/>
          <w:sz w:val="19"/>
          <w:spacing w:val="-1"/>
        </w:rPr>
        <w:t xml:space="preserve"> </w:t>
      </w:r>
      <w:r>
        <w:rPr>
          <w:rFonts w:ascii="Arial MT" w:hAnsi="Arial MT" w:cs="Arial MT" w:eastAsia="Arial MT"/>
          <w:sz w:val="19"/>
        </w:rPr>
        <w:t>atéo limite de 30 (trinta) dias;</w:t>
      </w:r>
    </w:p>
    <w:p>
      <w:pPr>
        <w:jc w:val="both"/>
        <w:ind w:left="735" w:right="210" w:firstLine="15"/>
        <w:spacing w:before="120" w:lineRule="auto" w:line="276"/>
        <w:tabs>
          <w:tab w:val="left" w:pos="1470"/>
        </w:tabs>
      </w:pPr>
      <w:r>
        <w:rPr>
          <w:rFonts w:ascii="Arial MT" w:hAnsi="Arial MT" w:cs="Arial MT" w:eastAsia="Arial MT"/>
          <w:sz w:val="19"/>
        </w:rPr>
        <w:t>d.1.1. O atraso superior a 30 (trinta) dias autoriza</w:t>
      </w:r>
      <w:r>
        <w:rPr>
          <w:rFonts w:ascii="Arial MT" w:hAnsi="Arial MT" w:cs="Arial MT" w:eastAsia="Arial MT"/>
          <w:sz w:val="19"/>
          <w:spacing w:val="3"/>
        </w:rPr>
        <w:t xml:space="preserve"> </w:t>
      </w:r>
      <w:r>
        <w:rPr>
          <w:rFonts w:ascii="Arial MT" w:hAnsi="Arial MT" w:cs="Arial MT" w:eastAsia="Arial MT"/>
          <w:sz w:val="19"/>
        </w:rPr>
        <w:t>a Administração a promover a rescisão do contrato/ata por descumprimento ou cumprimento irregular de suas cláusulas, conforme dispõe o</w:t>
      </w:r>
      <w:r>
        <w:rPr>
          <w:rFonts w:ascii="Arial MT" w:hAnsi="Arial MT" w:cs="Arial MT" w:eastAsia="Arial MT"/>
          <w:sz w:val="19"/>
          <w:spacing w:val="3"/>
        </w:rPr>
        <w:t xml:space="preserve"> </w:t>
      </w:r>
      <w:r>
        <w:rPr>
          <w:rFonts w:ascii="Arial MT" w:hAnsi="Arial MT" w:cs="Arial MT" w:eastAsia="Arial MT"/>
          <w:sz w:val="19"/>
        </w:rPr>
        <w:t>inciso I,</w:t>
      </w:r>
      <w:r>
        <w:rPr>
          <w:rFonts w:ascii="Arial MT" w:hAnsi="Arial MT" w:cs="Arial MT" w:eastAsia="Arial MT"/>
          <w:sz w:val="19"/>
          <w:spacing w:val="4"/>
        </w:rPr>
        <w:t xml:space="preserve"> </w:t>
      </w:r>
      <w:r>
        <w:rPr>
          <w:rFonts w:ascii="Arial MT" w:hAnsi="Arial MT" w:cs="Arial MT" w:eastAsia="Arial MT"/>
          <w:sz w:val="19"/>
        </w:rPr>
        <w:t>do art.</w:t>
      </w:r>
      <w:r>
        <w:rPr>
          <w:rFonts w:ascii="Arial MT" w:hAnsi="Arial MT" w:cs="Arial MT" w:eastAsia="Arial MT"/>
          <w:sz w:val="19"/>
          <w:spacing w:val="-3"/>
        </w:rPr>
        <w:t xml:space="preserve"> </w:t>
      </w:r>
      <w:r>
        <w:rPr>
          <w:rFonts w:ascii="Arial MT" w:hAnsi="Arial MT" w:cs="Arial MT" w:eastAsia="Arial MT"/>
          <w:sz w:val="19"/>
        </w:rPr>
        <w:t>137, da Lei nº 14.133/2021.</w:t>
      </w:r>
    </w:p>
    <w:p>
      <w:pPr>
        <w:jc w:val="both"/>
        <w:ind w:left="735" w:right="210" w:firstLine="15"/>
        <w:spacing w:before="120" w:lineRule="auto" w:line="276"/>
        <w:tabs>
          <w:tab w:val="left" w:pos="1470"/>
        </w:tabs>
      </w:pPr>
      <w:r>
        <w:rPr>
          <w:rFonts w:ascii="Arial MT" w:hAnsi="Arial MT" w:cs="Arial MT" w:eastAsia="Arial MT"/>
          <w:sz w:val="19"/>
        </w:rPr>
        <w:t>d.2 moratória de 1% (um por cento) por dia de atraso injustificado sobre o valor total do contrato/ata, até o máximo de 30% (trinta por cento) pela inobservância do prazo fixado para apresentação, suplementação ou</w:t>
      </w:r>
      <w:r>
        <w:rPr>
          <w:rFonts w:ascii="Arial MT" w:hAnsi="Arial MT" w:cs="Arial MT" w:eastAsia="Arial MT"/>
          <w:sz w:val="19"/>
          <w:spacing w:val="-3"/>
        </w:rPr>
        <w:t xml:space="preserve"> </w:t>
      </w:r>
      <w:r>
        <w:rPr>
          <w:rFonts w:ascii="Arial MT" w:hAnsi="Arial MT" w:cs="Arial MT" w:eastAsia="Arial MT"/>
          <w:sz w:val="19"/>
        </w:rPr>
        <w:t>reposição da garantia;</w:t>
      </w:r>
    </w:p>
    <w:p>
      <w:pPr>
        <w:jc w:val="both"/>
        <w:ind w:left="735" w:right="210" w:firstLine="15"/>
        <w:spacing w:before="120" w:lineRule="auto" w:line="264"/>
        <w:tabs>
          <w:tab w:val="left" w:pos="1470"/>
        </w:tabs>
      </w:pPr>
      <w:r>
        <w:rPr>
          <w:rFonts w:ascii="Arial MT" w:hAnsi="Arial MT" w:cs="Arial MT" w:eastAsia="Arial MT"/>
          <w:sz w:val="19"/>
        </w:rPr>
        <w:t>d.3 compensatória de 30% (trinta por cento) sobre o valor total do contrato/ata, no caso de inexecução total do objeto;</w:t>
      </w:r>
    </w:p>
    <w:p>
      <w:pPr>
        <w:jc w:val="both"/>
        <w:ind w:right="210"/>
        <w:spacing w:before="120" w:lineRule="auto" w:line="276"/>
        <w:tabs>
          <w:tab w:val="left" w:pos="630"/>
        </w:tabs>
        <w:numPr>
          <w:ilvl w:val="1"/>
          <w:numId w:val="65"/>
        </w:numPr>
      </w:pPr>
      <w:r/>
      <w:r>
        <w:rPr>
          <w:rFonts w:ascii="Arial MT" w:hAnsi="Arial MT" w:cs="Arial MT" w:eastAsia="Arial MT"/>
          <w:sz w:val="19"/>
        </w:rPr>
        <w:t>A aplicação das sanções previstas neste Edital não exclui, em hipótese alguma, a obrigação de reparação integral do dano</w:t>
      </w:r>
      <w:r>
        <w:rPr>
          <w:rFonts w:ascii="Arial MT" w:hAnsi="Arial MT" w:cs="Arial MT" w:eastAsia="Arial MT"/>
          <w:sz w:val="19"/>
          <w:spacing w:val="-1"/>
        </w:rPr>
        <w:t xml:space="preserve"> </w:t>
      </w:r>
      <w:r>
        <w:rPr>
          <w:rFonts w:ascii="Arial MT" w:hAnsi="Arial MT" w:cs="Arial MT" w:eastAsia="Arial MT"/>
          <w:sz w:val="19"/>
        </w:rPr>
        <w:t>causado ao Contratante (art. 156, §9º).</w:t>
      </w:r>
    </w:p>
    <w:p>
      <w:pPr>
        <w:spacing w:before="15"/>
      </w:pPr>
      <w:r>
        <w:rPr>
          <w:rFonts w:ascii="Arial MT" w:hAnsi="Arial MT" w:cs="Arial MT" w:eastAsia="Arial MT"/>
          <w:sz w:val="21"/>
        </w:rPr>
        <w:t/>
      </w:r>
    </w:p>
    <w:p>
      <w:pPr>
        <w:jc w:val="both"/>
        <w:numPr>
          <w:ilvl w:val="1"/>
          <w:numId w:val="65"/>
        </w:numPr>
      </w:pPr>
      <w:r/>
      <w:r>
        <w:rPr>
          <w:rFonts w:ascii="Arial MT" w:hAnsi="Arial MT" w:cs="Arial MT" w:eastAsia="Arial MT"/>
          <w:sz w:val="19"/>
        </w:rPr>
        <w:t>Todas</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sanções</w:t>
      </w:r>
      <w:r>
        <w:rPr>
          <w:rFonts w:ascii="Arial MT" w:hAnsi="Arial MT" w:cs="Arial MT" w:eastAsia="Arial MT"/>
          <w:sz w:val="19"/>
          <w:spacing w:val="-1"/>
        </w:rPr>
        <w:t xml:space="preserve"> </w:t>
      </w:r>
      <w:r>
        <w:rPr>
          <w:rFonts w:ascii="Arial MT" w:hAnsi="Arial MT" w:cs="Arial MT" w:eastAsia="Arial MT"/>
          <w:sz w:val="19"/>
        </w:rPr>
        <w:t>previstas</w:t>
      </w:r>
      <w:r>
        <w:rPr>
          <w:rFonts w:ascii="Arial MT" w:hAnsi="Arial MT" w:cs="Arial MT" w:eastAsia="Arial MT"/>
          <w:sz w:val="19"/>
          <w:spacing w:val="-1"/>
        </w:rPr>
        <w:t xml:space="preserve"> </w:t>
      </w:r>
      <w:r>
        <w:rPr>
          <w:rFonts w:ascii="Arial MT" w:hAnsi="Arial MT" w:cs="Arial MT" w:eastAsia="Arial MT"/>
          <w:sz w:val="19"/>
        </w:rPr>
        <w:t>neste</w:t>
      </w:r>
      <w:r>
        <w:rPr>
          <w:rFonts w:ascii="Arial MT" w:hAnsi="Arial MT" w:cs="Arial MT" w:eastAsia="Arial MT"/>
          <w:sz w:val="19"/>
          <w:spacing w:val="-1"/>
        </w:rPr>
        <w:t xml:space="preserve"> </w:t>
      </w:r>
      <w:r>
        <w:rPr>
          <w:rFonts w:ascii="Arial MT" w:hAnsi="Arial MT" w:cs="Arial MT" w:eastAsia="Arial MT"/>
          <w:sz w:val="19"/>
        </w:rPr>
        <w:t>Edital</w:t>
      </w:r>
      <w:r>
        <w:rPr>
          <w:rFonts w:ascii="Arial MT" w:hAnsi="Arial MT" w:cs="Arial MT" w:eastAsia="Arial MT"/>
          <w:sz w:val="19"/>
          <w:spacing w:val="-1"/>
        </w:rPr>
        <w:t xml:space="preserve"> </w:t>
      </w:r>
      <w:r>
        <w:rPr>
          <w:rFonts w:ascii="Arial MT" w:hAnsi="Arial MT" w:cs="Arial MT" w:eastAsia="Arial MT"/>
          <w:sz w:val="19"/>
        </w:rPr>
        <w:t>poderão</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aplicadas cumulativamente</w:t>
      </w:r>
      <w:r>
        <w:rPr>
          <w:rFonts w:ascii="Arial MT" w:hAnsi="Arial MT" w:cs="Arial MT" w:eastAsia="Arial MT"/>
          <w:sz w:val="19"/>
          <w:spacing w:val="-1"/>
        </w:rPr>
        <w:t xml:space="preserve"> </w:t>
      </w:r>
      <w:r>
        <w:rPr>
          <w:rFonts w:ascii="Arial MT" w:hAnsi="Arial MT" w:cs="Arial MT" w:eastAsia="Arial MT"/>
          <w:sz w:val="19"/>
        </w:rPr>
        <w:t>com</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multa (art. 156,§7º).</w:t>
      </w:r>
    </w:p>
    <w:p>
      <w:pPr>
        <w:jc w:val="both"/>
        <w:ind w:right="210"/>
        <w:spacing w:before="150" w:lineRule="auto" w:line="276"/>
        <w:tabs>
          <w:tab w:val="left" w:pos="1095"/>
        </w:tabs>
        <w:numPr>
          <w:ilvl w:val="2"/>
          <w:numId w:val="65"/>
        </w:numPr>
      </w:pPr>
      <w:r/>
      <w:r>
        <w:rPr>
          <w:rFonts w:ascii="Arial MT" w:hAnsi="Arial MT" w:cs="Arial MT" w:eastAsia="Arial MT"/>
          <w:sz w:val="19"/>
        </w:rPr>
        <w:t>Antes da aplicação da multa, será facultada a defesa do interessado no prazo de 15 (quinze) dias úteis, contados</w:t>
      </w:r>
      <w:r>
        <w:rPr>
          <w:rFonts w:ascii="Arial MT" w:hAnsi="Arial MT" w:cs="Arial MT" w:eastAsia="Arial MT"/>
          <w:sz w:val="19"/>
          <w:spacing w:val="-1"/>
        </w:rPr>
        <w:t xml:space="preserve"> </w:t>
      </w:r>
      <w:r>
        <w:rPr>
          <w:rFonts w:ascii="Arial MT" w:hAnsi="Arial MT" w:cs="Arial MT" w:eastAsia="Arial MT"/>
          <w:sz w:val="19"/>
        </w:rPr>
        <w:t>da data de sua intimação (art. 157);</w:t>
      </w:r>
    </w:p>
    <w:p>
      <w:pPr>
        <w:jc w:val="both"/>
        <w:ind w:right="210"/>
        <w:spacing w:before="120" w:lineRule="auto" w:line="276"/>
        <w:tabs>
          <w:tab w:val="left" w:pos="1110"/>
        </w:tabs>
        <w:numPr>
          <w:ilvl w:val="2"/>
          <w:numId w:val="65"/>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65"/>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65"/>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w:t>
      </w:r>
      <w:r>
        <w:rPr>
          <w:rFonts w:ascii="Arial MT" w:hAnsi="Arial MT" w:cs="Arial MT" w:eastAsia="Arial MT"/>
          <w:sz w:val="19"/>
          <w:spacing w:val="-1"/>
        </w:rPr>
        <w:t xml:space="preserve"> </w:t>
      </w:r>
      <w:r>
        <w:rPr>
          <w:rFonts w:ascii="Arial MT" w:hAnsi="Arial MT" w:cs="Arial MT" w:eastAsia="Arial MT"/>
          <w:sz w:val="19"/>
        </w:rPr>
        <w:t>de impedimento de licitar e contratar e de declaração de inidoneidade para licitar ou contratar.</w:t>
      </w:r>
    </w:p>
    <w:p>
      <w:pPr>
        <w:jc w:val="both"/>
        <w:spacing w:before="120"/>
        <w:numPr>
          <w:ilvl w:val="1"/>
          <w:numId w:val="65"/>
        </w:numPr>
      </w:pPr>
      <w:r/>
      <w:r>
        <w:rPr>
          <w:rFonts w:ascii="Arial MT" w:hAnsi="Arial MT" w:cs="Arial MT" w:eastAsia="Arial MT"/>
          <w:sz w:val="19"/>
        </w:rPr>
        <w:t>Na aplicação das</w:t>
      </w:r>
      <w:r>
        <w:rPr>
          <w:rFonts w:ascii="Arial MT" w:hAnsi="Arial MT" w:cs="Arial MT" w:eastAsia="Arial MT"/>
          <w:sz w:val="19"/>
          <w:spacing w:val="-1"/>
        </w:rPr>
        <w:t xml:space="preserve"> </w:t>
      </w:r>
      <w:r>
        <w:rPr>
          <w:rFonts w:ascii="Arial MT" w:hAnsi="Arial MT" w:cs="Arial MT" w:eastAsia="Arial MT"/>
          <w:sz w:val="19"/>
        </w:rPr>
        <w:t>sanções serão considerados</w:t>
      </w:r>
      <w:r>
        <w:rPr>
          <w:rFonts w:ascii="Arial MT" w:hAnsi="Arial MT" w:cs="Arial MT" w:eastAsia="Arial MT"/>
          <w:sz w:val="19"/>
          <w:spacing w:val="-1"/>
        </w:rPr>
        <w:t xml:space="preserve"> </w:t>
      </w:r>
      <w:r>
        <w:rPr>
          <w:rFonts w:ascii="Arial MT" w:hAnsi="Arial MT" w:cs="Arial MT" w:eastAsia="Arial MT"/>
          <w:sz w:val="19"/>
        </w:rPr>
        <w:t>(art. 156, §1º):</w:t>
      </w:r>
    </w:p>
    <w:p>
      <w:pPr>
        <w:ind w:left="1005"/>
        <w:spacing w:before="150"/>
      </w:pPr>
      <w:r>
        <w:rPr>
          <w:rFonts w:ascii="Arial MT" w:hAnsi="Arial MT" w:cs="Arial MT" w:eastAsia="Arial MT"/>
          <w:sz w:val="19"/>
        </w:rPr>
        <w:t>a. A natureza e a gravidade da infração</w:t>
      </w:r>
      <w:r>
        <w:rPr>
          <w:rFonts w:ascii="Arial MT" w:hAnsi="Arial MT" w:cs="Arial MT" w:eastAsia="Arial MT"/>
          <w:sz w:val="19"/>
          <w:spacing w:val="-1"/>
        </w:rPr>
        <w:t xml:space="preserve"> </w:t>
      </w:r>
      <w:r>
        <w:rPr>
          <w:rFonts w:ascii="Arial MT" w:hAnsi="Arial MT" w:cs="Arial MT" w:eastAsia="Arial MT"/>
          <w:sz w:val="19"/>
        </w:rPr>
        <w:t>cometida;</w:t>
      </w:r>
    </w:p>
    <w:p>
      <w:pPr>
        <w:ind w:left="1005"/>
        <w:spacing w:before="150"/>
        <w:tabs>
          <w:tab w:val="left" w:pos="1020"/>
        </w:tabs>
      </w:pPr>
      <w:r>
        <w:rPr>
          <w:rFonts w:ascii="Arial MT" w:hAnsi="Arial MT" w:cs="Arial MT" w:eastAsia="Arial MT"/>
          <w:sz w:val="19"/>
        </w:rPr>
        <w:t>b. As</w:t>
      </w:r>
      <w:r>
        <w:rPr>
          <w:rFonts w:ascii="Arial MT" w:hAnsi="Arial MT" w:cs="Arial MT" w:eastAsia="Arial MT"/>
          <w:sz w:val="19"/>
          <w:spacing w:val="-1"/>
        </w:rPr>
        <w:t xml:space="preserve"> </w:t>
      </w:r>
      <w:r>
        <w:rPr>
          <w:rFonts w:ascii="Arial MT" w:hAnsi="Arial MT" w:cs="Arial MT" w:eastAsia="Arial MT"/>
          <w:sz w:val="19"/>
        </w:rPr>
        <w:t>peculiaridades</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concreto;</w:t>
      </w:r>
    </w:p>
    <w:p>
      <w:pPr>
        <w:ind w:left="1005"/>
        <w:spacing w:before="150"/>
      </w:pPr>
      <w:r>
        <w:rPr>
          <w:rFonts w:ascii="Arial MT" w:hAnsi="Arial MT" w:cs="Arial MT" w:eastAsia="Arial MT"/>
          <w:sz w:val="19"/>
        </w:rPr>
        <w:t>c. As circunstâncias</w:t>
      </w:r>
      <w:r>
        <w:rPr>
          <w:rFonts w:ascii="Arial MT" w:hAnsi="Arial MT" w:cs="Arial MT" w:eastAsia="Arial MT"/>
          <w:sz w:val="19"/>
          <w:spacing w:val="-1"/>
        </w:rPr>
        <w:t xml:space="preserve"> </w:t>
      </w:r>
      <w:r>
        <w:rPr>
          <w:rFonts w:ascii="Arial MT" w:hAnsi="Arial MT" w:cs="Arial MT" w:eastAsia="Arial MT"/>
          <w:sz w:val="19"/>
        </w:rPr>
        <w:t>agravantes ou</w:t>
      </w:r>
      <w:r>
        <w:rPr>
          <w:rFonts w:ascii="Arial MT" w:hAnsi="Arial MT" w:cs="Arial MT" w:eastAsia="Arial MT"/>
          <w:sz w:val="19"/>
          <w:spacing w:val="-1"/>
        </w:rPr>
        <w:t xml:space="preserve"> </w:t>
      </w:r>
      <w:r>
        <w:rPr>
          <w:rFonts w:ascii="Arial MT" w:hAnsi="Arial MT" w:cs="Arial MT" w:eastAsia="Arial MT"/>
          <w:sz w:val="19"/>
        </w:rPr>
        <w:t>atenuantes;</w:t>
      </w:r>
    </w:p>
    <w:p>
      <w:pPr>
        <w:ind w:left="1005"/>
        <w:spacing w:before="150"/>
        <w:tabs>
          <w:tab w:val="left" w:pos="1020"/>
        </w:tabs>
      </w:pPr>
      <w:r>
        <w:rPr>
          <w:rFonts w:ascii="Arial MT" w:hAnsi="Arial MT" w:cs="Arial MT" w:eastAsia="Arial MT"/>
          <w:sz w:val="19"/>
        </w:rPr>
        <w:t>d. Os danos</w:t>
      </w:r>
      <w:r>
        <w:rPr>
          <w:rFonts w:ascii="Arial MT" w:hAnsi="Arial MT" w:cs="Arial MT" w:eastAsia="Arial MT"/>
          <w:sz w:val="19"/>
          <w:spacing w:val="-1"/>
        </w:rPr>
        <w:t xml:space="preserve"> </w:t>
      </w:r>
      <w:r>
        <w:rPr>
          <w:rFonts w:ascii="Arial MT" w:hAnsi="Arial MT" w:cs="Arial MT" w:eastAsia="Arial MT"/>
          <w:sz w:val="19"/>
        </w:rPr>
        <w:t>que dela</w:t>
      </w:r>
      <w:r>
        <w:rPr>
          <w:rFonts w:ascii="Arial MT" w:hAnsi="Arial MT" w:cs="Arial MT" w:eastAsia="Arial MT"/>
          <w:sz w:val="19"/>
          <w:spacing w:val="-1"/>
        </w:rPr>
        <w:t xml:space="preserve"> </w:t>
      </w:r>
      <w:r>
        <w:rPr>
          <w:rFonts w:ascii="Arial MT" w:hAnsi="Arial MT" w:cs="Arial MT" w:eastAsia="Arial MT"/>
          <w:sz w:val="19"/>
        </w:rPr>
        <w:t>provierem para</w:t>
      </w:r>
      <w:r>
        <w:rPr>
          <w:rFonts w:ascii="Arial MT" w:hAnsi="Arial MT" w:cs="Arial MT" w:eastAsia="Arial MT"/>
          <w:sz w:val="19"/>
          <w:spacing w:val="-1"/>
        </w:rPr>
        <w:t xml:space="preserve"> </w:t>
      </w:r>
      <w:r>
        <w:rPr>
          <w:rFonts w:ascii="Arial MT" w:hAnsi="Arial MT" w:cs="Arial MT" w:eastAsia="Arial MT"/>
          <w:sz w:val="19"/>
        </w:rPr>
        <w:t>o Contratante;</w:t>
      </w:r>
    </w:p>
    <w:p>
      <w:pPr>
        <w:jc w:val="both"/>
        <w:ind w:left="1005" w:right="210"/>
        <w:spacing w:before="150" w:lineRule="auto" w:line="276"/>
      </w:pPr>
      <w:r>
        <w:rPr>
          <w:rFonts w:ascii="Arial MT" w:hAnsi="Arial MT" w:cs="Arial MT" w:eastAsia="Arial MT"/>
          <w:sz w:val="19"/>
        </w:rPr>
        <w:t>e. A implantação ou o aperfeiçoamento de programa de integridade, conforme normas e orientações dosórgãos de controle.</w:t>
      </w:r>
    </w:p>
    <w:p>
      <w:pPr>
        <w:jc w:val="both"/>
        <w:ind w:right="210"/>
        <w:spacing w:before="120" w:lineRule="auto" w:line="276"/>
        <w:tabs>
          <w:tab w:val="left" w:pos="615"/>
        </w:tabs>
        <w:numPr>
          <w:ilvl w:val="1"/>
          <w:numId w:val="65"/>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Pr>
          <w:rFonts w:ascii="Arial MT" w:hAnsi="Arial MT" w:cs="Arial MT" w:eastAsia="Arial MT"/>
          <w:sz w:val="19"/>
          <w:spacing w:val="-1"/>
        </w:rPr>
        <w:t xml:space="preserve"> </w:t>
      </w:r>
      <w:r>
        <w:rPr>
          <w:rFonts w:ascii="Arial MT" w:hAnsi="Arial MT" w:cs="Arial MT" w:eastAsia="Arial MT"/>
          <w:sz w:val="19"/>
        </w:rPr>
        <w:t>na referida Lei (art. 159).</w:t>
      </w:r>
    </w:p>
    <w:p>
      <w:pPr>
        <w:jc w:val="both"/>
        <w:outlineLvl w:val="1"/>
        <w:ind w:right="210"/>
        <w:spacing w:before="120" w:lineRule="auto" w:line="276"/>
        <w:numPr>
          <w:ilvl w:val="1"/>
          <w:numId w:val="65"/>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z w:val="19"/>
          <w:spacing w:val="-3"/>
        </w:rPr>
        <w:t xml:space="preserve"> </w:t>
      </w:r>
      <w:r>
        <w:rPr>
          <w:b/>
          <w:sz w:val="19"/>
        </w:rPr>
        <w:t>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65"/>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65"/>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rPr>
          <w:b/>
          <w:sz w:val="19"/>
        </w:rPr>
        <w:t/>
      </w:r>
    </w:p>
    <w:p>
      <w:r>
        <w:drawing>
          <wp:inline distT="0" distB="0" distL="0" distR="0">
            <wp:extent cx="7038975" cy="200025"/>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png"/>
                    <pic:cNvPicPr/>
                  </pic:nvPicPr>
                  <pic:blipFill>
                    <a:blip r:embed="prId17" cstate="print"/>
                    <a:stretch>
                      <a:fillRect/>
                    </a:stretch>
                  </pic:blipFill>
                  <pic:spPr>
                    <a:xfrm>
                      <a:off x="0" y="0"/>
                      <a:ext cx="7038975" cy="200025"/>
                    </a:xfrm>
                    <a:prstGeom prst="rect">
                      <a:avLst/>
                    </a:prstGeom>
                  </pic:spPr>
                </pic:pic>
              </a:graphicData>
            </a:graphic>
          </wp:inline>
        </w:drawing>
      </w:r>
    </w:p>
    <w:p>
      <w:r>
        <w:rPr>
          <w:b/>
          <w:sz w:val="10"/>
        </w:rPr>
        <w:t/>
      </w:r>
    </w:p>
    <w:p>
      <w:r>
        <w:rPr>
          <w:b/>
          <w:sz w:val="10"/>
        </w:rPr>
        <w:t/>
      </w:r>
    </w:p>
    <w:p>
      <w:pPr>
        <w:jc w:val="both"/>
        <w:ind w:right="210"/>
        <w:spacing w:before="90" w:lineRule="auto" w:line="276"/>
        <w:numPr>
          <w:ilvl w:val="1"/>
          <w:numId w:val="68"/>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67"/>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3">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Guairaçá</w:t>
      </w:r>
      <w:r>
        <w:rPr>
          <w:rFonts w:ascii="Arial MT" w:hAnsi="Arial MT" w:cs="Arial MT" w:eastAsia="Arial MT"/>
          <w:sz w:val="19"/>
          <w:spacing w:val="2"/>
        </w:rPr>
        <w:t xml:space="preserve"> </w:t>
      </w:r>
      <w:r>
        <w:rPr>
          <w:rFonts w:ascii="Arial MT" w:hAnsi="Arial MT" w:cs="Arial MT" w:eastAsia="Arial MT"/>
          <w:sz w:val="19"/>
        </w:rPr>
        <w:t>–</w:t>
      </w:r>
      <w:r>
        <w:rPr>
          <w:rFonts w:ascii="Arial MT" w:hAnsi="Arial MT" w:cs="Arial MT" w:eastAsia="Arial MT"/>
          <w:sz w:val="19"/>
          <w:spacing w:val="2"/>
        </w:rPr>
        <w:t xml:space="preserve"> </w:t>
      </w:r>
      <w:hyperlink r:id="hrId4">
        <w:r>
          <w:rPr>
            <w:rFonts w:ascii="Arial MT" w:hAnsi="Arial MT" w:cs="Arial MT" w:eastAsia="Arial MT"/>
            <w:u w:val="single"/>
            <w:sz w:val="19"/>
          </w:rPr>
          <w:t>www.guairaca.pr.gov.br</w:t>
        </w:r>
        <w:r>
          <w:rPr>
            <w:rFonts w:ascii="Arial MT" w:hAnsi="Arial MT" w:cs="Arial MT" w:eastAsia="Arial MT"/>
            <w:sz w:val="19"/>
          </w:rPr>
          <w:t>,</w:t>
        </w:r>
      </w:hyperlink>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Portal</w:t>
      </w:r>
      <w:r>
        <w:rPr>
          <w:rFonts w:ascii="Arial MT" w:hAnsi="Arial MT" w:cs="Arial MT" w:eastAsia="Arial MT"/>
          <w:sz w:val="19"/>
          <w:spacing w:val="2"/>
        </w:rPr>
        <w:t xml:space="preserve"> </w:t>
      </w:r>
      <w:r>
        <w:rPr>
          <w:rFonts w:ascii="Arial MT" w:hAnsi="Arial MT" w:cs="Arial MT" w:eastAsia="Arial MT"/>
          <w:sz w:val="19"/>
        </w:rPr>
        <w:t>Nacional</w:t>
      </w:r>
      <w:r>
        <w:rPr>
          <w:rFonts w:ascii="Arial MT" w:hAnsi="Arial MT" w:cs="Arial MT" w:eastAsia="Arial MT"/>
          <w:sz w:val="19"/>
          <w:spacing w:val="2"/>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Compras</w:t>
      </w:r>
      <w:r>
        <w:rPr>
          <w:rFonts w:ascii="Arial MT" w:hAnsi="Arial MT" w:cs="Arial MT" w:eastAsia="Arial MT"/>
          <w:sz w:val="19"/>
          <w:spacing w:val="2"/>
        </w:rPr>
        <w:t xml:space="preserve"> </w:t>
      </w:r>
      <w:r>
        <w:rPr>
          <w:rFonts w:ascii="Arial MT" w:hAnsi="Arial MT" w:cs="Arial MT" w:eastAsia="Arial MT"/>
          <w:sz w:val="19"/>
        </w:rPr>
        <w:t>Públicas</w:t>
      </w:r>
      <w:r>
        <w:rPr>
          <w:rFonts w:ascii="Arial MT" w:hAnsi="Arial MT" w:cs="Arial MT" w:eastAsia="Arial MT"/>
          <w:sz w:val="19"/>
          <w:spacing w:val="2"/>
        </w:rPr>
        <w:t xml:space="preserve"> </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PNCP</w:t>
      </w:r>
      <w:r>
        <w:rPr>
          <w:rFonts w:ascii="Arial MT" w:hAnsi="Arial MT" w:cs="Arial MT" w:eastAsia="Arial MT"/>
          <w:sz w:val="19"/>
          <w:spacing w:val="2"/>
        </w:rPr>
        <w:t xml:space="preserve"> </w:t>
      </w:r>
      <w:r>
        <w:rPr>
          <w:rFonts w:ascii="Arial MT" w:hAnsi="Arial MT" w:cs="Arial MT" w:eastAsia="Arial MT"/>
          <w:sz w:val="19"/>
        </w:rPr>
        <w:t>e encaminhado automaticamente aos fornecedores, por mensagem eletrônica, na correspondente linha de fornecimento que pretende atender.</w:t>
      </w:r>
    </w:p>
    <w:p>
      <w:pPr>
        <w:jc w:val="both"/>
        <w:ind w:right="210"/>
        <w:spacing w:before="120" w:lineRule="auto" w:line="276"/>
        <w:numPr>
          <w:ilvl w:val="1"/>
          <w:numId w:val="67"/>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67"/>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ind w:left="1005"/>
        <w:spacing w:before="120"/>
      </w:pPr>
      <w:r>
        <w:rPr>
          <w:rFonts w:ascii="Arial MT" w:hAnsi="Arial MT" w:cs="Arial MT" w:eastAsia="Arial MT"/>
          <w:sz w:val="19"/>
        </w:rPr>
        <w:t>a. Determinar o retorno dos</w:t>
      </w:r>
      <w:r>
        <w:rPr>
          <w:rFonts w:ascii="Arial MT" w:hAnsi="Arial MT" w:cs="Arial MT" w:eastAsia="Arial MT"/>
          <w:sz w:val="19"/>
          <w:spacing w:val="-1"/>
        </w:rPr>
        <w:t xml:space="preserve"> </w:t>
      </w:r>
      <w:r>
        <w:rPr>
          <w:rFonts w:ascii="Arial MT" w:hAnsi="Arial MT" w:cs="Arial MT" w:eastAsia="Arial MT"/>
          <w:sz w:val="19"/>
        </w:rPr>
        <w:t>autos para saneamento de irregularidades;</w:t>
      </w:r>
    </w:p>
    <w:p>
      <w:pPr>
        <w:jc w:val="both"/>
        <w:ind w:left="1005"/>
        <w:spacing w:before="150"/>
        <w:tabs>
          <w:tab w:val="left" w:pos="1020"/>
        </w:tabs>
      </w:pPr>
      <w:r>
        <w:rPr>
          <w:rFonts w:ascii="Arial MT" w:hAnsi="Arial MT" w:cs="Arial MT" w:eastAsia="Arial MT"/>
          <w:sz w:val="19"/>
        </w:rPr>
        <w:t>b. Revogar a licitação por motivo de conveniência e oportunidade;</w:t>
      </w:r>
    </w:p>
    <w:p>
      <w:pPr>
        <w:jc w:val="both"/>
        <w:ind w:left="1005" w:right="210"/>
        <w:spacing w:before="150" w:lineRule="auto" w:line="276"/>
        <w:tabs>
          <w:tab w:val="left" w:pos="1050"/>
        </w:tabs>
      </w:pPr>
      <w:r>
        <w:rPr>
          <w:rFonts w:ascii="Arial MT" w:hAnsi="Arial MT" w:cs="Arial MT" w:eastAsia="Arial MT"/>
          <w:sz w:val="19"/>
        </w:rPr>
        <w:t>c. Proceder à anulação da licitação, de ofício ou mediante provocação de terceiros, sempre que presente ilegalidade insanável;</w:t>
      </w:r>
    </w:p>
    <w:p>
      <w:pPr>
        <w:jc w:val="both"/>
        <w:ind w:left="1005"/>
        <w:spacing w:before="120"/>
        <w:tabs>
          <w:tab w:val="left" w:pos="1020"/>
        </w:tabs>
      </w:pPr>
      <w:r>
        <w:rPr>
          <w:rFonts w:ascii="Arial MT" w:hAnsi="Arial MT" w:cs="Arial MT" w:eastAsia="Arial MT"/>
          <w:sz w:val="19"/>
        </w:rPr>
        <w:t>d. Adjudicar o objeto e homologar a licitação.</w:t>
      </w:r>
    </w:p>
    <w:p>
      <w:pPr>
        <w:jc w:val="both"/>
        <w:ind w:right="210"/>
        <w:spacing w:before="150" w:lineRule="auto" w:line="276"/>
        <w:numPr>
          <w:ilvl w:val="2"/>
          <w:numId w:val="67"/>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67"/>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67"/>
        </w:numPr>
      </w:pPr>
      <w:r/>
      <w:r>
        <w:rPr>
          <w:rFonts w:ascii="Arial MT" w:hAnsi="Arial MT" w:cs="Arial MT" w:eastAsia="Arial MT"/>
          <w:sz w:val="19"/>
        </w:rPr>
        <w:t>Nos casos de anulação e revogação, deverá ser assegurada a prévia manifestação dos interessados.</w:t>
      </w:r>
    </w:p>
    <w:p>
      <w:pPr>
        <w:jc w:val="both"/>
        <w:ind w:right="210"/>
        <w:spacing w:before="120" w:lineRule="auto" w:line="264"/>
        <w:tabs>
          <w:tab w:val="left" w:pos="1740"/>
        </w:tabs>
        <w:numPr>
          <w:ilvl w:val="2"/>
          <w:numId w:val="67"/>
        </w:numPr>
      </w:pPr>
      <w:r/>
      <w:r>
        <w:rPr>
          <w:rFonts w:ascii="Arial MT" w:hAnsi="Arial MT" w:cs="Arial MT" w:eastAsia="Arial MT"/>
          <w:sz w:val="19"/>
        </w:rPr>
        <w:t>O disposto neste artigo será aplicado, no que couber, à contratação direta e os procedimentos auxiliares da licitação.</w:t>
      </w:r>
    </w:p>
    <w:p>
      <w:pPr>
        <w:jc w:val="both"/>
        <w:ind w:right="210"/>
        <w:spacing w:before="150" w:lineRule="auto" w:line="276"/>
        <w:numPr>
          <w:ilvl w:val="1"/>
          <w:numId w:val="67"/>
        </w:numPr>
      </w:pPr>
      <w:r/>
      <w:r>
        <w:rPr>
          <w:rFonts w:ascii="Arial MT" w:hAnsi="Arial MT" w:cs="Arial MT" w:eastAsia="Arial MT"/>
          <w:sz w:val="19"/>
        </w:rPr>
        <w:t>No interesse da Administração, sem que caiba aos participantes qualquer reclamação ou indenização, poderá ser:</w:t>
      </w:r>
    </w:p>
    <w:p>
      <w:pPr>
        <w:ind w:left="1140"/>
        <w:spacing w:before="15"/>
        <w:tabs>
          <w:tab w:val="left" w:pos="1155"/>
        </w:tabs>
      </w:pPr>
      <w:r>
        <w:rPr>
          <w:rFonts w:ascii="Arial MT" w:hAnsi="Arial MT" w:cs="Arial MT" w:eastAsia="Arial MT"/>
          <w:sz w:val="19"/>
        </w:rPr>
        <w:t>a. Adiada a data da abertura desta licitação;</w:t>
      </w:r>
    </w:p>
    <w:p>
      <w:pPr>
        <w:ind w:left="1140"/>
        <w:spacing w:before="150"/>
        <w:tabs>
          <w:tab w:val="left" w:pos="1155"/>
        </w:tabs>
      </w:pPr>
      <w:r>
        <w:rPr>
          <w:rFonts w:ascii="Arial MT" w:hAnsi="Arial MT" w:cs="Arial MT" w:eastAsia="Arial MT"/>
          <w:sz w:val="19"/>
        </w:rPr>
        <w:t>b. Alteradas as condições do presente edital, com fixação de novo prazo para a realização do certame..</w:t>
      </w:r>
    </w:p>
    <w:p>
      <w:pPr>
        <w:jc w:val="both"/>
        <w:ind w:right="210"/>
        <w:spacing w:before="150" w:lineRule="auto" w:line="276"/>
        <w:numPr>
          <w:ilvl w:val="1"/>
          <w:numId w:val="67"/>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67"/>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67"/>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67"/>
        </w:numPr>
      </w:pPr>
      <w:r/>
      <w:r>
        <w:rPr>
          <w:rFonts w:ascii="Arial MT" w:hAnsi="Arial MT" w:cs="Arial MT" w:eastAsia="Arial MT"/>
          <w:sz w:val="19"/>
        </w:rPr>
        <w:t>Os casos omissos serão resolvidos pelo Pregoeiro, com auxílio da Equipe</w:t>
      </w:r>
      <w:r>
        <w:rPr>
          <w:rFonts w:ascii="Arial MT" w:hAnsi="Arial MT" w:cs="Arial MT" w:eastAsia="Arial MT"/>
          <w:sz w:val="19"/>
          <w:spacing w:val="-1"/>
        </w:rPr>
        <w:t xml:space="preserve"> </w:t>
      </w:r>
      <w:r>
        <w:rPr>
          <w:rFonts w:ascii="Arial MT" w:hAnsi="Arial MT" w:cs="Arial MT" w:eastAsia="Arial MT"/>
          <w:sz w:val="19"/>
        </w:rPr>
        <w:t>de Apoio.</w:t>
      </w:r>
    </w:p>
    <w:p>
      <w:pPr>
        <w:jc w:val="both"/>
        <w:ind w:right="210"/>
        <w:spacing w:before="150" w:lineRule="auto" w:line="264"/>
        <w:tabs>
          <w:tab w:val="left" w:pos="705"/>
        </w:tabs>
        <w:numPr>
          <w:ilvl w:val="1"/>
          <w:numId w:val="67"/>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w:t>
      </w:r>
      <w:r>
        <w:rPr>
          <w:rFonts w:ascii="Arial MT" w:hAnsi="Arial MT" w:cs="Arial MT" w:eastAsia="Arial MT"/>
          <w:sz w:val="19"/>
          <w:spacing w:val="-1"/>
        </w:rPr>
        <w:t xml:space="preserve"> </w:t>
      </w:r>
      <w:r>
        <w:rPr>
          <w:rFonts w:ascii="Arial MT" w:hAnsi="Arial MT" w:cs="Arial MT" w:eastAsia="Arial MT"/>
          <w:sz w:val="19"/>
        </w:rPr>
        <w:t>e a segurança da contratação.</w:t>
      </w:r>
    </w:p>
    <w:p>
      <w:pPr>
        <w:jc w:val="both"/>
        <w:ind w:right="210"/>
        <w:spacing w:before="120" w:lineRule="auto" w:line="264"/>
        <w:tabs>
          <w:tab w:val="left" w:pos="690"/>
        </w:tabs>
        <w:numPr>
          <w:ilvl w:val="1"/>
          <w:numId w:val="67"/>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67"/>
        </w:numPr>
      </w:pPr>
      <w:r/>
      <w:r>
        <w:rPr>
          <w:rFonts w:ascii="Arial MT" w:hAnsi="Arial MT" w:cs="Arial MT" w:eastAsia="Arial MT"/>
          <w:sz w:val="19"/>
        </w:rPr>
        <w:t xml:space="preserve"> Quaisquer informações e esclarecimentos relativos a esta licitação serão prestados pelo Pregoeiro, na Prefeitura Municipal de Guairaçá, Setor de Licitações, situada a Rua Francisco Vieira, 1181, Centro, Guairaçá – PR.</w:t>
      </w:r>
    </w:p>
    <w:p>
      <w:pPr>
        <w:jc w:val="both"/>
        <w:ind w:right="210"/>
        <w:spacing w:before="120" w:lineRule="auto" w:line="276"/>
        <w:tabs>
          <w:tab w:val="left" w:pos="720"/>
        </w:tabs>
        <w:numPr>
          <w:ilvl w:val="1"/>
          <w:numId w:val="67"/>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67"/>
        </w:numPr>
      </w:pPr>
      <w:r/>
      <w:r>
        <w:rPr>
          <w:rFonts w:ascii="Arial MT" w:hAnsi="Arial MT" w:cs="Arial MT" w:eastAsia="Arial MT"/>
          <w:sz w:val="19"/>
        </w:rPr>
        <w:t xml:space="preserve"> O foro de cidade de Terra Rica,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67"/>
        </w:numPr>
      </w:pPr>
      <w:r/>
      <w:r>
        <w:rPr>
          <w:rFonts w:ascii="Arial MT" w:hAnsi="Arial MT" w:cs="Arial MT" w:eastAsia="Arial MT"/>
          <w:sz w:val="19"/>
        </w:rPr>
        <w:t xml:space="preserve"> Integram este Edital, para todos os fins e efeitos,</w:t>
      </w:r>
      <w:r>
        <w:rPr>
          <w:rFonts w:ascii="Arial MT" w:hAnsi="Arial MT" w:cs="Arial MT" w:eastAsia="Arial MT"/>
          <w:sz w:val="19"/>
          <w:spacing w:val="-1"/>
        </w:rPr>
        <w:t xml:space="preserve"> </w:t>
      </w:r>
      <w:r>
        <w:rPr>
          <w:rFonts w:ascii="Arial MT" w:hAnsi="Arial MT" w:cs="Arial MT" w:eastAsia="Arial MT"/>
          <w:sz w:val="19"/>
        </w:rPr>
        <w:t>os seguintes</w:t>
      </w:r>
      <w:r>
        <w:rPr>
          <w:rFonts w:ascii="Arial MT" w:hAnsi="Arial MT" w:cs="Arial MT" w:eastAsia="Arial MT"/>
          <w:sz w:val="19"/>
          <w:spacing w:val="-1"/>
        </w:rPr>
        <w:t xml:space="preserve"> </w:t>
      </w:r>
      <w:r>
        <w:rPr>
          <w:rFonts w:ascii="Arial MT" w:hAnsi="Arial MT" w:cs="Arial MT" w:eastAsia="Arial MT"/>
          <w:sz w:val="19"/>
        </w:rPr>
        <w:t>anexos:</w:t>
      </w:r>
    </w:p>
    <w:p>
      <w:pPr>
        <w:jc w:val="both"/>
      </w:pPr>
      <w:r>
        <w:rPr>
          <w:rFonts w:ascii="Arial MT" w:hAnsi="Arial MT" w:cs="Arial MT" w:eastAsia="Arial MT"/>
          <w:sz w:val="19"/>
        </w:rPr>
        <w:t/>
      </w:r>
    </w:p>
    <w:p>
      <w:pPr>
        <w:tabs>
          <w:tab w:val="left" w:pos="855"/>
        </w:tabs>
        <w:numPr>
          <w:ilvl w:val="2"/>
          <w:numId w:val="29"/>
        </w:numPr>
      </w:pPr>
      <w:r/>
      <w:r>
        <w:rPr>
          <w:rFonts w:ascii="Arial MT" w:hAnsi="Arial MT" w:cs="Arial MT" w:eastAsia="Arial MT"/>
          <w:sz w:val="19"/>
        </w:rPr>
        <w:t>ANEXO</w:t>
      </w:r>
      <w:r>
        <w:rPr>
          <w:rFonts w:ascii="Arial MT" w:hAnsi="Arial MT" w:cs="Arial MT" w:eastAsia="Arial MT"/>
          <w:sz w:val="19"/>
          <w:spacing w:val="-1"/>
        </w:rPr>
        <w:t xml:space="preserve"> </w:t>
      </w:r>
      <w:r>
        <w:rPr>
          <w:rFonts w:ascii="Arial MT" w:hAnsi="Arial MT" w:cs="Arial MT" w:eastAsia="Arial MT"/>
          <w:sz w:val="19"/>
        </w:rPr>
        <w:t>I – TERMO</w:t>
      </w:r>
      <w:r>
        <w:rPr>
          <w:rFonts w:ascii="Arial MT" w:hAnsi="Arial MT" w:cs="Arial MT" w:eastAsia="Arial MT"/>
          <w:sz w:val="19"/>
          <w:spacing w:val="-1"/>
        </w:rPr>
        <w:t xml:space="preserve"> </w:t>
      </w:r>
      <w:r>
        <w:rPr>
          <w:rFonts w:ascii="Arial MT" w:hAnsi="Arial MT" w:cs="Arial MT" w:eastAsia="Arial MT"/>
          <w:sz w:val="19"/>
        </w:rPr>
        <w:t>DE REFERÊNCIA;</w:t>
      </w:r>
    </w:p>
    <w:p>
      <w:pPr>
        <w:spacing w:before="150"/>
        <w:tabs>
          <w:tab w:val="left" w:pos="855"/>
        </w:tabs>
        <w:numPr>
          <w:ilvl w:val="2"/>
          <w:numId w:val="29"/>
        </w:numPr>
      </w:pPr>
      <w:r/>
      <w:r>
        <w:rPr>
          <w:rFonts w:ascii="Arial MT" w:hAnsi="Arial MT" w:cs="Arial MT" w:eastAsia="Arial MT"/>
          <w:sz w:val="19"/>
        </w:rPr>
        <w:t>ANEXO</w:t>
      </w:r>
      <w:r>
        <w:rPr>
          <w:rFonts w:ascii="Arial MT" w:hAnsi="Arial MT" w:cs="Arial MT" w:eastAsia="Arial MT"/>
          <w:sz w:val="19"/>
          <w:spacing w:val="-1"/>
        </w:rPr>
        <w:t xml:space="preserve"> </w:t>
      </w:r>
      <w:r>
        <w:rPr>
          <w:rFonts w:ascii="Arial MT" w:hAnsi="Arial MT" w:cs="Arial MT" w:eastAsia="Arial MT"/>
          <w:sz w:val="19"/>
        </w:rPr>
        <w:t>II –</w:t>
      </w:r>
      <w:r>
        <w:rPr>
          <w:rFonts w:ascii="Arial MT" w:hAnsi="Arial MT" w:cs="Arial MT" w:eastAsia="Arial MT"/>
          <w:sz w:val="19"/>
          <w:spacing w:val="-1"/>
        </w:rPr>
        <w:t xml:space="preserve"> </w:t>
      </w:r>
      <w:r>
        <w:rPr>
          <w:rFonts w:ascii="Arial MT" w:hAnsi="Arial MT" w:cs="Arial MT" w:eastAsia="Arial MT"/>
          <w:sz w:val="19"/>
        </w:rPr>
        <w:t>MODELO DE PROPOSTA DE PREÇO REAJUSTADA;</w:t>
      </w:r>
    </w:p>
    <w:p>
      <w:pPr>
        <w:spacing w:before="150"/>
        <w:tabs>
          <w:tab w:val="left" w:pos="855"/>
        </w:tabs>
        <w:numPr>
          <w:ilvl w:val="2"/>
          <w:numId w:val="29"/>
        </w:numPr>
      </w:pPr>
      <w:r/>
      <w:r>
        <w:rPr>
          <w:rFonts w:ascii="Arial MT" w:hAnsi="Arial MT" w:cs="Arial MT" w:eastAsia="Arial MT"/>
          <w:sz w:val="19"/>
        </w:rPr>
        <w:t>ANEXO</w:t>
      </w:r>
      <w:r>
        <w:rPr>
          <w:rFonts w:ascii="Arial MT" w:hAnsi="Arial MT" w:cs="Arial MT" w:eastAsia="Arial MT"/>
          <w:sz w:val="19"/>
          <w:spacing w:val="-1"/>
        </w:rPr>
        <w:t xml:space="preserve"> </w:t>
      </w:r>
      <w:r>
        <w:rPr>
          <w:rFonts w:ascii="Arial MT" w:hAnsi="Arial MT" w:cs="Arial MT" w:eastAsia="Arial MT"/>
          <w:sz w:val="19"/>
        </w:rPr>
        <w:t>III –</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1"/>
        </w:rPr>
        <w:t xml:space="preserve"> </w:t>
      </w:r>
      <w:r>
        <w:rPr>
          <w:rFonts w:ascii="Arial MT" w:hAnsi="Arial MT" w:cs="Arial MT" w:eastAsia="Arial MT"/>
          <w:sz w:val="19"/>
        </w:rPr>
        <w:t>UNIFICADA;</w:t>
      </w:r>
    </w:p>
    <w:p>
      <w:pPr>
        <w:spacing w:before="150"/>
        <w:tabs>
          <w:tab w:val="left" w:pos="855"/>
        </w:tabs>
        <w:numPr>
          <w:ilvl w:val="2"/>
          <w:numId w:val="29"/>
        </w:numPr>
      </w:pPr>
      <w:r/>
      <w:r>
        <w:rPr>
          <w:rFonts w:ascii="Arial MT" w:hAnsi="Arial MT" w:cs="Arial MT" w:eastAsia="Arial MT"/>
          <w:sz w:val="19"/>
        </w:rPr>
        <w:t>ANEXO</w:t>
      </w:r>
      <w:r>
        <w:rPr>
          <w:rFonts w:ascii="Arial MT" w:hAnsi="Arial MT" w:cs="Arial MT" w:eastAsia="Arial MT"/>
          <w:sz w:val="19"/>
          <w:spacing w:val="-1"/>
        </w:rPr>
        <w:t xml:space="preserve"> </w:t>
      </w:r>
      <w:r>
        <w:rPr>
          <w:rFonts w:ascii="Arial MT" w:hAnsi="Arial MT" w:cs="Arial MT" w:eastAsia="Arial MT"/>
          <w:sz w:val="19"/>
        </w:rPr>
        <w:t>IV</w:t>
      </w:r>
      <w:r>
        <w:rPr>
          <w:rFonts w:ascii="Arial MT" w:hAnsi="Arial MT" w:cs="Arial MT" w:eastAsia="Arial MT"/>
          <w:sz w:val="19"/>
          <w:spacing w:val="-1"/>
        </w:rPr>
        <w:t xml:space="preserve"> </w:t>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MINUTA</w:t>
      </w:r>
      <w:r>
        <w:rPr>
          <w:rFonts w:ascii="Arial MT" w:hAnsi="Arial MT" w:cs="Arial MT" w:eastAsia="Arial MT"/>
          <w:sz w:val="19"/>
          <w:spacing w:val="-1"/>
        </w:rPr>
        <w:t xml:space="preserve"> </w:t>
      </w:r>
      <w:r>
        <w:rPr>
          <w:rFonts w:ascii="Arial MT" w:hAnsi="Arial MT" w:cs="Arial MT" w:eastAsia="Arial MT"/>
          <w:sz w:val="19"/>
        </w:rPr>
        <w:t>DA ATA DE REGISTRO DE PREÇOS.</w:t>
      </w:r>
    </w:p>
    <w:p>
      <w:pPr>
        <w:jc w:val="right"/>
        <w:ind w:left="1350" w:right="150"/>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 xml:space="preserve">  Guairaçá-PR, dois dias de fevereiro de 2024.</w:t>
      </w:r>
    </w:p>
    <w:p>
      <w:r>
        <w:rPr>
          <w:rFonts w:ascii="Arial MT" w:hAnsi="Arial MT" w:cs="Arial MT" w:eastAsia="Arial MT"/>
        </w:rPr>
        <w:t/>
      </w:r>
    </w:p>
    <w:p>
      <w:r>
        <w:rPr>
          <w:rFonts w:ascii="Arial MT" w:hAnsi="Arial MT" w:cs="Arial MT" w:eastAsia="Arial MT"/>
        </w:rPr>
        <w:t/>
      </w:r>
    </w:p>
    <w:p>
      <w:pPr>
        <w:spacing w:before="15"/>
      </w:pPr>
      <w:r>
        <w:rPr>
          <w:rFonts w:ascii="Arial MT" w:hAnsi="Arial MT" w:cs="Arial MT" w:eastAsia="Arial MT"/>
          <w:sz w:val="19"/>
        </w:rPr>
        <w:t/>
      </w:r>
    </w:p>
    <w:p>
      <w:pPr>
        <w:jc w:val="center"/>
        <w:outlineLvl w:val="1"/>
        <w:ind w:left="1335" w:right="1335"/>
      </w:pPr>
      <w:r>
        <w:rPr>
          <w:b/>
          <w:sz w:val="19"/>
        </w:rPr>
        <w:t>MARCELO ALVES DE OLIVEIRA</w:t>
      </w:r>
    </w:p>
    <w:p>
      <w:pPr>
        <w:jc w:val="center"/>
        <w:ind w:left="1335" w:right="1335"/>
      </w:pPr>
      <w:r>
        <w:rPr>
          <w:rFonts w:ascii="Arial MT" w:hAnsi="Arial MT" w:cs="Arial MT" w:eastAsia="Arial MT"/>
          <w:sz w:val="19"/>
        </w:rPr>
        <w:t>Prefeito Municipal</w:t>
      </w:r>
    </w:p>
    <w:p>
      <w:pPr>
        <w:jc w:val="center"/>
        <w:ind w:left="165"/>
      </w:pPr>
      <w:r>
        <w:rPr>
          <w:rFonts w:ascii="Times New Roman" w:hAnsi="Times New Roman" w:cs="Times New Roman" w:eastAsia="Times New Roman"/>
          <w:sz w:val="19"/>
        </w:rPr>
        <w:tab/>
      </w:r>
    </w:p>
    <w:p>
      <w:r>
        <w:br w:type="page"/>
      </w:r>
    </w:p>
    <w:p>
      <w:pPr>
        <w:jc w:val="center"/>
        <w:ind w:left="165"/>
      </w:pPr>
      <w:r>
        <w:rPr>
          <w:rFonts w:ascii="Times New Roman" w:hAnsi="Times New Roman" w:cs="Times New Roman" w:eastAsia="Times New Roman"/>
          <w:sz w:val="19"/>
        </w:rPr>
        <w:t/>
      </w:r>
    </w:p>
    <w:tbl>
      <w:tblPr>
        <w:tblW w:w="11055" w:type="dxa"/>
        <w:jc w:val="center"/>
        <w:tblLayout w:type="fixed"/>
        <w:tblCellMar>
          <w:top w:w="0" w:type="dxa"/>
          <w:left w:w="0" w:type="dxa"/>
          <w:bottom w:w="0" w:type="dxa"/>
          <w:right w:w="0" w:type="dxa"/>
        </w:tblCellMar>
        <w:tblInd w:w="165" w:type="dxa"/>
      </w:tblPr>
      <w:tblGrid>
        <w:gridCol w:w="11055"/>
      </w:tblGrid>
      <w:tr>
        <w:trPr>
          <w:trHeight w:val="285" w:hRule="atLeast"/>
        </w:trPr>
        <w:tc>
          <w:tcPr>
            <w:tcW w:w="11055" w:type="dxa"/>
            <w:shd w:val="clear" w:color="auto" w:fill="C0C0C0"/>
          </w:tcPr>
          <w:p>
            <w:pPr>
              <w:jc w:val="center"/>
              <w:keepLines/>
              <w:keepNext/>
              <w:ind w:right="-30"/>
            </w:pPr>
            <w:r>
              <w:rPr>
                <w:b/>
              </w:rPr>
              <w:t>ANEXO I - TERMO DE REFERÊNCIA</w:t>
            </w:r>
          </w:p>
        </w:tc>
      </w:tr>
    </w:tbl>
    <w:p>
      <w:pPr>
        <w:ind w:left="135"/>
      </w:pPr>
      <w:r>
        <w:rPr>
          <w:b/>
          <w:sz w:val="19"/>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5/2024</w:t>
      </w:r>
    </w:p>
    <w:p>
      <w:pPr>
        <w:jc w:val="center"/>
        <w:ind w:left="1335" w:right="1335"/>
        <w:spacing w:before="90"/>
      </w:pPr>
      <w:r>
        <w:rPr>
          <w:b/>
          <w:sz w:val="19"/>
        </w:rPr>
        <w:t>PREGÃO ELETRÔNICO RP N. 3/2024.</w:t>
      </w:r>
    </w:p>
    <w:p>
      <w:r>
        <w:rPr>
          <w:b/>
          <w:sz w:val="19"/>
        </w:rPr>
        <w:t/>
      </w:r>
    </w:p>
    <w:p>
      <w:pPr>
        <w:widowControl/>
      </w:pPr>
      <w:r>
        <w:drawing>
          <wp:inline distT="0" distB="0" distL="0" distR="0">
            <wp:extent cx="6610350" cy="200025"/>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6610350" cy="200025"/>
                    </a:xfrm>
                    <a:prstGeom prst="rect">
                      <a:avLst/>
                    </a:prstGeom>
                  </pic:spPr>
                </pic:pic>
              </a:graphicData>
            </a:graphic>
          </wp:inline>
        </w:drawing>
      </w:r>
    </w:p>
    <w:p>
      <w:pPr>
        <w:widowControl/>
      </w:pPr>
      <w:r>
        <w:rPr>
          <w:b/>
          <w:sz w:val="26"/>
        </w:rPr>
        <w:t/>
      </w:r>
    </w:p>
    <w:p>
      <w:pPr>
        <w:jc w:val="both"/>
        <w:widowControl/>
        <w:ind w:left="225" w:right="210"/>
        <w:spacing w:before="90" w:lineRule="auto" w:line="276"/>
      </w:pPr>
      <w:r>
        <w:rPr>
          <w:b/>
          <w:sz w:val="22"/>
        </w:rPr>
        <w:t xml:space="preserve">OBJETO: REGISTRO DE PREÇO PARA FUTURA E EVENTUAL CONTRATAÇÃO DE EMPRESA PARA FORNECIMENTO DE PEÇAS E  PRESTAÇÃO DE SERVIÇOS DE MANUTENÇÃO DE ROÇADEIRAS, MOTOSSERRAS E SOPRADORES, EM ATENÇÃO  A SECRETARIA MUNICIPAL DE VIAÇÃO, OBRAS E SERVIÇOS URBANOS DE GUAIRAÇÁ/PR., </w:t>
      </w:r>
      <w:r>
        <w:rPr>
          <w:sz w:val="22"/>
        </w:rPr>
        <w:t>conforme segue:</w:t>
      </w:r>
    </w:p>
    <w:p>
      <w:pPr>
        <w:jc w:val="both"/>
        <w:widowControl/>
        <w:ind w:left="225" w:right="210" w:firstLine="345"/>
        <w:spacing w:before="90" w:lineRule="auto" w:line="276"/>
      </w:pPr>
      <w:r>
        <w:rPr>
          <w:sz w:val="22"/>
        </w:rPr>
        <w:t/>
      </w:r>
    </w:p>
    <w:tbl>
      <w:tblPr>
        <w:tblW w:w="4500" w:type="pct"/>
        <w:tblLayout w:type="fixed"/>
        <w:tblCellMar>
          <w:top w:w="15" w:type="dxa"/>
          <w:left w:w="15" w:type="dxa"/>
          <w:bottom w:w="15" w:type="dxa"/>
          <w:right w:w="15" w:type="dxa"/>
        </w:tblCellMar>
      </w:tblPr>
      <w:tblGrid>
        <w:gridCol w:w="900"/>
        <w:gridCol w:w="1365"/>
        <w:gridCol w:w="2850"/>
        <w:gridCol w:w="900"/>
        <w:gridCol w:w="1140"/>
        <w:gridCol w:w="1155"/>
        <w:gridCol w:w="1710"/>
      </w:tblGrid>
      <w:tr>
        <w:tc>
          <w:tcPr>
            <w:gridSpan w:val="7"/>
            <w:tcBorders>
              <w:left w:val="single" w:sz="6" w:color="000000"/>
              <w:top w:val="single" w:sz="6" w:color="000000"/>
              <w:right w:val="single" w:sz="6" w:color="000000"/>
              <w:bottom w:val="single" w:sz="6" w:color="000000"/>
            </w:tcBorders>
          </w:tcPr>
          <w:p>
            <w:r>
              <w:t>Lote: 1 - ROÇADEIRA FS 220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3547</w:t>
            </w:r>
          </w:p>
        </w:tc>
        <w:tc>
          <w:tcPr>
            <w:tcBorders>
              <w:left w:val="single" w:sz="6" w:color="000000"/>
              <w:top w:val="single" w:sz="6" w:color="000000"/>
              <w:right w:val="single" w:sz="6" w:color="000000"/>
              <w:bottom w:val="single" w:sz="6" w:color="000000"/>
            </w:tcBorders>
          </w:tcPr>
          <w:p>
            <w:r>
              <w:t xml:space="preserve">MÓDULO DE IGNIÇÃO - ROÇADEIRA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264,80</w:t>
            </w:r>
          </w:p>
        </w:tc>
        <w:tc>
          <w:tcPr>
            <w:tcBorders>
              <w:left w:val="single" w:sz="6" w:color="000000"/>
              <w:top w:val="single" w:sz="6" w:color="000000"/>
              <w:right w:val="single" w:sz="6" w:color="000000"/>
              <w:bottom w:val="single" w:sz="6" w:color="000000"/>
            </w:tcBorders>
          </w:tcPr>
          <w:p>
            <w:r>
              <w:t>529,60</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3559</w:t>
            </w:r>
          </w:p>
        </w:tc>
        <w:tc>
          <w:tcPr>
            <w:tcBorders>
              <w:left w:val="single" w:sz="6" w:color="000000"/>
              <w:top w:val="single" w:sz="6" w:color="000000"/>
              <w:right w:val="single" w:sz="6" w:color="000000"/>
              <w:bottom w:val="single" w:sz="6" w:color="000000"/>
            </w:tcBorders>
          </w:tcPr>
          <w:p>
            <w:r>
              <w:t xml:space="preserve">EMBREAGEM - ROÇADEIRA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145,35</w:t>
            </w:r>
          </w:p>
        </w:tc>
        <w:tc>
          <w:tcPr>
            <w:tcBorders>
              <w:left w:val="single" w:sz="6" w:color="000000"/>
              <w:top w:val="single" w:sz="6" w:color="000000"/>
              <w:right w:val="single" w:sz="6" w:color="000000"/>
              <w:bottom w:val="single" w:sz="6" w:color="000000"/>
            </w:tcBorders>
          </w:tcPr>
          <w:p>
            <w:r>
              <w:t>436,05</w:t>
            </w:r>
          </w:p>
        </w:tc>
      </w:tr>
      <w:tr>
        <w:tc>
          <w:tcPr>
            <w:tcBorders>
              <w:left w:val="single" w:sz="6" w:color="000000"/>
              <w:top w:val="single" w:sz="6" w:color="000000"/>
              <w:right w:val="single" w:sz="6" w:color="000000"/>
              <w:bottom w:val="single" w:sz="6" w:color="000000"/>
            </w:tcBorders>
          </w:tcPr>
          <w:p>
            <w:r>
              <w:t>3</w:t>
            </w:r>
          </w:p>
        </w:tc>
        <w:tc>
          <w:tcPr>
            <w:tcBorders>
              <w:left w:val="single" w:sz="6" w:color="000000"/>
              <w:top w:val="single" w:sz="6" w:color="000000"/>
              <w:right w:val="single" w:sz="6" w:color="000000"/>
              <w:bottom w:val="single" w:sz="6" w:color="000000"/>
            </w:tcBorders>
          </w:tcPr>
          <w:p>
            <w:r>
              <w:t>3982</w:t>
            </w:r>
          </w:p>
        </w:tc>
        <w:tc>
          <w:tcPr>
            <w:tcBorders>
              <w:left w:val="single" w:sz="6" w:color="000000"/>
              <w:top w:val="single" w:sz="6" w:color="000000"/>
              <w:right w:val="single" w:sz="6" w:color="000000"/>
              <w:bottom w:val="single" w:sz="6" w:color="000000"/>
            </w:tcBorders>
          </w:tcPr>
          <w:p>
            <w:r>
              <w:t xml:space="preserve">VIRABREQUIM - ROÇADEIRA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669,00</w:t>
            </w:r>
          </w:p>
        </w:tc>
        <w:tc>
          <w:tcPr>
            <w:tcBorders>
              <w:left w:val="single" w:sz="6" w:color="000000"/>
              <w:top w:val="single" w:sz="6" w:color="000000"/>
              <w:right w:val="single" w:sz="6" w:color="000000"/>
              <w:bottom w:val="single" w:sz="6" w:color="000000"/>
            </w:tcBorders>
          </w:tcPr>
          <w:p>
            <w:r>
              <w:t>2.007,00</w:t>
            </w:r>
          </w:p>
        </w:tc>
      </w:tr>
      <w:tr>
        <w:tc>
          <w:tcPr>
            <w:tcBorders>
              <w:left w:val="single" w:sz="6" w:color="000000"/>
              <w:top w:val="single" w:sz="6" w:color="000000"/>
              <w:right w:val="single" w:sz="6" w:color="000000"/>
              <w:bottom w:val="single" w:sz="6" w:color="000000"/>
            </w:tcBorders>
          </w:tcPr>
          <w:p>
            <w:r>
              <w:t>4</w:t>
            </w:r>
          </w:p>
        </w:tc>
        <w:tc>
          <w:tcPr>
            <w:tcBorders>
              <w:left w:val="single" w:sz="6" w:color="000000"/>
              <w:top w:val="single" w:sz="6" w:color="000000"/>
              <w:right w:val="single" w:sz="6" w:color="000000"/>
              <w:bottom w:val="single" w:sz="6" w:color="000000"/>
            </w:tcBorders>
          </w:tcPr>
          <w:p>
            <w:r>
              <w:t>4124</w:t>
            </w:r>
          </w:p>
        </w:tc>
        <w:tc>
          <w:tcPr>
            <w:tcBorders>
              <w:left w:val="single" w:sz="6" w:color="000000"/>
              <w:top w:val="single" w:sz="6" w:color="000000"/>
              <w:right w:val="single" w:sz="6" w:color="000000"/>
              <w:bottom w:val="single" w:sz="6" w:color="000000"/>
            </w:tcBorders>
          </w:tcPr>
          <w:p>
            <w:r>
              <w:t xml:space="preserve">CARBURADOR - ROÇADEIRA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290,50</w:t>
            </w:r>
          </w:p>
        </w:tc>
        <w:tc>
          <w:tcPr>
            <w:tcBorders>
              <w:left w:val="single" w:sz="6" w:color="000000"/>
              <w:top w:val="single" w:sz="6" w:color="000000"/>
              <w:right w:val="single" w:sz="6" w:color="000000"/>
              <w:bottom w:val="single" w:sz="6" w:color="000000"/>
            </w:tcBorders>
          </w:tcPr>
          <w:p>
            <w:r>
              <w:t>871,50</w:t>
            </w:r>
          </w:p>
        </w:tc>
      </w:tr>
      <w:tr>
        <w:tc>
          <w:tcPr>
            <w:tcBorders>
              <w:left w:val="single" w:sz="6" w:color="000000"/>
              <w:top w:val="single" w:sz="6" w:color="000000"/>
              <w:right w:val="single" w:sz="6" w:color="000000"/>
              <w:bottom w:val="single" w:sz="6" w:color="000000"/>
            </w:tcBorders>
          </w:tcPr>
          <w:p>
            <w:r>
              <w:t>5</w:t>
            </w:r>
          </w:p>
        </w:tc>
        <w:tc>
          <w:tcPr>
            <w:tcBorders>
              <w:left w:val="single" w:sz="6" w:color="000000"/>
              <w:top w:val="single" w:sz="6" w:color="000000"/>
              <w:right w:val="single" w:sz="6" w:color="000000"/>
              <w:bottom w:val="single" w:sz="6" w:color="000000"/>
            </w:tcBorders>
          </w:tcPr>
          <w:p>
            <w:r>
              <w:t>8354</w:t>
            </w:r>
          </w:p>
        </w:tc>
        <w:tc>
          <w:tcPr>
            <w:tcBorders>
              <w:left w:val="single" w:sz="6" w:color="000000"/>
              <w:top w:val="single" w:sz="6" w:color="000000"/>
              <w:right w:val="single" w:sz="6" w:color="000000"/>
              <w:bottom w:val="single" w:sz="6" w:color="000000"/>
            </w:tcBorders>
          </w:tcPr>
          <w:p>
            <w:r>
              <w:t xml:space="preserve">CILINDRO COM PISTÃO - ROÇADEIRA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506,50</w:t>
            </w:r>
          </w:p>
        </w:tc>
        <w:tc>
          <w:tcPr>
            <w:tcBorders>
              <w:left w:val="single" w:sz="6" w:color="000000"/>
              <w:top w:val="single" w:sz="6" w:color="000000"/>
              <w:right w:val="single" w:sz="6" w:color="000000"/>
              <w:bottom w:val="single" w:sz="6" w:color="000000"/>
            </w:tcBorders>
          </w:tcPr>
          <w:p>
            <w:r>
              <w:t>2.532,50</w:t>
            </w:r>
          </w:p>
        </w:tc>
      </w:tr>
      <w:tr>
        <w:tc>
          <w:tcPr>
            <w:tcBorders>
              <w:left w:val="single" w:sz="6" w:color="000000"/>
              <w:top w:val="single" w:sz="6" w:color="000000"/>
              <w:right w:val="single" w:sz="6" w:color="000000"/>
              <w:bottom w:val="single" w:sz="6" w:color="000000"/>
            </w:tcBorders>
          </w:tcPr>
          <w:p>
            <w:r>
              <w:t>6</w:t>
            </w:r>
          </w:p>
        </w:tc>
        <w:tc>
          <w:tcPr>
            <w:tcBorders>
              <w:left w:val="single" w:sz="6" w:color="000000"/>
              <w:top w:val="single" w:sz="6" w:color="000000"/>
              <w:right w:val="single" w:sz="6" w:color="000000"/>
              <w:bottom w:val="single" w:sz="6" w:color="000000"/>
            </w:tcBorders>
          </w:tcPr>
          <w:p>
            <w:r>
              <w:t>24598</w:t>
            </w:r>
          </w:p>
        </w:tc>
        <w:tc>
          <w:tcPr>
            <w:tcBorders>
              <w:left w:val="single" w:sz="6" w:color="000000"/>
              <w:top w:val="single" w:sz="6" w:color="000000"/>
              <w:right w:val="single" w:sz="6" w:color="000000"/>
              <w:bottom w:val="single" w:sz="6" w:color="000000"/>
            </w:tcBorders>
          </w:tcPr>
          <w:p>
            <w:r>
              <w:t xml:space="preserve">FILTRO DE AR - ROÇADEIRA   </w:t>
            </w:r>
          </w:p>
        </w:tc>
        <w:tc>
          <w:tcPr>
            <w:tcBorders>
              <w:left w:val="single" w:sz="6" w:color="000000"/>
              <w:top w:val="single" w:sz="6" w:color="000000"/>
              <w:right w:val="single" w:sz="6" w:color="000000"/>
              <w:bottom w:val="single" w:sz="6" w:color="000000"/>
            </w:tcBorders>
          </w:tcPr>
          <w:p>
            <w:r>
              <w:t>6,00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57,75</w:t>
            </w:r>
          </w:p>
        </w:tc>
        <w:tc>
          <w:tcPr>
            <w:tcBorders>
              <w:left w:val="single" w:sz="6" w:color="000000"/>
              <w:top w:val="single" w:sz="6" w:color="000000"/>
              <w:right w:val="single" w:sz="6" w:color="000000"/>
              <w:bottom w:val="single" w:sz="6" w:color="000000"/>
            </w:tcBorders>
          </w:tcPr>
          <w:p>
            <w:r>
              <w:t>346,50</w:t>
            </w:r>
          </w:p>
        </w:tc>
      </w:tr>
      <w:tr>
        <w:tc>
          <w:tcPr>
            <w:tcBorders>
              <w:left w:val="single" w:sz="6" w:color="000000"/>
              <w:top w:val="single" w:sz="6" w:color="000000"/>
              <w:right w:val="single" w:sz="6" w:color="000000"/>
              <w:bottom w:val="single" w:sz="6" w:color="000000"/>
            </w:tcBorders>
          </w:tcPr>
          <w:p>
            <w:r>
              <w:t>7</w:t>
            </w:r>
          </w:p>
        </w:tc>
        <w:tc>
          <w:tcPr>
            <w:tcBorders>
              <w:left w:val="single" w:sz="6" w:color="000000"/>
              <w:top w:val="single" w:sz="6" w:color="000000"/>
              <w:right w:val="single" w:sz="6" w:color="000000"/>
              <w:bottom w:val="single" w:sz="6" w:color="000000"/>
            </w:tcBorders>
          </w:tcPr>
          <w:p>
            <w:r>
              <w:t>25208</w:t>
            </w:r>
          </w:p>
        </w:tc>
        <w:tc>
          <w:tcPr>
            <w:tcBorders>
              <w:left w:val="single" w:sz="6" w:color="000000"/>
              <w:top w:val="single" w:sz="6" w:color="000000"/>
              <w:right w:val="single" w:sz="6" w:color="000000"/>
              <w:bottom w:val="single" w:sz="6" w:color="000000"/>
            </w:tcBorders>
          </w:tcPr>
          <w:p>
            <w:r>
              <w:t xml:space="preserve">PONTEIRA COMPLETA - ROÇADEIRA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685,00</w:t>
            </w:r>
          </w:p>
        </w:tc>
        <w:tc>
          <w:tcPr>
            <w:tcBorders>
              <w:left w:val="single" w:sz="6" w:color="000000"/>
              <w:top w:val="single" w:sz="6" w:color="000000"/>
              <w:right w:val="single" w:sz="6" w:color="000000"/>
              <w:bottom w:val="single" w:sz="6" w:color="000000"/>
            </w:tcBorders>
          </w:tcPr>
          <w:p>
            <w:r>
              <w:t>1.370,00</w:t>
            </w:r>
          </w:p>
        </w:tc>
      </w:tr>
      <w:tr>
        <w:tc>
          <w:tcPr>
            <w:tcBorders>
              <w:left w:val="single" w:sz="6" w:color="000000"/>
              <w:top w:val="single" w:sz="6" w:color="000000"/>
              <w:right w:val="single" w:sz="6" w:color="000000"/>
              <w:bottom w:val="single" w:sz="6" w:color="000000"/>
            </w:tcBorders>
          </w:tcPr>
          <w:p>
            <w:r>
              <w:t>8</w:t>
            </w:r>
          </w:p>
        </w:tc>
        <w:tc>
          <w:tcPr>
            <w:tcBorders>
              <w:left w:val="single" w:sz="6" w:color="000000"/>
              <w:top w:val="single" w:sz="6" w:color="000000"/>
              <w:right w:val="single" w:sz="6" w:color="000000"/>
              <w:bottom w:val="single" w:sz="6" w:color="000000"/>
            </w:tcBorders>
          </w:tcPr>
          <w:p>
            <w:r>
              <w:t>30818</w:t>
            </w:r>
          </w:p>
        </w:tc>
        <w:tc>
          <w:tcPr>
            <w:tcBorders>
              <w:left w:val="single" w:sz="6" w:color="000000"/>
              <w:top w:val="single" w:sz="6" w:color="000000"/>
              <w:right w:val="single" w:sz="6" w:color="000000"/>
              <w:bottom w:val="single" w:sz="6" w:color="000000"/>
            </w:tcBorders>
          </w:tcPr>
          <w:p>
            <w:r>
              <w:t xml:space="preserve">VELA DE IGNIÇÃO - ROÇADEIRA   </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38,50</w:t>
            </w:r>
          </w:p>
        </w:tc>
        <w:tc>
          <w:tcPr>
            <w:tcBorders>
              <w:left w:val="single" w:sz="6" w:color="000000"/>
              <w:top w:val="single" w:sz="6" w:color="000000"/>
              <w:right w:val="single" w:sz="6" w:color="000000"/>
              <w:bottom w:val="single" w:sz="6" w:color="000000"/>
            </w:tcBorders>
          </w:tcPr>
          <w:p>
            <w:r>
              <w:t>577,50</w:t>
            </w:r>
          </w:p>
        </w:tc>
      </w:tr>
      <w:tr>
        <w:tc>
          <w:tcPr>
            <w:tcBorders>
              <w:left w:val="single" w:sz="6" w:color="000000"/>
              <w:top w:val="single" w:sz="6" w:color="000000"/>
              <w:right w:val="single" w:sz="6" w:color="000000"/>
              <w:bottom w:val="single" w:sz="6" w:color="000000"/>
            </w:tcBorders>
          </w:tcPr>
          <w:p>
            <w:r>
              <w:t>9</w:t>
            </w:r>
          </w:p>
        </w:tc>
        <w:tc>
          <w:tcPr>
            <w:tcBorders>
              <w:left w:val="single" w:sz="6" w:color="000000"/>
              <w:top w:val="single" w:sz="6" w:color="000000"/>
              <w:right w:val="single" w:sz="6" w:color="000000"/>
              <w:bottom w:val="single" w:sz="6" w:color="000000"/>
            </w:tcBorders>
          </w:tcPr>
          <w:p>
            <w:r>
              <w:t>36969</w:t>
            </w:r>
          </w:p>
        </w:tc>
        <w:tc>
          <w:tcPr>
            <w:tcBorders>
              <w:left w:val="single" w:sz="6" w:color="000000"/>
              <w:top w:val="single" w:sz="6" w:color="000000"/>
              <w:right w:val="single" w:sz="6" w:color="000000"/>
              <w:bottom w:val="single" w:sz="6" w:color="000000"/>
            </w:tcBorders>
          </w:tcPr>
          <w:p>
            <w:r>
              <w:t xml:space="preserve">POLIMATIC  P/ ROÇADEIRA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222,33</w:t>
            </w:r>
          </w:p>
        </w:tc>
        <w:tc>
          <w:tcPr>
            <w:tcBorders>
              <w:left w:val="single" w:sz="6" w:color="000000"/>
              <w:top w:val="single" w:sz="6" w:color="000000"/>
              <w:right w:val="single" w:sz="6" w:color="000000"/>
              <w:bottom w:val="single" w:sz="6" w:color="000000"/>
            </w:tcBorders>
          </w:tcPr>
          <w:p>
            <w:r>
              <w:t>2.223,30</w:t>
            </w:r>
          </w:p>
        </w:tc>
      </w:tr>
      <w:tr>
        <w:tc>
          <w:tcPr>
            <w:tcBorders>
              <w:left w:val="single" w:sz="6" w:color="000000"/>
              <w:top w:val="single" w:sz="6" w:color="000000"/>
              <w:right w:val="single" w:sz="6" w:color="000000"/>
              <w:bottom w:val="single" w:sz="6" w:color="000000"/>
            </w:tcBorders>
          </w:tcPr>
          <w:p>
            <w:r>
              <w:t>10</w:t>
            </w:r>
          </w:p>
        </w:tc>
        <w:tc>
          <w:tcPr>
            <w:tcBorders>
              <w:left w:val="single" w:sz="6" w:color="000000"/>
              <w:top w:val="single" w:sz="6" w:color="000000"/>
              <w:right w:val="single" w:sz="6" w:color="000000"/>
              <w:bottom w:val="single" w:sz="6" w:color="000000"/>
            </w:tcBorders>
          </w:tcPr>
          <w:p>
            <w:r>
              <w:t>40742</w:t>
            </w:r>
          </w:p>
        </w:tc>
        <w:tc>
          <w:tcPr>
            <w:tcBorders>
              <w:left w:val="single" w:sz="6" w:color="000000"/>
              <w:top w:val="single" w:sz="6" w:color="000000"/>
              <w:right w:val="single" w:sz="6" w:color="000000"/>
              <w:bottom w:val="single" w:sz="6" w:color="000000"/>
            </w:tcBorders>
          </w:tcPr>
          <w:p>
            <w:r>
              <w:t xml:space="preserve">CORDÃO DE PARTIDA - ROÇADEIRA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36,40</w:t>
            </w:r>
          </w:p>
        </w:tc>
        <w:tc>
          <w:tcPr>
            <w:tcBorders>
              <w:left w:val="single" w:sz="6" w:color="000000"/>
              <w:top w:val="single" w:sz="6" w:color="000000"/>
              <w:right w:val="single" w:sz="6" w:color="000000"/>
              <w:bottom w:val="single" w:sz="6" w:color="000000"/>
            </w:tcBorders>
          </w:tcPr>
          <w:p>
            <w:r>
              <w:t>364,00</w:t>
            </w:r>
          </w:p>
        </w:tc>
      </w:tr>
      <w:tr>
        <w:tc>
          <w:tcPr>
            <w:tcBorders>
              <w:left w:val="single" w:sz="6" w:color="000000"/>
              <w:top w:val="single" w:sz="6" w:color="000000"/>
              <w:right w:val="single" w:sz="6" w:color="000000"/>
              <w:bottom w:val="single" w:sz="6" w:color="000000"/>
            </w:tcBorders>
          </w:tcPr>
          <w:p>
            <w:r>
              <w:t>11</w:t>
            </w:r>
          </w:p>
        </w:tc>
        <w:tc>
          <w:tcPr>
            <w:tcBorders>
              <w:left w:val="single" w:sz="6" w:color="000000"/>
              <w:top w:val="single" w:sz="6" w:color="000000"/>
              <w:right w:val="single" w:sz="6" w:color="000000"/>
              <w:bottom w:val="single" w:sz="6" w:color="000000"/>
            </w:tcBorders>
          </w:tcPr>
          <w:p>
            <w:r>
              <w:t>40743</w:t>
            </w:r>
          </w:p>
        </w:tc>
        <w:tc>
          <w:tcPr>
            <w:tcBorders>
              <w:left w:val="single" w:sz="6" w:color="000000"/>
              <w:top w:val="single" w:sz="6" w:color="000000"/>
              <w:right w:val="single" w:sz="6" w:color="000000"/>
              <w:bottom w:val="single" w:sz="6" w:color="000000"/>
            </w:tcBorders>
          </w:tcPr>
          <w:p>
            <w:r>
              <w:t xml:space="preserve">POLIA DE PARTIDA - ROÇADEIRA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51,00</w:t>
            </w:r>
          </w:p>
        </w:tc>
        <w:tc>
          <w:tcPr>
            <w:tcBorders>
              <w:left w:val="single" w:sz="6" w:color="000000"/>
              <w:top w:val="single" w:sz="6" w:color="000000"/>
              <w:right w:val="single" w:sz="6" w:color="000000"/>
              <w:bottom w:val="single" w:sz="6" w:color="000000"/>
            </w:tcBorders>
          </w:tcPr>
          <w:p>
            <w:r>
              <w:t>255,00</w:t>
            </w:r>
          </w:p>
        </w:tc>
      </w:tr>
      <w:tr>
        <w:tc>
          <w:tcPr>
            <w:tcBorders>
              <w:left w:val="single" w:sz="6" w:color="000000"/>
              <w:top w:val="single" w:sz="6" w:color="000000"/>
              <w:right w:val="single" w:sz="6" w:color="000000"/>
              <w:bottom w:val="single" w:sz="6" w:color="000000"/>
            </w:tcBorders>
          </w:tcPr>
          <w:p>
            <w:r>
              <w:t>12</w:t>
            </w:r>
          </w:p>
        </w:tc>
        <w:tc>
          <w:tcPr>
            <w:tcBorders>
              <w:left w:val="single" w:sz="6" w:color="000000"/>
              <w:top w:val="single" w:sz="6" w:color="000000"/>
              <w:right w:val="single" w:sz="6" w:color="000000"/>
              <w:bottom w:val="single" w:sz="6" w:color="000000"/>
            </w:tcBorders>
          </w:tcPr>
          <w:p>
            <w:r>
              <w:t>40744</w:t>
            </w:r>
          </w:p>
        </w:tc>
        <w:tc>
          <w:tcPr>
            <w:tcBorders>
              <w:left w:val="single" w:sz="6" w:color="000000"/>
              <w:top w:val="single" w:sz="6" w:color="000000"/>
              <w:right w:val="single" w:sz="6" w:color="000000"/>
              <w:bottom w:val="single" w:sz="6" w:color="000000"/>
            </w:tcBorders>
          </w:tcPr>
          <w:p>
            <w:r>
              <w:t xml:space="preserve">MOLA DE PARTIDA - ROÇADEIRA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55,60</w:t>
            </w:r>
          </w:p>
        </w:tc>
        <w:tc>
          <w:tcPr>
            <w:tcBorders>
              <w:left w:val="single" w:sz="6" w:color="000000"/>
              <w:top w:val="single" w:sz="6" w:color="000000"/>
              <w:right w:val="single" w:sz="6" w:color="000000"/>
              <w:bottom w:val="single" w:sz="6" w:color="000000"/>
            </w:tcBorders>
          </w:tcPr>
          <w:p>
            <w:r>
              <w:t>278,00</w:t>
            </w:r>
          </w:p>
        </w:tc>
      </w:tr>
      <w:tr>
        <w:tc>
          <w:tcPr>
            <w:tcBorders>
              <w:left w:val="single" w:sz="6" w:color="000000"/>
              <w:top w:val="single" w:sz="6" w:color="000000"/>
              <w:right w:val="single" w:sz="6" w:color="000000"/>
              <w:bottom w:val="single" w:sz="6" w:color="000000"/>
            </w:tcBorders>
          </w:tcPr>
          <w:p>
            <w:r>
              <w:t>13</w:t>
            </w:r>
          </w:p>
        </w:tc>
        <w:tc>
          <w:tcPr>
            <w:tcBorders>
              <w:left w:val="single" w:sz="6" w:color="000000"/>
              <w:top w:val="single" w:sz="6" w:color="000000"/>
              <w:right w:val="single" w:sz="6" w:color="000000"/>
              <w:bottom w:val="single" w:sz="6" w:color="000000"/>
            </w:tcBorders>
          </w:tcPr>
          <w:p>
            <w:r>
              <w:t>40745</w:t>
            </w:r>
          </w:p>
        </w:tc>
        <w:tc>
          <w:tcPr>
            <w:tcBorders>
              <w:left w:val="single" w:sz="6" w:color="000000"/>
              <w:top w:val="single" w:sz="6" w:color="000000"/>
              <w:right w:val="single" w:sz="6" w:color="000000"/>
              <w:bottom w:val="single" w:sz="6" w:color="000000"/>
            </w:tcBorders>
          </w:tcPr>
          <w:p>
            <w:r>
              <w:t xml:space="preserve">VOLANTE - ROÇADEIRA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284,67</w:t>
            </w:r>
          </w:p>
        </w:tc>
        <w:tc>
          <w:tcPr>
            <w:tcBorders>
              <w:left w:val="single" w:sz="6" w:color="000000"/>
              <w:top w:val="single" w:sz="6" w:color="000000"/>
              <w:right w:val="single" w:sz="6" w:color="000000"/>
              <w:bottom w:val="single" w:sz="6" w:color="000000"/>
            </w:tcBorders>
          </w:tcPr>
          <w:p>
            <w:r>
              <w:t>569,34</w:t>
            </w:r>
          </w:p>
        </w:tc>
      </w:tr>
      <w:tr>
        <w:tc>
          <w:tcPr>
            <w:tcBorders>
              <w:left w:val="single" w:sz="6" w:color="000000"/>
              <w:top w:val="single" w:sz="6" w:color="000000"/>
              <w:right w:val="single" w:sz="6" w:color="000000"/>
              <w:bottom w:val="single" w:sz="6" w:color="000000"/>
            </w:tcBorders>
          </w:tcPr>
          <w:p>
            <w:r>
              <w:t>14</w:t>
            </w:r>
          </w:p>
        </w:tc>
        <w:tc>
          <w:tcPr>
            <w:tcBorders>
              <w:left w:val="single" w:sz="6" w:color="000000"/>
              <w:top w:val="single" w:sz="6" w:color="000000"/>
              <w:right w:val="single" w:sz="6" w:color="000000"/>
              <w:bottom w:val="single" w:sz="6" w:color="000000"/>
            </w:tcBorders>
          </w:tcPr>
          <w:p>
            <w:r>
              <w:t>40746</w:t>
            </w:r>
          </w:p>
        </w:tc>
        <w:tc>
          <w:tcPr>
            <w:tcBorders>
              <w:left w:val="single" w:sz="6" w:color="000000"/>
              <w:top w:val="single" w:sz="6" w:color="000000"/>
              <w:right w:val="single" w:sz="6" w:color="000000"/>
              <w:bottom w:val="single" w:sz="6" w:color="000000"/>
            </w:tcBorders>
          </w:tcPr>
          <w:p>
            <w:r>
              <w:t xml:space="preserve">FILTRO ADICIONAL - ROÇADEIRA   </w:t>
            </w:r>
          </w:p>
        </w:tc>
        <w:tc>
          <w:tcPr>
            <w:tcBorders>
              <w:left w:val="single" w:sz="6" w:color="000000"/>
              <w:top w:val="single" w:sz="6" w:color="000000"/>
              <w:right w:val="single" w:sz="6" w:color="000000"/>
              <w:bottom w:val="single" w:sz="6" w:color="000000"/>
            </w:tcBorders>
          </w:tcPr>
          <w:p>
            <w:r>
              <w:t>12,00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18,83</w:t>
            </w:r>
          </w:p>
        </w:tc>
        <w:tc>
          <w:tcPr>
            <w:tcBorders>
              <w:left w:val="single" w:sz="6" w:color="000000"/>
              <w:top w:val="single" w:sz="6" w:color="000000"/>
              <w:right w:val="single" w:sz="6" w:color="000000"/>
              <w:bottom w:val="single" w:sz="6" w:color="000000"/>
            </w:tcBorders>
          </w:tcPr>
          <w:p>
            <w:r>
              <w:t>225,96</w:t>
            </w:r>
          </w:p>
        </w:tc>
      </w:tr>
      <w:tr>
        <w:tc>
          <w:tcPr>
            <w:tcBorders>
              <w:left w:val="single" w:sz="6" w:color="000000"/>
              <w:top w:val="single" w:sz="6" w:color="000000"/>
              <w:right w:val="single" w:sz="6" w:color="000000"/>
              <w:bottom w:val="single" w:sz="6" w:color="000000"/>
            </w:tcBorders>
          </w:tcPr>
          <w:p>
            <w:r>
              <w:t>15</w:t>
            </w:r>
          </w:p>
        </w:tc>
        <w:tc>
          <w:tcPr>
            <w:tcBorders>
              <w:left w:val="single" w:sz="6" w:color="000000"/>
              <w:top w:val="single" w:sz="6" w:color="000000"/>
              <w:right w:val="single" w:sz="6" w:color="000000"/>
              <w:bottom w:val="single" w:sz="6" w:color="000000"/>
            </w:tcBorders>
          </w:tcPr>
          <w:p>
            <w:r>
              <w:t>40747</w:t>
            </w:r>
          </w:p>
        </w:tc>
        <w:tc>
          <w:tcPr>
            <w:tcBorders>
              <w:left w:val="single" w:sz="6" w:color="000000"/>
              <w:top w:val="single" w:sz="6" w:color="000000"/>
              <w:right w:val="single" w:sz="6" w:color="000000"/>
              <w:bottom w:val="single" w:sz="6" w:color="000000"/>
            </w:tcBorders>
          </w:tcPr>
          <w:p>
            <w:r>
              <w:t xml:space="preserve">CABO DE MANEJO - ROÇADEIRA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175,00</w:t>
            </w:r>
          </w:p>
        </w:tc>
        <w:tc>
          <w:tcPr>
            <w:tcBorders>
              <w:left w:val="single" w:sz="6" w:color="000000"/>
              <w:top w:val="single" w:sz="6" w:color="000000"/>
              <w:right w:val="single" w:sz="6" w:color="000000"/>
              <w:bottom w:val="single" w:sz="6" w:color="000000"/>
            </w:tcBorders>
          </w:tcPr>
          <w:p>
            <w:r>
              <w:t>175,00</w:t>
            </w:r>
          </w:p>
        </w:tc>
      </w:tr>
      <w:tr>
        <w:tc>
          <w:tcPr>
            <w:tcBorders>
              <w:left w:val="single" w:sz="6" w:color="000000"/>
              <w:top w:val="single" w:sz="6" w:color="000000"/>
              <w:right w:val="single" w:sz="6" w:color="000000"/>
              <w:bottom w:val="single" w:sz="6" w:color="000000"/>
            </w:tcBorders>
          </w:tcPr>
          <w:p>
            <w:r>
              <w:t>16</w:t>
            </w:r>
          </w:p>
        </w:tc>
        <w:tc>
          <w:tcPr>
            <w:tcBorders>
              <w:left w:val="single" w:sz="6" w:color="000000"/>
              <w:top w:val="single" w:sz="6" w:color="000000"/>
              <w:right w:val="single" w:sz="6" w:color="000000"/>
              <w:bottom w:val="single" w:sz="6" w:color="000000"/>
            </w:tcBorders>
          </w:tcPr>
          <w:p>
            <w:r>
              <w:t>40748</w:t>
            </w:r>
          </w:p>
        </w:tc>
        <w:tc>
          <w:tcPr>
            <w:tcBorders>
              <w:left w:val="single" w:sz="6" w:color="000000"/>
              <w:top w:val="single" w:sz="6" w:color="000000"/>
              <w:right w:val="single" w:sz="6" w:color="000000"/>
              <w:bottom w:val="single" w:sz="6" w:color="000000"/>
            </w:tcBorders>
          </w:tcPr>
          <w:p>
            <w:r>
              <w:t xml:space="preserve">LIMITADOR - ROÇADEIRA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31,84</w:t>
            </w:r>
          </w:p>
        </w:tc>
        <w:tc>
          <w:tcPr>
            <w:tcBorders>
              <w:left w:val="single" w:sz="6" w:color="000000"/>
              <w:top w:val="single" w:sz="6" w:color="000000"/>
              <w:right w:val="single" w:sz="6" w:color="000000"/>
              <w:bottom w:val="single" w:sz="6" w:color="000000"/>
            </w:tcBorders>
          </w:tcPr>
          <w:p>
            <w:r>
              <w:t>318,40</w:t>
            </w:r>
          </w:p>
        </w:tc>
      </w:tr>
      <w:tr>
        <w:tc>
          <w:tcPr>
            <w:tcBorders>
              <w:left w:val="single" w:sz="6" w:color="000000"/>
              <w:top w:val="single" w:sz="6" w:color="000000"/>
              <w:right w:val="single" w:sz="6" w:color="000000"/>
              <w:bottom w:val="single" w:sz="6" w:color="000000"/>
            </w:tcBorders>
          </w:tcPr>
          <w:p>
            <w:r>
              <w:t>17</w:t>
            </w:r>
          </w:p>
        </w:tc>
        <w:tc>
          <w:tcPr>
            <w:tcBorders>
              <w:left w:val="single" w:sz="6" w:color="000000"/>
              <w:top w:val="single" w:sz="6" w:color="000000"/>
              <w:right w:val="single" w:sz="6" w:color="000000"/>
              <w:bottom w:val="single" w:sz="6" w:color="000000"/>
            </w:tcBorders>
          </w:tcPr>
          <w:p>
            <w:r>
              <w:t>40749</w:t>
            </w:r>
          </w:p>
        </w:tc>
        <w:tc>
          <w:tcPr>
            <w:tcBorders>
              <w:left w:val="single" w:sz="6" w:color="000000"/>
              <w:top w:val="single" w:sz="6" w:color="000000"/>
              <w:right w:val="single" w:sz="6" w:color="000000"/>
              <w:bottom w:val="single" w:sz="6" w:color="000000"/>
            </w:tcBorders>
          </w:tcPr>
          <w:p>
            <w:r>
              <w:t xml:space="preserve">FIO DE CORTE QUADRADO 3,0 MM X 312 MT - ROÇADEIRA   </w:t>
            </w:r>
          </w:p>
        </w:tc>
        <w:tc>
          <w:tcPr>
            <w:tcBorders>
              <w:left w:val="single" w:sz="6" w:color="000000"/>
              <w:top w:val="single" w:sz="6" w:color="000000"/>
              <w:right w:val="single" w:sz="6" w:color="000000"/>
              <w:bottom w:val="single" w:sz="6" w:color="000000"/>
            </w:tcBorders>
          </w:tcPr>
          <w:p>
            <w:r>
              <w:t>8,00</w:t>
            </w:r>
          </w:p>
        </w:tc>
        <w:tc>
          <w:tcPr>
            <w:tcBorders>
              <w:left w:val="single" w:sz="6" w:color="000000"/>
              <w:top w:val="single" w:sz="6" w:color="000000"/>
              <w:right w:val="single" w:sz="6" w:color="000000"/>
              <w:bottom w:val="single" w:sz="6" w:color="000000"/>
            </w:tcBorders>
          </w:tcPr>
          <w:p>
            <w:r>
              <w:t>ROLO</w:t>
            </w:r>
          </w:p>
        </w:tc>
        <w:tc>
          <w:tcPr>
            <w:tcBorders>
              <w:left w:val="single" w:sz="6" w:color="000000"/>
              <w:top w:val="single" w:sz="6" w:color="000000"/>
              <w:right w:val="single" w:sz="6" w:color="000000"/>
              <w:bottom w:val="single" w:sz="6" w:color="000000"/>
            </w:tcBorders>
          </w:tcPr>
          <w:p>
            <w:r>
              <w:t>495,50</w:t>
            </w:r>
          </w:p>
        </w:tc>
        <w:tc>
          <w:tcPr>
            <w:tcBorders>
              <w:left w:val="single" w:sz="6" w:color="000000"/>
              <w:top w:val="single" w:sz="6" w:color="000000"/>
              <w:right w:val="single" w:sz="6" w:color="000000"/>
              <w:bottom w:val="single" w:sz="6" w:color="000000"/>
            </w:tcBorders>
          </w:tcPr>
          <w:p>
            <w:r>
              <w:t>3.964,00</w:t>
            </w:r>
          </w:p>
        </w:tc>
      </w:tr>
      <w:tr>
        <w:tc>
          <w:tcPr>
            <w:tcBorders>
              <w:left w:val="single" w:sz="6" w:color="000000"/>
              <w:top w:val="single" w:sz="6" w:color="000000"/>
              <w:right w:val="single" w:sz="6" w:color="000000"/>
              <w:bottom w:val="single" w:sz="6" w:color="000000"/>
            </w:tcBorders>
          </w:tcPr>
          <w:p>
            <w:r>
              <w:t>18</w:t>
            </w:r>
          </w:p>
        </w:tc>
        <w:tc>
          <w:tcPr>
            <w:tcBorders>
              <w:left w:val="single" w:sz="6" w:color="000000"/>
              <w:top w:val="single" w:sz="6" w:color="000000"/>
              <w:right w:val="single" w:sz="6" w:color="000000"/>
              <w:bottom w:val="single" w:sz="6" w:color="000000"/>
            </w:tcBorders>
          </w:tcPr>
          <w:p>
            <w:r>
              <w:t>40750</w:t>
            </w:r>
          </w:p>
        </w:tc>
        <w:tc>
          <w:tcPr>
            <w:tcBorders>
              <w:left w:val="single" w:sz="6" w:color="000000"/>
              <w:top w:val="single" w:sz="6" w:color="000000"/>
              <w:right w:val="single" w:sz="6" w:color="000000"/>
              <w:bottom w:val="single" w:sz="6" w:color="000000"/>
            </w:tcBorders>
          </w:tcPr>
          <w:p>
            <w:r>
              <w:t xml:space="preserve">MÃO DE OBRA - SERVIÇOS DE  ROÇADEIRA   </w:t>
            </w:r>
          </w:p>
        </w:tc>
        <w:tc>
          <w:tcPr>
            <w:tcBorders>
              <w:left w:val="single" w:sz="6" w:color="000000"/>
              <w:top w:val="single" w:sz="6" w:color="000000"/>
              <w:right w:val="single" w:sz="6" w:color="000000"/>
              <w:bottom w:val="single" w:sz="6" w:color="000000"/>
            </w:tcBorders>
          </w:tcPr>
          <w:p>
            <w:r>
              <w:t>25,00</w:t>
            </w:r>
          </w:p>
        </w:tc>
        <w:tc>
          <w:tcPr>
            <w:tcBorders>
              <w:left w:val="single" w:sz="6" w:color="000000"/>
              <w:top w:val="single" w:sz="6" w:color="000000"/>
              <w:right w:val="single" w:sz="6" w:color="000000"/>
              <w:bottom w:val="single" w:sz="6" w:color="000000"/>
            </w:tcBorders>
          </w:tcPr>
          <w:p>
            <w:r>
              <w:t>HRS</w:t>
            </w:r>
          </w:p>
        </w:tc>
        <w:tc>
          <w:tcPr>
            <w:tcBorders>
              <w:left w:val="single" w:sz="6" w:color="000000"/>
              <w:top w:val="single" w:sz="6" w:color="000000"/>
              <w:right w:val="single" w:sz="6" w:color="000000"/>
              <w:bottom w:val="single" w:sz="6" w:color="000000"/>
            </w:tcBorders>
          </w:tcPr>
          <w:p>
            <w:r>
              <w:t>169,50</w:t>
            </w:r>
          </w:p>
        </w:tc>
        <w:tc>
          <w:tcPr>
            <w:tcBorders>
              <w:left w:val="single" w:sz="6" w:color="000000"/>
              <w:top w:val="single" w:sz="6" w:color="000000"/>
              <w:right w:val="single" w:sz="6" w:color="000000"/>
              <w:bottom w:val="single" w:sz="6" w:color="000000"/>
            </w:tcBorders>
          </w:tcPr>
          <w:p>
            <w:r>
              <w:t>4.237,50</w:t>
            </w:r>
          </w:p>
        </w:tc>
      </w:tr>
      <w:tr>
        <w:tc>
          <w:tcPr>
            <w:tcBorders>
              <w:left w:val="single" w:sz="6" w:color="000000"/>
              <w:top w:val="single" w:sz="6" w:color="000000"/>
              <w:right w:val="single" w:sz="6" w:color="000000"/>
              <w:bottom w:val="single" w:sz="6" w:color="000000"/>
            </w:tcBorders>
          </w:tcPr>
          <w:p>
            <w:r>
              <w:t>19</w:t>
            </w:r>
          </w:p>
        </w:tc>
        <w:tc>
          <w:tcPr>
            <w:tcBorders>
              <w:left w:val="single" w:sz="6" w:color="000000"/>
              <w:top w:val="single" w:sz="6" w:color="000000"/>
              <w:right w:val="single" w:sz="6" w:color="000000"/>
              <w:bottom w:val="single" w:sz="6" w:color="000000"/>
            </w:tcBorders>
          </w:tcPr>
          <w:p>
            <w:r>
              <w:t>41379</w:t>
            </w:r>
          </w:p>
        </w:tc>
        <w:tc>
          <w:tcPr>
            <w:tcBorders>
              <w:left w:val="single" w:sz="6" w:color="000000"/>
              <w:top w:val="single" w:sz="6" w:color="000000"/>
              <w:right w:val="single" w:sz="6" w:color="000000"/>
              <w:bottom w:val="single" w:sz="6" w:color="000000"/>
            </w:tcBorders>
          </w:tcPr>
          <w:p>
            <w:r>
              <w:t xml:space="preserve">CABO DO ACELERADOR - ROÇADEIRA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154,85</w:t>
            </w:r>
          </w:p>
        </w:tc>
        <w:tc>
          <w:tcPr>
            <w:tcBorders>
              <w:left w:val="single" w:sz="6" w:color="000000"/>
              <w:top w:val="single" w:sz="6" w:color="000000"/>
              <w:right w:val="single" w:sz="6" w:color="000000"/>
              <w:bottom w:val="single" w:sz="6" w:color="000000"/>
            </w:tcBorders>
          </w:tcPr>
          <w:p>
            <w:r>
              <w:t>464,55</w:t>
            </w:r>
          </w:p>
        </w:tc>
      </w:tr>
      <w:tr>
        <w:tc>
          <w:tcPr>
            <w:tcBorders>
              <w:left w:val="single" w:sz="6" w:color="000000"/>
              <w:top w:val="single" w:sz="6" w:color="000000"/>
              <w:right w:val="single" w:sz="6" w:color="000000"/>
              <w:bottom w:val="single" w:sz="6" w:color="000000"/>
            </w:tcBorders>
          </w:tcPr>
          <w:p>
            <w:r>
              <w:t>20</w:t>
            </w:r>
          </w:p>
        </w:tc>
        <w:tc>
          <w:tcPr>
            <w:tcBorders>
              <w:left w:val="single" w:sz="6" w:color="000000"/>
              <w:top w:val="single" w:sz="6" w:color="000000"/>
              <w:right w:val="single" w:sz="6" w:color="000000"/>
              <w:bottom w:val="single" w:sz="6" w:color="000000"/>
            </w:tcBorders>
          </w:tcPr>
          <w:p>
            <w:r>
              <w:t>41652</w:t>
            </w:r>
          </w:p>
        </w:tc>
        <w:tc>
          <w:tcPr>
            <w:tcBorders>
              <w:left w:val="single" w:sz="6" w:color="000000"/>
              <w:top w:val="single" w:sz="6" w:color="000000"/>
              <w:right w:val="single" w:sz="6" w:color="000000"/>
              <w:bottom w:val="single" w:sz="6" w:color="000000"/>
            </w:tcBorders>
          </w:tcPr>
          <w:p>
            <w:r>
              <w:t xml:space="preserve">FACA 02 PONTAS - ROÇADEIRA   </w:t>
            </w:r>
          </w:p>
        </w:tc>
        <w:tc>
          <w:tcPr>
            <w:tcBorders>
              <w:left w:val="single" w:sz="6" w:color="000000"/>
              <w:top w:val="single" w:sz="6" w:color="000000"/>
              <w:right w:val="single" w:sz="6" w:color="000000"/>
              <w:bottom w:val="single" w:sz="6" w:color="000000"/>
            </w:tcBorders>
          </w:tcPr>
          <w:p>
            <w:r>
              <w:t>30,00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54,55</w:t>
            </w:r>
          </w:p>
        </w:tc>
        <w:tc>
          <w:tcPr>
            <w:tcBorders>
              <w:left w:val="single" w:sz="6" w:color="000000"/>
              <w:top w:val="single" w:sz="6" w:color="000000"/>
              <w:right w:val="single" w:sz="6" w:color="000000"/>
              <w:bottom w:val="single" w:sz="6" w:color="000000"/>
            </w:tcBorders>
          </w:tcPr>
          <w:p>
            <w:r>
              <w:t>1.636,50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23.382,20</w:t>
            </w:r>
          </w:p>
        </w:tc>
      </w:tr>
    </w:tbl>
    <w:tbl>
      <w:tblPr>
        <w:tblW w:w="4500" w:type="pct"/>
        <w:tblLayout w:type="fixed"/>
        <w:tblCellMar>
          <w:top w:w="15" w:type="dxa"/>
          <w:left w:w="15" w:type="dxa"/>
          <w:bottom w:w="15" w:type="dxa"/>
          <w:right w:w="15" w:type="dxa"/>
        </w:tblCellMar>
      </w:tblPr>
      <w:tblGrid>
        <w:gridCol w:w="900"/>
        <w:gridCol w:w="1365"/>
        <w:gridCol w:w="2850"/>
        <w:gridCol w:w="900"/>
        <w:gridCol w:w="1140"/>
        <w:gridCol w:w="1155"/>
        <w:gridCol w:w="1710"/>
      </w:tblGrid>
      <w:tr>
        <w:tc>
          <w:tcPr>
            <w:gridSpan w:val="7"/>
            <w:tcBorders>
              <w:left w:val="single" w:sz="6" w:color="000000"/>
              <w:top w:val="single" w:sz="6" w:color="000000"/>
              <w:right w:val="single" w:sz="6" w:color="000000"/>
              <w:bottom w:val="single" w:sz="6" w:color="000000"/>
            </w:tcBorders>
          </w:tcPr>
          <w:p>
            <w:r>
              <w:t>Lote: 2 - SOPRADOR BR 600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10512</w:t>
            </w:r>
          </w:p>
        </w:tc>
        <w:tc>
          <w:tcPr>
            <w:tcBorders>
              <w:left w:val="single" w:sz="6" w:color="000000"/>
              <w:top w:val="single" w:sz="6" w:color="000000"/>
              <w:right w:val="single" w:sz="6" w:color="000000"/>
              <w:bottom w:val="single" w:sz="6" w:color="000000"/>
            </w:tcBorders>
          </w:tcPr>
          <w:p>
            <w:r>
              <w:t xml:space="preserve">CABO MANEJO - SOPRADOR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349,50</w:t>
            </w:r>
          </w:p>
        </w:tc>
        <w:tc>
          <w:tcPr>
            <w:tcBorders>
              <w:left w:val="single" w:sz="6" w:color="000000"/>
              <w:top w:val="single" w:sz="6" w:color="000000"/>
              <w:right w:val="single" w:sz="6" w:color="000000"/>
              <w:bottom w:val="single" w:sz="6" w:color="000000"/>
            </w:tcBorders>
          </w:tcPr>
          <w:p>
            <w:r>
              <w:t>699,00</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15142</w:t>
            </w:r>
          </w:p>
        </w:tc>
        <w:tc>
          <w:tcPr>
            <w:tcBorders>
              <w:left w:val="single" w:sz="6" w:color="000000"/>
              <w:top w:val="single" w:sz="6" w:color="000000"/>
              <w:right w:val="single" w:sz="6" w:color="000000"/>
              <w:bottom w:val="single" w:sz="6" w:color="000000"/>
            </w:tcBorders>
          </w:tcPr>
          <w:p>
            <w:r>
              <w:t xml:space="preserve">CARBURADOR - SOPRADOR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419,75</w:t>
            </w:r>
          </w:p>
        </w:tc>
        <w:tc>
          <w:tcPr>
            <w:tcBorders>
              <w:left w:val="single" w:sz="6" w:color="000000"/>
              <w:top w:val="single" w:sz="6" w:color="000000"/>
              <w:right w:val="single" w:sz="6" w:color="000000"/>
              <w:bottom w:val="single" w:sz="6" w:color="000000"/>
            </w:tcBorders>
          </w:tcPr>
          <w:p>
            <w:r>
              <w:t>419,75</w:t>
            </w:r>
          </w:p>
        </w:tc>
      </w:tr>
      <w:tr>
        <w:tc>
          <w:tcPr>
            <w:tcBorders>
              <w:left w:val="single" w:sz="6" w:color="000000"/>
              <w:top w:val="single" w:sz="6" w:color="000000"/>
              <w:right w:val="single" w:sz="6" w:color="000000"/>
              <w:bottom w:val="single" w:sz="6" w:color="000000"/>
            </w:tcBorders>
          </w:tcPr>
          <w:p>
            <w:r>
              <w:t>3</w:t>
            </w:r>
          </w:p>
        </w:tc>
        <w:tc>
          <w:tcPr>
            <w:tcBorders>
              <w:left w:val="single" w:sz="6" w:color="000000"/>
              <w:top w:val="single" w:sz="6" w:color="000000"/>
              <w:right w:val="single" w:sz="6" w:color="000000"/>
              <w:bottom w:val="single" w:sz="6" w:color="000000"/>
            </w:tcBorders>
          </w:tcPr>
          <w:p>
            <w:r>
              <w:t>30924</w:t>
            </w:r>
          </w:p>
        </w:tc>
        <w:tc>
          <w:tcPr>
            <w:tcBorders>
              <w:left w:val="single" w:sz="6" w:color="000000"/>
              <w:top w:val="single" w:sz="6" w:color="000000"/>
              <w:right w:val="single" w:sz="6" w:color="000000"/>
              <w:bottom w:val="single" w:sz="6" w:color="000000"/>
            </w:tcBorders>
          </w:tcPr>
          <w:p>
            <w:r>
              <w:t xml:space="preserve">VELA DE IGNIÇÃO - SOPRADOR   </w:t>
            </w:r>
          </w:p>
        </w:tc>
        <w:tc>
          <w:tcPr>
            <w:tcBorders>
              <w:left w:val="single" w:sz="6" w:color="000000"/>
              <w:top w:val="single" w:sz="6" w:color="000000"/>
              <w:right w:val="single" w:sz="6" w:color="000000"/>
              <w:bottom w:val="single" w:sz="6" w:color="000000"/>
            </w:tcBorders>
          </w:tcPr>
          <w:p>
            <w:r>
              <w:t>6,00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38,75</w:t>
            </w:r>
          </w:p>
        </w:tc>
        <w:tc>
          <w:tcPr>
            <w:tcBorders>
              <w:left w:val="single" w:sz="6" w:color="000000"/>
              <w:top w:val="single" w:sz="6" w:color="000000"/>
              <w:right w:val="single" w:sz="6" w:color="000000"/>
              <w:bottom w:val="single" w:sz="6" w:color="000000"/>
            </w:tcBorders>
          </w:tcPr>
          <w:p>
            <w:r>
              <w:t>232,50</w:t>
            </w:r>
          </w:p>
        </w:tc>
      </w:tr>
      <w:tr>
        <w:tc>
          <w:tcPr>
            <w:tcBorders>
              <w:left w:val="single" w:sz="6" w:color="000000"/>
              <w:top w:val="single" w:sz="6" w:color="000000"/>
              <w:right w:val="single" w:sz="6" w:color="000000"/>
              <w:bottom w:val="single" w:sz="6" w:color="000000"/>
            </w:tcBorders>
          </w:tcPr>
          <w:p>
            <w:r>
              <w:t>4</w:t>
            </w:r>
          </w:p>
        </w:tc>
        <w:tc>
          <w:tcPr>
            <w:tcBorders>
              <w:left w:val="single" w:sz="6" w:color="000000"/>
              <w:top w:val="single" w:sz="6" w:color="000000"/>
              <w:right w:val="single" w:sz="6" w:color="000000"/>
              <w:bottom w:val="single" w:sz="6" w:color="000000"/>
            </w:tcBorders>
          </w:tcPr>
          <w:p>
            <w:r>
              <w:t>36982</w:t>
            </w:r>
          </w:p>
        </w:tc>
        <w:tc>
          <w:tcPr>
            <w:tcBorders>
              <w:left w:val="single" w:sz="6" w:color="000000"/>
              <w:top w:val="single" w:sz="6" w:color="000000"/>
              <w:right w:val="single" w:sz="6" w:color="000000"/>
              <w:bottom w:val="single" w:sz="6" w:color="000000"/>
            </w:tcBorders>
          </w:tcPr>
          <w:p>
            <w:r>
              <w:t xml:space="preserve">FILTRO DE AR  P/ SOPRADOR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73,75</w:t>
            </w:r>
          </w:p>
        </w:tc>
        <w:tc>
          <w:tcPr>
            <w:tcBorders>
              <w:left w:val="single" w:sz="6" w:color="000000"/>
              <w:top w:val="single" w:sz="6" w:color="000000"/>
              <w:right w:val="single" w:sz="6" w:color="000000"/>
              <w:bottom w:val="single" w:sz="6" w:color="000000"/>
            </w:tcBorders>
          </w:tcPr>
          <w:p>
            <w:r>
              <w:t>368,75</w:t>
            </w:r>
          </w:p>
        </w:tc>
      </w:tr>
      <w:tr>
        <w:tc>
          <w:tcPr>
            <w:tcBorders>
              <w:left w:val="single" w:sz="6" w:color="000000"/>
              <w:top w:val="single" w:sz="6" w:color="000000"/>
              <w:right w:val="single" w:sz="6" w:color="000000"/>
              <w:bottom w:val="single" w:sz="6" w:color="000000"/>
            </w:tcBorders>
          </w:tcPr>
          <w:p>
            <w:r>
              <w:t>5</w:t>
            </w:r>
          </w:p>
        </w:tc>
        <w:tc>
          <w:tcPr>
            <w:tcBorders>
              <w:left w:val="single" w:sz="6" w:color="000000"/>
              <w:top w:val="single" w:sz="6" w:color="000000"/>
              <w:right w:val="single" w:sz="6" w:color="000000"/>
              <w:bottom w:val="single" w:sz="6" w:color="000000"/>
            </w:tcBorders>
          </w:tcPr>
          <w:p>
            <w:r>
              <w:t>40752</w:t>
            </w:r>
          </w:p>
        </w:tc>
        <w:tc>
          <w:tcPr>
            <w:tcBorders>
              <w:left w:val="single" w:sz="6" w:color="000000"/>
              <w:top w:val="single" w:sz="6" w:color="000000"/>
              <w:right w:val="single" w:sz="6" w:color="000000"/>
              <w:bottom w:val="single" w:sz="6" w:color="000000"/>
            </w:tcBorders>
          </w:tcPr>
          <w:p>
            <w:r>
              <w:t xml:space="preserve">MÃO DE OBRA - SERVIÇOS DO SOPRADOR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HRS</w:t>
            </w:r>
          </w:p>
        </w:tc>
        <w:tc>
          <w:tcPr>
            <w:tcBorders>
              <w:left w:val="single" w:sz="6" w:color="000000"/>
              <w:top w:val="single" w:sz="6" w:color="000000"/>
              <w:right w:val="single" w:sz="6" w:color="000000"/>
              <w:bottom w:val="single" w:sz="6" w:color="000000"/>
            </w:tcBorders>
          </w:tcPr>
          <w:p>
            <w:r>
              <w:t>163,50</w:t>
            </w:r>
          </w:p>
        </w:tc>
        <w:tc>
          <w:tcPr>
            <w:tcBorders>
              <w:left w:val="single" w:sz="6" w:color="000000"/>
              <w:top w:val="single" w:sz="6" w:color="000000"/>
              <w:right w:val="single" w:sz="6" w:color="000000"/>
              <w:bottom w:val="single" w:sz="6" w:color="000000"/>
            </w:tcBorders>
          </w:tcPr>
          <w:p>
            <w:r>
              <w:t>1.635,00</w:t>
            </w:r>
          </w:p>
        </w:tc>
      </w:tr>
      <w:tr>
        <w:tc>
          <w:tcPr>
            <w:tcBorders>
              <w:left w:val="single" w:sz="6" w:color="000000"/>
              <w:top w:val="single" w:sz="6" w:color="000000"/>
              <w:right w:val="single" w:sz="6" w:color="000000"/>
              <w:bottom w:val="single" w:sz="6" w:color="000000"/>
            </w:tcBorders>
          </w:tcPr>
          <w:p>
            <w:r>
              <w:t>6</w:t>
            </w:r>
          </w:p>
        </w:tc>
        <w:tc>
          <w:tcPr>
            <w:tcBorders>
              <w:left w:val="single" w:sz="6" w:color="000000"/>
              <w:top w:val="single" w:sz="6" w:color="000000"/>
              <w:right w:val="single" w:sz="6" w:color="000000"/>
              <w:bottom w:val="single" w:sz="6" w:color="000000"/>
            </w:tcBorders>
          </w:tcPr>
          <w:p>
            <w:r>
              <w:t>40760</w:t>
            </w:r>
          </w:p>
        </w:tc>
        <w:tc>
          <w:tcPr>
            <w:tcBorders>
              <w:left w:val="single" w:sz="6" w:color="000000"/>
              <w:top w:val="single" w:sz="6" w:color="000000"/>
              <w:right w:val="single" w:sz="6" w:color="000000"/>
              <w:bottom w:val="single" w:sz="6" w:color="000000"/>
            </w:tcBorders>
          </w:tcPr>
          <w:p>
            <w:r>
              <w:t xml:space="preserve">VOLANTE - SOPRADOR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177,67</w:t>
            </w:r>
          </w:p>
        </w:tc>
        <w:tc>
          <w:tcPr>
            <w:tcBorders>
              <w:left w:val="single" w:sz="6" w:color="000000"/>
              <w:top w:val="single" w:sz="6" w:color="000000"/>
              <w:right w:val="single" w:sz="6" w:color="000000"/>
              <w:bottom w:val="single" w:sz="6" w:color="000000"/>
            </w:tcBorders>
          </w:tcPr>
          <w:p>
            <w:r>
              <w:t>177,67</w:t>
            </w:r>
          </w:p>
        </w:tc>
      </w:tr>
      <w:tr>
        <w:tc>
          <w:tcPr>
            <w:tcBorders>
              <w:left w:val="single" w:sz="6" w:color="000000"/>
              <w:top w:val="single" w:sz="6" w:color="000000"/>
              <w:right w:val="single" w:sz="6" w:color="000000"/>
              <w:bottom w:val="single" w:sz="6" w:color="000000"/>
            </w:tcBorders>
          </w:tcPr>
          <w:p>
            <w:r>
              <w:t>7</w:t>
            </w:r>
          </w:p>
        </w:tc>
        <w:tc>
          <w:tcPr>
            <w:tcBorders>
              <w:left w:val="single" w:sz="6" w:color="000000"/>
              <w:top w:val="single" w:sz="6" w:color="000000"/>
              <w:right w:val="single" w:sz="6" w:color="000000"/>
              <w:bottom w:val="single" w:sz="6" w:color="000000"/>
            </w:tcBorders>
          </w:tcPr>
          <w:p>
            <w:r>
              <w:t>40761</w:t>
            </w:r>
          </w:p>
        </w:tc>
        <w:tc>
          <w:tcPr>
            <w:tcBorders>
              <w:left w:val="single" w:sz="6" w:color="000000"/>
              <w:top w:val="single" w:sz="6" w:color="000000"/>
              <w:right w:val="single" w:sz="6" w:color="000000"/>
              <w:bottom w:val="single" w:sz="6" w:color="000000"/>
            </w:tcBorders>
          </w:tcPr>
          <w:p>
            <w:r>
              <w:t xml:space="preserve">MODULO DE IGNIÇÃO - SOPRADOR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547,00</w:t>
            </w:r>
          </w:p>
        </w:tc>
        <w:tc>
          <w:tcPr>
            <w:tcBorders>
              <w:left w:val="single" w:sz="6" w:color="000000"/>
              <w:top w:val="single" w:sz="6" w:color="000000"/>
              <w:right w:val="single" w:sz="6" w:color="000000"/>
              <w:bottom w:val="single" w:sz="6" w:color="000000"/>
            </w:tcBorders>
          </w:tcPr>
          <w:p>
            <w:r>
              <w:t>1.094,00</w:t>
            </w:r>
          </w:p>
        </w:tc>
      </w:tr>
      <w:tr>
        <w:tc>
          <w:tcPr>
            <w:tcBorders>
              <w:left w:val="single" w:sz="6" w:color="000000"/>
              <w:top w:val="single" w:sz="6" w:color="000000"/>
              <w:right w:val="single" w:sz="6" w:color="000000"/>
              <w:bottom w:val="single" w:sz="6" w:color="000000"/>
            </w:tcBorders>
          </w:tcPr>
          <w:p>
            <w:r>
              <w:t>8</w:t>
            </w:r>
          </w:p>
        </w:tc>
        <w:tc>
          <w:tcPr>
            <w:tcBorders>
              <w:left w:val="single" w:sz="6" w:color="000000"/>
              <w:top w:val="single" w:sz="6" w:color="000000"/>
              <w:right w:val="single" w:sz="6" w:color="000000"/>
              <w:bottom w:val="single" w:sz="6" w:color="000000"/>
            </w:tcBorders>
          </w:tcPr>
          <w:p>
            <w:r>
              <w:t>40764</w:t>
            </w:r>
          </w:p>
        </w:tc>
        <w:tc>
          <w:tcPr>
            <w:tcBorders>
              <w:left w:val="single" w:sz="6" w:color="000000"/>
              <w:top w:val="single" w:sz="6" w:color="000000"/>
              <w:right w:val="single" w:sz="6" w:color="000000"/>
              <w:bottom w:val="single" w:sz="6" w:color="000000"/>
            </w:tcBorders>
          </w:tcPr>
          <w:p>
            <w:r>
              <w:t xml:space="preserve">POLIA DE PARTIDA - SOPRADOR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61,67</w:t>
            </w:r>
          </w:p>
        </w:tc>
        <w:tc>
          <w:tcPr>
            <w:tcBorders>
              <w:left w:val="single" w:sz="6" w:color="000000"/>
              <w:top w:val="single" w:sz="6" w:color="000000"/>
              <w:right w:val="single" w:sz="6" w:color="000000"/>
              <w:bottom w:val="single" w:sz="6" w:color="000000"/>
            </w:tcBorders>
          </w:tcPr>
          <w:p>
            <w:r>
              <w:t>185,01</w:t>
            </w:r>
          </w:p>
        </w:tc>
      </w:tr>
      <w:tr>
        <w:tc>
          <w:tcPr>
            <w:tcBorders>
              <w:left w:val="single" w:sz="6" w:color="000000"/>
              <w:top w:val="single" w:sz="6" w:color="000000"/>
              <w:right w:val="single" w:sz="6" w:color="000000"/>
              <w:bottom w:val="single" w:sz="6" w:color="000000"/>
            </w:tcBorders>
          </w:tcPr>
          <w:p>
            <w:r>
              <w:t>9</w:t>
            </w:r>
          </w:p>
        </w:tc>
        <w:tc>
          <w:tcPr>
            <w:tcBorders>
              <w:left w:val="single" w:sz="6" w:color="000000"/>
              <w:top w:val="single" w:sz="6" w:color="000000"/>
              <w:right w:val="single" w:sz="6" w:color="000000"/>
              <w:bottom w:val="single" w:sz="6" w:color="000000"/>
            </w:tcBorders>
          </w:tcPr>
          <w:p>
            <w:r>
              <w:t>40765</w:t>
            </w:r>
          </w:p>
        </w:tc>
        <w:tc>
          <w:tcPr>
            <w:tcBorders>
              <w:left w:val="single" w:sz="6" w:color="000000"/>
              <w:top w:val="single" w:sz="6" w:color="000000"/>
              <w:right w:val="single" w:sz="6" w:color="000000"/>
              <w:bottom w:val="single" w:sz="6" w:color="000000"/>
            </w:tcBorders>
          </w:tcPr>
          <w:p>
            <w:r>
              <w:t xml:space="preserve">MOLA DE PARTIDA - SOPRADOR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59,67</w:t>
            </w:r>
          </w:p>
        </w:tc>
        <w:tc>
          <w:tcPr>
            <w:tcBorders>
              <w:left w:val="single" w:sz="6" w:color="000000"/>
              <w:top w:val="single" w:sz="6" w:color="000000"/>
              <w:right w:val="single" w:sz="6" w:color="000000"/>
              <w:bottom w:val="single" w:sz="6" w:color="000000"/>
            </w:tcBorders>
          </w:tcPr>
          <w:p>
            <w:r>
              <w:t>179,01</w:t>
            </w:r>
          </w:p>
        </w:tc>
      </w:tr>
      <w:tr>
        <w:tc>
          <w:tcPr>
            <w:tcBorders>
              <w:left w:val="single" w:sz="6" w:color="000000"/>
              <w:top w:val="single" w:sz="6" w:color="000000"/>
              <w:right w:val="single" w:sz="6" w:color="000000"/>
              <w:bottom w:val="single" w:sz="6" w:color="000000"/>
            </w:tcBorders>
          </w:tcPr>
          <w:p>
            <w:r>
              <w:t>10</w:t>
            </w:r>
          </w:p>
        </w:tc>
        <w:tc>
          <w:tcPr>
            <w:tcBorders>
              <w:left w:val="single" w:sz="6" w:color="000000"/>
              <w:top w:val="single" w:sz="6" w:color="000000"/>
              <w:right w:val="single" w:sz="6" w:color="000000"/>
              <w:bottom w:val="single" w:sz="6" w:color="000000"/>
            </w:tcBorders>
          </w:tcPr>
          <w:p>
            <w:r>
              <w:t>40766</w:t>
            </w:r>
          </w:p>
        </w:tc>
        <w:tc>
          <w:tcPr>
            <w:tcBorders>
              <w:left w:val="single" w:sz="6" w:color="000000"/>
              <w:top w:val="single" w:sz="6" w:color="000000"/>
              <w:right w:val="single" w:sz="6" w:color="000000"/>
              <w:bottom w:val="single" w:sz="6" w:color="000000"/>
            </w:tcBorders>
          </w:tcPr>
          <w:p>
            <w:r>
              <w:t xml:space="preserve">CORDÃO DE PARTIDA - SOPRADOR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45,33</w:t>
            </w:r>
          </w:p>
        </w:tc>
        <w:tc>
          <w:tcPr>
            <w:tcBorders>
              <w:left w:val="single" w:sz="6" w:color="000000"/>
              <w:top w:val="single" w:sz="6" w:color="000000"/>
              <w:right w:val="single" w:sz="6" w:color="000000"/>
              <w:bottom w:val="single" w:sz="6" w:color="000000"/>
            </w:tcBorders>
          </w:tcPr>
          <w:p>
            <w:r>
              <w:t>135,99</w:t>
            </w:r>
          </w:p>
        </w:tc>
      </w:tr>
      <w:tr>
        <w:tc>
          <w:tcPr>
            <w:tcBorders>
              <w:left w:val="single" w:sz="6" w:color="000000"/>
              <w:top w:val="single" w:sz="6" w:color="000000"/>
              <w:right w:val="single" w:sz="6" w:color="000000"/>
              <w:bottom w:val="single" w:sz="6" w:color="000000"/>
            </w:tcBorders>
          </w:tcPr>
          <w:p>
            <w:r>
              <w:t>11</w:t>
            </w:r>
          </w:p>
        </w:tc>
        <w:tc>
          <w:tcPr>
            <w:tcBorders>
              <w:left w:val="single" w:sz="6" w:color="000000"/>
              <w:top w:val="single" w:sz="6" w:color="000000"/>
              <w:right w:val="single" w:sz="6" w:color="000000"/>
              <w:bottom w:val="single" w:sz="6" w:color="000000"/>
            </w:tcBorders>
          </w:tcPr>
          <w:p>
            <w:r>
              <w:t>40768</w:t>
            </w:r>
          </w:p>
        </w:tc>
        <w:tc>
          <w:tcPr>
            <w:tcBorders>
              <w:left w:val="single" w:sz="6" w:color="000000"/>
              <w:top w:val="single" w:sz="6" w:color="000000"/>
              <w:right w:val="single" w:sz="6" w:color="000000"/>
              <w:bottom w:val="single" w:sz="6" w:color="000000"/>
            </w:tcBorders>
          </w:tcPr>
          <w:p>
            <w:r>
              <w:t xml:space="preserve">TANQUE DE COMBUSTIVEL - SOPRADOR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523,00</w:t>
            </w:r>
          </w:p>
        </w:tc>
        <w:tc>
          <w:tcPr>
            <w:tcBorders>
              <w:left w:val="single" w:sz="6" w:color="000000"/>
              <w:top w:val="single" w:sz="6" w:color="000000"/>
              <w:right w:val="single" w:sz="6" w:color="000000"/>
              <w:bottom w:val="single" w:sz="6" w:color="000000"/>
            </w:tcBorders>
          </w:tcPr>
          <w:p>
            <w:r>
              <w:t>523,00</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5.649,68</w:t>
            </w:r>
          </w:p>
        </w:tc>
      </w:tr>
    </w:tbl>
    <w:tbl>
      <w:tblPr>
        <w:tblW w:w="4500" w:type="pct"/>
        <w:tblLayout w:type="fixed"/>
        <w:tblCellMar>
          <w:top w:w="15" w:type="dxa"/>
          <w:left w:w="15" w:type="dxa"/>
          <w:bottom w:w="15" w:type="dxa"/>
          <w:right w:w="15" w:type="dxa"/>
        </w:tblCellMar>
      </w:tblPr>
      <w:tblGrid>
        <w:gridCol w:w="900"/>
        <w:gridCol w:w="1365"/>
        <w:gridCol w:w="2850"/>
        <w:gridCol w:w="900"/>
        <w:gridCol w:w="1140"/>
        <w:gridCol w:w="1155"/>
        <w:gridCol w:w="1710"/>
      </w:tblGrid>
      <w:tr>
        <w:tc>
          <w:tcPr>
            <w:gridSpan w:val="7"/>
            <w:tcBorders>
              <w:left w:val="single" w:sz="6" w:color="000000"/>
              <w:top w:val="single" w:sz="6" w:color="000000"/>
              <w:right w:val="single" w:sz="6" w:color="000000"/>
              <w:bottom w:val="single" w:sz="6" w:color="000000"/>
            </w:tcBorders>
          </w:tcPr>
          <w:p>
            <w:r>
              <w:t>Lote: 3 - MOTOSSERRA MS 250</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3545</w:t>
            </w:r>
          </w:p>
        </w:tc>
        <w:tc>
          <w:tcPr>
            <w:tcBorders>
              <w:left w:val="single" w:sz="6" w:color="000000"/>
              <w:top w:val="single" w:sz="6" w:color="000000"/>
              <w:right w:val="single" w:sz="6" w:color="000000"/>
              <w:bottom w:val="single" w:sz="6" w:color="000000"/>
            </w:tcBorders>
          </w:tcPr>
          <w:p>
            <w:r>
              <w:t xml:space="preserve">CARCAÇA DO MOTOR - MOTOSSERRA MS 250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480,33</w:t>
            </w:r>
          </w:p>
        </w:tc>
        <w:tc>
          <w:tcPr>
            <w:tcBorders>
              <w:left w:val="single" w:sz="6" w:color="000000"/>
              <w:top w:val="single" w:sz="6" w:color="000000"/>
              <w:right w:val="single" w:sz="6" w:color="000000"/>
              <w:bottom w:val="single" w:sz="6" w:color="000000"/>
            </w:tcBorders>
          </w:tcPr>
          <w:p>
            <w:r>
              <w:t>480,33</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24898</w:t>
            </w:r>
          </w:p>
        </w:tc>
        <w:tc>
          <w:tcPr>
            <w:tcBorders>
              <w:left w:val="single" w:sz="6" w:color="000000"/>
              <w:top w:val="single" w:sz="6" w:color="000000"/>
              <w:right w:val="single" w:sz="6" w:color="000000"/>
              <w:bottom w:val="single" w:sz="6" w:color="000000"/>
            </w:tcBorders>
          </w:tcPr>
          <w:p>
            <w:r>
              <w:t xml:space="preserve">LIMA PARA MOTOSSERAS MS 250 LIMA PARA MOTOSSERAS  </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16,67</w:t>
            </w:r>
          </w:p>
        </w:tc>
        <w:tc>
          <w:tcPr>
            <w:tcBorders>
              <w:left w:val="single" w:sz="6" w:color="000000"/>
              <w:top w:val="single" w:sz="6" w:color="000000"/>
              <w:right w:val="single" w:sz="6" w:color="000000"/>
              <w:bottom w:val="single" w:sz="6" w:color="000000"/>
            </w:tcBorders>
          </w:tcPr>
          <w:p>
            <w:r>
              <w:t>250,05</w:t>
            </w:r>
          </w:p>
        </w:tc>
      </w:tr>
      <w:tr>
        <w:tc>
          <w:tcPr>
            <w:tcBorders>
              <w:left w:val="single" w:sz="6" w:color="000000"/>
              <w:top w:val="single" w:sz="6" w:color="000000"/>
              <w:right w:val="single" w:sz="6" w:color="000000"/>
              <w:bottom w:val="single" w:sz="6" w:color="000000"/>
            </w:tcBorders>
          </w:tcPr>
          <w:p>
            <w:r>
              <w:t>3</w:t>
            </w:r>
          </w:p>
        </w:tc>
        <w:tc>
          <w:tcPr>
            <w:tcBorders>
              <w:left w:val="single" w:sz="6" w:color="000000"/>
              <w:top w:val="single" w:sz="6" w:color="000000"/>
              <w:right w:val="single" w:sz="6" w:color="000000"/>
              <w:bottom w:val="single" w:sz="6" w:color="000000"/>
            </w:tcBorders>
          </w:tcPr>
          <w:p>
            <w:r>
              <w:t>30610</w:t>
            </w:r>
          </w:p>
        </w:tc>
        <w:tc>
          <w:tcPr>
            <w:tcBorders>
              <w:left w:val="single" w:sz="6" w:color="000000"/>
              <w:top w:val="single" w:sz="6" w:color="000000"/>
              <w:right w:val="single" w:sz="6" w:color="000000"/>
              <w:bottom w:val="single" w:sz="6" w:color="000000"/>
            </w:tcBorders>
          </w:tcPr>
          <w:p>
            <w:r>
              <w:t xml:space="preserve">TAMPA DO TANQUE GASOLINA  - MOTOSSERRA MS 250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52,00</w:t>
            </w:r>
          </w:p>
        </w:tc>
        <w:tc>
          <w:tcPr>
            <w:tcBorders>
              <w:left w:val="single" w:sz="6" w:color="000000"/>
              <w:top w:val="single" w:sz="6" w:color="000000"/>
              <w:right w:val="single" w:sz="6" w:color="000000"/>
              <w:bottom w:val="single" w:sz="6" w:color="000000"/>
            </w:tcBorders>
          </w:tcPr>
          <w:p>
            <w:r>
              <w:t>156,00</w:t>
            </w:r>
          </w:p>
        </w:tc>
      </w:tr>
      <w:tr>
        <w:tc>
          <w:tcPr>
            <w:tcBorders>
              <w:left w:val="single" w:sz="6" w:color="000000"/>
              <w:top w:val="single" w:sz="6" w:color="000000"/>
              <w:right w:val="single" w:sz="6" w:color="000000"/>
              <w:bottom w:val="single" w:sz="6" w:color="000000"/>
            </w:tcBorders>
          </w:tcPr>
          <w:p>
            <w:r>
              <w:t>4</w:t>
            </w:r>
          </w:p>
        </w:tc>
        <w:tc>
          <w:tcPr>
            <w:tcBorders>
              <w:left w:val="single" w:sz="6" w:color="000000"/>
              <w:top w:val="single" w:sz="6" w:color="000000"/>
              <w:right w:val="single" w:sz="6" w:color="000000"/>
              <w:bottom w:val="single" w:sz="6" w:color="000000"/>
            </w:tcBorders>
          </w:tcPr>
          <w:p>
            <w:r>
              <w:t>40754</w:t>
            </w:r>
          </w:p>
        </w:tc>
        <w:tc>
          <w:tcPr>
            <w:tcBorders>
              <w:left w:val="single" w:sz="6" w:color="000000"/>
              <w:top w:val="single" w:sz="6" w:color="000000"/>
              <w:right w:val="single" w:sz="6" w:color="000000"/>
              <w:bottom w:val="single" w:sz="6" w:color="000000"/>
            </w:tcBorders>
          </w:tcPr>
          <w:p>
            <w:r>
              <w:t xml:space="preserve">SABRE R 40CM/16" - 1,3MM/0,05" - 3/8"P - MOTOSSERRA MS 250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275,80</w:t>
            </w:r>
          </w:p>
        </w:tc>
        <w:tc>
          <w:tcPr>
            <w:tcBorders>
              <w:left w:val="single" w:sz="6" w:color="000000"/>
              <w:top w:val="single" w:sz="6" w:color="000000"/>
              <w:right w:val="single" w:sz="6" w:color="000000"/>
              <w:bottom w:val="single" w:sz="6" w:color="000000"/>
            </w:tcBorders>
          </w:tcPr>
          <w:p>
            <w:r>
              <w:t>1.379,00</w:t>
            </w:r>
          </w:p>
        </w:tc>
      </w:tr>
      <w:tr>
        <w:tc>
          <w:tcPr>
            <w:tcBorders>
              <w:left w:val="single" w:sz="6" w:color="000000"/>
              <w:top w:val="single" w:sz="6" w:color="000000"/>
              <w:right w:val="single" w:sz="6" w:color="000000"/>
              <w:bottom w:val="single" w:sz="6" w:color="000000"/>
            </w:tcBorders>
          </w:tcPr>
          <w:p>
            <w:r>
              <w:t>5</w:t>
            </w:r>
          </w:p>
        </w:tc>
        <w:tc>
          <w:tcPr>
            <w:tcBorders>
              <w:left w:val="single" w:sz="6" w:color="000000"/>
              <w:top w:val="single" w:sz="6" w:color="000000"/>
              <w:right w:val="single" w:sz="6" w:color="000000"/>
              <w:bottom w:val="single" w:sz="6" w:color="000000"/>
            </w:tcBorders>
          </w:tcPr>
          <w:p>
            <w:r>
              <w:t>40755</w:t>
            </w:r>
          </w:p>
        </w:tc>
        <w:tc>
          <w:tcPr>
            <w:tcBorders>
              <w:left w:val="single" w:sz="6" w:color="000000"/>
              <w:top w:val="single" w:sz="6" w:color="000000"/>
              <w:right w:val="single" w:sz="6" w:color="000000"/>
              <w:bottom w:val="single" w:sz="6" w:color="000000"/>
            </w:tcBorders>
          </w:tcPr>
          <w:p>
            <w:r>
              <w:t xml:space="preserve">CORRENTE PARA MOTOSSERRA MS 250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125,20</w:t>
            </w:r>
          </w:p>
        </w:tc>
        <w:tc>
          <w:tcPr>
            <w:tcBorders>
              <w:left w:val="single" w:sz="6" w:color="000000"/>
              <w:top w:val="single" w:sz="6" w:color="000000"/>
              <w:right w:val="single" w:sz="6" w:color="000000"/>
              <w:bottom w:val="single" w:sz="6" w:color="000000"/>
            </w:tcBorders>
          </w:tcPr>
          <w:p>
            <w:r>
              <w:t>1.252,00</w:t>
            </w:r>
          </w:p>
        </w:tc>
      </w:tr>
      <w:tr>
        <w:tc>
          <w:tcPr>
            <w:tcBorders>
              <w:left w:val="single" w:sz="6" w:color="000000"/>
              <w:top w:val="single" w:sz="6" w:color="000000"/>
              <w:right w:val="single" w:sz="6" w:color="000000"/>
              <w:bottom w:val="single" w:sz="6" w:color="000000"/>
            </w:tcBorders>
          </w:tcPr>
          <w:p>
            <w:r>
              <w:t>6</w:t>
            </w:r>
          </w:p>
        </w:tc>
        <w:tc>
          <w:tcPr>
            <w:tcBorders>
              <w:left w:val="single" w:sz="6" w:color="000000"/>
              <w:top w:val="single" w:sz="6" w:color="000000"/>
              <w:right w:val="single" w:sz="6" w:color="000000"/>
              <w:bottom w:val="single" w:sz="6" w:color="000000"/>
            </w:tcBorders>
          </w:tcPr>
          <w:p>
            <w:r>
              <w:t>40757</w:t>
            </w:r>
          </w:p>
        </w:tc>
        <w:tc>
          <w:tcPr>
            <w:tcBorders>
              <w:left w:val="single" w:sz="6" w:color="000000"/>
              <w:top w:val="single" w:sz="6" w:color="000000"/>
              <w:right w:val="single" w:sz="6" w:color="000000"/>
              <w:bottom w:val="single" w:sz="6" w:color="000000"/>
            </w:tcBorders>
          </w:tcPr>
          <w:p>
            <w:r>
              <w:t xml:space="preserve">MÃO DE OBRA - SERVIÇOS DE MOTOSSERRA MS 250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HRS</w:t>
            </w:r>
          </w:p>
        </w:tc>
        <w:tc>
          <w:tcPr>
            <w:tcBorders>
              <w:left w:val="single" w:sz="6" w:color="000000"/>
              <w:top w:val="single" w:sz="6" w:color="000000"/>
              <w:right w:val="single" w:sz="6" w:color="000000"/>
              <w:bottom w:val="single" w:sz="6" w:color="000000"/>
            </w:tcBorders>
          </w:tcPr>
          <w:p>
            <w:r>
              <w:t>164,25</w:t>
            </w:r>
          </w:p>
        </w:tc>
        <w:tc>
          <w:tcPr>
            <w:tcBorders>
              <w:left w:val="single" w:sz="6" w:color="000000"/>
              <w:top w:val="single" w:sz="6" w:color="000000"/>
              <w:right w:val="single" w:sz="6" w:color="000000"/>
              <w:bottom w:val="single" w:sz="6" w:color="000000"/>
            </w:tcBorders>
          </w:tcPr>
          <w:p>
            <w:r>
              <w:t>3.285,00</w:t>
            </w:r>
          </w:p>
        </w:tc>
      </w:tr>
      <w:tr>
        <w:tc>
          <w:tcPr>
            <w:tcBorders>
              <w:left w:val="single" w:sz="6" w:color="000000"/>
              <w:top w:val="single" w:sz="6" w:color="000000"/>
              <w:right w:val="single" w:sz="6" w:color="000000"/>
              <w:bottom w:val="single" w:sz="6" w:color="000000"/>
            </w:tcBorders>
          </w:tcPr>
          <w:p>
            <w:r>
              <w:t>7</w:t>
            </w:r>
          </w:p>
        </w:tc>
        <w:tc>
          <w:tcPr>
            <w:tcBorders>
              <w:left w:val="single" w:sz="6" w:color="000000"/>
              <w:top w:val="single" w:sz="6" w:color="000000"/>
              <w:right w:val="single" w:sz="6" w:color="000000"/>
              <w:bottom w:val="single" w:sz="6" w:color="000000"/>
            </w:tcBorders>
          </w:tcPr>
          <w:p>
            <w:r>
              <w:t>40771</w:t>
            </w:r>
          </w:p>
        </w:tc>
        <w:tc>
          <w:tcPr>
            <w:tcBorders>
              <w:left w:val="single" w:sz="6" w:color="000000"/>
              <w:top w:val="single" w:sz="6" w:color="000000"/>
              <w:right w:val="single" w:sz="6" w:color="000000"/>
              <w:bottom w:val="single" w:sz="6" w:color="000000"/>
            </w:tcBorders>
          </w:tcPr>
          <w:p>
            <w:r>
              <w:t xml:space="preserve">AMORTECEDOR - MOTOSSERRA MS 250   </w:t>
            </w:r>
          </w:p>
        </w:tc>
        <w:tc>
          <w:tcPr>
            <w:tcBorders>
              <w:left w:val="single" w:sz="6" w:color="000000"/>
              <w:top w:val="single" w:sz="6" w:color="000000"/>
              <w:right w:val="single" w:sz="6" w:color="000000"/>
              <w:bottom w:val="single" w:sz="6" w:color="000000"/>
            </w:tcBorders>
          </w:tcPr>
          <w:p>
            <w:r>
              <w:t>9,00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30,67</w:t>
            </w:r>
          </w:p>
        </w:tc>
        <w:tc>
          <w:tcPr>
            <w:tcBorders>
              <w:left w:val="single" w:sz="6" w:color="000000"/>
              <w:top w:val="single" w:sz="6" w:color="000000"/>
              <w:right w:val="single" w:sz="6" w:color="000000"/>
              <w:bottom w:val="single" w:sz="6" w:color="000000"/>
            </w:tcBorders>
          </w:tcPr>
          <w:p>
            <w:r>
              <w:t>276,03</w:t>
            </w:r>
          </w:p>
        </w:tc>
      </w:tr>
      <w:tr>
        <w:tc>
          <w:tcPr>
            <w:tcBorders>
              <w:left w:val="single" w:sz="6" w:color="000000"/>
              <w:top w:val="single" w:sz="6" w:color="000000"/>
              <w:right w:val="single" w:sz="6" w:color="000000"/>
              <w:bottom w:val="single" w:sz="6" w:color="000000"/>
            </w:tcBorders>
          </w:tcPr>
          <w:p>
            <w:r>
              <w:t>8</w:t>
            </w:r>
          </w:p>
        </w:tc>
        <w:tc>
          <w:tcPr>
            <w:tcBorders>
              <w:left w:val="single" w:sz="6" w:color="000000"/>
              <w:top w:val="single" w:sz="6" w:color="000000"/>
              <w:right w:val="single" w:sz="6" w:color="000000"/>
              <w:bottom w:val="single" w:sz="6" w:color="000000"/>
            </w:tcBorders>
          </w:tcPr>
          <w:p>
            <w:r>
              <w:t>40772</w:t>
            </w:r>
          </w:p>
        </w:tc>
        <w:tc>
          <w:tcPr>
            <w:tcBorders>
              <w:left w:val="single" w:sz="6" w:color="000000"/>
              <w:top w:val="single" w:sz="6" w:color="000000"/>
              <w:right w:val="single" w:sz="6" w:color="000000"/>
              <w:bottom w:val="single" w:sz="6" w:color="000000"/>
            </w:tcBorders>
          </w:tcPr>
          <w:p>
            <w:r>
              <w:t xml:space="preserve">TAMPA DO TANQUE DE OLEO - MOTOSSERRA MS 250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46,67</w:t>
            </w:r>
          </w:p>
        </w:tc>
        <w:tc>
          <w:tcPr>
            <w:tcBorders>
              <w:left w:val="single" w:sz="6" w:color="000000"/>
              <w:top w:val="single" w:sz="6" w:color="000000"/>
              <w:right w:val="single" w:sz="6" w:color="000000"/>
              <w:bottom w:val="single" w:sz="6" w:color="000000"/>
            </w:tcBorders>
          </w:tcPr>
          <w:p>
            <w:r>
              <w:t>140,01</w:t>
            </w:r>
          </w:p>
        </w:tc>
      </w:tr>
      <w:tr>
        <w:tc>
          <w:tcPr>
            <w:tcBorders>
              <w:left w:val="single" w:sz="6" w:color="000000"/>
              <w:top w:val="single" w:sz="6" w:color="000000"/>
              <w:right w:val="single" w:sz="6" w:color="000000"/>
              <w:bottom w:val="single" w:sz="6" w:color="000000"/>
            </w:tcBorders>
          </w:tcPr>
          <w:p>
            <w:r>
              <w:t>9</w:t>
            </w:r>
          </w:p>
        </w:tc>
        <w:tc>
          <w:tcPr>
            <w:tcBorders>
              <w:left w:val="single" w:sz="6" w:color="000000"/>
              <w:top w:val="single" w:sz="6" w:color="000000"/>
              <w:right w:val="single" w:sz="6" w:color="000000"/>
              <w:bottom w:val="single" w:sz="6" w:color="000000"/>
            </w:tcBorders>
          </w:tcPr>
          <w:p>
            <w:r>
              <w:t>40774</w:t>
            </w:r>
          </w:p>
        </w:tc>
        <w:tc>
          <w:tcPr>
            <w:tcBorders>
              <w:left w:val="single" w:sz="6" w:color="000000"/>
              <w:top w:val="single" w:sz="6" w:color="000000"/>
              <w:right w:val="single" w:sz="6" w:color="000000"/>
              <w:bottom w:val="single" w:sz="6" w:color="000000"/>
            </w:tcBorders>
          </w:tcPr>
          <w:p>
            <w:r>
              <w:t xml:space="preserve">BOMBA DE OLEO - MOTOSSERRA MS 250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171,67</w:t>
            </w:r>
          </w:p>
        </w:tc>
        <w:tc>
          <w:tcPr>
            <w:tcBorders>
              <w:left w:val="single" w:sz="6" w:color="000000"/>
              <w:top w:val="single" w:sz="6" w:color="000000"/>
              <w:right w:val="single" w:sz="6" w:color="000000"/>
              <w:bottom w:val="single" w:sz="6" w:color="000000"/>
            </w:tcBorders>
          </w:tcPr>
          <w:p>
            <w:r>
              <w:t>343,34</w:t>
            </w:r>
          </w:p>
        </w:tc>
      </w:tr>
      <w:tr>
        <w:tc>
          <w:tcPr>
            <w:tcBorders>
              <w:left w:val="single" w:sz="6" w:color="000000"/>
              <w:top w:val="single" w:sz="6" w:color="000000"/>
              <w:right w:val="single" w:sz="6" w:color="000000"/>
              <w:bottom w:val="single" w:sz="6" w:color="000000"/>
            </w:tcBorders>
          </w:tcPr>
          <w:p>
            <w:r>
              <w:t>10</w:t>
            </w:r>
          </w:p>
        </w:tc>
        <w:tc>
          <w:tcPr>
            <w:tcBorders>
              <w:left w:val="single" w:sz="6" w:color="000000"/>
              <w:top w:val="single" w:sz="6" w:color="000000"/>
              <w:right w:val="single" w:sz="6" w:color="000000"/>
              <w:bottom w:val="single" w:sz="6" w:color="000000"/>
            </w:tcBorders>
          </w:tcPr>
          <w:p>
            <w:r>
              <w:t>40775</w:t>
            </w:r>
          </w:p>
        </w:tc>
        <w:tc>
          <w:tcPr>
            <w:tcBorders>
              <w:left w:val="single" w:sz="6" w:color="000000"/>
              <w:top w:val="single" w:sz="6" w:color="000000"/>
              <w:right w:val="single" w:sz="6" w:color="000000"/>
              <w:bottom w:val="single" w:sz="6" w:color="000000"/>
            </w:tcBorders>
          </w:tcPr>
          <w:p>
            <w:r>
              <w:t xml:space="preserve">EMBREAGEM - MOTOSSERRA MS 250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157,33</w:t>
            </w:r>
          </w:p>
        </w:tc>
        <w:tc>
          <w:tcPr>
            <w:tcBorders>
              <w:left w:val="single" w:sz="6" w:color="000000"/>
              <w:top w:val="single" w:sz="6" w:color="000000"/>
              <w:right w:val="single" w:sz="6" w:color="000000"/>
              <w:bottom w:val="single" w:sz="6" w:color="000000"/>
            </w:tcBorders>
          </w:tcPr>
          <w:p>
            <w:r>
              <w:t>314,66</w:t>
            </w:r>
          </w:p>
        </w:tc>
      </w:tr>
      <w:tr>
        <w:tc>
          <w:tcPr>
            <w:tcBorders>
              <w:left w:val="single" w:sz="6" w:color="000000"/>
              <w:top w:val="single" w:sz="6" w:color="000000"/>
              <w:right w:val="single" w:sz="6" w:color="000000"/>
              <w:bottom w:val="single" w:sz="6" w:color="000000"/>
            </w:tcBorders>
          </w:tcPr>
          <w:p>
            <w:r>
              <w:t>11</w:t>
            </w:r>
          </w:p>
        </w:tc>
        <w:tc>
          <w:tcPr>
            <w:tcBorders>
              <w:left w:val="single" w:sz="6" w:color="000000"/>
              <w:top w:val="single" w:sz="6" w:color="000000"/>
              <w:right w:val="single" w:sz="6" w:color="000000"/>
              <w:bottom w:val="single" w:sz="6" w:color="000000"/>
            </w:tcBorders>
          </w:tcPr>
          <w:p>
            <w:r>
              <w:t>40776</w:t>
            </w:r>
          </w:p>
        </w:tc>
        <w:tc>
          <w:tcPr>
            <w:tcBorders>
              <w:left w:val="single" w:sz="6" w:color="000000"/>
              <w:top w:val="single" w:sz="6" w:color="000000"/>
              <w:right w:val="single" w:sz="6" w:color="000000"/>
              <w:bottom w:val="single" w:sz="6" w:color="000000"/>
            </w:tcBorders>
          </w:tcPr>
          <w:p>
            <w:r>
              <w:t xml:space="preserve">PINHÃO DA CORRENTE ?- MOTOSSERRA MS 250   </w:t>
            </w:r>
          </w:p>
        </w:tc>
        <w:tc>
          <w:tcPr>
            <w:tcBorders>
              <w:left w:val="single" w:sz="6" w:color="000000"/>
              <w:top w:val="single" w:sz="6" w:color="000000"/>
              <w:right w:val="single" w:sz="6" w:color="000000"/>
              <w:bottom w:val="single" w:sz="6" w:color="000000"/>
            </w:tcBorders>
          </w:tcPr>
          <w:p>
            <w:r>
              <w:t>4,00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91,73</w:t>
            </w:r>
          </w:p>
        </w:tc>
        <w:tc>
          <w:tcPr>
            <w:tcBorders>
              <w:left w:val="single" w:sz="6" w:color="000000"/>
              <w:top w:val="single" w:sz="6" w:color="000000"/>
              <w:right w:val="single" w:sz="6" w:color="000000"/>
              <w:bottom w:val="single" w:sz="6" w:color="000000"/>
            </w:tcBorders>
          </w:tcPr>
          <w:p>
            <w:r>
              <w:t>366,92</w:t>
            </w:r>
          </w:p>
        </w:tc>
      </w:tr>
      <w:tr>
        <w:tc>
          <w:tcPr>
            <w:tcBorders>
              <w:left w:val="single" w:sz="6" w:color="000000"/>
              <w:top w:val="single" w:sz="6" w:color="000000"/>
              <w:right w:val="single" w:sz="6" w:color="000000"/>
              <w:bottom w:val="single" w:sz="6" w:color="000000"/>
            </w:tcBorders>
          </w:tcPr>
          <w:p>
            <w:r>
              <w:t>12</w:t>
            </w:r>
          </w:p>
        </w:tc>
        <w:tc>
          <w:tcPr>
            <w:tcBorders>
              <w:left w:val="single" w:sz="6" w:color="000000"/>
              <w:top w:val="single" w:sz="6" w:color="000000"/>
              <w:right w:val="single" w:sz="6" w:color="000000"/>
              <w:bottom w:val="single" w:sz="6" w:color="000000"/>
            </w:tcBorders>
          </w:tcPr>
          <w:p>
            <w:r>
              <w:t>40777</w:t>
            </w:r>
          </w:p>
        </w:tc>
        <w:tc>
          <w:tcPr>
            <w:tcBorders>
              <w:left w:val="single" w:sz="6" w:color="000000"/>
              <w:top w:val="single" w:sz="6" w:color="000000"/>
              <w:right w:val="single" w:sz="6" w:color="000000"/>
              <w:bottom w:val="single" w:sz="6" w:color="000000"/>
            </w:tcBorders>
          </w:tcPr>
          <w:p>
            <w:r>
              <w:t xml:space="preserve">CILINDRO COM PISTÃO - MOTOSSERRA MS 250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938,33</w:t>
            </w:r>
          </w:p>
        </w:tc>
        <w:tc>
          <w:tcPr>
            <w:tcBorders>
              <w:left w:val="single" w:sz="6" w:color="000000"/>
              <w:top w:val="single" w:sz="6" w:color="000000"/>
              <w:right w:val="single" w:sz="6" w:color="000000"/>
              <w:bottom w:val="single" w:sz="6" w:color="000000"/>
            </w:tcBorders>
          </w:tcPr>
          <w:p>
            <w:r>
              <w:t>938,33</w:t>
            </w:r>
          </w:p>
        </w:tc>
      </w:tr>
      <w:tr>
        <w:tc>
          <w:tcPr>
            <w:tcBorders>
              <w:left w:val="single" w:sz="6" w:color="000000"/>
              <w:top w:val="single" w:sz="6" w:color="000000"/>
              <w:right w:val="single" w:sz="6" w:color="000000"/>
              <w:bottom w:val="single" w:sz="6" w:color="000000"/>
            </w:tcBorders>
          </w:tcPr>
          <w:p>
            <w:r>
              <w:t>13</w:t>
            </w:r>
          </w:p>
        </w:tc>
        <w:tc>
          <w:tcPr>
            <w:tcBorders>
              <w:left w:val="single" w:sz="6" w:color="000000"/>
              <w:top w:val="single" w:sz="6" w:color="000000"/>
              <w:right w:val="single" w:sz="6" w:color="000000"/>
              <w:bottom w:val="single" w:sz="6" w:color="000000"/>
            </w:tcBorders>
          </w:tcPr>
          <w:p>
            <w:r>
              <w:t>40778</w:t>
            </w:r>
          </w:p>
        </w:tc>
        <w:tc>
          <w:tcPr>
            <w:tcBorders>
              <w:left w:val="single" w:sz="6" w:color="000000"/>
              <w:top w:val="single" w:sz="6" w:color="000000"/>
              <w:right w:val="single" w:sz="6" w:color="000000"/>
              <w:bottom w:val="single" w:sz="6" w:color="000000"/>
            </w:tcBorders>
          </w:tcPr>
          <w:p>
            <w:r>
              <w:t xml:space="preserve">VIRABREQUIM - MOTOSSERRA MS 250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574,00</w:t>
            </w:r>
          </w:p>
        </w:tc>
        <w:tc>
          <w:tcPr>
            <w:tcBorders>
              <w:left w:val="single" w:sz="6" w:color="000000"/>
              <w:top w:val="single" w:sz="6" w:color="000000"/>
              <w:right w:val="single" w:sz="6" w:color="000000"/>
              <w:bottom w:val="single" w:sz="6" w:color="000000"/>
            </w:tcBorders>
          </w:tcPr>
          <w:p>
            <w:r>
              <w:t>574,00</w:t>
            </w:r>
          </w:p>
        </w:tc>
      </w:tr>
      <w:tr>
        <w:tc>
          <w:tcPr>
            <w:tcBorders>
              <w:left w:val="single" w:sz="6" w:color="000000"/>
              <w:top w:val="single" w:sz="6" w:color="000000"/>
              <w:right w:val="single" w:sz="6" w:color="000000"/>
              <w:bottom w:val="single" w:sz="6" w:color="000000"/>
            </w:tcBorders>
          </w:tcPr>
          <w:p>
            <w:r>
              <w:t>14</w:t>
            </w:r>
          </w:p>
        </w:tc>
        <w:tc>
          <w:tcPr>
            <w:tcBorders>
              <w:left w:val="single" w:sz="6" w:color="000000"/>
              <w:top w:val="single" w:sz="6" w:color="000000"/>
              <w:right w:val="single" w:sz="6" w:color="000000"/>
              <w:bottom w:val="single" w:sz="6" w:color="000000"/>
            </w:tcBorders>
          </w:tcPr>
          <w:p>
            <w:r>
              <w:t>40779</w:t>
            </w:r>
          </w:p>
        </w:tc>
        <w:tc>
          <w:tcPr>
            <w:tcBorders>
              <w:left w:val="single" w:sz="6" w:color="000000"/>
              <w:top w:val="single" w:sz="6" w:color="000000"/>
              <w:right w:val="single" w:sz="6" w:color="000000"/>
              <w:bottom w:val="single" w:sz="6" w:color="000000"/>
            </w:tcBorders>
          </w:tcPr>
          <w:p>
            <w:r>
              <w:t xml:space="preserve">CARBURADOR - MOTOSSERRA MS 250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228,50</w:t>
            </w:r>
          </w:p>
        </w:tc>
        <w:tc>
          <w:tcPr>
            <w:tcBorders>
              <w:left w:val="single" w:sz="6" w:color="000000"/>
              <w:top w:val="single" w:sz="6" w:color="000000"/>
              <w:right w:val="single" w:sz="6" w:color="000000"/>
              <w:bottom w:val="single" w:sz="6" w:color="000000"/>
            </w:tcBorders>
          </w:tcPr>
          <w:p>
            <w:r>
              <w:t>457,00</w:t>
            </w:r>
          </w:p>
        </w:tc>
      </w:tr>
      <w:tr>
        <w:tc>
          <w:tcPr>
            <w:tcBorders>
              <w:left w:val="single" w:sz="6" w:color="000000"/>
              <w:top w:val="single" w:sz="6" w:color="000000"/>
              <w:right w:val="single" w:sz="6" w:color="000000"/>
              <w:bottom w:val="single" w:sz="6" w:color="000000"/>
            </w:tcBorders>
          </w:tcPr>
          <w:p>
            <w:r>
              <w:t>15</w:t>
            </w:r>
          </w:p>
        </w:tc>
        <w:tc>
          <w:tcPr>
            <w:tcBorders>
              <w:left w:val="single" w:sz="6" w:color="000000"/>
              <w:top w:val="single" w:sz="6" w:color="000000"/>
              <w:right w:val="single" w:sz="6" w:color="000000"/>
              <w:bottom w:val="single" w:sz="6" w:color="000000"/>
            </w:tcBorders>
          </w:tcPr>
          <w:p>
            <w:r>
              <w:t>40781</w:t>
            </w:r>
          </w:p>
        </w:tc>
        <w:tc>
          <w:tcPr>
            <w:tcBorders>
              <w:left w:val="single" w:sz="6" w:color="000000"/>
              <w:top w:val="single" w:sz="6" w:color="000000"/>
              <w:right w:val="single" w:sz="6" w:color="000000"/>
              <w:bottom w:val="single" w:sz="6" w:color="000000"/>
            </w:tcBorders>
          </w:tcPr>
          <w:p>
            <w:r>
              <w:t xml:space="preserve">VELA DE IGNIÇÃO - MOTOSSERRA MS 250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41,67</w:t>
            </w:r>
          </w:p>
        </w:tc>
        <w:tc>
          <w:tcPr>
            <w:tcBorders>
              <w:left w:val="single" w:sz="6" w:color="000000"/>
              <w:top w:val="single" w:sz="6" w:color="000000"/>
              <w:right w:val="single" w:sz="6" w:color="000000"/>
              <w:bottom w:val="single" w:sz="6" w:color="000000"/>
            </w:tcBorders>
          </w:tcPr>
          <w:p>
            <w:r>
              <w:t>416,70</w:t>
            </w:r>
          </w:p>
        </w:tc>
      </w:tr>
      <w:tr>
        <w:tc>
          <w:tcPr>
            <w:tcBorders>
              <w:left w:val="single" w:sz="6" w:color="000000"/>
              <w:top w:val="single" w:sz="6" w:color="000000"/>
              <w:right w:val="single" w:sz="6" w:color="000000"/>
              <w:bottom w:val="single" w:sz="6" w:color="000000"/>
            </w:tcBorders>
          </w:tcPr>
          <w:p>
            <w:r>
              <w:t>16</w:t>
            </w:r>
          </w:p>
        </w:tc>
        <w:tc>
          <w:tcPr>
            <w:tcBorders>
              <w:left w:val="single" w:sz="6" w:color="000000"/>
              <w:top w:val="single" w:sz="6" w:color="000000"/>
              <w:right w:val="single" w:sz="6" w:color="000000"/>
              <w:bottom w:val="single" w:sz="6" w:color="000000"/>
            </w:tcBorders>
          </w:tcPr>
          <w:p>
            <w:r>
              <w:t>40782</w:t>
            </w:r>
          </w:p>
        </w:tc>
        <w:tc>
          <w:tcPr>
            <w:tcBorders>
              <w:left w:val="single" w:sz="6" w:color="000000"/>
              <w:top w:val="single" w:sz="6" w:color="000000"/>
              <w:right w:val="single" w:sz="6" w:color="000000"/>
              <w:bottom w:val="single" w:sz="6" w:color="000000"/>
            </w:tcBorders>
          </w:tcPr>
          <w:p>
            <w:r>
              <w:t xml:space="preserve">FILTRO DE AR - MOTOSSERRA MS 250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43,67</w:t>
            </w:r>
          </w:p>
        </w:tc>
        <w:tc>
          <w:tcPr>
            <w:tcBorders>
              <w:left w:val="single" w:sz="6" w:color="000000"/>
              <w:top w:val="single" w:sz="6" w:color="000000"/>
              <w:right w:val="single" w:sz="6" w:color="000000"/>
              <w:bottom w:val="single" w:sz="6" w:color="000000"/>
            </w:tcBorders>
          </w:tcPr>
          <w:p>
            <w:r>
              <w:t>218,35</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10.847,72</w:t>
            </w:r>
          </w:p>
        </w:tc>
      </w:tr>
    </w:tbl>
    <w:tbl>
      <w:tblPr>
        <w:tblW w:w="4500" w:type="pct"/>
        <w:tblLayout w:type="fixed"/>
        <w:tblCellMar>
          <w:top w:w="15" w:type="dxa"/>
          <w:left w:w="15" w:type="dxa"/>
          <w:bottom w:w="15" w:type="dxa"/>
          <w:right w:w="15" w:type="dxa"/>
        </w:tblCellMar>
      </w:tblPr>
      <w:tblGrid>
        <w:gridCol w:w="900"/>
        <w:gridCol w:w="1365"/>
        <w:gridCol w:w="2850"/>
        <w:gridCol w:w="900"/>
        <w:gridCol w:w="1140"/>
        <w:gridCol w:w="1155"/>
        <w:gridCol w:w="1710"/>
      </w:tblGrid>
      <w:tr>
        <w:tc>
          <w:tcPr>
            <w:gridSpan w:val="7"/>
            <w:tcBorders>
              <w:left w:val="single" w:sz="6" w:color="000000"/>
              <w:top w:val="single" w:sz="6" w:color="000000"/>
              <w:right w:val="single" w:sz="6" w:color="000000"/>
              <w:bottom w:val="single" w:sz="6" w:color="000000"/>
            </w:tcBorders>
          </w:tcPr>
          <w:p>
            <w:r>
              <w:t>Lote: 4 - MOTOSSERRA MS 382</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24896</w:t>
            </w:r>
          </w:p>
        </w:tc>
        <w:tc>
          <w:tcPr>
            <w:tcBorders>
              <w:left w:val="single" w:sz="6" w:color="000000"/>
              <w:top w:val="single" w:sz="6" w:color="000000"/>
              <w:right w:val="single" w:sz="6" w:color="000000"/>
              <w:bottom w:val="single" w:sz="6" w:color="000000"/>
            </w:tcBorders>
          </w:tcPr>
          <w:p>
            <w:r>
              <w:t xml:space="preserve">CORRENTE 30 PARA MOTOSSERAS - MOTOSSERRA MS 382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141,67</w:t>
            </w:r>
          </w:p>
        </w:tc>
        <w:tc>
          <w:tcPr>
            <w:tcBorders>
              <w:left w:val="single" w:sz="6" w:color="000000"/>
              <w:top w:val="single" w:sz="6" w:color="000000"/>
              <w:right w:val="single" w:sz="6" w:color="000000"/>
              <w:bottom w:val="single" w:sz="6" w:color="000000"/>
            </w:tcBorders>
          </w:tcPr>
          <w:p>
            <w:r>
              <w:t>1.416,70</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40758</w:t>
            </w:r>
          </w:p>
        </w:tc>
        <w:tc>
          <w:tcPr>
            <w:tcBorders>
              <w:left w:val="single" w:sz="6" w:color="000000"/>
              <w:top w:val="single" w:sz="6" w:color="000000"/>
              <w:right w:val="single" w:sz="6" w:color="000000"/>
              <w:bottom w:val="single" w:sz="6" w:color="000000"/>
            </w:tcBorders>
          </w:tcPr>
          <w:p>
            <w:r>
              <w:t xml:space="preserve">ÓLEO PARA LUBRIFICADOR CORRENTE 1 LITRO - MOTOSSERRA MS 382   </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43,33</w:t>
            </w:r>
          </w:p>
        </w:tc>
        <w:tc>
          <w:tcPr>
            <w:tcBorders>
              <w:left w:val="single" w:sz="6" w:color="000000"/>
              <w:top w:val="single" w:sz="6" w:color="000000"/>
              <w:right w:val="single" w:sz="6" w:color="000000"/>
              <w:bottom w:val="single" w:sz="6" w:color="000000"/>
            </w:tcBorders>
          </w:tcPr>
          <w:p>
            <w:r>
              <w:t>1.733,20</w:t>
            </w:r>
          </w:p>
        </w:tc>
      </w:tr>
      <w:tr>
        <w:tc>
          <w:tcPr>
            <w:tcBorders>
              <w:left w:val="single" w:sz="6" w:color="000000"/>
              <w:top w:val="single" w:sz="6" w:color="000000"/>
              <w:right w:val="single" w:sz="6" w:color="000000"/>
              <w:bottom w:val="single" w:sz="6" w:color="000000"/>
            </w:tcBorders>
          </w:tcPr>
          <w:p>
            <w:r>
              <w:t>3</w:t>
            </w:r>
          </w:p>
        </w:tc>
        <w:tc>
          <w:tcPr>
            <w:tcBorders>
              <w:left w:val="single" w:sz="6" w:color="000000"/>
              <w:top w:val="single" w:sz="6" w:color="000000"/>
              <w:right w:val="single" w:sz="6" w:color="000000"/>
              <w:bottom w:val="single" w:sz="6" w:color="000000"/>
            </w:tcBorders>
          </w:tcPr>
          <w:p>
            <w:r>
              <w:t>40759</w:t>
            </w:r>
          </w:p>
        </w:tc>
        <w:tc>
          <w:tcPr>
            <w:tcBorders>
              <w:left w:val="single" w:sz="6" w:color="000000"/>
              <w:top w:val="single" w:sz="6" w:color="000000"/>
              <w:right w:val="single" w:sz="6" w:color="000000"/>
              <w:bottom w:val="single" w:sz="6" w:color="000000"/>
            </w:tcBorders>
          </w:tcPr>
          <w:p>
            <w:r>
              <w:t xml:space="preserve">SABRE D 40CM/16" - 1,6MM/0,063" - 3/8" - MOTOSSERRA MS 382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457,00</w:t>
            </w:r>
          </w:p>
        </w:tc>
        <w:tc>
          <w:tcPr>
            <w:tcBorders>
              <w:left w:val="single" w:sz="6" w:color="000000"/>
              <w:top w:val="single" w:sz="6" w:color="000000"/>
              <w:right w:val="single" w:sz="6" w:color="000000"/>
              <w:bottom w:val="single" w:sz="6" w:color="000000"/>
            </w:tcBorders>
          </w:tcPr>
          <w:p>
            <w:r>
              <w:t>2.285,00</w:t>
            </w:r>
          </w:p>
        </w:tc>
      </w:tr>
      <w:tr>
        <w:tc>
          <w:tcPr>
            <w:tcBorders>
              <w:left w:val="single" w:sz="6" w:color="000000"/>
              <w:top w:val="single" w:sz="6" w:color="000000"/>
              <w:right w:val="single" w:sz="6" w:color="000000"/>
              <w:bottom w:val="single" w:sz="6" w:color="000000"/>
            </w:tcBorders>
          </w:tcPr>
          <w:p>
            <w:r>
              <w:t>4</w:t>
            </w:r>
          </w:p>
        </w:tc>
        <w:tc>
          <w:tcPr>
            <w:tcBorders>
              <w:left w:val="single" w:sz="6" w:color="000000"/>
              <w:top w:val="single" w:sz="6" w:color="000000"/>
              <w:right w:val="single" w:sz="6" w:color="000000"/>
              <w:bottom w:val="single" w:sz="6" w:color="000000"/>
            </w:tcBorders>
          </w:tcPr>
          <w:p>
            <w:r>
              <w:t>40783</w:t>
            </w:r>
          </w:p>
        </w:tc>
        <w:tc>
          <w:tcPr>
            <w:tcBorders>
              <w:left w:val="single" w:sz="6" w:color="000000"/>
              <w:top w:val="single" w:sz="6" w:color="000000"/>
              <w:right w:val="single" w:sz="6" w:color="000000"/>
              <w:bottom w:val="single" w:sz="6" w:color="000000"/>
            </w:tcBorders>
          </w:tcPr>
          <w:p>
            <w:r>
              <w:t xml:space="preserve">VIRABREQUIM  - MOTOSSERRA MS 382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969,00</w:t>
            </w:r>
          </w:p>
        </w:tc>
        <w:tc>
          <w:tcPr>
            <w:tcBorders>
              <w:left w:val="single" w:sz="6" w:color="000000"/>
              <w:top w:val="single" w:sz="6" w:color="000000"/>
              <w:right w:val="single" w:sz="6" w:color="000000"/>
              <w:bottom w:val="single" w:sz="6" w:color="000000"/>
            </w:tcBorders>
          </w:tcPr>
          <w:p>
            <w:r>
              <w:t>969,00</w:t>
            </w:r>
          </w:p>
        </w:tc>
      </w:tr>
      <w:tr>
        <w:tc>
          <w:tcPr>
            <w:tcBorders>
              <w:left w:val="single" w:sz="6" w:color="000000"/>
              <w:top w:val="single" w:sz="6" w:color="000000"/>
              <w:right w:val="single" w:sz="6" w:color="000000"/>
              <w:bottom w:val="single" w:sz="6" w:color="000000"/>
            </w:tcBorders>
          </w:tcPr>
          <w:p>
            <w:r>
              <w:t>5</w:t>
            </w:r>
          </w:p>
        </w:tc>
        <w:tc>
          <w:tcPr>
            <w:tcBorders>
              <w:left w:val="single" w:sz="6" w:color="000000"/>
              <w:top w:val="single" w:sz="6" w:color="000000"/>
              <w:right w:val="single" w:sz="6" w:color="000000"/>
              <w:bottom w:val="single" w:sz="6" w:color="000000"/>
            </w:tcBorders>
          </w:tcPr>
          <w:p>
            <w:r>
              <w:t>40784</w:t>
            </w:r>
          </w:p>
        </w:tc>
        <w:tc>
          <w:tcPr>
            <w:tcBorders>
              <w:left w:val="single" w:sz="6" w:color="000000"/>
              <w:top w:val="single" w:sz="6" w:color="000000"/>
              <w:right w:val="single" w:sz="6" w:color="000000"/>
              <w:bottom w:val="single" w:sz="6" w:color="000000"/>
            </w:tcBorders>
          </w:tcPr>
          <w:p>
            <w:r>
              <w:t xml:space="preserve">CILINDRO COM PISTÃO - MOTOSSERRA MS 382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1.354,00</w:t>
            </w:r>
          </w:p>
        </w:tc>
        <w:tc>
          <w:tcPr>
            <w:tcBorders>
              <w:left w:val="single" w:sz="6" w:color="000000"/>
              <w:top w:val="single" w:sz="6" w:color="000000"/>
              <w:right w:val="single" w:sz="6" w:color="000000"/>
              <w:bottom w:val="single" w:sz="6" w:color="000000"/>
            </w:tcBorders>
          </w:tcPr>
          <w:p>
            <w:r>
              <w:t>1.354,00</w:t>
            </w:r>
          </w:p>
        </w:tc>
      </w:tr>
      <w:tr>
        <w:tc>
          <w:tcPr>
            <w:tcBorders>
              <w:left w:val="single" w:sz="6" w:color="000000"/>
              <w:top w:val="single" w:sz="6" w:color="000000"/>
              <w:right w:val="single" w:sz="6" w:color="000000"/>
              <w:bottom w:val="single" w:sz="6" w:color="000000"/>
            </w:tcBorders>
          </w:tcPr>
          <w:p>
            <w:r>
              <w:t>6</w:t>
            </w:r>
          </w:p>
        </w:tc>
        <w:tc>
          <w:tcPr>
            <w:tcBorders>
              <w:left w:val="single" w:sz="6" w:color="000000"/>
              <w:top w:val="single" w:sz="6" w:color="000000"/>
              <w:right w:val="single" w:sz="6" w:color="000000"/>
              <w:bottom w:val="single" w:sz="6" w:color="000000"/>
            </w:tcBorders>
          </w:tcPr>
          <w:p>
            <w:r>
              <w:t>40785</w:t>
            </w:r>
          </w:p>
        </w:tc>
        <w:tc>
          <w:tcPr>
            <w:tcBorders>
              <w:left w:val="single" w:sz="6" w:color="000000"/>
              <w:top w:val="single" w:sz="6" w:color="000000"/>
              <w:right w:val="single" w:sz="6" w:color="000000"/>
              <w:bottom w:val="single" w:sz="6" w:color="000000"/>
            </w:tcBorders>
          </w:tcPr>
          <w:p>
            <w:r>
              <w:t xml:space="preserve">BOMBA DE OLEO - MOTOSSERRA MS 382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380,33</w:t>
            </w:r>
          </w:p>
        </w:tc>
        <w:tc>
          <w:tcPr>
            <w:tcBorders>
              <w:left w:val="single" w:sz="6" w:color="000000"/>
              <w:top w:val="single" w:sz="6" w:color="000000"/>
              <w:right w:val="single" w:sz="6" w:color="000000"/>
              <w:bottom w:val="single" w:sz="6" w:color="000000"/>
            </w:tcBorders>
          </w:tcPr>
          <w:p>
            <w:r>
              <w:t>760,66</w:t>
            </w:r>
          </w:p>
        </w:tc>
      </w:tr>
      <w:tr>
        <w:tc>
          <w:tcPr>
            <w:tcBorders>
              <w:left w:val="single" w:sz="6" w:color="000000"/>
              <w:top w:val="single" w:sz="6" w:color="000000"/>
              <w:right w:val="single" w:sz="6" w:color="000000"/>
              <w:bottom w:val="single" w:sz="6" w:color="000000"/>
            </w:tcBorders>
          </w:tcPr>
          <w:p>
            <w:r>
              <w:t>7</w:t>
            </w:r>
          </w:p>
        </w:tc>
        <w:tc>
          <w:tcPr>
            <w:tcBorders>
              <w:left w:val="single" w:sz="6" w:color="000000"/>
              <w:top w:val="single" w:sz="6" w:color="000000"/>
              <w:right w:val="single" w:sz="6" w:color="000000"/>
              <w:bottom w:val="single" w:sz="6" w:color="000000"/>
            </w:tcBorders>
          </w:tcPr>
          <w:p>
            <w:r>
              <w:t>40786</w:t>
            </w:r>
          </w:p>
        </w:tc>
        <w:tc>
          <w:tcPr>
            <w:tcBorders>
              <w:left w:val="single" w:sz="6" w:color="000000"/>
              <w:top w:val="single" w:sz="6" w:color="000000"/>
              <w:right w:val="single" w:sz="6" w:color="000000"/>
              <w:bottom w:val="single" w:sz="6" w:color="000000"/>
            </w:tcBorders>
          </w:tcPr>
          <w:p>
            <w:r>
              <w:t xml:space="preserve">MODULO DE IGNIÇÃO - MOTOSSERRA MS 382   </w:t>
            </w:r>
          </w:p>
        </w:tc>
        <w:tc>
          <w:tcPr>
            <w:tcBorders>
              <w:left w:val="single" w:sz="6" w:color="000000"/>
              <w:top w:val="single" w:sz="6" w:color="000000"/>
              <w:right w:val="single" w:sz="6" w:color="000000"/>
              <w:bottom w:val="single" w:sz="6" w:color="000000"/>
            </w:tcBorders>
          </w:tcPr>
          <w:p>
            <w:r>
              <w:t>1,00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563,33</w:t>
            </w:r>
          </w:p>
        </w:tc>
        <w:tc>
          <w:tcPr>
            <w:tcBorders>
              <w:left w:val="single" w:sz="6" w:color="000000"/>
              <w:top w:val="single" w:sz="6" w:color="000000"/>
              <w:right w:val="single" w:sz="6" w:color="000000"/>
              <w:bottom w:val="single" w:sz="6" w:color="000000"/>
            </w:tcBorders>
          </w:tcPr>
          <w:p>
            <w:r>
              <w:t>563,33</w:t>
            </w:r>
          </w:p>
        </w:tc>
      </w:tr>
      <w:tr>
        <w:tc>
          <w:tcPr>
            <w:tcBorders>
              <w:left w:val="single" w:sz="6" w:color="000000"/>
              <w:top w:val="single" w:sz="6" w:color="000000"/>
              <w:right w:val="single" w:sz="6" w:color="000000"/>
              <w:bottom w:val="single" w:sz="6" w:color="000000"/>
            </w:tcBorders>
          </w:tcPr>
          <w:p>
            <w:r>
              <w:t>8</w:t>
            </w:r>
          </w:p>
        </w:tc>
        <w:tc>
          <w:tcPr>
            <w:tcBorders>
              <w:left w:val="single" w:sz="6" w:color="000000"/>
              <w:top w:val="single" w:sz="6" w:color="000000"/>
              <w:right w:val="single" w:sz="6" w:color="000000"/>
              <w:bottom w:val="single" w:sz="6" w:color="000000"/>
            </w:tcBorders>
          </w:tcPr>
          <w:p>
            <w:r>
              <w:t>40787</w:t>
            </w:r>
          </w:p>
        </w:tc>
        <w:tc>
          <w:tcPr>
            <w:tcBorders>
              <w:left w:val="single" w:sz="6" w:color="000000"/>
              <w:top w:val="single" w:sz="6" w:color="000000"/>
              <w:right w:val="single" w:sz="6" w:color="000000"/>
              <w:bottom w:val="single" w:sz="6" w:color="000000"/>
            </w:tcBorders>
          </w:tcPr>
          <w:p>
            <w:r>
              <w:t xml:space="preserve">VELA DE IGNIÇÃO - MOTOSSERRA MS 382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41,67</w:t>
            </w:r>
          </w:p>
        </w:tc>
        <w:tc>
          <w:tcPr>
            <w:tcBorders>
              <w:left w:val="single" w:sz="6" w:color="000000"/>
              <w:top w:val="single" w:sz="6" w:color="000000"/>
              <w:right w:val="single" w:sz="6" w:color="000000"/>
              <w:bottom w:val="single" w:sz="6" w:color="000000"/>
            </w:tcBorders>
          </w:tcPr>
          <w:p>
            <w:r>
              <w:t>416,70</w:t>
            </w:r>
          </w:p>
        </w:tc>
      </w:tr>
      <w:tr>
        <w:tc>
          <w:tcPr>
            <w:tcBorders>
              <w:left w:val="single" w:sz="6" w:color="000000"/>
              <w:top w:val="single" w:sz="6" w:color="000000"/>
              <w:right w:val="single" w:sz="6" w:color="000000"/>
              <w:bottom w:val="single" w:sz="6" w:color="000000"/>
            </w:tcBorders>
          </w:tcPr>
          <w:p>
            <w:r>
              <w:t>9</w:t>
            </w:r>
          </w:p>
        </w:tc>
        <w:tc>
          <w:tcPr>
            <w:tcBorders>
              <w:left w:val="single" w:sz="6" w:color="000000"/>
              <w:top w:val="single" w:sz="6" w:color="000000"/>
              <w:right w:val="single" w:sz="6" w:color="000000"/>
              <w:bottom w:val="single" w:sz="6" w:color="000000"/>
            </w:tcBorders>
          </w:tcPr>
          <w:p>
            <w:r>
              <w:t>40788</w:t>
            </w:r>
          </w:p>
        </w:tc>
        <w:tc>
          <w:tcPr>
            <w:tcBorders>
              <w:left w:val="single" w:sz="6" w:color="000000"/>
              <w:top w:val="single" w:sz="6" w:color="000000"/>
              <w:right w:val="single" w:sz="6" w:color="000000"/>
              <w:bottom w:val="single" w:sz="6" w:color="000000"/>
            </w:tcBorders>
          </w:tcPr>
          <w:p>
            <w:r>
              <w:t xml:space="preserve">CORDÃO DE PARTIDA - MOTOSSERRA MS 382   </w:t>
            </w:r>
          </w:p>
        </w:tc>
        <w:tc>
          <w:tcPr>
            <w:tcBorders>
              <w:left w:val="single" w:sz="6" w:color="000000"/>
              <w:top w:val="single" w:sz="6" w:color="000000"/>
              <w:right w:val="single" w:sz="6" w:color="000000"/>
              <w:bottom w:val="single" w:sz="6" w:color="000000"/>
            </w:tcBorders>
          </w:tcPr>
          <w:p>
            <w:r>
              <w:t>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45,33</w:t>
            </w:r>
          </w:p>
        </w:tc>
        <w:tc>
          <w:tcPr>
            <w:tcBorders>
              <w:left w:val="single" w:sz="6" w:color="000000"/>
              <w:top w:val="single" w:sz="6" w:color="000000"/>
              <w:right w:val="single" w:sz="6" w:color="000000"/>
              <w:bottom w:val="single" w:sz="6" w:color="000000"/>
            </w:tcBorders>
          </w:tcPr>
          <w:p>
            <w:r>
              <w:t>226,65</w:t>
            </w:r>
          </w:p>
        </w:tc>
      </w:tr>
      <w:tr>
        <w:tc>
          <w:tcPr>
            <w:tcBorders>
              <w:left w:val="single" w:sz="6" w:color="000000"/>
              <w:top w:val="single" w:sz="6" w:color="000000"/>
              <w:right w:val="single" w:sz="6" w:color="000000"/>
              <w:bottom w:val="single" w:sz="6" w:color="000000"/>
            </w:tcBorders>
          </w:tcPr>
          <w:p>
            <w:r>
              <w:t>10</w:t>
            </w:r>
          </w:p>
        </w:tc>
        <w:tc>
          <w:tcPr>
            <w:tcBorders>
              <w:left w:val="single" w:sz="6" w:color="000000"/>
              <w:top w:val="single" w:sz="6" w:color="000000"/>
              <w:right w:val="single" w:sz="6" w:color="000000"/>
              <w:bottom w:val="single" w:sz="6" w:color="000000"/>
            </w:tcBorders>
          </w:tcPr>
          <w:p>
            <w:r>
              <w:t>40789</w:t>
            </w:r>
          </w:p>
        </w:tc>
        <w:tc>
          <w:tcPr>
            <w:tcBorders>
              <w:left w:val="single" w:sz="6" w:color="000000"/>
              <w:top w:val="single" w:sz="6" w:color="000000"/>
              <w:right w:val="single" w:sz="6" w:color="000000"/>
              <w:bottom w:val="single" w:sz="6" w:color="000000"/>
            </w:tcBorders>
          </w:tcPr>
          <w:p>
            <w:r>
              <w:t xml:space="preserve">POLIA DE PARTIDA - MOTOSSERRA MS 382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61,67</w:t>
            </w:r>
          </w:p>
        </w:tc>
        <w:tc>
          <w:tcPr>
            <w:tcBorders>
              <w:left w:val="single" w:sz="6" w:color="000000"/>
              <w:top w:val="single" w:sz="6" w:color="000000"/>
              <w:right w:val="single" w:sz="6" w:color="000000"/>
              <w:bottom w:val="single" w:sz="6" w:color="000000"/>
            </w:tcBorders>
          </w:tcPr>
          <w:p>
            <w:r>
              <w:t>185,01</w:t>
            </w:r>
          </w:p>
        </w:tc>
      </w:tr>
      <w:tr>
        <w:tc>
          <w:tcPr>
            <w:tcBorders>
              <w:left w:val="single" w:sz="6" w:color="000000"/>
              <w:top w:val="single" w:sz="6" w:color="000000"/>
              <w:right w:val="single" w:sz="6" w:color="000000"/>
              <w:bottom w:val="single" w:sz="6" w:color="000000"/>
            </w:tcBorders>
          </w:tcPr>
          <w:p>
            <w:r>
              <w:t>11</w:t>
            </w:r>
          </w:p>
        </w:tc>
        <w:tc>
          <w:tcPr>
            <w:tcBorders>
              <w:left w:val="single" w:sz="6" w:color="000000"/>
              <w:top w:val="single" w:sz="6" w:color="000000"/>
              <w:right w:val="single" w:sz="6" w:color="000000"/>
              <w:bottom w:val="single" w:sz="6" w:color="000000"/>
            </w:tcBorders>
          </w:tcPr>
          <w:p>
            <w:r>
              <w:t>40790</w:t>
            </w:r>
          </w:p>
        </w:tc>
        <w:tc>
          <w:tcPr>
            <w:tcBorders>
              <w:left w:val="single" w:sz="6" w:color="000000"/>
              <w:top w:val="single" w:sz="6" w:color="000000"/>
              <w:right w:val="single" w:sz="6" w:color="000000"/>
              <w:bottom w:val="single" w:sz="6" w:color="000000"/>
            </w:tcBorders>
          </w:tcPr>
          <w:p>
            <w:r>
              <w:t xml:space="preserve">MOLA DE PARTIDA - MOTOSSERRA MS 382   </w:t>
            </w:r>
          </w:p>
        </w:tc>
        <w:tc>
          <w:tcPr>
            <w:tcBorders>
              <w:left w:val="single" w:sz="6" w:color="000000"/>
              <w:top w:val="single" w:sz="6" w:color="000000"/>
              <w:right w:val="single" w:sz="6" w:color="000000"/>
              <w:bottom w:val="single" w:sz="6" w:color="000000"/>
            </w:tcBorders>
          </w:tcPr>
          <w:p>
            <w:r>
              <w:t>3,00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60,67</w:t>
            </w:r>
          </w:p>
        </w:tc>
        <w:tc>
          <w:tcPr>
            <w:tcBorders>
              <w:left w:val="single" w:sz="6" w:color="000000"/>
              <w:top w:val="single" w:sz="6" w:color="000000"/>
              <w:right w:val="single" w:sz="6" w:color="000000"/>
              <w:bottom w:val="single" w:sz="6" w:color="000000"/>
            </w:tcBorders>
          </w:tcPr>
          <w:p>
            <w:r>
              <w:t>182,01</w:t>
            </w:r>
          </w:p>
        </w:tc>
      </w:tr>
      <w:tr>
        <w:tc>
          <w:tcPr>
            <w:tcBorders>
              <w:left w:val="single" w:sz="6" w:color="000000"/>
              <w:top w:val="single" w:sz="6" w:color="000000"/>
              <w:right w:val="single" w:sz="6" w:color="000000"/>
              <w:bottom w:val="single" w:sz="6" w:color="000000"/>
            </w:tcBorders>
          </w:tcPr>
          <w:p>
            <w:r>
              <w:t>12</w:t>
            </w:r>
          </w:p>
        </w:tc>
        <w:tc>
          <w:tcPr>
            <w:tcBorders>
              <w:left w:val="single" w:sz="6" w:color="000000"/>
              <w:top w:val="single" w:sz="6" w:color="000000"/>
              <w:right w:val="single" w:sz="6" w:color="000000"/>
              <w:bottom w:val="single" w:sz="6" w:color="000000"/>
            </w:tcBorders>
          </w:tcPr>
          <w:p>
            <w:r>
              <w:t>40791</w:t>
            </w:r>
          </w:p>
        </w:tc>
        <w:tc>
          <w:tcPr>
            <w:tcBorders>
              <w:left w:val="single" w:sz="6" w:color="000000"/>
              <w:top w:val="single" w:sz="6" w:color="000000"/>
              <w:right w:val="single" w:sz="6" w:color="000000"/>
              <w:bottom w:val="single" w:sz="6" w:color="000000"/>
            </w:tcBorders>
          </w:tcPr>
          <w:p>
            <w:r>
              <w:t xml:space="preserve">CARBURADOR - MOTOSSERRA MS 382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398,00</w:t>
            </w:r>
          </w:p>
        </w:tc>
        <w:tc>
          <w:tcPr>
            <w:tcBorders>
              <w:left w:val="single" w:sz="6" w:color="000000"/>
              <w:top w:val="single" w:sz="6" w:color="000000"/>
              <w:right w:val="single" w:sz="6" w:color="000000"/>
              <w:bottom w:val="single" w:sz="6" w:color="000000"/>
            </w:tcBorders>
          </w:tcPr>
          <w:p>
            <w:r>
              <w:t>796,00</w:t>
            </w:r>
          </w:p>
        </w:tc>
      </w:tr>
      <w:tr>
        <w:tc>
          <w:tcPr>
            <w:tcBorders>
              <w:left w:val="single" w:sz="6" w:color="000000"/>
              <w:top w:val="single" w:sz="6" w:color="000000"/>
              <w:right w:val="single" w:sz="6" w:color="000000"/>
              <w:bottom w:val="single" w:sz="6" w:color="000000"/>
            </w:tcBorders>
          </w:tcPr>
          <w:p>
            <w:r>
              <w:t>13</w:t>
            </w:r>
          </w:p>
        </w:tc>
        <w:tc>
          <w:tcPr>
            <w:tcBorders>
              <w:left w:val="single" w:sz="6" w:color="000000"/>
              <w:top w:val="single" w:sz="6" w:color="000000"/>
              <w:right w:val="single" w:sz="6" w:color="000000"/>
              <w:bottom w:val="single" w:sz="6" w:color="000000"/>
            </w:tcBorders>
          </w:tcPr>
          <w:p>
            <w:r>
              <w:t>40792</w:t>
            </w:r>
          </w:p>
        </w:tc>
        <w:tc>
          <w:tcPr>
            <w:tcBorders>
              <w:left w:val="single" w:sz="6" w:color="000000"/>
              <w:top w:val="single" w:sz="6" w:color="000000"/>
              <w:right w:val="single" w:sz="6" w:color="000000"/>
              <w:bottom w:val="single" w:sz="6" w:color="000000"/>
            </w:tcBorders>
          </w:tcPr>
          <w:p>
            <w:r>
              <w:t xml:space="preserve">FILTRO DE AR - MOTOSSERRA MS 382   </w:t>
            </w:r>
          </w:p>
        </w:tc>
        <w:tc>
          <w:tcPr>
            <w:tcBorders>
              <w:left w:val="single" w:sz="6" w:color="000000"/>
              <w:top w:val="single" w:sz="6" w:color="000000"/>
              <w:right w:val="single" w:sz="6" w:color="000000"/>
              <w:bottom w:val="single" w:sz="6" w:color="000000"/>
            </w:tcBorders>
          </w:tcPr>
          <w:p>
            <w:r>
              <w:t>2,00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92,67</w:t>
            </w:r>
          </w:p>
        </w:tc>
        <w:tc>
          <w:tcPr>
            <w:tcBorders>
              <w:left w:val="single" w:sz="6" w:color="000000"/>
              <w:top w:val="single" w:sz="6" w:color="000000"/>
              <w:right w:val="single" w:sz="6" w:color="000000"/>
              <w:bottom w:val="single" w:sz="6" w:color="000000"/>
            </w:tcBorders>
          </w:tcPr>
          <w:p>
            <w:r>
              <w:t>185,34</w:t>
            </w:r>
          </w:p>
        </w:tc>
      </w:tr>
      <w:tr>
        <w:tc>
          <w:tcPr>
            <w:tcBorders>
              <w:left w:val="single" w:sz="6" w:color="000000"/>
              <w:top w:val="single" w:sz="6" w:color="000000"/>
              <w:right w:val="single" w:sz="6" w:color="000000"/>
              <w:bottom w:val="single" w:sz="6" w:color="000000"/>
            </w:tcBorders>
          </w:tcPr>
          <w:p>
            <w:r>
              <w:t>14</w:t>
            </w:r>
          </w:p>
        </w:tc>
        <w:tc>
          <w:tcPr>
            <w:tcBorders>
              <w:left w:val="single" w:sz="6" w:color="000000"/>
              <w:top w:val="single" w:sz="6" w:color="000000"/>
              <w:right w:val="single" w:sz="6" w:color="000000"/>
              <w:bottom w:val="single" w:sz="6" w:color="000000"/>
            </w:tcBorders>
          </w:tcPr>
          <w:p>
            <w:r>
              <w:t>40793</w:t>
            </w:r>
          </w:p>
        </w:tc>
        <w:tc>
          <w:tcPr>
            <w:tcBorders>
              <w:left w:val="single" w:sz="6" w:color="000000"/>
              <w:top w:val="single" w:sz="6" w:color="000000"/>
              <w:right w:val="single" w:sz="6" w:color="000000"/>
              <w:bottom w:val="single" w:sz="6" w:color="000000"/>
            </w:tcBorders>
          </w:tcPr>
          <w:p>
            <w:r>
              <w:t xml:space="preserve">ÓLEO 2 TEMPOS 500 ML - MOTOSSERRA MS 382   </w:t>
            </w:r>
          </w:p>
        </w:tc>
        <w:tc>
          <w:tcPr>
            <w:tcBorders>
              <w:left w:val="single" w:sz="6" w:color="000000"/>
              <w:top w:val="single" w:sz="6" w:color="000000"/>
              <w:right w:val="single" w:sz="6" w:color="000000"/>
              <w:bottom w:val="single" w:sz="6" w:color="000000"/>
            </w:tcBorders>
          </w:tcPr>
          <w:p>
            <w:r>
              <w:t>50,00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47,67</w:t>
            </w:r>
          </w:p>
        </w:tc>
        <w:tc>
          <w:tcPr>
            <w:tcBorders>
              <w:left w:val="single" w:sz="6" w:color="000000"/>
              <w:top w:val="single" w:sz="6" w:color="000000"/>
              <w:right w:val="single" w:sz="6" w:color="000000"/>
              <w:bottom w:val="single" w:sz="6" w:color="000000"/>
            </w:tcBorders>
          </w:tcPr>
          <w:p>
            <w:r>
              <w:t>2.383,50</w:t>
            </w:r>
          </w:p>
        </w:tc>
      </w:tr>
      <w:tr>
        <w:tc>
          <w:tcPr>
            <w:tcBorders>
              <w:left w:val="single" w:sz="6" w:color="000000"/>
              <w:top w:val="single" w:sz="6" w:color="000000"/>
              <w:right w:val="single" w:sz="6" w:color="000000"/>
              <w:bottom w:val="single" w:sz="6" w:color="000000"/>
            </w:tcBorders>
          </w:tcPr>
          <w:p>
            <w:r>
              <w:t>15</w:t>
            </w:r>
          </w:p>
        </w:tc>
        <w:tc>
          <w:tcPr>
            <w:tcBorders>
              <w:left w:val="single" w:sz="6" w:color="000000"/>
              <w:top w:val="single" w:sz="6" w:color="000000"/>
              <w:right w:val="single" w:sz="6" w:color="000000"/>
              <w:bottom w:val="single" w:sz="6" w:color="000000"/>
            </w:tcBorders>
          </w:tcPr>
          <w:p>
            <w:r>
              <w:t>40794</w:t>
            </w:r>
          </w:p>
        </w:tc>
        <w:tc>
          <w:tcPr>
            <w:tcBorders>
              <w:left w:val="single" w:sz="6" w:color="000000"/>
              <w:top w:val="single" w:sz="6" w:color="000000"/>
              <w:right w:val="single" w:sz="6" w:color="000000"/>
              <w:bottom w:val="single" w:sz="6" w:color="000000"/>
            </w:tcBorders>
          </w:tcPr>
          <w:p>
            <w:r>
              <w:t xml:space="preserve">MÃO DE OBRA - SERVIÇOS DE MOTOSSERRA - MOTOSSERRA MS 382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HRS</w:t>
            </w:r>
          </w:p>
        </w:tc>
        <w:tc>
          <w:tcPr>
            <w:tcBorders>
              <w:left w:val="single" w:sz="6" w:color="000000"/>
              <w:top w:val="single" w:sz="6" w:color="000000"/>
              <w:right w:val="single" w:sz="6" w:color="000000"/>
              <w:bottom w:val="single" w:sz="6" w:color="000000"/>
            </w:tcBorders>
          </w:tcPr>
          <w:p>
            <w:r>
              <w:t>200,00</w:t>
            </w:r>
          </w:p>
        </w:tc>
        <w:tc>
          <w:tcPr>
            <w:tcBorders>
              <w:left w:val="single" w:sz="6" w:color="000000"/>
              <w:top w:val="single" w:sz="6" w:color="000000"/>
              <w:right w:val="single" w:sz="6" w:color="000000"/>
              <w:bottom w:val="single" w:sz="6" w:color="000000"/>
            </w:tcBorders>
          </w:tcPr>
          <w:p>
            <w:r>
              <w:t>4.000,00</w:t>
            </w:r>
          </w:p>
        </w:tc>
      </w:tr>
      <w:tr>
        <w:tc>
          <w:tcPr>
            <w:tcBorders>
              <w:left w:val="single" w:sz="6" w:color="000000"/>
              <w:top w:val="single" w:sz="6" w:color="000000"/>
              <w:right w:val="single" w:sz="6" w:color="000000"/>
              <w:bottom w:val="single" w:sz="6" w:color="000000"/>
            </w:tcBorders>
          </w:tcPr>
          <w:p>
            <w:r>
              <w:t>16</w:t>
            </w:r>
          </w:p>
        </w:tc>
        <w:tc>
          <w:tcPr>
            <w:tcBorders>
              <w:left w:val="single" w:sz="6" w:color="000000"/>
              <w:top w:val="single" w:sz="6" w:color="000000"/>
              <w:right w:val="single" w:sz="6" w:color="000000"/>
              <w:bottom w:val="single" w:sz="6" w:color="000000"/>
            </w:tcBorders>
          </w:tcPr>
          <w:p>
            <w:r>
              <w:t>40795</w:t>
            </w:r>
          </w:p>
        </w:tc>
        <w:tc>
          <w:tcPr>
            <w:tcBorders>
              <w:left w:val="single" w:sz="6" w:color="000000"/>
              <w:top w:val="single" w:sz="6" w:color="000000"/>
              <w:right w:val="single" w:sz="6" w:color="000000"/>
              <w:bottom w:val="single" w:sz="6" w:color="000000"/>
            </w:tcBorders>
          </w:tcPr>
          <w:p>
            <w:r>
              <w:t xml:space="preserve">LIMA PARA MOTOSSERRA - MOTOSSERRA MS 382   </w:t>
            </w:r>
          </w:p>
        </w:tc>
        <w:tc>
          <w:tcPr>
            <w:tcBorders>
              <w:left w:val="single" w:sz="6" w:color="000000"/>
              <w:top w:val="single" w:sz="6" w:color="000000"/>
              <w:right w:val="single" w:sz="6" w:color="000000"/>
              <w:bottom w:val="single" w:sz="6" w:color="000000"/>
            </w:tcBorders>
          </w:tcPr>
          <w:p>
            <w:r>
              <w:t>15,00</w:t>
            </w:r>
          </w:p>
        </w:tc>
        <w:tc>
          <w:tcPr>
            <w:tcBorders>
              <w:left w:val="single" w:sz="6" w:color="000000"/>
              <w:top w:val="single" w:sz="6" w:color="000000"/>
              <w:right w:val="single" w:sz="6" w:color="000000"/>
              <w:bottom w:val="single" w:sz="6" w:color="000000"/>
            </w:tcBorders>
          </w:tcPr>
          <w:p>
            <w:r>
              <w:t>UNID</w:t>
            </w:r>
          </w:p>
        </w:tc>
        <w:tc>
          <w:tcPr>
            <w:tcBorders>
              <w:left w:val="single" w:sz="6" w:color="000000"/>
              <w:top w:val="single" w:sz="6" w:color="000000"/>
              <w:right w:val="single" w:sz="6" w:color="000000"/>
              <w:bottom w:val="single" w:sz="6" w:color="000000"/>
            </w:tcBorders>
          </w:tcPr>
          <w:p>
            <w:r>
              <w:t>16,67</w:t>
            </w:r>
          </w:p>
        </w:tc>
        <w:tc>
          <w:tcPr>
            <w:tcBorders>
              <w:left w:val="single" w:sz="6" w:color="000000"/>
              <w:top w:val="single" w:sz="6" w:color="000000"/>
              <w:right w:val="single" w:sz="6" w:color="000000"/>
              <w:bottom w:val="single" w:sz="6" w:color="000000"/>
            </w:tcBorders>
          </w:tcPr>
          <w:p>
            <w:r>
              <w:t>250,05</w:t>
            </w:r>
          </w:p>
        </w:tc>
      </w:tr>
      <w:tr>
        <w:tc>
          <w:tcPr>
            <w:gridSpan w:val="6"/>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17.707,15</w:t>
            </w:r>
          </w:p>
        </w:tc>
      </w:tr>
    </w:tbl>
    <w:p>
      <w:pPr>
        <w:widowControl/>
        <w:ind w:left="225"/>
      </w:pPr>
      <w:r>
        <w:rPr>
          <w:b/>
          <w:sz w:val="24"/>
        </w:rPr>
        <w:t/>
      </w:r>
    </w:p>
    <w:p>
      <w:pPr>
        <w:widowControl/>
        <w:spacing w:before="15"/>
      </w:pPr>
      <w:r>
        <w:rPr>
          <w:sz w:val="22"/>
        </w:rPr>
        <w:t/>
      </w:r>
    </w:p>
    <w:p>
      <w:pPr>
        <w:widowControl/>
        <w:ind w:left="225"/>
        <w:spacing w:before="9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widowControl/>
        <w:ind w:left="225" w:right="210"/>
        <w:spacing w:before="30" w:lineRule="auto" w:line="276"/>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10 </w:t>
      </w:r>
      <w:r>
        <w:rPr>
          <w:b/>
          <w:sz w:val="22"/>
        </w:rPr>
        <w:t>(dez)</w:t>
      </w:r>
      <w:r>
        <w:rPr>
          <w:b/>
          <w:sz w:val="22"/>
          <w:spacing w:val="2"/>
        </w:rPr>
        <w:t xml:space="preserve"> </w:t>
      </w:r>
      <w:r>
        <w:rPr>
          <w:b/>
          <w:sz w:val="22"/>
        </w:rPr>
        <w:t>meses,</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widowControl/>
        <w:ind w:left="225" w:right="210"/>
        <w:spacing w:lineRule="auto" w:line="276"/>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rPr>
        <w:t xml:space="preserve"> </w:t>
      </w:r>
      <w:r>
        <w:rPr>
          <w:b/>
          <w:sz w:val="22"/>
        </w:rPr>
        <w:t>R$</w:t>
      </w:r>
      <w:r>
        <w:rPr>
          <w:b/>
          <w:sz w:val="22"/>
          <w:spacing w:val="1"/>
        </w:rPr>
        <w:t xml:space="preserve"> 57.586,75(Cinqüenta e Sete Mil, Quinhentos e Oitenta e Seis Reais e Setenta e Cinco Centavos)</w:t>
      </w:r>
      <w:r>
        <w:rPr>
          <w:sz w:val="22"/>
        </w:rPr>
        <w:t>, conforme custos unitários apostos na tabela acima.</w:t>
      </w:r>
    </w:p>
    <w:p>
      <w:pPr>
        <w:widowControl/>
        <w:spacing w:before="15"/>
      </w:pPr>
      <w:r>
        <w:rPr>
          <w:b/>
          <w:sz w:val="26"/>
        </w:rPr>
        <w:t/>
      </w:r>
    </w:p>
    <w:p>
      <w:pPr>
        <w:widowControl/>
        <w:ind w:left="225"/>
        <w:spacing w:before="90" w:lineRule="auto" w:line="264"/>
      </w:pPr>
      <w:r>
        <w:drawing>
          <wp:inline distT="0" distB="0" distL="0" distR="0">
            <wp:extent cx="6610350" cy="34290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610350" cy="342900"/>
                    </a:xfrm>
                    <a:prstGeom prst="rect">
                      <a:avLst/>
                    </a:prstGeom>
                  </pic:spPr>
                </pic:pic>
              </a:graphicData>
            </a:graphic>
          </wp:inline>
        </w:drawing>
      </w:r>
    </w:p>
    <w:p>
      <w:pPr>
        <w:widowControl/>
        <w:ind w:left="225"/>
        <w:spacing w:before="90" w:lineRule="auto" w:line="264"/>
      </w:pPr>
      <w:r>
        <w:rPr>
          <w:sz w:val="22"/>
        </w:rPr>
        <w:t/>
      </w:r>
    </w:p>
    <w:p>
      <w:pPr>
        <w:widowControl/>
        <w:ind w:left="225"/>
        <w:spacing w:before="90" w:lineRule="auto" w:line="264"/>
      </w:pPr>
      <w:r>
        <w:rPr>
          <w:sz w:val="22"/>
        </w:rPr>
        <w:t>A referida solicitação é necessária para atender a demanda das secretarias municipais que utilizam a roçadeira, motossera e sopradores para realizar serviços essenciais de limpeza e manutenção de vias públicas, através da roçada de plantas, como em praças, canteiros, calçadas, escolas, postos de saúde, campos de futebol e locais públicos, além de serviços diversos relacionados à jardinagem que possam utilizar tal equipamento.</w:t>
      </w:r>
    </w:p>
    <w:p>
      <w:pPr>
        <w:widowControl/>
        <w:ind w:left="225"/>
        <w:spacing w:before="90" w:lineRule="auto" w:line="264"/>
      </w:pPr>
      <w:r>
        <w:rPr>
          <w:sz w:val="22"/>
        </w:rPr>
        <w:t>A manutenção regular assegura que as peças estejam em boas condições, garantindo o desempenho máximo dos equipamentosnpelas equipes que atuam diretamente nas frentes de serviço, manutenção e limpeza. Equipamentos bem mantidos reduzem os riscos de acidentes que contribuem para a segurança do operador.</w:t>
      </w:r>
    </w:p>
    <w:p>
      <w:pPr>
        <w:widowControl/>
        <w:ind w:left="225"/>
        <w:spacing w:before="90" w:lineRule="auto" w:line="264"/>
      </w:pPr>
      <w:r>
        <w:rPr>
          <w:sz w:val="22"/>
        </w:rPr>
        <w:t>Sendo assim, a manutenção regular desses equipamentos é uma prática essencial para garantir seu desempenho, segurança e durabilidade, ao mesmo tempo em que contribui para a eficiência operacional e a conformidade com regulamentações.</w:t>
      </w:r>
    </w:p>
    <w:p>
      <w:pPr>
        <w:widowControl/>
        <w:ind w:left="225"/>
        <w:spacing w:before="90" w:lineRule="auto" w:line="264"/>
      </w:pPr>
      <w:r>
        <w:rPr>
          <w:sz w:val="22"/>
        </w:rPr>
        <w:t>A licitação será procedida por menor preço por lote, pois mediante análise dos produtos e serviços a serem licitados, devem ser adquiridos e executados pela mesma empresa, visto a necessidade de padronização do produto, padronização dos serviços (instalação dos materiais) e ainda a garantia satisfatória dos produtos e serviços a serem entregues/instalados.</w:t>
      </w:r>
    </w:p>
    <w:p>
      <w:pPr>
        <w:widowControl/>
        <w:ind w:left="225"/>
        <w:spacing w:before="90" w:lineRule="auto" w:line="264"/>
      </w:pPr>
      <w:r>
        <w:rPr>
          <w:sz w:val="22"/>
        </w:rPr>
        <w:t>Pois, havendo empresa contratada para o fornecimento de produtos diversa da empresa contratada para a prestação de serviços, em caso de acionamento da garantia, por alguma falha de montagem dos produtos, esta pode ser comprometida, já que poderá haver dificuldade da aferição do real motivo (qual empresa contratada) que ocasionou o tal acionamento (por deficiência na execução). Além de atrasar a correção do problema que vier a ser comprovado.</w:t>
      </w:r>
    </w:p>
    <w:p>
      <w:pPr>
        <w:widowControl/>
        <w:ind w:left="225"/>
        <w:spacing w:before="90" w:lineRule="auto" w:line="264"/>
      </w:pPr>
      <w:r>
        <w:rPr>
          <w:sz w:val="22"/>
        </w:rPr>
        <w:t>Enfim, a licitação por lote é econômica e tecnicamente viável, a contratação de forma global, não afeta a integridade do objeto pretendido ou compromete a perfeita execução do mesmo. Isso porque em determinadas situações a divisão do objeto pode desnaturá-lo ou mesmo mostrar-se mais gravosa para a Administração, como demonstrado acima. A licitação será procedida por menor preço por lote, devido a  necessidade do mesmo.</w:t>
      </w:r>
    </w:p>
    <w:p>
      <w:pPr>
        <w:widowControl/>
        <w:ind w:left="225"/>
        <w:spacing w:before="90" w:lineRule="auto" w:line="264"/>
      </w:pPr>
      <w:r>
        <w:rPr>
          <w:sz w:val="22"/>
        </w:rPr>
        <w:t/>
      </w:r>
    </w:p>
    <w:p>
      <w:pPr>
        <w:widowControl/>
        <w:ind w:left="225"/>
        <w:spacing w:before="90" w:lineRule="auto" w:line="264"/>
      </w:pPr>
      <w:r>
        <w:rPr>
          <w:b/>
          <w:sz w:val="22"/>
        </w:rPr>
        <w:t/>
      </w:r>
    </w:p>
    <w:p>
      <w:pPr>
        <w:widowControl/>
        <w:spacing w:before="15"/>
      </w:pPr>
      <w:r>
        <w:drawing>
          <wp:inline distT="0" distB="0" distL="0" distR="0">
            <wp:extent cx="6734175" cy="2095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6734175" cy="209550"/>
                    </a:xfrm>
                    <a:prstGeom prst="rect">
                      <a:avLst/>
                    </a:prstGeom>
                  </pic:spPr>
                </pic:pic>
              </a:graphicData>
            </a:graphic>
          </wp:inline>
        </w:drawing>
      </w:r>
    </w:p>
    <w:p>
      <w:pPr>
        <w:widowControl/>
        <w:spacing w:before="15"/>
      </w:pPr>
      <w:r>
        <w:rPr>
          <w:b/>
          <w:sz w:val="26"/>
        </w:rPr>
        <w:t/>
      </w:r>
    </w:p>
    <w:p>
      <w:pPr>
        <w:widowControl/>
        <w:ind w:left="480" w:hanging="315"/>
        <w:spacing w:before="90"/>
      </w:pPr>
      <w:r>
        <w:rPr>
          <w:sz w:val="22"/>
        </w:rPr>
        <w:t>A contratação deverá observar os seguintes</w:t>
      </w:r>
      <w:r>
        <w:rPr>
          <w:sz w:val="22"/>
          <w:spacing w:val="-1"/>
        </w:rPr>
        <w:t xml:space="preserve"> </w:t>
      </w:r>
      <w:r>
        <w:rPr>
          <w:sz w:val="22"/>
        </w:rPr>
        <w:t>requisitos:</w:t>
      </w:r>
    </w:p>
    <w:p>
      <w:pPr>
        <w:widowControl/>
        <w:ind w:left="975" w:hanging="480"/>
        <w:spacing w:before="150"/>
      </w:pPr>
      <w:r>
        <w:rPr>
          <w:sz w:val="22"/>
        </w:rPr>
        <w:t xml:space="preserve">O critério de julgamento a ser utilizado no presente certame será o </w:t>
      </w:r>
      <w:r>
        <w:rPr>
          <w:b/>
          <w:sz w:val="22"/>
          <w:color w:val="FF0000"/>
        </w:rPr>
        <w:t>menor preço por item ou lote;</w:t>
      </w:r>
    </w:p>
    <w:p>
      <w:pPr>
        <w:widowControl/>
        <w:ind w:left="975" w:hanging="480"/>
        <w:spacing w:before="150"/>
      </w:pPr>
      <w:r>
        <w:rPr>
          <w:sz w:val="22"/>
        </w:rPr>
        <w:t>Não serão aplicadas a indicação e/ou a vedação de marcas;</w:t>
      </w:r>
    </w:p>
    <w:p>
      <w:pPr>
        <w:widowControl/>
        <w:ind w:left="975" w:hanging="480"/>
        <w:spacing w:before="150"/>
      </w:pPr>
      <w:r>
        <w:rPr>
          <w:sz w:val="22"/>
        </w:rPr>
        <w:t>Não será admitida a subcontratação do objeto contratual;</w:t>
      </w:r>
    </w:p>
    <w:p>
      <w:pPr>
        <w:widowControl/>
        <w:ind w:left="975" w:hanging="480"/>
        <w:spacing w:before="150"/>
      </w:pPr>
      <w:r>
        <w:rPr>
          <w:sz w:val="22"/>
        </w:rPr>
        <w:t>Não haverá exigência da garantia da contratação dos arts. 96 e seguintes da Lei nº 14.133/21.</w:t>
      </w:r>
    </w:p>
    <w:p>
      <w:pPr>
        <w:widowControl/>
        <w:ind w:left="975"/>
        <w:spacing w:before="150"/>
      </w:pPr>
      <w:r>
        <w:rPr>
          <w:sz w:val="22"/>
        </w:rPr>
        <w:t/>
      </w:r>
    </w:p>
    <w:p>
      <w:pPr>
        <w:widowControl/>
        <w:spacing w:before="15"/>
      </w:pPr>
      <w:r>
        <w:rPr>
          <w:b/>
          <w:sz w:val="26"/>
        </w:rPr>
        <w:t/>
      </w:r>
    </w:p>
    <w:p>
      <w:pPr>
        <w:widowControl/>
        <w:spacing w:before="15"/>
      </w:pPr>
      <w:r>
        <w:drawing>
          <wp:inline distT="0" distB="0" distL="0" distR="0">
            <wp:extent cx="6800850" cy="34290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00850" cy="342900"/>
                    </a:xfrm>
                    <a:prstGeom prst="rect">
                      <a:avLst/>
                    </a:prstGeom>
                  </pic:spPr>
                </pic:pic>
              </a:graphicData>
            </a:graphic>
          </wp:inline>
        </w:drawing>
      </w:r>
    </w:p>
    <w:p>
      <w:pPr>
        <w:widowControl/>
        <w:spacing w:before="15"/>
      </w:pPr>
      <w:r>
        <w:rPr>
          <w:sz w:val="22"/>
        </w:rPr>
        <w:t/>
      </w:r>
    </w:p>
    <w:p>
      <w:pPr>
        <w:jc w:val="both"/>
        <w:widowControl/>
        <w:ind w:left="225" w:right="210"/>
        <w:spacing w:before="90" w:lineRule="auto" w:line="276"/>
      </w:pPr>
      <w:r>
        <w:rPr>
          <w:sz w:val="22"/>
        </w:rPr>
        <w:t>Os materiais deverão ser entregues nos locais informados na Nota de Empenho ou Ordem de Serviço emitidas, acompanhada preferencialmente pelo Fiscal do Contrato ou por outro servidor designado para esse fim.</w:t>
      </w:r>
    </w:p>
    <w:p>
      <w:pPr>
        <w:jc w:val="both"/>
        <w:widowControl/>
        <w:ind w:left="225" w:right="210"/>
        <w:spacing w:lineRule="auto" w:line="276"/>
      </w:pPr>
      <w:r>
        <w:rPr>
          <w:sz w:val="22"/>
        </w:rPr>
        <w:t>A entrega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widowControl/>
        <w:ind w:left="225" w:right="210"/>
        <w:spacing w:before="120" w:lineRule="auto" w:line="276"/>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jc w:val="both"/>
        <w:widowControl/>
        <w:ind w:left="225" w:right="210"/>
        <w:spacing w:before="105" w:lineRule="auto" w:line="276"/>
      </w:pPr>
      <w:r>
        <w:rPr>
          <w:sz w:val="22"/>
        </w:rPr>
        <w:t>O prazo de garantia contratual dos bens, complementar à garantia legal, será de, no mínimo, 12 (doze) meses, contados a partir do primeiro dia útil subsequente à data do recebimento definitivo do objeto.</w:t>
      </w:r>
    </w:p>
    <w:p>
      <w:pPr>
        <w:jc w:val="both"/>
        <w:widowControl/>
        <w:ind w:left="225" w:right="210"/>
        <w:spacing w:before="120" w:lineRule="auto" w:line="276"/>
        <w:tabs>
          <w:tab w:val="left" w:pos="570"/>
        </w:tabs>
      </w:pPr>
      <w:r>
        <w:rPr>
          <w:sz w:val="22"/>
        </w:rPr>
        <w:t>Caso o prazo da garantia oferecida pelo fabricante seja inferior ao estabelecido nesta cláusula, o fornecedor deverá complementar a garantia do bem ofertado pelo período restante.</w:t>
      </w:r>
    </w:p>
    <w:p>
      <w:pPr>
        <w:widowControl/>
        <w:spacing w:before="15"/>
      </w:pPr>
      <w:r>
        <w:rPr>
          <w:sz w:val="22"/>
        </w:rPr>
        <w:t/>
      </w:r>
    </w:p>
    <w:p>
      <w:pPr>
        <w:jc w:val="both"/>
        <w:widowControl/>
        <w:ind w:left="225" w:right="210"/>
        <w:spacing w:lineRule="auto" w:line="264"/>
      </w:pPr>
      <w:r>
        <w:rPr>
          <w:sz w:val="22"/>
        </w:rPr>
        <w:t>A garantia será prestada com vistas a manter os equipamentos fornecidos em perfeitas condições de uso, sem qualquer ônus ou custo adicional para o Contratante.</w:t>
      </w:r>
    </w:p>
    <w:p>
      <w:pPr>
        <w:jc w:val="both"/>
        <w:widowControl/>
        <w:ind w:left="225" w:right="210"/>
        <w:spacing w:before="120" w:lineRule="auto" w:line="276"/>
      </w:pPr>
      <w:r>
        <w:rPr>
          <w:sz w:val="22"/>
        </w:rPr>
        <w:t>A garantia abrange a realização da manutenção corretiva dos bens pelo próprio Contratado, ou, se for o caso, por meio de assistência técnica autorizada, de acordo com as normas técnicas específicas.</w:t>
      </w:r>
    </w:p>
    <w:p>
      <w:pPr>
        <w:jc w:val="both"/>
        <w:widowControl/>
        <w:ind w:left="225" w:right="210"/>
        <w:spacing w:before="120" w:lineRule="auto" w:line="276"/>
        <w:tabs>
          <w:tab w:val="left" w:pos="675"/>
        </w:tabs>
      </w:pPr>
      <w:r>
        <w:rPr>
          <w:sz w:val="22"/>
        </w:rPr>
        <w:t>Entende-se por manutenção corretiva aquela destinada a corrigir os defeitos apresentados pelos bens, compreendendo a substituição de peças, a realização de ajustes, reparos e correções necessárias.</w:t>
      </w:r>
    </w:p>
    <w:p>
      <w:pPr>
        <w:jc w:val="both"/>
        <w:widowControl/>
        <w:ind w:left="225" w:right="210"/>
        <w:spacing w:before="120" w:lineRule="auto" w:line="276"/>
        <w:tabs>
          <w:tab w:val="left" w:pos="570"/>
        </w:tabs>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widowControl/>
        <w:ind w:left="225" w:right="210"/>
        <w:spacing w:before="120" w:lineRule="auto" w:line="276"/>
        <w:tabs>
          <w:tab w:val="left" w:pos="675"/>
        </w:tabs>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pPr>
        <w:jc w:val="both"/>
        <w:widowControl/>
        <w:ind w:left="225" w:right="210"/>
        <w:spacing w:before="105" w:lineRule="auto" w:line="276"/>
        <w:tabs>
          <w:tab w:val="left" w:pos="750"/>
        </w:tabs>
      </w:pPr>
      <w:r>
        <w:rPr>
          <w:sz w:val="22"/>
        </w:rPr>
        <w:t xml:space="preserve"> Prazo indicado no subitem anterior, durante seu transcurso, poderá ser prorrogado uma única vez, por igual período, mediante solicitação escrita e justificada do Contratado, aceita pelo Contratante.</w:t>
      </w:r>
    </w:p>
    <w:p>
      <w:pPr>
        <w:jc w:val="both"/>
        <w:widowControl/>
        <w:ind w:left="225" w:right="210"/>
        <w:spacing w:before="120" w:lineRule="auto" w:line="276"/>
        <w:tabs>
          <w:tab w:val="left" w:pos="660"/>
        </w:tabs>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z w:val="22"/>
          <w:spacing w:val="-1"/>
        </w:rPr>
        <w:t xml:space="preserve"> </w:t>
      </w:r>
      <w:r>
        <w:rPr>
          <w:sz w:val="22"/>
        </w:rPr>
        <w:t>administrativos durante a execução dos reparos.</w:t>
      </w:r>
    </w:p>
    <w:p>
      <w:pPr>
        <w:jc w:val="both"/>
        <w:widowControl/>
        <w:ind w:left="225" w:right="210"/>
        <w:spacing w:before="120" w:lineRule="auto" w:line="276"/>
        <w:tabs>
          <w:tab w:val="left" w:pos="660"/>
        </w:tabs>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widowControl/>
        <w:ind w:left="225" w:right="210"/>
        <w:spacing w:before="120" w:lineRule="auto" w:line="276"/>
        <w:tabs>
          <w:tab w:val="left" w:pos="705"/>
        </w:tabs>
      </w:pPr>
      <w:r>
        <w:rPr>
          <w:sz w:val="22"/>
        </w:rPr>
        <w:t xml:space="preserve"> O custo referente ao transporte dos equipamentos cobertos pela garantia será de responsabilidade do Contratado.</w:t>
      </w:r>
    </w:p>
    <w:p>
      <w:pPr>
        <w:jc w:val="both"/>
        <w:widowControl/>
        <w:ind w:left="225" w:right="210"/>
        <w:spacing w:before="120" w:lineRule="auto" w:line="276"/>
        <w:tabs>
          <w:tab w:val="left" w:pos="645"/>
        </w:tabs>
      </w:pPr>
      <w:r>
        <w:rPr>
          <w:sz w:val="22"/>
        </w:rPr>
        <w:t xml:space="preserve"> A garantia legal ou contratual do objeto tem prazo de vigência próprio e desvinculado daquele fixado no contrato,</w:t>
      </w:r>
      <w:r>
        <w:rPr>
          <w:sz w:val="22"/>
          <w:spacing w:val="-3"/>
        </w:rPr>
        <w:t xml:space="preserve"> </w:t>
      </w:r>
      <w:r>
        <w:rPr>
          <w:sz w:val="22"/>
        </w:rPr>
        <w:t>permitindo eventual aplicação de penalidades em caso de descumprimento de alguma de suas condições, mesmo depois de expirada a vigência contratual.</w:t>
      </w:r>
    </w:p>
    <w:p>
      <w:pPr>
        <w:jc w:val="both"/>
        <w:widowControl/>
        <w:ind w:left="225" w:right="210"/>
        <w:spacing w:before="120" w:lineRule="auto" w:line="276"/>
        <w:tabs>
          <w:tab w:val="left" w:pos="645"/>
        </w:tabs>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widowControl/>
        <w:ind w:left="225" w:right="210"/>
        <w:spacing w:before="120" w:lineRule="auto" w:line="276"/>
        <w:tabs>
          <w:tab w:val="left" w:pos="675"/>
        </w:tabs>
      </w:pPr>
      <w:r>
        <w:rPr>
          <w:sz w:val="22"/>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widowControl/>
        <w:ind w:left="225" w:right="210"/>
        <w:spacing w:before="120" w:lineRule="auto" w:line="276"/>
        <w:tabs>
          <w:tab w:val="left" w:pos="675"/>
        </w:tabs>
      </w:pPr>
      <w:r>
        <w:rPr>
          <w:sz w:val="22"/>
        </w:rPr>
        <w:t xml:space="preserve">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jc w:val="both"/>
        <w:widowControl/>
        <w:ind w:left="225" w:right="210"/>
        <w:spacing w:before="120" w:lineRule="auto" w:line="264"/>
        <w:tabs>
          <w:tab w:val="left" w:pos="645"/>
        </w:tabs>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widowControl/>
        <w:ind w:left="225" w:right="210"/>
        <w:spacing w:before="120" w:lineRule="auto" w:line="276"/>
        <w:tabs>
          <w:tab w:val="left" w:pos="675"/>
        </w:tabs>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widowControl/>
        <w:ind w:left="225" w:right="210"/>
        <w:spacing w:before="120" w:lineRule="auto" w:line="276"/>
        <w:tabs>
          <w:tab w:val="left" w:pos="675"/>
        </w:tabs>
      </w:pPr>
      <w:r>
        <w:rPr>
          <w:sz w:val="22"/>
        </w:rPr>
        <w:t xml:space="preserve"> O recebimento provisório ou definitivo não excluirá a responsabilidade civil pela solidez e pela segurança do serviço nem a responsabilidade ético-profissional pela perfeita execução do contrato.</w:t>
      </w:r>
    </w:p>
    <w:p>
      <w:pPr>
        <w:widowControl/>
        <w:spacing w:before="15"/>
      </w:pPr>
      <w:r>
        <w:rPr>
          <w:b/>
          <w:sz w:val="26"/>
        </w:rPr>
        <w:t/>
      </w:r>
    </w:p>
    <w:p>
      <w:pPr>
        <w:widowControl/>
      </w:pPr>
      <w:r>
        <w:rPr>
          <w:sz w:val="22"/>
        </w:rPr>
        <w:t/>
      </w:r>
    </w:p>
    <w:p>
      <w:pPr>
        <w:widowControl/>
      </w:pPr>
      <w:r>
        <w:drawing>
          <wp:inline distT="0" distB="0" distL="0" distR="0">
            <wp:extent cx="6734175" cy="200025"/>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6734175" cy="200025"/>
                    </a:xfrm>
                    <a:prstGeom prst="rect">
                      <a:avLst/>
                    </a:prstGeom>
                  </pic:spPr>
                </pic:pic>
              </a:graphicData>
            </a:graphic>
          </wp:inline>
        </w:drawing>
      </w:r>
    </w:p>
    <w:p>
      <w:pPr>
        <w:widowControl/>
        <w:spacing w:before="15"/>
      </w:pPr>
      <w:r>
        <w:rPr>
          <w:sz w:val="22"/>
        </w:rPr>
        <w:t/>
      </w:r>
    </w:p>
    <w:p>
      <w:pPr>
        <w:jc w:val="both"/>
        <w:widowControl/>
        <w:ind w:left="165" w:right="210"/>
        <w:spacing w:lineRule="auto" w:line="276"/>
      </w:pPr>
      <w:r>
        <w:rPr>
          <w:sz w:val="22"/>
        </w:rPr>
        <w:t>O contrato deverá ser executado fielmente pelas partes, de acordo com as cláusulas avençadas e as normas da Lei Federal nº 14.133/2021, e cada parte responderá pelas consequências de sua inexecução total ou parcial.</w:t>
      </w:r>
    </w:p>
    <w:p>
      <w:pPr>
        <w:jc w:val="both"/>
        <w:widowControl/>
        <w:ind w:left="165" w:right="210"/>
        <w:spacing w:before="120" w:lineRule="auto" w:line="276"/>
      </w:pPr>
      <w:r>
        <w:rPr>
          <w:sz w:val="22"/>
        </w:rPr>
        <w:t>Em caso de impedimento, ordem de paralisação ou suspensão do contrato, o cronograma de execução será prorrogado automaticamente pelo tempo correspondente, anotadas tais circunstâncias mediante simples apostila.</w:t>
      </w:r>
    </w:p>
    <w:p>
      <w:pPr>
        <w:jc w:val="both"/>
        <w:widowControl/>
        <w:ind w:left="165" w:right="210"/>
        <w:spacing w:before="120" w:lineRule="auto" w:line="276"/>
      </w:pPr>
      <w:r>
        <w:rPr>
          <w:sz w:val="22"/>
        </w:rPr>
        <w:t>As comunicações entre o órgão ou entidade e a Contratada devem ser realizadas por escrito sempre que o ato exigir tal formalidade, admitindo-se o uso de mensagem eletrônica para esse fim.</w:t>
      </w:r>
    </w:p>
    <w:p>
      <w:pPr>
        <w:jc w:val="both"/>
        <w:widowControl/>
        <w:ind w:left="165" w:right="210"/>
        <w:spacing w:before="120" w:lineRule="auto" w:line="276"/>
      </w:pPr>
      <w:r>
        <w:rPr>
          <w:sz w:val="22"/>
        </w:rPr>
        <w:t>O</w:t>
      </w:r>
      <w:r>
        <w:rPr>
          <w:sz w:val="22"/>
          <w:spacing w:val="1"/>
        </w:rPr>
        <w:t xml:space="preserve"> </w:t>
      </w:r>
      <w:r>
        <w:rPr>
          <w:sz w:val="22"/>
        </w:rPr>
        <w:t>órgão</w:t>
      </w:r>
      <w:r>
        <w:rPr>
          <w:sz w:val="22"/>
          <w:spacing w:val="1"/>
        </w:rPr>
        <w:t xml:space="preserve"> </w:t>
      </w:r>
      <w:r>
        <w:rPr>
          <w:sz w:val="22"/>
        </w:rPr>
        <w:t>ou</w:t>
      </w:r>
      <w:r>
        <w:rPr>
          <w:sz w:val="22"/>
          <w:spacing w:val="1"/>
        </w:rPr>
        <w:t xml:space="preserve"> </w:t>
      </w:r>
      <w:r>
        <w:rPr>
          <w:sz w:val="22"/>
        </w:rPr>
        <w:t>entidade</w:t>
      </w:r>
      <w:r>
        <w:rPr>
          <w:sz w:val="22"/>
          <w:spacing w:val="1"/>
        </w:rPr>
        <w:t xml:space="preserve"> </w:t>
      </w:r>
      <w:r>
        <w:rPr>
          <w:sz w:val="22"/>
        </w:rPr>
        <w:t>poderá</w:t>
      </w:r>
      <w:r>
        <w:rPr>
          <w:sz w:val="22"/>
          <w:spacing w:val="1"/>
        </w:rPr>
        <w:t xml:space="preserve"> </w:t>
      </w:r>
      <w:r>
        <w:rPr>
          <w:sz w:val="22"/>
        </w:rPr>
        <w:t>convocar</w:t>
      </w:r>
      <w:r>
        <w:rPr>
          <w:sz w:val="22"/>
          <w:spacing w:val="1"/>
        </w:rPr>
        <w:t xml:space="preserve"> </w:t>
      </w:r>
      <w:r>
        <w:rPr>
          <w:sz w:val="22"/>
        </w:rPr>
        <w:t>representante</w:t>
      </w:r>
      <w:r>
        <w:rPr>
          <w:sz w:val="22"/>
          <w:spacing w:val="1"/>
        </w:rPr>
        <w:t xml:space="preserve"> </w:t>
      </w:r>
      <w:r>
        <w:rPr>
          <w:sz w:val="22"/>
        </w:rPr>
        <w:t>da</w:t>
      </w:r>
      <w:r>
        <w:rPr>
          <w:sz w:val="22"/>
          <w:spacing w:val="1"/>
        </w:rPr>
        <w:t xml:space="preserve"> </w:t>
      </w:r>
      <w:r>
        <w:rPr>
          <w:sz w:val="22"/>
        </w:rPr>
        <w:t>empresa</w:t>
      </w:r>
      <w:r>
        <w:rPr>
          <w:sz w:val="22"/>
          <w:spacing w:val="1"/>
        </w:rPr>
        <w:t xml:space="preserve"> </w:t>
      </w:r>
      <w:r>
        <w:rPr>
          <w:sz w:val="22"/>
        </w:rPr>
        <w:t>para</w:t>
      </w:r>
      <w:r>
        <w:rPr>
          <w:sz w:val="22"/>
          <w:spacing w:val="1"/>
        </w:rPr>
        <w:t xml:space="preserve"> </w:t>
      </w:r>
      <w:r>
        <w:rPr>
          <w:sz w:val="22"/>
        </w:rPr>
        <w:t>adoção</w:t>
      </w:r>
      <w:r>
        <w:rPr>
          <w:sz w:val="22"/>
          <w:spacing w:val="1"/>
        </w:rPr>
        <w:t xml:space="preserve"> </w:t>
      </w:r>
      <w:r>
        <w:rPr>
          <w:sz w:val="22"/>
        </w:rPr>
        <w:t>de</w:t>
      </w:r>
      <w:r>
        <w:rPr>
          <w:sz w:val="22"/>
          <w:spacing w:val="1"/>
        </w:rPr>
        <w:t xml:space="preserve"> </w:t>
      </w:r>
      <w:r>
        <w:rPr>
          <w:sz w:val="22"/>
        </w:rPr>
        <w:t>providências</w:t>
      </w:r>
      <w:r>
        <w:rPr>
          <w:sz w:val="22"/>
          <w:spacing w:val="1"/>
        </w:rPr>
        <w:t xml:space="preserve"> </w:t>
      </w:r>
      <w:r>
        <w:rPr>
          <w:sz w:val="22"/>
        </w:rPr>
        <w:t>que</w:t>
      </w:r>
      <w:r>
        <w:rPr>
          <w:sz w:val="22"/>
          <w:spacing w:val="1"/>
        </w:rPr>
        <w:t xml:space="preserve"> </w:t>
      </w:r>
      <w:r>
        <w:rPr>
          <w:sz w:val="22"/>
        </w:rPr>
        <w:t>devam ser cumpridas de imediato.</w:t>
      </w:r>
    </w:p>
    <w:p>
      <w:pPr>
        <w:jc w:val="both"/>
        <w:widowControl/>
        <w:ind w:left="165" w:right="210"/>
        <w:spacing w:before="120" w:lineRule="auto" w:line="276"/>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widowControl/>
        <w:ind w:left="165" w:right="210"/>
        <w:spacing w:before="120" w:lineRule="auto" w:line="264"/>
      </w:pPr>
      <w:r>
        <w:rPr>
          <w:sz w:val="22"/>
        </w:rPr>
        <w:t>A execução do contrato deverá ser acompanhada e fiscalizada pelo(s) fiscal(is) do contrato, ou pelos</w:t>
      </w:r>
      <w:r>
        <w:rPr>
          <w:sz w:val="22"/>
          <w:spacing w:val="-3"/>
        </w:rPr>
        <w:t xml:space="preserve"> </w:t>
      </w:r>
      <w:r>
        <w:rPr>
          <w:sz w:val="22"/>
        </w:rPr>
        <w:t>respectivos substitutos.</w:t>
      </w:r>
    </w:p>
    <w:p>
      <w:pPr>
        <w:jc w:val="both"/>
        <w:widowControl/>
        <w:ind w:left="165" w:right="210"/>
        <w:spacing w:before="120" w:lineRule="auto" w:line="264"/>
      </w:pPr>
      <w:r>
        <w:rPr>
          <w:sz w:val="22"/>
        </w:rPr>
        <w:t>O fiscal acompanhará a execução do contrato, para que sejam cumpridas todas as condições estabelecidas, de modo a assegurar os melhores resultados para a Administração.</w:t>
      </w:r>
    </w:p>
    <w:p>
      <w:pPr>
        <w:jc w:val="both"/>
        <w:widowControl/>
        <w:ind w:left="165" w:right="210"/>
        <w:spacing w:before="120" w:lineRule="auto" w:line="276"/>
      </w:pPr>
      <w:r>
        <w:rPr>
          <w:sz w:val="22"/>
        </w:rPr>
        <w:t>O fiscal anotará no histórico de gerenciamento do contrato todas as ocorrências relacionadas à execução, com a descrição do que for necessário para a regularização das faltas ou dos defeitos observados.</w:t>
      </w:r>
    </w:p>
    <w:p>
      <w:pPr>
        <w:jc w:val="both"/>
        <w:widowControl/>
        <w:ind w:left="165" w:right="210"/>
        <w:spacing w:before="120" w:lineRule="auto" w:line="276"/>
      </w:pPr>
      <w:r>
        <w:rPr>
          <w:sz w:val="22"/>
        </w:rPr>
        <w:t>Identificada qualquer inexatidão ou irregularidade, o fiscal emitirá notificações para a correção da</w:t>
      </w:r>
      <w:r>
        <w:rPr>
          <w:sz w:val="22"/>
          <w:spacing w:val="3"/>
        </w:rPr>
        <w:t xml:space="preserve"> </w:t>
      </w:r>
      <w:r>
        <w:rPr>
          <w:sz w:val="22"/>
        </w:rPr>
        <w:t>execução do contrato, determinando prazo para a correção.</w:t>
      </w:r>
    </w:p>
    <w:p>
      <w:pPr>
        <w:jc w:val="both"/>
        <w:widowControl/>
        <w:ind w:left="165" w:right="210"/>
        <w:spacing w:before="120" w:lineRule="auto" w:line="276"/>
      </w:pPr>
      <w:r>
        <w:rPr>
          <w:sz w:val="22"/>
        </w:rPr>
        <w:t>O fiscal informará ao gestor do contato, em tempo hábil, a situação que demandar decisão ou adoção de medidas</w:t>
      </w:r>
      <w:r>
        <w:rPr>
          <w:sz w:val="22"/>
          <w:spacing w:val="-1"/>
        </w:rPr>
        <w:t xml:space="preserve"> </w:t>
      </w:r>
      <w:r>
        <w:rPr>
          <w:sz w:val="22"/>
        </w:rPr>
        <w:t>que ultrapassem</w:t>
      </w:r>
      <w:r>
        <w:rPr>
          <w:sz w:val="22"/>
          <w:spacing w:val="-1"/>
        </w:rPr>
        <w:t xml:space="preserve"> </w:t>
      </w:r>
      <w:r>
        <w:rPr>
          <w:sz w:val="22"/>
        </w:rPr>
        <w:t>sua competência, para que adote as medidas necessárias e saneadoras, se for o caso.</w:t>
      </w:r>
    </w:p>
    <w:p>
      <w:pPr>
        <w:jc w:val="both"/>
        <w:widowControl/>
        <w:ind w:left="165" w:right="210"/>
        <w:spacing w:before="120" w:lineRule="auto" w:line="276"/>
      </w:pPr>
      <w:r>
        <w:rPr>
          <w:sz w:val="22"/>
        </w:rPr>
        <w:t>No caso de ocorrências que possam inviabilizar a execução do contrato nas datas aprazadas, o fiscal comunicará o fato imediatamente ao gestor.</w:t>
      </w:r>
    </w:p>
    <w:p>
      <w:pPr>
        <w:jc w:val="both"/>
        <w:widowControl/>
        <w:ind w:left="165" w:right="210"/>
        <w:spacing w:before="120" w:lineRule="auto" w:line="264"/>
      </w:pPr>
      <w:r>
        <w:rPr>
          <w:sz w:val="22"/>
        </w:rPr>
        <w:t>O fiscal deverá comunicar ao gestor, em tempo hábil, o término do contrato sob sua responsabilidade, com vistas à renovação tempestiva ou à prorrogação contratual.</w:t>
      </w:r>
    </w:p>
    <w:p>
      <w:pPr>
        <w:jc w:val="both"/>
        <w:widowControl/>
        <w:ind w:left="165" w:right="210"/>
        <w:spacing w:before="120" w:lineRule="auto" w:line="276"/>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widowControl/>
        <w:ind w:left="165" w:right="210"/>
        <w:spacing w:before="120" w:lineRule="auto" w:line="276"/>
      </w:pPr>
      <w:r>
        <w:rPr>
          <w:sz w:val="22"/>
        </w:rPr>
        <w:t>Caso ocorram descumprimento das obrigações contratuais, o fiscal atuará tempestivamente na solução do problema, reportando ao gestor do contrato para que tome as providências cabíveis, quando ultrapassar a sua competência.</w:t>
      </w:r>
    </w:p>
    <w:p>
      <w:pPr>
        <w:jc w:val="both"/>
        <w:widowControl/>
        <w:ind w:left="165" w:right="210"/>
        <w:spacing w:before="120" w:lineRule="auto" w:line="276"/>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widowControl/>
        <w:ind w:left="165" w:right="210"/>
        <w:spacing w:before="120" w:lineRule="auto" w:line="276"/>
      </w:pPr>
      <w:r>
        <w:rPr>
          <w:sz w:val="22"/>
        </w:rPr>
        <w:t>O gestor do contrato acompanhará a manutenção das condições de habilitação da Contratada, para fins de empenho de despesa e pagamento, e anotará os problemas que obstem o fluxo normal da liquidação e do pagamento da despesa</w:t>
      </w:r>
      <w:r>
        <w:rPr>
          <w:sz w:val="22"/>
          <w:spacing w:val="-1"/>
        </w:rPr>
        <w:t xml:space="preserve"> </w:t>
      </w:r>
      <w:r>
        <w:rPr>
          <w:sz w:val="22"/>
        </w:rPr>
        <w:t>no relatório de riscos eventuais.</w:t>
      </w:r>
    </w:p>
    <w:p>
      <w:pPr>
        <w:jc w:val="both"/>
        <w:widowControl/>
        <w:ind w:left="165" w:right="210"/>
        <w:spacing w:before="120" w:lineRule="auto" w:line="276"/>
      </w:pPr>
      <w:r>
        <w:rPr>
          <w:sz w:val="22"/>
        </w:rPr>
        <w:t>O gestor do contrato acompanhará os registros realizados pelos fiscais, de todas as ocorrências relacionadas</w:t>
      </w:r>
      <w:r>
        <w:rPr>
          <w:sz w:val="22"/>
          <w:spacing w:val="-3"/>
        </w:rPr>
        <w:t xml:space="preserve"> </w:t>
      </w:r>
      <w:r>
        <w:rPr>
          <w:sz w:val="22"/>
        </w:rPr>
        <w:t>à execução e as medidas adotadas, informando à autoridade superior, se for o caso, aquelas que ultrapassarem a sua</w:t>
      </w:r>
      <w:r>
        <w:rPr>
          <w:sz w:val="22"/>
          <w:spacing w:val="-3"/>
        </w:rPr>
        <w:t xml:space="preserve"> </w:t>
      </w:r>
      <w:r>
        <w:rPr>
          <w:sz w:val="22"/>
        </w:rPr>
        <w:t>competência.</w:t>
      </w:r>
    </w:p>
    <w:p>
      <w:pPr>
        <w:widowControl/>
        <w:spacing w:before="15"/>
      </w:pPr>
      <w:r>
        <w:rPr>
          <w:sz w:val="22"/>
        </w:rPr>
        <w:t/>
      </w:r>
    </w:p>
    <w:p>
      <w:pPr>
        <w:jc w:val="both"/>
        <w:widowControl/>
        <w:ind w:left="165" w:right="210"/>
        <w:spacing w:lineRule="auto" w:line="276"/>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widowControl/>
        <w:ind w:left="165" w:right="210"/>
        <w:spacing w:before="120" w:lineRule="auto" w:line="276"/>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widowControl/>
        <w:ind w:left="165" w:right="210"/>
        <w:spacing w:before="120" w:lineRule="auto" w:line="276"/>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pPr>
        <w:widowControl/>
        <w:spacing w:before="15"/>
      </w:pPr>
      <w:r>
        <w:rPr>
          <w:sz w:val="22"/>
        </w:rPr>
        <w:t/>
      </w:r>
    </w:p>
    <w:p>
      <w:pPr>
        <w:widowControl/>
        <w:spacing w:before="15"/>
      </w:pPr>
      <w:r>
        <w:rPr>
          <w:sz w:val="22"/>
        </w:rPr>
        <w:t/>
      </w:r>
    </w:p>
    <w:p>
      <w:pPr>
        <w:widowControl/>
        <w:spacing w:before="15"/>
      </w:pPr>
      <w:r>
        <w:drawing>
          <wp:inline distT="0" distB="0" distL="0" distR="0">
            <wp:extent cx="6581775" cy="209550"/>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581775" cy="209550"/>
                    </a:xfrm>
                    <a:prstGeom prst="rect">
                      <a:avLst/>
                    </a:prstGeom>
                  </pic:spPr>
                </pic:pic>
              </a:graphicData>
            </a:graphic>
          </wp:inline>
        </w:drawing>
      </w:r>
    </w:p>
    <w:p>
      <w:pPr>
        <w:jc w:val="both"/>
        <w:widowControl/>
        <w:ind w:left="165" w:right="210"/>
        <w:spacing w:before="90" w:lineRule="auto" w:line="276"/>
      </w:pPr>
      <w:r>
        <w:rPr>
          <w:sz w:val="22"/>
        </w:rPr>
        <w:t>O pagamento será realizado por meio de ordem bancária, para crédito em banco, agência e conta-corrente, indicados pela Contratada.</w:t>
      </w:r>
    </w:p>
    <w:p>
      <w:pPr>
        <w:jc w:val="both"/>
        <w:widowControl/>
        <w:ind w:left="165"/>
        <w:spacing w:before="120"/>
        <w:tabs>
          <w:tab w:val="left" w:pos="930"/>
        </w:tabs>
      </w:pPr>
      <w:r>
        <w:rPr>
          <w:sz w:val="22"/>
        </w:rPr>
        <w:t>Será considerada data do pagamento o dia em que constar como emitida a ordem bancária para pagamento.</w:t>
      </w:r>
    </w:p>
    <w:p>
      <w:pPr>
        <w:jc w:val="both"/>
        <w:widowControl/>
        <w:ind w:left="165" w:right="210"/>
        <w:spacing w:before="150" w:lineRule="auto" w:line="276"/>
        <w:tabs>
          <w:tab w:val="left" w:pos="930"/>
        </w:tabs>
      </w:pPr>
      <w:r>
        <w:rPr>
          <w:sz w:val="22"/>
        </w:rPr>
        <w:t xml:space="preserve">Recebida a Nota Fiscal ou documento de cobrança equivalente, correrá o prazo de </w:t>
      </w:r>
      <w:r>
        <w:rPr>
          <w:sz w:val="22"/>
          <w:color w:val="FF0000"/>
        </w:rPr>
        <w:t>15 (quinze) dias úteis</w:t>
      </w:r>
      <w:r>
        <w:rPr>
          <w:b/>
          <w:sz w:val="22"/>
        </w:rPr>
        <w:t xml:space="preserve"> </w:t>
      </w:r>
      <w:r>
        <w:rPr>
          <w:sz w:val="22"/>
        </w:rPr>
        <w:t>para fins de liquidação, na forma desta seção, prorrogáveis por igual período.</w:t>
      </w:r>
    </w:p>
    <w:p>
      <w:pPr>
        <w:jc w:val="both"/>
        <w:widowControl/>
        <w:ind w:left="495" w:right="210"/>
        <w:spacing w:before="120" w:lineRule="auto" w:line="276"/>
        <w:tabs>
          <w:tab w:val="left" w:pos="1050"/>
        </w:tabs>
      </w:pPr>
      <w:r>
        <w:rPr>
          <w:sz w:val="22"/>
        </w:rPr>
        <w:t>O prazo de que trata o subitem anterior será reduzido à metade, mantendo-se a possibilidade de prorrogação, no caso de contratações decorrentes de despesas cujos valores não ultrapassem o limite de</w:t>
      </w:r>
      <w:r>
        <w:rPr>
          <w:sz w:val="22"/>
          <w:spacing w:val="3"/>
        </w:rPr>
        <w:t xml:space="preserve"> </w:t>
      </w:r>
      <w:r>
        <w:rPr>
          <w:sz w:val="22"/>
        </w:rPr>
        <w:t>que</w:t>
      </w:r>
      <w:r>
        <w:rPr>
          <w:sz w:val="22"/>
          <w:spacing w:val="-3"/>
        </w:rPr>
        <w:t xml:space="preserve"> </w:t>
      </w:r>
      <w:r>
        <w:rPr>
          <w:sz w:val="22"/>
        </w:rPr>
        <w:t>trata o inciso II, do art. 75, da Lei nº 14.133/2021.</w:t>
      </w:r>
    </w:p>
    <w:p>
      <w:pPr>
        <w:jc w:val="both"/>
        <w:widowControl/>
        <w:ind w:left="495" w:right="210"/>
        <w:spacing w:before="120" w:lineRule="auto" w:line="276"/>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u w:val="single"/>
          <w:sz w:val="22"/>
        </w:rPr>
        <w:t>art. 68, da Lei Federal n.º 14.133/2021</w:t>
      </w:r>
      <w:r>
        <w:rPr>
          <w:sz w:val="22"/>
        </w:rPr>
        <w:t>.</w:t>
      </w:r>
    </w:p>
    <w:p>
      <w:pPr>
        <w:jc w:val="both"/>
        <w:widowControl/>
        <w:ind w:left="165" w:right="210"/>
        <w:spacing w:before="120" w:lineRule="auto" w:line="276"/>
        <w:tabs>
          <w:tab w:val="left" w:pos="540"/>
        </w:tabs>
      </w:pPr>
      <w:r>
        <w:rPr>
          <w:sz w:val="22"/>
        </w:rPr>
        <w:t>Para fins de liquidação, o setor competente deverá verificar se a nota fiscal ou instrumento de cobrança equivalente apresentado expressa os elementos necessários e essenciais do documento, tais como:</w:t>
      </w:r>
    </w:p>
    <w:p>
      <w:pPr>
        <w:jc w:val="both"/>
        <w:widowControl/>
        <w:ind w:left="1005" w:hanging="225"/>
        <w:spacing w:before="120"/>
      </w:pPr>
      <w:r>
        <w:rPr>
          <w:sz w:val="22"/>
        </w:rPr>
        <w:t>O prazo de validade;</w:t>
      </w:r>
    </w:p>
    <w:p>
      <w:pPr>
        <w:jc w:val="both"/>
        <w:widowControl/>
        <w:ind w:left="1005" w:hanging="225"/>
        <w:spacing w:before="150"/>
        <w:tabs>
          <w:tab w:val="left" w:pos="1020"/>
        </w:tabs>
      </w:pPr>
      <w:r>
        <w:rPr>
          <w:sz w:val="22"/>
        </w:rPr>
        <w:t>A data da emissão;</w:t>
      </w:r>
    </w:p>
    <w:p>
      <w:pPr>
        <w:widowControl/>
        <w:ind w:left="1005" w:hanging="225"/>
        <w:spacing w:before="150"/>
      </w:pPr>
      <w:r>
        <w:rPr>
          <w:sz w:val="22"/>
        </w:rPr>
        <w:t>Os dados do contrato e do órgão contratante;</w:t>
      </w:r>
    </w:p>
    <w:p>
      <w:pPr>
        <w:widowControl/>
        <w:ind w:left="1005" w:hanging="225"/>
        <w:spacing w:before="150"/>
        <w:tabs>
          <w:tab w:val="left" w:pos="1020"/>
        </w:tabs>
      </w:pPr>
      <w:r>
        <w:rPr>
          <w:sz w:val="22"/>
        </w:rPr>
        <w:t>O período respectivo de execução do contrato;</w:t>
      </w:r>
    </w:p>
    <w:p>
      <w:pPr>
        <w:widowControl/>
        <w:ind w:left="1005" w:hanging="225"/>
        <w:spacing w:before="150"/>
      </w:pPr>
      <w:r>
        <w:rPr>
          <w:sz w:val="22"/>
        </w:rPr>
        <w:t>O valor a pagar; e</w:t>
      </w:r>
    </w:p>
    <w:p>
      <w:pPr>
        <w:widowControl/>
        <w:ind w:left="1005" w:hanging="225"/>
        <w:spacing w:before="150"/>
      </w:pPr>
      <w:r>
        <w:rPr>
          <w:sz w:val="22"/>
        </w:rPr>
        <w:t>Eventual destaque do valor de retenções tributárias cabíveis.</w:t>
      </w:r>
    </w:p>
    <w:p>
      <w:pPr>
        <w:jc w:val="both"/>
        <w:widowControl/>
        <w:ind w:left="495" w:right="210"/>
        <w:spacing w:before="150" w:lineRule="auto" w:line="276"/>
      </w:pPr>
      <w:r>
        <w:rPr>
          <w:sz w:val="22"/>
        </w:rPr>
        <w:t>Havendo erro na apresentação da nota fiscal ou instrumento de cobrança equivalente, ou circunstância que impeça a liquidação da despesa, esta ficará sobrestada até que a Contratada providencie as medidas saneadoras,</w:t>
      </w:r>
      <w:r>
        <w:rPr>
          <w:sz w:val="22"/>
          <w:spacing w:val="-3"/>
        </w:rPr>
        <w:t xml:space="preserve"> </w:t>
      </w:r>
      <w:r>
        <w:rPr>
          <w:sz w:val="22"/>
        </w:rPr>
        <w:t>reiniciando-se o prazo após a comprovação da regularização da situação, sem ônus ao contratante.</w:t>
      </w:r>
    </w:p>
    <w:p>
      <w:pPr>
        <w:jc w:val="both"/>
        <w:widowControl/>
        <w:ind w:left="165" w:right="210"/>
        <w:spacing w:before="105" w:lineRule="auto" w:line="276"/>
      </w:pPr>
      <w:r>
        <w:rPr>
          <w:sz w:val="22"/>
        </w:rPr>
        <w:t>A 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widowControl/>
        <w:ind w:left="495" w:right="210"/>
        <w:spacing w:before="120" w:lineRule="auto" w:line="276"/>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pPr>
        <w:jc w:val="both"/>
        <w:widowControl/>
        <w:ind w:left="495" w:right="210"/>
        <w:spacing w:before="120" w:lineRule="auto" w:line="276"/>
      </w:pPr>
      <w:r>
        <w:rPr>
          <w:sz w:val="22"/>
        </w:rPr>
        <w:t>Não havendo regularização ou sendo a defesa considerada improcedente, o contratante deverá comunicar aos órgãos responsáveis pela fiscalização da regularidade fiscal quanto à inadimplência da Contratada, bem como</w:t>
      </w:r>
      <w:r>
        <w:rPr>
          <w:sz w:val="22"/>
          <w:spacing w:val="-3"/>
        </w:rPr>
        <w:t xml:space="preserve"> </w:t>
      </w:r>
      <w:r>
        <w:rPr>
          <w:sz w:val="22"/>
        </w:rPr>
        <w:t>quanto à existência de pagamento a ser efetuado, para que sejam acionados os meios pertinentes e necessários para garantir o recebimento de seus créditos.</w:t>
      </w:r>
    </w:p>
    <w:p>
      <w:pPr>
        <w:widowControl/>
        <w:spacing w:before="15"/>
      </w:pPr>
      <w:r>
        <w:rPr>
          <w:sz w:val="22"/>
        </w:rPr>
        <w:t/>
      </w:r>
    </w:p>
    <w:p>
      <w:pPr>
        <w:jc w:val="both"/>
        <w:widowControl/>
        <w:ind w:left="495" w:right="210"/>
        <w:spacing w:lineRule="auto" w:line="264"/>
      </w:pPr>
      <w:r>
        <w:rPr>
          <w:sz w:val="22"/>
        </w:rPr>
        <w:t>Persistindo a irregularidade, o contratante deverá adotar as medidas necessárias à rescisão contratual nos autos do processo administrativo correspondente, assegurada à Contratada a ampla defesa.</w:t>
      </w:r>
    </w:p>
    <w:p>
      <w:pPr>
        <w:jc w:val="both"/>
        <w:widowControl/>
        <w:ind w:left="495" w:right="210"/>
        <w:spacing w:before="120" w:lineRule="auto" w:line="276"/>
      </w:pPr>
      <w:r>
        <w:rPr>
          <w:sz w:val="22"/>
        </w:rPr>
        <w:t>Havendo a efetiva execução do objeto, os pagamentos serão realizados normalmente, até que se decida pela rescisão do contrato, caso a Contratada não regularize sua situação.</w:t>
      </w:r>
    </w:p>
    <w:p>
      <w:pPr>
        <w:jc w:val="both"/>
        <w:widowControl/>
        <w:ind w:left="165" w:right="210"/>
        <w:spacing w:before="120" w:lineRule="auto" w:line="276"/>
        <w:tabs>
          <w:tab w:val="left" w:pos="930"/>
        </w:tabs>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widowControl/>
        <w:ind w:left="165" w:right="210"/>
        <w:spacing w:before="120" w:lineRule="auto" w:line="276"/>
        <w:tabs>
          <w:tab w:val="left" w:pos="930"/>
        </w:tabs>
      </w:pPr>
      <w:r>
        <w:rPr>
          <w:sz w:val="22"/>
        </w:rPr>
        <w:t xml:space="preserve">A Contratada regularmente optante pelo Simples Nacional, nos termos da </w:t>
      </w:r>
      <w:r>
        <w:rPr>
          <w:u w:val="single"/>
          <w:sz w:val="22"/>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widowControl/>
        <w:ind w:left="165"/>
        <w:spacing w:before="120"/>
      </w:pPr>
      <w:r>
        <w:rPr>
          <w:sz w:val="22"/>
        </w:rPr>
        <w:t xml:space="preserve">O pagamento será efetuado no prazo de até </w:t>
      </w:r>
      <w:r>
        <w:rPr>
          <w:b/>
          <w:sz w:val="22"/>
        </w:rPr>
        <w:t>30 (trinta) dias,</w:t>
      </w:r>
      <w:r>
        <w:rPr>
          <w:b/>
          <w:sz w:val="22"/>
          <w:spacing w:val="3"/>
        </w:rPr>
        <w:t xml:space="preserve"> </w:t>
      </w:r>
      <w:r>
        <w:rPr>
          <w:b/>
          <w:sz w:val="22"/>
        </w:rPr>
        <w:t>após entrega.</w:t>
      </w:r>
    </w:p>
    <w:p>
      <w:pPr>
        <w:jc w:val="both"/>
        <w:widowControl/>
        <w:ind w:left="495" w:right="210"/>
        <w:spacing w:before="150" w:lineRule="auto" w:line="276"/>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pPr>
        <w:jc w:val="both"/>
        <w:widowControl/>
        <w:ind w:left="495" w:right="210" w:firstLine="540"/>
        <w:spacing w:before="150" w:lineRule="auto" w:line="276"/>
        <w:tabs>
          <w:tab w:val="left" w:pos="1035"/>
        </w:tabs>
      </w:pPr>
      <w:r>
        <w:rPr>
          <w:sz w:val="22"/>
        </w:rPr>
        <w:t/>
      </w:r>
    </w:p>
    <w:p>
      <w:pPr>
        <w:widowControl/>
        <w:spacing w:before="15"/>
      </w:pPr>
      <w:r>
        <w:drawing>
          <wp:inline distT="0" distB="0" distL="0" distR="0">
            <wp:extent cx="6734175" cy="200025"/>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6734175" cy="200025"/>
                    </a:xfrm>
                    <a:prstGeom prst="rect">
                      <a:avLst/>
                    </a:prstGeom>
                  </pic:spPr>
                </pic:pic>
              </a:graphicData>
            </a:graphic>
          </wp:inline>
        </w:drawing>
      </w:r>
    </w:p>
    <w:p>
      <w:pPr>
        <w:widowControl/>
        <w:ind w:left="480" w:hanging="315"/>
        <w:spacing w:before="90"/>
      </w:pPr>
      <w:r>
        <w:rPr>
          <w:sz w:val="22"/>
        </w:rPr>
        <w:t>As despesas</w:t>
      </w:r>
      <w:r>
        <w:rPr>
          <w:sz w:val="22"/>
          <w:spacing w:val="-1"/>
        </w:rPr>
        <w:t xml:space="preserve"> </w:t>
      </w:r>
      <w:r>
        <w:rPr>
          <w:sz w:val="22"/>
        </w:rPr>
        <w:t>decorrentes da presente contratação correrão à conta das seguintes</w:t>
      </w:r>
      <w:r>
        <w:rPr>
          <w:sz w:val="22"/>
          <w:spacing w:val="-1"/>
        </w:rPr>
        <w:t xml:space="preserve"> </w:t>
      </w:r>
      <w:r>
        <w:rPr>
          <w:sz w:val="22"/>
        </w:rPr>
        <w:t>Dotações Orçamentárias:</w:t>
      </w:r>
    </w:p>
    <w:p>
      <w:pPr>
        <w:widowControl/>
        <w:ind w:left="480"/>
        <w:spacing w:before="90"/>
      </w:pPr>
      <w:r>
        <w:rPr>
          <w:sz w:val="22"/>
        </w:rPr>
        <w:t/>
      </w:r>
    </w:p>
    <w:tbl>
      <w:tblPr>
        <w:tblW w:w="4500" w:type="pct"/>
        <w:tblLayout w:type="fixed"/>
        <w:tblCellMar>
          <w:top w:w="15" w:type="dxa"/>
          <w:left w:w="15" w:type="dxa"/>
          <w:bottom w:w="15" w:type="dxa"/>
          <w:right w:w="15" w:type="dxa"/>
        </w:tblCellMar>
      </w:tblPr>
      <w:tblGrid>
        <w:gridCol w:w="1005"/>
        <w:gridCol w:w="1005"/>
        <w:gridCol w:w="3390"/>
        <w:gridCol w:w="1005"/>
        <w:gridCol w:w="1815"/>
        <w:gridCol w:w="180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5140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5150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5180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1015</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5200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5210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bl>
    <w:p>
      <w:pPr>
        <w:widowControl/>
      </w:pPr>
      <w:r>
        <w:rPr>
          <w:b/>
          <w:sz w:val="22"/>
        </w:rPr>
        <w:t/>
      </w:r>
    </w:p>
    <w:p>
      <w:pPr>
        <w:widowControl/>
      </w:pPr>
      <w:r>
        <w:drawing>
          <wp:inline distT="0" distB="0" distL="0" distR="0">
            <wp:extent cx="6705600" cy="200025"/>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6705600" cy="200025"/>
                    </a:xfrm>
                    <a:prstGeom prst="rect">
                      <a:avLst/>
                    </a:prstGeom>
                  </pic:spPr>
                </pic:pic>
              </a:graphicData>
            </a:graphic>
          </wp:inline>
        </w:drawing>
      </w:r>
    </w:p>
    <w:p>
      <w:pPr>
        <w:jc w:val="both"/>
        <w:outlineLvl w:val="1"/>
        <w:widowControl/>
        <w:ind w:left="165"/>
      </w:pPr>
      <w:r>
        <w:rPr>
          <w:b/>
          <w:sz w:val="22"/>
        </w:rPr>
        <w:t/>
      </w:r>
    </w:p>
    <w:p>
      <w:pPr>
        <w:jc w:val="both"/>
        <w:outlineLvl w:val="1"/>
        <w:widowControl/>
        <w:ind w:left="165"/>
      </w:pPr>
      <w:r>
        <w:rPr>
          <w:b/>
          <w:sz w:val="22"/>
        </w:rPr>
        <w:t>8.1 Habilitação Jurídica:</w:t>
      </w:r>
    </w:p>
    <w:p>
      <w:pPr>
        <w:jc w:val="both"/>
        <w:widowControl/>
        <w:ind w:left="1005" w:hanging="225"/>
        <w:spacing w:before="150"/>
      </w:pPr>
      <w:r>
        <w:rPr>
          <w:sz w:val="22"/>
        </w:rPr>
        <w:t xml:space="preserve">Para </w:t>
      </w:r>
      <w:r>
        <w:rPr>
          <w:b/>
          <w:sz w:val="22"/>
        </w:rPr>
        <w:t>Empresário Individual</w:t>
      </w:r>
      <w:r>
        <w:rPr>
          <w:sz w:val="22"/>
        </w:rPr>
        <w:t>: Registro Comercial, a cargo da Junta Comercial da respectiva sede;</w:t>
      </w:r>
    </w:p>
    <w:p>
      <w:pPr>
        <w:jc w:val="both"/>
        <w:widowControl/>
        <w:ind w:left="1005" w:right="210" w:hanging="225"/>
        <w:spacing w:before="150" w:lineRule="auto" w:line="276"/>
        <w:tabs>
          <w:tab w:val="left" w:pos="1035"/>
        </w:tabs>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pPr>
        <w:jc w:val="both"/>
        <w:widowControl/>
        <w:ind w:left="1005" w:right="210" w:hanging="225"/>
        <w:spacing w:before="105" w:lineRule="auto" w:line="276"/>
        <w:tabs>
          <w:tab w:val="left" w:pos="1020"/>
        </w:tabs>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left="1005" w:hanging="225"/>
        <w:spacing w:before="120"/>
        <w:tabs>
          <w:tab w:val="left" w:pos="1020"/>
        </w:tabs>
      </w:pPr>
      <w:r>
        <w:rPr>
          <w:sz w:val="22"/>
        </w:rPr>
        <w:t xml:space="preserve">Para </w:t>
      </w:r>
      <w:r>
        <w:rPr>
          <w:b/>
          <w:sz w:val="22"/>
        </w:rPr>
        <w:t>Sociedades Civis</w:t>
      </w:r>
      <w:r>
        <w:rPr>
          <w:sz w:val="22"/>
        </w:rPr>
        <w:t>: Ato Constitutivo, acompanhado de prova de diretoria em exercício;</w:t>
      </w:r>
    </w:p>
    <w:p>
      <w:pPr>
        <w:jc w:val="both"/>
        <w:widowControl/>
        <w:ind w:left="1005" w:right="210" w:hanging="225"/>
        <w:spacing w:before="150" w:lineRule="auto" w:line="276"/>
        <w:tabs>
          <w:tab w:val="left" w:pos="1065"/>
        </w:tabs>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pPr>
        <w:jc w:val="both"/>
        <w:widowControl/>
        <w:ind w:left="1005" w:right="210" w:hanging="225"/>
        <w:spacing w:before="120" w:lineRule="auto" w:line="276"/>
      </w:pPr>
      <w:r>
        <w:rPr>
          <w:sz w:val="22"/>
        </w:rPr>
        <w:t xml:space="preserve">Para </w:t>
      </w:r>
      <w:r>
        <w:rPr>
          <w:b/>
          <w:sz w:val="22"/>
        </w:rPr>
        <w:t>Sociedades por Ações</w:t>
      </w:r>
      <w:r>
        <w:rPr>
          <w:sz w:val="22"/>
        </w:rPr>
        <w:t>: Ato Constitutivo, Estatuto ou Contrato Social em vigor, acompanhado de documentos de eleição de seus administradores;</w:t>
      </w:r>
    </w:p>
    <w:p>
      <w:pPr>
        <w:jc w:val="both"/>
        <w:widowControl/>
        <w:ind w:left="495" w:right="210"/>
        <w:spacing w:before="120" w:lineRule="auto" w:line="276"/>
      </w:pPr>
      <w:r>
        <w:rPr>
          <w:sz w:val="22"/>
        </w:rPr>
        <w:t>8.1.1 Nas hipóteses das alíneas “e” e “f”, caso seja apresentado o Contrato Social, este deverá estar acompanhado de todas as alterações ou da respectiva consolidação;</w:t>
      </w:r>
    </w:p>
    <w:p>
      <w:pPr>
        <w:jc w:val="both"/>
        <w:widowControl/>
        <w:ind w:left="495" w:right="210"/>
        <w:spacing w:before="120" w:lineRule="auto" w:line="276"/>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widowControl/>
        <w:ind w:left="165"/>
        <w:spacing w:before="120"/>
      </w:pPr>
      <w:r>
        <w:rPr>
          <w:b/>
          <w:sz w:val="22"/>
        </w:rPr>
        <w:t>8.3 Regularidade Fiscal, Social e Trabalhista:</w:t>
      </w:r>
    </w:p>
    <w:p>
      <w:pPr>
        <w:jc w:val="both"/>
        <w:outlineLvl w:val="1"/>
        <w:widowControl/>
        <w:ind w:left="1050" w:right="90" w:hanging="30"/>
        <w:spacing w:before="120"/>
      </w:pPr>
      <w:r>
        <w:rPr>
          <w:b/>
          <w:sz w:val="22"/>
        </w:rPr>
        <w:tab/>
      </w:r>
      <w:r>
        <w:rPr>
          <w:b/>
          <w:sz w:val="22"/>
        </w:rPr>
        <w:t>8.3.1</w:t>
      </w:r>
      <w:r>
        <w:rPr>
          <w:sz w:val="22"/>
        </w:rPr>
        <w:t xml:space="preserve"> Prova de inscrição no </w:t>
      </w:r>
      <w:r>
        <w:rPr>
          <w:b/>
          <w:sz w:val="22"/>
        </w:rPr>
        <w:t>Cadastro Nacional de Pessoa Jurídica (CNPJ);</w:t>
      </w:r>
    </w:p>
    <w:p>
      <w:pPr>
        <w:jc w:val="both"/>
        <w:outlineLvl w:val="1"/>
        <w:widowControl/>
        <w:ind w:left="1050" w:right="90" w:hanging="30"/>
        <w:spacing w:before="120"/>
      </w:pPr>
      <w:r>
        <w:rPr>
          <w:b/>
          <w:sz w:val="22"/>
        </w:rPr>
        <w:tab/>
      </w:r>
      <w:r>
        <w:rPr>
          <w:b/>
          <w:sz w:val="22"/>
        </w:rPr>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b/>
          <w:sz w:val="22"/>
        </w:rPr>
        <w:t>CERTIDÃO CONJUNTA DE REGULARIDADE DE DÉBITOS RELATIVOS AOS TRIBUTOS FEDERAIS;</w:t>
      </w:r>
    </w:p>
    <w:p>
      <w:pPr>
        <w:jc w:val="both"/>
        <w:outlineLvl w:val="1"/>
        <w:widowControl/>
        <w:ind w:left="1050" w:right="90" w:hanging="30"/>
        <w:spacing w:before="120"/>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participante  - </w:t>
      </w:r>
      <w:r>
        <w:rPr>
          <w:b/>
          <w:sz w:val="22"/>
        </w:rPr>
        <w:t>CERTIDÃO DE REGULARIDADE DE DÉBITOS COM A FAZENDA ESTADUAL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pPr>
        <w:jc w:val="both"/>
        <w:widowControl/>
        <w:ind w:left="1050" w:right="90" w:hanging="30"/>
        <w:spacing w:before="15"/>
      </w:pPr>
      <w:r>
        <w:rPr>
          <w:sz w:val="22"/>
        </w:rPr>
        <w:t/>
      </w:r>
    </w:p>
    <w:p>
      <w:pPr>
        <w:jc w:val="both"/>
        <w:widowControl/>
        <w:ind w:left="1050" w:right="90" w:hanging="30"/>
        <w:spacing w:before="15"/>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pPr>
        <w:widowControl/>
        <w:ind w:left="1050" w:right="90" w:hanging="30"/>
        <w:spacing w:before="15"/>
      </w:pPr>
      <w:r>
        <w:rPr>
          <w:sz w:val="22"/>
        </w:rPr>
        <w:t/>
      </w:r>
    </w:p>
    <w:p>
      <w:pPr>
        <w:jc w:val="both"/>
        <w:widowControl/>
        <w:ind w:left="1050" w:right="90" w:hanging="30"/>
        <w:spacing w:before="15"/>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 TRABALHISTAS;</w:t>
      </w:r>
    </w:p>
    <w:p>
      <w:pPr>
        <w:jc w:val="both"/>
        <w:widowControl/>
        <w:ind w:left="1050" w:right="90" w:hanging="30"/>
        <w:spacing w:before="15"/>
      </w:pPr>
      <w:r>
        <w:rPr>
          <w:b/>
          <w:sz w:val="22"/>
        </w:rPr>
        <w:t/>
      </w:r>
    </w:p>
    <w:p>
      <w:pPr>
        <w:outlineLvl w:val="1"/>
        <w:widowControl/>
        <w:ind w:left="1050" w:right="90" w:hanging="30"/>
        <w:spacing w:before="120"/>
      </w:pPr>
      <w:r>
        <w:rPr>
          <w:b/>
          <w:sz w:val="22"/>
        </w:rPr>
        <w:t>8.4 Qualificação Econômico-Financeira:</w:t>
      </w:r>
    </w:p>
    <w:p>
      <w:pPr>
        <w:jc w:val="both"/>
        <w:widowControl/>
        <w:ind w:left="1050" w:right="90" w:hanging="30"/>
        <w:spacing w:before="150" w:lineRule="auto" w:line="276"/>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pPr>
        <w:outlineLvl w:val="1"/>
        <w:widowControl/>
        <w:ind w:left="1050" w:right="90" w:hanging="30"/>
        <w:spacing w:before="120"/>
      </w:pPr>
      <w:r>
        <w:rPr>
          <w:b/>
          <w:sz w:val="22"/>
        </w:rPr>
        <w:t>8.5 Qualificação Técnica:</w:t>
      </w:r>
    </w:p>
    <w:p>
      <w:pPr>
        <w:outlineLvl w:val="1"/>
        <w:widowControl/>
        <w:ind w:left="1050" w:right="90" w:hanging="30"/>
        <w:spacing w:before="120"/>
      </w:pPr>
      <w:r>
        <w:rPr>
          <w:sz w:val="24"/>
        </w:rPr>
        <w:t>Não haverá exigência</w:t>
      </w:r>
    </w:p>
    <w:p>
      <w:pPr>
        <w:outlineLvl w:val="1"/>
        <w:widowControl/>
        <w:ind w:left="1050" w:right="90" w:hanging="30"/>
        <w:spacing w:before="120"/>
      </w:pPr>
      <w:r>
        <w:rPr>
          <w:b/>
          <w:sz w:val="22"/>
        </w:rPr>
        <w:t>8.6 Outras comprovações:</w:t>
      </w:r>
    </w:p>
    <w:p>
      <w:pPr>
        <w:jc w:val="both"/>
        <w:widowControl/>
        <w:ind w:left="1050" w:right="90" w:hanging="30"/>
        <w:spacing w:before="150" w:lineRule="auto" w:line="276"/>
      </w:pPr>
      <w:r>
        <w:rPr>
          <w:b/>
          <w:sz w:val="22"/>
        </w:rPr>
        <w:t>8.6.1</w:t>
      </w:r>
      <w:r>
        <w:rPr>
          <w:sz w:val="22"/>
        </w:rPr>
        <w:t xml:space="preserve"> Para comprovação de enquadramento de empresa ME ou EPP, beneficiárias da Lei Complementar nº 123/2006 e suas alterações, a empresa deverá apresentar </w:t>
      </w:r>
      <w:r>
        <w:rPr>
          <w:b/>
          <w:sz w:val="22"/>
        </w:rPr>
        <w:t>declaração firmada por seu representante legal, por contador ou certidão simplificada</w:t>
      </w:r>
      <w:r>
        <w:rPr>
          <w:sz w:val="22"/>
        </w:rPr>
        <w:t xml:space="preserve">, expedida pela Junta Comercial, com prazo de validade de até </w:t>
      </w:r>
      <w:r>
        <w:rPr>
          <w:b/>
          <w:sz w:val="22"/>
        </w:rPr>
        <w:t xml:space="preserve">90 (noventa) dias </w:t>
      </w:r>
      <w:r>
        <w:rPr>
          <w:sz w:val="22"/>
        </w:rPr>
        <w:t>a contar da data de emissão.</w:t>
      </w:r>
    </w:p>
    <w:p>
      <w:pPr>
        <w:widowControl/>
        <w:ind w:left="105"/>
      </w:pPr>
      <w:r>
        <w:rPr>
          <w:sz w:val="22"/>
        </w:rPr>
        <w:t/>
      </w:r>
    </w:p>
    <w:p>
      <w:pPr>
        <w:widowControl/>
      </w:pPr>
      <w:r>
        <w:rPr>
          <w:sz w:val="22"/>
        </w:rPr>
        <w:t/>
      </w:r>
    </w:p>
    <w:p>
      <w:pPr>
        <w:widowControl/>
      </w:pPr>
      <w:r>
        <w:drawing>
          <wp:inline distT="0" distB="0" distL="0" distR="0">
            <wp:extent cx="68961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96100" cy="200025"/>
                    </a:xfrm>
                    <a:prstGeom prst="rect">
                      <a:avLst/>
                    </a:prstGeom>
                  </pic:spPr>
                </pic:pic>
              </a:graphicData>
            </a:graphic>
          </wp:inline>
        </w:drawing>
      </w:r>
    </w:p>
    <w:p>
      <w:pPr>
        <w:widowControl/>
        <w:ind w:left="105"/>
      </w:pPr>
      <w:r>
        <w:rPr>
          <w:b/>
          <w:sz w:val="22"/>
        </w:rPr>
        <w:t>9.1</w:t>
      </w:r>
      <w:r>
        <w:rPr>
          <w:sz w:val="22"/>
        </w:rPr>
        <w:t xml:space="preserve"> Informações complementares estão contidas no Estudo Técnico Preliminar:</w:t>
      </w:r>
    </w:p>
    <w:p>
      <w:pPr>
        <w:widowControl/>
        <w:ind w:left="105"/>
      </w:pPr>
      <w:r>
        <w:rPr>
          <w:sz w:val="22"/>
        </w:rPr>
        <w:t/>
      </w:r>
    </w:p>
    <w:p>
      <w:pPr>
        <w:widowControl/>
        <w:ind w:left="105"/>
      </w:pPr>
      <w:r>
        <w:rPr>
          <w:sz w:val="22"/>
        </w:rPr>
        <w:t/>
      </w:r>
    </w:p>
    <w:p>
      <w:pPr>
        <w:jc w:val="right"/>
        <w:widowControl/>
        <w:ind w:left="105"/>
      </w:pPr>
      <w:r>
        <w:rPr>
          <w:sz w:val="22"/>
        </w:rPr>
        <w:t>Guairaçá-Pr, 08/02/2024</w:t>
      </w:r>
    </w:p>
    <w:p>
      <w:pPr>
        <w:jc w:val="right"/>
        <w:widowControl/>
        <w:ind w:left="105"/>
      </w:pPr>
      <w:r>
        <w:rPr>
          <w:sz w:val="22"/>
        </w:rPr>
        <w:t/>
      </w:r>
    </w:p>
    <w:p>
      <w:pPr>
        <w:jc w:val="right"/>
        <w:widowControl/>
        <w:ind w:left="105"/>
      </w:pPr>
      <w:r>
        <w:rPr>
          <w:sz w:val="22"/>
        </w:rPr>
        <w:t/>
      </w:r>
    </w:p>
    <w:p>
      <w:pPr>
        <w:jc w:val="center"/>
        <w:widowControl/>
        <w:ind w:left="105"/>
      </w:pPr>
      <w:r>
        <w:rPr>
          <w:b/>
          <w:sz w:val="22"/>
        </w:rPr>
        <w:t>______________________________</w:t>
      </w:r>
    </w:p>
    <w:p>
      <w:pPr>
        <w:jc w:val="center"/>
        <w:widowControl/>
        <w:ind w:left="105"/>
      </w:pPr>
      <w:r>
        <w:rPr>
          <w:b/>
        </w:rPr>
        <w:t>SECRETARIA DE VIAÇÃO, OBRAS E SERVIÇOS URBANOS</w:t>
      </w:r>
    </w:p>
    <w:p>
      <w:pPr>
        <w:jc w:val="center"/>
        <w:widowControl/>
        <w:ind w:left="105"/>
      </w:pPr>
      <w:r>
        <w:rPr>
          <w:sz w:val="22"/>
        </w:rPr>
        <w:t>Anderson Aparecido Ferreira</w:t>
      </w:r>
    </w:p>
    <w:p>
      <w:pPr>
        <w:jc w:val="center"/>
        <w:widowControl/>
        <w:ind w:left="105"/>
      </w:pPr>
      <w:r>
        <w:rPr>
          <w:b/>
          <w:sz w:val="22"/>
          <w:color w:val="000000"/>
        </w:rPr>
        <w:t/>
      </w:r>
    </w:p>
    <w:p>
      <w:pPr>
        <w:spacing w:before="15"/>
      </w:pPr>
      <w:r>
        <w:rPr>
          <w:rFonts w:ascii="Arial MT" w:hAnsi="Arial MT" w:cs="Arial MT" w:eastAsia="Arial MT"/>
          <w:sz w:val="13"/>
        </w:rPr>
        <w:t/>
      </w:r>
    </w:p>
    <w:p>
      <w:r>
        <w:br w:type="page"/>
      </w:r>
    </w:p>
    <w:p>
      <w:pPr>
        <w:ind w:left="225" w:firstLine="345"/>
        <w:spacing w:before="90"/>
      </w:pPr>
      <w:r>
        <w:rPr>
          <w:b/>
          <w:sz w:val="19"/>
        </w:rPr>
        <w:t/>
      </w:r>
    </w:p>
    <w:p>
      <w:pPr>
        <w:ind w:left="30"/>
      </w:pPr>
      <w:r>
        <w:rPr>
          <w:b/>
          <w:sz w:val="22"/>
        </w:rPr>
        <w:t/>
      </w:r>
    </w:p>
    <w:tbl>
      <w:tblPr>
        <w:tblW w:w="11055" w:type="dxa"/>
        <w:tblLayout w:type="fixed"/>
        <w:tblCellMar>
          <w:top w:w="0" w:type="dxa"/>
          <w:left w:w="0" w:type="dxa"/>
          <w:bottom w:w="0" w:type="dxa"/>
          <w:right w:w="0" w:type="dxa"/>
        </w:tblCellMar>
        <w:tblInd w:w="30" w:type="dxa"/>
      </w:tblPr>
      <w:tblGrid>
        <w:gridCol w:w="11055"/>
      </w:tblGrid>
      <w:tr>
        <w:trPr>
          <w:trHeight w:val="285" w:hRule="atLeast"/>
        </w:trPr>
        <w:tc>
          <w:tcPr>
            <w:tcW w:w="11055" w:type="dxa"/>
            <w:shd w:val="clear" w:color="auto" w:fill="C0C0C0"/>
          </w:tcPr>
          <w:p>
            <w:pPr>
              <w:jc w:val="center"/>
              <w:keepLines/>
              <w:keepNext/>
              <w:ind w:right="-30"/>
            </w:pPr>
            <w:r>
              <w:rPr>
                <w:b/>
              </w:rPr>
              <w:t>ANEXO II  MODELO DE PROPOSTA DE PREÇO  REAJUSTADA</w:t>
            </w:r>
          </w:p>
        </w:tc>
      </w:tr>
    </w:tbl>
    <w:p>
      <w:pPr>
        <w:ind w:left="30"/>
      </w:pPr>
      <w:r>
        <w:rPr>
          <w:b/>
          <w:sz w:val="22"/>
        </w:rPr>
        <w:t/>
      </w:r>
    </w:p>
    <w:p>
      <w:pPr>
        <w:jc w:val="center"/>
        <w:ind w:left="225" w:right="90" w:firstLine="15"/>
        <w:spacing w:before="120"/>
      </w:pPr>
      <w:r>
        <w:rPr>
          <w:b/>
          <w:sz w:val="18"/>
        </w:rPr>
        <w:t>(apresentar em papel timbrado indicando CNPJ da empresa, razão social, endereço, telefone e e-mail)</w:t>
      </w:r>
    </w:p>
    <w:p>
      <w:pPr>
        <w:ind w:left="225" w:right="90" w:firstLine="15"/>
      </w:pPr>
      <w:r>
        <w:rPr>
          <w:sz w:val="22"/>
        </w:rPr>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5/2024</w:t>
      </w:r>
    </w:p>
    <w:p>
      <w:pPr>
        <w:jc w:val="center"/>
        <w:ind w:left="1335" w:right="1335"/>
        <w:spacing w:before="90"/>
      </w:pPr>
      <w:r>
        <w:rPr>
          <w:b/>
          <w:sz w:val="19"/>
        </w:rPr>
        <w:t>PREGÃO ELETRÔNICO RP N. 3/2024.</w:t>
      </w:r>
    </w:p>
    <w:p>
      <w:pPr>
        <w:jc w:val="both"/>
        <w:ind w:left="225" w:right="90" w:firstLine="15"/>
        <w:spacing w:lineRule="auto" w:line="684"/>
      </w:pPr>
      <w:r>
        <w:rPr>
          <w:b/>
          <w:sz w:val="22"/>
        </w:rPr>
        <w:t/>
      </w:r>
    </w:p>
    <w:p>
      <w:pPr>
        <w:jc w:val="both"/>
        <w:ind w:left="225" w:right="90" w:firstLine="15"/>
        <w:spacing w:lineRule="auto" w:line="684"/>
      </w:pPr>
      <w:r>
        <w:rPr>
          <w:b/>
          <w:sz w:val="22"/>
        </w:rPr>
        <w:t>Ao Pregoeiro(a)</w:t>
      </w:r>
    </w:p>
    <w:p>
      <w:pPr>
        <w:jc w:val="both"/>
        <w:ind w:left="225" w:right="90" w:firstLine="15"/>
      </w:pPr>
      <w:r>
        <w:rPr>
          <w:b/>
          <w:sz w:val="22"/>
        </w:rPr>
        <w:t>Prezado Senhor,</w:t>
      </w:r>
    </w:p>
    <w:p>
      <w:pPr>
        <w:ind w:left="225" w:right="90" w:firstLine="15"/>
      </w:pPr>
      <w:r>
        <w:rPr>
          <w:sz w:val="22"/>
        </w:rPr>
        <w:t/>
      </w:r>
    </w:p>
    <w:p>
      <w:pPr>
        <w:jc w:val="both"/>
        <w:ind w:left="225" w:right="90" w:firstLine="15"/>
        <w:spacing w:before="210"/>
      </w:pPr>
      <w:r>
        <w:rPr>
          <w:b/>
          <w:sz w:val="22"/>
        </w:rPr>
        <w:t xml:space="preserve">Apresentamos e submetemos à apreciação de Vossa Senhoria nossa proposta de preços relativa a </w:t>
      </w:r>
      <w:r>
        <w:rPr>
          <w:b/>
          <w:sz w:val="19"/>
        </w:rPr>
        <w:t xml:space="preserve"> REGISTRO DE PREÇO PARA FUTURA E EVENTUAL CONTRATAÇÃO DE EMPRESA PARA FORNECIMENTO DE PEÇAS E  PRESTAÇÃO DE SERVIÇOS DE MANUTENÇÃO DE ROÇADEIRAS, MOTOSSERRAS E SOPRADORES, EM ATENÇÃO  A SECRETARIA MUNICIPAL DE VIAÇÃO, OBRAS E SERVIÇOS URBANOS DE GUAIRAÇÁ/PR.</w:t>
      </w:r>
      <w:r>
        <w:rPr>
          <w:b/>
          <w:sz w:val="22"/>
        </w:rPr>
        <w:t xml:space="preserve">; </w:t>
      </w:r>
    </w:p>
    <w:p>
      <w:pPr>
        <w:jc w:val="both"/>
        <w:ind w:left="225" w:right="90" w:firstLine="15"/>
        <w:spacing w:before="210"/>
      </w:pPr>
      <w:r>
        <w:rPr>
          <w:sz w:val="22"/>
        </w:rPr>
        <w:t/>
      </w:r>
    </w:p>
    <w:tbl>
      <w:tblPr>
        <w:tblW w:w="10515" w:type="dxa"/>
        <w:jc w:val="center"/>
        <w:tblLayout w:type="fixed"/>
        <w:tblCellMar>
          <w:top w:w="0" w:type="dxa"/>
          <w:left w:w="105" w:type="dxa"/>
          <w:bottom w:w="0" w:type="dxa"/>
          <w:right w:w="105" w:type="dxa"/>
        </w:tblCellMar>
        <w:tblInd w:w="225" w:type="dxa"/>
      </w:tblPr>
      <w:tblGrid>
        <w:gridCol w:w="945"/>
        <w:gridCol w:w="1125"/>
        <w:gridCol w:w="3165"/>
        <w:gridCol w:w="1545"/>
        <w:gridCol w:w="1830"/>
        <w:gridCol w:w="1785"/>
      </w:tblGrid>
      <w:tr>
        <w:trPr>
          <w:trHeight w:val="84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right="90"/>
            </w:pPr>
            <w:r>
              <w:rPr>
                <w:b/>
                <w:sz w:val="18"/>
              </w:rPr>
              <w:t>ITEM</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QTD</w:t>
            </w:r>
          </w:p>
        </w:tc>
        <w:tc>
          <w:tcPr>
            <w:tcW w:w="316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ESPECIFICAÇÕES</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MARCA</w:t>
            </w:r>
          </w:p>
        </w:tc>
        <w:tc>
          <w:tcPr>
            <w:tcW w:w="183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VALOR UNITÁRIO</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b/>
                <w:sz w:val="18"/>
              </w:rPr>
              <w:t>VALOR TOTAL</w:t>
            </w:r>
          </w:p>
        </w:tc>
      </w:tr>
      <w:tr>
        <w:trPr>
          <w:trHeight w:val="450" w:hRule="atLeast"/>
        </w:trPr>
        <w:tc>
          <w:tcPr>
            <w:tcW w:w="9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12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316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54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830"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c>
          <w:tcPr>
            <w:tcW w:w="1785" w:type="dxa"/>
            <w:tcBorders>
              <w:left w:val="single" w:sz="6" w:color="000000"/>
              <w:top w:val="single" w:sz="6" w:color="000000"/>
              <w:right w:val="single" w:sz="6" w:color="000000"/>
              <w:bottom w:val="single" w:sz="6" w:color="000000"/>
            </w:tcBorders>
            <w:vAlign w:val="center"/>
          </w:tcPr>
          <w:p>
            <w:pPr>
              <w:jc w:val="center"/>
              <w:widowControl/>
              <w:ind w:left="225" w:right="90" w:firstLine="15"/>
            </w:pPr>
            <w:r>
              <w:rPr>
                <w:sz w:val="22"/>
              </w:rPr>
              <w:t/>
            </w:r>
          </w:p>
        </w:tc>
      </w:tr>
    </w:tbl>
    <w:p>
      <w:pPr>
        <w:jc w:val="both"/>
        <w:ind w:left="225" w:right="90" w:firstLine="15"/>
        <w:spacing w:before="210"/>
      </w:pPr>
      <w:r>
        <w:rPr>
          <w:sz w:val="22"/>
        </w:rPr>
        <w:t>O valor para fornecimento do objeto é de R$___(____);</w:t>
      </w:r>
    </w:p>
    <w:p>
      <w:pPr>
        <w:jc w:val="both"/>
        <w:ind w:left="225" w:right="90" w:firstLine="15"/>
        <w:spacing w:before="210"/>
      </w:pPr>
      <w:r>
        <w:rPr>
          <w:sz w:val="22"/>
        </w:rPr>
        <w:t xml:space="preserve"> O prazo de fornecimento é de</w:t>
      </w:r>
      <w:r>
        <w:rPr>
          <w:u w:val="single"/>
          <w:sz w:val="22"/>
        </w:rPr>
        <w:t xml:space="preserve">    </w:t>
      </w:r>
      <w:r>
        <w:rPr>
          <w:sz w:val="22"/>
        </w:rPr>
        <w:t xml:space="preserve">dias, contados a partir da data de assinatura do contrato; </w:t>
      </w:r>
    </w:p>
    <w:p>
      <w:pPr>
        <w:jc w:val="both"/>
        <w:ind w:left="225" w:right="90" w:firstLine="15"/>
        <w:spacing w:before="210"/>
      </w:pPr>
      <w:r>
        <w:rPr>
          <w:sz w:val="22"/>
        </w:rPr>
        <w:t xml:space="preserve">O prazo de validade da proposta de preços é de _____dias, a partir da data limite estabelecida para o recebimento das propostas; </w:t>
      </w:r>
    </w:p>
    <w:p>
      <w:pPr>
        <w:jc w:val="both"/>
        <w:ind w:left="225" w:right="90" w:firstLine="15"/>
        <w:spacing w:before="210"/>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pPr>
        <w:jc w:val="both"/>
        <w:ind w:left="225" w:right="90" w:firstLine="15"/>
        <w:spacing w:before="210"/>
      </w:pPr>
      <w:r>
        <w:rPr>
          <w:sz w:val="22"/>
        </w:rPr>
        <w:t>DECLARO, sob as penas da Lei, que o(s) material(is) ofertado(s) atende(m) todas as especificações exigidas no Edital.</w:t>
      </w:r>
    </w:p>
    <w:p>
      <w:pPr>
        <w:jc w:val="right"/>
        <w:ind w:left="225" w:right="90" w:firstLine="15"/>
        <w:spacing w:before="90"/>
      </w:pPr>
      <w:r>
        <w:rPr>
          <w:u w:val="single"/>
          <w:sz w:val="22"/>
        </w:rPr>
        <w:t xml:space="preserve"> </w:t>
      </w:r>
      <w:r>
        <w:rPr>
          <w:u w:val="single"/>
          <w:sz w:val="22"/>
        </w:rPr>
        <w:tab/>
      </w:r>
      <w:r>
        <w:rPr>
          <w:sz w:val="22"/>
        </w:rPr>
        <w:t>,</w:t>
      </w:r>
      <w:r>
        <w:rPr>
          <w:u w:val="single"/>
          <w:sz w:val="22"/>
        </w:rPr>
        <w:t xml:space="preserve"> </w:t>
      </w:r>
      <w:r>
        <w:rPr>
          <w:u w:val="single"/>
          <w:sz w:val="22"/>
        </w:rPr>
        <w:tab/>
      </w:r>
      <w:r>
        <w:rPr>
          <w:sz w:val="22"/>
        </w:rPr>
        <w:t>de</w:t>
      </w:r>
      <w:r>
        <w:rPr>
          <w:u w:val="single"/>
          <w:sz w:val="22"/>
        </w:rPr>
        <w:t xml:space="preserve"> </w:t>
      </w:r>
      <w:r>
        <w:rPr>
          <w:u w:val="single"/>
          <w:sz w:val="22"/>
        </w:rPr>
        <w:tab/>
      </w:r>
      <w:r>
        <w:rPr>
          <w:sz w:val="22"/>
        </w:rPr>
        <w:t>de 20</w:t>
      </w:r>
      <w:r>
        <w:rPr>
          <w:u w:val="single"/>
          <w:sz w:val="22"/>
        </w:rPr>
        <w:t xml:space="preserve"> </w:t>
      </w:r>
      <w:r>
        <w:rPr>
          <w:u w:val="single"/>
          <w:sz w:val="22"/>
        </w:rPr>
        <w:tab/>
      </w:r>
    </w:p>
    <w:p>
      <w:pPr>
        <w:jc w:val="right"/>
        <w:ind w:left="225" w:right="90" w:firstLine="15"/>
      </w:pPr>
      <w:r>
        <w:rPr>
          <w:sz w:val="22"/>
        </w:rPr>
        <w:t/>
      </w:r>
    </w:p>
    <w:p>
      <w:pPr>
        <w:ind w:left="225" w:right="90" w:firstLine="15"/>
        <w:spacing w:before="90" w:lineRule="auto" w:line="684"/>
      </w:pPr>
      <w:r>
        <w:rPr>
          <w:sz w:val="22"/>
        </w:rPr>
        <w:t xml:space="preserve"> Atenciosamente,</w:t>
      </w:r>
    </w:p>
    <w:p>
      <w:pPr>
        <w:jc w:val="center"/>
        <w:ind w:left="225" w:right="90" w:firstLine="15"/>
      </w:pPr>
      <w:r>
        <w:rPr>
          <w:b/>
          <w:sz w:val="22"/>
        </w:rPr>
        <w:t>( nome, RG e assinatura do responsável legal)</w:t>
      </w:r>
    </w:p>
    <w:p>
      <w:pPr>
        <w:jc w:val="both"/>
        <w:ind w:left="225" w:right="90" w:firstLine="15"/>
        <w:spacing w:before="240" w:lineRule="auto" w:line="216"/>
      </w:pPr>
      <w:r>
        <w:rPr>
          <w:b/>
          <w:sz w:val="22"/>
        </w:rPr>
        <w:t>OBS: A proposta de preços ajustada devera ser encaminhada por email, em até 02 (duas) horas após solicitado pelo Pregoeiro.</w:t>
      </w:r>
    </w:p>
    <w:p>
      <w:r>
        <w:rPr>
          <w:rFonts w:ascii="Arial MT" w:hAnsi="Arial MT" w:cs="Arial MT" w:eastAsia="Arial MT"/>
          <w:sz w:val="19"/>
        </w:rPr>
        <w:t/>
      </w:r>
    </w:p>
    <w:p>
      <w:r>
        <w:br w:type="page"/>
      </w:r>
    </w:p>
    <w:p>
      <w:r>
        <w:rPr>
          <w:rFonts w:ascii="Arial MT" w:hAnsi="Arial MT" w:cs="Arial MT" w:eastAsia="Arial MT"/>
          <w:sz w:val="19"/>
        </w:rPr>
        <w:t/>
      </w:r>
    </w:p>
    <w:p>
      <w:pPr>
        <w:jc w:val="center"/>
        <w:ind w:left="1335" w:right="1335"/>
        <w:spacing w:before="90"/>
      </w:pPr>
      <w:r>
        <w:rPr>
          <w:b/>
          <w:u w:val="single"/>
          <w:sz w:val="19"/>
        </w:rPr>
        <w:t>DECLARAÇÃO</w:t>
      </w:r>
    </w:p>
    <w:p>
      <w:r>
        <w:rPr>
          <w:b/>
          <w:sz w:val="12"/>
        </w:rPr>
        <w:t/>
      </w:r>
    </w:p>
    <w:p>
      <w:pPr>
        <w:jc w:val="center"/>
        <w:ind w:left="1335" w:right="1335"/>
        <w:spacing w:before="90"/>
      </w:pPr>
      <w:r>
        <w:rPr>
          <w:b/>
          <w:u w:val="single"/>
          <w:sz w:val="19"/>
        </w:rPr>
        <w:t>(Apresentar junto a proposta de preços)</w:t>
      </w:r>
    </w:p>
    <w:p>
      <w:r>
        <w:rPr>
          <w:b/>
        </w:rPr>
        <w:t/>
      </w:r>
    </w:p>
    <w:p>
      <w:pPr>
        <w:spacing w:before="15"/>
      </w:pPr>
      <w:r>
        <w:rPr>
          <w:b/>
          <w:sz w:val="22"/>
        </w:rPr>
        <w:t/>
      </w:r>
    </w:p>
    <w:p>
      <w:pPr>
        <w:ind w:left="165"/>
        <w:spacing w:lineRule="auto" w:line="276"/>
      </w:pPr>
      <w:r>
        <w:rPr>
          <w:b/>
          <w:sz w:val="19"/>
        </w:rPr>
        <w:t>DECLARO</w:t>
      </w:r>
      <w:r>
        <w:rPr>
          <w:b/>
          <w:sz w:val="19"/>
          <w:spacing w:val="1"/>
        </w:rPr>
        <w:t xml:space="preserve"> </w:t>
      </w:r>
      <w:r>
        <w:rPr>
          <w:b/>
          <w:sz w:val="19"/>
        </w:rPr>
        <w:t>QUE</w:t>
      </w:r>
      <w:r>
        <w:rPr>
          <w:b/>
          <w:sz w:val="19"/>
          <w:spacing w:val="1"/>
        </w:rPr>
        <w:t xml:space="preserve"> </w:t>
      </w:r>
      <w:r>
        <w:rPr>
          <w:b/>
          <w:sz w:val="19"/>
        </w:rPr>
        <w:t>ESTOU</w:t>
      </w:r>
      <w:r>
        <w:rPr>
          <w:b/>
          <w:sz w:val="19"/>
          <w:spacing w:val="1"/>
        </w:rPr>
        <w:t xml:space="preserve"> </w:t>
      </w:r>
      <w:r>
        <w:rPr>
          <w:b/>
          <w:sz w:val="19"/>
        </w:rPr>
        <w:t>CIENTE</w:t>
      </w:r>
      <w:r>
        <w:rPr>
          <w:b/>
          <w:sz w:val="19"/>
          <w:spacing w:val="1"/>
        </w:rPr>
        <w:t xml:space="preserve"> </w:t>
      </w:r>
      <w:r>
        <w:rPr>
          <w:b/>
          <w:sz w:val="19"/>
        </w:rPr>
        <w:t>E</w:t>
      </w:r>
      <w:r>
        <w:rPr>
          <w:b/>
          <w:sz w:val="19"/>
          <w:spacing w:val="1"/>
        </w:rPr>
        <w:t xml:space="preserve"> </w:t>
      </w:r>
      <w:r>
        <w:rPr>
          <w:b/>
          <w:sz w:val="19"/>
        </w:rPr>
        <w:t>DE</w:t>
      </w:r>
      <w:r>
        <w:rPr>
          <w:b/>
          <w:sz w:val="19"/>
          <w:spacing w:val="1"/>
        </w:rPr>
        <w:t xml:space="preserve"> </w:t>
      </w:r>
      <w:r>
        <w:rPr>
          <w:b/>
          <w:sz w:val="19"/>
        </w:rPr>
        <w:t>ACORDO</w:t>
      </w:r>
      <w:r>
        <w:rPr>
          <w:b/>
          <w:sz w:val="19"/>
          <w:spacing w:val="1"/>
        </w:rPr>
        <w:t xml:space="preserve"> </w:t>
      </w:r>
      <w:r>
        <w:rPr>
          <w:b/>
          <w:sz w:val="19"/>
        </w:rPr>
        <w:t>COM</w:t>
      </w:r>
      <w:r>
        <w:rPr>
          <w:b/>
          <w:sz w:val="19"/>
          <w:spacing w:val="1"/>
        </w:rPr>
        <w:t xml:space="preserve"> </w:t>
      </w:r>
      <w:r>
        <w:rPr>
          <w:b/>
          <w:sz w:val="19"/>
        </w:rPr>
        <w:t>TODAS</w:t>
      </w:r>
      <w:r>
        <w:rPr>
          <w:b/>
          <w:sz w:val="19"/>
          <w:spacing w:val="1"/>
        </w:rPr>
        <w:t xml:space="preserve"> </w:t>
      </w:r>
      <w:r>
        <w:rPr>
          <w:b/>
          <w:sz w:val="19"/>
        </w:rPr>
        <w:t>AS</w:t>
      </w:r>
      <w:r>
        <w:rPr>
          <w:b/>
          <w:sz w:val="19"/>
          <w:spacing w:val="1"/>
        </w:rPr>
        <w:t xml:space="preserve"> </w:t>
      </w:r>
      <w:r>
        <w:rPr>
          <w:b/>
          <w:sz w:val="19"/>
        </w:rPr>
        <w:t>CLÁUSULAS</w:t>
      </w:r>
      <w:r>
        <w:rPr>
          <w:b/>
          <w:sz w:val="19"/>
          <w:spacing w:val="1"/>
        </w:rPr>
        <w:t xml:space="preserve"> </w:t>
      </w:r>
      <w:r>
        <w:rPr>
          <w:b/>
          <w:sz w:val="19"/>
        </w:rPr>
        <w:t>E</w:t>
      </w:r>
      <w:r>
        <w:rPr>
          <w:b/>
          <w:sz w:val="19"/>
          <w:spacing w:val="1"/>
        </w:rPr>
        <w:t xml:space="preserve"> </w:t>
      </w:r>
      <w:r>
        <w:rPr>
          <w:b/>
          <w:sz w:val="19"/>
        </w:rPr>
        <w:t>CONDIÇÕES</w:t>
      </w:r>
      <w:r>
        <w:rPr>
          <w:b/>
          <w:sz w:val="19"/>
          <w:spacing w:val="1"/>
        </w:rPr>
        <w:t xml:space="preserve"> </w:t>
      </w:r>
      <w:r>
        <w:rPr>
          <w:b/>
          <w:sz w:val="19"/>
        </w:rPr>
        <w:t>CONTIDAS</w:t>
      </w:r>
      <w:r>
        <w:rPr>
          <w:b/>
          <w:sz w:val="19"/>
          <w:spacing w:val="1"/>
        </w:rPr>
        <w:t xml:space="preserve"> </w:t>
      </w:r>
      <w:r>
        <w:rPr>
          <w:b/>
          <w:sz w:val="19"/>
        </w:rPr>
        <w:t xml:space="preserve">NO </w:t>
      </w:r>
      <w:r>
        <w:rPr>
          <w:b/>
          <w:sz w:val="19"/>
          <w:spacing w:val="-3"/>
        </w:rPr>
        <w:t xml:space="preserve"> </w:t>
      </w:r>
      <w:r>
        <w:rPr>
          <w:b/>
          <w:sz w:val="19"/>
        </w:rPr>
        <w:t>EDITAL DE PREGÃO ELETRÔNICO E EM SEUS ANEXOS.</w:t>
      </w:r>
    </w:p>
    <w:p>
      <w:pPr>
        <w:spacing w:before="15"/>
      </w:pPr>
      <w:r>
        <w:rPr>
          <w:b/>
          <w:sz w:val="17"/>
        </w:rPr>
        <w:t/>
      </w:r>
    </w:p>
    <w:p>
      <w:pPr>
        <w:jc w:val="both"/>
        <w:tabs>
          <w:tab w:val="left" w:pos="390"/>
        </w:tabs>
        <w:numPr>
          <w:ilvl w:val="0"/>
          <w:numId w:val="17"/>
        </w:numPr>
      </w:pPr>
      <w:r/>
      <w:r>
        <w:rPr>
          <w:rFonts w:ascii="Arial MT" w:hAnsi="Arial MT" w:cs="Arial MT" w:eastAsia="Arial MT"/>
          <w:sz w:val="19"/>
        </w:rPr>
        <w:t>Prazo de validade da proposta de 60 (sessenta</w:t>
      </w:r>
      <w:r>
        <w:rPr>
          <w:rFonts w:ascii="Arial MT" w:hAnsi="Arial MT" w:cs="Arial MT" w:eastAsia="Arial MT"/>
          <w:sz w:val="19"/>
          <w:spacing w:val="-1"/>
        </w:rPr>
        <w:t xml:space="preserve"> </w:t>
      </w:r>
      <w:r>
        <w:rPr>
          <w:rFonts w:ascii="Arial MT" w:hAnsi="Arial MT" w:cs="Arial MT" w:eastAsia="Arial MT"/>
          <w:sz w:val="19"/>
        </w:rPr>
        <w:t>dias), a contar da data de abertura do certame.</w:t>
      </w:r>
    </w:p>
    <w:p>
      <w:pPr>
        <w:spacing w:before="15"/>
      </w:pPr>
      <w:r>
        <w:rPr>
          <w:rFonts w:ascii="Arial MT" w:hAnsi="Arial MT" w:cs="Arial MT" w:eastAsia="Arial MT"/>
        </w:rPr>
        <w:t/>
      </w:r>
    </w:p>
    <w:p>
      <w:pPr>
        <w:jc w:val="both"/>
        <w:ind w:right="210"/>
        <w:spacing w:lineRule="auto" w:line="264"/>
        <w:tabs>
          <w:tab w:val="left" w:pos="405"/>
        </w:tabs>
        <w:numPr>
          <w:ilvl w:val="0"/>
          <w:numId w:val="17"/>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rPr>
          <w:rFonts w:ascii="Arial MT" w:hAnsi="Arial MT" w:cs="Arial MT" w:eastAsia="Arial MT"/>
          <w:sz w:val="17"/>
        </w:rPr>
        <w:t/>
      </w:r>
    </w:p>
    <w:p>
      <w:pPr>
        <w:jc w:val="both"/>
        <w:ind w:right="210"/>
        <w:spacing w:before="15" w:lineRule="auto" w:line="276"/>
        <w:tabs>
          <w:tab w:val="left" w:pos="405"/>
        </w:tabs>
        <w:numPr>
          <w:ilvl w:val="0"/>
          <w:numId w:val="17"/>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rPr>
          <w:rFonts w:ascii="Arial MT" w:hAnsi="Arial MT" w:cs="Arial MT" w:eastAsia="Arial MT"/>
          <w:sz w:val="17"/>
        </w:rPr>
        <w:t/>
      </w:r>
    </w:p>
    <w:p>
      <w:pPr>
        <w:jc w:val="both"/>
        <w:ind w:right="3000"/>
        <w:spacing w:lineRule="auto" w:line="492"/>
        <w:tabs>
          <w:tab w:val="left" w:pos="390"/>
          <w:tab w:val="left" w:pos="2490"/>
        </w:tabs>
        <w:numPr>
          <w:ilvl w:val="0"/>
          <w:numId w:val="17"/>
        </w:numPr>
      </w:pPr>
      <w:r/>
      <w:r>
        <w:rPr>
          <w:rFonts w:ascii="Arial MT" w:hAnsi="Arial MT" w:cs="Arial MT" w:eastAsia="Arial MT"/>
          <w:sz w:val="19"/>
        </w:rPr>
        <w:t>Informar os seguintes Dados Bancários, a fim de agilizar os possíveis pagamentos:</w:t>
      </w:r>
      <w:r>
        <w:rPr>
          <w:rFonts w:ascii="Arial MT" w:hAnsi="Arial MT" w:cs="Arial MT" w:eastAsia="Arial MT"/>
          <w:sz w:val="19"/>
          <w:spacing w:val="-3"/>
        </w:rPr>
        <w:t xml:space="preserve"> </w:t>
      </w:r>
      <w:r>
        <w:rPr>
          <w:rFonts w:ascii="Arial MT" w:hAnsi="Arial MT" w:cs="Arial MT" w:eastAsia="Arial MT"/>
          <w:sz w:val="19"/>
        </w:rPr>
        <w:t>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rPr>
          <w:rFonts w:ascii="Times New Roman" w:hAnsi="Times New Roman" w:cs="Times New Roman" w:eastAsia="Times New Roman"/>
          <w:sz w:val="12"/>
        </w:rPr>
        <w:t/>
      </w:r>
    </w:p>
    <w:p>
      <w:pPr>
        <w:ind w:left="165"/>
        <w:spacing w:before="90"/>
        <w:tabs>
          <w:tab w:val="left" w:pos="2520"/>
        </w:tabs>
      </w:pPr>
      <w:r>
        <w:rPr>
          <w:rFonts w:ascii="Arial MT" w:hAnsi="Arial MT" w:cs="Arial MT" w:eastAsia="Arial MT"/>
          <w:sz w:val="19"/>
        </w:rPr>
        <w:t>Conta</w:t>
      </w:r>
      <w:r>
        <w:rPr>
          <w:rFonts w:ascii="Arial MT" w:hAnsi="Arial MT" w:cs="Arial MT" w:eastAsia="Arial MT"/>
          <w:sz w:val="19"/>
          <w:spacing w:val="-1"/>
        </w:rPr>
        <w:t xml:space="preserve"> </w:t>
      </w:r>
      <w:r>
        <w:rPr>
          <w:rFonts w:ascii="Arial MT" w:hAnsi="Arial MT" w:cs="Arial MT" w:eastAsia="Arial MT"/>
          <w:sz w:val="19"/>
        </w:rPr>
        <w:t>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rPr>
          <w:rFonts w:ascii="Times New Roman" w:hAnsi="Times New Roman" w:cs="Times New Roman" w:eastAsia="Times New Roman"/>
          <w:sz w:val="12"/>
        </w:rPr>
        <w:t/>
      </w:r>
    </w:p>
    <w:p>
      <w:pPr>
        <w:jc w:val="center"/>
        <w:ind w:left="1395" w:right="1335"/>
        <w:spacing w:before="90"/>
      </w:pPr>
      <w:r>
        <w:rPr>
          <w:rFonts w:ascii="Arial MT" w:hAnsi="Arial MT" w:cs="Arial MT" w:eastAsia="Arial MT"/>
          <w:u w:val="single"/>
          <w:sz w:val="19"/>
        </w:rPr>
        <w:t>Caso seja a empresa vencedora os pagamentos, vão ser depositados, na conta</w:t>
      </w:r>
      <w:r>
        <w:rPr>
          <w:rFonts w:ascii="Arial MT" w:hAnsi="Arial MT" w:cs="Arial MT" w:eastAsia="Arial MT"/>
          <w:u w:val="single"/>
          <w:sz w:val="19"/>
          <w:spacing w:val="-1"/>
        </w:rPr>
        <w:t xml:space="preserve"> </w:t>
      </w:r>
      <w:r>
        <w:rPr>
          <w:rFonts w:ascii="Arial MT" w:hAnsi="Arial MT" w:cs="Arial MT" w:eastAsia="Arial MT"/>
          <w:u w:val="single"/>
          <w:sz w:val="19"/>
        </w:rPr>
        <w:t>informada.</w:t>
      </w:r>
    </w:p>
    <w:p>
      <w:pPr>
        <w:spacing w:before="15"/>
      </w:pPr>
      <w:r>
        <w:rPr>
          <w:rFonts w:ascii="Arial MT" w:hAnsi="Arial MT" w:cs="Arial MT" w:eastAsia="Arial MT"/>
          <w:sz w:val="12"/>
        </w:rPr>
        <w:t/>
      </w:r>
    </w:p>
    <w:p>
      <w:pPr>
        <w:jc w:val="center"/>
        <w:ind w:left="1335" w:right="1335"/>
        <w:spacing w:before="90"/>
      </w:pPr>
      <w:r>
        <w:rPr>
          <w:rFonts w:ascii="Arial MT" w:hAnsi="Arial MT" w:cs="Arial MT" w:eastAsia="Arial MT"/>
          <w:sz w:val="19"/>
        </w:rPr>
        <w:t>(colocar data e assinatura do representante legal)</w:t>
      </w:r>
    </w:p>
    <w:p>
      <w:pPr>
        <w:spacing w:before="15"/>
      </w:pPr>
      <w:r>
        <w:rPr>
          <w:rFonts w:ascii="Arial MT" w:hAnsi="Arial MT" w:cs="Arial MT" w:eastAsia="Arial MT"/>
        </w:rPr>
        <w:t/>
      </w:r>
    </w:p>
    <w:p>
      <w:pPr>
        <w:ind w:left="165"/>
        <w:spacing w:before="15" w:lineRule="auto" w:line="276"/>
      </w:pPr>
      <w:r>
        <w:rPr>
          <w:b/>
          <w:u w:val="single"/>
          <w:sz w:val="19"/>
        </w:rPr>
        <w:t>Obs.:</w:t>
      </w:r>
      <w:r>
        <w:rPr>
          <w:b/>
          <w:u w:val="single"/>
          <w:sz w:val="19"/>
          <w:spacing w:val="1"/>
        </w:rPr>
        <w:t xml:space="preserve"> </w:t>
      </w:r>
      <w:r>
        <w:rPr>
          <w:b/>
          <w:u w:val="single"/>
          <w:sz w:val="19"/>
        </w:rPr>
        <w:t>A</w:t>
      </w:r>
      <w:r>
        <w:rPr>
          <w:b/>
          <w:u w:val="single"/>
          <w:sz w:val="19"/>
          <w:spacing w:val="1"/>
        </w:rPr>
        <w:t xml:space="preserve"> </w:t>
      </w:r>
      <w:r>
        <w:rPr>
          <w:b/>
          <w:u w:val="single"/>
          <w:sz w:val="19"/>
        </w:rPr>
        <w:t>Proposta</w:t>
      </w:r>
      <w:r>
        <w:rPr>
          <w:b/>
          <w:u w:val="single"/>
          <w:sz w:val="19"/>
          <w:spacing w:val="1"/>
        </w:rPr>
        <w:t xml:space="preserve"> </w:t>
      </w:r>
      <w:r>
        <w:rPr>
          <w:b/>
          <w:u w:val="single"/>
          <w:sz w:val="19"/>
        </w:rPr>
        <w:t>Comercial</w:t>
      </w:r>
      <w:r>
        <w:rPr>
          <w:b/>
          <w:u w:val="single"/>
          <w:sz w:val="19"/>
          <w:spacing w:val="1"/>
        </w:rPr>
        <w:t xml:space="preserve"> </w:t>
      </w:r>
      <w:r>
        <w:rPr>
          <w:b/>
          <w:u w:val="single"/>
          <w:sz w:val="19"/>
        </w:rPr>
        <w:t>deverá</w:t>
      </w:r>
      <w:r>
        <w:rPr>
          <w:b/>
          <w:u w:val="single"/>
          <w:sz w:val="19"/>
          <w:spacing w:val="1"/>
        </w:rPr>
        <w:t xml:space="preserve"> </w:t>
      </w:r>
      <w:r>
        <w:rPr>
          <w:b/>
          <w:u w:val="single"/>
          <w:sz w:val="19"/>
        </w:rPr>
        <w:t>conter</w:t>
      </w:r>
      <w:r>
        <w:rPr>
          <w:b/>
          <w:u w:val="single"/>
          <w:sz w:val="19"/>
          <w:spacing w:val="1"/>
        </w:rPr>
        <w:t xml:space="preserve"> </w:t>
      </w:r>
      <w:r>
        <w:rPr>
          <w:b/>
          <w:u w:val="single"/>
          <w:sz w:val="19"/>
        </w:rPr>
        <w:t>razão</w:t>
      </w:r>
      <w:r>
        <w:rPr>
          <w:b/>
          <w:u w:val="single"/>
          <w:sz w:val="19"/>
          <w:spacing w:val="1"/>
        </w:rPr>
        <w:t xml:space="preserve"> </w:t>
      </w:r>
      <w:r>
        <w:rPr>
          <w:b/>
          <w:u w:val="single"/>
          <w:sz w:val="19"/>
        </w:rPr>
        <w:t>social</w:t>
      </w:r>
      <w:r>
        <w:rPr>
          <w:b/>
          <w:u w:val="single"/>
          <w:sz w:val="19"/>
          <w:spacing w:val="1"/>
        </w:rPr>
        <w:t xml:space="preserve"> </w:t>
      </w:r>
      <w:r>
        <w:rPr>
          <w:b/>
          <w:u w:val="single"/>
          <w:sz w:val="19"/>
        </w:rPr>
        <w:t>do</w:t>
      </w:r>
      <w:r>
        <w:rPr>
          <w:b/>
          <w:u w:val="single"/>
          <w:sz w:val="19"/>
          <w:spacing w:val="1"/>
        </w:rPr>
        <w:t xml:space="preserve"> </w:t>
      </w:r>
      <w:r>
        <w:rPr>
          <w:b/>
          <w:u w:val="single"/>
          <w:sz w:val="19"/>
        </w:rPr>
        <w:t>licitante,</w:t>
      </w:r>
      <w:r>
        <w:rPr>
          <w:b/>
          <w:u w:val="single"/>
          <w:sz w:val="19"/>
          <w:spacing w:val="1"/>
        </w:rPr>
        <w:t xml:space="preserve"> </w:t>
      </w:r>
      <w:r>
        <w:rPr>
          <w:b/>
          <w:u w:val="single"/>
          <w:sz w:val="19"/>
        </w:rPr>
        <w:t>CNPJ,</w:t>
      </w:r>
      <w:r>
        <w:rPr>
          <w:b/>
          <w:u w:val="single"/>
          <w:sz w:val="19"/>
          <w:spacing w:val="1"/>
        </w:rPr>
        <w:t xml:space="preserve"> </w:t>
      </w:r>
      <w:r>
        <w:rPr>
          <w:b/>
          <w:u w:val="single"/>
          <w:sz w:val="19"/>
        </w:rPr>
        <w:t>endereço</w:t>
      </w:r>
      <w:r>
        <w:rPr>
          <w:b/>
          <w:u w:val="single"/>
          <w:sz w:val="19"/>
          <w:spacing w:val="1"/>
        </w:rPr>
        <w:t xml:space="preserve"> </w:t>
      </w:r>
      <w:r>
        <w:rPr>
          <w:b/>
          <w:u w:val="single"/>
          <w:sz w:val="19"/>
        </w:rPr>
        <w:t>completo,</w:t>
      </w:r>
      <w:r>
        <w:rPr>
          <w:b/>
          <w:u w:val="single"/>
          <w:sz w:val="19"/>
          <w:spacing w:val="1"/>
        </w:rPr>
        <w:t xml:space="preserve"> </w:t>
      </w:r>
      <w:r>
        <w:rPr>
          <w:b/>
          <w:u w:val="single"/>
          <w:sz w:val="19"/>
        </w:rPr>
        <w:t>telefone</w:t>
      </w:r>
      <w:r>
        <w:rPr>
          <w:b/>
          <w:u w:val="single"/>
          <w:sz w:val="19"/>
          <w:spacing w:val="1"/>
        </w:rPr>
        <w:t xml:space="preserve"> </w:t>
      </w:r>
      <w:r>
        <w:rPr>
          <w:b/>
          <w:u w:val="single"/>
          <w:sz w:val="19"/>
        </w:rPr>
        <w:t>e</w:t>
      </w:r>
      <w:r>
        <w:rPr>
          <w:b/>
          <w:u w:val="single"/>
          <w:sz w:val="19"/>
          <w:spacing w:val="1"/>
        </w:rPr>
        <w:t xml:space="preserve"> </w:t>
      </w:r>
      <w:r>
        <w:rPr>
          <w:b/>
          <w:u w:val="single"/>
          <w:sz w:val="19"/>
        </w:rPr>
        <w:t>e-</w:t>
      </w:r>
      <w:r>
        <w:rPr>
          <w:b/>
          <w:sz w:val="19"/>
        </w:rPr>
        <w:t xml:space="preserve"> </w:t>
      </w:r>
      <w:r>
        <w:rPr>
          <w:b/>
          <w:u w:val="single"/>
          <w:sz w:val="19"/>
        </w:rPr>
        <w:t>mail válido do próprio participante.</w:t>
      </w:r>
    </w:p>
    <w:p>
      <w:pPr>
        <w:spacing w:lineRule="auto" w:line="276"/>
      </w:pPr>
      <w:r>
        <w:rPr>
          <w:sz w:val="19"/>
        </w:rPr>
        <w:t/>
      </w:r>
    </w:p>
    <w:p>
      <w:r>
        <w:br w:type="page"/>
      </w:r>
    </w:p>
    <w:p>
      <w:r>
        <w:rPr>
          <w:rFonts w:ascii="Arial MT" w:hAnsi="Arial MT" w:cs="Arial MT" w:eastAsia="Arial MT"/>
        </w:rPr>
        <w:t/>
      </w:r>
    </w:p>
    <w:p>
      <w:pPr>
        <w:spacing w:before="15"/>
      </w:pPr>
      <w:r>
        <w:rPr>
          <w:rFonts w:ascii="Arial MT" w:hAnsi="Arial MT" w:cs="Arial MT" w:eastAsia="Arial MT"/>
        </w:rPr>
        <w:t/>
      </w:r>
    </w:p>
    <w:p>
      <w:pPr>
        <w:outlineLvl w:val="1"/>
        <w:ind w:left="3450" w:right="2175" w:hanging="1245"/>
        <w:spacing w:before="15" w:lineRule="auto" w:line="492"/>
      </w:pPr>
      <w:r>
        <w:rPr>
          <w:b/>
          <w:sz w:val="19"/>
        </w:rPr>
        <w:t>ANEXO III – DECLARAÇÃO DE RESPONSABILIDADES UNIFICADA</w:t>
      </w:r>
      <w:r>
        <w:rPr>
          <w:b/>
          <w:sz w:val="19"/>
          <w:spacing w:val="-3"/>
        </w:rPr>
        <w:t xml:space="preserve"> </w:t>
      </w:r>
    </w:p>
    <w:p>
      <w:pPr>
        <w:jc w:val="center"/>
        <w:ind w:left="1335" w:right="1335"/>
        <w:spacing w:before="90"/>
      </w:pPr>
      <w:r>
        <w:rPr>
          <w:b/>
          <w:sz w:val="19"/>
        </w:rPr>
        <w:t>PROCESSO</w:t>
      </w:r>
      <w:r>
        <w:rPr>
          <w:b/>
          <w:sz w:val="19"/>
          <w:spacing w:val="-1"/>
        </w:rPr>
        <w:t xml:space="preserve"> </w:t>
      </w:r>
      <w:r>
        <w:rPr>
          <w:b/>
          <w:sz w:val="19"/>
        </w:rPr>
        <w:t>ADMINISTRATIVO</w:t>
      </w:r>
      <w:r>
        <w:rPr>
          <w:b/>
          <w:sz w:val="19"/>
          <w:spacing w:val="-1"/>
        </w:rPr>
        <w:t xml:space="preserve"> </w:t>
      </w:r>
      <w:r>
        <w:rPr>
          <w:b/>
          <w:sz w:val="19"/>
        </w:rPr>
        <w:t>N.° 5/2024</w:t>
      </w:r>
    </w:p>
    <w:p>
      <w:pPr>
        <w:jc w:val="center"/>
        <w:ind w:left="1335" w:right="1335"/>
        <w:spacing w:before="90"/>
      </w:pPr>
      <w:r>
        <w:rPr>
          <w:b/>
          <w:sz w:val="19"/>
        </w:rPr>
        <w:t>PREGÃO ELETRÔNICO RP N. 3/2024.</w:t>
      </w:r>
    </w:p>
    <w:p>
      <w:pPr>
        <w:ind w:left="225"/>
        <w:spacing w:before="90"/>
      </w:pPr>
      <w:r>
        <w:rPr>
          <w:rFonts w:ascii="Arial MT" w:hAnsi="Arial MT" w:cs="Arial MT" w:eastAsia="Arial MT"/>
          <w:sz w:val="19"/>
        </w:rPr>
        <w:t/>
      </w:r>
    </w:p>
    <w:p>
      <w:pPr>
        <w:ind w:left="225"/>
        <w:spacing w:before="90"/>
      </w:pPr>
      <w:r>
        <w:rPr>
          <w:rFonts w:ascii="Arial MT" w:hAnsi="Arial MT" w:cs="Arial MT" w:eastAsia="Arial MT"/>
          <w:sz w:val="19"/>
        </w:rPr>
        <w:t>Prezado (as) Senhores (as):</w:t>
      </w:r>
    </w:p>
    <w:p>
      <w:r>
        <w:rPr>
          <w:rFonts w:ascii="Arial MT" w:hAnsi="Arial MT" w:cs="Arial MT" w:eastAsia="Arial MT"/>
        </w:rPr>
        <w:t/>
      </w:r>
    </w:p>
    <w:p>
      <w:pPr>
        <w:spacing w:before="15"/>
      </w:pPr>
      <w:r>
        <w:rPr>
          <w:rFonts w:ascii="Arial MT" w:hAnsi="Arial MT" w:cs="Arial MT" w:eastAsia="Arial MT"/>
          <w:sz w:val="24"/>
        </w:rPr>
        <w:t/>
      </w:r>
    </w:p>
    <w:p>
      <w:pPr>
        <w:jc w:val="both"/>
        <w:ind w:left="225" w:right="150"/>
      </w:pPr>
      <w:r>
        <w:rPr>
          <w:rFonts w:ascii="Arial MT" w:hAnsi="Arial MT" w:cs="Arial MT" w:eastAsia="Arial MT"/>
          <w:sz w:val="19"/>
        </w:rPr>
        <w:t>Pelo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4"/>
        </w:rPr>
        <w:t xml:space="preserve"> </w:t>
      </w:r>
      <w:r>
        <w:rPr>
          <w:rFonts w:ascii="Arial MT" w:hAnsi="Arial MT" w:cs="Arial MT" w:eastAsia="Arial MT"/>
          <w:sz w:val="19"/>
        </w:rPr>
        <w:t>instrumento,</w:t>
      </w:r>
      <w:r>
        <w:rPr>
          <w:rFonts w:ascii="Arial MT" w:hAnsi="Arial MT" w:cs="Arial MT" w:eastAsia="Arial MT"/>
          <w:sz w:val="19"/>
          <w:spacing w:val="5"/>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empresa</w:t>
      </w:r>
      <w:r>
        <w:rPr>
          <w:rFonts w:ascii="Arial MT" w:hAnsi="Arial MT" w:cs="Arial MT" w:eastAsia="Arial MT"/>
          <w:sz w:val="19"/>
          <w:spacing w:val="4"/>
        </w:rPr>
        <w:t xml:space="preserve"> </w:t>
      </w:r>
      <w:r>
        <w:rPr>
          <w:rFonts w:ascii="Arial MT" w:hAnsi="Arial MT" w:cs="Arial MT" w:eastAsia="Arial MT"/>
          <w:sz w:val="19"/>
        </w:rPr>
        <w:t>.........................,</w:t>
      </w:r>
      <w:r>
        <w:rPr>
          <w:rFonts w:ascii="Arial MT" w:hAnsi="Arial MT" w:cs="Arial MT" w:eastAsia="Arial MT"/>
          <w:sz w:val="19"/>
          <w:spacing w:val="4"/>
        </w:rPr>
        <w:t xml:space="preserve"> </w:t>
      </w:r>
      <w:r>
        <w:rPr>
          <w:rFonts w:ascii="Arial MT" w:hAnsi="Arial MT" w:cs="Arial MT" w:eastAsia="Arial MT"/>
          <w:sz w:val="19"/>
        </w:rPr>
        <w:t>inscrita</w:t>
      </w:r>
      <w:r>
        <w:rPr>
          <w:rFonts w:ascii="Arial MT" w:hAnsi="Arial MT" w:cs="Arial MT" w:eastAsia="Arial MT"/>
          <w:sz w:val="19"/>
          <w:spacing w:val="5"/>
        </w:rPr>
        <w:t xml:space="preserve"> </w:t>
      </w:r>
      <w:r>
        <w:rPr>
          <w:rFonts w:ascii="Arial MT" w:hAnsi="Arial MT" w:cs="Arial MT" w:eastAsia="Arial MT"/>
          <w:sz w:val="19"/>
        </w:rPr>
        <w:t>no</w:t>
      </w:r>
      <w:r>
        <w:rPr>
          <w:rFonts w:ascii="Arial MT" w:hAnsi="Arial MT" w:cs="Arial MT" w:eastAsia="Arial MT"/>
          <w:sz w:val="19"/>
          <w:spacing w:val="4"/>
        </w:rPr>
        <w:t xml:space="preserve"> </w:t>
      </w:r>
      <w:r>
        <w:rPr>
          <w:rFonts w:ascii="Arial MT" w:hAnsi="Arial MT" w:cs="Arial MT" w:eastAsia="Arial MT"/>
          <w:sz w:val="19"/>
        </w:rPr>
        <w:t>CNPJ</w:t>
      </w:r>
      <w:r>
        <w:rPr>
          <w:rFonts w:ascii="Arial MT" w:hAnsi="Arial MT" w:cs="Arial MT" w:eastAsia="Arial MT"/>
          <w:sz w:val="19"/>
          <w:spacing w:val="5"/>
        </w:rPr>
        <w:t xml:space="preserve"> </w:t>
      </w:r>
      <w:r>
        <w:rPr>
          <w:rFonts w:ascii="Arial MT" w:hAnsi="Arial MT" w:cs="Arial MT" w:eastAsia="Arial MT"/>
          <w:sz w:val="19"/>
        </w:rPr>
        <w:t>sob</w:t>
      </w:r>
      <w:r>
        <w:rPr>
          <w:rFonts w:ascii="Arial MT" w:hAnsi="Arial MT" w:cs="Arial MT" w:eastAsia="Arial MT"/>
          <w:sz w:val="19"/>
          <w:spacing w:val="4"/>
        </w:rPr>
        <w:t xml:space="preserve"> </w:t>
      </w:r>
      <w:r>
        <w:rPr>
          <w:rFonts w:ascii="Arial MT" w:hAnsi="Arial MT" w:cs="Arial MT" w:eastAsia="Arial MT"/>
          <w:sz w:val="19"/>
        </w:rPr>
        <w:t>o</w:t>
      </w:r>
      <w:r>
        <w:rPr>
          <w:rFonts w:ascii="Arial MT" w:hAnsi="Arial MT" w:cs="Arial MT" w:eastAsia="Arial MT"/>
          <w:sz w:val="19"/>
          <w:spacing w:val="4"/>
        </w:rPr>
        <w:t xml:space="preserve"> </w:t>
      </w:r>
      <w:r>
        <w:rPr>
          <w:rFonts w:ascii="Arial MT" w:hAnsi="Arial MT" w:cs="Arial MT" w:eastAsia="Arial MT"/>
          <w:sz w:val="19"/>
        </w:rPr>
        <w:t>nº</w:t>
      </w:r>
      <w:r>
        <w:rPr>
          <w:rFonts w:ascii="Arial MT" w:hAnsi="Arial MT" w:cs="Arial MT" w:eastAsia="Arial MT"/>
          <w:sz w:val="19"/>
          <w:spacing w:val="4"/>
        </w:rPr>
        <w:t xml:space="preserve"> </w:t>
      </w:r>
      <w:r>
        <w:rPr>
          <w:rFonts w:ascii="Arial MT" w:hAnsi="Arial MT" w:cs="Arial MT" w:eastAsia="Arial MT"/>
          <w:sz w:val="19"/>
        </w:rPr>
        <w:t>......................,</w:t>
      </w:r>
      <w:r>
        <w:rPr>
          <w:rFonts w:ascii="Arial MT" w:hAnsi="Arial MT" w:cs="Arial MT" w:eastAsia="Arial MT"/>
          <w:sz w:val="19"/>
          <w:spacing w:val="4"/>
        </w:rPr>
        <w:t xml:space="preserve"> </w:t>
      </w:r>
      <w:r>
        <w:rPr>
          <w:rFonts w:ascii="Arial MT" w:hAnsi="Arial MT" w:cs="Arial MT" w:eastAsia="Arial MT"/>
          <w:sz w:val="19"/>
        </w:rPr>
        <w:t>com</w:t>
      </w:r>
      <w:r>
        <w:rPr>
          <w:rFonts w:ascii="Arial MT" w:hAnsi="Arial MT" w:cs="Arial MT" w:eastAsia="Arial MT"/>
          <w:sz w:val="19"/>
          <w:spacing w:val="5"/>
        </w:rPr>
        <w:t xml:space="preserve"> </w:t>
      </w:r>
      <w:r>
        <w:rPr>
          <w:rFonts w:ascii="Arial MT" w:hAnsi="Arial MT" w:cs="Arial MT" w:eastAsia="Arial MT"/>
          <w:sz w:val="19"/>
        </w:rPr>
        <w:t>sede na</w:t>
      </w:r>
      <w:r>
        <w:rPr>
          <w:rFonts w:ascii="Times New Roman" w:hAnsi="Times New Roman" w:cs="Times New Roman" w:eastAsia="Times New Roman"/>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por meio de seu representante legal infra-assinado,</w:t>
      </w:r>
      <w:r>
        <w:rPr>
          <w:rFonts w:ascii="Arial MT" w:hAnsi="Arial MT" w:cs="Arial MT" w:eastAsia="Arial MT"/>
          <w:sz w:val="19"/>
          <w:spacing w:val="-1"/>
        </w:rPr>
        <w:t xml:space="preserve"> </w:t>
      </w:r>
      <w:r>
        <w:rPr>
          <w:rFonts w:ascii="Arial MT" w:hAnsi="Arial MT" w:cs="Arial MT" w:eastAsia="Arial MT"/>
          <w:sz w:val="19"/>
        </w:rPr>
        <w:t>que:</w:t>
      </w:r>
    </w:p>
    <w:p>
      <w:r>
        <w:rPr>
          <w:rFonts w:ascii="Arial MT" w:hAnsi="Arial MT" w:cs="Arial MT" w:eastAsia="Arial MT"/>
        </w:rPr>
        <w:t/>
      </w:r>
    </w:p>
    <w:p>
      <w:pPr>
        <w:spacing w:before="15"/>
      </w:pPr>
      <w:r>
        <w:rPr>
          <w:rFonts w:ascii="Arial MT" w:hAnsi="Arial MT" w:cs="Arial MT" w:eastAsia="Arial MT"/>
          <w:sz w:val="24"/>
        </w:rPr>
        <w:t/>
      </w:r>
    </w:p>
    <w:p>
      <w:pPr>
        <w:jc w:val="both"/>
        <w:ind w:left="225" w:right="195"/>
        <w:spacing w:lineRule="auto" w:line="276"/>
      </w:pPr>
      <w:r>
        <w:rPr>
          <w:rFonts w:ascii="Arial MT" w:hAnsi="Arial MT" w:cs="Arial MT" w:eastAsia="Arial MT"/>
          <w:sz w:val="19"/>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rPr>
          <w:rFonts w:ascii="Arial MT" w:hAnsi="Arial MT" w:cs="Arial MT" w:eastAsia="Arial MT"/>
          <w:sz w:val="21"/>
        </w:rPr>
        <w:t/>
      </w:r>
    </w:p>
    <w:p>
      <w:pPr>
        <w:ind w:left="225"/>
        <w:spacing w:before="15"/>
      </w:pPr>
      <w:r>
        <w:rPr>
          <w:b/>
          <w:u w:val="single"/>
          <w:sz w:val="19"/>
        </w:rPr>
        <w:t>*Marcar este item caso se enquadre na situação de microempresa, empresa de pequeno porte ou cooperativa.</w:t>
      </w:r>
    </w:p>
    <w:p>
      <w:pPr>
        <w:spacing w:before="15"/>
      </w:pPr>
      <w:r>
        <w:rPr>
          <w:b/>
          <w:sz w:val="16"/>
        </w:rPr>
        <w:t/>
      </w:r>
    </w:p>
    <w:p>
      <w:pPr>
        <w:jc w:val="both"/>
        <w:ind w:right="210"/>
        <w:spacing w:before="90" w:lineRule="auto" w:line="264"/>
        <w:numPr>
          <w:ilvl w:val="1"/>
          <w:numId w:val="17"/>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rPr>
          <w:rFonts w:ascii="Arial MT" w:hAnsi="Arial MT" w:cs="Arial MT" w:eastAsia="Arial MT"/>
        </w:rPr>
        <w:t/>
      </w:r>
    </w:p>
    <w:p>
      <w:pPr>
        <w:jc w:val="both"/>
        <w:ind w:right="210"/>
        <w:spacing w:before="15" w:lineRule="auto" w:line="264"/>
        <w:numPr>
          <w:ilvl w:val="1"/>
          <w:numId w:val="17"/>
        </w:numPr>
      </w:pPr>
      <w:r/>
      <w:r>
        <w:rPr>
          <w:rFonts w:ascii="Arial MT" w:hAnsi="Arial MT" w:cs="Arial MT" w:eastAsia="Arial MT"/>
          <w:sz w:val="19"/>
        </w:rPr>
        <w:t>Declaramos, para os devidos fins, que a empresa não foi declarada inidônea por nenhum órgão público de qualquer</w:t>
      </w:r>
      <w:r>
        <w:rPr>
          <w:rFonts w:ascii="Arial MT" w:hAnsi="Arial MT" w:cs="Arial MT" w:eastAsia="Arial MT"/>
          <w:sz w:val="19"/>
          <w:spacing w:val="-3"/>
        </w:rPr>
        <w:t xml:space="preserve"> </w:t>
      </w:r>
      <w:r>
        <w:rPr>
          <w:rFonts w:ascii="Arial MT" w:hAnsi="Arial MT" w:cs="Arial MT" w:eastAsia="Arial MT"/>
          <w:sz w:val="19"/>
        </w:rPr>
        <w:t>esfera de governo, estando apta a contratar com o poder público;</w:t>
      </w:r>
    </w:p>
    <w:p>
      <w:pPr>
        <w:spacing w:before="15"/>
      </w:pPr>
      <w:r>
        <w:rPr>
          <w:rFonts w:ascii="Arial MT" w:hAnsi="Arial MT" w:cs="Arial MT" w:eastAsia="Arial MT"/>
        </w:rPr>
        <w:t/>
      </w:r>
    </w:p>
    <w:p>
      <w:pPr>
        <w:jc w:val="both"/>
        <w:numPr>
          <w:ilvl w:val="1"/>
          <w:numId w:val="17"/>
        </w:numPr>
      </w:pPr>
      <w:r/>
      <w:r>
        <w:rPr>
          <w:rFonts w:ascii="Arial MT" w:hAnsi="Arial MT" w:cs="Arial MT" w:eastAsia="Arial MT"/>
          <w:sz w:val="19"/>
        </w:rPr>
        <w:t>Declaramos estar cientes e concordamos com as condições contidas no Edital e seus anexos;</w:t>
      </w:r>
    </w:p>
    <w:p>
      <w:pPr>
        <w:spacing w:before="15"/>
      </w:pPr>
      <w:r>
        <w:rPr>
          <w:rFonts w:ascii="Arial MT" w:hAnsi="Arial MT" w:cs="Arial MT" w:eastAsia="Arial MT"/>
          <w:sz w:val="22"/>
        </w:rPr>
        <w:t/>
      </w:r>
    </w:p>
    <w:p>
      <w:pPr>
        <w:jc w:val="both"/>
        <w:ind w:right="210"/>
        <w:spacing w:before="15" w:lineRule="auto" w:line="276"/>
        <w:numPr>
          <w:ilvl w:val="1"/>
          <w:numId w:val="17"/>
        </w:numPr>
      </w:pPr>
      <w:r/>
      <w:r>
        <w:rPr>
          <w:rFonts w:ascii="Arial MT" w:hAnsi="Arial MT" w:cs="Arial MT" w:eastAsia="Arial MT"/>
          <w:sz w:val="19"/>
        </w:rPr>
        <w:t>Assumimos a responsabilidade pelas transações que forem efetuadas no sistema, assumindo como firmes e verdadeiras;</w:t>
      </w:r>
    </w:p>
    <w:p>
      <w:pPr>
        <w:spacing w:before="15"/>
      </w:pPr>
      <w:r>
        <w:rPr>
          <w:rFonts w:ascii="Arial MT" w:hAnsi="Arial MT" w:cs="Arial MT" w:eastAsia="Arial MT"/>
          <w:sz w:val="19"/>
        </w:rPr>
        <w:t/>
      </w:r>
    </w:p>
    <w:p>
      <w:pPr>
        <w:jc w:val="both"/>
        <w:ind w:right="210"/>
        <w:spacing w:lineRule="auto" w:line="276"/>
        <w:numPr>
          <w:ilvl w:val="1"/>
          <w:numId w:val="17"/>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rPr>
          <w:rFonts w:ascii="Arial MT" w:hAnsi="Arial MT" w:cs="Arial MT" w:eastAsia="Arial MT"/>
        </w:rPr>
        <w:t/>
      </w:r>
    </w:p>
    <w:p>
      <w:pPr>
        <w:jc w:val="both"/>
        <w:ind w:right="210"/>
        <w:spacing w:lineRule="auto" w:line="276"/>
        <w:numPr>
          <w:ilvl w:val="1"/>
          <w:numId w:val="17"/>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rPr>
          <w:rFonts w:ascii="Arial MT" w:hAnsi="Arial MT" w:cs="Arial MT" w:eastAsia="Arial MT"/>
          <w:sz w:val="19"/>
        </w:rPr>
        <w:t/>
      </w:r>
    </w:p>
    <w:p>
      <w:pPr>
        <w:jc w:val="both"/>
        <w:ind w:right="210"/>
        <w:spacing w:lineRule="auto" w:line="276"/>
        <w:tabs>
          <w:tab w:val="left" w:pos="2985" w:leader="dot"/>
        </w:tabs>
        <w:numPr>
          <w:ilvl w:val="1"/>
          <w:numId w:val="17"/>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4"/>
        </w:rPr>
        <w:t xml:space="preserve"> </w:t>
      </w:r>
      <w:r>
        <w:rPr>
          <w:rFonts w:ascii="Arial MT" w:hAnsi="Arial MT" w:cs="Arial MT" w:eastAsia="Arial MT"/>
          <w:sz w:val="19"/>
        </w:rPr>
        <w:t>no</w:t>
      </w:r>
      <w:r>
        <w:rPr>
          <w:rFonts w:ascii="Arial MT" w:hAnsi="Arial MT" w:cs="Arial MT" w:eastAsia="Arial MT"/>
          <w:sz w:val="19"/>
          <w:spacing w:val="4"/>
        </w:rPr>
        <w:t xml:space="preserve"> </w:t>
      </w:r>
      <w:r>
        <w:rPr>
          <w:rFonts w:ascii="Arial MT" w:hAnsi="Arial MT" w:cs="Arial MT" w:eastAsia="Arial MT"/>
          <w:sz w:val="19"/>
        </w:rPr>
        <w:t>CPF</w:t>
      </w:r>
      <w:r>
        <w:rPr>
          <w:rFonts w:ascii="Arial MT" w:hAnsi="Arial MT" w:cs="Arial MT" w:eastAsia="Arial MT"/>
          <w:sz w:val="19"/>
          <w:spacing w:val="4"/>
        </w:rPr>
        <w:t xml:space="preserve"> </w:t>
      </w:r>
      <w:r>
        <w:rPr>
          <w:rFonts w:ascii="Arial MT" w:hAnsi="Arial MT" w:cs="Arial MT" w:eastAsia="Arial MT"/>
          <w:sz w:val="19"/>
        </w:rPr>
        <w:t>sob nº</w:t>
      </w:r>
      <w:r>
        <w:rPr>
          <w:rFonts w:ascii="Arial MT" w:hAnsi="Arial MT" w:cs="Arial MT" w:eastAsia="Arial MT"/>
          <w:sz w:val="19"/>
          <w:spacing w:val="3"/>
        </w:rPr>
        <w:t xml:space="preserve"> </w:t>
      </w:r>
      <w:r>
        <w:rPr>
          <w:rFonts w:ascii="Arial MT" w:hAnsi="Arial MT" w:cs="Arial MT" w:eastAsia="Arial MT"/>
          <w:sz w:val="19"/>
        </w:rPr>
        <w:t>........................................................, cuja</w:t>
      </w:r>
      <w:r>
        <w:rPr>
          <w:rFonts w:ascii="Arial MT" w:hAnsi="Arial MT" w:cs="Arial MT" w:eastAsia="Arial MT"/>
          <w:sz w:val="19"/>
          <w:spacing w:val="4"/>
        </w:rPr>
        <w:t xml:space="preserve"> </w:t>
      </w:r>
      <w:r>
        <w:rPr>
          <w:rFonts w:ascii="Arial MT" w:hAnsi="Arial MT" w:cs="Arial MT" w:eastAsia="Arial MT"/>
          <w:sz w:val="19"/>
        </w:rPr>
        <w:t>função/cargo</w:t>
      </w:r>
      <w:r>
        <w:rPr>
          <w:rFonts w:ascii="Arial MT" w:hAnsi="Arial MT" w:cs="Arial MT" w:eastAsia="Arial MT"/>
          <w:sz w:val="19"/>
          <w:spacing w:val="-3"/>
        </w:rPr>
        <w:t xml:space="preserve"> </w:t>
      </w:r>
      <w:r>
        <w:rPr>
          <w:rFonts w:ascii="Arial MT" w:hAnsi="Arial MT" w:cs="Arial MT" w:eastAsia="Arial MT"/>
          <w:sz w:val="19"/>
        </w:rPr>
        <w:t>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contrato/ata;</w:t>
      </w:r>
    </w:p>
    <w:p>
      <w:pPr>
        <w:spacing w:before="15"/>
      </w:pPr>
      <w:r>
        <w:rPr>
          <w:rFonts w:ascii="Arial MT" w:hAnsi="Arial MT" w:cs="Arial MT" w:eastAsia="Arial MT"/>
          <w:sz w:val="19"/>
        </w:rPr>
        <w:t/>
      </w:r>
    </w:p>
    <w:p>
      <w:pPr>
        <w:jc w:val="both"/>
        <w:ind w:right="210"/>
        <w:spacing w:lineRule="auto" w:line="264"/>
        <w:numPr>
          <w:ilvl w:val="1"/>
          <w:numId w:val="17"/>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rPr>
          <w:rFonts w:ascii="Arial MT" w:hAnsi="Arial MT" w:cs="Arial MT" w:eastAsia="Arial MT"/>
        </w:rPr>
        <w:t/>
      </w:r>
    </w:p>
    <w:p>
      <w:pPr>
        <w:jc w:val="both"/>
        <w:ind w:right="210"/>
        <w:spacing w:lineRule="auto" w:line="276"/>
        <w:numPr>
          <w:ilvl w:val="1"/>
          <w:numId w:val="17"/>
        </w:numPr>
      </w:pPr>
      <w:r/>
      <w:r>
        <w:rPr>
          <w:rFonts w:ascii="Arial MT" w:hAnsi="Arial MT" w:cs="Arial MT" w:eastAsia="Arial MT"/>
          <w:sz w:val="19"/>
        </w:rPr>
        <w:t>Declaramos, para os devidos fins, que em caso de qualquer comunicação futura referente e este processo licitatório,</w:t>
      </w:r>
      <w:r>
        <w:rPr>
          <w:rFonts w:ascii="Arial MT" w:hAnsi="Arial MT" w:cs="Arial MT" w:eastAsia="Arial MT"/>
          <w:sz w:val="19"/>
          <w:spacing w:val="-3"/>
        </w:rPr>
        <w:t xml:space="preserve"> </w:t>
      </w:r>
      <w:r>
        <w:rPr>
          <w:rFonts w:ascii="Arial MT" w:hAnsi="Arial MT" w:cs="Arial MT" w:eastAsia="Arial MT"/>
          <w:sz w:val="19"/>
        </w:rPr>
        <w:t>bem como em caso de eventual contratação, concordamos que o Contrato/ata seja encaminhado para o seguinte</w:t>
      </w:r>
      <w:r>
        <w:rPr>
          <w:rFonts w:ascii="Arial MT" w:hAnsi="Arial MT" w:cs="Arial MT" w:eastAsia="Arial MT"/>
          <w:sz w:val="19"/>
          <w:spacing w:val="-1"/>
        </w:rPr>
        <w:t xml:space="preserve"> </w:t>
      </w:r>
      <w:r>
        <w:rPr>
          <w:rFonts w:ascii="Arial MT" w:hAnsi="Arial MT" w:cs="Arial MT" w:eastAsia="Arial MT"/>
          <w:sz w:val="19"/>
        </w:rPr>
        <w:t>endereço:</w:t>
      </w:r>
    </w:p>
    <w:p>
      <w:pPr>
        <w:jc w:val="both"/>
        <w:spacing w:before="15"/>
      </w:pPr>
      <w:r>
        <w:rPr>
          <w:rFonts w:ascii="Arial MT" w:hAnsi="Arial MT" w:cs="Arial MT" w:eastAsia="Arial MT"/>
          <w:sz w:val="19"/>
        </w:rPr>
        <w:t/>
      </w:r>
    </w:p>
    <w:p>
      <w:pPr>
        <w:jc w:val="both"/>
        <w:ind w:left="165"/>
      </w:pPr>
      <w:r>
        <w:rPr>
          <w:rFonts w:ascii="Arial MT" w:hAnsi="Arial MT" w:cs="Arial MT" w:eastAsia="Arial MT"/>
          <w:sz w:val="19"/>
        </w:rPr>
        <w:t>E-mail:</w:t>
      </w:r>
    </w:p>
    <w:p>
      <w:pPr>
        <w:jc w:val="both"/>
        <w:spacing w:before="15"/>
      </w:pPr>
      <w:r>
        <w:rPr>
          <w:rFonts w:ascii="Arial MT" w:hAnsi="Arial MT" w:cs="Arial MT" w:eastAsia="Arial MT"/>
          <w:sz w:val="21"/>
        </w:rPr>
        <w:t/>
      </w:r>
    </w:p>
    <w:p>
      <w:pPr>
        <w:jc w:val="both"/>
        <w:ind w:left="165"/>
      </w:pPr>
      <w:r>
        <w:rPr>
          <w:rFonts w:ascii="Arial MT" w:hAnsi="Arial MT" w:cs="Arial MT" w:eastAsia="Arial MT"/>
          <w:sz w:val="19"/>
        </w:rPr>
        <w:t>Telefone:</w:t>
      </w:r>
      <w:r>
        <w:rPr>
          <w:rFonts w:ascii="Arial MT" w:hAnsi="Arial MT" w:cs="Arial MT" w:eastAsia="Arial MT"/>
          <w:sz w:val="19"/>
          <w:spacing w:val="-1"/>
        </w:rPr>
        <w:t xml:space="preserve"> </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w:t>
      </w:r>
    </w:p>
    <w:p>
      <w:pPr>
        <w:jc w:val="both"/>
        <w:spacing w:before="15"/>
      </w:pPr>
      <w:r>
        <w:rPr>
          <w:rFonts w:ascii="Arial MT" w:hAnsi="Arial MT" w:cs="Arial MT" w:eastAsia="Arial MT"/>
          <w:sz w:val="22"/>
        </w:rPr>
        <w:t/>
      </w:r>
    </w:p>
    <w:p>
      <w:pPr>
        <w:jc w:val="both"/>
        <w:ind w:right="210"/>
        <w:spacing w:lineRule="auto" w:line="276"/>
        <w:numPr>
          <w:ilvl w:val="1"/>
          <w:numId w:val="17"/>
        </w:numPr>
      </w:pPr>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altere o</w:t>
      </w:r>
      <w:r>
        <w:rPr>
          <w:rFonts w:ascii="Arial MT" w:hAnsi="Arial MT" w:cs="Arial MT" w:eastAsia="Arial MT"/>
          <w:sz w:val="19"/>
          <w:spacing w:val="1"/>
        </w:rPr>
        <w:t xml:space="preserve"> </w:t>
      </w:r>
      <w:r>
        <w:rPr>
          <w:rFonts w:ascii="Arial MT" w:hAnsi="Arial MT" w:cs="Arial MT" w:eastAsia="Arial MT"/>
          <w:sz w:val="19"/>
        </w:rPr>
        <w:t>citado e-mail</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telefone, comprometemo-nos a</w:t>
      </w:r>
      <w:r>
        <w:rPr>
          <w:rFonts w:ascii="Arial MT" w:hAnsi="Arial MT" w:cs="Arial MT" w:eastAsia="Arial MT"/>
          <w:sz w:val="19"/>
          <w:spacing w:val="1"/>
        </w:rPr>
        <w:t xml:space="preserve"> </w:t>
      </w:r>
      <w:r>
        <w:rPr>
          <w:rFonts w:ascii="Arial MT" w:hAnsi="Arial MT" w:cs="Arial MT" w:eastAsia="Arial MT"/>
          <w:sz w:val="19"/>
        </w:rPr>
        <w:t>protocolizar pedido de alteração</w:t>
      </w:r>
      <w:r>
        <w:rPr>
          <w:rFonts w:ascii="Arial MT" w:hAnsi="Arial MT" w:cs="Arial MT" w:eastAsia="Arial MT"/>
          <w:sz w:val="19"/>
          <w:spacing w:val="1"/>
        </w:rPr>
        <w:t xml:space="preserve"> </w:t>
      </w:r>
      <w:r>
        <w:rPr>
          <w:rFonts w:ascii="Arial MT" w:hAnsi="Arial MT" w:cs="Arial MT" w:eastAsia="Arial MT"/>
          <w:sz w:val="19"/>
        </w:rPr>
        <w:t>junto</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Sistema</w:t>
      </w:r>
      <w:r>
        <w:rPr>
          <w:rFonts w:ascii="Arial MT" w:hAnsi="Arial MT" w:cs="Arial MT" w:eastAsia="Arial MT"/>
          <w:sz w:val="19"/>
          <w:spacing w:val="1"/>
        </w:rPr>
        <w:t xml:space="preserve"> </w:t>
      </w:r>
      <w:r>
        <w:rPr>
          <w:rFonts w:ascii="Arial MT" w:hAnsi="Arial MT" w:cs="Arial MT" w:eastAsia="Arial MT"/>
          <w:sz w:val="19"/>
        </w:rPr>
        <w:t>de Protocolo deste Município, sob pena de sermos considerados como intimados pelos meios anteriormente fornecidos.</w:t>
      </w:r>
    </w:p>
    <w:p>
      <w:pPr>
        <w:jc w:val="both"/>
        <w:spacing w:before="15"/>
      </w:pPr>
      <w:r>
        <w:rPr>
          <w:rFonts w:ascii="Arial MT" w:hAnsi="Arial MT" w:cs="Arial MT" w:eastAsia="Arial MT"/>
          <w:sz w:val="19"/>
        </w:rPr>
        <w:t/>
      </w:r>
    </w:p>
    <w:p>
      <w:pPr>
        <w:jc w:val="both"/>
        <w:ind w:right="210"/>
        <w:spacing w:before="15" w:lineRule="auto" w:line="276"/>
        <w:tabs>
          <w:tab w:val="left" w:pos="495"/>
          <w:tab w:val="left" w:pos="2250" w:leader="dot"/>
        </w:tabs>
        <w:numPr>
          <w:ilvl w:val="1"/>
          <w:numId w:val="17"/>
        </w:numPr>
      </w:pPr>
      <w:r/>
      <w:r>
        <w:rPr>
          <w:rFonts w:ascii="Arial MT" w:hAnsi="Arial MT" w:cs="Arial MT" w:eastAsia="Arial MT"/>
          <w:sz w:val="19"/>
        </w:rPr>
        <w:t>Nomeamos</w:t>
      </w:r>
      <w:r>
        <w:rPr>
          <w:rFonts w:ascii="Arial MT" w:hAnsi="Arial MT" w:cs="Arial MT" w:eastAsia="Arial MT"/>
          <w:sz w:val="19"/>
          <w:spacing w:val="5"/>
        </w:rPr>
        <w:t xml:space="preserve"> </w:t>
      </w:r>
      <w:r>
        <w:rPr>
          <w:rFonts w:ascii="Arial MT" w:hAnsi="Arial MT" w:cs="Arial MT" w:eastAsia="Arial MT"/>
          <w:sz w:val="19"/>
        </w:rPr>
        <w:t>e</w:t>
      </w:r>
      <w:r>
        <w:rPr>
          <w:rFonts w:ascii="Arial MT" w:hAnsi="Arial MT" w:cs="Arial MT" w:eastAsia="Arial MT"/>
          <w:sz w:val="19"/>
          <w:spacing w:val="5"/>
        </w:rPr>
        <w:t xml:space="preserve"> </w:t>
      </w:r>
      <w:r>
        <w:rPr>
          <w:rFonts w:ascii="Arial MT" w:hAnsi="Arial MT" w:cs="Arial MT" w:eastAsia="Arial MT"/>
          <w:sz w:val="19"/>
        </w:rPr>
        <w:t>constituímos</w:t>
      </w:r>
      <w:r>
        <w:rPr>
          <w:rFonts w:ascii="Arial MT" w:hAnsi="Arial MT" w:cs="Arial MT" w:eastAsia="Arial MT"/>
          <w:sz w:val="19"/>
          <w:spacing w:val="5"/>
        </w:rPr>
        <w:t xml:space="preserve"> </w:t>
      </w:r>
      <w:r>
        <w:rPr>
          <w:rFonts w:ascii="Arial MT" w:hAnsi="Arial MT" w:cs="Arial MT" w:eastAsia="Arial MT"/>
          <w:sz w:val="19"/>
        </w:rPr>
        <w:t xml:space="preserve">o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senhor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portador  </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sz w:val="19"/>
          <w:spacing w:val="1"/>
        </w:rPr>
        <w:t xml:space="preserve"> </w:t>
      </w:r>
      <w:r>
        <w:rPr>
          <w:rFonts w:ascii="Arial MT" w:hAnsi="Arial MT" w:cs="Arial MT" w:eastAsia="Arial MT"/>
          <w:sz w:val="19"/>
        </w:rPr>
        <w:t xml:space="preserve">do  </w:t>
      </w:r>
      <w:r>
        <w:rPr>
          <w:rFonts w:ascii="Arial MT" w:hAnsi="Arial MT" w:cs="Arial MT" w:eastAsia="Arial MT"/>
          <w:sz w:val="19"/>
          <w:spacing w:val="1"/>
        </w:rPr>
        <w:t xml:space="preserve"> </w:t>
      </w:r>
      <w:r>
        <w:rPr>
          <w:rFonts w:ascii="Arial MT" w:hAnsi="Arial MT" w:cs="Arial MT" w:eastAsia="Arial MT"/>
          <w:sz w:val="19"/>
        </w:rPr>
        <w:t xml:space="preserve">CPF/MF  </w:t>
      </w:r>
      <w:r>
        <w:rPr>
          <w:rFonts w:ascii="Arial MT" w:hAnsi="Arial MT" w:cs="Arial MT" w:eastAsia="Arial MT"/>
          <w:sz w:val="19"/>
          <w:spacing w:val="1"/>
        </w:rPr>
        <w:t xml:space="preserve"> </w:t>
      </w:r>
      <w:r>
        <w:rPr>
          <w:rFonts w:ascii="Arial MT" w:hAnsi="Arial MT" w:cs="Arial MT" w:eastAsia="Arial MT"/>
          <w:sz w:val="19"/>
        </w:rPr>
        <w:t>sob n.º</w:t>
      </w:r>
      <w:r>
        <w:rPr>
          <w:rFonts w:ascii="Times New Roman" w:hAnsi="Times New Roman" w:cs="Times New Roman" w:eastAsia="Times New Roman"/>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ser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responsável</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acompanhar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execução</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sz w:val="19"/>
        </w:rPr>
        <w:t>contrato/ata,</w:t>
      </w:r>
      <w:r>
        <w:rPr>
          <w:rFonts w:ascii="Arial MT" w:hAnsi="Arial MT" w:cs="Arial MT" w:eastAsia="Arial MT"/>
          <w:sz w:val="19"/>
          <w:spacing w:val="1"/>
        </w:rPr>
        <w:t xml:space="preserve"> </w:t>
      </w:r>
      <w:r>
        <w:rPr>
          <w:rFonts w:ascii="Arial MT" w:hAnsi="Arial MT" w:cs="Arial MT" w:eastAsia="Arial MT"/>
          <w:sz w:val="19"/>
        </w:rPr>
        <w:t>referente</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b/>
          <w:sz w:val="19"/>
        </w:rPr>
        <w:t xml:space="preserve">PREGÃO ELETRÔNICO N. 3/2024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todos</w:t>
      </w:r>
      <w:r>
        <w:rPr>
          <w:rFonts w:ascii="Arial MT" w:hAnsi="Arial MT" w:cs="Arial MT" w:eastAsia="Arial MT"/>
          <w:sz w:val="19"/>
          <w:spacing w:val="1"/>
        </w:rPr>
        <w:t xml:space="preserve"> </w:t>
      </w:r>
      <w:r>
        <w:rPr>
          <w:rFonts w:ascii="Arial MT" w:hAnsi="Arial MT" w:cs="Arial MT" w:eastAsia="Arial MT"/>
          <w:sz w:val="19"/>
        </w:rPr>
        <w:t>os</w:t>
      </w:r>
      <w:r>
        <w:rPr>
          <w:rFonts w:ascii="Arial MT" w:hAnsi="Arial MT" w:cs="Arial MT" w:eastAsia="Arial MT"/>
          <w:sz w:val="19"/>
          <w:spacing w:val="1"/>
        </w:rPr>
        <w:t xml:space="preserve"> </w:t>
      </w:r>
      <w:r>
        <w:rPr>
          <w:rFonts w:ascii="Arial MT" w:hAnsi="Arial MT" w:cs="Arial MT" w:eastAsia="Arial MT"/>
          <w:sz w:val="19"/>
        </w:rPr>
        <w:t>atos</w:t>
      </w:r>
      <w:r>
        <w:rPr>
          <w:rFonts w:ascii="Arial MT" w:hAnsi="Arial MT" w:cs="Arial MT" w:eastAsia="Arial MT"/>
          <w:sz w:val="19"/>
          <w:spacing w:val="1"/>
        </w:rPr>
        <w:t xml:space="preserve"> </w:t>
      </w:r>
      <w:r>
        <w:rPr>
          <w:rFonts w:ascii="Arial MT" w:hAnsi="Arial MT" w:cs="Arial MT" w:eastAsia="Arial MT"/>
          <w:sz w:val="19"/>
        </w:rPr>
        <w:t>necessários</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cumprimento</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contidas</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1"/>
        </w:rPr>
        <w:t xml:space="preserve"> </w:t>
      </w:r>
      <w:r>
        <w:rPr>
          <w:rFonts w:ascii="Arial MT" w:hAnsi="Arial MT" w:cs="Arial MT" w:eastAsia="Arial MT"/>
          <w:sz w:val="19"/>
        </w:rPr>
        <w:t>instrumento</w:t>
      </w:r>
      <w:r>
        <w:rPr>
          <w:rFonts w:ascii="Arial MT" w:hAnsi="Arial MT" w:cs="Arial MT" w:eastAsia="Arial MT"/>
          <w:sz w:val="19"/>
          <w:spacing w:val="-3"/>
        </w:rPr>
        <w:t xml:space="preserve"> </w:t>
      </w:r>
      <w:r>
        <w:rPr>
          <w:rFonts w:ascii="Arial MT" w:hAnsi="Arial MT" w:cs="Arial MT" w:eastAsia="Arial MT"/>
          <w:sz w:val="19"/>
        </w:rPr>
        <w:t>convocatório, seus</w:t>
      </w:r>
      <w:r>
        <w:rPr>
          <w:rFonts w:ascii="Arial MT" w:hAnsi="Arial MT" w:cs="Arial MT" w:eastAsia="Arial MT"/>
          <w:sz w:val="19"/>
          <w:spacing w:val="-1"/>
        </w:rPr>
        <w:t xml:space="preserve"> </w:t>
      </w:r>
      <w:r>
        <w:rPr>
          <w:rFonts w:ascii="Arial MT" w:hAnsi="Arial MT" w:cs="Arial MT" w:eastAsia="Arial MT"/>
          <w:sz w:val="19"/>
        </w:rPr>
        <w:t>Anexos e no Contrato/ata.</w:t>
      </w:r>
    </w:p>
    <w:p>
      <w:r>
        <w:rPr>
          <w:rFonts w:ascii="Arial MT" w:hAnsi="Arial MT" w:cs="Arial MT" w:eastAsia="Arial MT"/>
        </w:rP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202X.</w:t>
      </w:r>
    </w:p>
    <w:p>
      <w:r>
        <w:rPr>
          <w:rFonts w:ascii="Arial MT" w:hAnsi="Arial MT" w:cs="Arial MT" w:eastAsia="Arial MT"/>
        </w:rPr>
        <w:t/>
      </w:r>
    </w:p>
    <w:p>
      <w:pPr>
        <w:spacing w:before="15"/>
      </w:pPr>
      <w:r>
        <w:rPr>
          <w:rFonts w:ascii="Arial MT" w:hAnsi="Arial MT" w:cs="Arial MT" w:eastAsia="Arial MT"/>
          <w:sz w:val="19"/>
        </w:rP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rPr>
          <w:rFonts w:ascii="Arial MT" w:hAnsi="Arial MT" w:cs="Arial MT" w:eastAsia="Arial MT"/>
        </w:rPr>
        <w:t/>
      </w:r>
    </w:p>
    <w:p>
      <w:pPr>
        <w:jc w:val="center"/>
        <w:ind w:left="2325" w:right="2310"/>
        <w:spacing w:lineRule="auto" w:line="492"/>
      </w:pPr>
      <w:r>
        <w:rPr>
          <w:i/>
          <w:sz w:val="19"/>
        </w:rPr>
        <w:t>(nome e CPF, completo do representante da empresa e assinatura).</w:t>
      </w:r>
      <w:r>
        <w:rPr>
          <w:i/>
          <w:sz w:val="19"/>
          <w:spacing w:val="-3"/>
        </w:rPr>
        <w:t xml:space="preserve"> </w:t>
      </w:r>
      <w:r>
        <w:rPr>
          <w:i/>
          <w:sz w:val="19"/>
        </w:rPr>
        <w:t>(nome e CNPJ, completo da empresa e assinatura).</w:t>
      </w:r>
    </w:p>
    <w:p>
      <w:r>
        <w:br w:type="page"/>
      </w:r>
    </w:p>
    <w:p>
      <w:pPr>
        <w:jc w:val="center"/>
        <w:spacing w:lineRule="auto" w:line="492"/>
      </w:pPr>
      <w:r>
        <w:rPr>
          <w:sz w:val="19"/>
        </w:rPr>
        <w:t/>
      </w:r>
    </w:p>
    <w:p>
      <w:pPr>
        <w:jc w:val="center"/>
        <w:outlineLvl w:val="1"/>
        <w:ind w:left="1290" w:right="1335"/>
      </w:pPr>
      <w:r>
        <w:rPr>
          <w:b/>
          <w:sz w:val="19"/>
        </w:rPr>
        <w:t>MINUTA DA ATA DE REGISTRO DE PREÇOS Nº ***/202X</w:t>
      </w:r>
    </w:p>
    <w:p>
      <w:r>
        <w:rPr>
          <w:b/>
        </w:rPr>
        <w:t/>
      </w:r>
    </w:p>
    <w:p>
      <w:pPr>
        <w:spacing w:before="15"/>
      </w:pPr>
      <w:r>
        <w:rPr>
          <w:b/>
          <w:sz w:val="22"/>
        </w:rP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ata que entre si celebram de um lado o </w:t>
      </w:r>
      <w:r>
        <w:rPr>
          <w:b/>
          <w:sz w:val="19"/>
        </w:rPr>
        <w:t>MUNICÍPIO DE GUAIRAÇÁ</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 xml:space="preserve">pessoa jurídica de direito público interno, inscrita no CNPJ sob nº 76.238.443/0001-87, com sede administrativa na Rua Francisco Vieira, 1181, Centro, em Guairaçá, Estado do Paraná, neste ato representado pelo Prefeito Municipal, o Sr. </w:t>
      </w:r>
      <w:r>
        <w:rPr>
          <w:b/>
          <w:sz w:val="19"/>
        </w:rPr>
        <w:t>MARCELO ALVES DE OLIVEIRA</w:t>
      </w:r>
      <w:r>
        <w:rPr>
          <w:rFonts w:ascii="Arial MT" w:hAnsi="Arial MT" w:cs="Arial MT" w:eastAsia="Arial MT"/>
          <w:sz w:val="19"/>
        </w:rPr>
        <w:t>, brasileiro, casado, inscrito no CPF sob nº xxxxxxx, portador da Cédula de Identidade nº xxxxxx SSP/PR., residente e domiciliado nesta cidade de Guairaçá,</w:t>
      </w:r>
      <w:r>
        <w:rPr>
          <w:rFonts w:ascii="Arial MT" w:hAnsi="Arial MT" w:cs="Arial MT" w:eastAsia="Arial MT"/>
          <w:sz w:val="19"/>
          <w:spacing w:val="3"/>
        </w:rPr>
        <w:t xml:space="preserve"> </w:t>
      </w:r>
      <w:r>
        <w:rPr>
          <w:rFonts w:ascii="Arial MT" w:hAnsi="Arial MT" w:cs="Arial MT" w:eastAsia="Arial MT"/>
          <w:sz w:val="19"/>
        </w:rPr>
        <w:t>Paraná,</w:t>
      </w:r>
      <w:r>
        <w:rPr>
          <w:rFonts w:ascii="Arial MT" w:hAnsi="Arial MT" w:cs="Arial MT" w:eastAsia="Arial MT"/>
          <w:sz w:val="19"/>
          <w:spacing w:val="3"/>
        </w:rPr>
        <w:t xml:space="preserve"> </w:t>
      </w:r>
      <w:r>
        <w:rPr>
          <w:rFonts w:ascii="Arial MT" w:hAnsi="Arial MT" w:cs="Arial MT" w:eastAsia="Arial MT"/>
          <w:sz w:val="19"/>
        </w:rPr>
        <w:t>doravante</w:t>
      </w:r>
      <w:r>
        <w:rPr>
          <w:rFonts w:ascii="Arial MT" w:hAnsi="Arial MT" w:cs="Arial MT" w:eastAsia="Arial MT"/>
          <w:sz w:val="19"/>
          <w:spacing w:val="3"/>
        </w:rPr>
        <w:t xml:space="preserve"> </w:t>
      </w:r>
      <w:r>
        <w:rPr>
          <w:rFonts w:ascii="Arial MT" w:hAnsi="Arial MT" w:cs="Arial MT" w:eastAsia="Arial MT"/>
          <w:sz w:val="19"/>
        </w:rPr>
        <w:t>denominado</w:t>
      </w:r>
      <w:r>
        <w:rPr>
          <w:rFonts w:ascii="Arial MT" w:hAnsi="Arial MT" w:cs="Arial MT" w:eastAsia="Arial MT"/>
          <w:sz w:val="19"/>
          <w:spacing w:val="3"/>
        </w:rPr>
        <w:t xml:space="preserve"> </w:t>
      </w:r>
      <w:r>
        <w:rPr>
          <w:b/>
          <w:sz w:val="19"/>
        </w:rPr>
        <w:t>ORGÃO GERENCIADOR</w:t>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e,</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outro</w:t>
      </w:r>
      <w:r>
        <w:rPr>
          <w:rFonts w:ascii="Arial MT" w:hAnsi="Arial MT" w:cs="Arial MT" w:eastAsia="Arial MT"/>
          <w:sz w:val="19"/>
          <w:spacing w:val="3"/>
        </w:rPr>
        <w:t xml:space="preserve"> </w:t>
      </w:r>
      <w:r>
        <w:rPr>
          <w:rFonts w:ascii="Arial MT" w:hAnsi="Arial MT" w:cs="Arial MT" w:eastAsia="Arial MT"/>
          <w:sz w:val="19"/>
        </w:rPr>
        <w:t>lado</w:t>
      </w:r>
      <w:r>
        <w:rPr>
          <w:rFonts w:ascii="Arial MT" w:hAnsi="Arial MT" w:cs="Arial MT" w:eastAsia="Arial MT"/>
          <w:sz w:val="19"/>
          <w:spacing w:val="3"/>
        </w:rPr>
        <w:t xml:space="preserve"> </w:t>
      </w:r>
      <w:r>
        <w:rPr>
          <w:rFonts w:ascii="Arial MT" w:hAnsi="Arial MT" w:cs="Arial MT" w:eastAsia="Arial MT"/>
          <w:sz w:val="19"/>
        </w:rPr>
        <w:t>a</w:t>
      </w:r>
      <w:r>
        <w:rPr>
          <w:rFonts w:ascii="Arial MT" w:hAnsi="Arial MT" w:cs="Arial MT" w:eastAsia="Arial MT"/>
          <w:sz w:val="19"/>
          <w:spacing w:val="3"/>
        </w:rPr>
        <w:t xml:space="preserve"> </w:t>
      </w:r>
      <w:r>
        <w:rPr>
          <w:rFonts w:ascii="Arial MT" w:hAnsi="Arial MT" w:cs="Arial MT" w:eastAsia="Arial MT"/>
          <w:sz w:val="19"/>
        </w:rPr>
        <w:t>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3"/>
        </w:rPr>
        <w:t xml:space="preserve"> </w:t>
      </w:r>
      <w:r>
        <w:rPr>
          <w:rFonts w:ascii="Arial MT" w:hAnsi="Arial MT" w:cs="Arial MT" w:eastAsia="Arial MT"/>
          <w:sz w:val="19"/>
        </w:rPr>
        <w:t>inscrita</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CNPJ</w:t>
      </w:r>
      <w:r>
        <w:rPr>
          <w:rFonts w:ascii="Arial MT" w:hAnsi="Arial MT" w:cs="Arial MT" w:eastAsia="Arial MT"/>
          <w:sz w:val="19"/>
          <w:spacing w:val="2"/>
        </w:rPr>
        <w:t xml:space="preserve"> </w:t>
      </w:r>
      <w:r>
        <w:rPr>
          <w:rFonts w:ascii="Arial MT" w:hAnsi="Arial MT" w:cs="Arial MT" w:eastAsia="Arial MT"/>
          <w:sz w:val="19"/>
        </w:rPr>
        <w:t>nº</w:t>
      </w:r>
      <w:r>
        <w:rPr>
          <w:rFonts w:ascii="Times New Roman" w:hAnsi="Times New Roman" w:cs="Times New Roman" w:eastAsia="Times New Roman"/>
          <w:u w:val="single"/>
          <w:sz w:val="19"/>
        </w:rPr>
        <w:tab/>
      </w:r>
      <w:r>
        <w:rPr>
          <w:rFonts w:ascii="Arial MT" w:hAnsi="Arial MT" w:cs="Arial MT" w:eastAsia="Arial MT"/>
          <w:sz w:val="19"/>
        </w:rPr>
        <w:t>_,</w:t>
      </w:r>
      <w:r>
        <w:rPr>
          <w:rFonts w:ascii="Arial MT" w:hAnsi="Arial MT" w:cs="Arial MT" w:eastAsia="Arial MT"/>
          <w:sz w:val="19"/>
          <w:spacing w:val="2"/>
        </w:rPr>
        <w:t xml:space="preserve"> </w:t>
      </w:r>
      <w:r>
        <w:rPr>
          <w:rFonts w:ascii="Arial MT" w:hAnsi="Arial MT" w:cs="Arial MT" w:eastAsia="Arial MT"/>
          <w:sz w:val="19"/>
        </w:rPr>
        <w:t>com</w:t>
      </w:r>
      <w:r>
        <w:rPr>
          <w:rFonts w:ascii="Arial MT" w:hAnsi="Arial MT" w:cs="Arial MT" w:eastAsia="Arial MT"/>
          <w:sz w:val="19"/>
          <w:spacing w:val="2"/>
        </w:rPr>
        <w:t xml:space="preserve"> </w:t>
      </w:r>
      <w:r>
        <w:rPr>
          <w:rFonts w:ascii="Arial MT" w:hAnsi="Arial MT" w:cs="Arial MT" w:eastAsia="Arial MT"/>
          <w:sz w:val="19"/>
        </w:rPr>
        <w:t>sede</w:t>
      </w:r>
      <w:r>
        <w:rPr>
          <w:rFonts w:ascii="Arial MT" w:hAnsi="Arial MT" w:cs="Arial MT" w:eastAsia="Arial MT"/>
          <w:sz w:val="19"/>
          <w:spacing w:val="2"/>
        </w:rPr>
        <w:t xml:space="preserve"> </w:t>
      </w:r>
      <w:r>
        <w:rPr>
          <w:rFonts w:ascii="Arial MT" w:hAnsi="Arial MT" w:cs="Arial MT" w:eastAsia="Arial MT"/>
          <w:sz w:val="19"/>
        </w:rPr>
        <w:t>à</w:t>
      </w:r>
      <w:r>
        <w:rPr>
          <w:rFonts w:ascii="Times New Roman" w:hAnsi="Times New Roman" w:cs="Times New Roman" w:eastAsia="Times New Roman"/>
          <w:u w:val="single"/>
          <w:sz w:val="19"/>
        </w:rPr>
        <w:tab/>
      </w:r>
      <w:r>
        <w:rPr>
          <w:rFonts w:ascii="Arial MT" w:hAnsi="Arial MT" w:cs="Arial MT" w:eastAsia="Arial MT"/>
          <w:sz w:val="19"/>
        </w:rPr>
        <w:t>_,</w:t>
      </w:r>
      <w:r>
        <w:rPr>
          <w:rFonts w:ascii="Arial MT" w:hAnsi="Arial MT" w:cs="Arial MT" w:eastAsia="Arial MT"/>
          <w:sz w:val="19"/>
          <w:spacing w:val="2"/>
        </w:rPr>
        <w:t xml:space="preserve"> </w:t>
      </w:r>
      <w:r>
        <w:rPr>
          <w:rFonts w:ascii="Arial MT" w:hAnsi="Arial MT" w:cs="Arial MT" w:eastAsia="Arial MT"/>
          <w:sz w:val="19"/>
        </w:rPr>
        <w:t>nº</w:t>
      </w:r>
      <w:r>
        <w:rPr>
          <w:rFonts w:ascii="Arial MT" w:hAnsi="Arial MT" w:cs="Arial MT" w:eastAsia="Arial MT"/>
          <w:u w:val="single"/>
          <w:sz w:val="19"/>
        </w:rPr>
        <w:t xml:space="preserve">          </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CEP:</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na</w:t>
      </w:r>
      <w:r>
        <w:rPr>
          <w:rFonts w:ascii="Arial MT" w:hAnsi="Arial MT" w:cs="Arial MT" w:eastAsia="Arial MT"/>
          <w:sz w:val="19"/>
          <w:spacing w:val="2"/>
        </w:rPr>
        <w:t xml:space="preserve"> </w:t>
      </w:r>
      <w:r>
        <w:rPr>
          <w:rFonts w:ascii="Arial MT" w:hAnsi="Arial MT" w:cs="Arial MT" w:eastAsia="Arial MT"/>
          <w:sz w:val="19"/>
        </w:rPr>
        <w:t>cidade</w:t>
      </w:r>
      <w:r>
        <w:rPr>
          <w:rFonts w:ascii="Arial MT" w:hAnsi="Arial MT" w:cs="Arial MT" w:eastAsia="Arial MT"/>
          <w:sz w:val="19"/>
          <w:spacing w:val="2"/>
        </w:rPr>
        <w:t xml:space="preserve"> </w:t>
      </w:r>
      <w:r>
        <w:rPr>
          <w:rFonts w:ascii="Arial MT" w:hAnsi="Arial MT" w:cs="Arial MT" w:eastAsia="Arial MT"/>
          <w:sz w:val="19"/>
        </w:rPr>
        <w:t xml:space="preserve">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5"/>
        </w:rPr>
        <w:t xml:space="preserve"> </w:t>
      </w:r>
      <w:r>
        <w:rPr>
          <w:rFonts w:ascii="Arial MT" w:hAnsi="Arial MT" w:cs="Arial MT" w:eastAsia="Arial MT"/>
          <w:sz w:val="19"/>
        </w:rPr>
        <w:t>Estado</w:t>
      </w:r>
      <w:r>
        <w:rPr>
          <w:rFonts w:ascii="Arial MT" w:hAnsi="Arial MT" w:cs="Arial MT" w:eastAsia="Arial MT"/>
          <w:sz w:val="19"/>
          <w:spacing w:val="5"/>
        </w:rPr>
        <w:t xml:space="preserve"> </w:t>
      </w:r>
      <w:r>
        <w:rPr>
          <w:rFonts w:ascii="Arial MT" w:hAnsi="Arial MT" w:cs="Arial MT" w:eastAsia="Arial MT"/>
          <w:sz w:val="19"/>
        </w:rPr>
        <w:t>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doravante</w:t>
      </w:r>
      <w:r>
        <w:rPr>
          <w:rFonts w:ascii="Arial MT" w:hAnsi="Arial MT" w:cs="Arial MT" w:eastAsia="Arial MT"/>
          <w:sz w:val="19"/>
          <w:spacing w:val="2"/>
        </w:rPr>
        <w:t xml:space="preserve"> </w:t>
      </w:r>
      <w:r>
        <w:rPr>
          <w:rFonts w:ascii="Arial MT" w:hAnsi="Arial MT" w:cs="Arial MT" w:eastAsia="Arial MT"/>
          <w:sz w:val="19"/>
        </w:rPr>
        <w:t>denominada</w:t>
      </w:r>
      <w:r>
        <w:rPr>
          <w:rFonts w:ascii="Arial MT" w:hAnsi="Arial MT" w:cs="Arial MT" w:eastAsia="Arial MT"/>
          <w:sz w:val="19"/>
          <w:spacing w:val="1"/>
        </w:rPr>
        <w:t xml:space="preserve"> </w:t>
      </w:r>
      <w:r>
        <w:rPr>
          <w:rFonts w:ascii="Arial MT" w:hAnsi="Arial MT" w:cs="Arial MT" w:eastAsia="Arial MT"/>
          <w:b/>
          <w:sz w:val="19"/>
          <w:spacing w:val="1"/>
        </w:rPr>
        <w:t>DETENTORA DA ATA</w:t>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neste</w:t>
      </w:r>
      <w:r>
        <w:rPr>
          <w:rFonts w:ascii="Arial MT" w:hAnsi="Arial MT" w:cs="Arial MT" w:eastAsia="Arial MT"/>
          <w:sz w:val="19"/>
          <w:spacing w:val="2"/>
        </w:rPr>
        <w:t xml:space="preserve"> </w:t>
      </w:r>
      <w:r>
        <w:rPr>
          <w:rFonts w:ascii="Arial MT" w:hAnsi="Arial MT" w:cs="Arial MT" w:eastAsia="Arial MT"/>
          <w:sz w:val="19"/>
        </w:rPr>
        <w:t>ato</w:t>
      </w:r>
      <w:r>
        <w:rPr>
          <w:rFonts w:ascii="Arial MT" w:hAnsi="Arial MT" w:cs="Arial MT" w:eastAsia="Arial MT"/>
          <w:sz w:val="19"/>
          <w:spacing w:val="2"/>
        </w:rPr>
        <w:t xml:space="preserve"> </w:t>
      </w:r>
      <w:r>
        <w:rPr>
          <w:rFonts w:ascii="Arial MT" w:hAnsi="Arial MT" w:cs="Arial MT" w:eastAsia="Arial MT"/>
          <w:sz w:val="19"/>
        </w:rPr>
        <w:t>representada</w:t>
      </w:r>
      <w:r>
        <w:rPr>
          <w:rFonts w:ascii="Arial MT" w:hAnsi="Arial MT" w:cs="Arial MT" w:eastAsia="Arial MT"/>
          <w:sz w:val="19"/>
          <w:spacing w:val="2"/>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seu</w:t>
      </w:r>
      <w:r>
        <w:rPr>
          <w:rFonts w:ascii="Arial MT" w:hAnsi="Arial MT" w:cs="Arial MT" w:eastAsia="Arial MT"/>
          <w:sz w:val="19"/>
          <w:spacing w:val="2"/>
        </w:rPr>
        <w:t xml:space="preserve"> </w:t>
      </w:r>
      <w:r>
        <w:rPr>
          <w:rFonts w:ascii="Arial MT" w:hAnsi="Arial MT" w:cs="Arial MT" w:eastAsia="Arial MT"/>
          <w:sz w:val="19"/>
        </w:rPr>
        <w:t>sócio</w:t>
      </w:r>
      <w:r>
        <w:rPr>
          <w:rFonts w:ascii="Arial MT" w:hAnsi="Arial MT" w:cs="Arial MT" w:eastAsia="Arial MT"/>
          <w:sz w:val="19"/>
          <w:spacing w:val="-3"/>
        </w:rPr>
        <w:t xml:space="preserve"> </w:t>
      </w:r>
      <w:r>
        <w:rPr>
          <w:rFonts w:ascii="Arial MT" w:hAnsi="Arial MT" w:cs="Arial MT" w:eastAsia="Arial MT"/>
          <w:sz w:val="19"/>
        </w:rPr>
        <w:t>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w:t>
      </w:r>
      <w:r>
        <w:rPr>
          <w:rFonts w:ascii="Arial MT" w:hAnsi="Arial MT" w:cs="Arial MT" w:eastAsia="Arial MT"/>
          <w:sz w:val="19"/>
          <w:spacing w:val="-3"/>
        </w:rPr>
        <w:t xml:space="preserve"> </w:t>
      </w:r>
      <w:r>
        <w:rPr>
          <w:rFonts w:ascii="Arial MT" w:hAnsi="Arial MT" w:cs="Arial MT" w:eastAsia="Arial MT"/>
          <w:sz w:val="19"/>
        </w:rPr>
        <w:t>CPF</w:t>
      </w:r>
      <w:r>
        <w:rPr>
          <w:rFonts w:ascii="Arial MT" w:hAnsi="Arial MT" w:cs="Arial MT" w:eastAsia="Arial MT"/>
          <w:sz w:val="19"/>
          <w:spacing w:val="1"/>
        </w:rPr>
        <w:t xml:space="preserve"> </w:t>
      </w:r>
      <w:r>
        <w:rPr>
          <w:rFonts w:ascii="Arial MT" w:hAnsi="Arial MT" w:cs="Arial MT" w:eastAsia="Arial MT"/>
          <w:sz w:val="19"/>
        </w:rPr>
        <w:t>sob nº</w:t>
      </w:r>
      <w:r>
        <w:rPr>
          <w:rFonts w:ascii="Times New Roman" w:hAnsi="Times New Roman" w:cs="Times New Roman" w:eastAsia="Times New Roman"/>
          <w:u w:val="single"/>
          <w:sz w:val="19"/>
        </w:rPr>
        <w:tab/>
      </w:r>
      <w:r>
        <w:rPr>
          <w:rFonts w:ascii="Arial MT" w:hAnsi="Arial MT" w:cs="Arial MT" w:eastAsia="Arial MT"/>
          <w:sz w:val="19"/>
        </w:rPr>
        <w:t>, residente e</w:t>
      </w:r>
      <w:r>
        <w:rPr>
          <w:rFonts w:ascii="Arial MT" w:hAnsi="Arial MT" w:cs="Arial MT" w:eastAsia="Arial MT"/>
          <w:sz w:val="19"/>
          <w:spacing w:val="1"/>
        </w:rPr>
        <w:t xml:space="preserve"> </w:t>
      </w:r>
      <w:r>
        <w:rPr>
          <w:rFonts w:ascii="Arial MT" w:hAnsi="Arial MT" w:cs="Arial MT" w:eastAsia="Arial MT"/>
          <w:sz w:val="19"/>
        </w:rPr>
        <w:t>domiciliado na cidade de</w:t>
      </w:r>
      <w:r>
        <w:rPr>
          <w:rFonts w:ascii="Arial MT" w:hAnsi="Arial MT" w:cs="Arial MT" w:eastAsia="Arial MT"/>
          <w:sz w:val="19"/>
          <w:spacing w:val="1"/>
        </w:rPr>
        <w:t xml:space="preserve"> </w:t>
      </w:r>
      <w:r>
        <w:rPr>
          <w:rFonts w:ascii="Arial MT" w:hAnsi="Arial MT" w:cs="Arial MT" w:eastAsia="Arial MT"/>
          <w:sz w:val="19"/>
        </w:rPr>
        <w:t>xxxxxxxx,</w:t>
      </w:r>
      <w:r>
        <w:rPr>
          <w:rFonts w:ascii="Arial MT" w:hAnsi="Arial MT" w:cs="Arial MT" w:eastAsia="Arial MT"/>
          <w:sz w:val="19"/>
          <w:spacing w:val="1"/>
        </w:rPr>
        <w:t xml:space="preserve"> </w:t>
      </w:r>
      <w:r>
        <w:rPr>
          <w:rFonts w:ascii="Arial MT" w:hAnsi="Arial MT" w:cs="Arial MT" w:eastAsia="Arial MT"/>
          <w:sz w:val="19"/>
        </w:rPr>
        <w:t>Estado do Paraná,</w:t>
      </w:r>
      <w:r>
        <w:rPr>
          <w:rFonts w:ascii="Arial MT" w:hAnsi="Arial MT" w:cs="Arial MT" w:eastAsia="Arial MT"/>
          <w:sz w:val="19"/>
          <w:spacing w:val="1"/>
        </w:rPr>
        <w:t xml:space="preserve"> </w:t>
      </w:r>
      <w:r>
        <w:rPr>
          <w:rFonts w:ascii="Arial MT" w:hAnsi="Arial MT" w:cs="Arial MT" w:eastAsia="Arial MT"/>
          <w:sz w:val="19"/>
        </w:rPr>
        <w:t>resolvem na</w:t>
      </w:r>
      <w:r>
        <w:rPr>
          <w:rFonts w:ascii="Arial MT" w:hAnsi="Arial MT" w:cs="Arial MT" w:eastAsia="Arial MT"/>
          <w:sz w:val="19"/>
          <w:spacing w:val="1"/>
        </w:rPr>
        <w:t xml:space="preserve"> </w:t>
      </w:r>
      <w:r>
        <w:rPr>
          <w:rFonts w:ascii="Arial MT" w:hAnsi="Arial MT" w:cs="Arial MT" w:eastAsia="Arial MT"/>
          <w:sz w:val="19"/>
        </w:rPr>
        <w:t>melhor</w:t>
      </w:r>
      <w:r>
        <w:rPr>
          <w:rFonts w:ascii="Arial MT" w:hAnsi="Arial MT" w:cs="Arial MT" w:eastAsia="Arial MT"/>
          <w:sz w:val="19"/>
          <w:spacing w:val="-3"/>
        </w:rPr>
        <w:t xml:space="preserve"> </w:t>
      </w:r>
      <w:r>
        <w:rPr>
          <w:rFonts w:ascii="Arial MT" w:hAnsi="Arial MT" w:cs="Arial MT" w:eastAsia="Arial MT"/>
          <w:sz w:val="19"/>
        </w:rPr>
        <w:t>forma de direito, a presente ata pelas cláusulas e condições seguintes:</w:t>
      </w:r>
    </w:p>
    <w:p>
      <w:pPr>
        <w:spacing w:before="15"/>
      </w:pPr>
      <w:r>
        <w:rPr>
          <w:rFonts w:ascii="Arial MT" w:hAnsi="Arial MT" w:cs="Arial MT" w:eastAsia="Arial MT"/>
          <w:sz w:val="17"/>
        </w:rP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w:t>
      </w:r>
      <w:r>
        <w:rPr>
          <w:rFonts w:ascii="Arial MT" w:hAnsi="Arial MT" w:cs="Arial MT" w:eastAsia="Arial MT"/>
          <w:sz w:val="19"/>
          <w:spacing w:val="3"/>
        </w:rPr>
        <w:t xml:space="preserve"> </w:t>
      </w:r>
      <w:r>
        <w:rPr>
          <w:rFonts w:ascii="Arial MT" w:hAnsi="Arial MT" w:cs="Arial MT" w:eastAsia="Arial MT"/>
          <w:sz w:val="19"/>
        </w:rPr>
        <w:t>fundamento no Pregão Eletrônico n°</w:t>
      </w:r>
      <w:r>
        <w:rPr>
          <w:rFonts w:ascii="Arial MT" w:hAnsi="Arial MT" w:cs="Arial MT" w:eastAsia="Arial MT"/>
          <w:u w:val="single"/>
          <w:sz w:val="19"/>
        </w:rPr>
        <w:t xml:space="preserve">           </w:t>
      </w:r>
      <w:r>
        <w:rPr>
          <w:rFonts w:ascii="Arial MT" w:hAnsi="Arial MT" w:cs="Arial MT" w:eastAsia="Arial MT"/>
          <w:sz w:val="19"/>
        </w:rPr>
        <w:t>/2023,</w:t>
      </w:r>
      <w:r>
        <w:rPr>
          <w:rFonts w:ascii="Arial MT" w:hAnsi="Arial MT" w:cs="Arial MT" w:eastAsia="Arial MT"/>
          <w:sz w:val="19"/>
          <w:spacing w:val="1"/>
        </w:rPr>
        <w:t xml:space="preserve"> </w:t>
      </w:r>
      <w:r>
        <w:rPr>
          <w:rFonts w:ascii="Arial MT" w:hAnsi="Arial MT" w:cs="Arial MT" w:eastAsia="Arial MT"/>
          <w:sz w:val="19"/>
        </w:rPr>
        <w:t>homologado</w:t>
      </w:r>
      <w:r>
        <w:rPr>
          <w:rFonts w:ascii="Arial MT" w:hAnsi="Arial MT" w:cs="Arial MT" w:eastAsia="Arial MT"/>
          <w:sz w:val="19"/>
          <w:spacing w:val="1"/>
        </w:rPr>
        <w:t xml:space="preserve"> </w:t>
      </w:r>
      <w:r>
        <w:rPr>
          <w:rFonts w:ascii="Arial MT" w:hAnsi="Arial MT" w:cs="Arial MT" w:eastAsia="Arial MT"/>
          <w:sz w:val="19"/>
        </w:rPr>
        <w:t xml:space="preserve">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2023, que</w:t>
      </w:r>
      <w:r>
        <w:rPr>
          <w:rFonts w:ascii="Arial MT" w:hAnsi="Arial MT" w:cs="Arial MT" w:eastAsia="Arial MT"/>
          <w:sz w:val="19"/>
          <w:spacing w:val="1"/>
        </w:rPr>
        <w:t xml:space="preserve"> </w:t>
      </w:r>
      <w:r>
        <w:rPr>
          <w:rFonts w:ascii="Arial MT" w:hAnsi="Arial MT" w:cs="Arial MT" w:eastAsia="Arial MT"/>
          <w:sz w:val="19"/>
        </w:rPr>
        <w:t>integram o</w:t>
      </w:r>
      <w:r>
        <w:rPr>
          <w:rFonts w:ascii="Arial MT" w:hAnsi="Arial MT" w:cs="Arial MT" w:eastAsia="Arial MT"/>
          <w:sz w:val="19"/>
          <w:spacing w:val="1"/>
        </w:rPr>
        <w:t xml:space="preserve"> </w:t>
      </w:r>
      <w:r>
        <w:rPr>
          <w:rFonts w:ascii="Arial MT" w:hAnsi="Arial MT" w:cs="Arial MT" w:eastAsia="Arial MT"/>
          <w:sz w:val="19"/>
        </w:rPr>
        <w:t>presente</w:t>
      </w:r>
      <w:r>
        <w:rPr>
          <w:rFonts w:ascii="Arial MT" w:hAnsi="Arial MT" w:cs="Arial MT" w:eastAsia="Arial MT"/>
          <w:sz w:val="19"/>
          <w:spacing w:val="-3"/>
        </w:rPr>
        <w:t xml:space="preserve"> </w:t>
      </w:r>
      <w:r>
        <w:rPr>
          <w:rFonts w:ascii="Arial MT" w:hAnsi="Arial MT" w:cs="Arial MT" w:eastAsia="Arial MT"/>
          <w:sz w:val="19"/>
        </w:rPr>
        <w:t>Termo, e nos fundamentos e disposições da Lei Federal nº 14.133, de 1º de abril de 2021, da Instrução Normativa SEGES/ME nº 73/2022, das Leis Complementares nº 123/06, 147/2014 e 155/2016 e demais legislações aplicáveis.</w:t>
      </w:r>
    </w:p>
    <w:p>
      <w:pPr>
        <w:spacing w:before="15"/>
      </w:pPr>
      <w:r>
        <w:rPr>
          <w:rFonts w:ascii="Arial MT" w:hAnsi="Arial MT" w:cs="Arial MT" w:eastAsia="Arial MT"/>
          <w:sz w:val="17"/>
        </w:rP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REGISTRO DE PREÇO PARA FUTURA E EVENTUAL CONTRATAÇÃO DE EMPRESA PARA FORNECIMENTO DE PEÇAS E  PRESTAÇÃO DE SERVIÇOS DE MANUTENÇÃO DE ROÇADEIRAS, MOTOSSERRAS E SOPRADORES, EM ATENÇÃO  A SECRETARIA MUNICIPAL DE VIAÇÃO, OBRAS E SERVIÇOS URBANOS DE GUAIRAÇÁ/PR., </w:t>
      </w:r>
      <w:r>
        <w:rPr>
          <w:rFonts w:ascii="Arial MT" w:hAnsi="Arial MT" w:cs="Arial MT" w:eastAsia="Arial MT"/>
          <w:sz w:val="19"/>
        </w:rPr>
        <w:t>conforme segue:</w:t>
      </w:r>
    </w:p>
    <w:p>
      <w:pPr>
        <w:spacing w:before="15" w:lineRule="auto" w:line="276"/>
      </w:pPr>
      <w:r>
        <w:rPr>
          <w:rFonts w:ascii="Arial MT" w:hAnsi="Arial MT" w:cs="Arial MT" w:eastAsia="Arial MT"/>
          <w:sz w:val="17"/>
        </w:rPr>
        <w:t/>
      </w:r>
    </w:p>
    <w:p>
      <w:pPr>
        <w:jc w:val="center"/>
        <w:ind w:left="120"/>
        <w:spacing w:lineRule="auto" w:line="276"/>
      </w:pPr>
      <w:r>
        <w:rPr>
          <w:b/>
          <w:sz w:val="19"/>
        </w:rPr>
        <w:t>XXXXXXXXXXXXX</w:t>
      </w:r>
    </w:p>
    <w:p>
      <w:pPr>
        <w:jc w:val="center"/>
        <w:ind w:left="120"/>
        <w:spacing w:lineRule="auto" w:line="276"/>
      </w:pPr>
      <w:r>
        <w:rPr>
          <w:b/>
          <w:sz w:val="18"/>
        </w:rPr>
        <w:t/>
      </w:r>
    </w:p>
    <w:p>
      <w:pPr>
        <w:jc w:val="both"/>
        <w:ind w:left="165" w:right="240"/>
        <w:spacing w:lineRule="auto" w:line="276"/>
      </w:pPr>
      <w:r>
        <w:rPr>
          <w:b/>
          <w:sz w:val="18"/>
        </w:rPr>
        <w:t xml:space="preserve">Parágrafo Primeiro: </w:t>
      </w:r>
      <w:r>
        <w:rPr>
          <w:sz w:val="18"/>
        </w:rPr>
        <w:t>Os bens objeto da presente contratação são caracterizados como comuns e possuem fornecimento de natureza contínua, nos termos do art. 6º, incisos XIII e XV, respectivamente, da Lei Federal nº 14.133/2021.</w:t>
      </w:r>
    </w:p>
    <w:p>
      <w:pPr>
        <w:jc w:val="both"/>
        <w:ind w:left="165"/>
        <w:spacing w:lineRule="auto" w:line="276"/>
      </w:pPr>
      <w:r>
        <w:rPr>
          <w:sz w:val="18"/>
        </w:rPr>
        <w:t/>
      </w:r>
    </w:p>
    <w:p>
      <w:pPr>
        <w:jc w:val="both"/>
        <w:ind w:left="165" w:right="210"/>
        <w:spacing w:lineRule="auto" w:line="276"/>
      </w:pPr>
      <w:r>
        <w:rPr>
          <w:b/>
          <w:sz w:val="18"/>
        </w:rPr>
        <w:t xml:space="preserve">Parágrafo Segundo: </w:t>
      </w:r>
      <w:r>
        <w:rPr>
          <w:sz w:val="18"/>
        </w:rPr>
        <w:t>As contratações decorrentes da Ata de Registro de Preços poderão serão formalizadas por meio</w:t>
      </w:r>
      <w:r>
        <w:rPr>
          <w:sz w:val="18"/>
          <w:spacing w:val="-3"/>
        </w:rPr>
        <w:t xml:space="preserve"> </w:t>
      </w:r>
      <w:r>
        <w:rPr>
          <w:sz w:val="18"/>
        </w:rPr>
        <w:t>de instrumento contratual, carta-contrato, nota de empenho de despesa, autorização de compra, ordem de execução de serviço ou outro instrumento equivalente, nos termos do que dispõe o art. 95 da Lei Federal nº 14.133, de 2021.</w:t>
      </w:r>
    </w:p>
    <w:p>
      <w:pPr>
        <w:spacing w:before="15" w:lineRule="auto" w:line="276"/>
      </w:pPr>
      <w:r>
        <w:rPr>
          <w:rFonts w:ascii="Arial MT" w:hAnsi="Arial MT" w:cs="Arial MT" w:eastAsia="Arial MT"/>
          <w:sz w:val="21"/>
        </w:rPr>
        <w:t/>
      </w:r>
    </w:p>
    <w:p>
      <w:pPr>
        <w:ind w:left="165"/>
        <w:spacing w:lineRule="auto" w:line="276"/>
      </w:pPr>
      <w:r>
        <w:rPr>
          <w:b/>
          <w:sz w:val="19"/>
        </w:rPr>
        <w:t xml:space="preserve">Parágrafo Único: </w:t>
      </w:r>
      <w:r>
        <w:rPr>
          <w:rFonts w:ascii="Arial MT" w:hAnsi="Arial MT" w:cs="Arial MT" w:eastAsia="Arial MT"/>
          <w:sz w:val="19"/>
        </w:rPr>
        <w:t>Vinculam</w:t>
      </w:r>
      <w:r>
        <w:rPr>
          <w:rFonts w:ascii="Arial MT" w:hAnsi="Arial MT" w:cs="Arial MT" w:eastAsia="Arial MT"/>
          <w:sz w:val="19"/>
          <w:spacing w:val="-1"/>
        </w:rPr>
        <w:t xml:space="preserve"> </w:t>
      </w:r>
      <w:r>
        <w:rPr>
          <w:rFonts w:ascii="Arial MT" w:hAnsi="Arial MT" w:cs="Arial MT" w:eastAsia="Arial MT"/>
          <w:sz w:val="19"/>
        </w:rPr>
        <w:t>esta contratação, independente</w:t>
      </w:r>
      <w:r>
        <w:rPr>
          <w:rFonts w:ascii="Arial MT" w:hAnsi="Arial MT" w:cs="Arial MT" w:eastAsia="Arial MT"/>
          <w:sz w:val="19"/>
          <w:spacing w:val="-1"/>
        </w:rPr>
        <w:t xml:space="preserve"> </w:t>
      </w:r>
      <w:r>
        <w:rPr>
          <w:rFonts w:ascii="Arial MT" w:hAnsi="Arial MT" w:cs="Arial MT" w:eastAsia="Arial MT"/>
          <w:sz w:val="19"/>
        </w:rPr>
        <w:t>de transcrição:</w:t>
      </w:r>
    </w:p>
    <w:p>
      <w:pPr>
        <w:spacing w:before="30" w:lineRule="auto" w:line="276"/>
        <w:numPr>
          <w:ilvl w:val="0"/>
          <w:numId w:val="28"/>
        </w:numPr>
      </w:pPr>
      <w:r/>
      <w:r>
        <w:rPr>
          <w:rFonts w:ascii="Arial MT" w:hAnsi="Arial MT" w:cs="Arial MT" w:eastAsia="Arial MT"/>
          <w:sz w:val="19"/>
        </w:rPr>
        <w:t>– O Termo de Referência;</w:t>
      </w:r>
    </w:p>
    <w:p>
      <w:pPr>
        <w:spacing w:before="30" w:lineRule="auto" w:line="276"/>
        <w:tabs>
          <w:tab w:val="left" w:pos="315"/>
        </w:tabs>
        <w:numPr>
          <w:ilvl w:val="0"/>
          <w:numId w:val="28"/>
        </w:numPr>
      </w:pPr>
      <w:r/>
      <w:r>
        <w:rPr>
          <w:rFonts w:ascii="Arial MT" w:hAnsi="Arial MT" w:cs="Arial MT" w:eastAsia="Arial MT"/>
          <w:sz w:val="19"/>
        </w:rPr>
        <w:t>– A Proposta da Contratada;</w:t>
      </w:r>
    </w:p>
    <w:p>
      <w:pPr>
        <w:spacing w:before="30" w:lineRule="auto" w:line="276"/>
        <w:tabs>
          <w:tab w:val="left" w:pos="375"/>
          <w:tab w:val="left" w:pos="6735"/>
        </w:tabs>
        <w:numPr>
          <w:ilvl w:val="0"/>
          <w:numId w:val="28"/>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_/202X.</w:t>
      </w:r>
    </w:p>
    <w:p>
      <w:pPr>
        <w:spacing w:before="15" w:lineRule="auto" w:line="276"/>
      </w:pPr>
      <w:r>
        <w:rPr>
          <w:rFonts w:ascii="Arial MT" w:hAnsi="Arial MT" w:cs="Arial MT" w:eastAsia="Arial MT"/>
          <w:sz w:val="24"/>
        </w:rP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De acordo com os requisitos exigidos no artigo 2º, da Instrução Normativa nº 03, de 22 de junho de 2009, da Divisão de Controle Interno da Prefeitura Municipal de Guairaçá-Pr,</w:t>
      </w:r>
      <w:r>
        <w:rPr>
          <w:rFonts w:ascii="Arial MT" w:hAnsi="Arial MT" w:cs="Arial MT" w:eastAsia="Arial MT"/>
          <w:sz w:val="19"/>
          <w:spacing w:val="1"/>
        </w:rPr>
        <w:t xml:space="preserve"> </w:t>
      </w:r>
      <w:r>
        <w:rPr>
          <w:rFonts w:ascii="Arial MT" w:hAnsi="Arial MT" w:cs="Arial MT" w:eastAsia="Arial MT"/>
          <w:sz w:val="19"/>
        </w:rPr>
        <w:t>indica-se como</w:t>
      </w:r>
      <w:r>
        <w:rPr>
          <w:rFonts w:ascii="Arial MT" w:hAnsi="Arial MT" w:cs="Arial MT" w:eastAsia="Arial MT"/>
          <w:sz w:val="19"/>
          <w:spacing w:val="1"/>
        </w:rPr>
        <w:t xml:space="preserve"> </w:t>
      </w:r>
      <w:r>
        <w:rPr>
          <w:b/>
          <w:sz w:val="19"/>
        </w:rPr>
        <w:t>GESTOR</w:t>
      </w:r>
      <w:r>
        <w:rPr>
          <w:b/>
          <w:sz w:val="19"/>
          <w:spacing w:val="1"/>
        </w:rPr>
        <w:t xml:space="preserve"> </w:t>
      </w:r>
      <w:r>
        <w:rPr>
          <w:b/>
          <w:sz w:val="19"/>
        </w:rPr>
        <w:t>DA ATA:</w:t>
      </w:r>
      <w:r>
        <w:rPr>
          <w:b/>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w:t>
      </w:r>
      <w:r>
        <w:rPr>
          <w:rFonts w:ascii="Arial MT" w:hAnsi="Arial MT" w:cs="Arial MT" w:eastAsia="Arial MT"/>
          <w:sz w:val="19"/>
          <w:spacing w:val="-3"/>
        </w:rPr>
        <w:t xml:space="preserve"> </w:t>
      </w:r>
      <w:r>
        <w:rPr>
          <w:rFonts w:ascii="Arial MT" w:hAnsi="Arial MT" w:cs="Arial MT" w:eastAsia="Arial MT"/>
          <w:sz w:val="19"/>
        </w:rPr>
        <w:t>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FISCAL</w:t>
      </w:r>
      <w:r>
        <w:rPr>
          <w:b/>
          <w:sz w:val="19"/>
          <w:spacing w:val="1"/>
        </w:rPr>
        <w:t xml:space="preserve"> </w:t>
      </w:r>
      <w:r>
        <w:rPr>
          <w:b/>
          <w:sz w:val="19"/>
        </w:rPr>
        <w:t>DA ATA:</w:t>
      </w:r>
      <w:r>
        <w:rPr>
          <w:b/>
          <w:sz w:val="19"/>
          <w:spacing w:val="1"/>
        </w:rPr>
        <w:t xml:space="preserve">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portador da cédula de identidade,</w:t>
      </w:r>
      <w:r>
        <w:rPr>
          <w:rFonts w:ascii="Arial MT" w:hAnsi="Arial MT" w:cs="Arial MT" w:eastAsia="Arial MT"/>
          <w:sz w:val="19"/>
          <w:spacing w:val="-1"/>
        </w:rPr>
        <w:t xml:space="preserve"> </w:t>
      </w:r>
      <w:r>
        <w:rPr>
          <w:rFonts w:ascii="Arial MT" w:hAnsi="Arial MT" w:cs="Arial MT" w:eastAsia="Arial MT"/>
          <w:sz w:val="19"/>
        </w:rPr>
        <w:t>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rPr>
          <w:rFonts w:ascii="Arial MT" w:hAnsi="Arial MT" w:cs="Arial MT" w:eastAsia="Arial MT"/>
        </w:rPr>
        <w:t/>
      </w:r>
    </w:p>
    <w:p>
      <w:pPr>
        <w:jc w:val="both"/>
        <w:ind w:left="165" w:right="210"/>
        <w:spacing w:lineRule="auto" w:line="276"/>
      </w:pPr>
      <w:r>
        <w:rPr>
          <w:b/>
          <w:sz w:val="19"/>
        </w:rPr>
        <w:t xml:space="preserve">CLÁUSULA QUARTA – DA VIGÊNCIA E DA PRORROGAÇÃO: </w:t>
      </w:r>
      <w:r>
        <w:rPr>
          <w:sz w:val="19"/>
        </w:rPr>
        <w:t>O prazo de vigência da presente Ata de Registro de preços será de</w:t>
      </w:r>
      <w:r>
        <w:rPr>
          <w:b/>
          <w:sz w:val="19"/>
        </w:rPr>
        <w:t xml:space="preserve"> XX (XX) meses,</w:t>
      </w:r>
      <w:r>
        <w:rPr>
          <w:sz w:val="19"/>
        </w:rPr>
        <w:t xml:space="preserve"> tendo início em xx de xxxxx de 202x e com término em xx de xxxxx de 202x, contudo prorrogável por igual período, desde que demonstrado o interesse da Administração Pública, bem como a vantajosidade dos preços registrados, conforme art. 84, da Lei nº 14.133/21.</w:t>
      </w:r>
    </w:p>
    <w:p>
      <w:pPr>
        <w:jc w:val="both"/>
        <w:ind w:left="165" w:right="210"/>
        <w:spacing w:lineRule="auto" w:line="276"/>
      </w:pPr>
      <w:r>
        <w:rPr>
          <w:b/>
          <w:sz w:val="19"/>
        </w:rPr>
        <w:t/>
      </w:r>
    </w:p>
    <w:p>
      <w:pPr>
        <w:jc w:val="both"/>
        <w:ind w:left="165" w:right="210"/>
        <w:spacing w:lineRule="auto" w:line="276"/>
      </w:pPr>
      <w:r>
        <w:rPr>
          <w:rFonts w:ascii="Arial MT" w:hAnsi="Arial MT" w:cs="Arial MT" w:eastAsia="Arial MT"/>
          <w:b/>
          <w:sz w:val="19"/>
        </w:rPr>
        <w:t xml:space="preserve">Parágrafo Primeiro: </w:t>
      </w:r>
      <w:r>
        <w:rPr>
          <w:rFonts w:ascii="Arial MT" w:hAnsi="Arial MT" w:cs="Arial MT" w:eastAsia="Arial MT"/>
          <w:sz w:val="19"/>
        </w:rPr>
        <w:t>No ato de prorrogação da vigência da ata de registro de preços, poderá haver a renovação dos quantitativos registrados, até o limite do quantitativo original, acrescido de eventual aditivo realizado no primeiro ano de vigência da ata.</w:t>
      </w:r>
    </w:p>
    <w:p>
      <w:pPr>
        <w:jc w:val="both"/>
        <w:ind w:left="165" w:right="210"/>
        <w:spacing w:lineRule="auto" w:line="276"/>
      </w:pPr>
      <w:r>
        <w:rPr>
          <w:rFonts w:ascii="Arial MT" w:hAnsi="Arial MT" w:cs="Arial MT" w:eastAsia="Arial MT"/>
          <w:b/>
          <w:sz w:val="19"/>
        </w:rPr>
        <w:t xml:space="preserve">Parágrafo Segundo: </w:t>
      </w:r>
      <w:r>
        <w:rPr>
          <w:rFonts w:ascii="Arial MT" w:hAnsi="Arial MT" w:cs="Arial MT" w:eastAsia="Arial MT"/>
          <w:sz w:val="19"/>
        </w:rPr>
        <w:t>O ato de prorrogação da vigência da ata deverá indicar expressamente o prazo de prorrogação e o quantitativo renovado.</w:t>
      </w:r>
    </w:p>
    <w:p>
      <w:pPr>
        <w:spacing w:before="15"/>
      </w:pPr>
      <w:r>
        <w:rPr>
          <w:rFonts w:ascii="Arial MT" w:hAnsi="Arial MT" w:cs="Arial MT" w:eastAsia="Arial MT"/>
          <w:sz w:val="21"/>
        </w:rPr>
        <w:t/>
      </w:r>
    </w:p>
    <w:p>
      <w:pPr>
        <w:jc w:val="both"/>
        <w:outlineLvl w:val="1"/>
        <w:ind w:left="165"/>
      </w:pPr>
      <w:r>
        <w:rPr>
          <w:b/>
          <w:sz w:val="19"/>
        </w:rPr>
        <w:t>CLÁUSULA QUINTA – DO PREÇO</w:t>
      </w:r>
    </w:p>
    <w:p>
      <w:pPr>
        <w:spacing w:before="15"/>
      </w:pPr>
      <w:r>
        <w:rPr>
          <w:b/>
        </w:rPr>
        <w:t/>
      </w:r>
    </w:p>
    <w:p>
      <w:pPr>
        <w:jc w:val="both"/>
        <w:numPr>
          <w:ilvl w:val="0"/>
          <w:numId w:val="44"/>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44"/>
        </w:numPr>
      </w:pPr>
      <w:r/>
      <w:r>
        <w:rPr>
          <w:rFonts w:ascii="Arial MT" w:hAnsi="Arial MT" w:cs="Arial MT" w:eastAsia="Arial MT"/>
          <w:sz w:val="19"/>
        </w:rPr>
        <w:t>– No valor acima estão incluídas</w:t>
      </w:r>
      <w:r>
        <w:rPr>
          <w:rFonts w:ascii="Arial MT" w:hAnsi="Arial MT" w:cs="Arial MT" w:eastAsia="Arial MT"/>
          <w:sz w:val="19"/>
          <w:spacing w:val="3"/>
        </w:rPr>
        <w:t xml:space="preserve"> </w:t>
      </w:r>
      <w:r>
        <w:rPr>
          <w:rFonts w:ascii="Arial MT" w:hAnsi="Arial MT" w:cs="Arial MT" w:eastAsia="Arial MT"/>
          <w:sz w:val="19"/>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44"/>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w:t>
      </w:r>
      <w:r>
        <w:rPr>
          <w:rFonts w:ascii="Arial MT" w:hAnsi="Arial MT" w:cs="Arial MT" w:eastAsia="Arial MT"/>
          <w:sz w:val="19"/>
          <w:spacing w:val="-3"/>
        </w:rPr>
        <w:t xml:space="preserve"> </w:t>
      </w:r>
      <w:r>
        <w:rPr>
          <w:rFonts w:ascii="Arial MT" w:hAnsi="Arial MT" w:cs="Arial MT" w:eastAsia="Arial MT"/>
          <w:sz w:val="19"/>
        </w:rPr>
        <w:t>termos da Legislação Municipal em vigor.</w:t>
      </w:r>
    </w:p>
    <w:p>
      <w:pPr>
        <w:jc w:val="both"/>
        <w:ind w:left="165" w:right="210"/>
        <w:spacing w:lineRule="auto" w:line="276"/>
      </w:pPr>
      <w:r>
        <w:rPr>
          <w:b/>
          <w:sz w:val="19"/>
        </w:rPr>
        <w:t>Parágrafo</w:t>
      </w:r>
      <w:r>
        <w:rPr>
          <w:b/>
          <w:sz w:val="19"/>
          <w:spacing w:val="1"/>
        </w:rPr>
        <w:t xml:space="preserve"> </w:t>
      </w:r>
      <w:r>
        <w:rPr>
          <w:b/>
          <w:sz w:val="19"/>
        </w:rPr>
        <w:t>Segundo:</w:t>
      </w:r>
      <w:r>
        <w:rPr>
          <w:b/>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objeto</w:t>
      </w:r>
      <w:r>
        <w:rPr>
          <w:rFonts w:ascii="Arial MT" w:hAnsi="Arial MT" w:cs="Arial MT" w:eastAsia="Arial MT"/>
          <w:sz w:val="19"/>
          <w:spacing w:val="1"/>
        </w:rPr>
        <w:t xml:space="preserve"> </w:t>
      </w:r>
      <w:r>
        <w:rPr>
          <w:rFonts w:ascii="Arial MT" w:hAnsi="Arial MT" w:cs="Arial MT" w:eastAsia="Arial MT"/>
          <w:sz w:val="19"/>
        </w:rPr>
        <w:t>desta ata</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enquadre</w:t>
      </w:r>
      <w:r>
        <w:rPr>
          <w:rFonts w:ascii="Arial MT" w:hAnsi="Arial MT" w:cs="Arial MT" w:eastAsia="Arial MT"/>
          <w:sz w:val="19"/>
          <w:spacing w:val="1"/>
        </w:rPr>
        <w:t xml:space="preserve"> </w:t>
      </w:r>
      <w:r>
        <w:rPr>
          <w:rFonts w:ascii="Arial MT" w:hAnsi="Arial MT" w:cs="Arial MT" w:eastAsia="Arial MT"/>
          <w:sz w:val="19"/>
        </w:rPr>
        <w:t>na</w:t>
      </w:r>
      <w:r>
        <w:rPr>
          <w:rFonts w:ascii="Arial MT" w:hAnsi="Arial MT" w:cs="Arial MT" w:eastAsia="Arial MT"/>
          <w:sz w:val="19"/>
          <w:spacing w:val="1"/>
        </w:rPr>
        <w:t xml:space="preserve"> </w:t>
      </w:r>
      <w:r>
        <w:rPr>
          <w:rFonts w:ascii="Arial MT" w:hAnsi="Arial MT" w:cs="Arial MT" w:eastAsia="Arial MT"/>
          <w:sz w:val="19"/>
        </w:rPr>
        <w:t>Legislação</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vigor,</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Município</w:t>
      </w:r>
      <w:r>
        <w:rPr>
          <w:rFonts w:ascii="Arial MT" w:hAnsi="Arial MT" w:cs="Arial MT" w:eastAsia="Arial MT"/>
          <w:sz w:val="19"/>
          <w:spacing w:val="1"/>
        </w:rPr>
        <w:t xml:space="preserve"> </w:t>
      </w:r>
      <w:r>
        <w:rPr>
          <w:rFonts w:ascii="Arial MT" w:hAnsi="Arial MT" w:cs="Arial MT" w:eastAsia="Arial MT"/>
          <w:sz w:val="19"/>
        </w:rPr>
        <w:t>fará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retenção de 11% (onze por cento) de INSS sobre a mão de obra utilizada, nos termos da IN-SRP 03/2005, devendo, para apuração da base de cálculo, deduzir os valores relativos à utilização de equipamentos e materiais previstos nesta ata.</w:t>
      </w:r>
    </w:p>
    <w:p>
      <w:pPr>
        <w:spacing w:before="15"/>
      </w:pPr>
      <w:r>
        <w:rPr>
          <w:rFonts w:ascii="Arial MT" w:hAnsi="Arial MT" w:cs="Arial MT" w:eastAsia="Arial MT"/>
          <w:sz w:val="21"/>
        </w:rP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rPr>
          <w:rFonts w:ascii="Arial MT" w:hAnsi="Arial MT" w:cs="Arial MT" w:eastAsia="Arial MT"/>
          <w:sz w:val="21"/>
        </w:rPr>
        <w:t/>
      </w:r>
    </w:p>
    <w:p>
      <w:pPr>
        <w:jc w:val="both"/>
        <w:outlineLvl w:val="1"/>
        <w:ind w:left="165"/>
      </w:pPr>
      <w:r>
        <w:rPr>
          <w:b/>
          <w:sz w:val="19"/>
        </w:rPr>
        <w:t>CLÁUSULA SÉTIMA – DO PRAZO E DAS CONDIÇÕES DE PAGAMENTO</w:t>
      </w:r>
    </w:p>
    <w:p>
      <w:pPr>
        <w:spacing w:before="15"/>
      </w:pPr>
      <w:r>
        <w:rPr>
          <w:b/>
          <w:sz w:val="24"/>
        </w:rPr>
        <w:t/>
      </w:r>
    </w:p>
    <w:p>
      <w:pPr>
        <w:jc w:val="both"/>
        <w:ind w:right="210"/>
        <w:spacing w:lineRule="auto" w:line="276"/>
        <w:numPr>
          <w:ilvl w:val="0"/>
          <w:numId w:val="12"/>
        </w:numPr>
      </w:pPr>
      <w:r/>
      <w:r>
        <w:rPr>
          <w:rFonts w:ascii="Arial MT" w:hAnsi="Arial MT" w:cs="Arial MT" w:eastAsia="Arial MT"/>
          <w:sz w:val="19"/>
        </w:rPr>
        <w:t xml:space="preserve">– O pagamento será efetuado </w:t>
      </w:r>
      <w:r>
        <w:rPr>
          <w:b/>
          <w:sz w:val="19"/>
        </w:rPr>
        <w:t xml:space="preserve">em até </w:t>
      </w:r>
      <w:r>
        <w:rPr>
          <w:b/>
          <w:sz w:val="19"/>
          <w:color w:val="FF0000"/>
        </w:rPr>
        <w:t>XX (XXX) dias</w:t>
      </w:r>
      <w:r>
        <w:rPr>
          <w:b/>
          <w:sz w:val="19"/>
        </w:rPr>
        <w:t xml:space="preserve">, após entrega, </w:t>
      </w:r>
      <w:r>
        <w:rPr>
          <w:rFonts w:ascii="Arial MT" w:hAnsi="Arial MT" w:cs="Arial MT" w:eastAsia="Arial MT"/>
          <w:sz w:val="19"/>
        </w:rPr>
        <w:t>com o recebimento da nota fiscal/fatura na Prefeitura Municipal;</w:t>
      </w:r>
    </w:p>
    <w:p>
      <w:pPr>
        <w:jc w:val="both"/>
        <w:tabs>
          <w:tab w:val="left" w:pos="315"/>
        </w:tabs>
        <w:numPr>
          <w:ilvl w:val="0"/>
          <w:numId w:val="12"/>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pPr>
        <w:jc w:val="both"/>
        <w:ind w:right="210"/>
        <w:spacing w:lineRule="auto" w:line="276"/>
        <w:tabs>
          <w:tab w:val="left" w:pos="405"/>
        </w:tabs>
        <w:numPr>
          <w:ilvl w:val="0"/>
          <w:numId w:val="12"/>
        </w:numPr>
      </w:pPr>
      <w:r/>
      <w:r>
        <w:rPr>
          <w:rFonts w:ascii="Arial MT" w:hAnsi="Arial MT" w:cs="Arial MT" w:eastAsia="Arial MT"/>
          <w:sz w:val="19"/>
        </w:rPr>
        <w:t>– Considera-se ocorrido o recebimento da nota fiscal/fatura, quando o órgão contratante/Órgão Gerenciador atestar a execução do objeto da ata, por meio de Termo de Recebimento ou Recibo;</w:t>
      </w:r>
    </w:p>
    <w:p>
      <w:pPr>
        <w:jc w:val="both"/>
        <w:ind w:right="210"/>
        <w:spacing w:lineRule="auto" w:line="276"/>
        <w:tabs>
          <w:tab w:val="left" w:pos="420"/>
        </w:tabs>
        <w:numPr>
          <w:ilvl w:val="0"/>
          <w:numId w:val="12"/>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pPr>
        <w:jc w:val="both"/>
        <w:ind w:right="210"/>
        <w:spacing w:lineRule="auto" w:line="276"/>
        <w:tabs>
          <w:tab w:val="left" w:pos="360"/>
        </w:tabs>
        <w:numPr>
          <w:ilvl w:val="0"/>
          <w:numId w:val="12"/>
        </w:numPr>
      </w:pPr>
      <w:r/>
      <w:r>
        <w:rPr>
          <w:rFonts w:ascii="Arial MT" w:hAnsi="Arial MT" w:cs="Arial MT" w:eastAsia="Arial MT"/>
          <w:sz w:val="19"/>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da ata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contratante/Órgão Gerenciador.</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contratante/Órgão Gerenciador deverá comunicar aos órgãos responsáveis pela fiscalização da</w:t>
      </w:r>
      <w:r>
        <w:rPr>
          <w:rFonts w:ascii="Arial MT" w:hAnsi="Arial MT" w:cs="Arial MT" w:eastAsia="Arial MT"/>
          <w:sz w:val="19"/>
          <w:spacing w:val="3"/>
        </w:rPr>
        <w:t xml:space="preserve"> </w:t>
      </w:r>
      <w:r>
        <w:rPr>
          <w:rFonts w:ascii="Arial MT" w:hAnsi="Arial MT" w:cs="Arial MT" w:eastAsia="Arial MT"/>
          <w:sz w:val="19"/>
        </w:rPr>
        <w:t>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contratante/Órgão Gerenciador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da ata, caso a Contratada não regularize sua situação.</w:t>
      </w:r>
    </w:p>
    <w:p>
      <w:pPr>
        <w:jc w:val="both"/>
        <w:ind w:left="165"/>
        <w:spacing w:before="15"/>
        <w:tabs>
          <w:tab w:val="left" w:pos="9675"/>
        </w:tabs>
      </w:pPr>
      <w:r>
        <w:rPr>
          <w:b/>
          <w:sz w:val="19"/>
        </w:rPr>
        <w:t>Parágrafo</w:t>
      </w:r>
      <w:r>
        <w:rPr>
          <w:b/>
          <w:sz w:val="19"/>
          <w:spacing w:val="1"/>
        </w:rPr>
        <w:t xml:space="preserve"> </w:t>
      </w:r>
      <w:r>
        <w:rPr>
          <w:b/>
          <w:sz w:val="19"/>
        </w:rPr>
        <w:t xml:space="preserve">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rPr>
          <w:rFonts w:ascii="Arial MT" w:hAnsi="Arial MT" w:cs="Arial MT" w:eastAsia="Arial MT"/>
          <w:sz w:val="24"/>
        </w:rPr>
        <w:t/>
      </w:r>
    </w:p>
    <w:p>
      <w:pPr>
        <w:jc w:val="both"/>
        <w:outlineLvl w:val="1"/>
        <w:ind w:left="165"/>
      </w:pPr>
      <w:r>
        <w:rPr>
          <w:b/>
          <w:sz w:val="19"/>
        </w:rPr>
        <w:t>CLÁUSULA OITAVA</w:t>
      </w:r>
      <w:r>
        <w:rPr>
          <w:b/>
          <w:sz w:val="19"/>
          <w:spacing w:val="1"/>
        </w:rPr>
        <w:t xml:space="preserve"> </w:t>
      </w:r>
      <w:r>
        <w:rPr>
          <w:b/>
          <w:sz w:val="19"/>
        </w:rPr>
        <w:t>–</w:t>
      </w:r>
      <w:r>
        <w:rPr>
          <w:b/>
          <w:sz w:val="19"/>
          <w:spacing w:val="1"/>
        </w:rPr>
        <w:t xml:space="preserve"> </w:t>
      </w:r>
      <w:r>
        <w:rPr>
          <w:b/>
          <w:sz w:val="19"/>
        </w:rPr>
        <w:t>DA</w:t>
      </w:r>
      <w:r>
        <w:rPr>
          <w:b/>
          <w:sz w:val="19"/>
          <w:spacing w:val="1"/>
        </w:rPr>
        <w:t xml:space="preserve"> </w:t>
      </w:r>
      <w:r>
        <w:rPr>
          <w:b/>
          <w:sz w:val="19"/>
        </w:rPr>
        <w:t>EMISSÃO DE</w:t>
      </w:r>
      <w:r>
        <w:rPr>
          <w:b/>
          <w:sz w:val="19"/>
          <w:spacing w:val="1"/>
        </w:rPr>
        <w:t xml:space="preserve"> </w:t>
      </w:r>
      <w:r>
        <w:rPr>
          <w:b/>
          <w:sz w:val="19"/>
        </w:rPr>
        <w:t>NOTA FISCAL/FATURA/RECIBO:</w:t>
      </w:r>
      <w:r>
        <w:rPr>
          <w:b/>
          <w:sz w:val="19"/>
          <w:spacing w:val="1"/>
        </w:rPr>
        <w:t xml:space="preserve"> </w:t>
      </w:r>
      <w:r>
        <w:rPr>
          <w:b/>
          <w:sz w:val="19"/>
        </w:rPr>
        <w:t>A DETENTORA DA ATA,</w:t>
      </w:r>
      <w:r>
        <w:rPr>
          <w:b/>
          <w:sz w:val="19"/>
          <w:spacing w:val="1"/>
        </w:rPr>
        <w:t xml:space="preserve"> </w:t>
      </w:r>
      <w:r>
        <w:rPr>
          <w:rFonts w:ascii="Arial MT" w:hAnsi="Arial MT" w:cs="Arial MT" w:eastAsia="Arial MT"/>
          <w:sz w:val="19"/>
        </w:rPr>
        <w:t>quando da</w:t>
      </w:r>
      <w:r>
        <w:rPr>
          <w:rFonts w:ascii="Arial MT" w:hAnsi="Arial MT" w:cs="Arial MT" w:eastAsia="Arial MT"/>
          <w:sz w:val="19"/>
          <w:spacing w:val="1"/>
        </w:rPr>
        <w:t xml:space="preserve"> </w:t>
      </w:r>
      <w:r>
        <w:rPr>
          <w:rFonts w:ascii="Arial MT" w:hAnsi="Arial MT" w:cs="Arial MT" w:eastAsia="Arial MT"/>
          <w:sz w:val="19"/>
        </w:rPr>
        <w:t>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/202X e a Ata  nº 000/202X.</w:t>
      </w:r>
    </w:p>
    <w:p>
      <w:pPr>
        <w:jc w:val="both"/>
        <w:outlineLvl w:val="1"/>
        <w:ind w:left="165"/>
      </w:pPr>
      <w:r>
        <w:rPr>
          <w:rFonts w:ascii="Arial MT" w:hAnsi="Arial MT" w:cs="Arial MT" w:eastAsia="Arial MT"/>
          <w:sz w:val="19"/>
        </w:rPr>
        <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GUAIRAÇÁ, inscrito no CNPJ nº 76.238.443/0001-87, </w:t>
      </w:r>
      <w:r>
        <w:rPr>
          <w:rFonts w:ascii="Arial MT" w:hAnsi="Arial MT" w:cs="Arial MT" w:eastAsia="Arial MT"/>
          <w:sz w:val="19"/>
        </w:rPr>
        <w:t>com as informações contidas na Nota de Empenho.</w:t>
      </w:r>
    </w:p>
    <w:p>
      <w:pPr>
        <w:spacing w:before="15"/>
      </w:pPr>
      <w:r>
        <w:rPr>
          <w:rFonts w:ascii="Arial MT" w:hAnsi="Arial MT" w:cs="Arial MT" w:eastAsia="Arial MT"/>
          <w:sz w:val="22"/>
        </w:rPr>
        <w:t/>
      </w:r>
    </w:p>
    <w:p>
      <w:pPr>
        <w:outlineLvl w:val="1"/>
        <w:ind w:left="165"/>
      </w:pPr>
      <w:r>
        <w:rPr>
          <w:b/>
          <w:sz w:val="19"/>
        </w:rPr>
        <w:t>CLÁUSULA NONA – DO REAJUSTE</w:t>
      </w:r>
    </w:p>
    <w:p>
      <w:pPr>
        <w:jc w:val="both"/>
        <w:ind w:right="210"/>
        <w:spacing w:before="15" w:lineRule="auto" w:line="276"/>
        <w:numPr>
          <w:ilvl w:val="0"/>
          <w:numId w:val="5"/>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spacing w:val="3"/>
        </w:rPr>
        <w:t xml:space="preserve"> </w:t>
      </w:r>
      <w:r>
        <w:rPr>
          <w:b/>
          <w:sz w:val="19"/>
        </w:rPr>
        <w:t>de</w:t>
      </w:r>
      <w:r>
        <w:rPr>
          <w:b/>
          <w:u w:val="single"/>
          <w:sz w:val="19"/>
          <w:spacing w:val="3"/>
        </w:rPr>
        <w:t xml:space="preserve"> </w:t>
      </w:r>
      <w:r>
        <w:rPr>
          <w:b/>
          <w:sz w:val="19"/>
        </w:rPr>
        <w:t>de 202X</w:t>
      </w:r>
      <w:r>
        <w:rPr>
          <w:rFonts w:ascii="Arial MT" w:hAnsi="Arial MT" w:cs="Arial MT" w:eastAsia="Arial MT"/>
          <w:sz w:val="19"/>
        </w:rPr>
        <w:t>;</w:t>
      </w:r>
    </w:p>
    <w:p>
      <w:pPr>
        <w:jc w:val="both"/>
        <w:ind w:right="210"/>
        <w:spacing w:before="15" w:lineRule="auto" w:line="276"/>
        <w:tabs>
          <w:tab w:val="left" w:pos="330"/>
        </w:tabs>
        <w:numPr>
          <w:ilvl w:val="0"/>
          <w:numId w:val="5"/>
        </w:numPr>
      </w:pPr>
      <w:r/>
      <w:r>
        <w:rPr>
          <w:rFonts w:ascii="Arial MT" w:hAnsi="Arial MT" w:cs="Arial MT" w:eastAsia="Arial MT"/>
          <w:sz w:val="19"/>
        </w:rPr>
        <w:t>– Após o interregno de 01 (um) ano da data do orçamento estimado e mediante solicitação da Contratada, os preços</w:t>
      </w:r>
      <w:r>
        <w:rPr>
          <w:rFonts w:ascii="Arial MT" w:hAnsi="Arial MT" w:cs="Arial MT" w:eastAsia="Arial MT"/>
          <w:sz w:val="19"/>
          <w:spacing w:val="-3"/>
        </w:rPr>
        <w:t xml:space="preserve"> </w:t>
      </w:r>
      <w:r>
        <w:rPr>
          <w:rFonts w:ascii="Arial MT" w:hAnsi="Arial MT" w:cs="Arial MT" w:eastAsia="Arial MT"/>
          <w:sz w:val="19"/>
        </w:rPr>
        <w:t xml:space="preserve">iniciais serão reajustados, mediante a aplicação, pelo Contratante/Órgão Gerenciador,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5"/>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5"/>
        </w:numPr>
      </w:pPr>
      <w:r/>
      <w:r>
        <w:rPr>
          <w:rFonts w:ascii="Arial MT" w:hAnsi="Arial MT" w:cs="Arial MT" w:eastAsia="Arial MT"/>
          <w:sz w:val="19"/>
        </w:rPr>
        <w:t>– No caso de atraso ou não divulgação do índice de reajustamento, o Contratante/Órgão Gerenciador pagará à Contratada a importância calculada pela última variação conhecida, liquidando a diferença correspondente tão logo seja divulgado o</w:t>
      </w:r>
      <w:r>
        <w:rPr>
          <w:rFonts w:ascii="Arial MT" w:hAnsi="Arial MT" w:cs="Arial MT" w:eastAsia="Arial MT"/>
          <w:sz w:val="19"/>
          <w:spacing w:val="-3"/>
        </w:rPr>
        <w:t xml:space="preserve"> </w:t>
      </w:r>
      <w:r>
        <w:rPr>
          <w:rFonts w:ascii="Arial MT" w:hAnsi="Arial MT" w:cs="Arial MT" w:eastAsia="Arial MT"/>
          <w:sz w:val="19"/>
        </w:rPr>
        <w:t>índice definitivo;</w:t>
      </w:r>
    </w:p>
    <w:p>
      <w:pPr>
        <w:jc w:val="both"/>
        <w:spacing w:lineRule="exact" w:line="210"/>
        <w:tabs>
          <w:tab w:val="left" w:pos="345"/>
        </w:tabs>
        <w:numPr>
          <w:ilvl w:val="0"/>
          <w:numId w:val="5"/>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5"/>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5"/>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5"/>
        </w:numPr>
      </w:pPr>
      <w:r/>
      <w:r>
        <w:rPr>
          <w:rFonts w:ascii="Arial MT" w:hAnsi="Arial MT" w:cs="Arial MT" w:eastAsia="Arial MT"/>
          <w:sz w:val="19"/>
        </w:rPr>
        <w:t>– O reajuste será realizado por meio de termo aditivo.</w:t>
      </w:r>
    </w:p>
    <w:p>
      <w:pPr>
        <w:spacing w:before="15"/>
      </w:pPr>
      <w:r>
        <w:rPr>
          <w:rFonts w:ascii="Arial MT" w:hAnsi="Arial MT" w:cs="Arial MT" w:eastAsia="Arial MT"/>
          <w:sz w:val="24"/>
        </w:rP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90"/>
        <w:gridCol w:w="990"/>
        <w:gridCol w:w="3345"/>
        <w:gridCol w:w="990"/>
        <w:gridCol w:w="1785"/>
        <w:gridCol w:w="177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5140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5150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5180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1015</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5200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0</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r>
        <w:tc>
          <w:tcPr>
            <w:tcBorders>
              <w:left w:val="single" w:sz="6" w:color="000000"/>
              <w:top w:val="single" w:sz="6" w:color="000000"/>
              <w:right w:val="single" w:sz="6" w:color="000000"/>
              <w:bottom w:val="single" w:sz="6" w:color="000000"/>
            </w:tcBorders>
          </w:tcPr>
          <w:p>
            <w:r>
              <w:t>2024</w:t>
            </w:r>
          </w:p>
        </w:tc>
        <w:tc>
          <w:tcPr>
            <w:tcBorders>
              <w:left w:val="single" w:sz="6" w:color="000000"/>
              <w:top w:val="single" w:sz="6" w:color="000000"/>
              <w:right w:val="single" w:sz="6" w:color="000000"/>
              <w:bottom w:val="single" w:sz="6" w:color="000000"/>
            </w:tcBorders>
          </w:tcPr>
          <w:p>
            <w:r>
              <w:t>5210</w:t>
            </w:r>
          </w:p>
        </w:tc>
        <w:tc>
          <w:tcPr>
            <w:tcBorders>
              <w:left w:val="single" w:sz="6" w:color="000000"/>
              <w:top w:val="single" w:sz="6" w:color="000000"/>
              <w:right w:val="single" w:sz="6" w:color="000000"/>
              <w:bottom w:val="single" w:sz="6" w:color="000000"/>
            </w:tcBorders>
          </w:tcPr>
          <w:p>
            <w:r>
              <w:t>06.002.15.451.0008.2044</w:t>
            </w:r>
          </w:p>
        </w:tc>
        <w:tc>
          <w:tcPr>
            <w:tcBorders>
              <w:left w:val="single" w:sz="6" w:color="000000"/>
              <w:top w:val="single" w:sz="6" w:color="000000"/>
              <w:right w:val="single" w:sz="6" w:color="000000"/>
              <w:bottom w:val="single" w:sz="6" w:color="000000"/>
            </w:tcBorders>
          </w:tcPr>
          <w:p>
            <w:r>
              <w:t>504</w:t>
            </w:r>
          </w:p>
        </w:tc>
        <w:tc>
          <w:tcPr>
            <w:tcBorders>
              <w:left w:val="single" w:sz="6" w:color="000000"/>
              <w:top w:val="single" w:sz="6" w:color="000000"/>
              <w:right w:val="single" w:sz="6" w:color="000000"/>
              <w:bottom w:val="single" w:sz="6" w:color="000000"/>
            </w:tcBorders>
          </w:tcPr>
          <w:p>
            <w:r>
              <w:t>3.3.90.39.00.00</w:t>
            </w:r>
          </w:p>
        </w:tc>
        <w:tc>
          <w:tcPr>
            <w:tcBorders>
              <w:left w:val="single" w:sz="6" w:color="000000"/>
              <w:top w:val="single" w:sz="6" w:color="000000"/>
              <w:right w:val="single" w:sz="6" w:color="000000"/>
              <w:bottom w:val="single" w:sz="6" w:color="000000"/>
            </w:tcBorders>
          </w:tcPr>
          <w:p>
            <w:r>
              <w:t>Do Exercício</w:t>
            </w:r>
          </w:p>
        </w:tc>
      </w:tr>
    </w:tbl>
    <w:p>
      <w:pPr>
        <w:spacing w:before="15"/>
      </w:pPr>
      <w:r>
        <w:rPr>
          <w:b/>
          <w:sz w:val="24"/>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PRIMEIRA</w:t>
      </w:r>
      <w:r>
        <w:rPr>
          <w:b/>
          <w:sz w:val="19"/>
          <w:spacing w:val="1"/>
        </w:rPr>
        <w:t xml:space="preserve"> </w:t>
      </w:r>
      <w:r>
        <w:rPr>
          <w:b/>
          <w:sz w:val="19"/>
        </w:rPr>
        <w:t>–</w:t>
      </w:r>
      <w:r>
        <w:rPr>
          <w:b/>
          <w:sz w:val="19"/>
          <w:spacing w:val="1"/>
        </w:rPr>
        <w:t xml:space="preserve"> </w:t>
      </w:r>
      <w:r>
        <w:rPr>
          <w:b/>
          <w:sz w:val="19"/>
        </w:rPr>
        <w:t>DOS</w:t>
      </w:r>
      <w:r>
        <w:rPr>
          <w:b/>
          <w:sz w:val="19"/>
          <w:spacing w:val="1"/>
        </w:rPr>
        <w:t xml:space="preserve"> </w:t>
      </w:r>
      <w:r>
        <w:rPr>
          <w:b/>
          <w:sz w:val="19"/>
        </w:rPr>
        <w:t>MODELOS</w:t>
      </w:r>
      <w:r>
        <w:rPr>
          <w:b/>
          <w:sz w:val="19"/>
          <w:spacing w:val="1"/>
        </w:rPr>
        <w:t xml:space="preserve"> </w:t>
      </w:r>
      <w:r>
        <w:rPr>
          <w:b/>
          <w:sz w:val="19"/>
        </w:rPr>
        <w:t>DE</w:t>
      </w:r>
      <w:r>
        <w:rPr>
          <w:b/>
          <w:sz w:val="19"/>
          <w:spacing w:val="1"/>
        </w:rPr>
        <w:t xml:space="preserve"> </w:t>
      </w:r>
      <w:r>
        <w:rPr>
          <w:b/>
          <w:sz w:val="19"/>
        </w:rPr>
        <w:t>EXECUÇÃO</w:t>
      </w:r>
      <w:r>
        <w:rPr>
          <w:b/>
          <w:sz w:val="19"/>
          <w:spacing w:val="1"/>
        </w:rPr>
        <w:t xml:space="preserve"> </w:t>
      </w:r>
      <w:r>
        <w:rPr>
          <w:b/>
          <w:sz w:val="19"/>
        </w:rPr>
        <w:t>E</w:t>
      </w:r>
      <w:r>
        <w:rPr>
          <w:b/>
          <w:sz w:val="19"/>
          <w:spacing w:val="1"/>
        </w:rPr>
        <w:t xml:space="preserve"> </w:t>
      </w:r>
      <w:r>
        <w:rPr>
          <w:b/>
          <w:sz w:val="19"/>
        </w:rPr>
        <w:t>DE</w:t>
      </w:r>
      <w:r>
        <w:rPr>
          <w:b/>
          <w:sz w:val="19"/>
          <w:spacing w:val="1"/>
        </w:rPr>
        <w:t xml:space="preserve"> </w:t>
      </w:r>
      <w:r>
        <w:rPr>
          <w:b/>
          <w:sz w:val="19"/>
        </w:rPr>
        <w:t>GESTÃO</w:t>
      </w:r>
      <w:r>
        <w:rPr>
          <w:b/>
          <w:sz w:val="19"/>
          <w:spacing w:val="1"/>
        </w:rPr>
        <w:t xml:space="preserve"> </w:t>
      </w:r>
      <w:r>
        <w:rPr>
          <w:b/>
          <w:sz w:val="19"/>
        </w:rPr>
        <w:t>CONTRATUAIS:</w:t>
      </w:r>
      <w:r>
        <w:rPr>
          <w:b/>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regime</w:t>
      </w:r>
      <w:r>
        <w:rPr>
          <w:rFonts w:ascii="Arial MT" w:hAnsi="Arial MT" w:cs="Arial MT" w:eastAsia="Arial MT"/>
          <w:sz w:val="19"/>
          <w:spacing w:val="1"/>
        </w:rPr>
        <w:t xml:space="preserve"> </w:t>
      </w:r>
      <w:r>
        <w:rPr>
          <w:rFonts w:ascii="Arial MT" w:hAnsi="Arial MT" w:cs="Arial MT" w:eastAsia="Arial MT"/>
          <w:sz w:val="19"/>
        </w:rPr>
        <w:t>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w:t>
      </w:r>
      <w:r>
        <w:rPr>
          <w:rFonts w:ascii="Arial MT" w:hAnsi="Arial MT" w:cs="Arial MT" w:eastAsia="Arial MT"/>
          <w:sz w:val="19"/>
        </w:rPr>
        <w:t>/2024.</w:t>
      </w:r>
    </w:p>
    <w:p>
      <w:pPr>
        <w:jc w:val="both"/>
        <w:spacing w:lineRule="auto" w:line="276"/>
      </w:pPr>
      <w:r>
        <w:rPr>
          <w:rFonts w:ascii="Arial MT" w:hAnsi="Arial MT" w:cs="Arial MT" w:eastAsia="Arial MT"/>
          <w:sz w:val="22"/>
        </w:rP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rPr>
          <w:rFonts w:ascii="Arial MT" w:hAnsi="Arial MT" w:cs="Arial MT" w:eastAsia="Arial MT"/>
          <w:sz w:val="22"/>
        </w:rP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rPr>
          <w:rFonts w:ascii="Arial MT" w:hAnsi="Arial MT" w:cs="Arial MT" w:eastAsia="Arial MT"/>
          <w:sz w:val="22"/>
        </w:rPr>
        <w:t/>
      </w:r>
    </w:p>
    <w:p>
      <w:pPr>
        <w:jc w:val="both"/>
        <w:outlineLvl w:val="1"/>
        <w:ind w:left="165"/>
      </w:pPr>
      <w:r>
        <w:rPr>
          <w:b/>
          <w:sz w:val="19"/>
        </w:rPr>
        <w:t>CLÁUSULA DÉCIMA</w:t>
      </w:r>
      <w:r>
        <w:rPr>
          <w:b/>
          <w:sz w:val="19"/>
          <w:spacing w:val="-1"/>
        </w:rPr>
        <w:t xml:space="preserve"> </w:t>
      </w:r>
      <w:r>
        <w:rPr>
          <w:b/>
          <w:sz w:val="19"/>
        </w:rPr>
        <w:t>QUARTA – DAS CONDIÇÕES DE RECEBIMENTO DO OBJETO</w:t>
      </w:r>
    </w:p>
    <w:p>
      <w:pPr>
        <w:jc w:val="both"/>
        <w:ind w:right="210"/>
        <w:spacing w:before="30" w:lineRule="auto" w:line="276"/>
        <w:numPr>
          <w:ilvl w:val="0"/>
          <w:numId w:val="11"/>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da Ata ou por outro servidor designado para esse fim.</w:t>
      </w:r>
    </w:p>
    <w:p>
      <w:pPr>
        <w:jc w:val="both"/>
        <w:ind w:right="210"/>
        <w:spacing w:before="15" w:lineRule="auto" w:line="276"/>
        <w:tabs>
          <w:tab w:val="left" w:pos="390"/>
        </w:tabs>
        <w:numPr>
          <w:ilvl w:val="0"/>
          <w:numId w:val="11"/>
        </w:numPr>
      </w:pPr>
      <w:r/>
      <w:r>
        <w:rPr>
          <w:b/>
          <w:sz w:val="19"/>
        </w:rPr>
        <w:t xml:space="preserve">- </w:t>
      </w:r>
      <w:r>
        <w:rPr>
          <w:rFonts w:ascii="Arial MT" w:hAnsi="Arial MT" w:cs="Arial MT" w:eastAsia="Arial MT"/>
          <w:sz w:val="19"/>
        </w:rPr>
        <w:t xml:space="preserve">A entrega deverá ocorrer em até </w:t>
      </w:r>
      <w:r>
        <w:rPr>
          <w:rFonts w:ascii="Arial MT" w:hAnsi="Arial MT" w:cs="Arial MT" w:eastAsia="Arial MT"/>
          <w:sz w:val="19"/>
          <w:color w:val="FF0000"/>
        </w:rPr>
        <w:t>xx (xxx) dias úteis</w:t>
      </w:r>
      <w:r>
        <w:rPr>
          <w:rFonts w:ascii="Arial MT" w:hAnsi="Arial MT" w:cs="Arial MT" w:eastAsia="Arial MT"/>
          <w:sz w:val="19"/>
        </w:rPr>
        <w:t>, a contar da solicitação do órgão competente, por conta e risco da empresa vencedora do certame</w:t>
      </w:r>
      <w:r>
        <w:rPr>
          <w:rFonts w:ascii="Arial MT" w:hAnsi="Arial MT" w:cs="Arial MT" w:eastAsia="Arial MT"/>
          <w:sz w:val="19"/>
          <w:spacing w:val="3"/>
        </w:rPr>
        <w:t xml:space="preserve"> </w:t>
      </w:r>
      <w:r>
        <w:rPr>
          <w:rFonts w:ascii="Arial MT" w:hAnsi="Arial MT" w:cs="Arial MT" w:eastAsia="Arial MT"/>
          <w:sz w:val="19"/>
        </w:rPr>
        <w:t>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11"/>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11"/>
        </w:numPr>
      </w:pPr>
      <w:r/>
      <w:r>
        <w:rPr>
          <w:b/>
          <w:sz w:val="19"/>
          <w:color w:val="FF0000"/>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11"/>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11"/>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Contratante/Órgão Gerenciador.</w:t>
      </w:r>
    </w:p>
    <w:p>
      <w:pPr>
        <w:jc w:val="both"/>
        <w:ind w:right="210"/>
        <w:spacing w:before="120" w:lineRule="auto" w:line="276"/>
        <w:tabs>
          <w:tab w:val="left" w:pos="525"/>
        </w:tabs>
        <w:numPr>
          <w:ilvl w:val="0"/>
          <w:numId w:val="11"/>
        </w:numPr>
      </w:pPr>
      <w:r/>
      <w:r>
        <w:rPr>
          <w:b/>
          <w:sz w:val="19"/>
        </w:rPr>
        <w:t>-</w:t>
      </w:r>
      <w:r>
        <w:rPr>
          <w:b/>
          <w:sz w:val="19"/>
          <w:spacing w:val="3"/>
        </w:rPr>
        <w:t xml:space="preserve"> </w:t>
      </w:r>
      <w:r>
        <w:rPr>
          <w:rFonts w:ascii="Arial MT" w:hAnsi="Arial MT" w:cs="Arial MT" w:eastAsia="Arial MT"/>
          <w:sz w:val="19"/>
        </w:rPr>
        <w:t>A garantia abrange a realização da manutenção corretiva dos bens pelo próprio Contratado/Detentor da Ata, ou, se for o caso, por meio de assistência técnica autorizada, de acordo com as normas técnicas específicas.</w:t>
      </w:r>
    </w:p>
    <w:p>
      <w:pPr>
        <w:jc w:val="both"/>
        <w:ind w:right="195"/>
        <w:spacing w:before="120" w:lineRule="auto" w:line="276"/>
        <w:tabs>
          <w:tab w:val="left" w:pos="675"/>
        </w:tabs>
        <w:numPr>
          <w:ilvl w:val="0"/>
          <w:numId w:val="11"/>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11"/>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11"/>
        </w:numPr>
      </w:pPr>
      <w:r/>
      <w:r>
        <w:rPr>
          <w:b/>
          <w:sz w:val="19"/>
        </w:rPr>
        <w:t xml:space="preserve">- </w:t>
      </w:r>
      <w:r>
        <w:rPr>
          <w:rFonts w:ascii="Arial MT" w:hAnsi="Arial MT" w:cs="Arial MT" w:eastAsia="Arial MT"/>
          <w:sz w:val="19"/>
        </w:rPr>
        <w:t>Uma vez notificado, o Contratado/Detentor da Ata realizará a reparação ou substituição dos bens que apresentarem vício ou defeito no prazo de até xx (xxxx) dias úteis, contados a partir da data de retirada do equipamento das dependências da Administração pelo Contratado/Detentor da Ata ou pela assistência técnica autorizada.</w:t>
      </w:r>
    </w:p>
    <w:p>
      <w:pPr>
        <w:jc w:val="both"/>
        <w:ind w:right="210"/>
        <w:spacing w:before="120" w:lineRule="auto" w:line="276"/>
        <w:tabs>
          <w:tab w:val="left" w:pos="480"/>
        </w:tabs>
        <w:numPr>
          <w:ilvl w:val="0"/>
          <w:numId w:val="11"/>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Contratado/Detentor da Ata, aceita pelo Contratante/Órgão Gerenciador.</w:t>
      </w:r>
    </w:p>
    <w:p>
      <w:pPr>
        <w:jc w:val="both"/>
        <w:ind w:right="210"/>
        <w:spacing w:before="120" w:lineRule="auto" w:line="276"/>
        <w:tabs>
          <w:tab w:val="left" w:pos="525"/>
        </w:tabs>
        <w:numPr>
          <w:ilvl w:val="0"/>
          <w:numId w:val="11"/>
        </w:numPr>
      </w:pPr>
      <w:r/>
      <w:r>
        <w:rPr>
          <w:b/>
          <w:sz w:val="19"/>
        </w:rPr>
        <w:t xml:space="preserve">- </w:t>
      </w:r>
      <w:r>
        <w:rPr>
          <w:rFonts w:ascii="Arial MT" w:hAnsi="Arial MT" w:cs="Arial MT" w:eastAsia="Arial MT"/>
          <w:sz w:val="19"/>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w:t>
      </w:r>
      <w:r>
        <w:rPr>
          <w:rFonts w:ascii="Arial MT" w:hAnsi="Arial MT" w:cs="Arial MT" w:eastAsia="Arial MT"/>
          <w:sz w:val="19"/>
          <w:spacing w:val="-1"/>
        </w:rPr>
        <w:t xml:space="preserve"> </w:t>
      </w:r>
      <w:r>
        <w:rPr>
          <w:rFonts w:ascii="Arial MT" w:hAnsi="Arial MT" w:cs="Arial MT" w:eastAsia="Arial MT"/>
          <w:sz w:val="19"/>
        </w:rPr>
        <w:t>administrativos durante a execução dos reparos.</w:t>
      </w:r>
    </w:p>
    <w:p>
      <w:pPr>
        <w:jc w:val="both"/>
        <w:ind w:right="210"/>
        <w:spacing w:before="120" w:lineRule="auto" w:line="276"/>
        <w:tabs>
          <w:tab w:val="left" w:pos="570"/>
        </w:tabs>
        <w:numPr>
          <w:ilvl w:val="0"/>
          <w:numId w:val="11"/>
        </w:numPr>
      </w:pPr>
      <w:r/>
      <w:r>
        <w:rPr>
          <w:b/>
          <w:sz w:val="19"/>
        </w:rPr>
        <w:t xml:space="preserve">- </w:t>
      </w:r>
      <w:r>
        <w:rPr>
          <w:rFonts w:ascii="Arial MT" w:hAnsi="Arial MT" w:cs="Arial MT" w:eastAsia="Arial MT"/>
          <w:sz w:val="19"/>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pPr>
        <w:jc w:val="both"/>
        <w:ind w:right="210"/>
        <w:spacing w:before="120" w:lineRule="auto" w:line="264"/>
        <w:tabs>
          <w:tab w:val="left" w:pos="630"/>
        </w:tabs>
        <w:numPr>
          <w:ilvl w:val="0"/>
          <w:numId w:val="11"/>
        </w:numPr>
      </w:pPr>
      <w:r/>
      <w:r>
        <w:rPr>
          <w:b/>
          <w:sz w:val="19"/>
        </w:rPr>
        <w:t xml:space="preserve">- </w:t>
      </w:r>
      <w:r>
        <w:rPr>
          <w:rFonts w:ascii="Arial MT" w:hAnsi="Arial MT" w:cs="Arial MT" w:eastAsia="Arial MT"/>
          <w:sz w:val="19"/>
        </w:rPr>
        <w:t>O custo referente ao transporte dos equipamentos cobertos pela garantia será de responsabilidade do Contratado/Detentor da Ata.</w:t>
      </w:r>
    </w:p>
    <w:p>
      <w:pPr>
        <w:jc w:val="both"/>
        <w:ind w:right="210"/>
        <w:spacing w:before="120" w:lineRule="auto" w:line="276"/>
        <w:tabs>
          <w:tab w:val="left" w:pos="570"/>
        </w:tabs>
        <w:numPr>
          <w:ilvl w:val="0"/>
          <w:numId w:val="11"/>
        </w:numPr>
      </w:pPr>
      <w:r/>
      <w:r>
        <w:rPr>
          <w:b/>
          <w:sz w:val="19"/>
        </w:rPr>
        <w:t>-</w:t>
      </w:r>
      <w:r>
        <w:rPr>
          <w:b/>
          <w:sz w:val="19"/>
          <w:spacing w:val="4"/>
        </w:rPr>
        <w:t xml:space="preserve"> </w:t>
      </w:r>
      <w:r>
        <w:rPr>
          <w:rFonts w:ascii="Arial MT" w:hAnsi="Arial MT" w:cs="Arial MT" w:eastAsia="Arial MT"/>
          <w:sz w:val="19"/>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11"/>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11"/>
        </w:numPr>
      </w:pPr>
      <w:r/>
      <w:r>
        <w:rPr>
          <w:b/>
          <w:sz w:val="19"/>
        </w:rPr>
        <w:t xml:space="preserve">- </w:t>
      </w:r>
      <w:r>
        <w:rPr>
          <w:rFonts w:ascii="Arial MT" w:hAnsi="Arial MT" w:cs="Arial MT" w:eastAsia="Arial MT"/>
          <w:sz w:val="19"/>
        </w:rPr>
        <w:t xml:space="preserve">Os bens poderão ser rejeitados, no todo ou em parte, inclusive antes do recebimento provisório, quando em desacordo com as especificações constantes no Termo de Referência e na proposta, devendo ser substituídos no prazo de </w:t>
      </w:r>
      <w:r>
        <w:rPr>
          <w:rFonts w:ascii="Arial MT" w:hAnsi="Arial MT" w:cs="Arial MT" w:eastAsia="Arial MT"/>
          <w:sz w:val="19"/>
          <w:color w:val="FF0000"/>
        </w:rPr>
        <w:t>xx (Xxxx) dias</w:t>
      </w:r>
      <w:r>
        <w:rPr>
          <w:rFonts w:ascii="Arial MT" w:hAnsi="Arial MT" w:cs="Arial MT" w:eastAsia="Arial MT"/>
          <w:sz w:val="19"/>
        </w:rPr>
        <w:t>, a contar da notificação da contratada, às suas custas, sem prejuízo da aplicação das penalidades.</w:t>
      </w:r>
    </w:p>
    <w:p>
      <w:pPr>
        <w:jc w:val="both"/>
        <w:ind w:right="210"/>
        <w:spacing w:before="120" w:lineRule="auto" w:line="276"/>
        <w:tabs>
          <w:tab w:val="left" w:pos="690"/>
        </w:tabs>
        <w:numPr>
          <w:ilvl w:val="0"/>
          <w:numId w:val="11"/>
        </w:numPr>
      </w:pPr>
      <w:r/>
      <w:r>
        <w:rPr>
          <w:b/>
          <w:sz w:val="19"/>
        </w:rPr>
        <w:t xml:space="preserve">- </w:t>
      </w:r>
      <w:r>
        <w:rPr>
          <w:rFonts w:ascii="Arial MT" w:hAnsi="Arial MT" w:cs="Arial MT" w:eastAsia="Arial MT"/>
          <w:sz w:val="19"/>
        </w:rPr>
        <w:t>O recebimento definitivo ocorrerá no prazo de xx (xxx)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11"/>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11"/>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11"/>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da ata.</w:t>
      </w:r>
    </w:p>
    <w:p>
      <w:pPr>
        <w:spacing w:before="15"/>
      </w:pPr>
      <w:r>
        <w:rPr>
          <w:rFonts w:ascii="Arial MT" w:hAnsi="Arial MT" w:cs="Arial MT" w:eastAsia="Arial MT"/>
          <w:sz w:val="21"/>
        </w:rPr>
        <w:t/>
      </w:r>
    </w:p>
    <w:p>
      <w:pPr>
        <w:outlineLvl w:val="1"/>
        <w:ind w:left="165"/>
      </w:pPr>
      <w:r>
        <w:rPr>
          <w:b/>
          <w:sz w:val="19"/>
        </w:rPr>
        <w:t>CLÁUSULA DÉCIMA QUINTA – DO CONTROLE E DA FISCALIZAÇÃO DA EXECUÇÃO</w:t>
      </w:r>
    </w:p>
    <w:p>
      <w:pPr>
        <w:spacing w:before="15"/>
      </w:pPr>
      <w:r>
        <w:rPr>
          <w:b/>
          <w:sz w:val="24"/>
        </w:rPr>
        <w:t/>
      </w:r>
    </w:p>
    <w:p>
      <w:pPr>
        <w:jc w:val="both"/>
        <w:ind w:right="210"/>
        <w:spacing w:lineRule="auto" w:line="276"/>
        <w:numPr>
          <w:ilvl w:val="0"/>
          <w:numId w:val="37"/>
        </w:numPr>
      </w:pPr>
      <w:r/>
      <w:r>
        <w:rPr>
          <w:rFonts w:ascii="Arial MT" w:hAnsi="Arial MT" w:cs="Arial MT" w:eastAsia="Arial MT"/>
          <w:sz w:val="19"/>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pPr>
        <w:jc w:val="both"/>
        <w:ind w:right="210"/>
        <w:spacing w:before="15" w:lineRule="auto" w:line="264"/>
        <w:tabs>
          <w:tab w:val="left" w:pos="330"/>
        </w:tabs>
        <w:numPr>
          <w:ilvl w:val="0"/>
          <w:numId w:val="37"/>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37"/>
        </w:numPr>
      </w:pPr>
      <w:r/>
      <w:r>
        <w:rPr>
          <w:rFonts w:ascii="Arial MT" w:hAnsi="Arial MT" w:cs="Arial MT" w:eastAsia="Arial MT"/>
          <w:sz w:val="19"/>
        </w:rPr>
        <w:t>– O fiscal da ata anotará em registro próprio, todas as ocorrências relacionadas à execução da ata, determinando o que for</w:t>
      </w:r>
      <w:r>
        <w:rPr>
          <w:rFonts w:ascii="Arial MT" w:hAnsi="Arial MT" w:cs="Arial MT" w:eastAsia="Arial MT"/>
          <w:sz w:val="19"/>
          <w:spacing w:val="3"/>
        </w:rPr>
        <w:t xml:space="preserve"> </w:t>
      </w:r>
      <w:r>
        <w:rPr>
          <w:rFonts w:ascii="Arial MT" w:hAnsi="Arial MT" w:cs="Arial MT" w:eastAsia="Arial MT"/>
          <w:sz w:val="19"/>
        </w:rPr>
        <w:t>necessário para</w:t>
      </w:r>
      <w:r>
        <w:rPr>
          <w:rFonts w:ascii="Arial MT" w:hAnsi="Arial MT" w:cs="Arial MT" w:eastAsia="Arial MT"/>
          <w:sz w:val="19"/>
          <w:spacing w:val="4"/>
        </w:rPr>
        <w:t xml:space="preserve"> </w:t>
      </w:r>
      <w:r>
        <w:rPr>
          <w:rFonts w:ascii="Arial MT" w:hAnsi="Arial MT" w:cs="Arial MT" w:eastAsia="Arial MT"/>
          <w:sz w:val="19"/>
        </w:rPr>
        <w:t>a regularização das faltas ou dos defeitos observados, conforme §1º, do artigo 117, da Lei Federal nº 14.133/2021;</w:t>
      </w:r>
    </w:p>
    <w:p>
      <w:pPr>
        <w:jc w:val="both"/>
        <w:ind w:right="210"/>
        <w:spacing w:lineRule="auto" w:line="276"/>
        <w:tabs>
          <w:tab w:val="left" w:pos="450"/>
        </w:tabs>
        <w:numPr>
          <w:ilvl w:val="0"/>
          <w:numId w:val="37"/>
        </w:numPr>
      </w:pPr>
      <w:r/>
      <w:r>
        <w:rPr>
          <w:rFonts w:ascii="Arial MT" w:hAnsi="Arial MT" w:cs="Arial MT" w:eastAsia="Arial MT"/>
          <w:sz w:val="19"/>
        </w:rPr>
        <w:t>– A conformidade do material a ser entregue, deverá ser verificada junto ao documento da detentora da ata que contenha a relação detalhada deste, de acordo com o estabelecido no Termo de Referência e na proposta, informando</w:t>
      </w:r>
      <w:r>
        <w:rPr>
          <w:rFonts w:ascii="Arial MT" w:hAnsi="Arial MT" w:cs="Arial MT" w:eastAsia="Arial MT"/>
          <w:sz w:val="19"/>
          <w:spacing w:val="-3"/>
        </w:rPr>
        <w:t xml:space="preserve"> </w:t>
      </w:r>
      <w:r>
        <w:rPr>
          <w:rFonts w:ascii="Arial MT" w:hAnsi="Arial MT" w:cs="Arial MT" w:eastAsia="Arial MT"/>
          <w:sz w:val="19"/>
        </w:rPr>
        <w:t>as respectivas quantidades e especificações técnicas;</w:t>
      </w:r>
    </w:p>
    <w:p>
      <w:pPr>
        <w:jc w:val="both"/>
        <w:ind w:right="210"/>
        <w:spacing w:lineRule="auto" w:line="276"/>
        <w:tabs>
          <w:tab w:val="left" w:pos="435"/>
        </w:tabs>
        <w:numPr>
          <w:ilvl w:val="0"/>
          <w:numId w:val="37"/>
        </w:numPr>
      </w:pPr>
      <w:r/>
      <w:r>
        <w:rPr>
          <w:rFonts w:ascii="Arial MT" w:hAnsi="Arial MT" w:cs="Arial MT" w:eastAsia="Arial MT"/>
          <w:sz w:val="19"/>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pPr>
        <w:jc w:val="both"/>
        <w:ind w:right="210"/>
        <w:spacing w:before="15" w:lineRule="auto" w:line="264"/>
        <w:tabs>
          <w:tab w:val="left" w:pos="480"/>
        </w:tabs>
        <w:numPr>
          <w:ilvl w:val="0"/>
          <w:numId w:val="37"/>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37"/>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pPr>
        <w:spacing w:before="15"/>
      </w:pPr>
      <w:r>
        <w:rPr>
          <w:rFonts w:ascii="Arial MT" w:hAnsi="Arial MT" w:cs="Arial MT" w:eastAsia="Arial MT"/>
          <w:sz w:val="21"/>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SEXTA</w:t>
      </w:r>
      <w:r>
        <w:rPr>
          <w:b/>
          <w:sz w:val="19"/>
          <w:spacing w:val="1"/>
        </w:rPr>
        <w:t xml:space="preserve"> </w:t>
      </w:r>
      <w:r>
        <w:rPr>
          <w:b/>
          <w:sz w:val="19"/>
        </w:rPr>
        <w:t>–</w:t>
      </w:r>
      <w:r>
        <w:rPr>
          <w:b/>
          <w:sz w:val="19"/>
          <w:spacing w:val="1"/>
        </w:rPr>
        <w:t xml:space="preserve"> </w:t>
      </w:r>
      <w:r>
        <w:rPr>
          <w:b/>
          <w:sz w:val="19"/>
        </w:rPr>
        <w:t>DAS</w:t>
      </w:r>
      <w:r>
        <w:rPr>
          <w:b/>
          <w:sz w:val="19"/>
          <w:spacing w:val="1"/>
        </w:rPr>
        <w:t xml:space="preserve"> </w:t>
      </w:r>
      <w:r>
        <w:rPr>
          <w:b/>
          <w:sz w:val="19"/>
        </w:rPr>
        <w:t>OBRIGAÇÕES</w:t>
      </w:r>
      <w:r>
        <w:rPr>
          <w:b/>
          <w:sz w:val="19"/>
          <w:spacing w:val="1"/>
        </w:rPr>
        <w:t xml:space="preserve"> </w:t>
      </w:r>
      <w:r>
        <w:rPr>
          <w:b/>
          <w:sz w:val="19"/>
        </w:rPr>
        <w:t>DO</w:t>
      </w:r>
      <w:r>
        <w:rPr>
          <w:b/>
          <w:sz w:val="19"/>
          <w:spacing w:val="1"/>
        </w:rPr>
        <w:t xml:space="preserve"> ÓRGÃO GERENCIADOR</w:t>
      </w:r>
      <w:r>
        <w:rPr>
          <w:b/>
          <w:sz w:val="19"/>
        </w:rPr>
        <w:t>:</w:t>
      </w:r>
      <w:r>
        <w:rPr>
          <w:b/>
          <w:sz w:val="19"/>
          <w:spacing w:val="1"/>
        </w:rPr>
        <w:t xml:space="preserve"> </w:t>
      </w:r>
      <w:r>
        <w:rPr>
          <w:rFonts w:ascii="Arial MT" w:hAnsi="Arial MT" w:cs="Arial MT" w:eastAsia="Arial MT"/>
          <w:sz w:val="19"/>
        </w:rPr>
        <w:t>Além</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exigidas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 xml:space="preserve">o </w:t>
      </w:r>
      <w:r>
        <w:rPr>
          <w:b/>
          <w:sz w:val="19"/>
        </w:rPr>
        <w:t>CONTRATANTE</w:t>
      </w:r>
      <w:r>
        <w:rPr>
          <w:b/>
          <w:sz w:val="19"/>
          <w:spacing w:val="-1"/>
        </w:rPr>
        <w:t xml:space="preserve"> </w:t>
      </w:r>
      <w:r>
        <w:rPr>
          <w:rFonts w:ascii="Arial MT" w:hAnsi="Arial MT" w:cs="Arial MT" w:eastAsia="Arial MT"/>
          <w:sz w:val="19"/>
        </w:rPr>
        <w:t>deverá:</w:t>
      </w:r>
    </w:p>
    <w:p>
      <w:pPr>
        <w:spacing w:before="15"/>
      </w:pPr>
      <w:r>
        <w:rPr>
          <w:rFonts w:ascii="Arial MT" w:hAnsi="Arial MT" w:cs="Arial MT" w:eastAsia="Arial MT"/>
          <w:sz w:val="24"/>
        </w:rPr>
        <w:t/>
      </w:r>
    </w:p>
    <w:p>
      <w:pPr>
        <w:jc w:val="both"/>
        <w:ind w:right="210"/>
        <w:spacing w:lineRule="auto" w:line="276"/>
        <w:numPr>
          <w:ilvl w:val="0"/>
          <w:numId w:val="2"/>
        </w:numPr>
      </w:pPr>
      <w:r/>
      <w:r>
        <w:rPr>
          <w:rFonts w:ascii="Arial MT" w:hAnsi="Arial MT" w:cs="Arial MT" w:eastAsia="Arial MT"/>
          <w:sz w:val="19"/>
        </w:rPr>
        <w:t>– Exigir o cumprimento de todas as obrigações assumidas pela detentor da ata, de acordo com a ata e demais documentos anexos;</w:t>
      </w:r>
    </w:p>
    <w:p>
      <w:pPr>
        <w:jc w:val="both"/>
        <w:tabs>
          <w:tab w:val="left" w:pos="315"/>
        </w:tabs>
        <w:numPr>
          <w:ilvl w:val="0"/>
          <w:numId w:val="2"/>
        </w:numPr>
      </w:pPr>
      <w:r/>
      <w:r>
        <w:rPr>
          <w:rFonts w:ascii="Arial MT" w:hAnsi="Arial MT" w:cs="Arial MT" w:eastAsia="Arial MT"/>
          <w:sz w:val="19"/>
        </w:rPr>
        <w:t>– Receber o objeto no prazo e nas condições estabelecidas no Termo de Referência e na presente ata;</w:t>
      </w:r>
    </w:p>
    <w:p>
      <w:pPr>
        <w:jc w:val="both"/>
        <w:ind w:right="210"/>
        <w:spacing w:before="30" w:lineRule="auto" w:line="276"/>
        <w:tabs>
          <w:tab w:val="left" w:pos="450"/>
        </w:tabs>
        <w:numPr>
          <w:ilvl w:val="0"/>
          <w:numId w:val="2"/>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pPr>
        <w:jc w:val="both"/>
        <w:ind w:right="210"/>
        <w:spacing w:lineRule="auto" w:line="276"/>
        <w:tabs>
          <w:tab w:val="left" w:pos="435"/>
        </w:tabs>
        <w:numPr>
          <w:ilvl w:val="0"/>
          <w:numId w:val="2"/>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w:t>
      </w:r>
      <w:r>
        <w:rPr>
          <w:rFonts w:ascii="Arial MT" w:hAnsi="Arial MT" w:cs="Arial MT" w:eastAsia="Arial MT"/>
          <w:sz w:val="19"/>
          <w:spacing w:val="-3"/>
        </w:rPr>
        <w:t xml:space="preserve"> </w:t>
      </w:r>
      <w:r>
        <w:rPr>
          <w:rFonts w:ascii="Arial MT" w:hAnsi="Arial MT" w:cs="Arial MT" w:eastAsia="Arial MT"/>
          <w:sz w:val="19"/>
        </w:rPr>
        <w:t>expensas;</w:t>
      </w:r>
    </w:p>
    <w:p>
      <w:pPr>
        <w:jc w:val="both"/>
        <w:ind w:right="210"/>
        <w:spacing w:lineRule="auto" w:line="276"/>
        <w:tabs>
          <w:tab w:val="left" w:pos="360"/>
        </w:tabs>
        <w:numPr>
          <w:ilvl w:val="0"/>
          <w:numId w:val="2"/>
        </w:numPr>
      </w:pPr>
      <w:r/>
      <w:r>
        <w:rPr>
          <w:rFonts w:ascii="Arial MT" w:hAnsi="Arial MT" w:cs="Arial MT" w:eastAsia="Arial MT"/>
          <w:sz w:val="19"/>
        </w:rPr>
        <w:t>– Acompanhar e fiscalizar a execução da ata e o cumprimento das obrigações pela detentora da ata, por meio de servidor especialmente designado;</w:t>
      </w:r>
    </w:p>
    <w:p>
      <w:pPr>
        <w:jc w:val="both"/>
        <w:ind w:right="210"/>
        <w:spacing w:before="15" w:lineRule="auto" w:line="276"/>
        <w:tabs>
          <w:tab w:val="left" w:pos="390"/>
        </w:tabs>
        <w:numPr>
          <w:ilvl w:val="0"/>
          <w:numId w:val="2"/>
        </w:numPr>
      </w:pPr>
      <w:r/>
      <w:r>
        <w:rPr>
          <w:rFonts w:ascii="Arial MT" w:hAnsi="Arial MT" w:cs="Arial MT" w:eastAsia="Arial MT"/>
          <w:sz w:val="19"/>
        </w:rPr>
        <w:t>– Comunicar a empresa para emissão da Nota Fiscal no que pertine à parcela incontroversa da execução do objeto,</w:t>
      </w:r>
      <w:r>
        <w:rPr>
          <w:rFonts w:ascii="Arial MT" w:hAnsi="Arial MT" w:cs="Arial MT" w:eastAsia="Arial MT"/>
          <w:sz w:val="19"/>
          <w:spacing w:val="-3"/>
        </w:rPr>
        <w:t xml:space="preserve"> </w:t>
      </w:r>
      <w:r>
        <w:rPr>
          <w:rFonts w:ascii="Arial MT" w:hAnsi="Arial MT" w:cs="Arial MT" w:eastAsia="Arial MT"/>
          <w:sz w:val="19"/>
        </w:rPr>
        <w:t>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2"/>
        </w:numPr>
      </w:pPr>
      <w:r/>
      <w:r>
        <w:rPr>
          <w:rFonts w:ascii="Arial MT" w:hAnsi="Arial MT" w:cs="Arial MT" w:eastAsia="Arial MT"/>
          <w:sz w:val="19"/>
        </w:rPr>
        <w:t>– Efetuar o pagamento à Contratada do valor correspondente ao fornecimento do objeto, no prazo, forma e condições estabelecidas na presente ata;</w:t>
      </w:r>
    </w:p>
    <w:p>
      <w:pPr>
        <w:jc w:val="both"/>
        <w:spacing w:lineRule="exact" w:line="225"/>
        <w:tabs>
          <w:tab w:val="left" w:pos="495"/>
        </w:tabs>
        <w:numPr>
          <w:ilvl w:val="0"/>
          <w:numId w:val="2"/>
        </w:numPr>
      </w:pPr>
      <w:r/>
      <w:r>
        <w:rPr>
          <w:rFonts w:ascii="Arial MT" w:hAnsi="Arial MT" w:cs="Arial MT" w:eastAsia="Arial MT"/>
          <w:sz w:val="19"/>
        </w:rPr>
        <w:t>– Aplicar à detentora da ata as sanções previstas em Lei e na presente ata;</w:t>
      </w:r>
    </w:p>
    <w:p>
      <w:pPr>
        <w:jc w:val="both"/>
        <w:ind w:right="210"/>
        <w:spacing w:before="30" w:lineRule="auto" w:line="276"/>
        <w:tabs>
          <w:tab w:val="left" w:pos="420"/>
        </w:tabs>
        <w:numPr>
          <w:ilvl w:val="0"/>
          <w:numId w:val="2"/>
        </w:numPr>
      </w:pPr>
      <w:r/>
      <w:r>
        <w:rPr>
          <w:rFonts w:ascii="Arial MT" w:hAnsi="Arial MT" w:cs="Arial MT" w:eastAsia="Arial MT"/>
          <w:sz w:val="19"/>
        </w:rPr>
        <w:t>– Explicitamente, emitir decisão sobre todas as solicitações e reclamações relacionadas à execução da presente ata, ressalvados os requerimentos manifestamente impertinentes, meramente protelatórios ou de nenhum interesse para a boa execução do ajuste;</w:t>
      </w:r>
    </w:p>
    <w:p>
      <w:pPr>
        <w:jc w:val="both"/>
        <w:ind w:right="210"/>
        <w:spacing w:lineRule="auto" w:line="276"/>
        <w:tabs>
          <w:tab w:val="left" w:pos="345"/>
        </w:tabs>
        <w:numPr>
          <w:ilvl w:val="0"/>
          <w:numId w:val="2"/>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2"/>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2"/>
        </w:numPr>
      </w:pPr>
      <w:r/>
      <w:r>
        <w:rPr>
          <w:rFonts w:ascii="Arial MT" w:hAnsi="Arial MT" w:cs="Arial MT" w:eastAsia="Arial MT"/>
          <w:sz w:val="19"/>
        </w:rPr>
        <w:t>– Notificar os emitentes da (s) garantia (s) na ata,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Contratante/Órgão Gerenciador não responderá por quaisquer compromissos assumidos pela Contratada com terceiros, ainda que vinculados à execução da presente ata, bem como por quaisquer danos causados a terceiros</w:t>
      </w:r>
      <w:r>
        <w:rPr>
          <w:rFonts w:ascii="Arial MT" w:hAnsi="Arial MT" w:cs="Arial MT" w:eastAsia="Arial MT"/>
          <w:sz w:val="19"/>
          <w:spacing w:val="-3"/>
        </w:rPr>
        <w:t xml:space="preserve"> </w:t>
      </w:r>
      <w:r>
        <w:rPr>
          <w:rFonts w:ascii="Arial MT" w:hAnsi="Arial MT" w:cs="Arial MT" w:eastAsia="Arial MT"/>
          <w:sz w:val="19"/>
        </w:rPr>
        <w:t>em decorrência de ato da Contratada, de seus empregados, prepostos ou subordinados.</w:t>
      </w:r>
    </w:p>
    <w:p>
      <w:pPr>
        <w:spacing w:before="15"/>
      </w:pPr>
      <w:r>
        <w:rPr>
          <w:rFonts w:ascii="Arial MT" w:hAnsi="Arial MT" w:cs="Arial MT" w:eastAsia="Arial MT"/>
          <w:sz w:val="21"/>
        </w:rPr>
        <w:t/>
      </w:r>
    </w:p>
    <w:p>
      <w:pPr>
        <w:jc w:val="both"/>
        <w:ind w:left="165"/>
      </w:pPr>
      <w:r>
        <w:rPr>
          <w:b/>
          <w:sz w:val="19"/>
        </w:rPr>
        <w:t>CLÁUSULA</w:t>
      </w:r>
      <w:r>
        <w:rPr>
          <w:b/>
          <w:sz w:val="19"/>
          <w:spacing w:val="1"/>
        </w:rPr>
        <w:t xml:space="preserve"> </w:t>
      </w:r>
      <w:r>
        <w:rPr>
          <w:b/>
          <w:sz w:val="19"/>
        </w:rPr>
        <w:t>DÉCIMA</w:t>
      </w:r>
      <w:r>
        <w:rPr>
          <w:b/>
          <w:sz w:val="19"/>
          <w:spacing w:val="1"/>
        </w:rPr>
        <w:t xml:space="preserve"> </w:t>
      </w:r>
      <w:r>
        <w:rPr>
          <w:b/>
          <w:sz w:val="19"/>
        </w:rPr>
        <w:t>SÉTIMA</w:t>
      </w:r>
      <w:r>
        <w:rPr>
          <w:b/>
          <w:sz w:val="19"/>
          <w:spacing w:val="1"/>
        </w:rPr>
        <w:t xml:space="preserve"> </w:t>
      </w:r>
      <w:r>
        <w:rPr>
          <w:b/>
          <w:sz w:val="19"/>
        </w:rPr>
        <w:t>–</w:t>
      </w:r>
      <w:r>
        <w:rPr>
          <w:b/>
          <w:sz w:val="19"/>
          <w:spacing w:val="1"/>
        </w:rPr>
        <w:t xml:space="preserve"> </w:t>
      </w:r>
      <w:r>
        <w:rPr>
          <w:b/>
          <w:sz w:val="19"/>
        </w:rPr>
        <w:t>DAS</w:t>
      </w:r>
      <w:r>
        <w:rPr>
          <w:b/>
          <w:sz w:val="19"/>
          <w:spacing w:val="1"/>
        </w:rPr>
        <w:t xml:space="preserve"> </w:t>
      </w:r>
      <w:r>
        <w:rPr>
          <w:b/>
          <w:sz w:val="19"/>
        </w:rPr>
        <w:t>OBRIGAÇÕES</w:t>
      </w:r>
      <w:r>
        <w:rPr>
          <w:b/>
          <w:sz w:val="19"/>
          <w:spacing w:val="1"/>
        </w:rPr>
        <w:t xml:space="preserve"> </w:t>
      </w:r>
      <w:r>
        <w:rPr>
          <w:b/>
          <w:sz w:val="19"/>
        </w:rPr>
        <w:t>DA</w:t>
      </w:r>
      <w:r>
        <w:rPr>
          <w:b/>
          <w:sz w:val="19"/>
          <w:spacing w:val="1"/>
        </w:rPr>
        <w:t xml:space="preserve"> DETENTORA DA ATA</w:t>
      </w:r>
      <w:r>
        <w:rPr>
          <w:b/>
          <w:sz w:val="19"/>
        </w:rPr>
        <w:t>:</w:t>
      </w:r>
      <w:r>
        <w:rPr>
          <w:b/>
          <w:sz w:val="19"/>
          <w:spacing w:val="1"/>
        </w:rPr>
        <w:t xml:space="preserve"> </w:t>
      </w:r>
      <w:r>
        <w:rPr>
          <w:rFonts w:ascii="Arial MT" w:hAnsi="Arial MT" w:cs="Arial MT" w:eastAsia="Arial MT"/>
          <w:sz w:val="19"/>
        </w:rPr>
        <w:t>Além</w:t>
      </w:r>
      <w:r>
        <w:rPr>
          <w:rFonts w:ascii="Arial MT" w:hAnsi="Arial MT" w:cs="Arial MT" w:eastAsia="Arial MT"/>
          <w:sz w:val="19"/>
          <w:spacing w:val="1"/>
        </w:rPr>
        <w:t xml:space="preserve"> </w:t>
      </w:r>
      <w:r>
        <w:rPr>
          <w:rFonts w:ascii="Arial MT" w:hAnsi="Arial MT" w:cs="Arial MT" w:eastAsia="Arial MT"/>
          <w:sz w:val="19"/>
        </w:rPr>
        <w:t>das</w:t>
      </w:r>
      <w:r>
        <w:rPr>
          <w:rFonts w:ascii="Arial MT" w:hAnsi="Arial MT" w:cs="Arial MT" w:eastAsia="Arial MT"/>
          <w:sz w:val="19"/>
          <w:spacing w:val="1"/>
        </w:rPr>
        <w:t xml:space="preserve"> </w:t>
      </w:r>
      <w:r>
        <w:rPr>
          <w:rFonts w:ascii="Arial MT" w:hAnsi="Arial MT" w:cs="Arial MT" w:eastAsia="Arial MT"/>
          <w:sz w:val="19"/>
        </w:rPr>
        <w:t>obrigações</w:t>
      </w:r>
      <w:r>
        <w:rPr>
          <w:rFonts w:ascii="Arial MT" w:hAnsi="Arial MT" w:cs="Arial MT" w:eastAsia="Arial MT"/>
          <w:sz w:val="19"/>
          <w:spacing w:val="1"/>
        </w:rPr>
        <w:t xml:space="preserve"> </w:t>
      </w:r>
      <w:r>
        <w:rPr>
          <w:rFonts w:ascii="Arial MT" w:hAnsi="Arial MT" w:cs="Arial MT" w:eastAsia="Arial MT"/>
          <w:sz w:val="19"/>
        </w:rPr>
        <w:t>exigidas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w:t>
      </w:r>
      <w:r>
        <w:rPr>
          <w:rFonts w:ascii="Arial MT" w:hAnsi="Arial MT" w:cs="Arial MT" w:eastAsia="Arial MT"/>
          <w:sz w:val="19"/>
          <w:spacing w:val="1"/>
        </w:rPr>
        <w:t xml:space="preserve"> </w:t>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deverá:</w:t>
      </w:r>
    </w:p>
    <w:p>
      <w:pPr>
        <w:jc w:val="both"/>
        <w:ind w:right="210"/>
        <w:spacing w:lineRule="auto" w:line="264"/>
        <w:numPr>
          <w:ilvl w:val="0"/>
          <w:numId w:val="23"/>
        </w:numPr>
      </w:pPr>
      <w:r/>
      <w:r>
        <w:rPr>
          <w:rFonts w:ascii="Arial MT" w:hAnsi="Arial MT" w:cs="Arial MT" w:eastAsia="Arial MT"/>
          <w:sz w:val="19"/>
        </w:rPr>
        <w:t>– Cumprir todas as obrigações constantes da presente ata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23"/>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23"/>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23"/>
        </w:numPr>
      </w:pPr>
      <w:r/>
      <w:r>
        <w:rPr>
          <w:rFonts w:ascii="Arial MT" w:hAnsi="Arial MT" w:cs="Arial MT" w:eastAsia="Arial MT"/>
          <w:sz w:val="19"/>
        </w:rPr>
        <w:t xml:space="preserve">– Comunicar o Contratante/Órgão Gerenciador,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23"/>
        </w:numPr>
      </w:pPr>
      <w:r/>
      <w:r>
        <w:rPr>
          <w:rFonts w:ascii="Arial MT" w:hAnsi="Arial MT" w:cs="Arial MT" w:eastAsia="Arial MT"/>
          <w:sz w:val="19"/>
        </w:rPr>
        <w:t>– Atender às determinações regulares, emitidas pelo fiscal e gestor da ata,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23"/>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w:t>
      </w:r>
      <w:r>
        <w:rPr>
          <w:rFonts w:ascii="Arial MT" w:hAnsi="Arial MT" w:cs="Arial MT" w:eastAsia="Arial MT"/>
          <w:sz w:val="19"/>
          <w:spacing w:val="-3"/>
        </w:rPr>
        <w:t xml:space="preserve"> </w:t>
      </w:r>
      <w:r>
        <w:rPr>
          <w:rFonts w:ascii="Arial MT" w:hAnsi="Arial MT" w:cs="Arial MT" w:eastAsia="Arial MT"/>
          <w:sz w:val="19"/>
        </w:rPr>
        <w:t>materiais empregados;</w:t>
      </w:r>
    </w:p>
    <w:p>
      <w:pPr>
        <w:jc w:val="both"/>
        <w:ind w:right="210"/>
        <w:spacing w:lineRule="auto" w:line="276"/>
        <w:tabs>
          <w:tab w:val="left" w:pos="450"/>
        </w:tabs>
        <w:numPr>
          <w:ilvl w:val="0"/>
          <w:numId w:val="23"/>
        </w:numPr>
      </w:pPr>
      <w:r/>
      <w:r>
        <w:rPr>
          <w:rFonts w:ascii="Arial MT" w:hAnsi="Arial MT" w:cs="Arial MT" w:eastAsia="Arial MT"/>
          <w:sz w:val="19"/>
        </w:rPr>
        <w:t>– Responsabilizar-se pelos vícios e danos decorrentes da execução do objeto, bem como por todo e qualquer dano</w:t>
      </w:r>
      <w:r>
        <w:rPr>
          <w:rFonts w:ascii="Arial MT" w:hAnsi="Arial MT" w:cs="Arial MT" w:eastAsia="Arial MT"/>
          <w:sz w:val="19"/>
          <w:spacing w:val="-3"/>
        </w:rPr>
        <w:t xml:space="preserve"> </w:t>
      </w:r>
      <w:r>
        <w:rPr>
          <w:rFonts w:ascii="Arial MT" w:hAnsi="Arial MT" w:cs="Arial MT" w:eastAsia="Arial MT"/>
          <w:sz w:val="19"/>
        </w:rPr>
        <w:t>causado à Administração Pública ou a terceiros, não reduzindo essa responsabilidade a fiscalização ou o acompanhamento da execução contratual pelo Contratante/Órgão Gerenciador, que ficará autorizada a descontar dos</w:t>
      </w:r>
      <w:r>
        <w:rPr>
          <w:rFonts w:ascii="Arial MT" w:hAnsi="Arial MT" w:cs="Arial MT" w:eastAsia="Arial MT"/>
          <w:sz w:val="19"/>
          <w:spacing w:val="3"/>
        </w:rPr>
        <w:t xml:space="preserve"> </w:t>
      </w:r>
      <w:r>
        <w:rPr>
          <w:rFonts w:ascii="Arial MT" w:hAnsi="Arial MT" w:cs="Arial MT" w:eastAsia="Arial MT"/>
          <w:sz w:val="19"/>
        </w:rPr>
        <w:t>pagamentos devidos ou da garantia, caso exigida, o valor correspondente aos danos sofridos;</w:t>
      </w:r>
    </w:p>
    <w:p>
      <w:pPr>
        <w:jc w:val="both"/>
        <w:ind w:right="210"/>
        <w:spacing w:lineRule="auto" w:line="276"/>
        <w:tabs>
          <w:tab w:val="left" w:pos="510"/>
        </w:tabs>
        <w:numPr>
          <w:ilvl w:val="0"/>
          <w:numId w:val="23"/>
        </w:numPr>
      </w:pPr>
      <w:r/>
      <w:r>
        <w:rPr>
          <w:rFonts w:ascii="Arial MT" w:hAnsi="Arial MT" w:cs="Arial MT" w:eastAsia="Arial MT"/>
          <w:sz w:val="19"/>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pPr>
        <w:jc w:val="both"/>
        <w:ind w:right="210"/>
        <w:spacing w:lineRule="auto" w:line="276"/>
        <w:tabs>
          <w:tab w:val="left" w:pos="435"/>
        </w:tabs>
        <w:numPr>
          <w:ilvl w:val="0"/>
          <w:numId w:val="23"/>
        </w:numPr>
      </w:pPr>
      <w:r/>
      <w:r>
        <w:rPr>
          <w:rFonts w:ascii="Arial MT" w:hAnsi="Arial MT" w:cs="Arial MT" w:eastAsia="Arial MT"/>
          <w:sz w:val="19"/>
        </w:rPr>
        <w:t>– Entregar ao setor responsável pela fiscalização da  ata, junto à Nota Fiscal para fins de pagamento, os seguintes documentos:</w:t>
      </w:r>
    </w:p>
    <w:p>
      <w:pPr>
        <w:numPr>
          <w:ilvl w:val="1"/>
          <w:numId w:val="23"/>
        </w:numPr>
      </w:pPr>
      <w:r/>
      <w:r>
        <w:rPr>
          <w:rFonts w:ascii="Arial MT" w:hAnsi="Arial MT" w:cs="Arial MT" w:eastAsia="Arial MT"/>
          <w:sz w:val="19"/>
        </w:rPr>
        <w:t>Prova de regularidade relativa à Seguridade Social;</w:t>
      </w:r>
    </w:p>
    <w:p>
      <w:pPr>
        <w:spacing w:before="30"/>
        <w:numPr>
          <w:ilvl w:val="1"/>
          <w:numId w:val="23"/>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23"/>
        </w:numPr>
      </w:pPr>
      <w:r/>
      <w:r>
        <w:rPr>
          <w:rFonts w:ascii="Arial MT" w:hAnsi="Arial MT" w:cs="Arial MT" w:eastAsia="Arial MT"/>
          <w:sz w:val="19"/>
        </w:rPr>
        <w:t>Certidões</w:t>
      </w:r>
      <w:r>
        <w:rPr>
          <w:rFonts w:ascii="Arial MT" w:hAnsi="Arial MT" w:cs="Arial MT" w:eastAsia="Arial MT"/>
          <w:sz w:val="19"/>
          <w:spacing w:val="2"/>
        </w:rPr>
        <w:t xml:space="preserve"> </w:t>
      </w:r>
      <w:r>
        <w:rPr>
          <w:rFonts w:ascii="Arial MT" w:hAnsi="Arial MT" w:cs="Arial MT" w:eastAsia="Arial MT"/>
          <w:sz w:val="19"/>
        </w:rPr>
        <w:t>que</w:t>
      </w:r>
      <w:r>
        <w:rPr>
          <w:rFonts w:ascii="Arial MT" w:hAnsi="Arial MT" w:cs="Arial MT" w:eastAsia="Arial MT"/>
          <w:sz w:val="19"/>
          <w:spacing w:val="2"/>
        </w:rPr>
        <w:t xml:space="preserve"> </w:t>
      </w:r>
      <w:r>
        <w:rPr>
          <w:rFonts w:ascii="Arial MT" w:hAnsi="Arial MT" w:cs="Arial MT" w:eastAsia="Arial MT"/>
          <w:sz w:val="19"/>
        </w:rPr>
        <w:t>comprovem</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regularidade</w:t>
      </w:r>
      <w:r>
        <w:rPr>
          <w:rFonts w:ascii="Arial MT" w:hAnsi="Arial MT" w:cs="Arial MT" w:eastAsia="Arial MT"/>
          <w:sz w:val="19"/>
          <w:spacing w:val="2"/>
        </w:rPr>
        <w:t xml:space="preserve"> </w:t>
      </w:r>
      <w:r>
        <w:rPr>
          <w:rFonts w:ascii="Arial MT" w:hAnsi="Arial MT" w:cs="Arial MT" w:eastAsia="Arial MT"/>
          <w:sz w:val="19"/>
        </w:rPr>
        <w:t>perante</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Fazenda</w:t>
      </w:r>
      <w:r>
        <w:rPr>
          <w:rFonts w:ascii="Arial MT" w:hAnsi="Arial MT" w:cs="Arial MT" w:eastAsia="Arial MT"/>
          <w:sz w:val="19"/>
          <w:spacing w:val="2"/>
        </w:rPr>
        <w:t xml:space="preserve"> </w:t>
      </w:r>
      <w:r>
        <w:rPr>
          <w:rFonts w:ascii="Arial MT" w:hAnsi="Arial MT" w:cs="Arial MT" w:eastAsia="Arial MT"/>
          <w:sz w:val="19"/>
        </w:rPr>
        <w:t>Estadual</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Distrital</w:t>
      </w:r>
      <w:r>
        <w:rPr>
          <w:rFonts w:ascii="Arial MT" w:hAnsi="Arial MT" w:cs="Arial MT" w:eastAsia="Arial MT"/>
          <w:sz w:val="19"/>
          <w:spacing w:val="2"/>
        </w:rPr>
        <w:t xml:space="preserve"> </w:t>
      </w:r>
      <w:r>
        <w:rPr>
          <w:rFonts w:ascii="Arial MT" w:hAnsi="Arial MT" w:cs="Arial MT" w:eastAsia="Arial MT"/>
          <w:sz w:val="19"/>
        </w:rPr>
        <w:t>do</w:t>
      </w:r>
      <w:r>
        <w:rPr>
          <w:rFonts w:ascii="Arial MT" w:hAnsi="Arial MT" w:cs="Arial MT" w:eastAsia="Arial MT"/>
          <w:sz w:val="19"/>
          <w:spacing w:val="2"/>
        </w:rPr>
        <w:t xml:space="preserve"> </w:t>
      </w:r>
      <w:r>
        <w:rPr>
          <w:rFonts w:ascii="Arial MT" w:hAnsi="Arial MT" w:cs="Arial MT" w:eastAsia="Arial MT"/>
          <w:sz w:val="19"/>
        </w:rPr>
        <w:t>domicílio</w:t>
      </w:r>
      <w:r>
        <w:rPr>
          <w:rFonts w:ascii="Arial MT" w:hAnsi="Arial MT" w:cs="Arial MT" w:eastAsia="Arial MT"/>
          <w:sz w:val="19"/>
          <w:spacing w:val="2"/>
        </w:rPr>
        <w:t xml:space="preserve"> </w:t>
      </w:r>
      <w:r>
        <w:rPr>
          <w:rFonts w:ascii="Arial MT" w:hAnsi="Arial MT" w:cs="Arial MT" w:eastAsia="Arial MT"/>
          <w:sz w:val="19"/>
        </w:rPr>
        <w:t>ou</w:t>
      </w:r>
      <w:r>
        <w:rPr>
          <w:rFonts w:ascii="Arial MT" w:hAnsi="Arial MT" w:cs="Arial MT" w:eastAsia="Arial MT"/>
          <w:sz w:val="19"/>
          <w:spacing w:val="2"/>
        </w:rPr>
        <w:t xml:space="preserve"> </w:t>
      </w:r>
      <w:r>
        <w:rPr>
          <w:rFonts w:ascii="Arial MT" w:hAnsi="Arial MT" w:cs="Arial MT" w:eastAsia="Arial MT"/>
          <w:sz w:val="19"/>
        </w:rPr>
        <w:t>sede</w:t>
      </w:r>
      <w:r>
        <w:rPr>
          <w:rFonts w:ascii="Arial MT" w:hAnsi="Arial MT" w:cs="Arial MT" w:eastAsia="Arial MT"/>
          <w:sz w:val="19"/>
          <w:spacing w:val="2"/>
        </w:rPr>
        <w:t xml:space="preserve"> </w:t>
      </w:r>
      <w:r>
        <w:rPr>
          <w:rFonts w:ascii="Arial MT" w:hAnsi="Arial MT" w:cs="Arial MT" w:eastAsia="Arial MT"/>
          <w:sz w:val="19"/>
        </w:rPr>
        <w:t>da Contratada;</w:t>
      </w:r>
    </w:p>
    <w:p>
      <w:pPr>
        <w:spacing w:before="15"/>
        <w:numPr>
          <w:ilvl w:val="1"/>
          <w:numId w:val="23"/>
        </w:numPr>
      </w:pPr>
      <w:r/>
      <w:r>
        <w:rPr>
          <w:rFonts w:ascii="Arial MT" w:hAnsi="Arial MT" w:cs="Arial MT" w:eastAsia="Arial MT"/>
          <w:sz w:val="19"/>
        </w:rPr>
        <w:t>Certidão de Regularidade do FGTS – CRF; e</w:t>
      </w:r>
    </w:p>
    <w:p>
      <w:pPr>
        <w:spacing w:before="30"/>
        <w:numPr>
          <w:ilvl w:val="1"/>
          <w:numId w:val="23"/>
        </w:numPr>
      </w:pPr>
      <w:r/>
      <w:r>
        <w:rPr>
          <w:rFonts w:ascii="Arial MT" w:hAnsi="Arial MT" w:cs="Arial MT" w:eastAsia="Arial MT"/>
          <w:sz w:val="19"/>
        </w:rPr>
        <w:t>Certidão Negativa de Débitos Trabalhistas</w:t>
      </w:r>
      <w:r>
        <w:rPr>
          <w:rFonts w:ascii="Arial MT" w:hAnsi="Arial MT" w:cs="Arial MT" w:eastAsia="Arial MT"/>
          <w:sz w:val="19"/>
          <w:spacing w:val="-1"/>
        </w:rPr>
        <w:t xml:space="preserve"> </w:t>
      </w:r>
      <w:r>
        <w:rPr>
          <w:rFonts w:ascii="Arial MT" w:hAnsi="Arial MT" w:cs="Arial MT" w:eastAsia="Arial MT"/>
          <w:sz w:val="19"/>
        </w:rPr>
        <w:t>– CNDT;</w:t>
      </w:r>
    </w:p>
    <w:p>
      <w:pPr>
        <w:jc w:val="both"/>
        <w:ind w:right="210"/>
        <w:spacing w:before="30" w:lineRule="auto" w:line="276"/>
        <w:tabs>
          <w:tab w:val="left" w:pos="360"/>
        </w:tabs>
        <w:numPr>
          <w:ilvl w:val="0"/>
          <w:numId w:val="23"/>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pPr>
        <w:jc w:val="both"/>
        <w:ind w:right="210"/>
        <w:spacing w:lineRule="auto" w:line="276"/>
        <w:tabs>
          <w:tab w:val="left" w:pos="405"/>
        </w:tabs>
        <w:numPr>
          <w:ilvl w:val="0"/>
          <w:numId w:val="23"/>
        </w:numPr>
      </w:pPr>
      <w:r/>
      <w:r>
        <w:rPr>
          <w:rFonts w:ascii="Arial MT" w:hAnsi="Arial MT" w:cs="Arial MT" w:eastAsia="Arial MT"/>
          <w:sz w:val="19"/>
        </w:rPr>
        <w:t xml:space="preserve">– Comunicar aos fiscais da ata,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23"/>
        </w:numPr>
      </w:pPr>
      <w:r/>
      <w:r>
        <w:rPr>
          <w:rFonts w:ascii="Arial MT" w:hAnsi="Arial MT" w:cs="Arial MT" w:eastAsia="Arial MT"/>
          <w:sz w:val="19"/>
        </w:rPr>
        <w:t>– Paralisar, por determinação do Contratante/Órgão Gerenciador, qualquer atividade que não esteja sendo executada de acordo com a</w:t>
      </w:r>
      <w:r>
        <w:rPr>
          <w:rFonts w:ascii="Arial MT" w:hAnsi="Arial MT" w:cs="Arial MT" w:eastAsia="Arial MT"/>
          <w:sz w:val="19"/>
          <w:spacing w:val="-3"/>
        </w:rPr>
        <w:t xml:space="preserve"> </w:t>
      </w:r>
      <w:r>
        <w:rPr>
          <w:rFonts w:ascii="Arial MT" w:hAnsi="Arial MT" w:cs="Arial MT" w:eastAsia="Arial MT"/>
          <w:sz w:val="19"/>
        </w:rPr>
        <w:t>boa técnica ou que coloque</w:t>
      </w:r>
      <w:r>
        <w:rPr>
          <w:rFonts w:ascii="Arial MT" w:hAnsi="Arial MT" w:cs="Arial MT" w:eastAsia="Arial MT"/>
          <w:sz w:val="19"/>
          <w:spacing w:val="-1"/>
        </w:rPr>
        <w:t xml:space="preserve"> </w:t>
      </w:r>
      <w:r>
        <w:rPr>
          <w:rFonts w:ascii="Arial MT" w:hAnsi="Arial MT" w:cs="Arial MT" w:eastAsia="Arial MT"/>
          <w:sz w:val="19"/>
        </w:rPr>
        <w:t>em risco a segurança de pessoas ou bens de terceiros;</w:t>
      </w:r>
    </w:p>
    <w:p>
      <w:pPr>
        <w:jc w:val="both"/>
        <w:ind w:right="210"/>
        <w:spacing w:before="15" w:lineRule="auto" w:line="264"/>
        <w:tabs>
          <w:tab w:val="left" w:pos="540"/>
        </w:tabs>
        <w:numPr>
          <w:ilvl w:val="0"/>
          <w:numId w:val="23"/>
        </w:numPr>
      </w:pPr>
      <w:r/>
      <w:r>
        <w:rPr>
          <w:rFonts w:ascii="Arial MT" w:hAnsi="Arial MT" w:cs="Arial MT" w:eastAsia="Arial MT"/>
          <w:sz w:val="19"/>
        </w:rPr>
        <w:t>– Manter durante toda a vigência da ata,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23"/>
        </w:numPr>
      </w:pPr>
      <w:r/>
      <w:r>
        <w:rPr>
          <w:rFonts w:ascii="Arial MT" w:hAnsi="Arial MT" w:cs="Arial MT" w:eastAsia="Arial MT"/>
          <w:sz w:val="19"/>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23"/>
        </w:numPr>
      </w:pPr>
      <w:r/>
      <w:r>
        <w:rPr>
          <w:rFonts w:ascii="Arial MT" w:hAnsi="Arial MT" w:cs="Arial MT" w:eastAsia="Arial MT"/>
          <w:sz w:val="19"/>
        </w:rPr>
        <w:t>– Comprovar a reserva de cargos a que se refere a cláusula acima, no prazo fixado pelo fiscal da ata, com a indicação dos empregados que preencheram as referidas vagas, conforme artigo 116, § único da Lei Federal nº 14.133/2021;</w:t>
      </w:r>
    </w:p>
    <w:p>
      <w:pPr>
        <w:jc w:val="both"/>
        <w:tabs>
          <w:tab w:val="left" w:pos="525"/>
        </w:tabs>
        <w:numPr>
          <w:ilvl w:val="0"/>
          <w:numId w:val="23"/>
        </w:numPr>
      </w:pPr>
      <w:r/>
      <w:r>
        <w:rPr>
          <w:rFonts w:ascii="Arial MT" w:hAnsi="Arial MT" w:cs="Arial MT" w:eastAsia="Arial MT"/>
          <w:sz w:val="19"/>
        </w:rPr>
        <w:t>– Guardar sigilo sobre todas</w:t>
      </w:r>
      <w:r>
        <w:rPr>
          <w:rFonts w:ascii="Arial MT" w:hAnsi="Arial MT" w:cs="Arial MT" w:eastAsia="Arial MT"/>
          <w:sz w:val="19"/>
          <w:spacing w:val="-1"/>
        </w:rPr>
        <w:t xml:space="preserve"> </w:t>
      </w:r>
      <w:r>
        <w:rPr>
          <w:rFonts w:ascii="Arial MT" w:hAnsi="Arial MT" w:cs="Arial MT" w:eastAsia="Arial MT"/>
          <w:sz w:val="19"/>
        </w:rPr>
        <w:t>as informações obtidas em decorrência do cumprimento da ata;</w:t>
      </w:r>
    </w:p>
    <w:p>
      <w:pPr>
        <w:jc w:val="both"/>
        <w:ind w:right="210"/>
        <w:spacing w:before="30" w:lineRule="auto" w:line="276"/>
        <w:tabs>
          <w:tab w:val="left" w:pos="615"/>
        </w:tabs>
        <w:numPr>
          <w:ilvl w:val="0"/>
          <w:numId w:val="23"/>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23"/>
        </w:numPr>
      </w:pPr>
      <w:r/>
      <w:r>
        <w:rPr>
          <w:rFonts w:ascii="Arial MT" w:hAnsi="Arial MT" w:cs="Arial MT" w:eastAsia="Arial MT"/>
          <w:sz w:val="19"/>
        </w:rPr>
        <w:t>Para restabelecer equilíbrio econômico-financeiro inicial da ata,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23"/>
        </w:numPr>
      </w:pPr>
      <w:r/>
      <w:r>
        <w:rPr>
          <w:rFonts w:ascii="Arial MT" w:hAnsi="Arial MT" w:cs="Arial MT" w:eastAsia="Arial MT"/>
          <w:sz w:val="19"/>
        </w:rPr>
        <w:t>O pedido a que se refere a alínea “a” deste inciso, deverá ser formulado durante a vigência da ata e antes de eventual prorrogação;</w:t>
      </w:r>
    </w:p>
    <w:p>
      <w:pPr>
        <w:jc w:val="both"/>
        <w:ind w:right="210"/>
        <w:spacing w:before="15" w:lineRule="auto" w:line="276"/>
        <w:tabs>
          <w:tab w:val="left" w:pos="675"/>
        </w:tabs>
        <w:numPr>
          <w:ilvl w:val="0"/>
          <w:numId w:val="23"/>
        </w:numPr>
      </w:pPr>
      <w:r/>
      <w:r>
        <w:rPr>
          <w:rFonts w:ascii="Arial MT" w:hAnsi="Arial MT" w:cs="Arial MT" w:eastAsia="Arial MT"/>
          <w:sz w:val="19"/>
        </w:rPr>
        <w:t>– Cumprir, além dos postulados legais vigentes de âmbito federal, estadual ou municipal, as normas de segurança do Contratante/Órgão Gerenciador;</w:t>
      </w:r>
    </w:p>
    <w:p>
      <w:pPr>
        <w:jc w:val="both"/>
        <w:ind w:right="210"/>
        <w:spacing w:before="15" w:lineRule="auto" w:line="276"/>
        <w:tabs>
          <w:tab w:val="left" w:pos="540"/>
        </w:tabs>
        <w:numPr>
          <w:ilvl w:val="0"/>
          <w:numId w:val="23"/>
        </w:numPr>
      </w:pPr>
      <w:r/>
      <w:r>
        <w:rPr>
          <w:rFonts w:ascii="Arial MT" w:hAnsi="Arial MT" w:cs="Arial MT" w:eastAsia="Arial MT"/>
          <w:sz w:val="19"/>
        </w:rPr>
        <w:t>– Alocar os empregados necessários, com habilitação e conhecimento adequados, ao perfeito cumprimento das cláusulas desta ata, fornecendo os materiais, equipamentos, ferramentas e/ou utensílios demandados, cuja quantidade,</w:t>
      </w:r>
      <w:r>
        <w:rPr>
          <w:rFonts w:ascii="Arial MT" w:hAnsi="Arial MT" w:cs="Arial MT" w:eastAsia="Arial MT"/>
          <w:sz w:val="19"/>
          <w:spacing w:val="-1"/>
        </w:rPr>
        <w:t xml:space="preserve"> </w:t>
      </w:r>
      <w:r>
        <w:rPr>
          <w:rFonts w:ascii="Arial MT" w:hAnsi="Arial MT" w:cs="Arial MT" w:eastAsia="Arial MT"/>
          <w:sz w:val="19"/>
        </w:rPr>
        <w:t>qualidade e tecnologia deverão atender às recomendações de boa técnica e a legislação de regência;</w:t>
      </w:r>
    </w:p>
    <w:p>
      <w:pPr>
        <w:jc w:val="both"/>
        <w:ind w:right="210"/>
        <w:spacing w:lineRule="auto" w:line="276"/>
        <w:tabs>
          <w:tab w:val="left" w:pos="495"/>
        </w:tabs>
        <w:numPr>
          <w:ilvl w:val="0"/>
          <w:numId w:val="23"/>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desta ata;</w:t>
      </w:r>
    </w:p>
    <w:p>
      <w:pPr>
        <w:jc w:val="both"/>
        <w:ind w:right="210"/>
        <w:spacing w:lineRule="auto" w:line="276"/>
        <w:tabs>
          <w:tab w:val="left" w:pos="525"/>
        </w:tabs>
        <w:numPr>
          <w:ilvl w:val="0"/>
          <w:numId w:val="23"/>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23"/>
        </w:numPr>
      </w:pPr>
      <w:r/>
      <w:r>
        <w:rPr>
          <w:rFonts w:ascii="Arial MT" w:hAnsi="Arial MT" w:cs="Arial MT" w:eastAsia="Arial MT"/>
          <w:sz w:val="19"/>
        </w:rPr>
        <w:t>– Submeter previamente, por escrito, ao Contratante/Órgão Gerenciador,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23"/>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23"/>
        </w:numPr>
      </w:pPr>
      <w:r/>
      <w:r>
        <w:rPr>
          <w:rFonts w:ascii="Arial MT" w:hAnsi="Arial MT" w:cs="Arial MT" w:eastAsia="Arial MT"/>
          <w:sz w:val="19"/>
        </w:rPr>
        <w:t>– Indicar preposto para representá-lo durante toda</w:t>
      </w:r>
      <w:r>
        <w:rPr>
          <w:rFonts w:ascii="Arial MT" w:hAnsi="Arial MT" w:cs="Arial MT" w:eastAsia="Arial MT"/>
          <w:sz w:val="19"/>
          <w:spacing w:val="-1"/>
        </w:rPr>
        <w:t xml:space="preserve"> </w:t>
      </w:r>
      <w:r>
        <w:rPr>
          <w:rFonts w:ascii="Arial MT" w:hAnsi="Arial MT" w:cs="Arial MT" w:eastAsia="Arial MT"/>
          <w:sz w:val="19"/>
        </w:rPr>
        <w:t>a execução da ata;</w:t>
      </w:r>
    </w:p>
    <w:p>
      <w:pPr>
        <w:tabs>
          <w:tab w:val="left" w:pos="600"/>
        </w:tabs>
        <w:numPr>
          <w:ilvl w:val="0"/>
          <w:numId w:val="23"/>
        </w:numPr>
      </w:pPr>
      <w:r/>
      <w:r>
        <w:rPr>
          <w:rFonts w:ascii="Arial MT" w:hAnsi="Arial MT" w:cs="Arial MT" w:eastAsia="Arial MT"/>
          <w:sz w:val="19"/>
        </w:rPr>
        <w:t>– Emitir nota fiscal/documento fiscal, de acordo com a cláusula oitava da presente ata.</w:t>
      </w:r>
    </w:p>
    <w:p>
      <w:pPr>
        <w:spacing w:before="15"/>
      </w:pPr>
      <w:r>
        <w:rPr>
          <w:rFonts w:ascii="Arial MT" w:hAnsi="Arial MT" w:cs="Arial MT" w:eastAsia="Arial MT"/>
          <w:sz w:val="24"/>
        </w:rPr>
        <w:t/>
      </w:r>
    </w:p>
    <w:p>
      <w:pPr>
        <w:outlineLvl w:val="1"/>
        <w:ind w:left="165"/>
      </w:pPr>
      <w:r>
        <w:rPr>
          <w:b/>
          <w:sz w:val="19"/>
        </w:rPr>
        <w:t>CLÁUSULA DÉCIMA</w:t>
      </w:r>
      <w:r>
        <w:rPr>
          <w:b/>
          <w:sz w:val="19"/>
          <w:spacing w:val="-1"/>
        </w:rPr>
        <w:t xml:space="preserve"> </w:t>
      </w:r>
      <w:r>
        <w:rPr>
          <w:b/>
          <w:sz w:val="19"/>
        </w:rPr>
        <w:t>OITAVA – DAS INFRAÇÕES E SANÇÕES ADMINISTRATIVAS</w:t>
      </w:r>
    </w:p>
    <w:p>
      <w:pPr>
        <w:spacing w:before="15"/>
      </w:pPr>
      <w:r>
        <w:rPr>
          <w:b/>
          <w:sz w:val="24"/>
        </w:rPr>
        <w:t/>
      </w:r>
    </w:p>
    <w:p>
      <w:pPr>
        <w:numPr>
          <w:ilvl w:val="0"/>
          <w:numId w:val="4"/>
        </w:numPr>
      </w:pPr>
      <w:r/>
      <w:r>
        <w:rPr>
          <w:rFonts w:ascii="Arial MT" w:hAnsi="Arial MT" w:cs="Arial MT" w:eastAsia="Arial MT"/>
          <w:sz w:val="19"/>
        </w:rPr>
        <w:t>– Comete infração administrativa, nos termos da Lei Federal nº 14.133/2021,</w:t>
      </w:r>
      <w:r>
        <w:rPr>
          <w:rFonts w:ascii="Arial MT" w:hAnsi="Arial MT" w:cs="Arial MT" w:eastAsia="Arial MT"/>
          <w:sz w:val="19"/>
          <w:spacing w:val="-1"/>
        </w:rPr>
        <w:t xml:space="preserve"> </w:t>
      </w:r>
      <w:r>
        <w:rPr>
          <w:rFonts w:ascii="Arial MT" w:hAnsi="Arial MT" w:cs="Arial MT" w:eastAsia="Arial MT"/>
          <w:sz w:val="19"/>
        </w:rPr>
        <w:t xml:space="preserve">a </w:t>
      </w:r>
      <w:r>
        <w:rPr>
          <w:rFonts w:ascii="Arial MT" w:hAnsi="Arial MT" w:cs="Arial MT" w:eastAsia="Arial MT"/>
          <w:b/>
          <w:sz w:val="19"/>
        </w:rPr>
        <w:t>DETENTORA DA ATA</w:t>
      </w:r>
      <w:r>
        <w:rPr>
          <w:b/>
          <w:sz w:val="19"/>
        </w:rPr>
        <w:t xml:space="preserve"> </w:t>
      </w:r>
      <w:r>
        <w:rPr>
          <w:rFonts w:ascii="Arial MT" w:hAnsi="Arial MT" w:cs="Arial MT" w:eastAsia="Arial MT"/>
          <w:sz w:val="19"/>
        </w:rPr>
        <w:t>que:</w:t>
      </w:r>
    </w:p>
    <w:p>
      <w:pPr>
        <w:spacing w:before="30"/>
        <w:numPr>
          <w:ilvl w:val="1"/>
          <w:numId w:val="4"/>
        </w:numPr>
      </w:pPr>
      <w:r/>
      <w:r>
        <w:rPr>
          <w:rFonts w:ascii="Arial MT" w:hAnsi="Arial MT" w:cs="Arial MT" w:eastAsia="Arial MT"/>
          <w:sz w:val="19"/>
        </w:rPr>
        <w:t>der causa</w:t>
      </w:r>
      <w:r>
        <w:rPr>
          <w:rFonts w:ascii="Arial MT" w:hAnsi="Arial MT" w:cs="Arial MT" w:eastAsia="Arial MT"/>
          <w:sz w:val="19"/>
          <w:spacing w:val="-1"/>
        </w:rPr>
        <w:t xml:space="preserve"> </w:t>
      </w:r>
      <w:r>
        <w:rPr>
          <w:rFonts w:ascii="Arial MT" w:hAnsi="Arial MT" w:cs="Arial MT" w:eastAsia="Arial MT"/>
          <w:sz w:val="19"/>
        </w:rPr>
        <w:t>à inexecução parcial da ata;</w:t>
      </w:r>
    </w:p>
    <w:p>
      <w:pPr>
        <w:ind w:right="210"/>
        <w:spacing w:before="30" w:lineRule="auto" w:line="264"/>
        <w:tabs>
          <w:tab w:val="left" w:pos="735"/>
        </w:tabs>
        <w:numPr>
          <w:ilvl w:val="1"/>
          <w:numId w:val="4"/>
        </w:numPr>
      </w:pPr>
      <w:r/>
      <w:r>
        <w:rPr>
          <w:rFonts w:ascii="Arial MT" w:hAnsi="Arial MT" w:cs="Arial MT" w:eastAsia="Arial MT"/>
          <w:sz w:val="19"/>
        </w:rPr>
        <w:t>der</w:t>
      </w:r>
      <w:r>
        <w:rPr>
          <w:rFonts w:ascii="Arial MT" w:hAnsi="Arial MT" w:cs="Arial MT" w:eastAsia="Arial MT"/>
          <w:sz w:val="19"/>
          <w:spacing w:val="1"/>
        </w:rPr>
        <w:t xml:space="preserve"> </w:t>
      </w:r>
      <w:r>
        <w:rPr>
          <w:rFonts w:ascii="Arial MT" w:hAnsi="Arial MT" w:cs="Arial MT" w:eastAsia="Arial MT"/>
          <w:sz w:val="19"/>
        </w:rPr>
        <w:t>causa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inexecução</w:t>
      </w:r>
      <w:r>
        <w:rPr>
          <w:rFonts w:ascii="Arial MT" w:hAnsi="Arial MT" w:cs="Arial MT" w:eastAsia="Arial MT"/>
          <w:sz w:val="19"/>
          <w:spacing w:val="1"/>
        </w:rPr>
        <w:t xml:space="preserve"> </w:t>
      </w:r>
      <w:r>
        <w:rPr>
          <w:rFonts w:ascii="Arial MT" w:hAnsi="Arial MT" w:cs="Arial MT" w:eastAsia="Arial MT"/>
          <w:sz w:val="19"/>
        </w:rPr>
        <w:t>parcial</w:t>
      </w:r>
      <w:r>
        <w:rPr>
          <w:rFonts w:ascii="Arial MT" w:hAnsi="Arial MT" w:cs="Arial MT" w:eastAsia="Arial MT"/>
          <w:sz w:val="19"/>
          <w:spacing w:val="1"/>
        </w:rPr>
        <w:t xml:space="preserve"> </w:t>
      </w:r>
      <w:r>
        <w:rPr>
          <w:rFonts w:ascii="Arial MT" w:hAnsi="Arial MT" w:cs="Arial MT" w:eastAsia="Arial MT"/>
          <w:sz w:val="19"/>
        </w:rPr>
        <w:t>da  ata,</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cause</w:t>
      </w:r>
      <w:r>
        <w:rPr>
          <w:rFonts w:ascii="Arial MT" w:hAnsi="Arial MT" w:cs="Arial MT" w:eastAsia="Arial MT"/>
          <w:sz w:val="19"/>
          <w:spacing w:val="1"/>
        </w:rPr>
        <w:t xml:space="preserve"> </w:t>
      </w:r>
      <w:r>
        <w:rPr>
          <w:rFonts w:ascii="Arial MT" w:hAnsi="Arial MT" w:cs="Arial MT" w:eastAsia="Arial MT"/>
          <w:sz w:val="19"/>
        </w:rPr>
        <w:t>grave</w:t>
      </w:r>
      <w:r>
        <w:rPr>
          <w:rFonts w:ascii="Arial MT" w:hAnsi="Arial MT" w:cs="Arial MT" w:eastAsia="Arial MT"/>
          <w:sz w:val="19"/>
          <w:spacing w:val="1"/>
        </w:rPr>
        <w:t xml:space="preserve"> </w:t>
      </w:r>
      <w:r>
        <w:rPr>
          <w:rFonts w:ascii="Arial MT" w:hAnsi="Arial MT" w:cs="Arial MT" w:eastAsia="Arial MT"/>
          <w:sz w:val="19"/>
        </w:rPr>
        <w:t>dano</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ao</w:t>
      </w:r>
      <w:r>
        <w:rPr>
          <w:rFonts w:ascii="Arial MT" w:hAnsi="Arial MT" w:cs="Arial MT" w:eastAsia="Arial MT"/>
          <w:sz w:val="19"/>
          <w:spacing w:val="1"/>
        </w:rPr>
        <w:t xml:space="preserve"> </w:t>
      </w:r>
      <w:r>
        <w:rPr>
          <w:rFonts w:ascii="Arial MT" w:hAnsi="Arial MT" w:cs="Arial MT" w:eastAsia="Arial MT"/>
          <w:sz w:val="19"/>
        </w:rPr>
        <w:t>funcionamento</w:t>
      </w:r>
      <w:r>
        <w:rPr>
          <w:rFonts w:ascii="Arial MT" w:hAnsi="Arial MT" w:cs="Arial MT" w:eastAsia="Arial MT"/>
          <w:sz w:val="19"/>
          <w:spacing w:val="1"/>
        </w:rPr>
        <w:t xml:space="preserve"> </w:t>
      </w:r>
      <w:r>
        <w:rPr>
          <w:rFonts w:ascii="Arial MT" w:hAnsi="Arial MT" w:cs="Arial MT" w:eastAsia="Arial MT"/>
          <w:sz w:val="19"/>
        </w:rPr>
        <w:t>dos serviços públicos ou ao interesse coletivo;</w:t>
      </w:r>
    </w:p>
    <w:p>
      <w:pPr>
        <w:spacing w:before="15"/>
        <w:numPr>
          <w:ilvl w:val="1"/>
          <w:numId w:val="4"/>
        </w:numPr>
      </w:pPr>
      <w:r/>
      <w:r>
        <w:rPr>
          <w:rFonts w:ascii="Arial MT" w:hAnsi="Arial MT" w:cs="Arial MT" w:eastAsia="Arial MT"/>
          <w:sz w:val="19"/>
        </w:rPr>
        <w:t>der causa à inexecução total da ata;</w:t>
      </w:r>
    </w:p>
    <w:p>
      <w:pPr>
        <w:spacing w:before="30"/>
        <w:numPr>
          <w:ilvl w:val="1"/>
          <w:numId w:val="4"/>
        </w:numPr>
      </w:pPr>
      <w:r/>
      <w:r>
        <w:rPr>
          <w:rFonts w:ascii="Arial MT" w:hAnsi="Arial MT" w:cs="Arial MT" w:eastAsia="Arial MT"/>
          <w:sz w:val="19"/>
        </w:rPr>
        <w:t>deixar de entregar</w:t>
      </w:r>
      <w:r>
        <w:rPr>
          <w:rFonts w:ascii="Arial MT" w:hAnsi="Arial MT" w:cs="Arial MT" w:eastAsia="Arial MT"/>
          <w:sz w:val="19"/>
          <w:spacing w:val="-1"/>
        </w:rPr>
        <w:t xml:space="preserve"> </w:t>
      </w:r>
      <w:r>
        <w:rPr>
          <w:rFonts w:ascii="Arial MT" w:hAnsi="Arial MT" w:cs="Arial MT" w:eastAsia="Arial MT"/>
          <w:sz w:val="19"/>
        </w:rPr>
        <w:t>a documentação exigida para o certame/execução da ata;</w:t>
      </w:r>
    </w:p>
    <w:p>
      <w:pPr>
        <w:spacing w:before="30"/>
        <w:numPr>
          <w:ilvl w:val="1"/>
          <w:numId w:val="4"/>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4"/>
        </w:numPr>
      </w:pPr>
      <w:r/>
      <w:r>
        <w:rPr>
          <w:rFonts w:ascii="Arial MT" w:hAnsi="Arial MT" w:cs="Arial MT" w:eastAsia="Arial MT"/>
          <w:sz w:val="19"/>
        </w:rPr>
        <w:t>não celebrar a ata ou não entregar a documentação exigida</w:t>
      </w:r>
      <w:r>
        <w:rPr>
          <w:rFonts w:ascii="Arial MT" w:hAnsi="Arial MT" w:cs="Arial MT" w:eastAsia="Arial MT"/>
          <w:sz w:val="19"/>
          <w:spacing w:val="1"/>
        </w:rPr>
        <w:t xml:space="preserve"> </w:t>
      </w:r>
      <w:r>
        <w:rPr>
          <w:rFonts w:ascii="Arial MT" w:hAnsi="Arial MT" w:cs="Arial MT" w:eastAsia="Arial MT"/>
          <w:sz w:val="19"/>
        </w:rPr>
        <w:t>para a contratação, quando convocado dentro do prazo de validade de sua proposta;</w:t>
      </w:r>
    </w:p>
    <w:p>
      <w:pPr>
        <w:spacing w:before="15"/>
        <w:numPr>
          <w:ilvl w:val="1"/>
          <w:numId w:val="4"/>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4"/>
        </w:numPr>
      </w:pPr>
      <w:r/>
      <w:r>
        <w:rPr>
          <w:rFonts w:ascii="Arial MT" w:hAnsi="Arial MT" w:cs="Arial MT" w:eastAsia="Arial MT"/>
          <w:sz w:val="19"/>
        </w:rPr>
        <w:t>apresentar</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documentação</w:t>
      </w:r>
      <w:r>
        <w:rPr>
          <w:rFonts w:ascii="Arial MT" w:hAnsi="Arial MT" w:cs="Arial MT" w:eastAsia="Arial MT"/>
          <w:sz w:val="19"/>
          <w:spacing w:val="2"/>
        </w:rPr>
        <w:t xml:space="preserve"> </w:t>
      </w:r>
      <w:r>
        <w:rPr>
          <w:rFonts w:ascii="Arial MT" w:hAnsi="Arial MT" w:cs="Arial MT" w:eastAsia="Arial MT"/>
          <w:sz w:val="19"/>
        </w:rPr>
        <w:t>falsa</w:t>
      </w:r>
      <w:r>
        <w:rPr>
          <w:rFonts w:ascii="Arial MT" w:hAnsi="Arial MT" w:cs="Arial MT" w:eastAsia="Arial MT"/>
          <w:sz w:val="19"/>
          <w:spacing w:val="1"/>
        </w:rPr>
        <w:t xml:space="preserve"> </w:t>
      </w:r>
      <w:r>
        <w:rPr>
          <w:rFonts w:ascii="Arial MT" w:hAnsi="Arial MT" w:cs="Arial MT" w:eastAsia="Arial MT"/>
          <w:sz w:val="19"/>
        </w:rPr>
        <w:t>exigida</w:t>
      </w:r>
      <w:r>
        <w:rPr>
          <w:rFonts w:ascii="Arial MT" w:hAnsi="Arial MT" w:cs="Arial MT" w:eastAsia="Arial MT"/>
          <w:sz w:val="19"/>
          <w:spacing w:val="1"/>
        </w:rPr>
        <w:t xml:space="preserve"> </w:t>
      </w:r>
      <w:r>
        <w:rPr>
          <w:rFonts w:ascii="Arial MT" w:hAnsi="Arial MT" w:cs="Arial MT" w:eastAsia="Arial MT"/>
          <w:sz w:val="19"/>
        </w:rPr>
        <w:t>para</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2"/>
        </w:rPr>
        <w:t xml:space="preserve"> </w:t>
      </w:r>
      <w:r>
        <w:rPr>
          <w:rFonts w:ascii="Arial MT" w:hAnsi="Arial MT" w:cs="Arial MT" w:eastAsia="Arial MT"/>
          <w:sz w:val="19"/>
        </w:rPr>
        <w:t>certame</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prestar</w:t>
      </w:r>
      <w:r>
        <w:rPr>
          <w:rFonts w:ascii="Arial MT" w:hAnsi="Arial MT" w:cs="Arial MT" w:eastAsia="Arial MT"/>
          <w:sz w:val="19"/>
          <w:spacing w:val="1"/>
        </w:rPr>
        <w:t xml:space="preserve"> </w:t>
      </w:r>
      <w:r>
        <w:rPr>
          <w:rFonts w:ascii="Arial MT" w:hAnsi="Arial MT" w:cs="Arial MT" w:eastAsia="Arial MT"/>
          <w:sz w:val="19"/>
        </w:rPr>
        <w:t>declaração</w:t>
      </w:r>
      <w:r>
        <w:rPr>
          <w:rFonts w:ascii="Arial MT" w:hAnsi="Arial MT" w:cs="Arial MT" w:eastAsia="Arial MT"/>
          <w:sz w:val="19"/>
          <w:spacing w:val="2"/>
        </w:rPr>
        <w:t xml:space="preserve"> </w:t>
      </w:r>
      <w:r>
        <w:rPr>
          <w:rFonts w:ascii="Arial MT" w:hAnsi="Arial MT" w:cs="Arial MT" w:eastAsia="Arial MT"/>
          <w:sz w:val="19"/>
        </w:rPr>
        <w:t>falsa</w:t>
      </w:r>
      <w:r>
        <w:rPr>
          <w:rFonts w:ascii="Arial MT" w:hAnsi="Arial MT" w:cs="Arial MT" w:eastAsia="Arial MT"/>
          <w:sz w:val="19"/>
          <w:spacing w:val="1"/>
        </w:rPr>
        <w:t xml:space="preserve"> </w:t>
      </w:r>
      <w:r>
        <w:rPr>
          <w:rFonts w:ascii="Arial MT" w:hAnsi="Arial MT" w:cs="Arial MT" w:eastAsia="Arial MT"/>
          <w:sz w:val="19"/>
        </w:rPr>
        <w:t>durante</w:t>
      </w:r>
      <w:r>
        <w:rPr>
          <w:rFonts w:ascii="Arial MT" w:hAnsi="Arial MT" w:cs="Arial MT" w:eastAsia="Arial MT"/>
          <w:sz w:val="19"/>
          <w:spacing w:val="1"/>
        </w:rPr>
        <w:t xml:space="preserve"> </w:t>
      </w:r>
      <w:r>
        <w:rPr>
          <w:rFonts w:ascii="Arial MT" w:hAnsi="Arial MT" w:cs="Arial MT" w:eastAsia="Arial MT"/>
          <w:sz w:val="19"/>
        </w:rPr>
        <w:t>a licitação ou execução da ata;</w:t>
      </w:r>
    </w:p>
    <w:p>
      <w:pPr>
        <w:spacing w:before="15"/>
        <w:numPr>
          <w:ilvl w:val="1"/>
          <w:numId w:val="4"/>
        </w:numPr>
      </w:pPr>
      <w:r/>
      <w:r>
        <w:rPr>
          <w:rFonts w:ascii="Arial MT" w:hAnsi="Arial MT" w:cs="Arial MT" w:eastAsia="Arial MT"/>
          <w:sz w:val="19"/>
        </w:rPr>
        <w:t>fraudar a contratação ou praticar ato fraudulento na execução da ata;</w:t>
      </w:r>
    </w:p>
    <w:p>
      <w:pPr>
        <w:spacing w:before="30"/>
        <w:numPr>
          <w:ilvl w:val="1"/>
          <w:numId w:val="4"/>
        </w:numPr>
      </w:pPr>
      <w:r/>
      <w:r>
        <w:rPr>
          <w:rFonts w:ascii="Arial MT" w:hAnsi="Arial MT" w:cs="Arial MT" w:eastAsia="Arial MT"/>
          <w:sz w:val="19"/>
        </w:rPr>
        <w:t>comportar-se de modo inidôneo ou cometer fraude de qualquer natureza;</w:t>
      </w:r>
    </w:p>
    <w:p>
      <w:pPr>
        <w:spacing w:before="30"/>
        <w:numPr>
          <w:ilvl w:val="1"/>
          <w:numId w:val="4"/>
        </w:numPr>
      </w:pPr>
      <w:r/>
      <w:r>
        <w:rPr>
          <w:rFonts w:ascii="Arial MT" w:hAnsi="Arial MT" w:cs="Arial MT" w:eastAsia="Arial MT"/>
          <w:sz w:val="19"/>
        </w:rPr>
        <w:t>praticar</w:t>
      </w:r>
      <w:r>
        <w:rPr>
          <w:rFonts w:ascii="Arial MT" w:hAnsi="Arial MT" w:cs="Arial MT" w:eastAsia="Arial MT"/>
          <w:sz w:val="19"/>
          <w:spacing w:val="-1"/>
        </w:rPr>
        <w:t xml:space="preserve"> </w:t>
      </w:r>
      <w:r>
        <w:rPr>
          <w:rFonts w:ascii="Arial MT" w:hAnsi="Arial MT" w:cs="Arial MT" w:eastAsia="Arial MT"/>
          <w:sz w:val="19"/>
        </w:rPr>
        <w:t>atos ilícitos com vistas a frustrar os objetivos da contratação;</w:t>
      </w:r>
    </w:p>
    <w:p>
      <w:pPr>
        <w:spacing w:before="30"/>
        <w:numPr>
          <w:ilvl w:val="1"/>
          <w:numId w:val="4"/>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4"/>
        </w:numPr>
      </w:pPr>
      <w:r/>
      <w:r>
        <w:rPr>
          <w:rFonts w:ascii="Arial MT" w:hAnsi="Arial MT" w:cs="Arial MT" w:eastAsia="Arial MT"/>
          <w:sz w:val="19"/>
        </w:rPr>
        <w:t>– Serão aplicadas ao responsável pelas infrações administrativas acima descritas, as seguintes</w:t>
      </w:r>
      <w:r>
        <w:rPr>
          <w:rFonts w:ascii="Arial MT" w:hAnsi="Arial MT" w:cs="Arial MT" w:eastAsia="Arial MT"/>
          <w:sz w:val="19"/>
          <w:spacing w:val="-1"/>
        </w:rPr>
        <w:t xml:space="preserve"> </w:t>
      </w:r>
      <w:r>
        <w:rPr>
          <w:rFonts w:ascii="Arial MT" w:hAnsi="Arial MT" w:cs="Arial MT" w:eastAsia="Arial MT"/>
          <w:sz w:val="19"/>
        </w:rPr>
        <w:t>sanções:</w:t>
      </w:r>
    </w:p>
    <w:p>
      <w:pPr>
        <w:jc w:val="both"/>
        <w:ind w:right="210"/>
        <w:spacing w:before="30" w:lineRule="auto" w:line="276"/>
        <w:tabs>
          <w:tab w:val="left" w:pos="735"/>
        </w:tabs>
        <w:numPr>
          <w:ilvl w:val="1"/>
          <w:numId w:val="4"/>
        </w:numPr>
      </w:pPr>
      <w:r/>
      <w:r>
        <w:rPr>
          <w:b/>
          <w:sz w:val="19"/>
        </w:rPr>
        <w:t xml:space="preserve">Advertência, </w:t>
      </w:r>
      <w:r>
        <w:rPr>
          <w:rFonts w:ascii="Arial MT" w:hAnsi="Arial MT" w:cs="Arial MT" w:eastAsia="Arial MT"/>
          <w:sz w:val="19"/>
        </w:rPr>
        <w:t>quando a Contratada der causa à inexecução parcial da ata, sempre que não se justificar a imposição de penalidade mais grave (artigo 156, §2º da Lei Federal nº 14.133/2021);</w:t>
      </w:r>
    </w:p>
    <w:p>
      <w:pPr>
        <w:jc w:val="both"/>
        <w:ind w:right="210"/>
        <w:spacing w:lineRule="auto" w:line="276"/>
        <w:numPr>
          <w:ilvl w:val="1"/>
          <w:numId w:val="4"/>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w:t>
      </w:r>
      <w:r>
        <w:rPr>
          <w:rFonts w:ascii="Arial MT" w:hAnsi="Arial MT" w:cs="Arial MT" w:eastAsia="Arial MT"/>
          <w:sz w:val="19"/>
          <w:spacing w:val="-3"/>
        </w:rPr>
        <w:t xml:space="preserve"> </w:t>
      </w:r>
      <w:r>
        <w:rPr>
          <w:rFonts w:ascii="Arial MT" w:hAnsi="Arial MT" w:cs="Arial MT" w:eastAsia="Arial MT"/>
          <w:sz w:val="19"/>
        </w:rPr>
        <w:t>penalidade mais grave (artigo 156, §4º da Lei Federal nº 14.133/2021);</w:t>
      </w:r>
    </w:p>
    <w:p>
      <w:pPr>
        <w:jc w:val="both"/>
        <w:ind w:right="210"/>
        <w:spacing w:lineRule="auto" w:line="276"/>
        <w:numPr>
          <w:ilvl w:val="1"/>
          <w:numId w:val="4"/>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w:t>
      </w:r>
      <w:r>
        <w:rPr>
          <w:rFonts w:ascii="Arial MT" w:hAnsi="Arial MT" w:cs="Arial MT" w:eastAsia="Arial MT"/>
          <w:sz w:val="19"/>
          <w:spacing w:val="-3"/>
        </w:rPr>
        <w:t xml:space="preserve"> </w:t>
      </w:r>
      <w:r>
        <w:rPr>
          <w:rFonts w:ascii="Arial MT" w:hAnsi="Arial MT" w:cs="Arial MT" w:eastAsia="Arial MT"/>
          <w:sz w:val="19"/>
        </w:rPr>
        <w:t>como nas alíneas “b”, “c”, “d”, “e”, “f”, e “g”, que justifiquem a imposição de penalidade mais grave (artigo 156, §5º, da Lei Federal nº 14.133/2021);</w:t>
      </w:r>
    </w:p>
    <w:p>
      <w:pPr>
        <w:jc w:val="both"/>
        <w:outlineLvl w:val="1"/>
        <w:numPr>
          <w:ilvl w:val="1"/>
          <w:numId w:val="4"/>
        </w:numPr>
      </w:pPr>
      <w:r/>
      <w:r>
        <w:rPr>
          <w:b/>
          <w:sz w:val="19"/>
        </w:rPr>
        <w:t>Multa:</w:t>
      </w:r>
    </w:p>
    <w:p>
      <w:pPr>
        <w:jc w:val="both"/>
        <w:ind w:right="210"/>
        <w:spacing w:before="30" w:lineRule="auto" w:line="276"/>
        <w:numPr>
          <w:ilvl w:val="2"/>
          <w:numId w:val="4"/>
        </w:numPr>
      </w:pPr>
      <w:r/>
      <w:r>
        <w:rPr>
          <w:rFonts w:ascii="Arial MT" w:hAnsi="Arial MT" w:cs="Arial MT" w:eastAsia="Arial MT"/>
          <w:sz w:val="19"/>
        </w:rPr>
        <w:t>Moratória de 1% (um por cento) por dia de atraso injustificado sobre o valor da parcela inadimplida, atéo limite</w:t>
      </w:r>
      <w:r>
        <w:rPr>
          <w:rFonts w:ascii="Arial MT" w:hAnsi="Arial MT" w:cs="Arial MT" w:eastAsia="Arial MT"/>
          <w:sz w:val="19"/>
          <w:spacing w:val="-3"/>
        </w:rPr>
        <w:t xml:space="preserve"> </w:t>
      </w:r>
      <w:r>
        <w:rPr>
          <w:rFonts w:ascii="Arial MT" w:hAnsi="Arial MT" w:cs="Arial MT" w:eastAsia="Arial MT"/>
          <w:sz w:val="19"/>
        </w:rPr>
        <w:t>de 30 (trinta) dias;</w:t>
      </w:r>
    </w:p>
    <w:p>
      <w:pPr>
        <w:jc w:val="both"/>
        <w:ind w:right="210"/>
        <w:spacing w:lineRule="auto" w:line="276"/>
        <w:numPr>
          <w:ilvl w:val="3"/>
          <w:numId w:val="4"/>
        </w:numPr>
      </w:pPr>
      <w:r/>
      <w:r>
        <w:rPr>
          <w:rFonts w:ascii="Arial MT" w:hAnsi="Arial MT" w:cs="Arial MT" w:eastAsia="Arial MT"/>
          <w:sz w:val="19"/>
        </w:rPr>
        <w:t>O atraso superior a 30 (trinta) dias, autoriza a Administração promover a rescisão da ata por descumprimento ou cumprimento irregular de suas cláusulas, conforme dispõe o artigo 137 da Lei Federal nº 14.133/2021);</w:t>
      </w:r>
    </w:p>
    <w:p>
      <w:pPr>
        <w:jc w:val="both"/>
        <w:ind w:right="210"/>
        <w:spacing w:lineRule="auto" w:line="276"/>
        <w:numPr>
          <w:ilvl w:val="2"/>
          <w:numId w:val="4"/>
        </w:numPr>
      </w:pPr>
      <w:r/>
      <w:r>
        <w:rPr>
          <w:rFonts w:ascii="Arial MT" w:hAnsi="Arial MT" w:cs="Arial MT" w:eastAsia="Arial MT"/>
          <w:sz w:val="19"/>
        </w:rPr>
        <w:t>moratória de 1% (um por cento) por dia de atraso injustificado sobre o valor total da ata, até o máximo de</w:t>
      </w:r>
      <w:r>
        <w:rPr>
          <w:rFonts w:ascii="Arial MT" w:hAnsi="Arial MT" w:cs="Arial MT" w:eastAsia="Arial MT"/>
          <w:sz w:val="19"/>
          <w:spacing w:val="-3"/>
        </w:rPr>
        <w:t xml:space="preserve"> </w:t>
      </w:r>
      <w:r>
        <w:rPr>
          <w:rFonts w:ascii="Arial MT" w:hAnsi="Arial MT" w:cs="Arial MT" w:eastAsia="Arial MT"/>
          <w:sz w:val="19"/>
        </w:rPr>
        <w:t>30% (trinta por cento) pela inobservância do prazo fixado para apresentação, suplementação ou reposição da garantia</w:t>
      </w:r>
    </w:p>
    <w:p>
      <w:pPr>
        <w:jc w:val="both"/>
        <w:ind w:right="210"/>
        <w:spacing w:lineRule="auto" w:line="276"/>
        <w:tabs>
          <w:tab w:val="left" w:pos="915"/>
        </w:tabs>
        <w:numPr>
          <w:ilvl w:val="2"/>
          <w:numId w:val="4"/>
        </w:numPr>
      </w:pPr>
      <w:r/>
      <w:r>
        <w:rPr>
          <w:rFonts w:ascii="Arial MT" w:hAnsi="Arial MT" w:cs="Arial MT" w:eastAsia="Arial MT"/>
          <w:sz w:val="19"/>
        </w:rPr>
        <w:t>Compensatória de 30% (trinta por cento) sobre o valor total da ata, no caso de inexecução total do objeto;</w:t>
      </w:r>
    </w:p>
    <w:p>
      <w:pPr>
        <w:jc w:val="both"/>
        <w:ind w:right="210"/>
        <w:spacing w:lineRule="auto" w:line="264"/>
        <w:tabs>
          <w:tab w:val="left" w:pos="405"/>
        </w:tabs>
        <w:numPr>
          <w:ilvl w:val="0"/>
          <w:numId w:val="4"/>
        </w:numPr>
      </w:pPr>
      <w:r/>
      <w:r>
        <w:rPr>
          <w:rFonts w:ascii="Arial MT" w:hAnsi="Arial MT" w:cs="Arial MT" w:eastAsia="Arial MT"/>
          <w:sz w:val="19"/>
        </w:rPr>
        <w:t>– A aplicação das sanções previstas nesta ata não exclui, em hipótese alguma, a obrigação de reparação integral do dano causado ao Contratante/Órgão Gerenciador (artigo 156, §9º, da Lei Federal nº 14.133/2021);</w:t>
      </w:r>
    </w:p>
    <w:p>
      <w:pPr>
        <w:jc w:val="both"/>
        <w:ind w:right="210"/>
        <w:spacing w:before="15" w:lineRule="auto" w:line="276"/>
        <w:tabs>
          <w:tab w:val="left" w:pos="435"/>
        </w:tabs>
        <w:numPr>
          <w:ilvl w:val="0"/>
          <w:numId w:val="4"/>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4"/>
        </w:numPr>
      </w:pPr>
      <w:r/>
      <w:r>
        <w:rPr>
          <w:rFonts w:ascii="Arial MT" w:hAnsi="Arial MT" w:cs="Arial MT" w:eastAsia="Arial MT"/>
          <w:sz w:val="19"/>
        </w:rPr>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4"/>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w:t>
      </w:r>
      <w:r>
        <w:rPr>
          <w:rFonts w:ascii="Arial MT" w:hAnsi="Arial MT" w:cs="Arial MT" w:eastAsia="Arial MT"/>
          <w:sz w:val="19"/>
          <w:spacing w:val="-1"/>
        </w:rPr>
        <w:t xml:space="preserve"> </w:t>
      </w:r>
      <w:r>
        <w:rPr>
          <w:rFonts w:ascii="Arial MT" w:hAnsi="Arial MT" w:cs="Arial MT" w:eastAsia="Arial MT"/>
          <w:sz w:val="19"/>
        </w:rPr>
        <w:t>competente;</w:t>
      </w:r>
    </w:p>
    <w:p>
      <w:pPr>
        <w:jc w:val="both"/>
        <w:ind w:right="210"/>
        <w:spacing w:before="15" w:lineRule="auto" w:line="264"/>
        <w:numPr>
          <w:ilvl w:val="0"/>
          <w:numId w:val="38"/>
        </w:numPr>
      </w:pPr>
      <w:r/>
      <w:r>
        <w:rPr>
          <w:rFonts w:ascii="Arial MT" w:hAnsi="Arial MT" w:cs="Arial MT" w:eastAsia="Arial MT"/>
          <w:sz w:val="19"/>
        </w:rPr>
        <w:t>– A aplicação das sanções realizar-se-á em processo administrativo que assegure o contraditório e a</w:t>
      </w:r>
      <w:r>
        <w:rPr>
          <w:rFonts w:ascii="Arial MT" w:hAnsi="Arial MT" w:cs="Arial MT" w:eastAsia="Arial MT"/>
          <w:sz w:val="19"/>
          <w:spacing w:val="3"/>
        </w:rPr>
        <w:t xml:space="preserve"> </w:t>
      </w:r>
      <w:r>
        <w:rPr>
          <w:rFonts w:ascii="Arial MT" w:hAnsi="Arial MT" w:cs="Arial MT" w:eastAsia="Arial MT"/>
          <w:sz w:val="19"/>
        </w:rPr>
        <w:t>ampla</w:t>
      </w:r>
      <w:r>
        <w:rPr>
          <w:rFonts w:ascii="Arial MT" w:hAnsi="Arial MT" w:cs="Arial MT" w:eastAsia="Arial MT"/>
          <w:sz w:val="19"/>
          <w:spacing w:val="-3"/>
        </w:rPr>
        <w:t xml:space="preserve"> </w:t>
      </w:r>
      <w:r>
        <w:rPr>
          <w:rFonts w:ascii="Arial MT" w:hAnsi="Arial MT" w:cs="Arial MT" w:eastAsia="Arial MT"/>
          <w:sz w:val="19"/>
        </w:rPr>
        <w:t xml:space="preserve">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w:t>
      </w:r>
      <w:r>
        <w:rPr>
          <w:rFonts w:ascii="Arial MT" w:hAnsi="Arial MT" w:cs="Arial MT" w:eastAsia="Arial MT"/>
          <w:sz w:val="19"/>
          <w:spacing w:val="-3"/>
        </w:rPr>
        <w:t xml:space="preserve"> </w:t>
      </w:r>
      <w:r>
        <w:rPr>
          <w:rFonts w:ascii="Arial MT" w:hAnsi="Arial MT" w:cs="Arial MT" w:eastAsia="Arial MT"/>
          <w:sz w:val="19"/>
        </w:rPr>
        <w:t>contratar;</w:t>
      </w:r>
    </w:p>
    <w:p>
      <w:pPr>
        <w:spacing w:before="15"/>
        <w:numPr>
          <w:ilvl w:val="0"/>
          <w:numId w:val="38"/>
        </w:numPr>
      </w:pPr>
      <w:r/>
      <w:r>
        <w:rPr>
          <w:rFonts w:ascii="Arial MT" w:hAnsi="Arial MT" w:cs="Arial MT" w:eastAsia="Arial MT"/>
          <w:sz w:val="19"/>
        </w:rPr>
        <w:t>– Na aplicação das sanções serão considerados (art. 156, §1º):</w:t>
      </w:r>
    </w:p>
    <w:p>
      <w:pPr>
        <w:spacing w:before="30"/>
        <w:numPr>
          <w:ilvl w:val="1"/>
          <w:numId w:val="38"/>
        </w:numPr>
      </w:pPr>
      <w:r/>
      <w:r>
        <w:rPr>
          <w:rFonts w:ascii="Arial MT" w:hAnsi="Arial MT" w:cs="Arial MT" w:eastAsia="Arial MT"/>
          <w:sz w:val="19"/>
        </w:rPr>
        <w:t>A natureza e a gravidade da infração cometida;</w:t>
      </w:r>
    </w:p>
    <w:p>
      <w:pPr>
        <w:spacing w:before="30"/>
        <w:numPr>
          <w:ilvl w:val="1"/>
          <w:numId w:val="38"/>
        </w:numPr>
      </w:pPr>
      <w:r/>
      <w:r>
        <w:rPr>
          <w:rFonts w:ascii="Arial MT" w:hAnsi="Arial MT" w:cs="Arial MT" w:eastAsia="Arial MT"/>
          <w:sz w:val="19"/>
        </w:rPr>
        <w:t>As peculiaridades</w:t>
      </w:r>
      <w:r>
        <w:rPr>
          <w:rFonts w:ascii="Arial MT" w:hAnsi="Arial MT" w:cs="Arial MT" w:eastAsia="Arial MT"/>
          <w:sz w:val="19"/>
          <w:spacing w:val="-1"/>
        </w:rPr>
        <w:t xml:space="preserve"> </w:t>
      </w:r>
      <w:r>
        <w:rPr>
          <w:rFonts w:ascii="Arial MT" w:hAnsi="Arial MT" w:cs="Arial MT" w:eastAsia="Arial MT"/>
          <w:sz w:val="19"/>
        </w:rPr>
        <w:t>do caso concreto;</w:t>
      </w:r>
    </w:p>
    <w:p>
      <w:pPr>
        <w:spacing w:before="30"/>
        <w:numPr>
          <w:ilvl w:val="1"/>
          <w:numId w:val="38"/>
        </w:numPr>
      </w:pPr>
      <w:r/>
      <w:r>
        <w:rPr>
          <w:rFonts w:ascii="Arial MT" w:hAnsi="Arial MT" w:cs="Arial MT" w:eastAsia="Arial MT"/>
          <w:sz w:val="19"/>
        </w:rPr>
        <w:t>As circunstâncias agravantes ou atenuantes;</w:t>
      </w:r>
    </w:p>
    <w:p>
      <w:pPr>
        <w:spacing w:before="30"/>
        <w:numPr>
          <w:ilvl w:val="1"/>
          <w:numId w:val="38"/>
        </w:numPr>
      </w:pPr>
      <w:r/>
      <w:r>
        <w:rPr>
          <w:rFonts w:ascii="Arial MT" w:hAnsi="Arial MT" w:cs="Arial MT" w:eastAsia="Arial MT"/>
          <w:sz w:val="19"/>
        </w:rPr>
        <w:t>Os danos que dela provierem para ao Contratante/Órgão Gerenciador;</w:t>
      </w:r>
    </w:p>
    <w:p>
      <w:pPr>
        <w:ind w:right="210"/>
        <w:spacing w:before="30" w:lineRule="auto" w:line="276"/>
        <w:numPr>
          <w:ilvl w:val="1"/>
          <w:numId w:val="38"/>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Contratante/Órgão Gerenciador, a converta em</w:t>
      </w:r>
      <w:r>
        <w:rPr>
          <w:rFonts w:ascii="Arial MT" w:hAnsi="Arial MT" w:cs="Arial MT" w:eastAsia="Arial MT"/>
          <w:sz w:val="19"/>
          <w:spacing w:val="-3"/>
        </w:rPr>
        <w:t xml:space="preserve"> </w:t>
      </w:r>
      <w:r>
        <w:rPr>
          <w:rFonts w:ascii="Arial MT" w:hAnsi="Arial MT" w:cs="Arial MT" w:eastAsia="Arial MT"/>
          <w:sz w:val="19"/>
        </w:rPr>
        <w:t>compensatória e promova a extinção unilateral da ata,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w:t>
      </w:r>
      <w:r>
        <w:rPr>
          <w:rFonts w:ascii="Arial MT" w:hAnsi="Arial MT" w:cs="Arial MT" w:eastAsia="Arial MT"/>
          <w:sz w:val="19"/>
          <w:spacing w:val="1"/>
        </w:rPr>
        <w:t xml:space="preserve"> </w:t>
      </w:r>
      <w:r>
        <w:rPr>
          <w:rFonts w:ascii="Arial MT" w:hAnsi="Arial MT" w:cs="Arial MT" w:eastAsia="Arial MT"/>
          <w:sz w:val="19"/>
        </w:rPr>
        <w:t>de licitações</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contratos da</w:t>
      </w:r>
      <w:r>
        <w:rPr>
          <w:rFonts w:ascii="Arial MT" w:hAnsi="Arial MT" w:cs="Arial MT" w:eastAsia="Arial MT"/>
          <w:sz w:val="19"/>
          <w:spacing w:val="1"/>
        </w:rPr>
        <w:t xml:space="preserve"> </w:t>
      </w:r>
      <w:r>
        <w:rPr>
          <w:rFonts w:ascii="Arial MT" w:hAnsi="Arial MT" w:cs="Arial MT" w:eastAsia="Arial MT"/>
          <w:sz w:val="19"/>
        </w:rPr>
        <w:t>Administração Pública</w:t>
      </w:r>
      <w:r>
        <w:rPr>
          <w:rFonts w:ascii="Arial MT" w:hAnsi="Arial MT" w:cs="Arial MT" w:eastAsia="Arial MT"/>
          <w:sz w:val="19"/>
          <w:spacing w:val="1"/>
        </w:rPr>
        <w:t xml:space="preserve"> </w:t>
      </w:r>
      <w:r>
        <w:rPr>
          <w:rFonts w:ascii="Arial MT" w:hAnsi="Arial MT" w:cs="Arial MT" w:eastAsia="Arial MT"/>
          <w:sz w:val="19"/>
        </w:rPr>
        <w:t>que também</w:t>
      </w:r>
      <w:r>
        <w:rPr>
          <w:rFonts w:ascii="Arial MT" w:hAnsi="Arial MT" w:cs="Arial MT" w:eastAsia="Arial MT"/>
          <w:sz w:val="19"/>
          <w:spacing w:val="1"/>
        </w:rPr>
        <w:t xml:space="preserve"> </w:t>
      </w:r>
      <w:r>
        <w:rPr>
          <w:rFonts w:ascii="Arial MT" w:hAnsi="Arial MT" w:cs="Arial MT" w:eastAsia="Arial MT"/>
          <w:sz w:val="19"/>
        </w:rPr>
        <w:t>sejam</w:t>
      </w:r>
      <w:r>
        <w:rPr>
          <w:rFonts w:ascii="Arial MT" w:hAnsi="Arial MT" w:cs="Arial MT" w:eastAsia="Arial MT"/>
          <w:sz w:val="19"/>
          <w:spacing w:val="1"/>
        </w:rPr>
        <w:t xml:space="preserve"> </w:t>
      </w:r>
      <w:r>
        <w:rPr>
          <w:rFonts w:ascii="Arial MT" w:hAnsi="Arial MT" w:cs="Arial MT" w:eastAsia="Arial MT"/>
          <w:sz w:val="19"/>
        </w:rPr>
        <w:t>tipificados como</w:t>
      </w:r>
      <w:r>
        <w:rPr>
          <w:rFonts w:ascii="Arial MT" w:hAnsi="Arial MT" w:cs="Arial MT" w:eastAsia="Arial MT"/>
          <w:sz w:val="19"/>
          <w:spacing w:val="1"/>
        </w:rPr>
        <w:t xml:space="preserve"> </w:t>
      </w:r>
      <w:r>
        <w:rPr>
          <w:rFonts w:ascii="Arial MT" w:hAnsi="Arial MT" w:cs="Arial MT" w:eastAsia="Arial MT"/>
          <w:sz w:val="19"/>
        </w:rPr>
        <w:t>atos</w:t>
      </w:r>
      <w:r>
        <w:rPr>
          <w:rFonts w:ascii="Arial MT" w:hAnsi="Arial MT" w:cs="Arial MT" w:eastAsia="Arial MT"/>
          <w:sz w:val="19"/>
          <w:spacing w:val="1"/>
        </w:rPr>
        <w:t xml:space="preserve"> </w:t>
      </w:r>
      <w:r>
        <w:rPr>
          <w:rFonts w:ascii="Arial MT" w:hAnsi="Arial MT" w:cs="Arial MT" w:eastAsia="Arial MT"/>
          <w:sz w:val="19"/>
        </w:rPr>
        <w:t>lesivos na</w:t>
      </w:r>
      <w:r>
        <w:rPr>
          <w:rFonts w:ascii="Arial MT" w:hAnsi="Arial MT" w:cs="Arial MT" w:eastAsia="Arial MT"/>
          <w:sz w:val="19"/>
          <w:spacing w:val="1"/>
        </w:rPr>
        <w:t xml:space="preserve"> </w:t>
      </w:r>
      <w:r>
        <w:rPr>
          <w:rFonts w:ascii="Arial MT" w:hAnsi="Arial MT" w:cs="Arial MT" w:eastAsia="Arial MT"/>
          <w:sz w:val="19"/>
        </w:rPr>
        <w:t>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Contratante/Órgão Gerenciador deverá, no prazo máximo </w:t>
      </w:r>
      <w:r>
        <w:rPr>
          <w:b/>
          <w:sz w:val="19"/>
        </w:rPr>
        <w:t>15 (quinze) dias úteis</w:t>
      </w:r>
      <w:r>
        <w:rPr>
          <w:rFonts w:ascii="Arial MT" w:hAnsi="Arial MT" w:cs="Arial MT" w:eastAsia="Arial MT"/>
          <w:sz w:val="19"/>
        </w:rPr>
        <w:t>, contados da data de aplicação da</w:t>
      </w:r>
      <w:r>
        <w:rPr>
          <w:rFonts w:ascii="Arial MT" w:hAnsi="Arial MT" w:cs="Arial MT" w:eastAsia="Arial MT"/>
          <w:sz w:val="19"/>
          <w:spacing w:val="-3"/>
        </w:rPr>
        <w:t xml:space="preserve"> </w:t>
      </w:r>
      <w:r>
        <w:rPr>
          <w:rFonts w:ascii="Arial MT" w:hAnsi="Arial MT" w:cs="Arial MT" w:eastAsia="Arial MT"/>
          <w:sz w:val="19"/>
        </w:rPr>
        <w:t>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rPr>
          <w:rFonts w:ascii="Arial MT" w:hAnsi="Arial MT" w:cs="Arial MT" w:eastAsia="Arial MT"/>
          <w:sz w:val="21"/>
        </w:rPr>
        <w:t/>
      </w:r>
    </w:p>
    <w:p>
      <w:pPr>
        <w:jc w:val="both"/>
        <w:outlineLvl w:val="1"/>
        <w:ind w:left="165"/>
      </w:pPr>
      <w:r>
        <w:rPr>
          <w:b/>
          <w:sz w:val="19"/>
        </w:rPr>
        <w:t xml:space="preserve">CLÁUSULA DÉCIMA NONA – DAS PRERROGATIVAS DA ADMINISTRAÇÃO: O DETENTOR DA ATA </w:t>
      </w:r>
      <w:r>
        <w:rPr>
          <w:rFonts w:ascii="Arial MT" w:hAnsi="Arial MT" w:cs="Arial MT" w:eastAsia="Arial MT"/>
          <w:sz w:val="19"/>
        </w:rPr>
        <w:t>poderá fazer uso das prerrogativas previstas no art. 104, da Lei Federal nº 14.133/2021.</w:t>
      </w:r>
    </w:p>
    <w:p>
      <w:pPr>
        <w:spacing w:before="15"/>
      </w:pPr>
      <w:r>
        <w:rPr>
          <w:rFonts w:ascii="Arial MT" w:hAnsi="Arial MT" w:cs="Arial MT" w:eastAsia="Arial MT"/>
          <w:sz w:val="24"/>
        </w:rPr>
        <w:t/>
      </w:r>
    </w:p>
    <w:p>
      <w:pPr>
        <w:jc w:val="both"/>
        <w:outlineLvl w:val="1"/>
        <w:ind w:left="165"/>
      </w:pPr>
      <w:r>
        <w:rPr>
          <w:b/>
          <w:sz w:val="19"/>
        </w:rPr>
        <w:t>CLÁUSULA VIGÉSIMA – DA EXTINÇÃO DA ATA</w:t>
      </w:r>
    </w:p>
    <w:p>
      <w:pPr>
        <w:jc w:val="both"/>
        <w:ind w:right="210"/>
        <w:spacing w:lineRule="auto" w:line="276"/>
        <w:numPr>
          <w:ilvl w:val="0"/>
          <w:numId w:val="42"/>
        </w:numPr>
      </w:pPr>
      <w:r/>
      <w:r>
        <w:rPr>
          <w:rFonts w:ascii="Arial MT" w:hAnsi="Arial MT" w:cs="Arial MT" w:eastAsia="Arial MT"/>
          <w:sz w:val="19"/>
        </w:rPr>
        <w:t>–</w:t>
      </w:r>
      <w:r>
        <w:rPr>
          <w:rFonts w:ascii="Arial MT" w:hAnsi="Arial MT" w:cs="Arial MT" w:eastAsia="Arial MT"/>
          <w:sz w:val="19"/>
          <w:spacing w:val="1"/>
        </w:rPr>
        <w:t xml:space="preserve"> A ata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extingue</w:t>
      </w:r>
      <w:r>
        <w:rPr>
          <w:rFonts w:ascii="Arial MT" w:hAnsi="Arial MT" w:cs="Arial MT" w:eastAsia="Arial MT"/>
          <w:sz w:val="19"/>
          <w:spacing w:val="1"/>
        </w:rPr>
        <w:t xml:space="preserve"> </w:t>
      </w:r>
      <w:r>
        <w:rPr>
          <w:rFonts w:ascii="Arial MT" w:hAnsi="Arial MT" w:cs="Arial MT" w:eastAsia="Arial MT"/>
          <w:sz w:val="19"/>
        </w:rPr>
        <w:t>quando</w:t>
      </w:r>
      <w:r>
        <w:rPr>
          <w:rFonts w:ascii="Arial MT" w:hAnsi="Arial MT" w:cs="Arial MT" w:eastAsia="Arial MT"/>
          <w:sz w:val="19"/>
          <w:spacing w:val="1"/>
        </w:rPr>
        <w:t xml:space="preserve"> </w:t>
      </w:r>
      <w:r>
        <w:rPr>
          <w:rFonts w:ascii="Arial MT" w:hAnsi="Arial MT" w:cs="Arial MT" w:eastAsia="Arial MT"/>
          <w:sz w:val="19"/>
        </w:rPr>
        <w:t>vencido</w:t>
      </w:r>
      <w:r>
        <w:rPr>
          <w:rFonts w:ascii="Arial MT" w:hAnsi="Arial MT" w:cs="Arial MT" w:eastAsia="Arial MT"/>
          <w:sz w:val="19"/>
          <w:spacing w:val="1"/>
        </w:rPr>
        <w:t xml:space="preserve"> </w:t>
      </w:r>
      <w:r>
        <w:rPr>
          <w:rFonts w:ascii="Arial MT" w:hAnsi="Arial MT" w:cs="Arial MT" w:eastAsia="Arial MT"/>
          <w:sz w:val="19"/>
        </w:rPr>
        <w:t>o</w:t>
      </w:r>
      <w:r>
        <w:rPr>
          <w:rFonts w:ascii="Arial MT" w:hAnsi="Arial MT" w:cs="Arial MT" w:eastAsia="Arial MT"/>
          <w:sz w:val="19"/>
          <w:spacing w:val="1"/>
        </w:rPr>
        <w:t xml:space="preserve"> </w:t>
      </w:r>
      <w:r>
        <w:rPr>
          <w:rFonts w:ascii="Arial MT" w:hAnsi="Arial MT" w:cs="Arial MT" w:eastAsia="Arial MT"/>
          <w:sz w:val="19"/>
        </w:rPr>
        <w:t>prazo</w:t>
      </w:r>
      <w:r>
        <w:rPr>
          <w:rFonts w:ascii="Arial MT" w:hAnsi="Arial MT" w:cs="Arial MT" w:eastAsia="Arial MT"/>
          <w:sz w:val="19"/>
          <w:spacing w:val="1"/>
        </w:rPr>
        <w:t xml:space="preserve"> </w:t>
      </w:r>
      <w:r>
        <w:rPr>
          <w:rFonts w:ascii="Arial MT" w:hAnsi="Arial MT" w:cs="Arial MT" w:eastAsia="Arial MT"/>
          <w:sz w:val="19"/>
        </w:rPr>
        <w:t>nele</w:t>
      </w:r>
      <w:r>
        <w:rPr>
          <w:rFonts w:ascii="Arial MT" w:hAnsi="Arial MT" w:cs="Arial MT" w:eastAsia="Arial MT"/>
          <w:sz w:val="19"/>
          <w:spacing w:val="1"/>
        </w:rPr>
        <w:t xml:space="preserve"> </w:t>
      </w:r>
      <w:r>
        <w:rPr>
          <w:rFonts w:ascii="Arial MT" w:hAnsi="Arial MT" w:cs="Arial MT" w:eastAsia="Arial MT"/>
          <w:sz w:val="19"/>
        </w:rPr>
        <w:t>estipulado,</w:t>
      </w:r>
      <w:r>
        <w:rPr>
          <w:rFonts w:ascii="Arial MT" w:hAnsi="Arial MT" w:cs="Arial MT" w:eastAsia="Arial MT"/>
          <w:sz w:val="19"/>
          <w:spacing w:val="1"/>
        </w:rPr>
        <w:t xml:space="preserve"> </w:t>
      </w:r>
      <w:r>
        <w:rPr>
          <w:rFonts w:ascii="Arial MT" w:hAnsi="Arial MT" w:cs="Arial MT" w:eastAsia="Arial MT"/>
          <w:sz w:val="19"/>
        </w:rPr>
        <w:t>independentemente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terem</w:t>
      </w:r>
      <w:r>
        <w:rPr>
          <w:rFonts w:ascii="Arial MT" w:hAnsi="Arial MT" w:cs="Arial MT" w:eastAsia="Arial MT"/>
          <w:sz w:val="19"/>
          <w:spacing w:val="1"/>
        </w:rPr>
        <w:t xml:space="preserve"> </w:t>
      </w:r>
      <w:r>
        <w:rPr>
          <w:rFonts w:ascii="Arial MT" w:hAnsi="Arial MT" w:cs="Arial MT" w:eastAsia="Arial MT"/>
          <w:sz w:val="19"/>
        </w:rPr>
        <w:t>sido</w:t>
      </w:r>
      <w:r>
        <w:rPr>
          <w:rFonts w:ascii="Arial MT" w:hAnsi="Arial MT" w:cs="Arial MT" w:eastAsia="Arial MT"/>
          <w:sz w:val="19"/>
          <w:spacing w:val="1"/>
        </w:rPr>
        <w:t xml:space="preserve"> </w:t>
      </w:r>
      <w:r>
        <w:rPr>
          <w:rFonts w:ascii="Arial MT" w:hAnsi="Arial MT" w:cs="Arial MT" w:eastAsia="Arial MT"/>
          <w:sz w:val="19"/>
        </w:rPr>
        <w:t>cumpridas</w:t>
      </w:r>
      <w:r>
        <w:rPr>
          <w:rFonts w:ascii="Arial MT" w:hAnsi="Arial MT" w:cs="Arial MT" w:eastAsia="Arial MT"/>
          <w:sz w:val="19"/>
          <w:spacing w:val="1"/>
        </w:rPr>
        <w:t xml:space="preserve"> </w:t>
      </w:r>
      <w:r>
        <w:rPr>
          <w:rFonts w:ascii="Arial MT" w:hAnsi="Arial MT" w:cs="Arial MT" w:eastAsia="Arial MT"/>
          <w:sz w:val="19"/>
        </w:rPr>
        <w:t>ou não as obrigações de ambas as partes contraentes;</w:t>
      </w:r>
    </w:p>
    <w:p>
      <w:pPr>
        <w:jc w:val="both"/>
        <w:ind w:right="210"/>
        <w:spacing w:before="15" w:lineRule="auto" w:line="276"/>
        <w:tabs>
          <w:tab w:val="left" w:pos="360"/>
        </w:tabs>
        <w:numPr>
          <w:ilvl w:val="0"/>
          <w:numId w:val="42"/>
        </w:numPr>
      </w:pPr>
      <w:r/>
      <w:r>
        <w:rPr>
          <w:rFonts w:ascii="Arial MT" w:hAnsi="Arial MT" w:cs="Arial MT" w:eastAsia="Arial MT"/>
          <w:sz w:val="19"/>
        </w:rPr>
        <w:t>–</w:t>
      </w:r>
      <w:r>
        <w:rPr>
          <w:rFonts w:ascii="Arial MT" w:hAnsi="Arial MT" w:cs="Arial MT" w:eastAsia="Arial MT"/>
          <w:sz w:val="19"/>
          <w:spacing w:val="2"/>
        </w:rPr>
        <w:t xml:space="preserve"> </w:t>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as</w:t>
      </w:r>
      <w:r>
        <w:rPr>
          <w:rFonts w:ascii="Arial MT" w:hAnsi="Arial MT" w:cs="Arial MT" w:eastAsia="Arial MT"/>
          <w:sz w:val="19"/>
          <w:spacing w:val="2"/>
        </w:rPr>
        <w:t xml:space="preserve"> </w:t>
      </w:r>
      <w:r>
        <w:rPr>
          <w:rFonts w:ascii="Arial MT" w:hAnsi="Arial MT" w:cs="Arial MT" w:eastAsia="Arial MT"/>
          <w:sz w:val="19"/>
        </w:rPr>
        <w:t>obrigações</w:t>
      </w:r>
      <w:r>
        <w:rPr>
          <w:rFonts w:ascii="Arial MT" w:hAnsi="Arial MT" w:cs="Arial MT" w:eastAsia="Arial MT"/>
          <w:sz w:val="19"/>
          <w:spacing w:val="2"/>
        </w:rPr>
        <w:t xml:space="preserve"> </w:t>
      </w:r>
      <w:r>
        <w:rPr>
          <w:rFonts w:ascii="Arial MT" w:hAnsi="Arial MT" w:cs="Arial MT" w:eastAsia="Arial MT"/>
          <w:sz w:val="19"/>
        </w:rPr>
        <w:t>não</w:t>
      </w:r>
      <w:r>
        <w:rPr>
          <w:rFonts w:ascii="Arial MT" w:hAnsi="Arial MT" w:cs="Arial MT" w:eastAsia="Arial MT"/>
          <w:sz w:val="19"/>
          <w:spacing w:val="2"/>
        </w:rPr>
        <w:t xml:space="preserve"> </w:t>
      </w:r>
      <w:r>
        <w:rPr>
          <w:rFonts w:ascii="Arial MT" w:hAnsi="Arial MT" w:cs="Arial MT" w:eastAsia="Arial MT"/>
          <w:sz w:val="19"/>
        </w:rPr>
        <w:t>forem</w:t>
      </w:r>
      <w:r>
        <w:rPr>
          <w:rFonts w:ascii="Arial MT" w:hAnsi="Arial MT" w:cs="Arial MT" w:eastAsia="Arial MT"/>
          <w:sz w:val="19"/>
          <w:spacing w:val="2"/>
        </w:rPr>
        <w:t xml:space="preserve"> </w:t>
      </w:r>
      <w:r>
        <w:rPr>
          <w:rFonts w:ascii="Arial MT" w:hAnsi="Arial MT" w:cs="Arial MT" w:eastAsia="Arial MT"/>
          <w:sz w:val="19"/>
        </w:rPr>
        <w:t>cumpridas</w:t>
      </w:r>
      <w:r>
        <w:rPr>
          <w:rFonts w:ascii="Arial MT" w:hAnsi="Arial MT" w:cs="Arial MT" w:eastAsia="Arial MT"/>
          <w:sz w:val="19"/>
          <w:spacing w:val="2"/>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prazo</w:t>
      </w:r>
      <w:r>
        <w:rPr>
          <w:rFonts w:ascii="Arial MT" w:hAnsi="Arial MT" w:cs="Arial MT" w:eastAsia="Arial MT"/>
          <w:sz w:val="19"/>
          <w:spacing w:val="2"/>
        </w:rPr>
        <w:t xml:space="preserve"> </w:t>
      </w:r>
      <w:r>
        <w:rPr>
          <w:rFonts w:ascii="Arial MT" w:hAnsi="Arial MT" w:cs="Arial MT" w:eastAsia="Arial MT"/>
          <w:sz w:val="19"/>
        </w:rPr>
        <w:t>estipulado,</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vigência</w:t>
      </w:r>
      <w:r>
        <w:rPr>
          <w:rFonts w:ascii="Arial MT" w:hAnsi="Arial MT" w:cs="Arial MT" w:eastAsia="Arial MT"/>
          <w:sz w:val="19"/>
          <w:spacing w:val="2"/>
        </w:rPr>
        <w:t xml:space="preserve"> </w:t>
      </w:r>
      <w:r>
        <w:rPr>
          <w:rFonts w:ascii="Arial MT" w:hAnsi="Arial MT" w:cs="Arial MT" w:eastAsia="Arial MT"/>
          <w:sz w:val="19"/>
        </w:rPr>
        <w:t>ficará</w:t>
      </w:r>
      <w:r>
        <w:rPr>
          <w:rFonts w:ascii="Arial MT" w:hAnsi="Arial MT" w:cs="Arial MT" w:eastAsia="Arial MT"/>
          <w:sz w:val="19"/>
          <w:spacing w:val="2"/>
        </w:rPr>
        <w:t xml:space="preserve"> </w:t>
      </w:r>
      <w:r>
        <w:rPr>
          <w:rFonts w:ascii="Arial MT" w:hAnsi="Arial MT" w:cs="Arial MT" w:eastAsia="Arial MT"/>
          <w:sz w:val="19"/>
        </w:rPr>
        <w:t>prorrogada</w:t>
      </w:r>
      <w:r>
        <w:rPr>
          <w:rFonts w:ascii="Arial MT" w:hAnsi="Arial MT" w:cs="Arial MT" w:eastAsia="Arial MT"/>
          <w:sz w:val="19"/>
          <w:spacing w:val="2"/>
        </w:rPr>
        <w:t xml:space="preserve"> </w:t>
      </w:r>
      <w:r>
        <w:rPr>
          <w:rFonts w:ascii="Arial MT" w:hAnsi="Arial MT" w:cs="Arial MT" w:eastAsia="Arial MT"/>
          <w:sz w:val="19"/>
        </w:rPr>
        <w:t>até</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conclusão</w:t>
      </w:r>
      <w:r>
        <w:rPr>
          <w:rFonts w:ascii="Arial MT" w:hAnsi="Arial MT" w:cs="Arial MT" w:eastAsia="Arial MT"/>
          <w:sz w:val="19"/>
          <w:spacing w:val="2"/>
        </w:rPr>
        <w:t xml:space="preserve"> </w:t>
      </w:r>
      <w:r>
        <w:rPr>
          <w:rFonts w:ascii="Arial MT" w:hAnsi="Arial MT" w:cs="Arial MT" w:eastAsia="Arial MT"/>
          <w:sz w:val="19"/>
        </w:rPr>
        <w:t>do objeto, caso em que deverá a Administração providenciar a readequação do cronograma fixado para a ata.</w:t>
      </w:r>
    </w:p>
    <w:p>
      <w:pPr>
        <w:jc w:val="both"/>
        <w:spacing w:lineRule="exact" w:line="225"/>
        <w:tabs>
          <w:tab w:val="left" w:pos="375"/>
        </w:tabs>
        <w:numPr>
          <w:ilvl w:val="0"/>
          <w:numId w:val="42"/>
        </w:numPr>
      </w:pPr>
      <w:r/>
      <w:r>
        <w:rPr>
          <w:rFonts w:ascii="Arial MT" w:hAnsi="Arial MT" w:cs="Arial MT" w:eastAsia="Arial MT"/>
          <w:sz w:val="19"/>
        </w:rPr>
        <w:t>– Quando a não conclusão da ata referida no item anterior decorrer de culpa da Contratada:</w:t>
      </w:r>
    </w:p>
    <w:p>
      <w:pPr>
        <w:jc w:val="both"/>
        <w:spacing w:before="30"/>
        <w:numPr>
          <w:ilvl w:val="1"/>
          <w:numId w:val="42"/>
        </w:numPr>
      </w:pPr>
      <w:r/>
      <w:r>
        <w:rPr>
          <w:rFonts w:ascii="Arial MT" w:hAnsi="Arial MT" w:cs="Arial MT" w:eastAsia="Arial MT"/>
          <w:sz w:val="19"/>
        </w:rPr>
        <w:t>Ficará ele constituído em mora, sendo-lhe</w:t>
      </w:r>
      <w:r>
        <w:rPr>
          <w:rFonts w:ascii="Arial MT" w:hAnsi="Arial MT" w:cs="Arial MT" w:eastAsia="Arial MT"/>
          <w:sz w:val="19"/>
          <w:spacing w:val="-1"/>
        </w:rPr>
        <w:t xml:space="preserve"> </w:t>
      </w:r>
      <w:r>
        <w:rPr>
          <w:rFonts w:ascii="Arial MT" w:hAnsi="Arial MT" w:cs="Arial MT" w:eastAsia="Arial MT"/>
          <w:sz w:val="19"/>
        </w:rPr>
        <w:t>aplicáveis as respectivas sanções administrativas; e</w:t>
      </w:r>
    </w:p>
    <w:p>
      <w:pPr>
        <w:jc w:val="both"/>
        <w:ind w:right="210"/>
        <w:spacing w:before="30" w:lineRule="auto" w:line="264"/>
        <w:tabs>
          <w:tab w:val="left" w:pos="750"/>
        </w:tabs>
        <w:numPr>
          <w:ilvl w:val="1"/>
          <w:numId w:val="42"/>
        </w:numPr>
      </w:pPr>
      <w:r/>
      <w:r>
        <w:rPr>
          <w:rFonts w:ascii="Arial MT" w:hAnsi="Arial MT" w:cs="Arial MT" w:eastAsia="Arial MT"/>
          <w:sz w:val="19"/>
        </w:rPr>
        <w:t>Poderá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Administração</w:t>
      </w:r>
      <w:r>
        <w:rPr>
          <w:rFonts w:ascii="Arial MT" w:hAnsi="Arial MT" w:cs="Arial MT" w:eastAsia="Arial MT"/>
          <w:sz w:val="19"/>
          <w:spacing w:val="1"/>
        </w:rPr>
        <w:t xml:space="preserve"> </w:t>
      </w:r>
      <w:r>
        <w:rPr>
          <w:rFonts w:ascii="Arial MT" w:hAnsi="Arial MT" w:cs="Arial MT" w:eastAsia="Arial MT"/>
          <w:sz w:val="19"/>
        </w:rPr>
        <w:t>optar</w:t>
      </w:r>
      <w:r>
        <w:rPr>
          <w:rFonts w:ascii="Arial MT" w:hAnsi="Arial MT" w:cs="Arial MT" w:eastAsia="Arial MT"/>
          <w:sz w:val="19"/>
          <w:spacing w:val="1"/>
        </w:rPr>
        <w:t xml:space="preserve"> </w:t>
      </w:r>
      <w:r>
        <w:rPr>
          <w:rFonts w:ascii="Arial MT" w:hAnsi="Arial MT" w:cs="Arial MT" w:eastAsia="Arial MT"/>
          <w:sz w:val="19"/>
        </w:rPr>
        <w:t>pela</w:t>
      </w:r>
      <w:r>
        <w:rPr>
          <w:rFonts w:ascii="Arial MT" w:hAnsi="Arial MT" w:cs="Arial MT" w:eastAsia="Arial MT"/>
          <w:sz w:val="19"/>
          <w:spacing w:val="1"/>
        </w:rPr>
        <w:t xml:space="preserve"> </w:t>
      </w:r>
      <w:r>
        <w:rPr>
          <w:rFonts w:ascii="Arial MT" w:hAnsi="Arial MT" w:cs="Arial MT" w:eastAsia="Arial MT"/>
          <w:sz w:val="19"/>
        </w:rPr>
        <w:t>extinção</w:t>
      </w:r>
      <w:r>
        <w:rPr>
          <w:rFonts w:ascii="Arial MT" w:hAnsi="Arial MT" w:cs="Arial MT" w:eastAsia="Arial MT"/>
          <w:sz w:val="19"/>
          <w:spacing w:val="1"/>
        </w:rPr>
        <w:t xml:space="preserve"> </w:t>
      </w:r>
      <w:r>
        <w:rPr>
          <w:rFonts w:ascii="Arial MT" w:hAnsi="Arial MT" w:cs="Arial MT" w:eastAsia="Arial MT"/>
          <w:sz w:val="19"/>
        </w:rPr>
        <w:t>da ata</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nesse</w:t>
      </w:r>
      <w:r>
        <w:rPr>
          <w:rFonts w:ascii="Arial MT" w:hAnsi="Arial MT" w:cs="Arial MT" w:eastAsia="Arial MT"/>
          <w:sz w:val="19"/>
          <w:spacing w:val="1"/>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adotará</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medidas</w:t>
      </w:r>
      <w:r>
        <w:rPr>
          <w:rFonts w:ascii="Arial MT" w:hAnsi="Arial MT" w:cs="Arial MT" w:eastAsia="Arial MT"/>
          <w:sz w:val="19"/>
          <w:spacing w:val="1"/>
        </w:rPr>
        <w:t xml:space="preserve"> </w:t>
      </w:r>
      <w:r>
        <w:rPr>
          <w:rFonts w:ascii="Arial MT" w:hAnsi="Arial MT" w:cs="Arial MT" w:eastAsia="Arial MT"/>
          <w:sz w:val="19"/>
        </w:rPr>
        <w:t>admitidas</w:t>
      </w:r>
      <w:r>
        <w:rPr>
          <w:rFonts w:ascii="Arial MT" w:hAnsi="Arial MT" w:cs="Arial MT" w:eastAsia="Arial MT"/>
          <w:sz w:val="19"/>
          <w:spacing w:val="1"/>
        </w:rPr>
        <w:t xml:space="preserve"> </w:t>
      </w:r>
      <w:r>
        <w:rPr>
          <w:rFonts w:ascii="Arial MT" w:hAnsi="Arial MT" w:cs="Arial MT" w:eastAsia="Arial MT"/>
          <w:sz w:val="19"/>
        </w:rPr>
        <w:t>em</w:t>
      </w:r>
      <w:r>
        <w:rPr>
          <w:rFonts w:ascii="Arial MT" w:hAnsi="Arial MT" w:cs="Arial MT" w:eastAsia="Arial MT"/>
          <w:sz w:val="19"/>
          <w:spacing w:val="1"/>
        </w:rPr>
        <w:t xml:space="preserve"> </w:t>
      </w:r>
      <w:r>
        <w:rPr>
          <w:rFonts w:ascii="Arial MT" w:hAnsi="Arial MT" w:cs="Arial MT" w:eastAsia="Arial MT"/>
          <w:sz w:val="19"/>
        </w:rPr>
        <w:t>lei para a continuidade da execução contratual.</w:t>
      </w:r>
    </w:p>
    <w:p>
      <w:pPr>
        <w:jc w:val="both"/>
        <w:ind w:right="210"/>
        <w:spacing w:before="15" w:lineRule="auto" w:line="276"/>
        <w:tabs>
          <w:tab w:val="left" w:pos="390"/>
        </w:tabs>
        <w:numPr>
          <w:ilvl w:val="0"/>
          <w:numId w:val="42"/>
        </w:numPr>
      </w:pPr>
      <w:r/>
      <w:r>
        <w:rPr>
          <w:rFonts w:ascii="Arial MT" w:hAnsi="Arial MT" w:cs="Arial MT" w:eastAsia="Arial MT"/>
          <w:sz w:val="19"/>
        </w:rPr>
        <w:t>– A Ata pode ser extinto antes de cumpridas as obrigações nele estipuladas, ou antes do prazo nele fixado, por</w:t>
      </w:r>
      <w:r>
        <w:rPr>
          <w:rFonts w:ascii="Arial MT" w:hAnsi="Arial MT" w:cs="Arial MT" w:eastAsia="Arial MT"/>
          <w:sz w:val="19"/>
          <w:spacing w:val="-3"/>
        </w:rPr>
        <w:t xml:space="preserve"> </w:t>
      </w:r>
      <w:r>
        <w:rPr>
          <w:rFonts w:ascii="Arial MT" w:hAnsi="Arial MT" w:cs="Arial MT" w:eastAsia="Arial MT"/>
          <w:sz w:val="19"/>
        </w:rPr>
        <w:t>algum dos motivos previstos nos artigos 137 a 139, da Lei Federal nº 14.133/2021, assegurados o contraditório e a ampla defesa;</w:t>
      </w:r>
    </w:p>
    <w:p>
      <w:pPr>
        <w:jc w:val="both"/>
        <w:numPr>
          <w:ilvl w:val="1"/>
          <w:numId w:val="4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42"/>
        </w:numPr>
      </w:pPr>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alteração</w:t>
      </w:r>
      <w:r>
        <w:rPr>
          <w:rFonts w:ascii="Arial MT" w:hAnsi="Arial MT" w:cs="Arial MT" w:eastAsia="Arial MT"/>
          <w:sz w:val="19"/>
          <w:spacing w:val="1"/>
        </w:rPr>
        <w:t xml:space="preserve"> </w:t>
      </w:r>
      <w:r>
        <w:rPr>
          <w:rFonts w:ascii="Arial MT" w:hAnsi="Arial MT" w:cs="Arial MT" w:eastAsia="Arial MT"/>
          <w:sz w:val="19"/>
        </w:rPr>
        <w:t>social</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modificação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finalidade</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estrutura</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1"/>
        </w:rPr>
        <w:t xml:space="preserve"> </w:t>
      </w:r>
      <w:r>
        <w:rPr>
          <w:rFonts w:ascii="Arial MT" w:hAnsi="Arial MT" w:cs="Arial MT" w:eastAsia="Arial MT"/>
          <w:sz w:val="19"/>
        </w:rPr>
        <w:t>empresa</w:t>
      </w:r>
      <w:r>
        <w:rPr>
          <w:rFonts w:ascii="Arial MT" w:hAnsi="Arial MT" w:cs="Arial MT" w:eastAsia="Arial MT"/>
          <w:sz w:val="19"/>
          <w:spacing w:val="1"/>
        </w:rPr>
        <w:t xml:space="preserve"> </w:t>
      </w:r>
      <w:r>
        <w:rPr>
          <w:rFonts w:ascii="Arial MT" w:hAnsi="Arial MT" w:cs="Arial MT" w:eastAsia="Arial MT"/>
          <w:sz w:val="19"/>
        </w:rPr>
        <w:t>não</w:t>
      </w:r>
      <w:r>
        <w:rPr>
          <w:rFonts w:ascii="Arial MT" w:hAnsi="Arial MT" w:cs="Arial MT" w:eastAsia="Arial MT"/>
          <w:sz w:val="19"/>
          <w:spacing w:val="1"/>
        </w:rPr>
        <w:t xml:space="preserve"> </w:t>
      </w:r>
      <w:r>
        <w:rPr>
          <w:rFonts w:ascii="Arial MT" w:hAnsi="Arial MT" w:cs="Arial MT" w:eastAsia="Arial MT"/>
          <w:sz w:val="19"/>
        </w:rPr>
        <w:t>ensejará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rescisão</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não restringir sua capacidade de concluir a ata;</w:t>
      </w:r>
    </w:p>
    <w:p>
      <w:pPr>
        <w:jc w:val="both"/>
        <w:ind w:right="210"/>
        <w:spacing w:lineRule="auto" w:line="276"/>
        <w:tabs>
          <w:tab w:val="left" w:pos="750"/>
        </w:tabs>
        <w:numPr>
          <w:ilvl w:val="1"/>
          <w:numId w:val="42"/>
        </w:numPr>
      </w:pPr>
      <w:r/>
      <w:r>
        <w:rPr>
          <w:rFonts w:ascii="Arial MT" w:hAnsi="Arial MT" w:cs="Arial MT" w:eastAsia="Arial MT"/>
          <w:sz w:val="19"/>
        </w:rPr>
        <w:t>Se</w:t>
      </w:r>
      <w:r>
        <w:rPr>
          <w:rFonts w:ascii="Arial MT" w:hAnsi="Arial MT" w:cs="Arial MT" w:eastAsia="Arial MT"/>
          <w:sz w:val="19"/>
          <w:spacing w:val="2"/>
        </w:rPr>
        <w:t xml:space="preserve"> </w:t>
      </w:r>
      <w:r>
        <w:rPr>
          <w:rFonts w:ascii="Arial MT" w:hAnsi="Arial MT" w:cs="Arial MT" w:eastAsia="Arial MT"/>
          <w:sz w:val="19"/>
        </w:rPr>
        <w:t>a</w:t>
      </w:r>
      <w:r>
        <w:rPr>
          <w:rFonts w:ascii="Arial MT" w:hAnsi="Arial MT" w:cs="Arial MT" w:eastAsia="Arial MT"/>
          <w:sz w:val="19"/>
          <w:spacing w:val="2"/>
        </w:rPr>
        <w:t xml:space="preserve"> </w:t>
      </w:r>
      <w:r>
        <w:rPr>
          <w:rFonts w:ascii="Arial MT" w:hAnsi="Arial MT" w:cs="Arial MT" w:eastAsia="Arial MT"/>
          <w:sz w:val="19"/>
        </w:rPr>
        <w:t>operação</w:t>
      </w:r>
      <w:r>
        <w:rPr>
          <w:rFonts w:ascii="Arial MT" w:hAnsi="Arial MT" w:cs="Arial MT" w:eastAsia="Arial MT"/>
          <w:sz w:val="19"/>
          <w:spacing w:val="2"/>
        </w:rPr>
        <w:t xml:space="preserve"> </w:t>
      </w:r>
      <w:r>
        <w:rPr>
          <w:rFonts w:ascii="Arial MT" w:hAnsi="Arial MT" w:cs="Arial MT" w:eastAsia="Arial MT"/>
          <w:sz w:val="19"/>
        </w:rPr>
        <w:t>implicar</w:t>
      </w:r>
      <w:r>
        <w:rPr>
          <w:rFonts w:ascii="Arial MT" w:hAnsi="Arial MT" w:cs="Arial MT" w:eastAsia="Arial MT"/>
          <w:sz w:val="19"/>
          <w:spacing w:val="2"/>
        </w:rPr>
        <w:t xml:space="preserve"> </w:t>
      </w:r>
      <w:r>
        <w:rPr>
          <w:rFonts w:ascii="Arial MT" w:hAnsi="Arial MT" w:cs="Arial MT" w:eastAsia="Arial MT"/>
          <w:sz w:val="19"/>
        </w:rPr>
        <w:t>mudança</w:t>
      </w:r>
      <w:r>
        <w:rPr>
          <w:rFonts w:ascii="Arial MT" w:hAnsi="Arial MT" w:cs="Arial MT" w:eastAsia="Arial MT"/>
          <w:sz w:val="19"/>
          <w:spacing w:val="2"/>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pessoa</w:t>
      </w:r>
      <w:r>
        <w:rPr>
          <w:rFonts w:ascii="Arial MT" w:hAnsi="Arial MT" w:cs="Arial MT" w:eastAsia="Arial MT"/>
          <w:sz w:val="19"/>
          <w:spacing w:val="2"/>
        </w:rPr>
        <w:t xml:space="preserve"> </w:t>
      </w:r>
      <w:r>
        <w:rPr>
          <w:rFonts w:ascii="Arial MT" w:hAnsi="Arial MT" w:cs="Arial MT" w:eastAsia="Arial MT"/>
          <w:sz w:val="19"/>
        </w:rPr>
        <w:t>jurídica</w:t>
      </w:r>
      <w:r>
        <w:rPr>
          <w:rFonts w:ascii="Arial MT" w:hAnsi="Arial MT" w:cs="Arial MT" w:eastAsia="Arial MT"/>
          <w:sz w:val="19"/>
          <w:spacing w:val="2"/>
        </w:rPr>
        <w:t xml:space="preserve"> </w:t>
      </w:r>
      <w:r>
        <w:rPr>
          <w:rFonts w:ascii="Arial MT" w:hAnsi="Arial MT" w:cs="Arial MT" w:eastAsia="Arial MT"/>
          <w:sz w:val="19"/>
        </w:rPr>
        <w:t>contratada,</w:t>
      </w:r>
      <w:r>
        <w:rPr>
          <w:rFonts w:ascii="Arial MT" w:hAnsi="Arial MT" w:cs="Arial MT" w:eastAsia="Arial MT"/>
          <w:sz w:val="19"/>
          <w:spacing w:val="2"/>
        </w:rPr>
        <w:t xml:space="preserve"> </w:t>
      </w:r>
      <w:r>
        <w:rPr>
          <w:rFonts w:ascii="Arial MT" w:hAnsi="Arial MT" w:cs="Arial MT" w:eastAsia="Arial MT"/>
          <w:sz w:val="19"/>
        </w:rPr>
        <w:t>deverá</w:t>
      </w:r>
      <w:r>
        <w:rPr>
          <w:rFonts w:ascii="Arial MT" w:hAnsi="Arial MT" w:cs="Arial MT" w:eastAsia="Arial MT"/>
          <w:sz w:val="19"/>
          <w:spacing w:val="2"/>
        </w:rPr>
        <w:t xml:space="preserve"> </w:t>
      </w:r>
      <w:r>
        <w:rPr>
          <w:rFonts w:ascii="Arial MT" w:hAnsi="Arial MT" w:cs="Arial MT" w:eastAsia="Arial MT"/>
          <w:sz w:val="19"/>
        </w:rPr>
        <w:t>ser</w:t>
      </w:r>
      <w:r>
        <w:rPr>
          <w:rFonts w:ascii="Arial MT" w:hAnsi="Arial MT" w:cs="Arial MT" w:eastAsia="Arial MT"/>
          <w:sz w:val="19"/>
          <w:spacing w:val="2"/>
        </w:rPr>
        <w:t xml:space="preserve"> </w:t>
      </w:r>
      <w:r>
        <w:rPr>
          <w:rFonts w:ascii="Arial MT" w:hAnsi="Arial MT" w:cs="Arial MT" w:eastAsia="Arial MT"/>
          <w:sz w:val="19"/>
        </w:rPr>
        <w:t>formalizado</w:t>
      </w:r>
      <w:r>
        <w:rPr>
          <w:rFonts w:ascii="Arial MT" w:hAnsi="Arial MT" w:cs="Arial MT" w:eastAsia="Arial MT"/>
          <w:sz w:val="19"/>
          <w:spacing w:val="2"/>
        </w:rPr>
        <w:t xml:space="preserve"> </w:t>
      </w:r>
      <w:r>
        <w:rPr>
          <w:rFonts w:ascii="Arial MT" w:hAnsi="Arial MT" w:cs="Arial MT" w:eastAsia="Arial MT"/>
          <w:sz w:val="19"/>
        </w:rPr>
        <w:t>termo</w:t>
      </w:r>
      <w:r>
        <w:rPr>
          <w:rFonts w:ascii="Arial MT" w:hAnsi="Arial MT" w:cs="Arial MT" w:eastAsia="Arial MT"/>
          <w:sz w:val="19"/>
          <w:spacing w:val="2"/>
        </w:rPr>
        <w:t xml:space="preserve"> </w:t>
      </w:r>
      <w:r>
        <w:rPr>
          <w:rFonts w:ascii="Arial MT" w:hAnsi="Arial MT" w:cs="Arial MT" w:eastAsia="Arial MT"/>
          <w:sz w:val="19"/>
        </w:rPr>
        <w:t>aditivo</w:t>
      </w:r>
      <w:r>
        <w:rPr>
          <w:rFonts w:ascii="Arial MT" w:hAnsi="Arial MT" w:cs="Arial MT" w:eastAsia="Arial MT"/>
          <w:sz w:val="19"/>
          <w:spacing w:val="2"/>
        </w:rPr>
        <w:t xml:space="preserve"> </w:t>
      </w:r>
      <w:r>
        <w:rPr>
          <w:rFonts w:ascii="Arial MT" w:hAnsi="Arial MT" w:cs="Arial MT" w:eastAsia="Arial MT"/>
          <w:sz w:val="19"/>
        </w:rPr>
        <w:t>para alteração subjetiva;</w:t>
      </w:r>
    </w:p>
    <w:p>
      <w:pPr>
        <w:jc w:val="both"/>
        <w:spacing w:lineRule="exact" w:line="225"/>
        <w:tabs>
          <w:tab w:val="left" w:pos="345"/>
        </w:tabs>
        <w:numPr>
          <w:ilvl w:val="0"/>
          <w:numId w:val="42"/>
        </w:numPr>
      </w:pPr>
      <w:r/>
      <w:r>
        <w:rPr>
          <w:rFonts w:ascii="Arial MT" w:hAnsi="Arial MT" w:cs="Arial MT" w:eastAsia="Arial MT"/>
          <w:sz w:val="19"/>
        </w:rPr>
        <w:t>– A extinção do presente termo de ata poderá ocorrer:</w:t>
      </w:r>
    </w:p>
    <w:p>
      <w:pPr>
        <w:jc w:val="both"/>
        <w:ind w:right="210"/>
        <w:spacing w:lineRule="auto" w:line="264"/>
        <w:tabs>
          <w:tab w:val="left" w:pos="750"/>
        </w:tabs>
        <w:numPr>
          <w:ilvl w:val="1"/>
          <w:numId w:val="42"/>
        </w:numPr>
      </w:pPr>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e</w:t>
      </w:r>
      <w:r>
        <w:rPr>
          <w:rFonts w:ascii="Arial MT" w:hAnsi="Arial MT" w:cs="Arial MT" w:eastAsia="Arial MT"/>
          <w:sz w:val="19"/>
          <w:spacing w:val="1"/>
        </w:rPr>
        <w:t xml:space="preserve"> </w:t>
      </w:r>
      <w:r>
        <w:rPr>
          <w:rFonts w:ascii="Arial MT" w:hAnsi="Arial MT" w:cs="Arial MT" w:eastAsia="Arial MT"/>
          <w:sz w:val="19"/>
        </w:rPr>
        <w:t>escrito</w:t>
      </w:r>
      <w:r>
        <w:rPr>
          <w:rFonts w:ascii="Arial MT" w:hAnsi="Arial MT" w:cs="Arial MT" w:eastAsia="Arial MT"/>
          <w:sz w:val="19"/>
          <w:spacing w:val="1"/>
        </w:rPr>
        <w:t xml:space="preserve"> </w:t>
      </w:r>
      <w:r>
        <w:rPr>
          <w:rFonts w:ascii="Arial MT" w:hAnsi="Arial MT" w:cs="Arial MT" w:eastAsia="Arial MT"/>
          <w:sz w:val="19"/>
        </w:rPr>
        <w:t>da</w:t>
      </w:r>
      <w:r>
        <w:rPr>
          <w:rFonts w:ascii="Arial MT" w:hAnsi="Arial MT" w:cs="Arial MT" w:eastAsia="Arial MT"/>
          <w:sz w:val="19"/>
          <w:spacing w:val="2"/>
        </w:rPr>
        <w:t xml:space="preserve"> </w:t>
      </w:r>
      <w:r>
        <w:rPr>
          <w:rFonts w:ascii="Arial MT" w:hAnsi="Arial MT" w:cs="Arial MT" w:eastAsia="Arial MT"/>
          <w:sz w:val="19"/>
        </w:rPr>
        <w:t>Administração,</w:t>
      </w:r>
      <w:r>
        <w:rPr>
          <w:rFonts w:ascii="Arial MT" w:hAnsi="Arial MT" w:cs="Arial MT" w:eastAsia="Arial MT"/>
          <w:sz w:val="19"/>
          <w:spacing w:val="2"/>
        </w:rPr>
        <w:t xml:space="preserve"> </w:t>
      </w:r>
      <w:r>
        <w:rPr>
          <w:rFonts w:ascii="Arial MT" w:hAnsi="Arial MT" w:cs="Arial MT" w:eastAsia="Arial MT"/>
          <w:sz w:val="19"/>
        </w:rPr>
        <w:t>exceto</w:t>
      </w:r>
      <w:r>
        <w:rPr>
          <w:rFonts w:ascii="Arial MT" w:hAnsi="Arial MT" w:cs="Arial MT" w:eastAsia="Arial MT"/>
          <w:sz w:val="19"/>
          <w:spacing w:val="1"/>
        </w:rPr>
        <w:t xml:space="preserve"> </w:t>
      </w:r>
      <w:r>
        <w:rPr>
          <w:rFonts w:ascii="Arial MT" w:hAnsi="Arial MT" w:cs="Arial MT" w:eastAsia="Arial MT"/>
          <w:sz w:val="19"/>
        </w:rPr>
        <w:t>no</w:t>
      </w:r>
      <w:r>
        <w:rPr>
          <w:rFonts w:ascii="Arial MT" w:hAnsi="Arial MT" w:cs="Arial MT" w:eastAsia="Arial MT"/>
          <w:sz w:val="19"/>
          <w:spacing w:val="2"/>
        </w:rPr>
        <w:t xml:space="preserve"> </w:t>
      </w:r>
      <w:r>
        <w:rPr>
          <w:rFonts w:ascii="Arial MT" w:hAnsi="Arial MT" w:cs="Arial MT" w:eastAsia="Arial MT"/>
          <w:sz w:val="19"/>
        </w:rPr>
        <w:t>caso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descumprimento</w:t>
      </w:r>
      <w:r>
        <w:rPr>
          <w:rFonts w:ascii="Arial MT" w:hAnsi="Arial MT" w:cs="Arial MT" w:eastAsia="Arial MT"/>
          <w:sz w:val="19"/>
          <w:spacing w:val="1"/>
        </w:rPr>
        <w:t xml:space="preserve"> </w:t>
      </w:r>
      <w:r>
        <w:rPr>
          <w:rFonts w:ascii="Arial MT" w:hAnsi="Arial MT" w:cs="Arial MT" w:eastAsia="Arial MT"/>
          <w:sz w:val="19"/>
        </w:rPr>
        <w:t>decorrente</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2"/>
        </w:rPr>
        <w:t xml:space="preserve"> </w:t>
      </w:r>
      <w:r>
        <w:rPr>
          <w:rFonts w:ascii="Arial MT" w:hAnsi="Arial MT" w:cs="Arial MT" w:eastAsia="Arial MT"/>
          <w:sz w:val="19"/>
        </w:rPr>
        <w:t>sua</w:t>
      </w:r>
      <w:r>
        <w:rPr>
          <w:rFonts w:ascii="Arial MT" w:hAnsi="Arial MT" w:cs="Arial MT" w:eastAsia="Arial MT"/>
          <w:sz w:val="19"/>
          <w:spacing w:val="1"/>
        </w:rPr>
        <w:t xml:space="preserve"> </w:t>
      </w:r>
      <w:r>
        <w:rPr>
          <w:rFonts w:ascii="Arial MT" w:hAnsi="Arial MT" w:cs="Arial MT" w:eastAsia="Arial MT"/>
          <w:sz w:val="19"/>
        </w:rPr>
        <w:t>própria conduta;</w:t>
      </w:r>
    </w:p>
    <w:p>
      <w:pPr>
        <w:jc w:val="both"/>
        <w:ind w:right="195"/>
        <w:spacing w:before="15" w:lineRule="auto" w:line="264"/>
        <w:tabs>
          <w:tab w:val="left" w:pos="735"/>
        </w:tabs>
        <w:numPr>
          <w:ilvl w:val="1"/>
          <w:numId w:val="42"/>
        </w:numPr>
      </w:pPr>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forma</w:t>
      </w:r>
      <w:r>
        <w:rPr>
          <w:rFonts w:ascii="Arial MT" w:hAnsi="Arial MT" w:cs="Arial MT" w:eastAsia="Arial MT"/>
          <w:sz w:val="19"/>
          <w:spacing w:val="1"/>
        </w:rPr>
        <w:t xml:space="preserve"> </w:t>
      </w:r>
      <w:r>
        <w:rPr>
          <w:rFonts w:ascii="Arial MT" w:hAnsi="Arial MT" w:cs="Arial MT" w:eastAsia="Arial MT"/>
          <w:sz w:val="19"/>
        </w:rPr>
        <w:t>consensual,</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acordo</w:t>
      </w:r>
      <w:r>
        <w:rPr>
          <w:rFonts w:ascii="Arial MT" w:hAnsi="Arial MT" w:cs="Arial MT" w:eastAsia="Arial MT"/>
          <w:sz w:val="19"/>
          <w:spacing w:val="1"/>
        </w:rPr>
        <w:t xml:space="preserve"> </w:t>
      </w:r>
      <w:r>
        <w:rPr>
          <w:rFonts w:ascii="Arial MT" w:hAnsi="Arial MT" w:cs="Arial MT" w:eastAsia="Arial MT"/>
          <w:sz w:val="19"/>
        </w:rPr>
        <w:t>entre</w:t>
      </w:r>
      <w:r>
        <w:rPr>
          <w:rFonts w:ascii="Arial MT" w:hAnsi="Arial MT" w:cs="Arial MT" w:eastAsia="Arial MT"/>
          <w:sz w:val="19"/>
          <w:spacing w:val="1"/>
        </w:rPr>
        <w:t xml:space="preserve"> </w:t>
      </w:r>
      <w:r>
        <w:rPr>
          <w:rFonts w:ascii="Arial MT" w:hAnsi="Arial MT" w:cs="Arial MT" w:eastAsia="Arial MT"/>
          <w:sz w:val="19"/>
        </w:rPr>
        <w:t>as</w:t>
      </w:r>
      <w:r>
        <w:rPr>
          <w:rFonts w:ascii="Arial MT" w:hAnsi="Arial MT" w:cs="Arial MT" w:eastAsia="Arial MT"/>
          <w:sz w:val="19"/>
          <w:spacing w:val="1"/>
        </w:rPr>
        <w:t xml:space="preserve"> </w:t>
      </w:r>
      <w:r>
        <w:rPr>
          <w:rFonts w:ascii="Arial MT" w:hAnsi="Arial MT" w:cs="Arial MT" w:eastAsia="Arial MT"/>
          <w:sz w:val="19"/>
        </w:rPr>
        <w:t>partes,</w:t>
      </w:r>
      <w:r>
        <w:rPr>
          <w:rFonts w:ascii="Arial MT" w:hAnsi="Arial MT" w:cs="Arial MT" w:eastAsia="Arial MT"/>
          <w:sz w:val="19"/>
          <w:spacing w:val="1"/>
        </w:rPr>
        <w:t xml:space="preserve"> </w:t>
      </w:r>
      <w:r>
        <w:rPr>
          <w:rFonts w:ascii="Arial MT" w:hAnsi="Arial MT" w:cs="Arial MT" w:eastAsia="Arial MT"/>
          <w:sz w:val="19"/>
        </w:rPr>
        <w:t>conciliação,</w:t>
      </w:r>
      <w:r>
        <w:rPr>
          <w:rFonts w:ascii="Arial MT" w:hAnsi="Arial MT" w:cs="Arial MT" w:eastAsia="Arial MT"/>
          <w:sz w:val="19"/>
          <w:spacing w:val="1"/>
        </w:rPr>
        <w:t xml:space="preserve"> </w:t>
      </w:r>
      <w:r>
        <w:rPr>
          <w:rFonts w:ascii="Arial MT" w:hAnsi="Arial MT" w:cs="Arial MT" w:eastAsia="Arial MT"/>
          <w:sz w:val="19"/>
        </w:rPr>
        <w:t>mediação</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comitê</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resolução</w:t>
      </w:r>
      <w:r>
        <w:rPr>
          <w:rFonts w:ascii="Arial MT" w:hAnsi="Arial MT" w:cs="Arial MT" w:eastAsia="Arial MT"/>
          <w:sz w:val="19"/>
          <w:spacing w:val="1"/>
        </w:rPr>
        <w:t xml:space="preserve"> </w:t>
      </w:r>
      <w:r>
        <w:rPr>
          <w:rFonts w:ascii="Arial MT" w:hAnsi="Arial MT" w:cs="Arial MT" w:eastAsia="Arial MT"/>
          <w:sz w:val="19"/>
        </w:rPr>
        <w:t>de</w:t>
      </w:r>
      <w:r>
        <w:rPr>
          <w:rFonts w:ascii="Arial MT" w:hAnsi="Arial MT" w:cs="Arial MT" w:eastAsia="Arial MT"/>
          <w:sz w:val="19"/>
          <w:spacing w:val="1"/>
        </w:rPr>
        <w:t xml:space="preserve"> </w:t>
      </w:r>
      <w:r>
        <w:rPr>
          <w:rFonts w:ascii="Arial MT" w:hAnsi="Arial MT" w:cs="Arial MT" w:eastAsia="Arial MT"/>
          <w:sz w:val="19"/>
        </w:rPr>
        <w:t>disputas, desde que haja interesse</w:t>
      </w:r>
      <w:r>
        <w:rPr>
          <w:rFonts w:ascii="Arial MT" w:hAnsi="Arial MT" w:cs="Arial MT" w:eastAsia="Arial MT"/>
          <w:sz w:val="19"/>
          <w:spacing w:val="-1"/>
        </w:rPr>
        <w:t xml:space="preserve"> </w:t>
      </w:r>
      <w:r>
        <w:rPr>
          <w:rFonts w:ascii="Arial MT" w:hAnsi="Arial MT" w:cs="Arial MT" w:eastAsia="Arial MT"/>
          <w:sz w:val="19"/>
        </w:rPr>
        <w:t>da Administração;</w:t>
      </w:r>
    </w:p>
    <w:p>
      <w:pPr>
        <w:jc w:val="both"/>
        <w:ind w:right="210"/>
        <w:spacing w:before="15" w:lineRule="auto" w:line="276"/>
        <w:tabs>
          <w:tab w:val="left" w:pos="750"/>
        </w:tabs>
        <w:numPr>
          <w:ilvl w:val="1"/>
          <w:numId w:val="42"/>
        </w:numPr>
      </w:pPr>
      <w:r/>
      <w:r>
        <w:rPr>
          <w:rFonts w:ascii="Arial MT" w:hAnsi="Arial MT" w:cs="Arial MT" w:eastAsia="Arial MT"/>
          <w:sz w:val="19"/>
        </w:rPr>
        <w:t>Por</w:t>
      </w:r>
      <w:r>
        <w:rPr>
          <w:rFonts w:ascii="Arial MT" w:hAnsi="Arial MT" w:cs="Arial MT" w:eastAsia="Arial MT"/>
          <w:sz w:val="19"/>
          <w:spacing w:val="3"/>
        </w:rPr>
        <w:t xml:space="preserve"> </w:t>
      </w:r>
      <w:r>
        <w:rPr>
          <w:rFonts w:ascii="Arial MT" w:hAnsi="Arial MT" w:cs="Arial MT" w:eastAsia="Arial MT"/>
          <w:sz w:val="19"/>
        </w:rPr>
        <w:t>decisão</w:t>
      </w:r>
      <w:r>
        <w:rPr>
          <w:rFonts w:ascii="Arial MT" w:hAnsi="Arial MT" w:cs="Arial MT" w:eastAsia="Arial MT"/>
          <w:sz w:val="19"/>
          <w:spacing w:val="3"/>
        </w:rPr>
        <w:t xml:space="preserve"> </w:t>
      </w:r>
      <w:r>
        <w:rPr>
          <w:rFonts w:ascii="Arial MT" w:hAnsi="Arial MT" w:cs="Arial MT" w:eastAsia="Arial MT"/>
          <w:sz w:val="19"/>
        </w:rPr>
        <w:t>arbitral,</w:t>
      </w:r>
      <w:r>
        <w:rPr>
          <w:rFonts w:ascii="Arial MT" w:hAnsi="Arial MT" w:cs="Arial MT" w:eastAsia="Arial MT"/>
          <w:sz w:val="19"/>
          <w:spacing w:val="2"/>
        </w:rPr>
        <w:t xml:space="preserve"> </w:t>
      </w:r>
      <w:r>
        <w:rPr>
          <w:rFonts w:ascii="Arial MT" w:hAnsi="Arial MT" w:cs="Arial MT" w:eastAsia="Arial MT"/>
          <w:sz w:val="19"/>
        </w:rPr>
        <w:t>em</w:t>
      </w:r>
      <w:r>
        <w:rPr>
          <w:rFonts w:ascii="Arial MT" w:hAnsi="Arial MT" w:cs="Arial MT" w:eastAsia="Arial MT"/>
          <w:sz w:val="19"/>
          <w:spacing w:val="3"/>
        </w:rPr>
        <w:t xml:space="preserve"> </w:t>
      </w:r>
      <w:r>
        <w:rPr>
          <w:rFonts w:ascii="Arial MT" w:hAnsi="Arial MT" w:cs="Arial MT" w:eastAsia="Arial MT"/>
          <w:sz w:val="19"/>
        </w:rPr>
        <w:t>decorrência</w:t>
      </w:r>
      <w:r>
        <w:rPr>
          <w:rFonts w:ascii="Arial MT" w:hAnsi="Arial MT" w:cs="Arial MT" w:eastAsia="Arial MT"/>
          <w:sz w:val="19"/>
          <w:spacing w:val="3"/>
        </w:rPr>
        <w:t xml:space="preserve"> </w:t>
      </w:r>
      <w:r>
        <w:rPr>
          <w:rFonts w:ascii="Arial MT" w:hAnsi="Arial MT" w:cs="Arial MT" w:eastAsia="Arial MT"/>
          <w:sz w:val="19"/>
        </w:rPr>
        <w:t>de</w:t>
      </w:r>
      <w:r>
        <w:rPr>
          <w:rFonts w:ascii="Arial MT" w:hAnsi="Arial MT" w:cs="Arial MT" w:eastAsia="Arial MT"/>
          <w:sz w:val="19"/>
          <w:spacing w:val="3"/>
        </w:rPr>
        <w:t xml:space="preserve"> </w:t>
      </w:r>
      <w:r>
        <w:rPr>
          <w:rFonts w:ascii="Arial MT" w:hAnsi="Arial MT" w:cs="Arial MT" w:eastAsia="Arial MT"/>
          <w:sz w:val="19"/>
        </w:rPr>
        <w:t>cláusula</w:t>
      </w:r>
      <w:r>
        <w:rPr>
          <w:rFonts w:ascii="Arial MT" w:hAnsi="Arial MT" w:cs="Arial MT" w:eastAsia="Arial MT"/>
          <w:sz w:val="19"/>
          <w:spacing w:val="3"/>
        </w:rPr>
        <w:t xml:space="preserve"> </w:t>
      </w:r>
      <w:r>
        <w:rPr>
          <w:rFonts w:ascii="Arial MT" w:hAnsi="Arial MT" w:cs="Arial MT" w:eastAsia="Arial MT"/>
          <w:sz w:val="19"/>
        </w:rPr>
        <w:t>compromissória</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compromisso</w:t>
      </w:r>
      <w:r>
        <w:rPr>
          <w:rFonts w:ascii="Arial MT" w:hAnsi="Arial MT" w:cs="Arial MT" w:eastAsia="Arial MT"/>
          <w:sz w:val="19"/>
          <w:spacing w:val="3"/>
        </w:rPr>
        <w:t xml:space="preserve"> </w:t>
      </w:r>
      <w:r>
        <w:rPr>
          <w:rFonts w:ascii="Arial MT" w:hAnsi="Arial MT" w:cs="Arial MT" w:eastAsia="Arial MT"/>
          <w:sz w:val="19"/>
        </w:rPr>
        <w:t>arbitral,</w:t>
      </w:r>
      <w:r>
        <w:rPr>
          <w:rFonts w:ascii="Arial MT" w:hAnsi="Arial MT" w:cs="Arial MT" w:eastAsia="Arial MT"/>
          <w:sz w:val="19"/>
          <w:spacing w:val="3"/>
        </w:rPr>
        <w:t xml:space="preserve"> </w:t>
      </w:r>
      <w:r>
        <w:rPr>
          <w:rFonts w:ascii="Arial MT" w:hAnsi="Arial MT" w:cs="Arial MT" w:eastAsia="Arial MT"/>
          <w:sz w:val="19"/>
        </w:rPr>
        <w:t>ou</w:t>
      </w:r>
      <w:r>
        <w:rPr>
          <w:rFonts w:ascii="Arial MT" w:hAnsi="Arial MT" w:cs="Arial MT" w:eastAsia="Arial MT"/>
          <w:sz w:val="19"/>
          <w:spacing w:val="3"/>
        </w:rPr>
        <w:t xml:space="preserve"> </w:t>
      </w:r>
      <w:r>
        <w:rPr>
          <w:rFonts w:ascii="Arial MT" w:hAnsi="Arial MT" w:cs="Arial MT" w:eastAsia="Arial MT"/>
          <w:sz w:val="19"/>
        </w:rPr>
        <w:t>por</w:t>
      </w:r>
      <w:r>
        <w:rPr>
          <w:rFonts w:ascii="Arial MT" w:hAnsi="Arial MT" w:cs="Arial MT" w:eastAsia="Arial MT"/>
          <w:sz w:val="19"/>
          <w:spacing w:val="2"/>
        </w:rPr>
        <w:t xml:space="preserve"> </w:t>
      </w:r>
      <w:r>
        <w:rPr>
          <w:rFonts w:ascii="Arial MT" w:hAnsi="Arial MT" w:cs="Arial MT" w:eastAsia="Arial MT"/>
          <w:sz w:val="19"/>
        </w:rPr>
        <w:t>decisão judicial;</w:t>
      </w:r>
    </w:p>
    <w:p>
      <w:pPr>
        <w:jc w:val="both"/>
        <w:spacing w:before="15"/>
        <w:tabs>
          <w:tab w:val="left" w:pos="390"/>
        </w:tabs>
        <w:numPr>
          <w:ilvl w:val="0"/>
          <w:numId w:val="42"/>
        </w:numPr>
      </w:pPr>
      <w:r/>
      <w:r>
        <w:rPr>
          <w:rFonts w:ascii="Arial MT" w:hAnsi="Arial MT" w:cs="Arial MT" w:eastAsia="Arial MT"/>
          <w:sz w:val="19"/>
        </w:rPr>
        <w:t>– O termo de rescisão, sempre que possível, será precedido de:</w:t>
      </w:r>
    </w:p>
    <w:p>
      <w:pPr>
        <w:jc w:val="both"/>
        <w:spacing w:before="30"/>
        <w:numPr>
          <w:ilvl w:val="1"/>
          <w:numId w:val="42"/>
        </w:numPr>
      </w:pPr>
      <w:r/>
      <w:r>
        <w:rPr>
          <w:rFonts w:ascii="Arial MT" w:hAnsi="Arial MT" w:cs="Arial MT" w:eastAsia="Arial MT"/>
          <w:sz w:val="19"/>
        </w:rPr>
        <w:t>Balanço dos eventos contratuais</w:t>
      </w:r>
      <w:r>
        <w:rPr>
          <w:rFonts w:ascii="Arial MT" w:hAnsi="Arial MT" w:cs="Arial MT" w:eastAsia="Arial MT"/>
          <w:sz w:val="19"/>
          <w:spacing w:val="-1"/>
        </w:rPr>
        <w:t xml:space="preserve"> </w:t>
      </w:r>
      <w:r>
        <w:rPr>
          <w:rFonts w:ascii="Arial MT" w:hAnsi="Arial MT" w:cs="Arial MT" w:eastAsia="Arial MT"/>
          <w:sz w:val="19"/>
        </w:rPr>
        <w:t>já cumpridos ou parcialmente cumpridos;</w:t>
      </w:r>
    </w:p>
    <w:p>
      <w:pPr>
        <w:jc w:val="both"/>
        <w:spacing w:before="30"/>
        <w:numPr>
          <w:ilvl w:val="1"/>
          <w:numId w:val="42"/>
        </w:numPr>
      </w:pPr>
      <w:r/>
      <w:r>
        <w:rPr>
          <w:rFonts w:ascii="Arial MT" w:hAnsi="Arial MT" w:cs="Arial MT" w:eastAsia="Arial MT"/>
          <w:sz w:val="19"/>
        </w:rPr>
        <w:t>Relação dos pagamentos já efetuados e ainda devidos;</w:t>
      </w:r>
    </w:p>
    <w:p>
      <w:pPr>
        <w:jc w:val="both"/>
        <w:spacing w:before="30"/>
        <w:numPr>
          <w:ilvl w:val="1"/>
          <w:numId w:val="42"/>
        </w:numPr>
      </w:pPr>
      <w:r/>
      <w:r>
        <w:rPr>
          <w:rFonts w:ascii="Arial MT" w:hAnsi="Arial MT" w:cs="Arial MT" w:eastAsia="Arial MT"/>
          <w:sz w:val="19"/>
        </w:rPr>
        <w:t>Indenizações e multas;</w:t>
      </w:r>
    </w:p>
    <w:p>
      <w:pPr>
        <w:jc w:val="both"/>
        <w:ind w:left="165" w:right="210"/>
        <w:spacing w:before="30" w:lineRule="auto" w:line="276"/>
      </w:pPr>
      <w:r>
        <w:rPr>
          <w:b/>
          <w:sz w:val="19"/>
        </w:rPr>
        <w:t>Parágrafo</w:t>
      </w:r>
      <w:r>
        <w:rPr>
          <w:b/>
          <w:sz w:val="19"/>
          <w:spacing w:val="1"/>
        </w:rPr>
        <w:t xml:space="preserve"> </w:t>
      </w:r>
      <w:r>
        <w:rPr>
          <w:b/>
          <w:sz w:val="19"/>
        </w:rPr>
        <w:t>Primeiro:</w:t>
      </w:r>
      <w:r>
        <w:rPr>
          <w:b/>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extinção</w:t>
      </w:r>
      <w:r>
        <w:rPr>
          <w:rFonts w:ascii="Arial MT" w:hAnsi="Arial MT" w:cs="Arial MT" w:eastAsia="Arial MT"/>
          <w:sz w:val="19"/>
          <w:spacing w:val="1"/>
        </w:rPr>
        <w:t xml:space="preserve"> </w:t>
      </w:r>
      <w:r>
        <w:rPr>
          <w:rFonts w:ascii="Arial MT" w:hAnsi="Arial MT" w:cs="Arial MT" w:eastAsia="Arial MT"/>
          <w:sz w:val="19"/>
        </w:rPr>
        <w:t>por</w:t>
      </w:r>
      <w:r>
        <w:rPr>
          <w:rFonts w:ascii="Arial MT" w:hAnsi="Arial MT" w:cs="Arial MT" w:eastAsia="Arial MT"/>
          <w:sz w:val="19"/>
          <w:spacing w:val="1"/>
        </w:rPr>
        <w:t xml:space="preserve"> </w:t>
      </w:r>
      <w:r>
        <w:rPr>
          <w:rFonts w:ascii="Arial MT" w:hAnsi="Arial MT" w:cs="Arial MT" w:eastAsia="Arial MT"/>
          <w:sz w:val="19"/>
        </w:rPr>
        <w:t>ato</w:t>
      </w:r>
      <w:r>
        <w:rPr>
          <w:rFonts w:ascii="Arial MT" w:hAnsi="Arial MT" w:cs="Arial MT" w:eastAsia="Arial MT"/>
          <w:sz w:val="19"/>
          <w:spacing w:val="1"/>
        </w:rPr>
        <w:t xml:space="preserve"> </w:t>
      </w:r>
      <w:r>
        <w:rPr>
          <w:rFonts w:ascii="Arial MT" w:hAnsi="Arial MT" w:cs="Arial MT" w:eastAsia="Arial MT"/>
          <w:sz w:val="19"/>
        </w:rPr>
        <w:t>unilateral</w:t>
      </w:r>
      <w:r>
        <w:rPr>
          <w:rFonts w:ascii="Arial MT" w:hAnsi="Arial MT" w:cs="Arial MT" w:eastAsia="Arial MT"/>
          <w:sz w:val="19"/>
          <w:spacing w:val="1"/>
        </w:rPr>
        <w:t xml:space="preserve"> </w:t>
      </w:r>
      <w:r>
        <w:rPr>
          <w:rFonts w:ascii="Arial MT" w:hAnsi="Arial MT" w:cs="Arial MT" w:eastAsia="Arial MT"/>
          <w:sz w:val="19"/>
        </w:rPr>
        <w:t>do</w:t>
      </w:r>
      <w:r>
        <w:rPr>
          <w:rFonts w:ascii="Arial MT" w:hAnsi="Arial MT" w:cs="Arial MT" w:eastAsia="Arial MT"/>
          <w:sz w:val="19"/>
          <w:spacing w:val="1"/>
        </w:rPr>
        <w:t xml:space="preserve"> </w:t>
      </w:r>
      <w:r>
        <w:rPr>
          <w:rFonts w:ascii="Arial MT" w:hAnsi="Arial MT" w:cs="Arial MT" w:eastAsia="Arial MT"/>
          <w:b/>
          <w:sz w:val="19"/>
          <w:spacing w:val="1"/>
        </w:rPr>
        <w:t>ÓRGÃO GERENCIADOR</w:t>
      </w:r>
      <w:r>
        <w:rPr>
          <w:rFonts w:ascii="Arial MT" w:hAnsi="Arial MT" w:cs="Arial MT" w:eastAsia="Arial MT"/>
          <w:sz w:val="19"/>
        </w:rPr>
        <w:t>,</w:t>
      </w:r>
      <w:r>
        <w:rPr>
          <w:rFonts w:ascii="Arial MT" w:hAnsi="Arial MT" w:cs="Arial MT" w:eastAsia="Arial MT"/>
          <w:sz w:val="19"/>
          <w:spacing w:val="1"/>
        </w:rPr>
        <w:t xml:space="preserve"> </w:t>
      </w:r>
      <w:r>
        <w:rPr>
          <w:rFonts w:ascii="Arial MT" w:hAnsi="Arial MT" w:cs="Arial MT" w:eastAsia="Arial MT"/>
          <w:sz w:val="19"/>
        </w:rPr>
        <w:t>sujeitará</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b/>
          <w:sz w:val="19"/>
          <w:spacing w:val="1"/>
        </w:rPr>
        <w:t>DETENTORA DA ATA</w:t>
      </w:r>
      <w:r>
        <w:rPr>
          <w:rFonts w:ascii="Arial MT" w:hAnsi="Arial MT" w:cs="Arial MT" w:eastAsia="Arial MT"/>
          <w:sz w:val="19"/>
          <w:spacing w:val="1"/>
        </w:rPr>
        <w:t xml:space="preserve"> </w:t>
      </w:r>
      <w:r>
        <w:rPr>
          <w:rFonts w:ascii="Arial MT" w:hAnsi="Arial MT" w:cs="Arial MT" w:eastAsia="Arial MT"/>
          <w:sz w:val="19"/>
        </w:rPr>
        <w:t>à</w:t>
      </w:r>
      <w:r>
        <w:rPr>
          <w:rFonts w:ascii="Arial MT" w:hAnsi="Arial MT" w:cs="Arial MT" w:eastAsia="Arial MT"/>
          <w:sz w:val="19"/>
          <w:spacing w:val="1"/>
        </w:rPr>
        <w:t xml:space="preserve"> </w:t>
      </w:r>
      <w:r>
        <w:rPr>
          <w:rFonts w:ascii="Arial MT" w:hAnsi="Arial MT" w:cs="Arial MT" w:eastAsia="Arial MT"/>
          <w:sz w:val="19"/>
        </w:rPr>
        <w:t>multa</w:t>
      </w:r>
      <w:r>
        <w:rPr>
          <w:rFonts w:ascii="Arial MT" w:hAnsi="Arial MT" w:cs="Arial MT" w:eastAsia="Arial MT"/>
          <w:sz w:val="19"/>
          <w:spacing w:val="1"/>
        </w:rPr>
        <w:t xml:space="preserve"> </w:t>
      </w:r>
      <w:r>
        <w:rPr>
          <w:rFonts w:ascii="Arial MT" w:hAnsi="Arial MT" w:cs="Arial MT" w:eastAsia="Arial MT"/>
          <w:sz w:val="19"/>
        </w:rPr>
        <w:t>rescisória de até 10% (dez por cento) sobre o valor do saldo da ata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 xml:space="preserve">Caso o valor do prejuízo do </w:t>
      </w:r>
      <w:r>
        <w:rPr>
          <w:rFonts w:ascii="Arial MT" w:hAnsi="Arial MT" w:cs="Arial MT" w:eastAsia="Arial MT"/>
          <w:b/>
          <w:sz w:val="19"/>
          <w:spacing w:val="1"/>
        </w:rPr>
        <w:t>ÓRGÃO GERENCIADOR</w:t>
      </w:r>
      <w:r>
        <w:rPr>
          <w:rFonts w:ascii="Arial MT" w:hAnsi="Arial MT" w:cs="Arial MT" w:eastAsia="Arial MT"/>
          <w:sz w:val="19"/>
        </w:rPr>
        <w:t xml:space="preserve">, advindo da extinção contratual por culpa da </w:t>
      </w:r>
      <w:r>
        <w:rPr>
          <w:rFonts w:ascii="Arial MT" w:hAnsi="Arial MT" w:cs="Arial MT" w:eastAsia="Arial MT"/>
          <w:b/>
          <w:sz w:val="19"/>
        </w:rPr>
        <w:t>DETENTORA DA ATA</w:t>
      </w:r>
      <w:r>
        <w:rPr>
          <w:rFonts w:ascii="Arial MT" w:hAnsi="Arial MT" w:cs="Arial MT" w:eastAsia="Arial MT"/>
          <w:sz w:val="19"/>
        </w:rPr>
        <w:t>,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rPr>
          <w:rFonts w:ascii="Arial MT" w:hAnsi="Arial MT" w:cs="Arial MT" w:eastAsia="Arial MT"/>
          <w:sz w:val="21"/>
        </w:rP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w:t>
      </w:r>
      <w:r>
        <w:rPr>
          <w:rFonts w:ascii="Arial MT" w:hAnsi="Arial MT" w:cs="Arial MT" w:eastAsia="Arial MT"/>
          <w:sz w:val="19"/>
          <w:spacing w:val="3"/>
        </w:rPr>
        <w:t xml:space="preserve"> </w:t>
      </w:r>
      <w:r>
        <w:rPr>
          <w:rFonts w:ascii="Arial MT" w:hAnsi="Arial MT" w:cs="Arial MT" w:eastAsia="Arial MT"/>
          <w:sz w:val="19"/>
        </w:rPr>
        <w:t>desta ata, se comprometem que nenhuma das partes poderá</w:t>
      </w:r>
      <w:r>
        <w:rPr>
          <w:rFonts w:ascii="Arial MT" w:hAnsi="Arial MT" w:cs="Arial MT" w:eastAsia="Arial MT"/>
          <w:sz w:val="19"/>
          <w:spacing w:val="1"/>
        </w:rPr>
        <w:t xml:space="preserve"> </w:t>
      </w:r>
      <w:r>
        <w:rPr>
          <w:rFonts w:ascii="Arial MT" w:hAnsi="Arial MT" w:cs="Arial MT" w:eastAsia="Arial MT"/>
          <w:sz w:val="19"/>
        </w:rPr>
        <w:t>oferecer,</w:t>
      </w:r>
      <w:r>
        <w:rPr>
          <w:rFonts w:ascii="Arial MT" w:hAnsi="Arial MT" w:cs="Arial MT" w:eastAsia="Arial MT"/>
          <w:sz w:val="19"/>
          <w:spacing w:val="1"/>
        </w:rPr>
        <w:t xml:space="preserve"> </w:t>
      </w:r>
      <w:r>
        <w:rPr>
          <w:rFonts w:ascii="Arial MT" w:hAnsi="Arial MT" w:cs="Arial MT" w:eastAsia="Arial MT"/>
          <w:sz w:val="19"/>
        </w:rPr>
        <w:t>dar</w:t>
      </w:r>
      <w:r>
        <w:rPr>
          <w:rFonts w:ascii="Arial MT" w:hAnsi="Arial MT" w:cs="Arial MT" w:eastAsia="Arial MT"/>
          <w:sz w:val="19"/>
          <w:spacing w:val="1"/>
        </w:rPr>
        <w:t xml:space="preserve"> </w:t>
      </w:r>
      <w:r>
        <w:rPr>
          <w:rFonts w:ascii="Arial MT" w:hAnsi="Arial MT" w:cs="Arial MT" w:eastAsia="Arial MT"/>
          <w:sz w:val="19"/>
        </w:rPr>
        <w:t>ou</w:t>
      </w:r>
      <w:r>
        <w:rPr>
          <w:rFonts w:ascii="Arial MT" w:hAnsi="Arial MT" w:cs="Arial MT" w:eastAsia="Arial MT"/>
          <w:sz w:val="19"/>
          <w:spacing w:val="1"/>
        </w:rPr>
        <w:t xml:space="preserve"> </w:t>
      </w:r>
      <w:r>
        <w:rPr>
          <w:rFonts w:ascii="Arial MT" w:hAnsi="Arial MT" w:cs="Arial MT" w:eastAsia="Arial MT"/>
          <w:sz w:val="19"/>
        </w:rPr>
        <w:t>se comprometer</w:t>
      </w:r>
      <w:r>
        <w:rPr>
          <w:rFonts w:ascii="Arial MT" w:hAnsi="Arial MT" w:cs="Arial MT" w:eastAsia="Arial MT"/>
          <w:sz w:val="19"/>
          <w:spacing w:val="1"/>
        </w:rPr>
        <w:t xml:space="preserve"> </w:t>
      </w:r>
      <w:r>
        <w:rPr>
          <w:rFonts w:ascii="Arial MT" w:hAnsi="Arial MT" w:cs="Arial MT" w:eastAsia="Arial MT"/>
          <w:sz w:val="19"/>
        </w:rPr>
        <w:t>a</w:t>
      </w:r>
      <w:r>
        <w:rPr>
          <w:rFonts w:ascii="Arial MT" w:hAnsi="Arial MT" w:cs="Arial MT" w:eastAsia="Arial MT"/>
          <w:sz w:val="19"/>
          <w:spacing w:val="1"/>
        </w:rPr>
        <w:t xml:space="preserve"> </w:t>
      </w:r>
      <w:r>
        <w:rPr>
          <w:rFonts w:ascii="Arial MT" w:hAnsi="Arial MT" w:cs="Arial MT" w:eastAsia="Arial MT"/>
          <w:sz w:val="19"/>
        </w:rPr>
        <w:t>dar,</w:t>
      </w:r>
      <w:r>
        <w:rPr>
          <w:rFonts w:ascii="Arial MT" w:hAnsi="Arial MT" w:cs="Arial MT" w:eastAsia="Arial MT"/>
          <w:sz w:val="19"/>
          <w:spacing w:val="1"/>
        </w:rPr>
        <w:t xml:space="preserve"> </w:t>
      </w:r>
      <w:r>
        <w:rPr>
          <w:rFonts w:ascii="Arial MT" w:hAnsi="Arial MT" w:cs="Arial MT" w:eastAsia="Arial MT"/>
          <w:sz w:val="19"/>
        </w:rPr>
        <w:t>a quem quer</w:t>
      </w:r>
      <w:r>
        <w:rPr>
          <w:rFonts w:ascii="Arial MT" w:hAnsi="Arial MT" w:cs="Arial MT" w:eastAsia="Arial MT"/>
          <w:sz w:val="19"/>
          <w:spacing w:val="1"/>
        </w:rPr>
        <w:t xml:space="preserve"> </w:t>
      </w:r>
      <w:r>
        <w:rPr>
          <w:rFonts w:ascii="Arial MT" w:hAnsi="Arial MT" w:cs="Arial MT" w:eastAsia="Arial MT"/>
          <w:sz w:val="19"/>
        </w:rPr>
        <w:t>que</w:t>
      </w:r>
      <w:r>
        <w:rPr>
          <w:rFonts w:ascii="Arial MT" w:hAnsi="Arial MT" w:cs="Arial MT" w:eastAsia="Arial MT"/>
          <w:sz w:val="19"/>
          <w:spacing w:val="1"/>
        </w:rPr>
        <w:t xml:space="preserve"> </w:t>
      </w:r>
      <w:r>
        <w:rPr>
          <w:rFonts w:ascii="Arial MT" w:hAnsi="Arial MT" w:cs="Arial MT" w:eastAsia="Arial MT"/>
          <w:sz w:val="19"/>
        </w:rPr>
        <w:t>seja, ou aceitar ou</w:t>
      </w:r>
      <w:r>
        <w:rPr>
          <w:rFonts w:ascii="Arial MT" w:hAnsi="Arial MT" w:cs="Arial MT" w:eastAsia="Arial MT"/>
          <w:sz w:val="19"/>
          <w:spacing w:val="1"/>
        </w:rPr>
        <w:t xml:space="preserve"> </w:t>
      </w:r>
      <w:r>
        <w:rPr>
          <w:rFonts w:ascii="Arial MT" w:hAnsi="Arial MT" w:cs="Arial MT" w:eastAsia="Arial MT"/>
          <w:sz w:val="19"/>
        </w:rPr>
        <w:t>se</w:t>
      </w:r>
      <w:r>
        <w:rPr>
          <w:rFonts w:ascii="Arial MT" w:hAnsi="Arial MT" w:cs="Arial MT" w:eastAsia="Arial MT"/>
          <w:sz w:val="19"/>
          <w:spacing w:val="1"/>
        </w:rPr>
        <w:t xml:space="preserve"> </w:t>
      </w:r>
      <w:r>
        <w:rPr>
          <w:rFonts w:ascii="Arial MT" w:hAnsi="Arial MT" w:cs="Arial MT" w:eastAsia="Arial MT"/>
          <w:sz w:val="19"/>
        </w:rPr>
        <w:t>comprometer a</w:t>
      </w:r>
      <w:r>
        <w:rPr>
          <w:rFonts w:ascii="Arial MT" w:hAnsi="Arial MT" w:cs="Arial MT" w:eastAsia="Arial MT"/>
          <w:sz w:val="19"/>
          <w:spacing w:val="1"/>
        </w:rPr>
        <w:t xml:space="preserve"> </w:t>
      </w:r>
      <w:r>
        <w:rPr>
          <w:rFonts w:ascii="Arial MT" w:hAnsi="Arial MT" w:cs="Arial MT" w:eastAsia="Arial MT"/>
          <w:sz w:val="19"/>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pPr>
        <w:spacing w:before="15"/>
      </w:pPr>
      <w:r>
        <w:rPr>
          <w:rFonts w:ascii="Arial MT" w:hAnsi="Arial MT" w:cs="Arial MT" w:eastAsia="Arial MT"/>
          <w:sz w:val="21"/>
        </w:rPr>
        <w:t/>
      </w:r>
    </w:p>
    <w:p>
      <w:pPr>
        <w:jc w:val="both"/>
        <w:outlineLvl w:val="1"/>
        <w:ind w:left="165" w:right="240"/>
        <w:spacing w:before="15"/>
      </w:pPr>
      <w:r>
        <w:rPr>
          <w:b/>
          <w:sz w:val="19"/>
        </w:rPr>
        <w:t>CLÁUSULA</w:t>
      </w:r>
      <w:r>
        <w:rPr>
          <w:b/>
          <w:sz w:val="19"/>
          <w:spacing w:val="2"/>
        </w:rPr>
        <w:t xml:space="preserve"> </w:t>
      </w:r>
      <w:r>
        <w:rPr>
          <w:b/>
          <w:sz w:val="19"/>
        </w:rPr>
        <w:t>VIGÉSIMA</w:t>
      </w:r>
      <w:r>
        <w:rPr>
          <w:b/>
          <w:sz w:val="19"/>
          <w:spacing w:val="2"/>
        </w:rPr>
        <w:t xml:space="preserve"> </w:t>
      </w:r>
      <w:r>
        <w:rPr>
          <w:b/>
          <w:sz w:val="19"/>
        </w:rPr>
        <w:t>SEGUNDA</w:t>
      </w:r>
      <w:r>
        <w:rPr>
          <w:b/>
          <w:sz w:val="19"/>
          <w:spacing w:val="2"/>
        </w:rPr>
        <w:t xml:space="preserve"> </w:t>
      </w:r>
      <w:r>
        <w:rPr>
          <w:b/>
          <w:sz w:val="19"/>
        </w:rPr>
        <w:t>–</w:t>
      </w:r>
      <w:r>
        <w:rPr>
          <w:b/>
          <w:sz w:val="19"/>
          <w:spacing w:val="1"/>
        </w:rPr>
        <w:t xml:space="preserve"> </w:t>
      </w:r>
      <w:r>
        <w:rPr>
          <w:b/>
          <w:sz w:val="19"/>
        </w:rPr>
        <w:t>DA</w:t>
      </w:r>
      <w:r>
        <w:rPr>
          <w:b/>
          <w:sz w:val="19"/>
          <w:spacing w:val="2"/>
        </w:rPr>
        <w:t xml:space="preserve"> </w:t>
      </w:r>
      <w:r>
        <w:rPr>
          <w:b/>
          <w:sz w:val="19"/>
        </w:rPr>
        <w:t>VINCULAÇÃO</w:t>
      </w:r>
      <w:r>
        <w:rPr>
          <w:b/>
          <w:sz w:val="19"/>
          <w:spacing w:val="2"/>
        </w:rPr>
        <w:t xml:space="preserve"> </w:t>
      </w:r>
      <w:r>
        <w:rPr>
          <w:b/>
          <w:sz w:val="19"/>
        </w:rPr>
        <w:t>AO</w:t>
      </w:r>
      <w:r>
        <w:rPr>
          <w:b/>
          <w:sz w:val="19"/>
          <w:spacing w:val="2"/>
        </w:rPr>
        <w:t xml:space="preserve"> </w:t>
      </w:r>
      <w:r>
        <w:rPr>
          <w:b/>
          <w:sz w:val="19"/>
        </w:rPr>
        <w:t>PROCESSO</w:t>
      </w:r>
      <w:r>
        <w:rPr>
          <w:b/>
          <w:sz w:val="19"/>
          <w:spacing w:val="2"/>
        </w:rPr>
        <w:t xml:space="preserve"> </w:t>
      </w:r>
      <w:r>
        <w:rPr>
          <w:b/>
          <w:sz w:val="19"/>
        </w:rPr>
        <w:t>LICITATÓRIO/PROPOSTA:</w:t>
      </w:r>
      <w:r>
        <w:rPr>
          <w:b/>
          <w:sz w:val="19"/>
          <w:spacing w:val="2"/>
        </w:rPr>
        <w:t xml:space="preserve"> </w:t>
      </w:r>
      <w:r>
        <w:rPr>
          <w:rFonts w:ascii="Arial MT" w:hAnsi="Arial MT" w:cs="Arial MT" w:eastAsia="Arial MT"/>
          <w:sz w:val="19"/>
          <w:spacing w:val="2"/>
        </w:rPr>
        <w:t xml:space="preserve">A </w:t>
      </w:r>
      <w:r>
        <w:rPr>
          <w:rFonts w:ascii="Arial MT" w:hAnsi="Arial MT" w:cs="Arial MT" w:eastAsia="Arial MT"/>
          <w:sz w:val="19"/>
        </w:rPr>
        <w:t>presente ata é oriunda do Pregão Eletrônico n. 3/2024, bem como vincula-se</w:t>
      </w:r>
      <w:r>
        <w:rPr>
          <w:rFonts w:ascii="Arial MT" w:hAnsi="Arial MT" w:cs="Arial MT" w:eastAsia="Arial MT"/>
          <w:sz w:val="19"/>
          <w:spacing w:val="-1"/>
        </w:rPr>
        <w:t xml:space="preserve"> </w:t>
      </w:r>
      <w:r>
        <w:rPr>
          <w:rFonts w:ascii="Arial MT" w:hAnsi="Arial MT" w:cs="Arial MT" w:eastAsia="Arial MT"/>
          <w:sz w:val="19"/>
        </w:rPr>
        <w:t xml:space="preserve">à proposta da empresa vencedora, ora </w:t>
      </w:r>
      <w:r>
        <w:rPr>
          <w:b/>
          <w:sz w:val="19"/>
        </w:rPr>
        <w:t>CONTRATADA</w:t>
      </w:r>
      <w:r>
        <w:rPr>
          <w:rFonts w:ascii="Arial MT" w:hAnsi="Arial MT" w:cs="Arial MT" w:eastAsia="Arial MT"/>
          <w:sz w:val="19"/>
        </w:rPr>
        <w:t>.</w:t>
      </w:r>
    </w:p>
    <w:p>
      <w:pPr>
        <w:jc w:val="both"/>
        <w:spacing w:before="15"/>
      </w:pPr>
      <w:r>
        <w:rPr>
          <w:rFonts w:ascii="Arial MT" w:hAnsi="Arial MT" w:cs="Arial MT" w:eastAsia="Arial MT"/>
          <w:sz w:val="21"/>
        </w:rPr>
        <w:t/>
      </w:r>
    </w:p>
    <w:p>
      <w:pPr>
        <w:jc w:val="both"/>
        <w:outlineLvl w:val="1"/>
        <w:ind w:left="165"/>
      </w:pPr>
      <w:r>
        <w:rPr>
          <w:b/>
          <w:sz w:val="19"/>
        </w:rPr>
        <w:t>CLÁUSULA</w:t>
      </w:r>
      <w:r>
        <w:rPr>
          <w:b/>
          <w:sz w:val="19"/>
          <w:spacing w:val="3"/>
        </w:rPr>
        <w:t xml:space="preserve"> </w:t>
      </w:r>
      <w:r>
        <w:rPr>
          <w:b/>
          <w:sz w:val="19"/>
        </w:rPr>
        <w:t>VIGÉSIMA</w:t>
      </w:r>
      <w:r>
        <w:rPr>
          <w:b/>
          <w:sz w:val="19"/>
          <w:spacing w:val="3"/>
        </w:rPr>
        <w:t xml:space="preserve"> </w:t>
      </w:r>
      <w:r>
        <w:rPr>
          <w:b/>
          <w:sz w:val="19"/>
        </w:rPr>
        <w:t>TERCEIRA</w:t>
      </w:r>
      <w:r>
        <w:rPr>
          <w:b/>
          <w:sz w:val="19"/>
          <w:spacing w:val="3"/>
        </w:rPr>
        <w:t xml:space="preserve"> </w:t>
      </w:r>
      <w:r>
        <w:rPr>
          <w:b/>
          <w:sz w:val="19"/>
        </w:rPr>
        <w:t>–</w:t>
      </w:r>
      <w:r>
        <w:rPr>
          <w:b/>
          <w:sz w:val="19"/>
          <w:spacing w:val="3"/>
        </w:rPr>
        <w:t xml:space="preserve"> </w:t>
      </w:r>
      <w:r>
        <w:rPr>
          <w:b/>
          <w:sz w:val="19"/>
        </w:rPr>
        <w:t>DA</w:t>
      </w:r>
      <w:r>
        <w:rPr>
          <w:b/>
          <w:sz w:val="19"/>
          <w:spacing w:val="3"/>
        </w:rPr>
        <w:t xml:space="preserve"> </w:t>
      </w:r>
      <w:r>
        <w:rPr>
          <w:b/>
          <w:sz w:val="19"/>
        </w:rPr>
        <w:t>CESSÃO/TRANSFERÊNCIA</w:t>
      </w:r>
      <w:r>
        <w:rPr>
          <w:b/>
          <w:sz w:val="19"/>
          <w:spacing w:val="3"/>
        </w:rPr>
        <w:t xml:space="preserve"> </w:t>
      </w:r>
      <w:r>
        <w:rPr>
          <w:b/>
          <w:sz w:val="19"/>
        </w:rPr>
        <w:t>DA ATA:</w:t>
      </w:r>
      <w:r>
        <w:rPr>
          <w:b/>
          <w:sz w:val="19"/>
          <w:spacing w:val="3"/>
        </w:rPr>
        <w:t xml:space="preserve"> </w:t>
      </w:r>
      <w:r>
        <w:rPr>
          <w:b/>
          <w:sz w:val="19"/>
        </w:rPr>
        <w:t>A DETENTORA DA ATA</w:t>
      </w:r>
      <w:r>
        <w:rPr>
          <w:b/>
          <w:sz w:val="19"/>
          <w:spacing w:val="3"/>
        </w:rPr>
        <w:t xml:space="preserve"> </w:t>
      </w:r>
      <w:r>
        <w:rPr>
          <w:rFonts w:ascii="Arial MT" w:hAnsi="Arial MT" w:cs="Arial MT" w:eastAsia="Arial MT"/>
          <w:sz w:val="19"/>
        </w:rPr>
        <w:t xml:space="preserve">não poderá ceder a terceiros, no todo ou em parte, os direitos e as obrigações oriundas desta ata, sem prévio e expresso consentimento do </w:t>
      </w:r>
      <w:r>
        <w:rPr>
          <w:rFonts w:ascii="Arial MT" w:hAnsi="Arial MT" w:cs="Arial MT" w:eastAsia="Arial MT"/>
          <w:b/>
          <w:sz w:val="19"/>
        </w:rPr>
        <w:t>ÓRGÃO GERENCIADOR</w:t>
      </w:r>
      <w:r>
        <w:rPr>
          <w:rFonts w:ascii="Arial MT" w:hAnsi="Arial MT" w:cs="Arial MT" w:eastAsia="Arial MT"/>
          <w:sz w:val="19"/>
        </w:rPr>
        <w:t>, sob pena de rescisão de pleno direito, sujeitando o inadimplemento às sanções previstas nesta ata.</w:t>
      </w:r>
    </w:p>
    <w:p>
      <w:pPr>
        <w:jc w:val="both"/>
        <w:spacing w:before="15"/>
      </w:pPr>
      <w:r>
        <w:rPr>
          <w:rFonts w:ascii="Arial MT" w:hAnsi="Arial MT" w:cs="Arial MT" w:eastAsia="Arial MT"/>
          <w:sz w:val="21"/>
        </w:rP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DETENTORA DA ATA </w:t>
      </w:r>
      <w:r>
        <w:rPr>
          <w:rFonts w:ascii="Arial MT" w:hAnsi="Arial MT" w:cs="Arial MT" w:eastAsia="Arial MT"/>
          <w:sz w:val="19"/>
        </w:rPr>
        <w:t>todas as despesas e encargos de natureza trabalhista, previdenciária, social ou tributária, incidentes sobre os serviços/execução do objeto desta Ata.</w:t>
      </w:r>
    </w:p>
    <w:p>
      <w:pPr>
        <w:jc w:val="both"/>
        <w:ind w:right="240"/>
        <w:spacing w:before="15"/>
      </w:pPr>
      <w:r>
        <w:rPr>
          <w:rFonts w:ascii="Arial MT" w:hAnsi="Arial MT" w:cs="Arial MT" w:eastAsia="Arial MT"/>
          <w:sz w:val="21"/>
        </w:rP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w:t>
      </w:r>
      <w:r>
        <w:rPr>
          <w:rFonts w:ascii="Arial MT" w:hAnsi="Arial MT" w:cs="Arial MT" w:eastAsia="Arial MT"/>
          <w:sz w:val="19"/>
          <w:spacing w:val="-3"/>
        </w:rPr>
        <w:t xml:space="preserve"> </w:t>
      </w:r>
      <w:r>
        <w:rPr>
          <w:rFonts w:ascii="Arial MT" w:hAnsi="Arial MT" w:cs="Arial MT" w:eastAsia="Arial MT"/>
          <w:sz w:val="19"/>
        </w:rPr>
        <w:t>sendo aplicados, supletivamente, os princípios da teoria geral dos contratos</w:t>
      </w:r>
      <w:r>
        <w:rPr>
          <w:rFonts w:ascii="Arial MT" w:hAnsi="Arial MT" w:cs="Arial MT" w:eastAsia="Arial MT"/>
          <w:sz w:val="19"/>
          <w:spacing w:val="-1"/>
        </w:rPr>
        <w:t xml:space="preserve"> </w:t>
      </w:r>
      <w:r>
        <w:rPr>
          <w:rFonts w:ascii="Arial MT" w:hAnsi="Arial MT" w:cs="Arial MT" w:eastAsia="Arial MT"/>
          <w:sz w:val="19"/>
        </w:rPr>
        <w:t>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rPr>
          <w:rFonts w:ascii="Arial MT" w:hAnsi="Arial MT" w:cs="Arial MT" w:eastAsia="Arial MT"/>
          <w:sz w:val="21"/>
        </w:rP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ÓRGÃO GERENCIADOR</w:t>
      </w:r>
      <w:r>
        <w:rPr>
          <w:rFonts w:ascii="Arial MT" w:hAnsi="Arial MT" w:cs="Arial MT" w:eastAsia="Arial MT"/>
          <w:sz w:val="19"/>
        </w:rPr>
        <w:t>, da utilização de quaisquer direitos ou faculdades que lhe assistam em razão desta ata e/ou da lei, não importará em renúncia destes mesmos direitos ou faculdades, que poderão ser exercidos a qualquer tempo.</w:t>
      </w:r>
    </w:p>
    <w:p>
      <w:pPr>
        <w:jc w:val="both"/>
        <w:spacing w:lineRule="auto" w:line="276"/>
      </w:pPr>
      <w:r>
        <w:rPr>
          <w:rFonts w:ascii="Arial MT" w:hAnsi="Arial MT" w:cs="Arial MT" w:eastAsia="Arial MT"/>
          <w:sz w:val="22"/>
        </w:rPr>
        <w:t/>
      </w:r>
    </w:p>
    <w:p>
      <w:pPr>
        <w:jc w:val="both"/>
        <w:outlineLvl w:val="1"/>
        <w:ind w:left="165"/>
      </w:pPr>
      <w:r>
        <w:rPr>
          <w:b/>
          <w:sz w:val="19"/>
        </w:rPr>
        <w:t>CLÁUSULA VIGÉSIMA SÉTIMA – DAS ALTERAÇÕES:</w:t>
      </w:r>
    </w:p>
    <w:p>
      <w:pPr>
        <w:spacing w:before="15"/>
      </w:pPr>
      <w:r>
        <w:rPr>
          <w:b/>
          <w:sz w:val="24"/>
        </w:rPr>
        <w:t/>
      </w:r>
    </w:p>
    <w:p>
      <w:pPr>
        <w:jc w:val="both"/>
        <w:ind w:right="210"/>
        <w:spacing w:lineRule="auto" w:line="276"/>
        <w:numPr>
          <w:ilvl w:val="0"/>
          <w:numId w:val="32"/>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32"/>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32"/>
        </w:numPr>
      </w:pPr>
      <w:r/>
      <w:r>
        <w:rPr>
          <w:rFonts w:ascii="Arial MT" w:hAnsi="Arial MT" w:cs="Arial MT" w:eastAsia="Arial MT"/>
          <w:sz w:val="19"/>
        </w:rPr>
        <w:t xml:space="preserve">– Os serviços não ajustados na presente ata, que porventura venham a ser solicitados pelo </w:t>
      </w:r>
      <w:r>
        <w:rPr>
          <w:b/>
          <w:sz w:val="19"/>
        </w:rPr>
        <w:t>DETENTOR DA ATA</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spacing w:before="15"/>
      </w:pPr>
      <w:r>
        <w:rPr>
          <w:rFonts w:ascii="Arial MT" w:hAnsi="Arial MT" w:cs="Arial MT" w:eastAsia="Arial MT"/>
          <w:sz w:val="22"/>
        </w:rP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rFonts w:ascii="Arial MT" w:hAnsi="Arial MT" w:cs="Arial MT" w:eastAsia="Arial MT"/>
          <w:b/>
          <w:sz w:val="19"/>
        </w:rPr>
        <w:t>O</w:t>
      </w:r>
      <w:r>
        <w:rPr>
          <w:b/>
          <w:sz w:val="19"/>
        </w:rPr>
        <w:t xml:space="preserve">RGÃO GERENCIADOR </w:t>
      </w:r>
      <w:r>
        <w:rPr>
          <w:rFonts w:ascii="Arial MT" w:hAnsi="Arial MT" w:cs="Arial MT" w:eastAsia="Arial MT"/>
          <w:sz w:val="19"/>
        </w:rPr>
        <w:t>providenciará a publicação do extrato da presente ata, no Diário Oficial do Município de Guairaçá/Pr e/ou em jornal de circulação local ou regional, bem como no Portal Nacional de Contratações Públicas (PNCP), para fins de garantia à ampla publicidade, conforme artigo</w:t>
      </w:r>
      <w:r>
        <w:rPr>
          <w:rFonts w:ascii="Arial MT" w:hAnsi="Arial MT" w:cs="Arial MT" w:eastAsia="Arial MT"/>
          <w:sz w:val="19"/>
          <w:spacing w:val="-3"/>
        </w:rPr>
        <w:t xml:space="preserve"> </w:t>
      </w:r>
      <w:r>
        <w:rPr>
          <w:rFonts w:ascii="Arial MT" w:hAnsi="Arial MT" w:cs="Arial MT" w:eastAsia="Arial MT"/>
          <w:sz w:val="19"/>
        </w:rPr>
        <w:t xml:space="preserve"> , inciso II, da Lei Federal nº 14.133/2021.</w:t>
      </w:r>
    </w:p>
    <w:p>
      <w:pPr>
        <w:spacing w:before="15"/>
      </w:pPr>
      <w:r>
        <w:rPr>
          <w:rFonts w:ascii="Arial MT" w:hAnsi="Arial MT" w:cs="Arial MT" w:eastAsia="Arial MT"/>
          <w:sz w:val="21"/>
        </w:rP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Terra Rica, Estado do Paraná, para dirimir os litígios que decorrerem da execução deste Termo da Ata, que não possam ser compostos pela conciliação, conforme art. 92, §1º da Lei nº 14.133/21.</w:t>
      </w:r>
    </w:p>
    <w:p>
      <w:pPr>
        <w:spacing w:before="15"/>
      </w:pPr>
      <w:r>
        <w:rPr>
          <w:rFonts w:ascii="Arial MT" w:hAnsi="Arial MT" w:cs="Arial MT" w:eastAsia="Arial MT"/>
          <w:sz w:val="21"/>
        </w:rP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Guairaçá,</w:t>
      </w:r>
      <w:r>
        <w:rPr>
          <w:rFonts w:ascii="Times New Roman" w:hAnsi="Times New Roman" w:cs="Times New Roman" w:eastAsia="Times New Roman"/>
          <w:u w:val="single"/>
          <w:sz w:val="19"/>
        </w:rPr>
        <w:tab/>
      </w:r>
      <w:r>
        <w:rPr>
          <w:rFonts w:ascii="Arial MT" w:hAnsi="Arial MT" w:cs="Arial MT" w:eastAsia="Arial MT"/>
          <w:sz w:val="19"/>
        </w:rPr>
        <w:t>de 202X.</w:t>
      </w:r>
    </w:p>
    <w:p>
      <w:pPr>
        <w:spacing w:before="15"/>
      </w:pPr>
      <w:r>
        <w:rPr>
          <w:rFonts w:ascii="Arial MT" w:hAnsi="Arial MT" w:cs="Arial MT" w:eastAsia="Arial MT"/>
          <w:sz w:val="12"/>
        </w:rPr>
        <w:t/>
      </w:r>
    </w:p>
    <w:p>
      <w:pPr>
        <w:jc w:val="center"/>
        <w:outlineLvl w:val="1"/>
        <w:ind w:left="1350" w:right="1335"/>
        <w:spacing w:before="90"/>
      </w:pPr>
      <w:r>
        <w:rPr>
          <w:b/>
          <w:sz w:val="19"/>
        </w:rPr>
        <w:t>MARCELO ALVES DE OLIVEIRA</w:t>
      </w:r>
    </w:p>
    <w:p>
      <w:pPr>
        <w:jc w:val="center"/>
        <w:ind w:left="1335" w:right="1335"/>
        <w:spacing w:before="30"/>
      </w:pPr>
      <w:r>
        <w:rPr>
          <w:b/>
          <w:sz w:val="19"/>
        </w:rPr>
        <w:t>Município de Guairaçá</w:t>
      </w:r>
    </w:p>
    <w:p>
      <w:pPr>
        <w:jc w:val="center"/>
        <w:ind w:left="3435" w:right="3840"/>
        <w:spacing w:before="30" w:lineRule="auto" w:line="492"/>
        <w:tabs>
          <w:tab w:val="left" w:pos="4665"/>
        </w:tabs>
      </w:pPr>
      <w:r>
        <w:rPr>
          <w:rFonts w:ascii="Arial MT" w:hAnsi="Arial MT" w:cs="Arial MT" w:eastAsia="Arial MT"/>
          <w:sz w:val="19"/>
        </w:rPr>
        <w:t xml:space="preserve">    Contratante/ÓrgãoGerenciador</w:t>
      </w:r>
      <w:r>
        <w:rPr>
          <w:rFonts w:ascii="Arial MT" w:hAnsi="Arial MT" w:cs="Arial MT" w:eastAsia="Arial MT"/>
          <w:sz w:val="19"/>
          <w:spacing w:val="-3"/>
        </w:rPr>
        <w:t xml:space="preserve"> </w:t>
      </w:r>
    </w:p>
    <w:p>
      <w:pPr>
        <w:jc w:val="center"/>
        <w:ind w:left="3435" w:right="3840"/>
        <w:spacing w:before="30" w:lineRule="auto" w:line="492"/>
        <w:tabs>
          <w:tab w:val="left" w:pos="4665"/>
        </w:tabs>
      </w:pPr>
      <w:r>
        <w:rPr>
          <w:rFonts w:ascii="Arial MT" w:hAnsi="Arial MT" w:cs="Arial MT" w:eastAsia="Arial MT"/>
          <w:sz w:val="19"/>
        </w:rPr>
        <w:t/>
      </w:r>
    </w:p>
    <w:p>
      <w:pPr>
        <w:jc w:val="center"/>
        <w:ind w:left="3435" w:right="3840"/>
        <w:spacing w:before="30" w:lineRule="auto" w:line="492"/>
        <w:tabs>
          <w:tab w:val="left" w:pos="4665"/>
        </w:tabs>
      </w:pPr>
      <w:r>
        <w:rPr>
          <w:rFonts w:ascii="Arial MT" w:hAnsi="Arial MT" w:cs="Arial MT" w:eastAsia="Arial MT"/>
          <w:sz w:val="19"/>
        </w:rPr>
        <w:t>Contratada/Detentor da Ata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rPr>
          <w:rFonts w:ascii="Times New Roman" w:hAnsi="Times New Roman" w:cs="Times New Roman" w:eastAsia="Times New Roman"/>
          <w:sz w:val="12"/>
        </w:rP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rPr>
          <w:rFonts w:ascii="Times New Roman" w:hAnsi="Times New Roman" w:cs="Times New Roman" w:eastAsia="Times New Roman"/>
          <w:sz w:val="12"/>
        </w:rP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rPr>
          <w:rFonts w:ascii="Times New Roman" w:hAnsi="Times New Roman" w:cs="Times New Roman" w:eastAsia="Times New Roman"/>
          <w:sz w:val="11"/>
        </w:rPr>
        <w:t/>
      </w:r>
    </w:p>
    <w:p>
      <w:pPr>
        <w:ind w:left="225"/>
        <w:spacing w:before="90"/>
      </w:pPr>
      <w:r>
        <w:rPr>
          <w:b/>
          <w:sz w:val="19"/>
        </w:rPr>
        <w:t>* Se necessário a presente minuta será alterada para eventual</w:t>
      </w:r>
      <w:r>
        <w:rPr>
          <w:b/>
          <w:sz w:val="19"/>
          <w:spacing w:val="-1"/>
        </w:rPr>
        <w:t xml:space="preserve"> </w:t>
      </w:r>
      <w:r>
        <w:rPr>
          <w:b/>
          <w:sz w:val="19"/>
        </w:rPr>
        <w:t>adequação a legislação vigente.</w:t>
      </w:r>
    </w:p>
    <w:p>
      <w:pPr>
        <w:ind w:left="225"/>
        <w:spacing w:before="90"/>
      </w:pPr>
      <w:r>
        <w:rPr>
          <w:rFonts w:ascii="Times New Roman" w:hAnsi="Times New Roman" w:cs="Times New Roman" w:eastAsia="Times New Roman"/>
          <w:sz w:val="22"/>
        </w:rPr>
        <w:t/>
      </w:r>
    </w:p>
    <w:sectPr>
      <w:headerReference w:type="default" r:id="rIdHF0"/>
      <w:footerReference w:type="default" r:id="rIdHF1"/>
      <w:pgSz w:w="11904" w:h="16834"/>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 w:name="Arial">
    <w:charset w:val="00"/>
  </w:font>
  <w:font w:name="Arial MT">
    <w:charset w:val="01"/>
  </w:font>
  <w:font w:name="Arial MT">
    <w:charset w:val="00"/>
  </w:font>
  <w:font w:name="Calibri">
    <w:charset w:val="00"/>
  </w:font>
  <w:font w:name="Times New Roman">
    <w:charset w:val="00"/>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6353175" cy="13906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6353175" cy="13906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4">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7">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9">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2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3">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4">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25">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7">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29">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3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32">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33">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4">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35">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36">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37">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8">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39">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41">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2">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12"/>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47">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48">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0">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1">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2">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3">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4">
    <w:multiLevelType w:val="hybridMultilevel"/>
    <w:lvl w:ilvl="0">
      <w:numFmt w:val="decimal"/>
      <w:lvlText w:val="%1"/>
      <w:lvlJc w:val="left"/>
      <w:start w:val="11"/>
      <w:pPr>
        <w:ind w:left="285" w:hanging="450"/>
        <w:tab w:val="num" w:pos="285"/>
      </w:pPr>
      <w:rPr>
        <w:rFonts w:ascii="Times New Roman" w:hAnsi="Times New Roman" w:cs="Times New Roman" w:eastAsia="Times New Roman"/>
        <w:sz w:val="24"/>
      </w:rPr>
    </w:lvl>
    <w:lvl w:ilvl="1">
      <w:numFmt w:val="decimal"/>
      <w:lvlText w:val="%1.%2"/>
      <w:lvlJc w:val="left"/>
      <w:start w:val="1"/>
      <w:pPr>
        <w:ind w:left="285" w:firstLine="0"/>
        <w:tab w:val="num" w:pos="735"/>
      </w:pPr>
      <w:rPr>
        <w:b/>
      </w:rPr>
    </w:lvl>
    <w:lvl w:ilvl="2">
      <w:numFmt w:val="decimal"/>
      <w:lvlText w:val="%1.%2.%3"/>
      <w:lvlJc w:val="left"/>
      <w:start w:val="1"/>
      <w:pPr>
        <w:ind w:left="615" w:firstLine="0"/>
        <w:tab w:val="num" w:pos="1245"/>
      </w:pPr>
      <w:rPr>
        <w:b/>
      </w:rPr>
    </w:lvl>
    <w:lvl w:ilvl="3">
      <w:numFmt w:val="bullet"/>
      <w:lvlText w:val="•"/>
      <w:lvlJc w:val="left"/>
      <w:pPr>
        <w:ind w:left="2850" w:hanging="630"/>
        <w:tab w:val="num" w:pos="2850"/>
      </w:pPr>
      <w:rPr>
        <w:rFonts w:ascii="Times New Roman" w:hAnsi="Times New Roman" w:cs="Times New Roman" w:eastAsia="Times New Roman"/>
        <w:sz w:val="24"/>
      </w:rPr>
    </w:lvl>
    <w:lvl w:ilvl="4">
      <w:numFmt w:val="bullet"/>
      <w:lvlText w:val="•"/>
      <w:lvlJc w:val="left"/>
      <w:pPr>
        <w:ind w:left="3975" w:hanging="630"/>
        <w:tab w:val="num" w:pos="3975"/>
      </w:pPr>
      <w:rPr>
        <w:rFonts w:ascii="Times New Roman" w:hAnsi="Times New Roman" w:cs="Times New Roman" w:eastAsia="Times New Roman"/>
        <w:sz w:val="24"/>
      </w:rPr>
    </w:lvl>
    <w:lvl w:ilvl="5">
      <w:numFmt w:val="bullet"/>
      <w:lvlText w:val="•"/>
      <w:lvlJc w:val="left"/>
      <w:pPr>
        <w:ind w:left="5085" w:hanging="630"/>
        <w:tab w:val="num" w:pos="5085"/>
      </w:pPr>
      <w:rPr>
        <w:rFonts w:ascii="Times New Roman" w:hAnsi="Times New Roman" w:cs="Times New Roman" w:eastAsia="Times New Roman"/>
        <w:sz w:val="24"/>
      </w:rPr>
    </w:lvl>
    <w:lvl w:ilvl="6">
      <w:numFmt w:val="bullet"/>
      <w:lvlText w:val="•"/>
      <w:lvlJc w:val="left"/>
      <w:pPr>
        <w:ind w:left="6195" w:hanging="630"/>
        <w:tab w:val="num" w:pos="6195"/>
      </w:pPr>
      <w:rPr>
        <w:rFonts w:ascii="Times New Roman" w:hAnsi="Times New Roman" w:cs="Times New Roman" w:eastAsia="Times New Roman"/>
        <w:sz w:val="24"/>
      </w:rPr>
    </w:lvl>
    <w:lvl w:ilvl="7">
      <w:numFmt w:val="bullet"/>
      <w:lvlText w:val="•"/>
      <w:lvlJc w:val="left"/>
      <w:pPr>
        <w:ind w:left="7320" w:hanging="630"/>
        <w:tab w:val="num" w:pos="7320"/>
      </w:pPr>
      <w:rPr>
        <w:rFonts w:ascii="Times New Roman" w:hAnsi="Times New Roman" w:cs="Times New Roman" w:eastAsia="Times New Roman"/>
        <w:sz w:val="24"/>
      </w:rPr>
    </w:lvl>
    <w:lvl w:ilvl="8">
      <w:numFmt w:val="bullet"/>
      <w:lvlText w:val="•"/>
      <w:lvlJc w:val="left"/>
      <w:pPr>
        <w:ind w:left="8430" w:hanging="630"/>
        <w:tab w:val="num" w:pos="8430"/>
      </w:pPr>
      <w:rPr>
        <w:rFonts w:ascii="Times New Roman" w:hAnsi="Times New Roman" w:cs="Times New Roman" w:eastAsia="Times New Roman"/>
        <w:sz w:val="24"/>
      </w:rPr>
    </w:lvl>
  </w:abstractNum>
  <w:abstractNum w:abstractNumId="55">
    <w:multiLevelType w:val="hybridMultilevel"/>
    <w:lvl w:ilvl="0">
      <w:numFmt w:val="decimal"/>
      <w:lvlText w:val="%1"/>
      <w:lvlJc w:val="left"/>
      <w:start w:val="13"/>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6">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7">
    <w:multiLevelType w:val="hybridMultilevel"/>
    <w:lvl w:ilvl="0">
      <w:numFmt w:val="decimal"/>
      <w:lvlText w:val="%1"/>
      <w:lvlJc w:val="left"/>
      <w:start w:val="12"/>
      <w:pPr>
        <w:ind w:left="345" w:hanging="495"/>
        <w:tab w:val="num" w:pos="345"/>
      </w:pPr>
      <w:rPr>
        <w:rFonts w:ascii="Times New Roman" w:hAnsi="Times New Roman" w:cs="Times New Roman" w:eastAsia="Times New Roman"/>
        <w:sz w:val="24"/>
      </w:rPr>
    </w:lvl>
    <w:lvl w:ilvl="1">
      <w:numFmt w:val="decimal"/>
      <w:lvlText w:val="%1.%2"/>
      <w:lvlJc w:val="left"/>
      <w:start w:val="1"/>
      <w:pPr>
        <w:ind w:left="345" w:firstLine="0"/>
        <w:tab w:val="num" w:pos="840"/>
      </w:pPr>
      <w:rPr>
        <w:b/>
      </w:rPr>
    </w:lvl>
    <w:lvl w:ilvl="2">
      <w:numFmt w:val="decimal"/>
      <w:lvlText w:val="%1.%2.%3"/>
      <w:lvlJc w:val="left"/>
      <w:start w:val="1"/>
      <w:pPr>
        <w:ind w:left="630" w:firstLine="0"/>
        <w:tab w:val="num" w:pos="1230"/>
      </w:pPr>
      <w:rPr>
        <w:b/>
      </w:rPr>
    </w:lvl>
    <w:lvl w:ilvl="3">
      <w:numFmt w:val="decimal"/>
      <w:lvlText w:val="%1.%2.%3.%4"/>
      <w:lvlJc w:val="left"/>
      <w:start w:val="1"/>
      <w:pPr>
        <w:ind w:left="915" w:firstLine="0"/>
        <w:tab w:val="num" w:pos="1665"/>
      </w:pPr>
      <w:rPr>
        <w:b/>
      </w:rPr>
    </w:lvl>
    <w:lvl w:ilvl="4">
      <w:numFmt w:val="bullet"/>
      <w:lvlText w:val="•"/>
      <w:lvlJc w:val="left"/>
      <w:pPr>
        <w:ind w:left="2610" w:hanging="750"/>
        <w:tab w:val="num" w:pos="2610"/>
      </w:pPr>
      <w:rPr>
        <w:rFonts w:ascii="Times New Roman" w:hAnsi="Times New Roman" w:cs="Times New Roman" w:eastAsia="Times New Roman"/>
        <w:sz w:val="24"/>
      </w:rPr>
    </w:lvl>
    <w:lvl w:ilvl="5">
      <w:numFmt w:val="bullet"/>
      <w:lvlText w:val="•"/>
      <w:lvlJc w:val="left"/>
      <w:pPr>
        <w:ind w:left="3945" w:hanging="750"/>
        <w:tab w:val="num" w:pos="3945"/>
      </w:pPr>
      <w:rPr>
        <w:rFonts w:ascii="Times New Roman" w:hAnsi="Times New Roman" w:cs="Times New Roman" w:eastAsia="Times New Roman"/>
        <w:sz w:val="24"/>
      </w:rPr>
    </w:lvl>
    <w:lvl w:ilvl="6">
      <w:numFmt w:val="bullet"/>
      <w:lvlText w:val="•"/>
      <w:lvlJc w:val="left"/>
      <w:pPr>
        <w:ind w:left="5295" w:hanging="750"/>
        <w:tab w:val="num" w:pos="5295"/>
      </w:pPr>
      <w:rPr>
        <w:rFonts w:ascii="Times New Roman" w:hAnsi="Times New Roman" w:cs="Times New Roman" w:eastAsia="Times New Roman"/>
        <w:sz w:val="24"/>
      </w:rPr>
    </w:lvl>
    <w:lvl w:ilvl="7">
      <w:numFmt w:val="bullet"/>
      <w:lvlText w:val="•"/>
      <w:lvlJc w:val="left"/>
      <w:pPr>
        <w:ind w:left="6630" w:hanging="750"/>
        <w:tab w:val="num" w:pos="6630"/>
      </w:pPr>
      <w:rPr>
        <w:rFonts w:ascii="Times New Roman" w:hAnsi="Times New Roman" w:cs="Times New Roman" w:eastAsia="Times New Roman"/>
        <w:sz w:val="24"/>
      </w:rPr>
    </w:lvl>
    <w:lvl w:ilvl="8">
      <w:numFmt w:val="bullet"/>
      <w:lvlText w:val="•"/>
      <w:lvlJc w:val="left"/>
      <w:pPr>
        <w:ind w:left="7980" w:hanging="750"/>
        <w:tab w:val="num" w:pos="7980"/>
      </w:pPr>
      <w:rPr>
        <w:rFonts w:ascii="Times New Roman" w:hAnsi="Times New Roman" w:cs="Times New Roman" w:eastAsia="Times New Roman"/>
        <w:sz w:val="24"/>
      </w:rPr>
    </w:lvl>
  </w:abstractNum>
  <w:abstractNum w:abstractNumId="58">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59">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60">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61">
    <w:multiLevelType w:val="hybridMultilevel"/>
    <w:lvl w:ilvl="0">
      <w:numFmt w:val="decimal"/>
      <w:lvlText w:val="%1"/>
      <w:lvlJc w:val="left"/>
      <w:start w:val="14"/>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1350" w:hanging="1185"/>
        <w:tab w:val="num" w:pos="135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6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63">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6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65">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6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67">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69">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70">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71">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72">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73">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7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75">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76">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77">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78">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79">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80">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81">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82">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83">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84">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85">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86">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8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88">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8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90">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91">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92">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93">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94">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95">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96">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97">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98">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99">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00">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01">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02">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03">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04">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05">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0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07">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08">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09">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10">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11">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1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3">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1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15">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1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17">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19">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21">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2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23">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24">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25">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26">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27">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29">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0">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31">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32">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33">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34">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35">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3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38">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39">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40">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41">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42">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43">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44">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45">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46">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47">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48">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49">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50">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51">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52">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53">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5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55">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156">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157">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158">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159">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16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6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6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900"/>
      </w:pPr>
      <w:rPr>
        <w:rFonts w:ascii="Arial MT" w:hAnsi="Arial MT" w:cs="Arial MT" w:eastAsia="Arial MT"/>
      </w:rPr>
    </w:lvl>
    <w:lvl w:ilvl="3">
      <w:numFmt w:val="decimal"/>
      <w:lvlText w:val="%3.%4"/>
      <w:lvlJc w:val="left"/>
      <w:start w:val="1"/>
      <w:pPr>
        <w:ind w:left="900" w:firstLine="0"/>
        <w:tab w:val="num" w:pos="126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63">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64">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65">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166">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1005"/>
      </w:pPr>
      <w:rPr>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67">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600"/>
      </w:pPr>
      <w:rPr>
        <w:b/>
      </w:rPr>
    </w:lvl>
    <w:lvl w:ilvl="2">
      <w:numFmt w:val="decimal"/>
      <w:lvlText w:val="%1.%2.%3"/>
      <w:lvlJc w:val="left"/>
      <w:start w:val="1"/>
      <w:pPr>
        <w:ind w:left="1080" w:hanging="585"/>
        <w:tab w:val="num" w:pos="1080"/>
      </w:pPr>
      <w:rPr>
        <w:b/>
      </w:rPr>
    </w:lvl>
    <w:lvl w:ilvl="3">
      <w:numFmt w:val="lowerLetter"/>
      <w:lvlText w:val="%4)"/>
      <w:lvlJc w:val="left"/>
      <w:start w:val="1"/>
      <w:pPr>
        <w:ind w:left="780" w:firstLine="0"/>
        <w:tab w:val="num" w:pos="1095"/>
      </w:pPr>
      <w:rPr>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168">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rPr>
    </w:lvl>
    <w:lvl w:ilvl="2">
      <w:numFmt w:val="decimal"/>
      <w:lvlText w:val="%1.%2.%3"/>
      <w:lvlJc w:val="left"/>
      <w:start w:val="1"/>
      <w:pPr>
        <w:ind w:left="495" w:firstLine="0"/>
        <w:tab w:val="num" w:pos="1020"/>
      </w:pPr>
      <w:rPr>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169">
    <w:multiLevelType w:val="hybridMultilevel"/>
    <w:lvl w:ilvl="0">
      <w:numFmt w:val="upperRoman"/>
      <w:lvlText w:val="%1"/>
      <w:lvlJc w:val="left"/>
      <w:start w:val="1"/>
      <w:pPr>
        <w:ind w:left="225" w:firstLine="0"/>
        <w:tab w:val="num" w:pos="345"/>
      </w:pPr>
      <w:rPr>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17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17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645"/>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72">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17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480"/>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74">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b/>
      </w:rPr>
    </w:lvl>
    <w:lvl w:ilvl="2">
      <w:numFmt w:val="decimal"/>
      <w:lvlText w:val="%1.%2.%3"/>
      <w:lvlJc w:val="left"/>
      <w:start w:val="1"/>
      <w:pPr>
        <w:ind w:left="495" w:firstLine="0"/>
        <w:tab w:val="num" w:pos="975"/>
      </w:pPr>
      <w:rPr>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75">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43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76">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b/>
      </w:rPr>
    </w:lvl>
    <w:lvl w:ilvl="2">
      <w:numFmt w:val="decimal"/>
      <w:lvlText w:val="%1.%2.%3"/>
      <w:lvlJc w:val="left"/>
      <w:start w:val="1"/>
      <w:pPr>
        <w:ind w:left="495" w:firstLine="0"/>
        <w:tab w:val="num" w:pos="1020"/>
      </w:pPr>
      <w:rPr>
        <w:b/>
      </w:rPr>
    </w:lvl>
    <w:lvl w:ilvl="3">
      <w:numFmt w:val="decimal"/>
      <w:lvlText w:val="%1.%2.%3.%4"/>
      <w:lvlJc w:val="left"/>
      <w:start w:val="1"/>
      <w:pPr>
        <w:ind w:left="960" w:firstLine="0"/>
        <w:tab w:val="num" w:pos="1620"/>
      </w:pPr>
      <w:rPr>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177">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7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975" w:hanging="480"/>
        <w:tab w:val="num" w:pos="975"/>
      </w:pPr>
      <w:rPr>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179">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555"/>
      </w:pPr>
      <w:rPr>
        <w:b/>
      </w:rPr>
    </w:lvl>
    <w:lvl w:ilvl="2">
      <w:numFmt w:val="decimal"/>
      <w:lvlText w:val="%1.%2.%3"/>
      <w:lvlJc w:val="left"/>
      <w:start w:val="1"/>
      <w:pPr>
        <w:ind w:left="495" w:firstLine="0"/>
        <w:tab w:val="num" w:pos="1005"/>
      </w:pPr>
      <w:rPr>
        <w:b/>
      </w:rPr>
    </w:lvl>
    <w:lvl w:ilvl="3">
      <w:numFmt w:val="lowerLetter"/>
      <w:lvlText w:val="%4)"/>
      <w:lvlJc w:val="left"/>
      <w:start w:val="1"/>
      <w:pPr>
        <w:ind w:left="780" w:firstLine="0"/>
        <w:tab w:val="num" w:pos="1050"/>
      </w:pPr>
      <w:rPr>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80">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615"/>
      </w:pPr>
      <w:rPr>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81">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18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183">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b/>
      </w:rPr>
    </w:lvl>
    <w:lvl w:ilvl="2">
      <w:numFmt w:val="decimal"/>
      <w:lvlText w:val="%1.%2.%3"/>
      <w:lvlJc w:val="left"/>
      <w:start w:val="1"/>
      <w:pPr>
        <w:ind w:left="495" w:firstLine="0"/>
        <w:tab w:val="num" w:pos="1005"/>
      </w:pPr>
      <w:rPr>
        <w:b/>
      </w:rPr>
    </w:lvl>
    <w:lvl w:ilvl="3">
      <w:numFmt w:val="decimal"/>
      <w:lvlText w:val="%1.%2.%3.%4"/>
      <w:lvlJc w:val="left"/>
      <w:start w:val="1"/>
      <w:pPr>
        <w:ind w:left="1695" w:hanging="630"/>
        <w:tab w:val="num" w:pos="1695"/>
      </w:pPr>
      <w:rPr>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184">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185">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lowerLetter"/>
      <w:lvlText w:val="%3)"/>
      <w:lvlJc w:val="left"/>
      <w:start w:val="1"/>
      <w:pPr>
        <w:ind w:left="1005" w:hanging="225"/>
        <w:tab w:val="num" w:pos="1005"/>
      </w:pPr>
      <w:rPr>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186">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187">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600"/>
      </w:pPr>
      <w:rPr>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18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630"/>
      </w:pPr>
      <w:rPr>
        <w:b/>
      </w:rPr>
    </w:lvl>
    <w:lvl w:ilvl="2">
      <w:numFmt w:val="decimal"/>
      <w:lvlText w:val="%1.%2.%3"/>
      <w:lvlJc w:val="left"/>
      <w:start w:val="1"/>
      <w:pPr>
        <w:ind w:left="495" w:firstLine="0"/>
        <w:tab w:val="num" w:pos="1080"/>
      </w:pPr>
      <w:rPr>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189">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510"/>
      </w:pPr>
      <w:rPr>
        <w:b/>
      </w:rPr>
    </w:lvl>
    <w:lvl w:ilvl="2">
      <w:numFmt w:val="decimal"/>
      <w:lvlText w:val="%1.%2.%3"/>
      <w:lvlJc w:val="left"/>
      <w:start w:val="1"/>
      <w:pPr>
        <w:ind w:left="495" w:firstLine="0"/>
        <w:tab w:val="num" w:pos="990"/>
      </w:pPr>
      <w:rPr>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190">
    <w:multiLevelType w:val="hybridMultilevel"/>
    <w:lvl w:ilvl="0">
      <w:numFmt w:val="upperRoman"/>
      <w:lvlText w:val="%1"/>
      <w:lvlJc w:val="left"/>
      <w:start w:val="1"/>
      <w:pPr>
        <w:ind w:left="165" w:firstLine="0"/>
        <w:tab w:val="num" w:pos="300"/>
      </w:pPr>
      <w:rPr>
        <w:rFonts w:ascii="Arial MT" w:hAnsi="Arial MT" w:cs="Arial MT" w:eastAsia="Arial MT"/>
      </w:rPr>
    </w:lvl>
    <w:lvl w:ilvl="1">
      <w:numFmt w:val="lowerLetter"/>
      <w:lvlText w:val="%2)"/>
      <w:lvlJc w:val="left"/>
      <w:start w:val="1"/>
      <w:pPr>
        <w:ind w:left="495" w:firstLine="0"/>
        <w:tab w:val="num" w:pos="76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91">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192">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193">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rPr>
    </w:lvl>
    <w:lvl w:ilvl="2">
      <w:numFmt w:val="decimal"/>
      <w:lvlText w:val="%1.%2.%3"/>
      <w:lvlJc w:val="left"/>
      <w:start w:val="1"/>
      <w:pPr>
        <w:ind w:left="975" w:hanging="480"/>
        <w:tab w:val="num" w:pos="975"/>
      </w:pPr>
      <w:rPr>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194">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1050"/>
      </w:pPr>
      <w:rPr>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195">
    <w:multiLevelType w:val="hybridMultilevel"/>
    <w:lvl w:ilvl="0">
      <w:numFmt w:val="upperRoman"/>
      <w:lvlText w:val="%1"/>
      <w:lvlJc w:val="left"/>
      <w:start w:val="1"/>
      <w:pPr>
        <w:ind w:left="165" w:firstLine="0"/>
        <w:tab w:val="num" w:pos="31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96">
    <w:multiLevelType w:val="hybridMultilevel"/>
    <w:lvl w:ilvl="0">
      <w:numFmt w:val="upperRoman"/>
      <w:lvlText w:val="%1"/>
      <w:lvlJc w:val="left"/>
      <w:start w:val="8"/>
      <w:pPr>
        <w:ind w:left="165" w:firstLine="0"/>
        <w:tab w:val="num" w:pos="540"/>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197">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525"/>
      </w:pPr>
      <w:rPr>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98">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695"/>
      </w:pPr>
      <w:rPr>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199">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495"/>
      </w:pPr>
      <w:rPr>
        <w:b/>
      </w:rPr>
    </w:lvl>
    <w:lvl w:ilvl="2">
      <w:numFmt w:val="decimal"/>
      <w:lvlText w:val="%1.%2.%3"/>
      <w:lvlJc w:val="left"/>
      <w:start w:val="1"/>
      <w:pPr>
        <w:ind w:left="495" w:firstLine="0"/>
        <w:tab w:val="num" w:pos="990"/>
      </w:pPr>
      <w:rPr>
        <w:b/>
      </w:rPr>
    </w:lvl>
    <w:lvl w:ilvl="3">
      <w:numFmt w:val="decimal"/>
      <w:lvlText w:val="%1.%2.%3.%4"/>
      <w:lvlJc w:val="left"/>
      <w:start w:val="1"/>
      <w:pPr>
        <w:ind w:left="1065" w:firstLine="0"/>
        <w:tab w:val="num" w:pos="1800"/>
      </w:pPr>
      <w:rPr>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200">
    <w:multiLevelType w:val="hybridMultilevel"/>
    <w:lvl w:ilvl="0">
      <w:numFmt w:val="upperRoman"/>
      <w:lvlText w:val="%1"/>
      <w:lvlJc w:val="left"/>
      <w:start w:val="1"/>
      <w:pPr>
        <w:ind w:left="165" w:firstLine="0"/>
        <w:tab w:val="num" w:pos="28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01">
    <w:multiLevelType w:val="hybridMultilevel"/>
    <w:lvl w:ilvl="0">
      <w:numFmt w:val="lowerLetter"/>
      <w:lvlText w:val="%1)"/>
      <w:lvlJc w:val="left"/>
      <w:start w:val="1"/>
      <w:pPr>
        <w:ind w:left="1005" w:hanging="225"/>
        <w:tab w:val="num" w:pos="1005"/>
      </w:pPr>
      <w:rPr>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02">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03">
    <w:multiLevelType w:val="hybridMultilevel"/>
    <w:lvl w:ilvl="0">
      <w:numFmt w:val="lowerLetter"/>
      <w:lvlText w:val="%1)"/>
      <w:lvlJc w:val="left"/>
      <w:start w:val="1"/>
      <w:pPr>
        <w:ind w:left="780" w:firstLine="0"/>
        <w:tab w:val="num" w:pos="1035"/>
      </w:pPr>
      <w:rPr>
        <w:b/>
      </w:rPr>
    </w:lvl>
    <w:lvl w:ilvl="1">
      <w:numFmt w:val="decimal"/>
      <w:lvlText w:val="%1.%2)"/>
      <w:lvlJc w:val="left"/>
      <w:start w:val="1"/>
      <w:pPr>
        <w:ind w:left="1065" w:firstLine="0"/>
        <w:tab w:val="num" w:pos="1455"/>
      </w:pPr>
      <w:rPr>
        <w:b/>
      </w:rPr>
    </w:lvl>
    <w:lvl w:ilvl="2">
      <w:numFmt w:val="decimal"/>
      <w:lvlText w:val="%1.%2.%3)"/>
      <w:lvlJc w:val="left"/>
      <w:start w:val="1"/>
      <w:pPr>
        <w:ind w:left="1350" w:firstLine="0"/>
        <w:tab w:val="num" w:pos="1920"/>
      </w:pPr>
      <w:rPr>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204">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05">
    <w:multiLevelType w:val="hybridMultilevel"/>
    <w:lvl w:ilvl="0">
      <w:numFmt w:val="decimal"/>
      <w:lvlText w:val="%1"/>
      <w:lvlJc w:val="left"/>
      <w:start w:val="2"/>
      <w:pPr>
        <w:ind w:left="345" w:hanging="555"/>
        <w:tab w:val="num" w:pos="345"/>
      </w:pPr>
      <w:rPr>
        <w:rFonts w:ascii="Times New Roman" w:hAnsi="Times New Roman" w:cs="Times New Roman" w:eastAsia="Times New Roman"/>
        <w:sz w:val="24"/>
      </w:rPr>
    </w:lvl>
    <w:lvl w:ilvl="1">
      <w:numFmt w:val="decimal"/>
      <w:lvlText w:val="%1.%2"/>
      <w:lvlJc w:val="left"/>
      <w:start w:val="4"/>
      <w:pPr>
        <w:ind w:left="345" w:hanging="555"/>
        <w:tab w:val="num" w:pos="345"/>
      </w:pPr>
      <w:rPr>
        <w:rFonts w:ascii="Times New Roman" w:hAnsi="Times New Roman" w:cs="Times New Roman" w:eastAsia="Times New Roman"/>
        <w:sz w:val="24"/>
      </w:rPr>
    </w:lvl>
    <w:lvl w:ilvl="2">
      <w:numFmt w:val="decimal"/>
      <w:lvlText w:val="%1.%2.%3."/>
      <w:lvlJc w:val="left"/>
      <w:start w:val="3"/>
      <w:pPr>
        <w:ind w:left="345" w:firstLine="0"/>
        <w:tab w:val="num" w:pos="900"/>
      </w:pPr>
      <w:rPr>
        <w:b/>
      </w:rPr>
    </w:lvl>
    <w:lvl w:ilvl="3">
      <w:numFmt w:val="bullet"/>
      <w:lvlText w:val="•"/>
      <w:lvlJc w:val="left"/>
      <w:pPr>
        <w:ind w:left="3435" w:hanging="555"/>
        <w:tab w:val="num" w:pos="3435"/>
      </w:pPr>
      <w:rPr>
        <w:rFonts w:ascii="Times New Roman" w:hAnsi="Times New Roman" w:cs="Times New Roman" w:eastAsia="Times New Roman"/>
        <w:sz w:val="24"/>
      </w:rPr>
    </w:lvl>
    <w:lvl w:ilvl="4">
      <w:numFmt w:val="bullet"/>
      <w:lvlText w:val="•"/>
      <w:lvlJc w:val="left"/>
      <w:pPr>
        <w:ind w:left="4470" w:hanging="555"/>
        <w:tab w:val="num" w:pos="4470"/>
      </w:pPr>
      <w:rPr>
        <w:rFonts w:ascii="Times New Roman" w:hAnsi="Times New Roman" w:cs="Times New Roman" w:eastAsia="Times New Roman"/>
        <w:sz w:val="24"/>
      </w:rPr>
    </w:lvl>
    <w:lvl w:ilvl="5">
      <w:numFmt w:val="bullet"/>
      <w:lvlText w:val="•"/>
      <w:lvlJc w:val="left"/>
      <w:pPr>
        <w:ind w:left="5505" w:hanging="555"/>
        <w:tab w:val="num" w:pos="5505"/>
      </w:pPr>
      <w:rPr>
        <w:rFonts w:ascii="Times New Roman" w:hAnsi="Times New Roman" w:cs="Times New Roman" w:eastAsia="Times New Roman"/>
        <w:sz w:val="24"/>
      </w:rPr>
    </w:lvl>
    <w:lvl w:ilvl="6">
      <w:numFmt w:val="bullet"/>
      <w:lvlText w:val="•"/>
      <w:lvlJc w:val="left"/>
      <w:pPr>
        <w:ind w:left="6540" w:hanging="555"/>
        <w:tab w:val="num" w:pos="6540"/>
      </w:pPr>
      <w:rPr>
        <w:rFonts w:ascii="Times New Roman" w:hAnsi="Times New Roman" w:cs="Times New Roman" w:eastAsia="Times New Roman"/>
        <w:sz w:val="24"/>
      </w:rPr>
    </w:lvl>
    <w:lvl w:ilvl="7">
      <w:numFmt w:val="bullet"/>
      <w:lvlText w:val="•"/>
      <w:lvlJc w:val="left"/>
      <w:pPr>
        <w:ind w:left="7575" w:hanging="555"/>
        <w:tab w:val="num" w:pos="7575"/>
      </w:pPr>
      <w:rPr>
        <w:rFonts w:ascii="Times New Roman" w:hAnsi="Times New Roman" w:cs="Times New Roman" w:eastAsia="Times New Roman"/>
        <w:sz w:val="24"/>
      </w:rPr>
    </w:lvl>
    <w:lvl w:ilvl="8">
      <w:numFmt w:val="bullet"/>
      <w:lvlText w:val="•"/>
      <w:lvlJc w:val="left"/>
      <w:pPr>
        <w:ind w:left="8595" w:hanging="555"/>
        <w:tab w:val="num" w:pos="8595"/>
      </w:pPr>
      <w:rPr>
        <w:rFonts w:ascii="Times New Roman" w:hAnsi="Times New Roman" w:cs="Times New Roman" w:eastAsia="Times New Roman"/>
        <w:sz w:val="24"/>
      </w:rPr>
    </w:lvl>
  </w:abstractNum>
  <w:abstractNum w:abstractNumId="206">
    <w:multiLevelType w:val="hybridMultilevel"/>
    <w:lvl w:ilvl="0">
      <w:numFmt w:val="decimal"/>
      <w:lvlText w:val="%1"/>
      <w:lvlJc w:val="left"/>
      <w:start w:val="2"/>
      <w:pPr>
        <w:ind w:left="345" w:hanging="405"/>
        <w:tab w:val="num" w:pos="345"/>
      </w:pPr>
      <w:rPr>
        <w:rFonts w:ascii="Times New Roman" w:hAnsi="Times New Roman" w:cs="Times New Roman" w:eastAsia="Times New Roman"/>
        <w:sz w:val="24"/>
      </w:rPr>
    </w:lvl>
    <w:lvl w:ilvl="1">
      <w:numFmt w:val="decimal"/>
      <w:lvlText w:val="%1.%2."/>
      <w:lvlJc w:val="left"/>
      <w:start w:val="4"/>
      <w:pPr>
        <w:ind w:left="345" w:hanging="405"/>
        <w:tab w:val="num" w:pos="345"/>
      </w:pPr>
      <w:rPr>
        <w:rFonts w:ascii="Arial MT" w:hAnsi="Arial MT" w:cs="Arial MT" w:eastAsia="Arial MT"/>
      </w:rPr>
    </w:lvl>
    <w:lvl w:ilvl="2">
      <w:numFmt w:val="decimal"/>
      <w:lvlText w:val="%1.%2.%3"/>
      <w:lvlJc w:val="left"/>
      <w:start w:val="1"/>
      <w:pPr>
        <w:ind w:left="345" w:firstLine="0"/>
        <w:tab w:val="num" w:pos="855"/>
      </w:pPr>
      <w:rPr>
        <w:rFonts w:ascii="Arial MT" w:hAnsi="Arial MT" w:cs="Arial MT" w:eastAsia="Arial MT"/>
      </w:rPr>
    </w:lvl>
    <w:lvl w:ilvl="3">
      <w:numFmt w:val="bullet"/>
      <w:lvlText w:val="•"/>
      <w:lvlJc w:val="left"/>
      <w:pPr>
        <w:ind w:left="3435" w:hanging="510"/>
        <w:tab w:val="num" w:pos="3435"/>
      </w:pPr>
      <w:rPr>
        <w:rFonts w:ascii="Times New Roman" w:hAnsi="Times New Roman" w:cs="Times New Roman" w:eastAsia="Times New Roman"/>
        <w:sz w:val="24"/>
      </w:rPr>
    </w:lvl>
    <w:lvl w:ilvl="4">
      <w:numFmt w:val="bullet"/>
      <w:lvlText w:val="•"/>
      <w:lvlJc w:val="left"/>
      <w:pPr>
        <w:ind w:left="4470" w:hanging="510"/>
        <w:tab w:val="num" w:pos="4470"/>
      </w:pPr>
      <w:rPr>
        <w:rFonts w:ascii="Times New Roman" w:hAnsi="Times New Roman" w:cs="Times New Roman" w:eastAsia="Times New Roman"/>
        <w:sz w:val="24"/>
      </w:rPr>
    </w:lvl>
    <w:lvl w:ilvl="5">
      <w:numFmt w:val="bullet"/>
      <w:lvlText w:val="•"/>
      <w:lvlJc w:val="left"/>
      <w:pPr>
        <w:ind w:left="5505" w:hanging="510"/>
        <w:tab w:val="num" w:pos="5505"/>
      </w:pPr>
      <w:rPr>
        <w:rFonts w:ascii="Times New Roman" w:hAnsi="Times New Roman" w:cs="Times New Roman" w:eastAsia="Times New Roman"/>
        <w:sz w:val="24"/>
      </w:rPr>
    </w:lvl>
    <w:lvl w:ilvl="6">
      <w:numFmt w:val="bullet"/>
      <w:lvlText w:val="•"/>
      <w:lvlJc w:val="left"/>
      <w:pPr>
        <w:ind w:left="6540" w:hanging="510"/>
        <w:tab w:val="num" w:pos="6540"/>
      </w:pPr>
      <w:rPr>
        <w:rFonts w:ascii="Times New Roman" w:hAnsi="Times New Roman" w:cs="Times New Roman" w:eastAsia="Times New Roman"/>
        <w:sz w:val="24"/>
      </w:rPr>
    </w:lvl>
    <w:lvl w:ilvl="7">
      <w:numFmt w:val="bullet"/>
      <w:lvlText w:val="•"/>
      <w:lvlJc w:val="left"/>
      <w:pPr>
        <w:ind w:left="7575" w:hanging="510"/>
        <w:tab w:val="num" w:pos="7575"/>
      </w:pPr>
      <w:rPr>
        <w:rFonts w:ascii="Times New Roman" w:hAnsi="Times New Roman" w:cs="Times New Roman" w:eastAsia="Times New Roman"/>
        <w:sz w:val="24"/>
      </w:rPr>
    </w:lvl>
    <w:lvl w:ilvl="8">
      <w:numFmt w:val="bullet"/>
      <w:lvlText w:val="•"/>
      <w:lvlJc w:val="left"/>
      <w:pPr>
        <w:ind w:left="8595" w:hanging="510"/>
        <w:tab w:val="num" w:pos="8595"/>
      </w:pPr>
      <w:rPr>
        <w:rFonts w:ascii="Times New Roman" w:hAnsi="Times New Roman" w:cs="Times New Roman" w:eastAsia="Times New Roman"/>
        <w:sz w:val="24"/>
      </w:rPr>
    </w:lvl>
  </w:abstractNum>
  <w:abstractNum w:abstractNumId="207">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decimal"/>
      <w:lvlText w:val="%1.%2.%3"/>
      <w:lvlJc w:val="left"/>
      <w:start w:val="1"/>
      <w:pPr>
        <w:ind w:left="975" w:hanging="480"/>
        <w:tab w:val="num" w:pos="975"/>
      </w:pPr>
      <w:rPr>
        <w:rFonts w:ascii="Times New Roman" w:hAnsi="Times New Roman" w:cs="Times New Roman" w:eastAsia="Times New Roman"/>
        <w:b/>
        <w:sz w:val="24"/>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08">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lowerLetter"/>
      <w:lvlText w:val="%3)"/>
      <w:lvlJc w:val="left"/>
      <w:start w:val="1"/>
      <w:pPr>
        <w:ind w:left="1005" w:hanging="225"/>
        <w:tab w:val="num" w:pos="1005"/>
      </w:pPr>
      <w:rPr>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09">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570"/>
      </w:pPr>
      <w:rPr>
        <w:b/>
        <w:sz w:val="22"/>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210">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555"/>
      </w:pPr>
      <w:rPr>
        <w:b/>
        <w:sz w:val="22"/>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211">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930"/>
      </w:pPr>
      <w:rPr>
        <w:b/>
        <w:sz w:val="22"/>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212">
    <w:multiLevelType w:val="hybridMultilevel"/>
    <w:lvl w:ilvl="0">
      <w:numFmt w:val="lowerLetter"/>
      <w:lvlText w:val="%1)"/>
      <w:lvlJc w:val="left"/>
      <w:start w:val="1"/>
      <w:pPr>
        <w:ind w:left="1005" w:hanging="225"/>
        <w:tab w:val="num" w:pos="1005"/>
      </w:pPr>
      <w:rPr>
        <w:b/>
        <w:sz w:val="22"/>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13">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b/>
        <w:sz w:val="22"/>
      </w:rPr>
    </w:lvl>
    <w:lvl w:ilvl="2">
      <w:numFmt w:val="decimal"/>
      <w:lvlText w:val="%1.%2.%3"/>
      <w:lvlJc w:val="left"/>
      <w:start w:val="1"/>
      <w:pPr>
        <w:ind w:left="975" w:hanging="480"/>
        <w:tab w:val="num" w:pos="975"/>
      </w:pPr>
      <w:rPr>
        <w:b/>
        <w:sz w:val="22"/>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214">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525"/>
      </w:pPr>
      <w:rPr>
        <w:rFonts w:ascii="Times New Roman" w:hAnsi="Times New Roman" w:cs="Times New Roman" w:eastAsia="Times New Roman"/>
        <w:b/>
        <w:sz w:val="18"/>
      </w:rPr>
    </w:lvl>
    <w:lvl w:ilvl="2">
      <w:numFmt w:val="decimal"/>
      <w:lvlText w:val="%1.%2.%3"/>
      <w:lvlJc w:val="left"/>
      <w:start w:val="1"/>
      <w:pPr>
        <w:ind w:left="495" w:firstLine="0"/>
        <w:tab w:val="num" w:pos="1035"/>
      </w:pPr>
      <w:rPr>
        <w:b/>
        <w:sz w:val="22"/>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215">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sz w:val="24"/>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16">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217">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18">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19">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220">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1">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2">
    <w:multiLevelType w:val="hybridMultilevel"/>
    <w:lvl w:ilvl="0">
      <w:numFmt w:val="decimal"/>
      <w:lvlText w:val="%1)"/>
      <w:lvlJc w:val="left"/>
      <w:start w:val="1"/>
      <w:pPr>
        <w:ind w:left="375" w:hanging="210"/>
        <w:tab w:val="num" w:pos="375"/>
      </w:pPr>
      <w:rPr>
        <w:rFonts w:ascii="Arial MT" w:hAnsi="Arial MT" w:cs="Arial MT" w:eastAsia="Arial MT"/>
        <w:sz w:val="24"/>
      </w:rPr>
    </w:lvl>
    <w:lvl w:ilvl="1">
      <w:numFmt w:val="lowerLetter"/>
      <w:lvlText w:val="%2)"/>
      <w:lvlJc w:val="left"/>
      <w:start w:val="1"/>
      <w:pPr>
        <w:ind w:left="990" w:hanging="825"/>
        <w:tab w:val="num" w:pos="990"/>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22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3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3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4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4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4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4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4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4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4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4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5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5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5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5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5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5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5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5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6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6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6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7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7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7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7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7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7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8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8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8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8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8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9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9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9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9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9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9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9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9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9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0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0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0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0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0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1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1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1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1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3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3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3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3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3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3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3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3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3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3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3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3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3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3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3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3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3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3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3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3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3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3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3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3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3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3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3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09">
    <w:multiLevelType w:val="multilevel"/>
    <w:lvl w:ilvl="0">
      <w:numFmt w:val="decimal"/>
      <w:lvlText w:val="%1."/>
      <w:lvlJc w:val="left"/>
      <w:start w:val="1"/>
      <w:pPr>
        <w:ind w:left="360" w:hanging="360"/>
        <w:tab w:val="num" w:pos="360"/>
      </w:pPr>
    </w:lvl>
    <w:lvl w:ilvl="1">
      <w:numFmt w:val="decimal"/>
      <w:lvlText w:val="%2."/>
      <w:lvlJc w:val="left"/>
      <w:start w:val="1"/>
      <w:pPr>
        <w:ind w:left="1080" w:hanging="360"/>
        <w:tab w:val="num" w:pos="1080"/>
      </w:pPr>
    </w:lvl>
    <w:lvl w:ilvl="2">
      <w:numFmt w:val="decimal"/>
      <w:lvlText w:val="%3."/>
      <w:lvlJc w:val="left"/>
      <w:start w:val="1"/>
      <w:pPr>
        <w:ind w:left="1800" w:hanging="360"/>
        <w:tab w:val="num" w:pos="1800"/>
      </w:pPr>
    </w:lvl>
    <w:lvl w:ilvl="3">
      <w:numFmt w:val="decimal"/>
      <w:lvlText w:val="%4."/>
      <w:lvlJc w:val="left"/>
      <w:start w:val="1"/>
      <w:pPr>
        <w:ind w:left="2520" w:hanging="360"/>
        <w:tab w:val="num" w:pos="2520"/>
      </w:pPr>
    </w:lvl>
    <w:lvl w:ilvl="4">
      <w:numFmt w:val="decimal"/>
      <w:lvlText w:val="%5."/>
      <w:lvlJc w:val="left"/>
      <w:start w:val="1"/>
      <w:pPr>
        <w:ind w:left="3240" w:hanging="360"/>
        <w:tab w:val="num" w:pos="3240"/>
      </w:pPr>
    </w:lvl>
    <w:lvl w:ilvl="5">
      <w:numFmt w:val="decimal"/>
      <w:lvlText w:val="%6."/>
      <w:lvlJc w:val="left"/>
      <w:start w:val="1"/>
      <w:pPr>
        <w:ind w:left="3960" w:hanging="360"/>
        <w:tab w:val="num" w:pos="3960"/>
      </w:pPr>
    </w:lvl>
    <w:lvl w:ilvl="6">
      <w:numFmt w:val="decimal"/>
      <w:lvlText w:val="%7."/>
      <w:lvlJc w:val="left"/>
      <w:start w:val="1"/>
      <w:pPr>
        <w:ind w:left="4680" w:hanging="360"/>
        <w:tab w:val="num" w:pos="4680"/>
      </w:pPr>
    </w:lvl>
    <w:lvl w:ilvl="7">
      <w:numFmt w:val="decimal"/>
      <w:lvlText w:val="%8."/>
      <w:lvlJc w:val="left"/>
      <w:start w:val="1"/>
      <w:pPr>
        <w:ind w:left="5400" w:hanging="360"/>
        <w:tab w:val="num" w:pos="5400"/>
      </w:pPr>
    </w:lvl>
    <w:lvl w:ilvl="8">
      <w:numFmt w:val="decimal"/>
      <w:lvlText w:val="%9."/>
      <w:lvlJc w:val="left"/>
      <w:start w:val="1"/>
      <w:pPr>
        <w:ind w:left="6120" w:hanging="360"/>
        <w:tab w:val="num" w:pos="6120"/>
      </w:pPr>
    </w:lvl>
  </w:abstractNum>
  <w:abstractNum w:abstractNumId="410">
    <w:multiLevelType w:val="hybridMultilevel"/>
    <w:lvl w:ilvl="0">
      <w:numFmt w:val="decimal"/>
      <w:lvlText w:val="%1"/>
      <w:lvlJc w:val="left"/>
      <w:start w:val="7"/>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1">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2">
    <w:multiLevelType w:val="hybridMultilevel"/>
    <w:lvl w:ilvl="0">
      <w:numFmt w:val="decimal"/>
      <w:lvlText w:val="%1"/>
      <w:lvlJc w:val="left"/>
      <w:start w:val="7"/>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1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1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1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1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2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2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2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2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2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2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3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3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3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3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3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3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3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3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3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3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4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4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4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4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4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4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5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5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5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5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5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5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46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46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46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4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6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46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6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7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4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47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47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47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47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47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47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47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48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48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8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48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48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8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48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48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4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49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49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49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4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4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4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4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0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0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0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0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0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0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0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0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1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1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1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1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1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2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2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2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2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2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2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2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2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2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2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3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3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3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3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3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3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3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3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3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3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4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4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4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5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5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5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5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55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55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55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5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6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6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6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6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5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56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5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6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56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57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57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57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7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57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7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7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57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57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7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58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8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58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58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58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5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58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8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5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5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59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59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59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59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59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59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0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0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0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0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0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0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0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1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1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1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1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1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1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1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1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2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2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2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2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2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2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2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2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2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3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3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3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4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4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4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4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4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4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4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4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5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5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5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5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6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5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65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6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66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66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66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66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6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66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6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6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66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6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7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67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7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7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67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67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67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67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67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8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8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68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68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68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68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9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6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2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345" w:hanging="12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69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69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69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69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69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6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69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0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0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0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0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0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0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0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0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0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1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1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1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1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1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1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1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2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2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2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2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2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2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2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2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3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3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3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3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3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4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4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4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4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4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4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4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5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5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5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75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75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5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75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75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7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6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76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6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6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6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76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6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7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6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7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77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77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77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77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7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8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78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78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7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7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8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78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78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78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79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7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79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7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79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79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79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7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0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0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0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0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0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0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0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1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1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1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1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1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1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1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1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1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1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2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2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2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2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3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3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3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3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3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3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4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4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4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4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4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4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4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4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5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5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8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5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5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5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85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5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86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6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6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86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86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86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86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7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7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7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87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87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7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87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88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88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88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8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88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88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88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8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89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8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89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89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89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89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89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8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8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89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0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0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0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0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0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0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0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0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0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1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1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1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1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1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2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2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2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2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2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2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2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2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3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3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3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3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3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3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3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4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4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4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4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4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4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4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5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5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5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5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5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5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95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95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5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5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6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6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6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6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96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97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97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97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97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9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7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9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9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8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98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8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98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98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98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9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98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98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9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9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99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99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99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99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99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99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99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99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0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0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0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0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0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0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0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1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1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1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1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1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1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1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2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2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2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2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2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2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3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3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3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3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3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3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4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4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4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4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4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4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4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4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4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4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5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5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5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5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5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5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6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6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6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06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06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06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06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6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07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7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07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7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07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07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07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07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08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08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0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0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8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08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08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8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08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08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9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09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09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09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09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09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09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09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0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0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0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0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0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0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0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1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1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1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1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1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1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1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1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2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2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2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2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2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2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2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2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2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3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3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3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3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3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3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3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3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3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4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4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4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4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4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4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5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5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5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5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5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15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15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15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1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1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6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1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17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1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17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17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1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1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7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1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17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8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18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1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8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1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18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18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18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18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19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1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1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19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1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1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0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0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0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0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0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0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1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1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1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1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1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1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1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1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2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2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2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2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2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2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2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2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2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3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3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3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3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3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3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3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4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4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4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4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4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4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4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5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5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5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6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2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26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2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26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26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2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2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27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7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7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27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27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7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2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7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7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28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28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28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2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2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2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29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2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2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2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2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29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29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29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29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2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0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0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1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1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1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1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1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2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2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2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2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2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2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2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2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3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3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3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3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3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3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3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3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3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3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3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3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3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3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3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3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3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3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3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3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3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3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387">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8">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8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39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39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39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39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3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0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0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0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0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0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0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1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1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1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1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1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1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1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1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2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2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2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2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2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2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2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2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2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3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3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3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3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3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3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4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4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4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4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4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4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4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4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4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4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4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4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4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4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4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4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4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8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4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48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4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4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4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4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4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4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49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4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0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0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0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0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1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1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1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1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1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1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1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1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1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2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3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3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3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3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3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3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4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4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4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4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4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4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4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5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5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5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5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5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55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5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5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5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55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6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56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6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6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56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56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56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56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7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7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7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57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5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57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7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58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58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58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58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5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5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58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58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9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59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5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59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59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5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59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59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59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59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0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0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0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0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0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0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0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0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0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1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1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1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1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1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1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2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2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2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2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2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2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2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2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2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3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3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3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3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3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4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4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4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4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4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4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4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4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4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5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5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5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65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5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5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5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65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65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5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6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6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6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6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67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72">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673">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674">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67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6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6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7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6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68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81">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68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83">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68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686">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68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6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689">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690">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69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69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693">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69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695">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696">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697">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69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699">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01">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0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03">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04">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05">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0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0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1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1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1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1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1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1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18">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19">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20">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21">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2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7">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2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29">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3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32">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33">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35">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36">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3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3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39">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4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41">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42">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43">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4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45">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46">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47">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48">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49">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50">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51">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5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5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5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6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6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6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6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76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76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76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76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7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7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77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7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77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7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77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77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78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78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78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78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78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8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78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78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8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78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79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9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79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79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79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79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79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79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79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7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0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0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0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0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0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1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1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1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1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1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2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2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2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2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2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2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2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2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2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2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3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3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3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3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3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3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3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3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3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4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4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4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4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4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4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4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4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5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5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5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5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5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85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85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86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8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6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8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6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6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8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7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87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87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7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87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87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87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87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7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87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88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8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88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88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8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8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88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88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88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88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89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89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8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8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89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89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0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0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0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0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0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0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0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1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1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1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2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2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2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2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2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2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2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2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3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3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3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3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3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4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49">
    <w:multiLevelType w:val="hybridMultilevel"/>
    <w:lvl w:ilvl="0">
      <w:numFmt w:val="decimal"/>
      <w:lvlText w:val="%1"/>
      <w:lvlJc w:val="left"/>
      <w:start w:val="8"/>
      <w:pPr>
        <w:ind w:left="300" w:hanging="75"/>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0">
    <w:multiLevelType w:val="hybridMultilevel"/>
    <w:lvl w:ilvl="0">
      <w:numFmt w:val="decimal"/>
      <w:lvlText w:val="%1"/>
      <w:lvlJc w:val="left"/>
      <w:start w:val="8"/>
      <w:pPr>
        <w:ind w:left="300" w:hanging="75"/>
        <w:tab w:val="num" w:pos="270"/>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21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75"/>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00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171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5">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930" w:firstLine="0"/>
        <w:tab w:val="num" w:pos="930"/>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5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195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195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195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196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6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196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6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6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196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6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197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197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7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197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197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197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19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7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197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197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8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198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198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8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198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198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8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198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198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198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199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19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199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199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199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199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0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0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25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03">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04">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05">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06">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0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0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1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2">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1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14">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1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1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17">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1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1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20">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21">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22">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2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24">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25">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26">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27">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28">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2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30">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32">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3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34">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35">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36">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3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3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4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4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4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4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4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4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49">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50">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51">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52">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5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5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8">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5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60">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06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6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063">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064">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6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066">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067">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068">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06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0">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071">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72">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73">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074">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07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76">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077">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78">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79">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080">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081">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082">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08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0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08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8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09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09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09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09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0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095">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096">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097">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098">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09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0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4">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0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06">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0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0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09">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10">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11">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12">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13">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1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15">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16">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1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18">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19">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20">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2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22">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23">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24">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25">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26">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27">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28">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29">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3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3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3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3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3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40">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41">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42">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43">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44">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4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47">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48">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49">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50">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51">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52">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5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5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155">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156">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57">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158">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159">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16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61">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62">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16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64">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65">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166">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16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68">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169">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70">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71">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172">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173">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174">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175">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7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7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8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183">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184">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18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186">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87">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188">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189">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190">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19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1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3">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194">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195">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6">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197">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198">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19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0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01">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02">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03">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04">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05">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0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07">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08">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0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10">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11">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12">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13">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14">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15">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16">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17">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18">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19">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20">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21">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2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2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28">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29">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30">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31">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3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34">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35">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36">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37">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38">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4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3">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44">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45">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4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47">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48">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49">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50">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51">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52">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53">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54">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55">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256">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57">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58">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59">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26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61">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262">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63">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64">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265">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266">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267">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268">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69">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7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7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7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277">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27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279">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80">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281">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282">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283">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284">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28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86">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287">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288">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89">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290">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291">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292">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293">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294">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295">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296">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297">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298">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299">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00">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01">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302">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03">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04">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05">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0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07">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08">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09">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10">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11">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12">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313">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14">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15">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6">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7">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1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1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0">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2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22">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23">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2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25">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26">
    <w:multiLevelType w:val="hybridMultilevel"/>
    <w:lvl w:ilvl="0">
      <w:numFmt w:val="decimal"/>
      <w:lvlText w:val="%1"/>
      <w:lvlJc w:val="left"/>
      <w:start w:val="7"/>
      <w:pPr>
        <w:ind w:left="225" w:hanging="615"/>
        <w:tab w:val="num" w:pos="225"/>
      </w:pPr>
      <w:rPr>
        <w:rFonts w:ascii="Times New Roman" w:hAnsi="Times New Roman" w:cs="Times New Roman" w:eastAsia="Times New Roman"/>
        <w:sz w:val="24"/>
      </w:rPr>
    </w:lvl>
    <w:lvl w:ilvl="1">
      <w:numFmt w:val="decimal"/>
      <w:lvlText w:val="%1.%2"/>
      <w:lvlJc w:val="left"/>
      <w:start w:val="2"/>
      <w:pPr>
        <w:ind w:left="225" w:hanging="615"/>
        <w:tab w:val="num" w:pos="225"/>
      </w:pPr>
      <w:rPr>
        <w:rFonts w:ascii="Times New Roman" w:hAnsi="Times New Roman" w:cs="Times New Roman" w:eastAsia="Times New Roman"/>
        <w:sz w:val="24"/>
      </w:rPr>
    </w:lvl>
    <w:lvl w:ilvl="2">
      <w:numFmt w:val="decimal"/>
      <w:lvlText w:val="%1.%2.%3."/>
      <w:lvlJc w:val="left"/>
      <w:start w:val="1"/>
      <w:pPr>
        <w:ind w:left="225" w:firstLine="420"/>
        <w:tab w:val="num" w:pos="1260"/>
      </w:pPr>
      <w:rPr>
        <w:rFonts w:ascii="Times New Roman" w:hAnsi="Times New Roman" w:cs="Times New Roman" w:eastAsia="Times New Roman"/>
        <w:b/>
        <w:sz w:val="24"/>
      </w:rPr>
    </w:lvl>
    <w:lvl w:ilvl="3">
      <w:numFmt w:val="bullet"/>
      <w:lvlText w:val="•"/>
      <w:lvlJc w:val="left"/>
      <w:pPr>
        <w:ind w:left="3015" w:hanging="615"/>
        <w:tab w:val="num" w:pos="3015"/>
      </w:pPr>
      <w:rPr>
        <w:rFonts w:ascii="Times New Roman" w:hAnsi="Times New Roman" w:cs="Times New Roman" w:eastAsia="Times New Roman"/>
        <w:sz w:val="24"/>
      </w:rPr>
    </w:lvl>
    <w:lvl w:ilvl="4">
      <w:numFmt w:val="bullet"/>
      <w:lvlText w:val="•"/>
      <w:lvlJc w:val="left"/>
      <w:pPr>
        <w:ind w:left="3945" w:hanging="615"/>
        <w:tab w:val="num" w:pos="3945"/>
      </w:pPr>
      <w:rPr>
        <w:rFonts w:ascii="Times New Roman" w:hAnsi="Times New Roman" w:cs="Times New Roman" w:eastAsia="Times New Roman"/>
        <w:sz w:val="24"/>
      </w:rPr>
    </w:lvl>
    <w:lvl w:ilvl="5">
      <w:numFmt w:val="bullet"/>
      <w:lvlText w:val="•"/>
      <w:lvlJc w:val="left"/>
      <w:pPr>
        <w:ind w:left="4875" w:hanging="615"/>
        <w:tab w:val="num" w:pos="4875"/>
      </w:pPr>
      <w:rPr>
        <w:rFonts w:ascii="Times New Roman" w:hAnsi="Times New Roman" w:cs="Times New Roman" w:eastAsia="Times New Roman"/>
        <w:sz w:val="24"/>
      </w:rPr>
    </w:lvl>
    <w:lvl w:ilvl="6">
      <w:numFmt w:val="bullet"/>
      <w:lvlText w:val="•"/>
      <w:lvlJc w:val="left"/>
      <w:pPr>
        <w:ind w:left="5805" w:hanging="615"/>
        <w:tab w:val="num" w:pos="5805"/>
      </w:pPr>
      <w:rPr>
        <w:rFonts w:ascii="Times New Roman" w:hAnsi="Times New Roman" w:cs="Times New Roman" w:eastAsia="Times New Roman"/>
        <w:sz w:val="24"/>
      </w:rPr>
    </w:lvl>
    <w:lvl w:ilvl="7">
      <w:numFmt w:val="bullet"/>
      <w:lvlText w:val="•"/>
      <w:lvlJc w:val="left"/>
      <w:pPr>
        <w:ind w:left="6735" w:hanging="615"/>
        <w:tab w:val="num" w:pos="6735"/>
      </w:pPr>
      <w:rPr>
        <w:rFonts w:ascii="Times New Roman" w:hAnsi="Times New Roman" w:cs="Times New Roman" w:eastAsia="Times New Roman"/>
        <w:sz w:val="24"/>
      </w:rPr>
    </w:lvl>
    <w:lvl w:ilvl="8">
      <w:numFmt w:val="bullet"/>
      <w:lvlText w:val="•"/>
      <w:lvlJc w:val="left"/>
      <w:pPr>
        <w:ind w:left="7665" w:hanging="615"/>
        <w:tab w:val="num" w:pos="7665"/>
      </w:pPr>
      <w:rPr>
        <w:rFonts w:ascii="Times New Roman" w:hAnsi="Times New Roman" w:cs="Times New Roman" w:eastAsia="Times New Roman"/>
        <w:sz w:val="24"/>
      </w:rPr>
    </w:lvl>
  </w:abstractNum>
  <w:abstractNum w:abstractNumId="2327">
    <w:multiLevelType w:val="hybridMultilevel"/>
    <w:lvl w:ilvl="0">
      <w:numFmt w:val="decimal"/>
      <w:lvlText w:val="%1"/>
      <w:lvlJc w:val="left"/>
      <w:start w:val="8"/>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60"/>
      </w:pPr>
      <w:rPr>
        <w:rFonts w:ascii="Times New Roman" w:hAnsi="Times New Roman" w:cs="Times New Roman" w:eastAsia="Times New Roman"/>
        <w:b/>
        <w:sz w:val="24"/>
      </w:rPr>
    </w:lvl>
    <w:lvl w:ilvl="2">
      <w:numFmt w:val="decimal"/>
      <w:lvlText w:val="%1.%2.%3."/>
      <w:lvlJc w:val="left"/>
      <w:start w:val="1"/>
      <w:pPr>
        <w:ind w:left="225" w:firstLine="420"/>
        <w:tab w:val="num" w:pos="1290"/>
      </w:pPr>
      <w:rPr>
        <w:rFonts w:ascii="Times New Roman" w:hAnsi="Times New Roman" w:cs="Times New Roman" w:eastAsia="Times New Roman"/>
        <w:b/>
        <w:sz w:val="24"/>
      </w:rPr>
    </w:lvl>
    <w:lvl w:ilvl="3">
      <w:numFmt w:val="bullet"/>
      <w:lvlText w:val="•"/>
      <w:lvlJc w:val="left"/>
      <w:pPr>
        <w:ind w:left="1860" w:hanging="645"/>
        <w:tab w:val="num" w:pos="1860"/>
      </w:pPr>
      <w:rPr>
        <w:rFonts w:ascii="Times New Roman" w:hAnsi="Times New Roman" w:cs="Times New Roman" w:eastAsia="Times New Roman"/>
        <w:sz w:val="24"/>
      </w:rPr>
    </w:lvl>
    <w:lvl w:ilvl="4">
      <w:numFmt w:val="bullet"/>
      <w:lvlText w:val="•"/>
      <w:lvlJc w:val="left"/>
      <w:pPr>
        <w:ind w:left="2955" w:hanging="645"/>
        <w:tab w:val="num" w:pos="2955"/>
      </w:pPr>
      <w:rPr>
        <w:rFonts w:ascii="Times New Roman" w:hAnsi="Times New Roman" w:cs="Times New Roman" w:eastAsia="Times New Roman"/>
        <w:sz w:val="24"/>
      </w:rPr>
    </w:lvl>
    <w:lvl w:ilvl="5">
      <w:numFmt w:val="bullet"/>
      <w:lvlText w:val="•"/>
      <w:lvlJc w:val="left"/>
      <w:pPr>
        <w:ind w:left="4050" w:hanging="645"/>
        <w:tab w:val="num" w:pos="4050"/>
      </w:pPr>
      <w:rPr>
        <w:rFonts w:ascii="Times New Roman" w:hAnsi="Times New Roman" w:cs="Times New Roman" w:eastAsia="Times New Roman"/>
        <w:sz w:val="24"/>
      </w:rPr>
    </w:lvl>
    <w:lvl w:ilvl="6">
      <w:numFmt w:val="bullet"/>
      <w:lvlText w:val="•"/>
      <w:lvlJc w:val="left"/>
      <w:pPr>
        <w:ind w:left="5145" w:hanging="645"/>
        <w:tab w:val="num" w:pos="5145"/>
      </w:pPr>
      <w:rPr>
        <w:rFonts w:ascii="Times New Roman" w:hAnsi="Times New Roman" w:cs="Times New Roman" w:eastAsia="Times New Roman"/>
        <w:sz w:val="24"/>
      </w:rPr>
    </w:lvl>
    <w:lvl w:ilvl="7">
      <w:numFmt w:val="bullet"/>
      <w:lvlText w:val="•"/>
      <w:lvlJc w:val="left"/>
      <w:pPr>
        <w:ind w:left="6240" w:hanging="645"/>
        <w:tab w:val="num" w:pos="6240"/>
      </w:pPr>
      <w:rPr>
        <w:rFonts w:ascii="Times New Roman" w:hAnsi="Times New Roman" w:cs="Times New Roman" w:eastAsia="Times New Roman"/>
        <w:sz w:val="24"/>
      </w:rPr>
    </w:lvl>
    <w:lvl w:ilvl="8">
      <w:numFmt w:val="bullet"/>
      <w:lvlText w:val="•"/>
      <w:lvlJc w:val="left"/>
      <w:pPr>
        <w:ind w:left="7335" w:hanging="645"/>
        <w:tab w:val="num" w:pos="7335"/>
      </w:pPr>
      <w:rPr>
        <w:rFonts w:ascii="Times New Roman" w:hAnsi="Times New Roman" w:cs="Times New Roman" w:eastAsia="Times New Roman"/>
        <w:sz w:val="24"/>
      </w:rPr>
    </w:lvl>
  </w:abstractNum>
  <w:abstractNum w:abstractNumId="2328">
    <w:multiLevelType w:val="hybridMultilevel"/>
    <w:lvl w:ilvl="0">
      <w:numFmt w:val="decimal"/>
      <w:lvlText w:val="%1"/>
      <w:lvlJc w:val="left"/>
      <w:start w:val="3"/>
      <w:pPr>
        <w:ind w:left="225" w:hanging="435"/>
        <w:tab w:val="num" w:pos="225"/>
      </w:pPr>
      <w:rPr>
        <w:rFonts w:ascii="Times New Roman" w:hAnsi="Times New Roman" w:cs="Times New Roman" w:eastAsia="Times New Roman"/>
        <w:sz w:val="24"/>
      </w:rPr>
    </w:lvl>
    <w:lvl w:ilvl="1">
      <w:numFmt w:val="decimal"/>
      <w:lvlText w:val="%1.%2."/>
      <w:lvlJc w:val="left"/>
      <w:start w:val="2"/>
      <w:pPr>
        <w:ind w:left="225" w:firstLine="0"/>
        <w:tab w:val="num" w:pos="660"/>
      </w:pPr>
      <w:rPr>
        <w:rFonts w:ascii="Times New Roman" w:hAnsi="Times New Roman" w:cs="Times New Roman" w:eastAsia="Times New Roman"/>
        <w:b/>
        <w:sz w:val="24"/>
      </w:rPr>
    </w:lvl>
    <w:lvl w:ilvl="2">
      <w:numFmt w:val="decimal"/>
      <w:lvlText w:val="%1.%2.%3."/>
      <w:lvlJc w:val="left"/>
      <w:start w:val="1"/>
      <w:pPr>
        <w:ind w:left="1245" w:hanging="600"/>
        <w:tab w:val="num" w:pos="1245"/>
      </w:pPr>
      <w:rPr>
        <w:rFonts w:ascii="Times New Roman" w:hAnsi="Times New Roman" w:cs="Times New Roman" w:eastAsia="Times New Roman"/>
        <w:b/>
        <w:sz w:val="24"/>
      </w:rPr>
    </w:lvl>
    <w:lvl w:ilvl="3">
      <w:numFmt w:val="bullet"/>
      <w:lvlText w:val="•"/>
      <w:lvlJc w:val="left"/>
      <w:pPr>
        <w:ind w:left="3075" w:hanging="600"/>
        <w:tab w:val="num" w:pos="3075"/>
      </w:pPr>
      <w:rPr>
        <w:rFonts w:ascii="Times New Roman" w:hAnsi="Times New Roman" w:cs="Times New Roman" w:eastAsia="Times New Roman"/>
        <w:sz w:val="24"/>
      </w:rPr>
    </w:lvl>
    <w:lvl w:ilvl="4">
      <w:numFmt w:val="bullet"/>
      <w:lvlText w:val="•"/>
      <w:lvlJc w:val="left"/>
      <w:pPr>
        <w:ind w:left="4005" w:hanging="600"/>
        <w:tab w:val="num" w:pos="4005"/>
      </w:pPr>
      <w:rPr>
        <w:rFonts w:ascii="Times New Roman" w:hAnsi="Times New Roman" w:cs="Times New Roman" w:eastAsia="Times New Roman"/>
        <w:sz w:val="24"/>
      </w:rPr>
    </w:lvl>
    <w:lvl w:ilvl="5">
      <w:numFmt w:val="bullet"/>
      <w:lvlText w:val="•"/>
      <w:lvlJc w:val="left"/>
      <w:pPr>
        <w:ind w:left="4920" w:hanging="600"/>
        <w:tab w:val="num" w:pos="4920"/>
      </w:pPr>
      <w:rPr>
        <w:rFonts w:ascii="Times New Roman" w:hAnsi="Times New Roman" w:cs="Times New Roman" w:eastAsia="Times New Roman"/>
        <w:sz w:val="24"/>
      </w:rPr>
    </w:lvl>
    <w:lvl w:ilvl="6">
      <w:numFmt w:val="bullet"/>
      <w:lvlText w:val="•"/>
      <w:lvlJc w:val="left"/>
      <w:pPr>
        <w:ind w:left="5850" w:hanging="600"/>
        <w:tab w:val="num" w:pos="5850"/>
      </w:pPr>
      <w:rPr>
        <w:rFonts w:ascii="Times New Roman" w:hAnsi="Times New Roman" w:cs="Times New Roman" w:eastAsia="Times New Roman"/>
        <w:sz w:val="24"/>
      </w:rPr>
    </w:lvl>
    <w:lvl w:ilvl="7">
      <w:numFmt w:val="bullet"/>
      <w:lvlText w:val="•"/>
      <w:lvlJc w:val="left"/>
      <w:pPr>
        <w:ind w:left="6765" w:hanging="600"/>
        <w:tab w:val="num" w:pos="6765"/>
      </w:pPr>
      <w:rPr>
        <w:rFonts w:ascii="Times New Roman" w:hAnsi="Times New Roman" w:cs="Times New Roman" w:eastAsia="Times New Roman"/>
        <w:sz w:val="24"/>
      </w:rPr>
    </w:lvl>
    <w:lvl w:ilvl="8">
      <w:numFmt w:val="bullet"/>
      <w:lvlText w:val="•"/>
      <w:lvlJc w:val="left"/>
      <w:pPr>
        <w:ind w:left="7680" w:hanging="600"/>
        <w:tab w:val="num" w:pos="7680"/>
      </w:pPr>
      <w:rPr>
        <w:rFonts w:ascii="Times New Roman" w:hAnsi="Times New Roman" w:cs="Times New Roman" w:eastAsia="Times New Roman"/>
        <w:sz w:val="24"/>
      </w:rPr>
    </w:lvl>
  </w:abstractNum>
  <w:abstractNum w:abstractNumId="2329">
    <w:multiLevelType w:val="hybridMultilevel"/>
    <w:lvl w:ilvl="0">
      <w:numFmt w:val="decimal"/>
      <w:lvlText w:val="%1."/>
      <w:lvlJc w:val="left"/>
      <w:start w:val="6"/>
      <w:pPr>
        <w:ind w:left="225" w:firstLine="0"/>
        <w:tab w:val="num" w:pos="495"/>
      </w:pPr>
      <w:rPr>
        <w:rFonts w:ascii="Times New Roman" w:hAnsi="Times New Roman" w:cs="Times New Roman" w:eastAsia="Times New Roman"/>
        <w:b/>
        <w:sz w:val="24"/>
      </w:rPr>
    </w:lvl>
    <w:lvl w:ilvl="1">
      <w:numFmt w:val="decimal"/>
      <w:lvlText w:val="%1.%2"/>
      <w:lvlJc w:val="left"/>
      <w:start w:val="1"/>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665"/>
      </w:pPr>
      <w:rPr>
        <w:rFonts w:ascii="Times New Roman" w:hAnsi="Times New Roman" w:cs="Times New Roman" w:eastAsia="Times New Roman"/>
        <w:b/>
        <w:sz w:val="24"/>
      </w:rPr>
    </w:lvl>
    <w:lvl w:ilvl="3">
      <w:numFmt w:val="bullet"/>
      <w:lvlText w:val="•"/>
      <w:lvlJc w:val="left"/>
      <w:pPr>
        <w:ind w:left="3015" w:hanging="735"/>
        <w:tab w:val="num" w:pos="3015"/>
      </w:pPr>
      <w:rPr>
        <w:rFonts w:ascii="Times New Roman" w:hAnsi="Times New Roman" w:cs="Times New Roman" w:eastAsia="Times New Roman"/>
        <w:sz w:val="24"/>
      </w:rPr>
    </w:lvl>
    <w:lvl w:ilvl="4">
      <w:numFmt w:val="bullet"/>
      <w:lvlText w:val="•"/>
      <w:lvlJc w:val="left"/>
      <w:pPr>
        <w:ind w:left="3945" w:hanging="735"/>
        <w:tab w:val="num" w:pos="3945"/>
      </w:pPr>
      <w:rPr>
        <w:rFonts w:ascii="Times New Roman" w:hAnsi="Times New Roman" w:cs="Times New Roman" w:eastAsia="Times New Roman"/>
        <w:sz w:val="24"/>
      </w:rPr>
    </w:lvl>
    <w:lvl w:ilvl="5">
      <w:numFmt w:val="bullet"/>
      <w:lvlText w:val="•"/>
      <w:lvlJc w:val="left"/>
      <w:pPr>
        <w:ind w:left="4875" w:hanging="735"/>
        <w:tab w:val="num" w:pos="4875"/>
      </w:pPr>
      <w:rPr>
        <w:rFonts w:ascii="Times New Roman" w:hAnsi="Times New Roman" w:cs="Times New Roman" w:eastAsia="Times New Roman"/>
        <w:sz w:val="24"/>
      </w:rPr>
    </w:lvl>
    <w:lvl w:ilvl="6">
      <w:numFmt w:val="bullet"/>
      <w:lvlText w:val="•"/>
      <w:lvlJc w:val="left"/>
      <w:pPr>
        <w:ind w:left="5805" w:hanging="735"/>
        <w:tab w:val="num" w:pos="5805"/>
      </w:pPr>
      <w:rPr>
        <w:rFonts w:ascii="Times New Roman" w:hAnsi="Times New Roman" w:cs="Times New Roman" w:eastAsia="Times New Roman"/>
        <w:sz w:val="24"/>
      </w:rPr>
    </w:lvl>
    <w:lvl w:ilvl="7">
      <w:numFmt w:val="bullet"/>
      <w:lvlText w:val="•"/>
      <w:lvlJc w:val="left"/>
      <w:pPr>
        <w:ind w:left="6735" w:hanging="735"/>
        <w:tab w:val="num" w:pos="6735"/>
      </w:pPr>
      <w:rPr>
        <w:rFonts w:ascii="Times New Roman" w:hAnsi="Times New Roman" w:cs="Times New Roman" w:eastAsia="Times New Roman"/>
        <w:sz w:val="24"/>
      </w:rPr>
    </w:lvl>
    <w:lvl w:ilvl="8">
      <w:numFmt w:val="bullet"/>
      <w:lvlText w:val="•"/>
      <w:lvlJc w:val="left"/>
      <w:pPr>
        <w:ind w:left="7665" w:hanging="735"/>
        <w:tab w:val="num" w:pos="7665"/>
      </w:pPr>
      <w:rPr>
        <w:rFonts w:ascii="Times New Roman" w:hAnsi="Times New Roman" w:cs="Times New Roman" w:eastAsia="Times New Roman"/>
        <w:sz w:val="24"/>
      </w:rPr>
    </w:lvl>
  </w:abstractNum>
  <w:abstractNum w:abstractNumId="2330">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215" w:firstLine="0"/>
        <w:tab w:val="num" w:pos="181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31">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2">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33">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34">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2"/>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5">
    <w:multiLevelType w:val="hybridMultilevel"/>
    <w:lvl w:ilvl="0">
      <w:numFmt w:val="decimal"/>
      <w:lvlText w:val="%1"/>
      <w:lvlJc w:val="left"/>
      <w:start w:val="6"/>
      <w:pPr>
        <w:ind w:left="225" w:hanging="660"/>
        <w:tab w:val="num" w:pos="225"/>
      </w:pPr>
      <w:rPr>
        <w:rFonts w:ascii="Times New Roman" w:hAnsi="Times New Roman" w:cs="Times New Roman" w:eastAsia="Times New Roman"/>
        <w:sz w:val="24"/>
      </w:rPr>
    </w:lvl>
    <w:lvl w:ilvl="1">
      <w:numFmt w:val="decimal"/>
      <w:lvlText w:val="%1.%2"/>
      <w:lvlJc w:val="left"/>
      <w:start w:val="6"/>
      <w:pPr>
        <w:ind w:left="225" w:hanging="660"/>
        <w:tab w:val="num" w:pos="225"/>
      </w:pPr>
      <w:rPr>
        <w:rFonts w:ascii="Times New Roman" w:hAnsi="Times New Roman" w:cs="Times New Roman" w:eastAsia="Times New Roman"/>
        <w:sz w:val="24"/>
      </w:rPr>
    </w:lvl>
    <w:lvl w:ilvl="2">
      <w:numFmt w:val="decimal"/>
      <w:lvlText w:val="%1.%2.%3."/>
      <w:lvlJc w:val="left"/>
      <w:start w:val="4"/>
      <w:pPr>
        <w:ind w:left="225" w:firstLine="705"/>
        <w:tab w:val="num" w:pos="1590"/>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36">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37">
    <w:multiLevelType w:val="hybridMultilevel"/>
    <w:lvl w:ilvl="0">
      <w:numFmt w:val="decimal"/>
      <w:lvlText w:val="%1"/>
      <w:lvlJc w:val="left"/>
      <w:start w:val="7"/>
      <w:pPr>
        <w:ind w:left="1470" w:hanging="540"/>
        <w:tab w:val="num" w:pos="1470"/>
      </w:pPr>
      <w:rPr>
        <w:rFonts w:ascii="Times New Roman" w:hAnsi="Times New Roman" w:cs="Times New Roman" w:eastAsia="Times New Roman"/>
        <w:sz w:val="24"/>
      </w:rPr>
    </w:lvl>
    <w:lvl w:ilvl="1">
      <w:numFmt w:val="decimal"/>
      <w:lvlText w:val="%1.%2"/>
      <w:lvlJc w:val="left"/>
      <w:start w:val="8"/>
      <w:pPr>
        <w:ind w:left="1470" w:hanging="540"/>
        <w:tab w:val="num" w:pos="1470"/>
      </w:pPr>
      <w:rPr>
        <w:rFonts w:ascii="Times New Roman" w:hAnsi="Times New Roman" w:cs="Times New Roman" w:eastAsia="Times New Roman"/>
        <w:sz w:val="24"/>
      </w:rPr>
    </w:lvl>
    <w:lvl w:ilvl="2">
      <w:numFmt w:val="decimal"/>
      <w:lvlText w:val="%1.%2.%3"/>
      <w:lvlJc w:val="left"/>
      <w:start w:val="1"/>
      <w:pPr>
        <w:ind w:left="1470" w:hanging="540"/>
        <w:tab w:val="num" w:pos="1470"/>
      </w:pPr>
      <w:rPr>
        <w:rFonts w:ascii="Times New Roman" w:hAnsi="Times New Roman" w:cs="Times New Roman" w:eastAsia="Times New Roman"/>
        <w:b/>
        <w:sz w:val="24"/>
      </w:rPr>
    </w:lvl>
    <w:lvl w:ilvl="3">
      <w:numFmt w:val="bullet"/>
      <w:lvlText w:val="•"/>
      <w:lvlJc w:val="left"/>
      <w:pPr>
        <w:ind w:left="3900" w:hanging="540"/>
        <w:tab w:val="num" w:pos="3900"/>
      </w:pPr>
      <w:rPr>
        <w:rFonts w:ascii="Times New Roman" w:hAnsi="Times New Roman" w:cs="Times New Roman" w:eastAsia="Times New Roman"/>
        <w:sz w:val="24"/>
      </w:rPr>
    </w:lvl>
    <w:lvl w:ilvl="4">
      <w:numFmt w:val="bullet"/>
      <w:lvlText w:val="•"/>
      <w:lvlJc w:val="left"/>
      <w:pPr>
        <w:ind w:left="4695" w:hanging="540"/>
        <w:tab w:val="num" w:pos="4695"/>
      </w:pPr>
      <w:rPr>
        <w:rFonts w:ascii="Times New Roman" w:hAnsi="Times New Roman" w:cs="Times New Roman" w:eastAsia="Times New Roman"/>
        <w:sz w:val="24"/>
      </w:rPr>
    </w:lvl>
    <w:lvl w:ilvl="5">
      <w:numFmt w:val="bullet"/>
      <w:lvlText w:val="•"/>
      <w:lvlJc w:val="left"/>
      <w:pPr>
        <w:ind w:left="5505" w:hanging="540"/>
        <w:tab w:val="num" w:pos="5505"/>
      </w:pPr>
      <w:rPr>
        <w:rFonts w:ascii="Times New Roman" w:hAnsi="Times New Roman" w:cs="Times New Roman" w:eastAsia="Times New Roman"/>
        <w:sz w:val="24"/>
      </w:rPr>
    </w:lvl>
    <w:lvl w:ilvl="6">
      <w:numFmt w:val="bullet"/>
      <w:lvlText w:val="•"/>
      <w:lvlJc w:val="left"/>
      <w:pPr>
        <w:ind w:left="6300" w:hanging="540"/>
        <w:tab w:val="num" w:pos="63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7920" w:hanging="540"/>
        <w:tab w:val="num" w:pos="7920"/>
      </w:pPr>
      <w:rPr>
        <w:rFonts w:ascii="Times New Roman" w:hAnsi="Times New Roman" w:cs="Times New Roman" w:eastAsia="Times New Roman"/>
        <w:sz w:val="24"/>
      </w:rPr>
    </w:lvl>
  </w:abstractNum>
  <w:abstractNum w:abstractNumId="2338">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39">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7"/>
      <w:pPr>
        <w:ind w:left="225" w:firstLine="0"/>
        <w:tab w:val="num" w:pos="600"/>
      </w:pPr>
      <w:rPr>
        <w:rFonts w:ascii="Times New Roman" w:hAnsi="Times New Roman" w:cs="Times New Roman" w:eastAsia="Times New Roman"/>
        <w:b/>
        <w:sz w:val="24"/>
      </w:rPr>
    </w:lvl>
    <w:lvl w:ilvl="2">
      <w:numFmt w:val="decimal"/>
      <w:lvlText w:val="%1.%2.%3"/>
      <w:lvlJc w:val="left"/>
      <w:start w:val="1"/>
      <w:pPr>
        <w:ind w:left="930" w:firstLine="0"/>
        <w:tab w:val="num" w:pos="1605"/>
      </w:pPr>
      <w:rPr>
        <w:rFonts w:ascii="Times New Roman" w:hAnsi="Times New Roman" w:cs="Times New Roman" w:eastAsia="Times New Roman"/>
        <w:b/>
        <w:sz w:val="24"/>
      </w:rPr>
    </w:lvl>
    <w:lvl w:ilvl="3">
      <w:numFmt w:val="bullet"/>
      <w:lvlText w:val="•"/>
      <w:lvlJc w:val="left"/>
      <w:pPr>
        <w:ind w:left="2850" w:hanging="675"/>
        <w:tab w:val="num" w:pos="2850"/>
      </w:pPr>
      <w:rPr>
        <w:rFonts w:ascii="Times New Roman" w:hAnsi="Times New Roman" w:cs="Times New Roman" w:eastAsia="Times New Roman"/>
        <w:sz w:val="24"/>
      </w:rPr>
    </w:lvl>
    <w:lvl w:ilvl="4">
      <w:numFmt w:val="bullet"/>
      <w:lvlText w:val="•"/>
      <w:lvlJc w:val="left"/>
      <w:pPr>
        <w:ind w:left="3795" w:hanging="675"/>
        <w:tab w:val="num" w:pos="3795"/>
      </w:pPr>
      <w:rPr>
        <w:rFonts w:ascii="Times New Roman" w:hAnsi="Times New Roman" w:cs="Times New Roman" w:eastAsia="Times New Roman"/>
        <w:sz w:val="24"/>
      </w:rPr>
    </w:lvl>
    <w:lvl w:ilvl="5">
      <w:numFmt w:val="bullet"/>
      <w:lvlText w:val="•"/>
      <w:lvlJc w:val="left"/>
      <w:pPr>
        <w:ind w:left="4755" w:hanging="675"/>
        <w:tab w:val="num" w:pos="4755"/>
      </w:pPr>
      <w:rPr>
        <w:rFonts w:ascii="Times New Roman" w:hAnsi="Times New Roman" w:cs="Times New Roman" w:eastAsia="Times New Roman"/>
        <w:sz w:val="24"/>
      </w:rPr>
    </w:lvl>
    <w:lvl w:ilvl="6">
      <w:numFmt w:val="bullet"/>
      <w:lvlText w:val="•"/>
      <w:lvlJc w:val="left"/>
      <w:pPr>
        <w:ind w:left="5715" w:hanging="675"/>
        <w:tab w:val="num" w:pos="5715"/>
      </w:pPr>
      <w:rPr>
        <w:rFonts w:ascii="Times New Roman" w:hAnsi="Times New Roman" w:cs="Times New Roman" w:eastAsia="Times New Roman"/>
        <w:sz w:val="24"/>
      </w:rPr>
    </w:lvl>
    <w:lvl w:ilvl="7">
      <w:numFmt w:val="bullet"/>
      <w:lvlText w:val="•"/>
      <w:lvlJc w:val="left"/>
      <w:pPr>
        <w:ind w:left="6660" w:hanging="675"/>
        <w:tab w:val="num" w:pos="6660"/>
      </w:pPr>
      <w:rPr>
        <w:rFonts w:ascii="Times New Roman" w:hAnsi="Times New Roman" w:cs="Times New Roman" w:eastAsia="Times New Roman"/>
        <w:sz w:val="24"/>
      </w:rPr>
    </w:lvl>
    <w:lvl w:ilvl="8">
      <w:numFmt w:val="bullet"/>
      <w:lvlText w:val="•"/>
      <w:lvlJc w:val="left"/>
      <w:pPr>
        <w:ind w:left="7620" w:hanging="675"/>
        <w:tab w:val="num" w:pos="7620"/>
      </w:pPr>
      <w:rPr>
        <w:rFonts w:ascii="Times New Roman" w:hAnsi="Times New Roman" w:cs="Times New Roman" w:eastAsia="Times New Roman"/>
        <w:sz w:val="24"/>
      </w:rPr>
    </w:lvl>
  </w:abstractNum>
  <w:abstractNum w:abstractNumId="2340">
    <w:multiLevelType w:val="hybridMultilevel"/>
    <w:lvl w:ilvl="0">
      <w:numFmt w:val="decimal"/>
      <w:lvlText w:val="%1"/>
      <w:lvlJc w:val="left"/>
      <w:start w:val="1"/>
      <w:pPr>
        <w:ind w:left="405" w:hanging="180"/>
        <w:tab w:val="num" w:pos="40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lowerLetter"/>
      <w:lvlText w:val="%3)"/>
      <w:lvlJc w:val="left"/>
      <w:start w:val="1"/>
      <w:pPr>
        <w:ind w:left="930" w:hanging="285"/>
        <w:tab w:val="num" w:pos="930"/>
      </w:pPr>
      <w:rPr>
        <w:rFonts w:ascii="Times New Roman" w:hAnsi="Times New Roman" w:cs="Times New Roman" w:eastAsia="Times New Roman"/>
        <w:b/>
        <w:sz w:val="24"/>
      </w:rPr>
    </w:lvl>
    <w:lvl w:ilvl="3">
      <w:numFmt w:val="bullet"/>
      <w:lvlText w:val="•"/>
      <w:lvlJc w:val="left"/>
      <w:pPr>
        <w:ind w:left="945" w:hanging="285"/>
        <w:tab w:val="num" w:pos="945"/>
      </w:pPr>
      <w:rPr>
        <w:rFonts w:ascii="Times New Roman" w:hAnsi="Times New Roman" w:cs="Times New Roman" w:eastAsia="Times New Roman"/>
        <w:sz w:val="24"/>
      </w:rPr>
    </w:lvl>
    <w:lvl w:ilvl="4">
      <w:numFmt w:val="bullet"/>
      <w:lvlText w:val="•"/>
      <w:lvlJc w:val="left"/>
      <w:pPr>
        <w:ind w:left="2160" w:hanging="285"/>
        <w:tab w:val="num" w:pos="2160"/>
      </w:pPr>
      <w:rPr>
        <w:rFonts w:ascii="Times New Roman" w:hAnsi="Times New Roman" w:cs="Times New Roman" w:eastAsia="Times New Roman"/>
        <w:sz w:val="24"/>
      </w:rPr>
    </w:lvl>
    <w:lvl w:ilvl="5">
      <w:numFmt w:val="bullet"/>
      <w:lvlText w:val="•"/>
      <w:lvlJc w:val="left"/>
      <w:pPr>
        <w:ind w:left="3390" w:hanging="285"/>
        <w:tab w:val="num" w:pos="3390"/>
      </w:pPr>
      <w:rPr>
        <w:rFonts w:ascii="Times New Roman" w:hAnsi="Times New Roman" w:cs="Times New Roman" w:eastAsia="Times New Roman"/>
        <w:sz w:val="24"/>
      </w:rPr>
    </w:lvl>
    <w:lvl w:ilvl="6">
      <w:numFmt w:val="bullet"/>
      <w:lvlText w:val="•"/>
      <w:lvlJc w:val="left"/>
      <w:pPr>
        <w:ind w:left="4620" w:hanging="285"/>
        <w:tab w:val="num" w:pos="4620"/>
      </w:pPr>
      <w:rPr>
        <w:rFonts w:ascii="Times New Roman" w:hAnsi="Times New Roman" w:cs="Times New Roman" w:eastAsia="Times New Roman"/>
        <w:sz w:val="24"/>
      </w:rPr>
    </w:lvl>
    <w:lvl w:ilvl="7">
      <w:numFmt w:val="bullet"/>
      <w:lvlText w:val="•"/>
      <w:lvlJc w:val="left"/>
      <w:pPr>
        <w:ind w:left="5850" w:hanging="285"/>
        <w:tab w:val="num" w:pos="5850"/>
      </w:pPr>
      <w:rPr>
        <w:rFonts w:ascii="Times New Roman" w:hAnsi="Times New Roman" w:cs="Times New Roman" w:eastAsia="Times New Roman"/>
        <w:sz w:val="24"/>
      </w:rPr>
    </w:lvl>
    <w:lvl w:ilvl="8">
      <w:numFmt w:val="bullet"/>
      <w:lvlText w:val="•"/>
      <w:lvlJc w:val="left"/>
      <w:pPr>
        <w:ind w:left="7080" w:hanging="285"/>
        <w:tab w:val="num" w:pos="7080"/>
      </w:pPr>
      <w:rPr>
        <w:rFonts w:ascii="Times New Roman" w:hAnsi="Times New Roman" w:cs="Times New Roman" w:eastAsia="Times New Roman"/>
        <w:sz w:val="24"/>
      </w:rPr>
    </w:lvl>
  </w:abstractNum>
  <w:abstractNum w:abstractNumId="2341">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42">
    <w:multiLevelType w:val="hybridMultilevel"/>
    <w:lvl w:ilvl="0">
      <w:numFmt w:val="decimal"/>
      <w:lvlText w:val="%1"/>
      <w:lvlJc w:val="left"/>
      <w:start w:val="8"/>
      <w:pPr>
        <w:ind w:left="225" w:hanging="390"/>
        <w:tab w:val="num" w:pos="225"/>
      </w:pPr>
      <w:rPr>
        <w:rFonts w:ascii="Times New Roman" w:hAnsi="Times New Roman" w:cs="Times New Roman" w:eastAsia="Times New Roman"/>
        <w:sz w:val="24"/>
      </w:rPr>
    </w:lvl>
    <w:lvl w:ilvl="1">
      <w:numFmt w:val="decimal"/>
      <w:lvlText w:val="%1.%2"/>
      <w:lvlJc w:val="left"/>
      <w:start w:val="4"/>
      <w:pPr>
        <w:ind w:left="225" w:firstLine="0"/>
        <w:tab w:val="num" w:pos="615"/>
      </w:pPr>
      <w:rPr>
        <w:rFonts w:ascii="Times New Roman" w:hAnsi="Times New Roman" w:cs="Times New Roman" w:eastAsia="Times New Roman"/>
        <w:b/>
        <w:sz w:val="24"/>
      </w:rPr>
    </w:lvl>
    <w:lvl w:ilvl="2">
      <w:numFmt w:val="bullet"/>
      <w:lvlText w:val="•"/>
      <w:lvlJc w:val="left"/>
      <w:pPr>
        <w:ind w:left="2085" w:hanging="390"/>
        <w:tab w:val="num" w:pos="2085"/>
      </w:pPr>
      <w:rPr>
        <w:rFonts w:ascii="Times New Roman" w:hAnsi="Times New Roman" w:cs="Times New Roman" w:eastAsia="Times New Roman"/>
        <w:sz w:val="24"/>
      </w:rPr>
    </w:lvl>
    <w:lvl w:ilvl="3">
      <w:numFmt w:val="bullet"/>
      <w:lvlText w:val="•"/>
      <w:lvlJc w:val="left"/>
      <w:pPr>
        <w:ind w:left="3015" w:hanging="390"/>
        <w:tab w:val="num" w:pos="3015"/>
      </w:pPr>
      <w:rPr>
        <w:rFonts w:ascii="Times New Roman" w:hAnsi="Times New Roman" w:cs="Times New Roman" w:eastAsia="Times New Roman"/>
        <w:sz w:val="24"/>
      </w:rPr>
    </w:lvl>
    <w:lvl w:ilvl="4">
      <w:numFmt w:val="bullet"/>
      <w:lvlText w:val="•"/>
      <w:lvlJc w:val="left"/>
      <w:pPr>
        <w:ind w:left="3945" w:hanging="390"/>
        <w:tab w:val="num" w:pos="3945"/>
      </w:pPr>
      <w:rPr>
        <w:rFonts w:ascii="Times New Roman" w:hAnsi="Times New Roman" w:cs="Times New Roman" w:eastAsia="Times New Roman"/>
        <w:sz w:val="24"/>
      </w:rPr>
    </w:lvl>
    <w:lvl w:ilvl="5">
      <w:numFmt w:val="bullet"/>
      <w:lvlText w:val="•"/>
      <w:lvlJc w:val="left"/>
      <w:pPr>
        <w:ind w:left="4875" w:hanging="390"/>
        <w:tab w:val="num" w:pos="4875"/>
      </w:pPr>
      <w:rPr>
        <w:rFonts w:ascii="Times New Roman" w:hAnsi="Times New Roman" w:cs="Times New Roman" w:eastAsia="Times New Roman"/>
        <w:sz w:val="24"/>
      </w:rPr>
    </w:lvl>
    <w:lvl w:ilvl="6">
      <w:numFmt w:val="bullet"/>
      <w:lvlText w:val="•"/>
      <w:lvlJc w:val="left"/>
      <w:pPr>
        <w:ind w:left="5805" w:hanging="390"/>
        <w:tab w:val="num" w:pos="5805"/>
      </w:pPr>
      <w:rPr>
        <w:rFonts w:ascii="Times New Roman" w:hAnsi="Times New Roman" w:cs="Times New Roman" w:eastAsia="Times New Roman"/>
        <w:sz w:val="24"/>
      </w:rPr>
    </w:lvl>
    <w:lvl w:ilvl="7">
      <w:numFmt w:val="bullet"/>
      <w:lvlText w:val="•"/>
      <w:lvlJc w:val="left"/>
      <w:pPr>
        <w:ind w:left="6735" w:hanging="390"/>
        <w:tab w:val="num" w:pos="6735"/>
      </w:pPr>
      <w:rPr>
        <w:rFonts w:ascii="Times New Roman" w:hAnsi="Times New Roman" w:cs="Times New Roman" w:eastAsia="Times New Roman"/>
        <w:sz w:val="24"/>
      </w:rPr>
    </w:lvl>
    <w:lvl w:ilvl="8">
      <w:numFmt w:val="bullet"/>
      <w:lvlText w:val="•"/>
      <w:lvlJc w:val="left"/>
      <w:pPr>
        <w:ind w:left="7665" w:hanging="390"/>
        <w:tab w:val="num" w:pos="7665"/>
      </w:pPr>
      <w:rPr>
        <w:rFonts w:ascii="Times New Roman" w:hAnsi="Times New Roman" w:cs="Times New Roman" w:eastAsia="Times New Roman"/>
        <w:sz w:val="24"/>
      </w:rPr>
    </w:lvl>
  </w:abstractNum>
  <w:abstractNum w:abstractNumId="2343">
    <w:multiLevelType w:val="hybridMultilevel"/>
    <w:lvl w:ilvl="0">
      <w:numFmt w:val="decimal"/>
      <w:lvlText w:val="%1."/>
      <w:lvlJc w:val="left"/>
      <w:start w:val="1"/>
      <w:pPr>
        <w:ind w:left="945" w:hanging="360"/>
        <w:tab w:val="num" w:pos="945"/>
      </w:pPr>
      <w:rPr>
        <w:rFonts w:ascii="Times New Roman" w:hAnsi="Times New Roman" w:cs="Times New Roman" w:eastAsia="Times New Roman"/>
        <w:sz w:val="24"/>
      </w:rPr>
    </w:lvl>
    <w:lvl w:ilvl="1">
      <w:numFmt w:val="bullet"/>
      <w:lvlText w:val="•"/>
      <w:lvlJc w:val="left"/>
      <w:pPr>
        <w:ind w:left="1800" w:hanging="360"/>
        <w:tab w:val="num" w:pos="1800"/>
      </w:pPr>
      <w:rPr>
        <w:rFonts w:ascii="Times New Roman" w:hAnsi="Times New Roman" w:cs="Times New Roman" w:eastAsia="Times New Roman"/>
        <w:sz w:val="24"/>
      </w:rPr>
    </w:lvl>
    <w:lvl w:ilvl="2">
      <w:numFmt w:val="bullet"/>
      <w:lvlText w:val="•"/>
      <w:lvlJc w:val="left"/>
      <w:pPr>
        <w:ind w:left="2655" w:hanging="360"/>
        <w:tab w:val="num" w:pos="2655"/>
      </w:pPr>
      <w:rPr>
        <w:rFonts w:ascii="Times New Roman" w:hAnsi="Times New Roman" w:cs="Times New Roman" w:eastAsia="Times New Roman"/>
        <w:sz w:val="24"/>
      </w:rPr>
    </w:lvl>
    <w:lvl w:ilvl="3">
      <w:numFmt w:val="bullet"/>
      <w:lvlText w:val="•"/>
      <w:lvlJc w:val="left"/>
      <w:pPr>
        <w:ind w:left="3510" w:hanging="360"/>
        <w:tab w:val="num" w:pos="3510"/>
      </w:pPr>
      <w:rPr>
        <w:rFonts w:ascii="Times New Roman" w:hAnsi="Times New Roman" w:cs="Times New Roman" w:eastAsia="Times New Roman"/>
        <w:sz w:val="24"/>
      </w:rPr>
    </w:lvl>
    <w:lvl w:ilvl="4">
      <w:numFmt w:val="bullet"/>
      <w:lvlText w:val="•"/>
      <w:lvlJc w:val="left"/>
      <w:pPr>
        <w:ind w:left="4380" w:hanging="360"/>
        <w:tab w:val="num" w:pos="4380"/>
      </w:pPr>
      <w:rPr>
        <w:rFonts w:ascii="Times New Roman" w:hAnsi="Times New Roman" w:cs="Times New Roman" w:eastAsia="Times New Roman"/>
        <w:sz w:val="24"/>
      </w:rPr>
    </w:lvl>
    <w:lvl w:ilvl="5">
      <w:numFmt w:val="bullet"/>
      <w:lvlText w:val="•"/>
      <w:lvlJc w:val="left"/>
      <w:pPr>
        <w:ind w:left="5235" w:hanging="360"/>
        <w:tab w:val="num" w:pos="5235"/>
      </w:pPr>
      <w:rPr>
        <w:rFonts w:ascii="Times New Roman" w:hAnsi="Times New Roman" w:cs="Times New Roman" w:eastAsia="Times New Roman"/>
        <w:sz w:val="24"/>
      </w:rPr>
    </w:lvl>
    <w:lvl w:ilvl="6">
      <w:numFmt w:val="bullet"/>
      <w:lvlText w:val="•"/>
      <w:lvlJc w:val="left"/>
      <w:pPr>
        <w:ind w:left="6090" w:hanging="360"/>
        <w:tab w:val="num" w:pos="6090"/>
      </w:pPr>
      <w:rPr>
        <w:rFonts w:ascii="Times New Roman" w:hAnsi="Times New Roman" w:cs="Times New Roman" w:eastAsia="Times New Roman"/>
        <w:sz w:val="24"/>
      </w:rPr>
    </w:lvl>
    <w:lvl w:ilvl="7">
      <w:numFmt w:val="bullet"/>
      <w:lvlText w:val="•"/>
      <w:lvlJc w:val="left"/>
      <w:pPr>
        <w:ind w:left="6945" w:hanging="360"/>
        <w:tab w:val="num" w:pos="6945"/>
      </w:pPr>
      <w:rPr>
        <w:rFonts w:ascii="Times New Roman" w:hAnsi="Times New Roman" w:cs="Times New Roman" w:eastAsia="Times New Roman"/>
        <w:sz w:val="24"/>
      </w:rPr>
    </w:lvl>
    <w:lvl w:ilvl="8">
      <w:numFmt w:val="bullet"/>
      <w:lvlText w:val="•"/>
      <w:lvlJc w:val="left"/>
      <w:pPr>
        <w:ind w:left="7815" w:hanging="360"/>
        <w:tab w:val="num" w:pos="7815"/>
      </w:pPr>
      <w:rPr>
        <w:rFonts w:ascii="Times New Roman" w:hAnsi="Times New Roman" w:cs="Times New Roman" w:eastAsia="Times New Roman"/>
        <w:sz w:val="24"/>
      </w:rPr>
    </w:lvl>
  </w:abstractNum>
  <w:abstractNum w:abstractNumId="2344">
    <w:multiLevelType w:val="hybridMultilevel"/>
    <w:lvl w:ilvl="0">
      <w:numFmt w:val="decimal"/>
      <w:lvlText w:val="%1"/>
      <w:lvlJc w:val="left"/>
      <w:start w:val="7"/>
      <w:pPr>
        <w:ind w:left="930" w:hanging="600"/>
        <w:tab w:val="num" w:pos="930"/>
      </w:pPr>
      <w:rPr>
        <w:rFonts w:ascii="Times New Roman" w:hAnsi="Times New Roman" w:cs="Times New Roman" w:eastAsia="Times New Roman"/>
        <w:sz w:val="24"/>
      </w:rPr>
    </w:lvl>
    <w:lvl w:ilvl="1">
      <w:numFmt w:val="decimal"/>
      <w:lvlText w:val="%1.%2"/>
      <w:lvlJc w:val="left"/>
      <w:start w:val="3"/>
      <w:pPr>
        <w:ind w:left="930" w:hanging="600"/>
        <w:tab w:val="num" w:pos="930"/>
      </w:pPr>
      <w:rPr>
        <w:rFonts w:ascii="Times New Roman" w:hAnsi="Times New Roman" w:cs="Times New Roman" w:eastAsia="Times New Roman"/>
        <w:sz w:val="24"/>
      </w:rPr>
    </w:lvl>
    <w:lvl w:ilvl="2">
      <w:numFmt w:val="decimal"/>
      <w:lvlText w:val="%1.%2.%3"/>
      <w:lvlJc w:val="left"/>
      <w:start w:val="1"/>
      <w:pPr>
        <w:ind w:left="930" w:firstLine="0"/>
        <w:tab w:val="num" w:pos="1530"/>
      </w:pPr>
      <w:rPr>
        <w:rFonts w:ascii="Times New Roman" w:hAnsi="Times New Roman" w:cs="Times New Roman" w:eastAsia="Times New Roman"/>
        <w:b/>
        <w:sz w:val="24"/>
      </w:rPr>
    </w:lvl>
    <w:lvl w:ilvl="3">
      <w:numFmt w:val="decimal"/>
      <w:lvlText w:val="%1.%2.%3.%4"/>
      <w:lvlJc w:val="left"/>
      <w:start w:val="1"/>
      <w:pPr>
        <w:ind w:left="1635" w:firstLine="0"/>
        <w:tab w:val="num" w:pos="2430"/>
      </w:pPr>
      <w:rPr>
        <w:rFonts w:ascii="Times New Roman" w:hAnsi="Times New Roman" w:cs="Times New Roman" w:eastAsia="Times New Roman"/>
        <w:b/>
        <w:sz w:val="24"/>
      </w:rPr>
    </w:lvl>
    <w:lvl w:ilvl="4">
      <w:numFmt w:val="bullet"/>
      <w:lvlText w:val="•"/>
      <w:lvlJc w:val="left"/>
      <w:pPr>
        <w:ind w:left="4275" w:hanging="795"/>
        <w:tab w:val="num" w:pos="4275"/>
      </w:pPr>
      <w:rPr>
        <w:rFonts w:ascii="Times New Roman" w:hAnsi="Times New Roman" w:cs="Times New Roman" w:eastAsia="Times New Roman"/>
        <w:sz w:val="24"/>
      </w:rPr>
    </w:lvl>
    <w:lvl w:ilvl="5">
      <w:numFmt w:val="bullet"/>
      <w:lvlText w:val="•"/>
      <w:lvlJc w:val="left"/>
      <w:pPr>
        <w:ind w:left="5145" w:hanging="795"/>
        <w:tab w:val="num" w:pos="5145"/>
      </w:pPr>
      <w:rPr>
        <w:rFonts w:ascii="Times New Roman" w:hAnsi="Times New Roman" w:cs="Times New Roman" w:eastAsia="Times New Roman"/>
        <w:sz w:val="24"/>
      </w:rPr>
    </w:lvl>
    <w:lvl w:ilvl="6">
      <w:numFmt w:val="bullet"/>
      <w:lvlText w:val="•"/>
      <w:lvlJc w:val="left"/>
      <w:pPr>
        <w:ind w:left="6015" w:hanging="795"/>
        <w:tab w:val="num" w:pos="6015"/>
      </w:pPr>
      <w:rPr>
        <w:rFonts w:ascii="Times New Roman" w:hAnsi="Times New Roman" w:cs="Times New Roman" w:eastAsia="Times New Roman"/>
        <w:sz w:val="24"/>
      </w:rPr>
    </w:lvl>
    <w:lvl w:ilvl="7">
      <w:numFmt w:val="bullet"/>
      <w:lvlText w:val="•"/>
      <w:lvlJc w:val="left"/>
      <w:pPr>
        <w:ind w:left="6900" w:hanging="795"/>
        <w:tab w:val="num" w:pos="6900"/>
      </w:pPr>
      <w:rPr>
        <w:rFonts w:ascii="Times New Roman" w:hAnsi="Times New Roman" w:cs="Times New Roman" w:eastAsia="Times New Roman"/>
        <w:sz w:val="24"/>
      </w:rPr>
    </w:lvl>
    <w:lvl w:ilvl="8">
      <w:numFmt w:val="bullet"/>
      <w:lvlText w:val="•"/>
      <w:lvlJc w:val="left"/>
      <w:pPr>
        <w:ind w:left="7770" w:hanging="795"/>
        <w:tab w:val="num" w:pos="7770"/>
      </w:pPr>
      <w:rPr>
        <w:rFonts w:ascii="Times New Roman" w:hAnsi="Times New Roman" w:cs="Times New Roman" w:eastAsia="Times New Roman"/>
        <w:sz w:val="24"/>
      </w:rPr>
    </w:lvl>
  </w:abstractNum>
  <w:abstractNum w:abstractNumId="2345">
    <w:multiLevelType w:val="hybridMultilevel"/>
    <w:lvl w:ilvl="0">
      <w:numFmt w:val="lowerLetter"/>
      <w:lvlText w:val="%1)"/>
      <w:lvlJc w:val="left"/>
      <w:start w:val="1"/>
      <w:pPr>
        <w:ind w:left="915" w:hanging="270"/>
        <w:tab w:val="num" w:pos="915"/>
      </w:pPr>
      <w:rPr>
        <w:rFonts w:ascii="Times New Roman" w:hAnsi="Times New Roman" w:cs="Times New Roman" w:eastAsia="Times New Roman"/>
        <w:b/>
        <w:sz w:val="24"/>
      </w:rPr>
    </w:lvl>
    <w:lvl w:ilvl="1">
      <w:numFmt w:val="bullet"/>
      <w:lvlText w:val="•"/>
      <w:lvlJc w:val="left"/>
      <w:pPr>
        <w:ind w:left="1755" w:hanging="255"/>
        <w:tab w:val="num" w:pos="1755"/>
      </w:pPr>
      <w:rPr>
        <w:rFonts w:ascii="Times New Roman" w:hAnsi="Times New Roman" w:cs="Times New Roman" w:eastAsia="Times New Roman"/>
        <w:sz w:val="24"/>
      </w:rPr>
    </w:lvl>
    <w:lvl w:ilvl="2">
      <w:numFmt w:val="bullet"/>
      <w:lvlText w:val="•"/>
      <w:lvlJc w:val="left"/>
      <w:pPr>
        <w:ind w:left="2625" w:hanging="255"/>
        <w:tab w:val="num" w:pos="2625"/>
      </w:pPr>
      <w:rPr>
        <w:rFonts w:ascii="Times New Roman" w:hAnsi="Times New Roman" w:cs="Times New Roman" w:eastAsia="Times New Roman"/>
        <w:sz w:val="24"/>
      </w:rPr>
    </w:lvl>
    <w:lvl w:ilvl="3">
      <w:numFmt w:val="bullet"/>
      <w:lvlText w:val="•"/>
      <w:lvlJc w:val="left"/>
      <w:pPr>
        <w:ind w:left="3480" w:hanging="255"/>
        <w:tab w:val="num" w:pos="3480"/>
      </w:pPr>
      <w:rPr>
        <w:rFonts w:ascii="Times New Roman" w:hAnsi="Times New Roman" w:cs="Times New Roman" w:eastAsia="Times New Roman"/>
        <w:sz w:val="24"/>
      </w:rPr>
    </w:lvl>
    <w:lvl w:ilvl="4">
      <w:numFmt w:val="bullet"/>
      <w:lvlText w:val="•"/>
      <w:lvlJc w:val="left"/>
      <w:pPr>
        <w:ind w:left="4350" w:hanging="255"/>
        <w:tab w:val="num" w:pos="4350"/>
      </w:pPr>
      <w:rPr>
        <w:rFonts w:ascii="Times New Roman" w:hAnsi="Times New Roman" w:cs="Times New Roman" w:eastAsia="Times New Roman"/>
        <w:sz w:val="24"/>
      </w:rPr>
    </w:lvl>
    <w:lvl w:ilvl="5">
      <w:numFmt w:val="bullet"/>
      <w:lvlText w:val="•"/>
      <w:lvlJc w:val="left"/>
      <w:pPr>
        <w:ind w:left="5220" w:hanging="255"/>
        <w:tab w:val="num" w:pos="5220"/>
      </w:pPr>
      <w:rPr>
        <w:rFonts w:ascii="Times New Roman" w:hAnsi="Times New Roman" w:cs="Times New Roman" w:eastAsia="Times New Roman"/>
        <w:sz w:val="24"/>
      </w:rPr>
    </w:lvl>
    <w:lvl w:ilvl="6">
      <w:numFmt w:val="bullet"/>
      <w:lvlText w:val="•"/>
      <w:lvlJc w:val="left"/>
      <w:pPr>
        <w:ind w:left="6075" w:hanging="255"/>
        <w:tab w:val="num" w:pos="6075"/>
      </w:pPr>
      <w:rPr>
        <w:rFonts w:ascii="Times New Roman" w:hAnsi="Times New Roman" w:cs="Times New Roman" w:eastAsia="Times New Roman"/>
        <w:sz w:val="24"/>
      </w:rPr>
    </w:lvl>
    <w:lvl w:ilvl="7">
      <w:numFmt w:val="bullet"/>
      <w:lvlText w:val="•"/>
      <w:lvlJc w:val="left"/>
      <w:pPr>
        <w:ind w:left="6945" w:hanging="255"/>
        <w:tab w:val="num" w:pos="6945"/>
      </w:pPr>
      <w:rPr>
        <w:rFonts w:ascii="Times New Roman" w:hAnsi="Times New Roman" w:cs="Times New Roman" w:eastAsia="Times New Roman"/>
        <w:sz w:val="24"/>
      </w:rPr>
    </w:lvl>
    <w:lvl w:ilvl="8">
      <w:numFmt w:val="bullet"/>
      <w:lvlText w:val="•"/>
      <w:lvlJc w:val="left"/>
      <w:pPr>
        <w:ind w:left="7800" w:hanging="255"/>
        <w:tab w:val="num" w:pos="7800"/>
      </w:pPr>
      <w:rPr>
        <w:rFonts w:ascii="Times New Roman" w:hAnsi="Times New Roman" w:cs="Times New Roman" w:eastAsia="Times New Roman"/>
        <w:sz w:val="24"/>
      </w:rPr>
    </w:lvl>
  </w:abstractNum>
  <w:abstractNum w:abstractNumId="2346">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47">
    <w:multiLevelType w:val="hybridMultilevel"/>
    <w:lvl w:ilvl="0">
      <w:numFmt w:val="decimal"/>
      <w:lvlText w:val="%1"/>
      <w:lvlJc w:val="left"/>
      <w:start w:val="6"/>
      <w:pPr>
        <w:ind w:left="225" w:hanging="600"/>
        <w:tab w:val="num" w:pos="225"/>
      </w:pPr>
      <w:rPr>
        <w:rFonts w:ascii="Times New Roman" w:hAnsi="Times New Roman" w:cs="Times New Roman" w:eastAsia="Times New Roman"/>
        <w:sz w:val="24"/>
      </w:rPr>
    </w:lvl>
    <w:lvl w:ilvl="1">
      <w:numFmt w:val="decimal"/>
      <w:lvlText w:val="%1.%2"/>
      <w:lvlJc w:val="left"/>
      <w:start w:val="14"/>
      <w:pPr>
        <w:ind w:left="225" w:firstLine="0"/>
        <w:tab w:val="num" w:pos="825"/>
      </w:pPr>
      <w:rPr>
        <w:rFonts w:ascii="Times New Roman" w:hAnsi="Times New Roman" w:cs="Times New Roman" w:eastAsia="Times New Roman"/>
        <w:b/>
        <w:sz w:val="24"/>
      </w:rPr>
    </w:lvl>
    <w:lvl w:ilvl="2">
      <w:numFmt w:val="decimal"/>
      <w:lvlText w:val="%1.%2.%3"/>
      <w:lvlJc w:val="left"/>
      <w:start w:val="1"/>
      <w:pPr>
        <w:ind w:left="225" w:firstLine="705"/>
        <w:tab w:val="num" w:pos="1620"/>
      </w:pPr>
      <w:rPr>
        <w:rFonts w:ascii="Times New Roman" w:hAnsi="Times New Roman" w:cs="Times New Roman" w:eastAsia="Times New Roman"/>
        <w:b/>
        <w:sz w:val="24"/>
      </w:rPr>
    </w:lvl>
    <w:lvl w:ilvl="3">
      <w:numFmt w:val="bullet"/>
      <w:lvlText w:val="•"/>
      <w:lvlJc w:val="left"/>
      <w:pPr>
        <w:ind w:left="3015" w:hanging="690"/>
        <w:tab w:val="num" w:pos="3015"/>
      </w:pPr>
      <w:rPr>
        <w:rFonts w:ascii="Times New Roman" w:hAnsi="Times New Roman" w:cs="Times New Roman" w:eastAsia="Times New Roman"/>
        <w:sz w:val="24"/>
      </w:rPr>
    </w:lvl>
    <w:lvl w:ilvl="4">
      <w:numFmt w:val="bullet"/>
      <w:lvlText w:val="•"/>
      <w:lvlJc w:val="left"/>
      <w:pPr>
        <w:ind w:left="3945" w:hanging="690"/>
        <w:tab w:val="num" w:pos="3945"/>
      </w:pPr>
      <w:rPr>
        <w:rFonts w:ascii="Times New Roman" w:hAnsi="Times New Roman" w:cs="Times New Roman" w:eastAsia="Times New Roman"/>
        <w:sz w:val="24"/>
      </w:rPr>
    </w:lvl>
    <w:lvl w:ilvl="5">
      <w:numFmt w:val="bullet"/>
      <w:lvlText w:val="•"/>
      <w:lvlJc w:val="left"/>
      <w:pPr>
        <w:ind w:left="4875" w:hanging="690"/>
        <w:tab w:val="num" w:pos="4875"/>
      </w:pPr>
      <w:rPr>
        <w:rFonts w:ascii="Times New Roman" w:hAnsi="Times New Roman" w:cs="Times New Roman" w:eastAsia="Times New Roman"/>
        <w:sz w:val="24"/>
      </w:rPr>
    </w:lvl>
    <w:lvl w:ilvl="6">
      <w:numFmt w:val="bullet"/>
      <w:lvlText w:val="•"/>
      <w:lvlJc w:val="left"/>
      <w:pPr>
        <w:ind w:left="5805" w:hanging="690"/>
        <w:tab w:val="num" w:pos="5805"/>
      </w:pPr>
      <w:rPr>
        <w:rFonts w:ascii="Times New Roman" w:hAnsi="Times New Roman" w:cs="Times New Roman" w:eastAsia="Times New Roman"/>
        <w:sz w:val="24"/>
      </w:rPr>
    </w:lvl>
    <w:lvl w:ilvl="7">
      <w:numFmt w:val="bullet"/>
      <w:lvlText w:val="•"/>
      <w:lvlJc w:val="left"/>
      <w:pPr>
        <w:ind w:left="6735" w:hanging="690"/>
        <w:tab w:val="num" w:pos="6735"/>
      </w:pPr>
      <w:rPr>
        <w:rFonts w:ascii="Times New Roman" w:hAnsi="Times New Roman" w:cs="Times New Roman" w:eastAsia="Times New Roman"/>
        <w:sz w:val="24"/>
      </w:rPr>
    </w:lvl>
    <w:lvl w:ilvl="8">
      <w:numFmt w:val="bullet"/>
      <w:lvlText w:val="•"/>
      <w:lvlJc w:val="left"/>
      <w:pPr>
        <w:ind w:left="7665" w:hanging="690"/>
        <w:tab w:val="num" w:pos="7665"/>
      </w:pPr>
      <w:rPr>
        <w:rFonts w:ascii="Times New Roman" w:hAnsi="Times New Roman" w:cs="Times New Roman" w:eastAsia="Times New Roman"/>
        <w:sz w:val="24"/>
      </w:rPr>
    </w:lvl>
  </w:abstractNum>
  <w:abstractNum w:abstractNumId="2348">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49">
    <w:multiLevelType w:val="hybridMultilevel"/>
    <w:lvl w:ilvl="0">
      <w:numFmt w:val="decimal"/>
      <w:lvlText w:val="%1"/>
      <w:lvlJc w:val="left"/>
      <w:start w:val="7"/>
      <w:pPr>
        <w:ind w:left="225" w:hanging="555"/>
        <w:tab w:val="num" w:pos="225"/>
      </w:pPr>
      <w:rPr>
        <w:rFonts w:ascii="Times New Roman" w:hAnsi="Times New Roman" w:cs="Times New Roman" w:eastAsia="Times New Roman"/>
        <w:sz w:val="24"/>
      </w:rPr>
    </w:lvl>
    <w:lvl w:ilvl="1">
      <w:numFmt w:val="decimal"/>
      <w:lvlText w:val="%1.%2"/>
      <w:lvlJc w:val="left"/>
      <w:start w:val="1"/>
      <w:pPr>
        <w:ind w:left="225" w:hanging="555"/>
        <w:tab w:val="num" w:pos="225"/>
      </w:pPr>
      <w:rPr>
        <w:rFonts w:ascii="Times New Roman" w:hAnsi="Times New Roman" w:cs="Times New Roman" w:eastAsia="Times New Roman"/>
        <w:sz w:val="24"/>
      </w:rPr>
    </w:lvl>
    <w:lvl w:ilvl="2">
      <w:numFmt w:val="decimal"/>
      <w:lvlText w:val="%1.%2.%3"/>
      <w:lvlJc w:val="left"/>
      <w:start w:val="2"/>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50">
    <w:multiLevelType w:val="hybridMultilevel"/>
    <w:lvl w:ilvl="0">
      <w:numFmt w:val="decimal"/>
      <w:lvlText w:val="%1"/>
      <w:lvlJc w:val="left"/>
      <w:start w:val="3"/>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bullet"/>
      <w:lvlText w:val="•"/>
      <w:lvlJc w:val="left"/>
      <w:pPr>
        <w:ind w:left="2085" w:hanging="375"/>
        <w:tab w:val="num" w:pos="2085"/>
      </w:pPr>
      <w:rPr>
        <w:rFonts w:ascii="Times New Roman" w:hAnsi="Times New Roman" w:cs="Times New Roman" w:eastAsia="Times New Roman"/>
        <w:sz w:val="24"/>
      </w:rPr>
    </w:lvl>
    <w:lvl w:ilvl="3">
      <w:numFmt w:val="bullet"/>
      <w:lvlText w:val="•"/>
      <w:lvlJc w:val="left"/>
      <w:pPr>
        <w:ind w:left="3015" w:hanging="375"/>
        <w:tab w:val="num" w:pos="3015"/>
      </w:pPr>
      <w:rPr>
        <w:rFonts w:ascii="Times New Roman" w:hAnsi="Times New Roman" w:cs="Times New Roman" w:eastAsia="Times New Roman"/>
        <w:sz w:val="24"/>
      </w:rPr>
    </w:lvl>
    <w:lvl w:ilvl="4">
      <w:numFmt w:val="bullet"/>
      <w:lvlText w:val="•"/>
      <w:lvlJc w:val="left"/>
      <w:pPr>
        <w:ind w:left="3945" w:hanging="375"/>
        <w:tab w:val="num" w:pos="3945"/>
      </w:pPr>
      <w:rPr>
        <w:rFonts w:ascii="Times New Roman" w:hAnsi="Times New Roman" w:cs="Times New Roman" w:eastAsia="Times New Roman"/>
        <w:sz w:val="24"/>
      </w:rPr>
    </w:lvl>
    <w:lvl w:ilvl="5">
      <w:numFmt w:val="bullet"/>
      <w:lvlText w:val="•"/>
      <w:lvlJc w:val="left"/>
      <w:pPr>
        <w:ind w:left="4875" w:hanging="375"/>
        <w:tab w:val="num" w:pos="4875"/>
      </w:pPr>
      <w:rPr>
        <w:rFonts w:ascii="Times New Roman" w:hAnsi="Times New Roman" w:cs="Times New Roman" w:eastAsia="Times New Roman"/>
        <w:sz w:val="24"/>
      </w:rPr>
    </w:lvl>
    <w:lvl w:ilvl="6">
      <w:numFmt w:val="bullet"/>
      <w:lvlText w:val="•"/>
      <w:lvlJc w:val="left"/>
      <w:pPr>
        <w:ind w:left="5805" w:hanging="375"/>
        <w:tab w:val="num" w:pos="5805"/>
      </w:pPr>
      <w:rPr>
        <w:rFonts w:ascii="Times New Roman" w:hAnsi="Times New Roman" w:cs="Times New Roman" w:eastAsia="Times New Roman"/>
        <w:sz w:val="24"/>
      </w:rPr>
    </w:lvl>
    <w:lvl w:ilvl="7">
      <w:numFmt w:val="bullet"/>
      <w:lvlText w:val="•"/>
      <w:lvlJc w:val="left"/>
      <w:pPr>
        <w:ind w:left="6735" w:hanging="375"/>
        <w:tab w:val="num" w:pos="6735"/>
      </w:pPr>
      <w:rPr>
        <w:rFonts w:ascii="Times New Roman" w:hAnsi="Times New Roman" w:cs="Times New Roman" w:eastAsia="Times New Roman"/>
        <w:sz w:val="24"/>
      </w:rPr>
    </w:lvl>
    <w:lvl w:ilvl="8">
      <w:numFmt w:val="bullet"/>
      <w:lvlText w:val="•"/>
      <w:lvlJc w:val="left"/>
      <w:pPr>
        <w:ind w:left="7665" w:hanging="375"/>
        <w:tab w:val="num" w:pos="7665"/>
      </w:pPr>
      <w:rPr>
        <w:rFonts w:ascii="Times New Roman" w:hAnsi="Times New Roman" w:cs="Times New Roman" w:eastAsia="Times New Roman"/>
        <w:sz w:val="24"/>
      </w:rPr>
    </w:lvl>
  </w:abstractNum>
  <w:abstractNum w:abstractNumId="2351">
    <w:multiLevelType w:val="hybridMultilevel"/>
    <w:lvl w:ilvl="0">
      <w:numFmt w:val="decimal"/>
      <w:lvlText w:val="%1."/>
      <w:lvlJc w:val="left"/>
      <w:start w:val="1"/>
      <w:pPr>
        <w:ind w:left="465" w:hanging="240"/>
        <w:tab w:val="num" w:pos="465"/>
      </w:pPr>
      <w:rPr>
        <w:rFonts w:ascii="Times New Roman" w:hAnsi="Times New Roman" w:cs="Times New Roman" w:eastAsia="Times New Roman"/>
        <w:b/>
        <w:sz w:val="24"/>
      </w:rPr>
    </w:lvl>
    <w:lvl w:ilvl="1">
      <w:numFmt w:val="decimal"/>
      <w:lvlText w:val="%1.%2."/>
      <w:lvlJc w:val="left"/>
      <w:start w:val="1"/>
      <w:pPr>
        <w:ind w:left="225" w:firstLine="0"/>
        <w:tab w:val="num" w:pos="645"/>
      </w:pPr>
      <w:rPr>
        <w:rFonts w:ascii="Times New Roman" w:hAnsi="Times New Roman" w:cs="Times New Roman" w:eastAsia="Times New Roman"/>
        <w:b/>
        <w:sz w:val="24"/>
      </w:rPr>
    </w:lvl>
    <w:lvl w:ilvl="2">
      <w:numFmt w:val="bullet"/>
      <w:lvlText w:val="•"/>
      <w:lvlJc w:val="left"/>
      <w:pPr>
        <w:ind w:left="1470" w:hanging="420"/>
        <w:tab w:val="num" w:pos="1470"/>
      </w:pPr>
      <w:rPr>
        <w:rFonts w:ascii="Times New Roman" w:hAnsi="Times New Roman" w:cs="Times New Roman" w:eastAsia="Times New Roman"/>
        <w:sz w:val="24"/>
      </w:rPr>
    </w:lvl>
    <w:lvl w:ilvl="3">
      <w:numFmt w:val="bullet"/>
      <w:lvlText w:val="•"/>
      <w:lvlJc w:val="left"/>
      <w:pPr>
        <w:ind w:left="2475" w:hanging="420"/>
        <w:tab w:val="num" w:pos="2475"/>
      </w:pPr>
      <w:rPr>
        <w:rFonts w:ascii="Times New Roman" w:hAnsi="Times New Roman" w:cs="Times New Roman" w:eastAsia="Times New Roman"/>
        <w:sz w:val="24"/>
      </w:rPr>
    </w:lvl>
    <w:lvl w:ilvl="4">
      <w:numFmt w:val="bullet"/>
      <w:lvlText w:val="•"/>
      <w:lvlJc w:val="left"/>
      <w:pPr>
        <w:ind w:left="3480" w:hanging="420"/>
        <w:tab w:val="num" w:pos="3480"/>
      </w:pPr>
      <w:rPr>
        <w:rFonts w:ascii="Times New Roman" w:hAnsi="Times New Roman" w:cs="Times New Roman" w:eastAsia="Times New Roman"/>
        <w:sz w:val="24"/>
      </w:rPr>
    </w:lvl>
    <w:lvl w:ilvl="5">
      <w:numFmt w:val="bullet"/>
      <w:lvlText w:val="•"/>
      <w:lvlJc w:val="left"/>
      <w:pPr>
        <w:ind w:left="4485" w:hanging="420"/>
        <w:tab w:val="num" w:pos="4485"/>
      </w:pPr>
      <w:rPr>
        <w:rFonts w:ascii="Times New Roman" w:hAnsi="Times New Roman" w:cs="Times New Roman" w:eastAsia="Times New Roman"/>
        <w:sz w:val="24"/>
      </w:rPr>
    </w:lvl>
    <w:lvl w:ilvl="6">
      <w:numFmt w:val="bullet"/>
      <w:lvlText w:val="•"/>
      <w:lvlJc w:val="left"/>
      <w:pPr>
        <w:ind w:left="5490" w:hanging="420"/>
        <w:tab w:val="num" w:pos="5490"/>
      </w:pPr>
      <w:rPr>
        <w:rFonts w:ascii="Times New Roman" w:hAnsi="Times New Roman" w:cs="Times New Roman" w:eastAsia="Times New Roman"/>
        <w:sz w:val="24"/>
      </w:rPr>
    </w:lvl>
    <w:lvl w:ilvl="7">
      <w:numFmt w:val="bullet"/>
      <w:lvlText w:val="•"/>
      <w:lvlJc w:val="left"/>
      <w:pPr>
        <w:ind w:left="6510" w:hanging="420"/>
        <w:tab w:val="num" w:pos="6510"/>
      </w:pPr>
      <w:rPr>
        <w:rFonts w:ascii="Times New Roman" w:hAnsi="Times New Roman" w:cs="Times New Roman" w:eastAsia="Times New Roman"/>
        <w:sz w:val="24"/>
      </w:rPr>
    </w:lvl>
    <w:lvl w:ilvl="8">
      <w:numFmt w:val="bullet"/>
      <w:lvlText w:val="•"/>
      <w:lvlJc w:val="left"/>
      <w:pPr>
        <w:ind w:left="7515" w:hanging="420"/>
        <w:tab w:val="num" w:pos="7515"/>
      </w:pPr>
      <w:rPr>
        <w:rFonts w:ascii="Times New Roman" w:hAnsi="Times New Roman" w:cs="Times New Roman" w:eastAsia="Times New Roman"/>
        <w:sz w:val="24"/>
      </w:rPr>
    </w:lvl>
  </w:abstractNum>
  <w:abstractNum w:abstractNumId="2352">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2"/>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53">
    <w:multiLevelType w:val="hybridMultilevel"/>
    <w:lvl w:ilvl="0">
      <w:numFmt w:val="decimal"/>
      <w:lvlText w:val="%1"/>
      <w:lvlJc w:val="left"/>
      <w:start w:val="6"/>
      <w:pPr>
        <w:ind w:left="225" w:hanging="540"/>
        <w:tab w:val="num" w:pos="225"/>
      </w:pPr>
      <w:rPr>
        <w:rFonts w:ascii="Times New Roman" w:hAnsi="Times New Roman" w:cs="Times New Roman" w:eastAsia="Times New Roman"/>
        <w:sz w:val="24"/>
      </w:rPr>
    </w:lvl>
    <w:lvl w:ilvl="1">
      <w:numFmt w:val="decimal"/>
      <w:lvlText w:val="%1.%2"/>
      <w:lvlJc w:val="left"/>
      <w:start w:val="6"/>
      <w:pPr>
        <w:ind w:left="225" w:hanging="540"/>
        <w:tab w:val="num" w:pos="225"/>
      </w:pPr>
      <w:rPr>
        <w:rFonts w:ascii="Times New Roman" w:hAnsi="Times New Roman" w:cs="Times New Roman" w:eastAsia="Times New Roman"/>
        <w:sz w:val="24"/>
      </w:rPr>
    </w:lvl>
    <w:lvl w:ilvl="2">
      <w:numFmt w:val="decimal"/>
      <w:lvlText w:val="%1.%2.%3"/>
      <w:lvlJc w:val="left"/>
      <w:start w:val="6"/>
      <w:pPr>
        <w:ind w:left="225" w:firstLine="705"/>
        <w:tab w:val="num" w:pos="1470"/>
      </w:pPr>
      <w:rPr>
        <w:rFonts w:ascii="Times New Roman" w:hAnsi="Times New Roman" w:cs="Times New Roman" w:eastAsia="Times New Roman"/>
        <w:b/>
        <w:sz w:val="24"/>
      </w:rPr>
    </w:lvl>
    <w:lvl w:ilvl="3">
      <w:numFmt w:val="bullet"/>
      <w:lvlText w:val="•"/>
      <w:lvlJc w:val="left"/>
      <w:pPr>
        <w:ind w:left="3015" w:hanging="540"/>
        <w:tab w:val="num" w:pos="3015"/>
      </w:pPr>
      <w:rPr>
        <w:rFonts w:ascii="Times New Roman" w:hAnsi="Times New Roman" w:cs="Times New Roman" w:eastAsia="Times New Roman"/>
        <w:sz w:val="24"/>
      </w:rPr>
    </w:lvl>
    <w:lvl w:ilvl="4">
      <w:numFmt w:val="bullet"/>
      <w:lvlText w:val="•"/>
      <w:lvlJc w:val="left"/>
      <w:pPr>
        <w:ind w:left="3945" w:hanging="540"/>
        <w:tab w:val="num" w:pos="3945"/>
      </w:pPr>
      <w:rPr>
        <w:rFonts w:ascii="Times New Roman" w:hAnsi="Times New Roman" w:cs="Times New Roman" w:eastAsia="Times New Roman"/>
        <w:sz w:val="24"/>
      </w:rPr>
    </w:lvl>
    <w:lvl w:ilvl="5">
      <w:numFmt w:val="bullet"/>
      <w:lvlText w:val="•"/>
      <w:lvlJc w:val="left"/>
      <w:pPr>
        <w:ind w:left="4875" w:hanging="540"/>
        <w:tab w:val="num" w:pos="4875"/>
      </w:pPr>
      <w:rPr>
        <w:rFonts w:ascii="Times New Roman" w:hAnsi="Times New Roman" w:cs="Times New Roman" w:eastAsia="Times New Roman"/>
        <w:sz w:val="24"/>
      </w:rPr>
    </w:lvl>
    <w:lvl w:ilvl="6">
      <w:numFmt w:val="bullet"/>
      <w:lvlText w:val="•"/>
      <w:lvlJc w:val="left"/>
      <w:pPr>
        <w:ind w:left="5805" w:hanging="540"/>
        <w:tab w:val="num" w:pos="5805"/>
      </w:pPr>
      <w:rPr>
        <w:rFonts w:ascii="Times New Roman" w:hAnsi="Times New Roman" w:cs="Times New Roman" w:eastAsia="Times New Roman"/>
        <w:sz w:val="24"/>
      </w:rPr>
    </w:lvl>
    <w:lvl w:ilvl="7">
      <w:numFmt w:val="bullet"/>
      <w:lvlText w:val="•"/>
      <w:lvlJc w:val="left"/>
      <w:pPr>
        <w:ind w:left="6735" w:hanging="540"/>
        <w:tab w:val="num" w:pos="6735"/>
      </w:pPr>
      <w:rPr>
        <w:rFonts w:ascii="Times New Roman" w:hAnsi="Times New Roman" w:cs="Times New Roman" w:eastAsia="Times New Roman"/>
        <w:sz w:val="24"/>
      </w:rPr>
    </w:lvl>
    <w:lvl w:ilvl="8">
      <w:numFmt w:val="bullet"/>
      <w:lvlText w:val="•"/>
      <w:lvlJc w:val="left"/>
      <w:pPr>
        <w:ind w:left="7665" w:hanging="540"/>
        <w:tab w:val="num" w:pos="7665"/>
      </w:pPr>
      <w:rPr>
        <w:rFonts w:ascii="Times New Roman" w:hAnsi="Times New Roman" w:cs="Times New Roman" w:eastAsia="Times New Roman"/>
        <w:sz w:val="24"/>
      </w:rPr>
    </w:lvl>
  </w:abstractNum>
  <w:abstractNum w:abstractNumId="2354">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55">
    <w:multiLevelType w:val="hybridMultilevel"/>
    <w:lvl w:ilvl="0">
      <w:numFmt w:val="lowerLetter"/>
      <w:lvlText w:val="%1)"/>
      <w:lvlJc w:val="left"/>
      <w:start w:val="1"/>
      <w:pPr>
        <w:ind w:left="225" w:firstLine="0"/>
        <w:tab w:val="num" w:pos="510"/>
      </w:pPr>
      <w:rPr>
        <w:rFonts w:ascii="Times New Roman" w:hAnsi="Times New Roman" w:cs="Times New Roman" w:eastAsia="Times New Roman"/>
        <w:b/>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56">
    <w:multiLevelType w:val="hybridMultilevel"/>
    <w:lvl w:ilvl="0">
      <w:numFmt w:val="decimal"/>
      <w:lvlText w:val="%1"/>
      <w:lvlJc w:val="left"/>
      <w:start w:val="7"/>
      <w:pPr>
        <w:ind w:left="930" w:hanging="570"/>
        <w:tab w:val="num" w:pos="930"/>
      </w:pPr>
      <w:rPr>
        <w:rFonts w:ascii="Times New Roman" w:hAnsi="Times New Roman" w:cs="Times New Roman" w:eastAsia="Times New Roman"/>
        <w:sz w:val="24"/>
      </w:rPr>
    </w:lvl>
    <w:lvl w:ilvl="1">
      <w:numFmt w:val="decimal"/>
      <w:lvlText w:val="%1.%2"/>
      <w:lvlJc w:val="left"/>
      <w:start w:val="5"/>
      <w:pPr>
        <w:ind w:left="930" w:hanging="570"/>
        <w:tab w:val="num" w:pos="930"/>
      </w:pPr>
      <w:rPr>
        <w:rFonts w:ascii="Times New Roman" w:hAnsi="Times New Roman" w:cs="Times New Roman" w:eastAsia="Times New Roman"/>
        <w:sz w:val="24"/>
      </w:rPr>
    </w:lvl>
    <w:lvl w:ilvl="2">
      <w:numFmt w:val="decimal"/>
      <w:lvlText w:val="%1.%2.%3"/>
      <w:lvlJc w:val="left"/>
      <w:start w:val="1"/>
      <w:pPr>
        <w:ind w:left="930" w:firstLine="0"/>
        <w:tab w:val="num" w:pos="1500"/>
      </w:pPr>
      <w:rPr>
        <w:rFonts w:ascii="Times New Roman" w:hAnsi="Times New Roman" w:cs="Times New Roman" w:eastAsia="Times New Roman"/>
        <w:b/>
        <w:sz w:val="24"/>
      </w:rPr>
    </w:lvl>
    <w:lvl w:ilvl="3">
      <w:numFmt w:val="bullet"/>
      <w:lvlText w:val="•"/>
      <w:lvlJc w:val="left"/>
      <w:pPr>
        <w:ind w:left="3510" w:hanging="570"/>
        <w:tab w:val="num" w:pos="3510"/>
      </w:pPr>
      <w:rPr>
        <w:rFonts w:ascii="Times New Roman" w:hAnsi="Times New Roman" w:cs="Times New Roman" w:eastAsia="Times New Roman"/>
        <w:sz w:val="24"/>
      </w:rPr>
    </w:lvl>
    <w:lvl w:ilvl="4">
      <w:numFmt w:val="bullet"/>
      <w:lvlText w:val="•"/>
      <w:lvlJc w:val="left"/>
      <w:pPr>
        <w:ind w:left="4380" w:hanging="570"/>
        <w:tab w:val="num" w:pos="4380"/>
      </w:pPr>
      <w:rPr>
        <w:rFonts w:ascii="Times New Roman" w:hAnsi="Times New Roman" w:cs="Times New Roman" w:eastAsia="Times New Roman"/>
        <w:sz w:val="24"/>
      </w:rPr>
    </w:lvl>
    <w:lvl w:ilvl="5">
      <w:numFmt w:val="bullet"/>
      <w:lvlText w:val="•"/>
      <w:lvlJc w:val="left"/>
      <w:pPr>
        <w:ind w:left="5235" w:hanging="570"/>
        <w:tab w:val="num" w:pos="5235"/>
      </w:pPr>
      <w:rPr>
        <w:rFonts w:ascii="Times New Roman" w:hAnsi="Times New Roman" w:cs="Times New Roman" w:eastAsia="Times New Roman"/>
        <w:sz w:val="24"/>
      </w:rPr>
    </w:lvl>
    <w:lvl w:ilvl="6">
      <w:numFmt w:val="bullet"/>
      <w:lvlText w:val="•"/>
      <w:lvlJc w:val="left"/>
      <w:pPr>
        <w:ind w:left="6090" w:hanging="570"/>
        <w:tab w:val="num" w:pos="6090"/>
      </w:pPr>
      <w:rPr>
        <w:rFonts w:ascii="Times New Roman" w:hAnsi="Times New Roman" w:cs="Times New Roman" w:eastAsia="Times New Roman"/>
        <w:sz w:val="24"/>
      </w:rPr>
    </w:lvl>
    <w:lvl w:ilvl="7">
      <w:numFmt w:val="bullet"/>
      <w:lvlText w:val="•"/>
      <w:lvlJc w:val="left"/>
      <w:pPr>
        <w:ind w:left="6945" w:hanging="570"/>
        <w:tab w:val="num" w:pos="6945"/>
      </w:pPr>
      <w:rPr>
        <w:rFonts w:ascii="Times New Roman" w:hAnsi="Times New Roman" w:cs="Times New Roman" w:eastAsia="Times New Roman"/>
        <w:sz w:val="24"/>
      </w:rPr>
    </w:lvl>
    <w:lvl w:ilvl="8">
      <w:numFmt w:val="bullet"/>
      <w:lvlText w:val="•"/>
      <w:lvlJc w:val="left"/>
      <w:pPr>
        <w:ind w:left="7815" w:hanging="570"/>
        <w:tab w:val="num" w:pos="7815"/>
      </w:pPr>
      <w:rPr>
        <w:rFonts w:ascii="Times New Roman" w:hAnsi="Times New Roman" w:cs="Times New Roman" w:eastAsia="Times New Roman"/>
        <w:sz w:val="24"/>
      </w:rPr>
    </w:lvl>
  </w:abstractNum>
  <w:abstractNum w:abstractNumId="2357">
    <w:multiLevelType w:val="hybridMultilevel"/>
    <w:lvl w:ilvl="0">
      <w:numFmt w:val="decimal"/>
      <w:lvlText w:val="%1"/>
      <w:lvlJc w:val="left"/>
      <w:start w:val="7"/>
      <w:pPr>
        <w:ind w:left="225" w:hanging="450"/>
        <w:tab w:val="num" w:pos="225"/>
      </w:pPr>
      <w:rPr>
        <w:rFonts w:ascii="Times New Roman" w:hAnsi="Times New Roman" w:cs="Times New Roman" w:eastAsia="Times New Roman"/>
        <w:sz w:val="24"/>
      </w:rPr>
    </w:lvl>
    <w:lvl w:ilvl="1">
      <w:numFmt w:val="decimal"/>
      <w:lvlText w:val="%1.%2."/>
      <w:lvlJc w:val="left"/>
      <w:start w:val="3"/>
      <w:pPr>
        <w:ind w:left="225" w:firstLine="0"/>
        <w:tab w:val="num" w:pos="675"/>
      </w:pPr>
      <w:rPr>
        <w:rFonts w:ascii="Times New Roman" w:hAnsi="Times New Roman" w:cs="Times New Roman" w:eastAsia="Times New Roman"/>
        <w:b/>
        <w:sz w:val="24"/>
      </w:rPr>
    </w:lvl>
    <w:lvl w:ilvl="2">
      <w:numFmt w:val="bullet"/>
      <w:lvlText w:val="•"/>
      <w:lvlJc w:val="left"/>
      <w:pPr>
        <w:ind w:left="2085" w:hanging="450"/>
        <w:tab w:val="num" w:pos="2085"/>
      </w:pPr>
      <w:rPr>
        <w:rFonts w:ascii="Times New Roman" w:hAnsi="Times New Roman" w:cs="Times New Roman" w:eastAsia="Times New Roman"/>
        <w:sz w:val="24"/>
      </w:rPr>
    </w:lvl>
    <w:lvl w:ilvl="3">
      <w:numFmt w:val="bullet"/>
      <w:lvlText w:val="•"/>
      <w:lvlJc w:val="left"/>
      <w:pPr>
        <w:ind w:left="3015" w:hanging="450"/>
        <w:tab w:val="num" w:pos="3015"/>
      </w:pPr>
      <w:rPr>
        <w:rFonts w:ascii="Times New Roman" w:hAnsi="Times New Roman" w:cs="Times New Roman" w:eastAsia="Times New Roman"/>
        <w:sz w:val="24"/>
      </w:rPr>
    </w:lvl>
    <w:lvl w:ilvl="4">
      <w:numFmt w:val="bullet"/>
      <w:lvlText w:val="•"/>
      <w:lvlJc w:val="left"/>
      <w:pPr>
        <w:ind w:left="3945" w:hanging="450"/>
        <w:tab w:val="num" w:pos="3945"/>
      </w:pPr>
      <w:rPr>
        <w:rFonts w:ascii="Times New Roman" w:hAnsi="Times New Roman" w:cs="Times New Roman" w:eastAsia="Times New Roman"/>
        <w:sz w:val="24"/>
      </w:rPr>
    </w:lvl>
    <w:lvl w:ilvl="5">
      <w:numFmt w:val="bullet"/>
      <w:lvlText w:val="•"/>
      <w:lvlJc w:val="left"/>
      <w:pPr>
        <w:ind w:left="4875" w:hanging="450"/>
        <w:tab w:val="num" w:pos="4875"/>
      </w:pPr>
      <w:rPr>
        <w:rFonts w:ascii="Times New Roman" w:hAnsi="Times New Roman" w:cs="Times New Roman" w:eastAsia="Times New Roman"/>
        <w:sz w:val="24"/>
      </w:rPr>
    </w:lvl>
    <w:lvl w:ilvl="6">
      <w:numFmt w:val="bullet"/>
      <w:lvlText w:val="•"/>
      <w:lvlJc w:val="left"/>
      <w:pPr>
        <w:ind w:left="5805" w:hanging="450"/>
        <w:tab w:val="num" w:pos="5805"/>
      </w:pPr>
      <w:rPr>
        <w:rFonts w:ascii="Times New Roman" w:hAnsi="Times New Roman" w:cs="Times New Roman" w:eastAsia="Times New Roman"/>
        <w:sz w:val="24"/>
      </w:rPr>
    </w:lvl>
    <w:lvl w:ilvl="7">
      <w:numFmt w:val="bullet"/>
      <w:lvlText w:val="•"/>
      <w:lvlJc w:val="left"/>
      <w:pPr>
        <w:ind w:left="6735" w:hanging="450"/>
        <w:tab w:val="num" w:pos="6735"/>
      </w:pPr>
      <w:rPr>
        <w:rFonts w:ascii="Times New Roman" w:hAnsi="Times New Roman" w:cs="Times New Roman" w:eastAsia="Times New Roman"/>
        <w:sz w:val="24"/>
      </w:rPr>
    </w:lvl>
    <w:lvl w:ilvl="8">
      <w:numFmt w:val="bullet"/>
      <w:lvlText w:val="•"/>
      <w:lvlJc w:val="left"/>
      <w:pPr>
        <w:ind w:left="7665" w:hanging="450"/>
        <w:tab w:val="num" w:pos="7665"/>
      </w:pPr>
      <w:rPr>
        <w:rFonts w:ascii="Times New Roman" w:hAnsi="Times New Roman" w:cs="Times New Roman" w:eastAsia="Times New Roman"/>
        <w:sz w:val="24"/>
      </w:rPr>
    </w:lvl>
  </w:abstractNum>
  <w:abstractNum w:abstractNumId="2358">
    <w:multiLevelType w:val="hybridMultilevel"/>
    <w:lvl w:ilvl="0">
      <w:numFmt w:val="decimal"/>
      <w:lvlText w:val="%1"/>
      <w:lvlJc w:val="left"/>
      <w:start w:val="6"/>
      <w:pPr>
        <w:ind w:left="225" w:hanging="705"/>
        <w:tab w:val="num" w:pos="225"/>
      </w:pPr>
      <w:rPr>
        <w:rFonts w:ascii="Times New Roman" w:hAnsi="Times New Roman" w:cs="Times New Roman" w:eastAsia="Times New Roman"/>
        <w:sz w:val="24"/>
      </w:rPr>
    </w:lvl>
    <w:lvl w:ilvl="1">
      <w:numFmt w:val="decimal"/>
      <w:lvlText w:val="%1.%2."/>
      <w:lvlJc w:val="left"/>
      <w:start w:val="6"/>
      <w:pPr>
        <w:ind w:left="225" w:firstLine="0"/>
        <w:tab w:val="num" w:pos="930"/>
      </w:pPr>
      <w:rPr>
        <w:rFonts w:ascii="Times New Roman" w:hAnsi="Times New Roman" w:cs="Times New Roman" w:eastAsia="Times New Roman"/>
        <w:b/>
        <w:sz w:val="24"/>
      </w:rPr>
    </w:lvl>
    <w:lvl w:ilvl="2">
      <w:numFmt w:val="decimal"/>
      <w:lvlText w:val="%1.%2.%3."/>
      <w:lvlJc w:val="left"/>
      <w:start w:val="1"/>
      <w:pPr>
        <w:ind w:left="225" w:firstLine="705"/>
        <w:tab w:val="num" w:pos="1530"/>
      </w:pPr>
      <w:rPr>
        <w:rFonts w:ascii="Times New Roman" w:hAnsi="Times New Roman" w:cs="Times New Roman" w:eastAsia="Times New Roman"/>
        <w:b/>
        <w:sz w:val="24"/>
      </w:rPr>
    </w:lvl>
    <w:lvl w:ilvl="3">
      <w:numFmt w:val="bullet"/>
      <w:lvlText w:val="•"/>
      <w:lvlJc w:val="left"/>
      <w:pPr>
        <w:ind w:left="3015" w:hanging="600"/>
        <w:tab w:val="num" w:pos="3015"/>
      </w:pPr>
      <w:rPr>
        <w:rFonts w:ascii="Times New Roman" w:hAnsi="Times New Roman" w:cs="Times New Roman" w:eastAsia="Times New Roman"/>
        <w:sz w:val="24"/>
      </w:rPr>
    </w:lvl>
    <w:lvl w:ilvl="4">
      <w:numFmt w:val="bullet"/>
      <w:lvlText w:val="•"/>
      <w:lvlJc w:val="left"/>
      <w:pPr>
        <w:ind w:left="3945" w:hanging="600"/>
        <w:tab w:val="num" w:pos="3945"/>
      </w:pPr>
      <w:rPr>
        <w:rFonts w:ascii="Times New Roman" w:hAnsi="Times New Roman" w:cs="Times New Roman" w:eastAsia="Times New Roman"/>
        <w:sz w:val="24"/>
      </w:rPr>
    </w:lvl>
    <w:lvl w:ilvl="5">
      <w:numFmt w:val="bullet"/>
      <w:lvlText w:val="•"/>
      <w:lvlJc w:val="left"/>
      <w:pPr>
        <w:ind w:left="4875" w:hanging="600"/>
        <w:tab w:val="num" w:pos="4875"/>
      </w:pPr>
      <w:rPr>
        <w:rFonts w:ascii="Times New Roman" w:hAnsi="Times New Roman" w:cs="Times New Roman" w:eastAsia="Times New Roman"/>
        <w:sz w:val="24"/>
      </w:rPr>
    </w:lvl>
    <w:lvl w:ilvl="6">
      <w:numFmt w:val="bullet"/>
      <w:lvlText w:val="•"/>
      <w:lvlJc w:val="left"/>
      <w:pPr>
        <w:ind w:left="5805" w:hanging="600"/>
        <w:tab w:val="num" w:pos="5805"/>
      </w:pPr>
      <w:rPr>
        <w:rFonts w:ascii="Times New Roman" w:hAnsi="Times New Roman" w:cs="Times New Roman" w:eastAsia="Times New Roman"/>
        <w:sz w:val="24"/>
      </w:rPr>
    </w:lvl>
    <w:lvl w:ilvl="7">
      <w:numFmt w:val="bullet"/>
      <w:lvlText w:val="•"/>
      <w:lvlJc w:val="left"/>
      <w:pPr>
        <w:ind w:left="6735" w:hanging="600"/>
        <w:tab w:val="num" w:pos="6735"/>
      </w:pPr>
      <w:rPr>
        <w:rFonts w:ascii="Times New Roman" w:hAnsi="Times New Roman" w:cs="Times New Roman" w:eastAsia="Times New Roman"/>
        <w:sz w:val="24"/>
      </w:rPr>
    </w:lvl>
    <w:lvl w:ilvl="8">
      <w:numFmt w:val="bullet"/>
      <w:lvlText w:val="•"/>
      <w:lvlJc w:val="left"/>
      <w:pPr>
        <w:ind w:left="7665" w:hanging="600"/>
        <w:tab w:val="num" w:pos="7665"/>
      </w:pPr>
      <w:rPr>
        <w:rFonts w:ascii="Times New Roman" w:hAnsi="Times New Roman" w:cs="Times New Roman" w:eastAsia="Times New Roman"/>
        <w:sz w:val="24"/>
      </w:rPr>
    </w:lvl>
  </w:abstractNum>
  <w:abstractNum w:abstractNumId="2359">
    <w:multiLevelType w:val="hybridMultilevel"/>
    <w:lvl w:ilvl="0">
      <w:numFmt w:val="decimal"/>
      <w:lvlText w:val="%1"/>
      <w:lvlJc w:val="left"/>
      <w:start w:val="6"/>
      <w:pPr>
        <w:ind w:left="225" w:hanging="390"/>
        <w:tab w:val="num" w:pos="225"/>
      </w:pPr>
      <w:rPr>
        <w:rFonts w:ascii="Times New Roman" w:hAnsi="Times New Roman" w:cs="Times New Roman" w:eastAsia="Times New Roman"/>
        <w:sz w:val="24"/>
      </w:rPr>
    </w:lvl>
    <w:lvl w:ilvl="1">
      <w:numFmt w:val="decimal"/>
      <w:lvlText w:val="%1.%2"/>
      <w:lvlJc w:val="left"/>
      <w:start w:val="5"/>
      <w:pPr>
        <w:ind w:left="225" w:firstLine="0"/>
        <w:tab w:val="num" w:pos="615"/>
      </w:pPr>
      <w:rPr>
        <w:rFonts w:ascii="Times New Roman" w:hAnsi="Times New Roman" w:cs="Times New Roman" w:eastAsia="Times New Roman"/>
        <w:b/>
        <w:sz w:val="24"/>
      </w:rPr>
    </w:lvl>
    <w:lvl w:ilvl="2">
      <w:numFmt w:val="decimal"/>
      <w:lvlText w:val="%1.%2.%3"/>
      <w:lvlJc w:val="left"/>
      <w:start w:val="1"/>
      <w:pPr>
        <w:ind w:left="225" w:firstLine="705"/>
        <w:tab w:val="num" w:pos="1485"/>
      </w:pPr>
      <w:rPr>
        <w:rFonts w:ascii="Times New Roman" w:hAnsi="Times New Roman" w:cs="Times New Roman" w:eastAsia="Times New Roman"/>
        <w:b/>
        <w:sz w:val="24"/>
      </w:rPr>
    </w:lvl>
    <w:lvl w:ilvl="3">
      <w:numFmt w:val="bullet"/>
      <w:lvlText w:val="•"/>
      <w:lvlJc w:val="left"/>
      <w:pPr>
        <w:ind w:left="3015" w:hanging="555"/>
        <w:tab w:val="num" w:pos="3015"/>
      </w:pPr>
      <w:rPr>
        <w:rFonts w:ascii="Times New Roman" w:hAnsi="Times New Roman" w:cs="Times New Roman" w:eastAsia="Times New Roman"/>
        <w:sz w:val="24"/>
      </w:rPr>
    </w:lvl>
    <w:lvl w:ilvl="4">
      <w:numFmt w:val="bullet"/>
      <w:lvlText w:val="•"/>
      <w:lvlJc w:val="left"/>
      <w:pPr>
        <w:ind w:left="3945" w:hanging="555"/>
        <w:tab w:val="num" w:pos="3945"/>
      </w:pPr>
      <w:rPr>
        <w:rFonts w:ascii="Times New Roman" w:hAnsi="Times New Roman" w:cs="Times New Roman" w:eastAsia="Times New Roman"/>
        <w:sz w:val="24"/>
      </w:rPr>
    </w:lvl>
    <w:lvl w:ilvl="5">
      <w:numFmt w:val="bullet"/>
      <w:lvlText w:val="•"/>
      <w:lvlJc w:val="left"/>
      <w:pPr>
        <w:ind w:left="4875" w:hanging="555"/>
        <w:tab w:val="num" w:pos="4875"/>
      </w:pPr>
      <w:rPr>
        <w:rFonts w:ascii="Times New Roman" w:hAnsi="Times New Roman" w:cs="Times New Roman" w:eastAsia="Times New Roman"/>
        <w:sz w:val="24"/>
      </w:rPr>
    </w:lvl>
    <w:lvl w:ilvl="6">
      <w:numFmt w:val="bullet"/>
      <w:lvlText w:val="•"/>
      <w:lvlJc w:val="left"/>
      <w:pPr>
        <w:ind w:left="5805" w:hanging="555"/>
        <w:tab w:val="num" w:pos="5805"/>
      </w:pPr>
      <w:rPr>
        <w:rFonts w:ascii="Times New Roman" w:hAnsi="Times New Roman" w:cs="Times New Roman" w:eastAsia="Times New Roman"/>
        <w:sz w:val="24"/>
      </w:rPr>
    </w:lvl>
    <w:lvl w:ilvl="7">
      <w:numFmt w:val="bullet"/>
      <w:lvlText w:val="•"/>
      <w:lvlJc w:val="left"/>
      <w:pPr>
        <w:ind w:left="6735" w:hanging="555"/>
        <w:tab w:val="num" w:pos="6735"/>
      </w:pPr>
      <w:rPr>
        <w:rFonts w:ascii="Times New Roman" w:hAnsi="Times New Roman" w:cs="Times New Roman" w:eastAsia="Times New Roman"/>
        <w:sz w:val="24"/>
      </w:rPr>
    </w:lvl>
    <w:lvl w:ilvl="8">
      <w:numFmt w:val="bullet"/>
      <w:lvlText w:val="•"/>
      <w:lvlJc w:val="left"/>
      <w:pPr>
        <w:ind w:left="7665" w:hanging="555"/>
        <w:tab w:val="num" w:pos="7665"/>
      </w:pPr>
      <w:rPr>
        <w:rFonts w:ascii="Times New Roman" w:hAnsi="Times New Roman" w:cs="Times New Roman" w:eastAsia="Times New Roman"/>
        <w:sz w:val="24"/>
      </w:rPr>
    </w:lvl>
  </w:abstractNum>
  <w:abstractNum w:abstractNumId="2360">
    <w:multiLevelType w:val="hybridMultilevel"/>
    <w:lvl w:ilvl="0">
      <w:numFmt w:val="decimal"/>
      <w:lvlText w:val="%1"/>
      <w:lvlJc w:val="left"/>
      <w:start w:val="5"/>
      <w:pPr>
        <w:ind w:left="225" w:hanging="600"/>
        <w:tab w:val="num" w:pos="225"/>
      </w:pPr>
      <w:rPr>
        <w:rFonts w:ascii="Times New Roman" w:hAnsi="Times New Roman" w:cs="Times New Roman" w:eastAsia="Times New Roman"/>
        <w:sz w:val="24"/>
      </w:rPr>
    </w:lvl>
    <w:lvl w:ilvl="1">
      <w:numFmt w:val="decimal"/>
      <w:lvlText w:val="%1.%2"/>
      <w:lvlJc w:val="left"/>
      <w:start w:val="1"/>
      <w:pPr>
        <w:ind w:left="225" w:hanging="600"/>
        <w:tab w:val="num" w:pos="225"/>
      </w:pPr>
      <w:rPr>
        <w:rFonts w:ascii="Times New Roman" w:hAnsi="Times New Roman" w:cs="Times New Roman" w:eastAsia="Times New Roman"/>
        <w:sz w:val="24"/>
      </w:rPr>
    </w:lvl>
    <w:lvl w:ilvl="2">
      <w:numFmt w:val="decimal"/>
      <w:lvlText w:val="%1.%2.%3."/>
      <w:lvlJc w:val="left"/>
      <w:start w:val="2"/>
      <w:pPr>
        <w:ind w:left="225" w:firstLine="0"/>
        <w:tab w:val="num" w:pos="825"/>
      </w:pPr>
      <w:rPr>
        <w:rFonts w:ascii="Times New Roman" w:hAnsi="Times New Roman" w:cs="Times New Roman" w:eastAsia="Times New Roman"/>
        <w:b/>
        <w:sz w:val="24"/>
      </w:rPr>
    </w:lvl>
    <w:lvl w:ilvl="3">
      <w:numFmt w:val="upperRoman"/>
      <w:lvlText w:val="%4"/>
      <w:lvlJc w:val="left"/>
      <w:start w:val="1"/>
      <w:pPr>
        <w:ind w:left="1920" w:firstLine="0"/>
        <w:tab w:val="num" w:pos="2175"/>
      </w:pPr>
      <w:rPr>
        <w:rFonts w:ascii="Times New Roman" w:hAnsi="Times New Roman" w:cs="Times New Roman" w:eastAsia="Times New Roman"/>
        <w:i/>
        <w:sz w:val="24"/>
      </w:rPr>
    </w:lvl>
    <w:lvl w:ilvl="4">
      <w:numFmt w:val="bullet"/>
      <w:lvlText w:val="•"/>
      <w:lvlJc w:val="left"/>
      <w:pPr>
        <w:ind w:left="4455" w:hanging="255"/>
        <w:tab w:val="num" w:pos="4455"/>
      </w:pPr>
      <w:rPr>
        <w:rFonts w:ascii="Times New Roman" w:hAnsi="Times New Roman" w:cs="Times New Roman" w:eastAsia="Times New Roman"/>
        <w:sz w:val="24"/>
      </w:rPr>
    </w:lvl>
    <w:lvl w:ilvl="5">
      <w:numFmt w:val="bullet"/>
      <w:lvlText w:val="•"/>
      <w:lvlJc w:val="left"/>
      <w:pPr>
        <w:ind w:left="5295" w:hanging="255"/>
        <w:tab w:val="num" w:pos="5295"/>
      </w:pPr>
      <w:rPr>
        <w:rFonts w:ascii="Times New Roman" w:hAnsi="Times New Roman" w:cs="Times New Roman" w:eastAsia="Times New Roman"/>
        <w:sz w:val="24"/>
      </w:rPr>
    </w:lvl>
    <w:lvl w:ilvl="6">
      <w:numFmt w:val="bullet"/>
      <w:lvlText w:val="•"/>
      <w:lvlJc w:val="left"/>
      <w:pPr>
        <w:ind w:left="6150" w:hanging="255"/>
        <w:tab w:val="num" w:pos="6150"/>
      </w:pPr>
      <w:rPr>
        <w:rFonts w:ascii="Times New Roman" w:hAnsi="Times New Roman" w:cs="Times New Roman" w:eastAsia="Times New Roman"/>
        <w:sz w:val="24"/>
      </w:rPr>
    </w:lvl>
    <w:lvl w:ilvl="7">
      <w:numFmt w:val="bullet"/>
      <w:lvlText w:val="•"/>
      <w:lvlJc w:val="left"/>
      <w:pPr>
        <w:ind w:left="6990" w:hanging="255"/>
        <w:tab w:val="num" w:pos="6990"/>
      </w:pPr>
      <w:rPr>
        <w:rFonts w:ascii="Times New Roman" w:hAnsi="Times New Roman" w:cs="Times New Roman" w:eastAsia="Times New Roman"/>
        <w:sz w:val="24"/>
      </w:rPr>
    </w:lvl>
    <w:lvl w:ilvl="8">
      <w:numFmt w:val="bullet"/>
      <w:lvlText w:val="•"/>
      <w:lvlJc w:val="left"/>
      <w:pPr>
        <w:ind w:left="7830" w:hanging="255"/>
        <w:tab w:val="num" w:pos="7830"/>
      </w:pPr>
      <w:rPr>
        <w:rFonts w:ascii="Times New Roman" w:hAnsi="Times New Roman" w:cs="Times New Roman" w:eastAsia="Times New Roman"/>
        <w:sz w:val="24"/>
      </w:rPr>
    </w:lvl>
  </w:abstractNum>
  <w:abstractNum w:abstractNumId="2361">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780"/>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2">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3">
    <w:multiLevelType w:val="hybridMultilevel"/>
    <w:lvl w:ilvl="0">
      <w:numFmt w:val="decimal"/>
      <w:lvlText w:val="%1"/>
      <w:lvlJc w:val="left"/>
      <w:start w:val="5"/>
      <w:pPr>
        <w:ind w:left="1215" w:hanging="600"/>
        <w:tab w:val="num" w:pos="1215"/>
      </w:pPr>
      <w:rPr>
        <w:rFonts w:ascii="Times New Roman" w:hAnsi="Times New Roman" w:cs="Times New Roman" w:eastAsia="Times New Roman"/>
        <w:sz w:val="24"/>
      </w:rPr>
    </w:lvl>
    <w:lvl w:ilvl="1">
      <w:numFmt w:val="decimal"/>
      <w:lvlText w:val="%1.%2"/>
      <w:lvlJc w:val="left"/>
      <w:start w:val="1"/>
      <w:pPr>
        <w:ind w:left="1215" w:hanging="600"/>
        <w:tab w:val="num" w:pos="1215"/>
      </w:pPr>
      <w:rPr>
        <w:rFonts w:ascii="Times New Roman" w:hAnsi="Times New Roman" w:cs="Times New Roman" w:eastAsia="Times New Roman"/>
        <w:sz w:val="24"/>
      </w:rPr>
    </w:lvl>
    <w:lvl w:ilvl="2">
      <w:numFmt w:val="decimal"/>
      <w:lvlText w:val="%1.%2.%3"/>
      <w:lvlJc w:val="left"/>
      <w:start w:val="4"/>
      <w:pPr>
        <w:ind w:left="180" w:firstLine="1035"/>
        <w:tab w:val="num" w:pos="195"/>
      </w:pPr>
      <w:rPr>
        <w:rFonts w:ascii="Times New Roman" w:hAnsi="Times New Roman" w:cs="Times New Roman" w:eastAsia="Times New Roman"/>
        <w:b/>
        <w:sz w:val="24"/>
      </w:rPr>
    </w:lvl>
    <w:lvl w:ilvl="3">
      <w:numFmt w:val="bullet"/>
      <w:lvlText w:val="•"/>
      <w:lvlJc w:val="left"/>
      <w:pPr>
        <w:ind w:left="3705" w:hanging="600"/>
        <w:tab w:val="num" w:pos="3705"/>
      </w:pPr>
      <w:rPr>
        <w:rFonts w:ascii="Times New Roman" w:hAnsi="Times New Roman" w:cs="Times New Roman" w:eastAsia="Times New Roman"/>
        <w:sz w:val="24"/>
      </w:rPr>
    </w:lvl>
    <w:lvl w:ilvl="4">
      <w:numFmt w:val="bullet"/>
      <w:lvlText w:val="•"/>
      <w:lvlJc w:val="left"/>
      <w:pPr>
        <w:ind w:left="4545" w:hanging="600"/>
        <w:tab w:val="num" w:pos="4545"/>
      </w:pPr>
      <w:rPr>
        <w:rFonts w:ascii="Times New Roman" w:hAnsi="Times New Roman" w:cs="Times New Roman" w:eastAsia="Times New Roman"/>
        <w:sz w:val="24"/>
      </w:rPr>
    </w:lvl>
    <w:lvl w:ilvl="5">
      <w:numFmt w:val="bullet"/>
      <w:lvlText w:val="•"/>
      <w:lvlJc w:val="left"/>
      <w:pPr>
        <w:ind w:left="5370" w:hanging="600"/>
        <w:tab w:val="num" w:pos="5370"/>
      </w:pPr>
      <w:rPr>
        <w:rFonts w:ascii="Times New Roman" w:hAnsi="Times New Roman" w:cs="Times New Roman" w:eastAsia="Times New Roman"/>
        <w:sz w:val="24"/>
      </w:rPr>
    </w:lvl>
    <w:lvl w:ilvl="6">
      <w:numFmt w:val="bullet"/>
      <w:lvlText w:val="•"/>
      <w:lvlJc w:val="left"/>
      <w:pPr>
        <w:ind w:left="6210" w:hanging="600"/>
        <w:tab w:val="num" w:pos="6210"/>
      </w:pPr>
      <w:rPr>
        <w:rFonts w:ascii="Times New Roman" w:hAnsi="Times New Roman" w:cs="Times New Roman" w:eastAsia="Times New Roman"/>
        <w:sz w:val="24"/>
      </w:rPr>
    </w:lvl>
    <w:lvl w:ilvl="7">
      <w:numFmt w:val="bullet"/>
      <w:lvlText w:val="•"/>
      <w:lvlJc w:val="left"/>
      <w:pPr>
        <w:ind w:left="7035" w:hanging="600"/>
        <w:tab w:val="num" w:pos="7035"/>
      </w:pPr>
      <w:rPr>
        <w:rFonts w:ascii="Times New Roman" w:hAnsi="Times New Roman" w:cs="Times New Roman" w:eastAsia="Times New Roman"/>
        <w:sz w:val="24"/>
      </w:rPr>
    </w:lvl>
    <w:lvl w:ilvl="8">
      <w:numFmt w:val="bullet"/>
      <w:lvlText w:val="•"/>
      <w:lvlJc w:val="left"/>
      <w:pPr>
        <w:ind w:left="7860" w:hanging="600"/>
        <w:tab w:val="num" w:pos="7860"/>
      </w:pPr>
      <w:rPr>
        <w:rFonts w:ascii="Times New Roman" w:hAnsi="Times New Roman" w:cs="Times New Roman" w:eastAsia="Times New Roman"/>
        <w:sz w:val="24"/>
      </w:rPr>
    </w:lvl>
  </w:abstractNum>
  <w:abstractNum w:abstractNumId="2364">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5">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6">
    <w:multiLevelType w:val="hybridMultilevel"/>
    <w:lvl w:ilvl="0">
      <w:numFmt w:val="decimal"/>
      <w:lvlText w:val="%1"/>
      <w:lvlJc w:val="left"/>
      <w:start w:val="6"/>
      <w:pPr>
        <w:ind w:left="225" w:hanging="375"/>
        <w:tab w:val="num" w:pos="225"/>
      </w:pPr>
      <w:rPr>
        <w:rFonts w:ascii="Times New Roman" w:hAnsi="Times New Roman" w:cs="Times New Roman" w:eastAsia="Times New Roman"/>
        <w:sz w:val="24"/>
      </w:rPr>
    </w:lvl>
    <w:lvl w:ilvl="1">
      <w:numFmt w:val="decimal"/>
      <w:lvlText w:val="%1.%2"/>
      <w:lvlJc w:val="left"/>
      <w:start w:val="1"/>
      <w:pPr>
        <w:ind w:left="225" w:firstLine="0"/>
        <w:tab w:val="num" w:pos="600"/>
      </w:pPr>
      <w:rPr>
        <w:rFonts w:ascii="Times New Roman" w:hAnsi="Times New Roman" w:cs="Times New Roman" w:eastAsia="Times New Roman"/>
        <w:b/>
        <w:sz w:val="24"/>
      </w:rPr>
    </w:lvl>
    <w:lvl w:ilvl="2">
      <w:numFmt w:val="decimal"/>
      <w:lvlText w:val="%1.%2.%3."/>
      <w:lvlJc w:val="left"/>
      <w:start w:val="1"/>
      <w:pPr>
        <w:ind w:left="225" w:firstLine="0"/>
        <w:tab w:val="num" w:pos="885"/>
      </w:pPr>
      <w:rPr>
        <w:rFonts w:ascii="Times New Roman" w:hAnsi="Times New Roman" w:cs="Times New Roman" w:eastAsia="Times New Roman"/>
        <w:b/>
        <w:sz w:val="24"/>
      </w:rPr>
    </w:lvl>
    <w:lvl w:ilvl="3">
      <w:numFmt w:val="bullet"/>
      <w:lvlText w:val="•"/>
      <w:lvlJc w:val="left"/>
      <w:pPr>
        <w:ind w:left="3015" w:hanging="660"/>
        <w:tab w:val="num" w:pos="3015"/>
      </w:pPr>
      <w:rPr>
        <w:rFonts w:ascii="Times New Roman" w:hAnsi="Times New Roman" w:cs="Times New Roman" w:eastAsia="Times New Roman"/>
        <w:sz w:val="24"/>
      </w:rPr>
    </w:lvl>
    <w:lvl w:ilvl="4">
      <w:numFmt w:val="bullet"/>
      <w:lvlText w:val="•"/>
      <w:lvlJc w:val="left"/>
      <w:pPr>
        <w:ind w:left="3945" w:hanging="660"/>
        <w:tab w:val="num" w:pos="3945"/>
      </w:pPr>
      <w:rPr>
        <w:rFonts w:ascii="Times New Roman" w:hAnsi="Times New Roman" w:cs="Times New Roman" w:eastAsia="Times New Roman"/>
        <w:sz w:val="24"/>
      </w:rPr>
    </w:lvl>
    <w:lvl w:ilvl="5">
      <w:numFmt w:val="bullet"/>
      <w:lvlText w:val="•"/>
      <w:lvlJc w:val="left"/>
      <w:pPr>
        <w:ind w:left="4875" w:hanging="660"/>
        <w:tab w:val="num" w:pos="4875"/>
      </w:pPr>
      <w:rPr>
        <w:rFonts w:ascii="Times New Roman" w:hAnsi="Times New Roman" w:cs="Times New Roman" w:eastAsia="Times New Roman"/>
        <w:sz w:val="24"/>
      </w:rPr>
    </w:lvl>
    <w:lvl w:ilvl="6">
      <w:numFmt w:val="bullet"/>
      <w:lvlText w:val="•"/>
      <w:lvlJc w:val="left"/>
      <w:pPr>
        <w:ind w:left="5805" w:hanging="660"/>
        <w:tab w:val="num" w:pos="5805"/>
      </w:pPr>
      <w:rPr>
        <w:rFonts w:ascii="Times New Roman" w:hAnsi="Times New Roman" w:cs="Times New Roman" w:eastAsia="Times New Roman"/>
        <w:sz w:val="24"/>
      </w:rPr>
    </w:lvl>
    <w:lvl w:ilvl="7">
      <w:numFmt w:val="bullet"/>
      <w:lvlText w:val="•"/>
      <w:lvlJc w:val="left"/>
      <w:pPr>
        <w:ind w:left="6735" w:hanging="660"/>
        <w:tab w:val="num" w:pos="6735"/>
      </w:pPr>
      <w:rPr>
        <w:rFonts w:ascii="Times New Roman" w:hAnsi="Times New Roman" w:cs="Times New Roman" w:eastAsia="Times New Roman"/>
        <w:sz w:val="24"/>
      </w:rPr>
    </w:lvl>
    <w:lvl w:ilvl="8">
      <w:numFmt w:val="bullet"/>
      <w:lvlText w:val="•"/>
      <w:lvlJc w:val="left"/>
      <w:pPr>
        <w:ind w:left="7665" w:hanging="660"/>
        <w:tab w:val="num" w:pos="7665"/>
      </w:pPr>
      <w:rPr>
        <w:rFonts w:ascii="Times New Roman" w:hAnsi="Times New Roman" w:cs="Times New Roman" w:eastAsia="Times New Roman"/>
        <w:sz w:val="24"/>
      </w:rPr>
    </w:lvl>
  </w:abstractNum>
  <w:abstractNum w:abstractNumId="2367">
    <w:multiLevelType w:val="hybridMultilevel"/>
    <w:lvl w:ilvl="0">
      <w:numFmt w:val="decimal"/>
      <w:lvlText w:val="%1"/>
      <w:lvlJc w:val="left"/>
      <w:start w:val="11"/>
      <w:pPr>
        <w:ind w:left="225" w:hanging="495"/>
        <w:tab w:val="num" w:pos="225"/>
      </w:pPr>
      <w:rPr>
        <w:rFonts w:ascii="Times New Roman" w:hAnsi="Times New Roman" w:cs="Times New Roman" w:eastAsia="Times New Roman"/>
        <w:sz w:val="24"/>
      </w:rPr>
    </w:lvl>
    <w:lvl w:ilvl="1">
      <w:numFmt w:val="decimal"/>
      <w:lvlText w:val="%1.%2"/>
      <w:lvlJc w:val="left"/>
      <w:start w:val="1"/>
      <w:pPr>
        <w:ind w:left="225" w:firstLine="0"/>
        <w:tab w:val="num" w:pos="720"/>
      </w:pPr>
      <w:rPr>
        <w:rFonts w:ascii="Times New Roman" w:hAnsi="Times New Roman" w:cs="Times New Roman" w:eastAsia="Times New Roman"/>
        <w:b/>
        <w:sz w:val="24"/>
      </w:rPr>
    </w:lvl>
    <w:lvl w:ilvl="2">
      <w:numFmt w:val="bullet"/>
      <w:lvlText w:val="•"/>
      <w:lvlJc w:val="left"/>
      <w:pPr>
        <w:ind w:left="2085" w:hanging="495"/>
        <w:tab w:val="num" w:pos="2085"/>
      </w:pPr>
      <w:rPr>
        <w:rFonts w:ascii="Times New Roman" w:hAnsi="Times New Roman" w:cs="Times New Roman" w:eastAsia="Times New Roman"/>
        <w:sz w:val="24"/>
      </w:rPr>
    </w:lvl>
    <w:lvl w:ilvl="3">
      <w:numFmt w:val="bullet"/>
      <w:lvlText w:val="•"/>
      <w:lvlJc w:val="left"/>
      <w:pPr>
        <w:ind w:left="3015" w:hanging="495"/>
        <w:tab w:val="num" w:pos="3015"/>
      </w:pPr>
      <w:rPr>
        <w:rFonts w:ascii="Times New Roman" w:hAnsi="Times New Roman" w:cs="Times New Roman" w:eastAsia="Times New Roman"/>
        <w:sz w:val="24"/>
      </w:rPr>
    </w:lvl>
    <w:lvl w:ilvl="4">
      <w:numFmt w:val="bullet"/>
      <w:lvlText w:val="•"/>
      <w:lvlJc w:val="left"/>
      <w:pPr>
        <w:ind w:left="3945" w:hanging="495"/>
        <w:tab w:val="num" w:pos="3945"/>
      </w:pPr>
      <w:rPr>
        <w:rFonts w:ascii="Times New Roman" w:hAnsi="Times New Roman" w:cs="Times New Roman" w:eastAsia="Times New Roman"/>
        <w:sz w:val="24"/>
      </w:rPr>
    </w:lvl>
    <w:lvl w:ilvl="5">
      <w:numFmt w:val="bullet"/>
      <w:lvlText w:val="•"/>
      <w:lvlJc w:val="left"/>
      <w:pPr>
        <w:ind w:left="4875" w:hanging="495"/>
        <w:tab w:val="num" w:pos="4875"/>
      </w:pPr>
      <w:rPr>
        <w:rFonts w:ascii="Times New Roman" w:hAnsi="Times New Roman" w:cs="Times New Roman" w:eastAsia="Times New Roman"/>
        <w:sz w:val="24"/>
      </w:rPr>
    </w:lvl>
    <w:lvl w:ilvl="6">
      <w:numFmt w:val="bullet"/>
      <w:lvlText w:val="•"/>
      <w:lvlJc w:val="left"/>
      <w:pPr>
        <w:ind w:left="5805" w:hanging="495"/>
        <w:tab w:val="num" w:pos="5805"/>
      </w:pPr>
      <w:rPr>
        <w:rFonts w:ascii="Times New Roman" w:hAnsi="Times New Roman" w:cs="Times New Roman" w:eastAsia="Times New Roman"/>
        <w:sz w:val="24"/>
      </w:rPr>
    </w:lvl>
    <w:lvl w:ilvl="7">
      <w:numFmt w:val="bullet"/>
      <w:lvlText w:val="•"/>
      <w:lvlJc w:val="left"/>
      <w:pPr>
        <w:ind w:left="6735" w:hanging="495"/>
        <w:tab w:val="num" w:pos="6735"/>
      </w:pPr>
      <w:rPr>
        <w:rFonts w:ascii="Times New Roman" w:hAnsi="Times New Roman" w:cs="Times New Roman" w:eastAsia="Times New Roman"/>
        <w:sz w:val="24"/>
      </w:rPr>
    </w:lvl>
    <w:lvl w:ilvl="8">
      <w:numFmt w:val="bullet"/>
      <w:lvlText w:val="•"/>
      <w:lvlJc w:val="left"/>
      <w:pPr>
        <w:ind w:left="7665" w:hanging="495"/>
        <w:tab w:val="num" w:pos="7665"/>
      </w:pPr>
      <w:rPr>
        <w:rFonts w:ascii="Times New Roman" w:hAnsi="Times New Roman" w:cs="Times New Roman" w:eastAsia="Times New Roman"/>
        <w:sz w:val="24"/>
      </w:rPr>
    </w:lvl>
  </w:abstractNum>
  <w:abstractNum w:abstractNumId="2368">
    <w:multiLevelType w:val="hybridMultilevel"/>
    <w:lvl w:ilvl="0">
      <w:numFmt w:val="lowerLetter"/>
      <w:lvlText w:val="%1)"/>
      <w:lvlJc w:val="left"/>
      <w:start w:val="1"/>
      <w:pPr>
        <w:ind w:left="225" w:firstLine="60"/>
        <w:tab w:val="num" w:pos="570"/>
      </w:pPr>
      <w:rPr>
        <w:rFonts w:ascii="Times New Roman" w:hAnsi="Times New Roman" w:cs="Times New Roman" w:eastAsia="Times New Roman"/>
        <w:sz w:val="24"/>
      </w:rPr>
    </w:lvl>
    <w:lvl w:ilvl="1">
      <w:numFmt w:val="bullet"/>
      <w:lvlText w:val="•"/>
      <w:lvlJc w:val="left"/>
      <w:pPr>
        <w:ind w:left="1155" w:hanging="285"/>
        <w:tab w:val="num" w:pos="1155"/>
      </w:pPr>
      <w:rPr>
        <w:rFonts w:ascii="Times New Roman" w:hAnsi="Times New Roman" w:cs="Times New Roman" w:eastAsia="Times New Roman"/>
        <w:sz w:val="24"/>
      </w:rPr>
    </w:lvl>
    <w:lvl w:ilvl="2">
      <w:numFmt w:val="bullet"/>
      <w:lvlText w:val="•"/>
      <w:lvlJc w:val="left"/>
      <w:pPr>
        <w:ind w:left="2085" w:hanging="285"/>
        <w:tab w:val="num" w:pos="2085"/>
      </w:pPr>
      <w:rPr>
        <w:rFonts w:ascii="Times New Roman" w:hAnsi="Times New Roman" w:cs="Times New Roman" w:eastAsia="Times New Roman"/>
        <w:sz w:val="24"/>
      </w:rPr>
    </w:lvl>
    <w:lvl w:ilvl="3">
      <w:numFmt w:val="bullet"/>
      <w:lvlText w:val="•"/>
      <w:lvlJc w:val="left"/>
      <w:pPr>
        <w:ind w:left="3015" w:hanging="285"/>
        <w:tab w:val="num" w:pos="3015"/>
      </w:pPr>
      <w:rPr>
        <w:rFonts w:ascii="Times New Roman" w:hAnsi="Times New Roman" w:cs="Times New Roman" w:eastAsia="Times New Roman"/>
        <w:sz w:val="24"/>
      </w:rPr>
    </w:lvl>
    <w:lvl w:ilvl="4">
      <w:numFmt w:val="bullet"/>
      <w:lvlText w:val="•"/>
      <w:lvlJc w:val="left"/>
      <w:pPr>
        <w:ind w:left="3945" w:hanging="285"/>
        <w:tab w:val="num" w:pos="3945"/>
      </w:pPr>
      <w:rPr>
        <w:rFonts w:ascii="Times New Roman" w:hAnsi="Times New Roman" w:cs="Times New Roman" w:eastAsia="Times New Roman"/>
        <w:sz w:val="24"/>
      </w:rPr>
    </w:lvl>
    <w:lvl w:ilvl="5">
      <w:numFmt w:val="bullet"/>
      <w:lvlText w:val="•"/>
      <w:lvlJc w:val="left"/>
      <w:pPr>
        <w:ind w:left="4875" w:hanging="285"/>
        <w:tab w:val="num" w:pos="4875"/>
      </w:pPr>
      <w:rPr>
        <w:rFonts w:ascii="Times New Roman" w:hAnsi="Times New Roman" w:cs="Times New Roman" w:eastAsia="Times New Roman"/>
        <w:sz w:val="24"/>
      </w:rPr>
    </w:lvl>
    <w:lvl w:ilvl="6">
      <w:numFmt w:val="bullet"/>
      <w:lvlText w:val="•"/>
      <w:lvlJc w:val="left"/>
      <w:pPr>
        <w:ind w:left="5805" w:hanging="285"/>
        <w:tab w:val="num" w:pos="5805"/>
      </w:pPr>
      <w:rPr>
        <w:rFonts w:ascii="Times New Roman" w:hAnsi="Times New Roman" w:cs="Times New Roman" w:eastAsia="Times New Roman"/>
        <w:sz w:val="24"/>
      </w:rPr>
    </w:lvl>
    <w:lvl w:ilvl="7">
      <w:numFmt w:val="bullet"/>
      <w:lvlText w:val="•"/>
      <w:lvlJc w:val="left"/>
      <w:pPr>
        <w:ind w:left="6735" w:hanging="285"/>
        <w:tab w:val="num" w:pos="6735"/>
      </w:pPr>
      <w:rPr>
        <w:rFonts w:ascii="Times New Roman" w:hAnsi="Times New Roman" w:cs="Times New Roman" w:eastAsia="Times New Roman"/>
        <w:sz w:val="24"/>
      </w:rPr>
    </w:lvl>
    <w:lvl w:ilvl="8">
      <w:numFmt w:val="bullet"/>
      <w:lvlText w:val="•"/>
      <w:lvlJc w:val="left"/>
      <w:pPr>
        <w:ind w:left="7665" w:hanging="285"/>
        <w:tab w:val="num" w:pos="7665"/>
      </w:pPr>
      <w:rPr>
        <w:rFonts w:ascii="Times New Roman" w:hAnsi="Times New Roman" w:cs="Times New Roman" w:eastAsia="Times New Roman"/>
        <w:sz w:val="24"/>
      </w:rPr>
    </w:lvl>
  </w:abstractNum>
  <w:abstractNum w:abstractNumId="2369">
    <w:multiLevelType w:val="hybridMultilevel"/>
    <w:lvl w:ilvl="0">
      <w:numFmt w:val="decimal"/>
      <w:lvlText w:val="%1"/>
      <w:lvlJc w:val="left"/>
      <w:start w:val="10"/>
      <w:pPr>
        <w:ind w:left="225" w:hanging="525"/>
        <w:tab w:val="num" w:pos="225"/>
      </w:pPr>
      <w:rPr>
        <w:rFonts w:ascii="Times New Roman" w:hAnsi="Times New Roman" w:cs="Times New Roman" w:eastAsia="Times New Roman"/>
        <w:sz w:val="24"/>
      </w:rPr>
    </w:lvl>
    <w:lvl w:ilvl="1">
      <w:numFmt w:val="decimal"/>
      <w:lvlText w:val="%1.%2"/>
      <w:lvlJc w:val="left"/>
      <w:start w:val="1"/>
      <w:pPr>
        <w:ind w:left="225" w:firstLine="0"/>
        <w:tab w:val="num" w:pos="750"/>
      </w:pPr>
      <w:rPr>
        <w:rFonts w:ascii="Times New Roman" w:hAnsi="Times New Roman" w:cs="Times New Roman" w:eastAsia="Times New Roman"/>
        <w:b/>
        <w:sz w:val="24"/>
      </w:rPr>
    </w:lvl>
    <w:lvl w:ilvl="2">
      <w:numFmt w:val="decimal"/>
      <w:lvlText w:val="%1.%2.%3"/>
      <w:lvlJc w:val="left"/>
      <w:start w:val="1"/>
      <w:pPr>
        <w:ind w:left="930" w:firstLine="0"/>
        <w:tab w:val="num" w:pos="1650"/>
      </w:pPr>
      <w:rPr>
        <w:rFonts w:ascii="Times New Roman" w:hAnsi="Times New Roman" w:cs="Times New Roman" w:eastAsia="Times New Roman"/>
        <w:b/>
        <w:sz w:val="24"/>
      </w:rPr>
    </w:lvl>
    <w:lvl w:ilvl="3">
      <w:numFmt w:val="bullet"/>
      <w:lvlText w:val="•"/>
      <w:lvlJc w:val="left"/>
      <w:pPr>
        <w:ind w:left="2850" w:hanging="720"/>
        <w:tab w:val="num" w:pos="2850"/>
      </w:pPr>
      <w:rPr>
        <w:rFonts w:ascii="Times New Roman" w:hAnsi="Times New Roman" w:cs="Times New Roman" w:eastAsia="Times New Roman"/>
        <w:sz w:val="24"/>
      </w:rPr>
    </w:lvl>
    <w:lvl w:ilvl="4">
      <w:numFmt w:val="bullet"/>
      <w:lvlText w:val="•"/>
      <w:lvlJc w:val="left"/>
      <w:pPr>
        <w:ind w:left="3795" w:hanging="720"/>
        <w:tab w:val="num" w:pos="3795"/>
      </w:pPr>
      <w:rPr>
        <w:rFonts w:ascii="Times New Roman" w:hAnsi="Times New Roman" w:cs="Times New Roman" w:eastAsia="Times New Roman"/>
        <w:sz w:val="24"/>
      </w:rPr>
    </w:lvl>
    <w:lvl w:ilvl="5">
      <w:numFmt w:val="bullet"/>
      <w:lvlText w:val="•"/>
      <w:lvlJc w:val="left"/>
      <w:pPr>
        <w:ind w:left="4755" w:hanging="720"/>
        <w:tab w:val="num" w:pos="4755"/>
      </w:pPr>
      <w:rPr>
        <w:rFonts w:ascii="Times New Roman" w:hAnsi="Times New Roman" w:cs="Times New Roman" w:eastAsia="Times New Roman"/>
        <w:sz w:val="24"/>
      </w:rPr>
    </w:lvl>
    <w:lvl w:ilvl="6">
      <w:numFmt w:val="bullet"/>
      <w:lvlText w:val="•"/>
      <w:lvlJc w:val="left"/>
      <w:pPr>
        <w:ind w:left="5715" w:hanging="720"/>
        <w:tab w:val="num" w:pos="5715"/>
      </w:pPr>
      <w:rPr>
        <w:rFonts w:ascii="Times New Roman" w:hAnsi="Times New Roman" w:cs="Times New Roman" w:eastAsia="Times New Roman"/>
        <w:sz w:val="24"/>
      </w:rPr>
    </w:lvl>
    <w:lvl w:ilvl="7">
      <w:numFmt w:val="bullet"/>
      <w:lvlText w:val="•"/>
      <w:lvlJc w:val="left"/>
      <w:pPr>
        <w:ind w:left="6660" w:hanging="720"/>
        <w:tab w:val="num" w:pos="6660"/>
      </w:pPr>
      <w:rPr>
        <w:rFonts w:ascii="Times New Roman" w:hAnsi="Times New Roman" w:cs="Times New Roman" w:eastAsia="Times New Roman"/>
        <w:sz w:val="24"/>
      </w:rPr>
    </w:lvl>
    <w:lvl w:ilvl="8">
      <w:numFmt w:val="bullet"/>
      <w:lvlText w:val="•"/>
      <w:lvlJc w:val="left"/>
      <w:pPr>
        <w:ind w:left="7620" w:hanging="720"/>
        <w:tab w:val="num" w:pos="7620"/>
      </w:pPr>
      <w:rPr>
        <w:rFonts w:ascii="Times New Roman" w:hAnsi="Times New Roman" w:cs="Times New Roman" w:eastAsia="Times New Roman"/>
        <w:sz w:val="24"/>
      </w:rPr>
    </w:lvl>
  </w:abstractNum>
  <w:abstractNum w:abstractNumId="2370">
    <w:multiLevelType w:val="hybridMultilevel"/>
    <w:lvl w:ilvl="0">
      <w:numFmt w:val="decimal"/>
      <w:lvlText w:val="%1."/>
      <w:lvlJc w:val="left"/>
      <w:start w:val="13"/>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635"/>
      </w:pPr>
      <w:rPr>
        <w:rFonts w:ascii="Times New Roman" w:hAnsi="Times New Roman" w:cs="Times New Roman" w:eastAsia="Times New Roman"/>
        <w:b/>
        <w:sz w:val="24"/>
      </w:rPr>
    </w:lvl>
    <w:lvl w:ilvl="3">
      <w:numFmt w:val="bullet"/>
      <w:lvlText w:val="•"/>
      <w:lvlJc w:val="left"/>
      <w:pPr>
        <w:ind w:left="2010" w:hanging="705"/>
        <w:tab w:val="num" w:pos="2010"/>
      </w:pPr>
      <w:rPr>
        <w:rFonts w:ascii="Times New Roman" w:hAnsi="Times New Roman" w:cs="Times New Roman" w:eastAsia="Times New Roman"/>
        <w:sz w:val="24"/>
      </w:rPr>
    </w:lvl>
    <w:lvl w:ilvl="4">
      <w:numFmt w:val="bullet"/>
      <w:lvlText w:val="•"/>
      <w:lvlJc w:val="left"/>
      <w:pPr>
        <w:ind w:left="3090" w:hanging="705"/>
        <w:tab w:val="num" w:pos="3090"/>
      </w:pPr>
      <w:rPr>
        <w:rFonts w:ascii="Times New Roman" w:hAnsi="Times New Roman" w:cs="Times New Roman" w:eastAsia="Times New Roman"/>
        <w:sz w:val="24"/>
      </w:rPr>
    </w:lvl>
    <w:lvl w:ilvl="5">
      <w:numFmt w:val="bullet"/>
      <w:lvlText w:val="•"/>
      <w:lvlJc w:val="left"/>
      <w:pPr>
        <w:ind w:left="4155" w:hanging="705"/>
        <w:tab w:val="num" w:pos="4155"/>
      </w:pPr>
      <w:rPr>
        <w:rFonts w:ascii="Times New Roman" w:hAnsi="Times New Roman" w:cs="Times New Roman" w:eastAsia="Times New Roman"/>
        <w:sz w:val="24"/>
      </w:rPr>
    </w:lvl>
    <w:lvl w:ilvl="6">
      <w:numFmt w:val="bullet"/>
      <w:lvlText w:val="•"/>
      <w:lvlJc w:val="left"/>
      <w:pPr>
        <w:ind w:left="5235" w:hanging="705"/>
        <w:tab w:val="num" w:pos="5235"/>
      </w:pPr>
      <w:rPr>
        <w:rFonts w:ascii="Times New Roman" w:hAnsi="Times New Roman" w:cs="Times New Roman" w:eastAsia="Times New Roman"/>
        <w:sz w:val="24"/>
      </w:rPr>
    </w:lvl>
    <w:lvl w:ilvl="7">
      <w:numFmt w:val="bullet"/>
      <w:lvlText w:val="•"/>
      <w:lvlJc w:val="left"/>
      <w:pPr>
        <w:ind w:left="6300" w:hanging="705"/>
        <w:tab w:val="num" w:pos="6300"/>
      </w:pPr>
      <w:rPr>
        <w:rFonts w:ascii="Times New Roman" w:hAnsi="Times New Roman" w:cs="Times New Roman" w:eastAsia="Times New Roman"/>
        <w:sz w:val="24"/>
      </w:rPr>
    </w:lvl>
    <w:lvl w:ilvl="8">
      <w:numFmt w:val="bullet"/>
      <w:lvlText w:val="•"/>
      <w:lvlJc w:val="left"/>
      <w:pPr>
        <w:ind w:left="7380" w:hanging="705"/>
        <w:tab w:val="num" w:pos="7380"/>
      </w:pPr>
      <w:rPr>
        <w:rFonts w:ascii="Times New Roman" w:hAnsi="Times New Roman" w:cs="Times New Roman" w:eastAsia="Times New Roman"/>
        <w:sz w:val="24"/>
      </w:rPr>
    </w:lvl>
  </w:abstractNum>
  <w:abstractNum w:abstractNumId="2371">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1530"/>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abstractNum w:abstractNumId="2372">
    <w:multiLevelType w:val="hybridMultilevel"/>
    <w:lvl w:ilvl="0">
      <w:numFmt w:val="decimal"/>
      <w:lvlText w:val="%1."/>
      <w:lvlJc w:val="left"/>
      <w:start w:val="1"/>
      <w:pPr>
        <w:ind w:left="585" w:hanging="390"/>
        <w:tab w:val="num" w:pos="585"/>
      </w:pPr>
      <w:rPr>
        <w:rFonts w:ascii="Times New Roman" w:hAnsi="Times New Roman" w:cs="Times New Roman" w:eastAsia="Times New Roman"/>
        <w:b/>
        <w:sz w:val="24"/>
      </w:rPr>
    </w:lvl>
    <w:lvl w:ilvl="1">
      <w:numFmt w:val="decimal"/>
      <w:lvlText w:val="%1.%2"/>
      <w:lvlJc w:val="left"/>
      <w:start w:val="1"/>
      <w:pPr>
        <w:ind w:left="225" w:firstLine="0"/>
        <w:tab w:val="num" w:pos="705"/>
      </w:pPr>
      <w:rPr>
        <w:rFonts w:ascii="Times New Roman" w:hAnsi="Times New Roman" w:cs="Times New Roman" w:eastAsia="Times New Roman"/>
        <w:b/>
        <w:sz w:val="24"/>
      </w:rPr>
    </w:lvl>
    <w:lvl w:ilvl="2">
      <w:numFmt w:val="decimal"/>
      <w:lvlText w:val="%1.%2.%3"/>
      <w:lvlJc w:val="left"/>
      <w:start w:val="1"/>
      <w:pPr>
        <w:ind w:left="930" w:firstLine="0"/>
        <w:tab w:val="num" w:pos="945"/>
      </w:pPr>
      <w:rPr>
        <w:rFonts w:ascii="Times New Roman" w:hAnsi="Times New Roman" w:cs="Times New Roman" w:eastAsia="Times New Roman"/>
        <w:b/>
        <w:sz w:val="22"/>
      </w:rPr>
    </w:lvl>
    <w:lvl w:ilvl="3">
      <w:numFmt w:val="bullet"/>
      <w:lvlText w:val="•"/>
      <w:lvlJc w:val="left"/>
      <w:pPr>
        <w:ind w:left="2010" w:hanging="600"/>
        <w:tab w:val="num" w:pos="2010"/>
      </w:pPr>
      <w:rPr>
        <w:rFonts w:ascii="Times New Roman" w:hAnsi="Times New Roman" w:cs="Times New Roman" w:eastAsia="Times New Roman"/>
        <w:sz w:val="24"/>
      </w:rPr>
    </w:lvl>
    <w:lvl w:ilvl="4">
      <w:numFmt w:val="bullet"/>
      <w:lvlText w:val="•"/>
      <w:lvlJc w:val="left"/>
      <w:pPr>
        <w:ind w:left="3090" w:hanging="600"/>
        <w:tab w:val="num" w:pos="3090"/>
      </w:pPr>
      <w:rPr>
        <w:rFonts w:ascii="Times New Roman" w:hAnsi="Times New Roman" w:cs="Times New Roman" w:eastAsia="Times New Roman"/>
        <w:sz w:val="24"/>
      </w:rPr>
    </w:lvl>
    <w:lvl w:ilvl="5">
      <w:numFmt w:val="bullet"/>
      <w:lvlText w:val="•"/>
      <w:lvlJc w:val="left"/>
      <w:pPr>
        <w:ind w:left="4155" w:hanging="600"/>
        <w:tab w:val="num" w:pos="4155"/>
      </w:pPr>
      <w:rPr>
        <w:rFonts w:ascii="Times New Roman" w:hAnsi="Times New Roman" w:cs="Times New Roman" w:eastAsia="Times New Roman"/>
        <w:sz w:val="24"/>
      </w:rPr>
    </w:lvl>
    <w:lvl w:ilvl="6">
      <w:numFmt w:val="bullet"/>
      <w:lvlText w:val="•"/>
      <w:lvlJc w:val="left"/>
      <w:pPr>
        <w:ind w:left="5235" w:hanging="600"/>
        <w:tab w:val="num" w:pos="5235"/>
      </w:pPr>
      <w:rPr>
        <w:rFonts w:ascii="Times New Roman" w:hAnsi="Times New Roman" w:cs="Times New Roman" w:eastAsia="Times New Roman"/>
        <w:sz w:val="24"/>
      </w:rPr>
    </w:lvl>
    <w:lvl w:ilvl="7">
      <w:numFmt w:val="bullet"/>
      <w:lvlText w:val="•"/>
      <w:lvlJc w:val="left"/>
      <w:pPr>
        <w:ind w:left="6300" w:hanging="600"/>
        <w:tab w:val="num" w:pos="6300"/>
      </w:pPr>
      <w:rPr>
        <w:rFonts w:ascii="Times New Roman" w:hAnsi="Times New Roman" w:cs="Times New Roman" w:eastAsia="Times New Roman"/>
        <w:sz w:val="24"/>
      </w:rPr>
    </w:lvl>
    <w:lvl w:ilvl="8">
      <w:numFmt w:val="bullet"/>
      <w:lvlText w:val="•"/>
      <w:lvlJc w:val="left"/>
      <w:pPr>
        <w:ind w:left="7380" w:hanging="600"/>
        <w:tab w:val="num" w:pos="73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8"/>
    <w:lvlOverride w:ilvl="1">
      <w:startOverride w:val="1"/>
    </w:lvlOverride>
  </w:num>
  <w:num w:numId="51">
    <w:abstractNumId w:val="49"/>
  </w:num>
  <w:num w:numId="52">
    <w:abstractNumId w:val="50"/>
  </w:num>
  <w:num w:numId="53">
    <w:abstractNumId w:val="50"/>
    <w:lvlOverride w:ilvl="1">
      <w:startOverride w:val="2"/>
    </w:lvlOverride>
  </w:num>
  <w:num w:numId="54">
    <w:abstractNumId w:val="51"/>
  </w:num>
  <w:num w:numId="55">
    <w:abstractNumId w:val="51"/>
    <w:lvlOverride w:ilvl="1">
      <w:startOverride w:val="3"/>
    </w:lvlOverride>
  </w:num>
  <w:num w:numId="56">
    <w:abstractNumId w:val="52"/>
  </w:num>
  <w:num w:numId="57">
    <w:abstractNumId w:val="53"/>
  </w:num>
  <w:num w:numId="58">
    <w:abstractNumId w:val="54"/>
  </w:num>
  <w:num w:numId="59">
    <w:abstractNumId w:val="54"/>
    <w:lvlOverride w:ilvl="1">
      <w:startOverride w:val="8"/>
    </w:lvlOverride>
  </w:num>
  <w:num w:numId="60">
    <w:abstractNumId w:val="55"/>
  </w:num>
  <w:num w:numId="61">
    <w:abstractNumId w:val="56"/>
  </w:num>
  <w:num w:numId="62">
    <w:abstractNumId w:val="56"/>
    <w:lvlOverride w:ilvl="1">
      <w:startOverride w:val="1"/>
    </w:lvlOverride>
  </w:num>
  <w:num w:numId="63">
    <w:abstractNumId w:val="57"/>
  </w:num>
  <w:num w:numId="64">
    <w:abstractNumId w:val="58"/>
  </w:num>
  <w:num w:numId="65">
    <w:abstractNumId w:val="59"/>
  </w:num>
  <w:num w:numId="66">
    <w:abstractNumId w:val="59"/>
    <w:lvlOverride w:ilvl="1">
      <w:startOverride w:val="1"/>
    </w:lvlOverride>
  </w:num>
  <w:num w:numId="67">
    <w:abstractNumId w:val="60"/>
  </w:num>
  <w:num w:numId="68">
    <w:abstractNumId w:val="60"/>
    <w:lvlOverride w:ilvl="1">
      <w:startOverride w:val="1"/>
    </w:lvlOverride>
  </w:num>
  <w:num w:numId="69">
    <w:abstractNumId w:val="61"/>
  </w:num>
  <w:num w:numId="70">
    <w:abstractNumId w:val="62"/>
  </w:num>
  <w:num w:numId="71">
    <w:abstractNumId w:val="63"/>
  </w:num>
  <w:num w:numId="72">
    <w:abstractNumId w:val="64"/>
  </w:num>
  <w:num w:numId="73">
    <w:abstractNumId w:val="65"/>
  </w:num>
  <w:num w:numId="74">
    <w:abstractNumId w:val="66"/>
  </w:num>
  <w:num w:numId="75">
    <w:abstractNumId w:val="67"/>
  </w:num>
  <w:num w:numId="76">
    <w:abstractNumId w:val="68"/>
  </w:num>
  <w:num w:numId="77">
    <w:abstractNumId w:val="69"/>
  </w:num>
  <w:num w:numId="78">
    <w:abstractNumId w:val="70"/>
  </w:num>
  <w:num w:numId="79">
    <w:abstractNumId w:val="71"/>
  </w:num>
  <w:num w:numId="80">
    <w:abstractNumId w:val="72"/>
  </w:num>
  <w:num w:numId="81">
    <w:abstractNumId w:val="73"/>
  </w:num>
  <w:num w:numId="82">
    <w:abstractNumId w:val="74"/>
  </w:num>
  <w:num w:numId="83">
    <w:abstractNumId w:val="75"/>
  </w:num>
  <w:num w:numId="84">
    <w:abstractNumId w:val="76"/>
  </w:num>
  <w:num w:numId="85">
    <w:abstractNumId w:val="77"/>
  </w:num>
  <w:num w:numId="86">
    <w:abstractNumId w:val="78"/>
  </w:num>
  <w:num w:numId="87">
    <w:abstractNumId w:val="79"/>
  </w:num>
  <w:num w:numId="88">
    <w:abstractNumId w:val="80"/>
  </w:num>
  <w:num w:numId="89">
    <w:abstractNumId w:val="81"/>
  </w:num>
  <w:num w:numId="90">
    <w:abstractNumId w:val="82"/>
  </w:num>
  <w:num w:numId="91">
    <w:abstractNumId w:val="83"/>
  </w:num>
  <w:num w:numId="92">
    <w:abstractNumId w:val="84"/>
  </w:num>
  <w:num w:numId="93">
    <w:abstractNumId w:val="85"/>
  </w:num>
  <w:num w:numId="94">
    <w:abstractNumId w:val="86"/>
  </w:num>
  <w:num w:numId="95">
    <w:abstractNumId w:val="87"/>
  </w:num>
  <w:num w:numId="96">
    <w:abstractNumId w:val="88"/>
  </w:num>
  <w:num w:numId="97">
    <w:abstractNumId w:val="89"/>
  </w:num>
  <w:num w:numId="98">
    <w:abstractNumId w:val="90"/>
  </w:num>
  <w:num w:numId="99">
    <w:abstractNumId w:val="91"/>
  </w:num>
  <w:num w:numId="100">
    <w:abstractNumId w:val="92"/>
  </w:num>
  <w:num w:numId="101">
    <w:abstractNumId w:val="93"/>
  </w:num>
  <w:num w:numId="102">
    <w:abstractNumId w:val="94"/>
  </w:num>
  <w:num w:numId="103">
    <w:abstractNumId w:val="95"/>
  </w:num>
  <w:num w:numId="104">
    <w:abstractNumId w:val="96"/>
  </w:num>
  <w:num w:numId="105">
    <w:abstractNumId w:val="97"/>
  </w:num>
  <w:num w:numId="106">
    <w:abstractNumId w:val="98"/>
  </w:num>
  <w:num w:numId="107">
    <w:abstractNumId w:val="99"/>
  </w:num>
  <w:num w:numId="108">
    <w:abstractNumId w:val="100"/>
  </w:num>
  <w:num w:numId="109">
    <w:abstractNumId w:val="101"/>
  </w:num>
  <w:num w:numId="110">
    <w:abstractNumId w:val="102"/>
  </w:num>
  <w:num w:numId="111">
    <w:abstractNumId w:val="103"/>
  </w:num>
  <w:num w:numId="112">
    <w:abstractNumId w:val="104"/>
  </w:num>
  <w:num w:numId="113">
    <w:abstractNumId w:val="105"/>
  </w:num>
  <w:num w:numId="114">
    <w:abstractNumId w:val="106"/>
  </w:num>
  <w:num w:numId="115">
    <w:abstractNumId w:val="107"/>
  </w:num>
  <w:num w:numId="116">
    <w:abstractNumId w:val="108"/>
  </w:num>
  <w:num w:numId="117">
    <w:abstractNumId w:val="109"/>
  </w:num>
  <w:num w:numId="118">
    <w:abstractNumId w:val="110"/>
  </w:num>
  <w:num w:numId="119">
    <w:abstractNumId w:val="111"/>
  </w:num>
  <w:num w:numId="120">
    <w:abstractNumId w:val="112"/>
  </w:num>
  <w:num w:numId="121">
    <w:abstractNumId w:val="113"/>
  </w:num>
  <w:num w:numId="122">
    <w:abstractNumId w:val="114"/>
  </w:num>
  <w:num w:numId="123">
    <w:abstractNumId w:val="115"/>
  </w:num>
  <w:num w:numId="124">
    <w:abstractNumId w:val="116"/>
  </w:num>
  <w:num w:numId="125">
    <w:abstractNumId w:val="117"/>
  </w:num>
  <w:num w:numId="126">
    <w:abstractNumId w:val="118"/>
  </w:num>
  <w:num w:numId="127">
    <w:abstractNumId w:val="119"/>
  </w:num>
  <w:num w:numId="128">
    <w:abstractNumId w:val="120"/>
  </w:num>
  <w:num w:numId="129">
    <w:abstractNumId w:val="121"/>
  </w:num>
  <w:num w:numId="130">
    <w:abstractNumId w:val="122"/>
  </w:num>
  <w:num w:numId="131">
    <w:abstractNumId w:val="123"/>
  </w:num>
  <w:num w:numId="132">
    <w:abstractNumId w:val="124"/>
  </w:num>
  <w:num w:numId="133">
    <w:abstractNumId w:val="125"/>
  </w:num>
  <w:num w:numId="134">
    <w:abstractNumId w:val="126"/>
  </w:num>
  <w:num w:numId="135">
    <w:abstractNumId w:val="127"/>
  </w:num>
  <w:num w:numId="136">
    <w:abstractNumId w:val="128"/>
  </w:num>
  <w:num w:numId="137">
    <w:abstractNumId w:val="129"/>
  </w:num>
  <w:num w:numId="138">
    <w:abstractNumId w:val="130"/>
  </w:num>
  <w:num w:numId="139">
    <w:abstractNumId w:val="131"/>
  </w:num>
  <w:num w:numId="140">
    <w:abstractNumId w:val="132"/>
  </w:num>
  <w:num w:numId="141">
    <w:abstractNumId w:val="133"/>
  </w:num>
  <w:num w:numId="142">
    <w:abstractNumId w:val="134"/>
  </w:num>
  <w:num w:numId="143">
    <w:abstractNumId w:val="135"/>
  </w:num>
  <w:num w:numId="144">
    <w:abstractNumId w:val="136"/>
  </w:num>
  <w:num w:numId="145">
    <w:abstractNumId w:val="137"/>
  </w:num>
  <w:num w:numId="146">
    <w:abstractNumId w:val="138"/>
  </w:num>
  <w:num w:numId="147">
    <w:abstractNumId w:val="139"/>
  </w:num>
  <w:num w:numId="148">
    <w:abstractNumId w:val="140"/>
  </w:num>
  <w:num w:numId="149">
    <w:abstractNumId w:val="141"/>
  </w:num>
  <w:num w:numId="150">
    <w:abstractNumId w:val="142"/>
  </w:num>
  <w:num w:numId="151">
    <w:abstractNumId w:val="143"/>
  </w:num>
  <w:num w:numId="152">
    <w:abstractNumId w:val="144"/>
  </w:num>
  <w:num w:numId="153">
    <w:abstractNumId w:val="145"/>
  </w:num>
  <w:num w:numId="154">
    <w:abstractNumId w:val="146"/>
  </w:num>
  <w:num w:numId="155">
    <w:abstractNumId w:val="147"/>
  </w:num>
  <w:num w:numId="156">
    <w:abstractNumId w:val="148"/>
  </w:num>
  <w:num w:numId="157">
    <w:abstractNumId w:val="149"/>
  </w:num>
  <w:num w:numId="158">
    <w:abstractNumId w:val="150"/>
  </w:num>
  <w:num w:numId="159">
    <w:abstractNumId w:val="151"/>
  </w:num>
  <w:num w:numId="160">
    <w:abstractNumId w:val="152"/>
  </w:num>
  <w:num w:numId="161">
    <w:abstractNumId w:val="153"/>
  </w:num>
  <w:num w:numId="162">
    <w:abstractNumId w:val="154"/>
  </w:num>
  <w:num w:numId="163">
    <w:abstractNumId w:val="155"/>
  </w:num>
  <w:num w:numId="164">
    <w:abstractNumId w:val="156"/>
  </w:num>
  <w:num w:numId="165">
    <w:abstractNumId w:val="157"/>
  </w:num>
  <w:num w:numId="166">
    <w:abstractNumId w:val="158"/>
  </w:num>
  <w:num w:numId="167">
    <w:abstractNumId w:val="159"/>
  </w:num>
  <w:num w:numId="168">
    <w:abstractNumId w:val="160"/>
  </w:num>
  <w:num w:numId="169">
    <w:abstractNumId w:val="161"/>
  </w:num>
  <w:num w:numId="170">
    <w:abstractNumId w:val="162"/>
  </w:num>
  <w:num w:numId="171">
    <w:abstractNumId w:val="163"/>
  </w:num>
  <w:num w:numId="172">
    <w:abstractNumId w:val="164"/>
  </w:num>
  <w:num w:numId="173">
    <w:abstractNumId w:val="165"/>
  </w:num>
  <w:num w:numId="174">
    <w:abstractNumId w:val="166"/>
  </w:num>
  <w:num w:numId="175">
    <w:abstractNumId w:val="167"/>
  </w:num>
  <w:num w:numId="176">
    <w:abstractNumId w:val="168"/>
  </w:num>
  <w:num w:numId="177">
    <w:abstractNumId w:val="169"/>
  </w:num>
  <w:num w:numId="178">
    <w:abstractNumId w:val="170"/>
  </w:num>
  <w:num w:numId="179">
    <w:abstractNumId w:val="171"/>
  </w:num>
  <w:num w:numId="180">
    <w:abstractNumId w:val="172"/>
  </w:num>
  <w:num w:numId="181">
    <w:abstractNumId w:val="173"/>
  </w:num>
  <w:num w:numId="182">
    <w:abstractNumId w:val="174"/>
  </w:num>
  <w:num w:numId="183">
    <w:abstractNumId w:val="175"/>
  </w:num>
  <w:num w:numId="184">
    <w:abstractNumId w:val="176"/>
  </w:num>
  <w:num w:numId="185">
    <w:abstractNumId w:val="177"/>
  </w:num>
  <w:num w:numId="186">
    <w:abstractNumId w:val="178"/>
  </w:num>
  <w:num w:numId="187">
    <w:abstractNumId w:val="179"/>
  </w:num>
  <w:num w:numId="188">
    <w:abstractNumId w:val="180"/>
  </w:num>
  <w:num w:numId="189">
    <w:abstractNumId w:val="181"/>
  </w:num>
  <w:num w:numId="190">
    <w:abstractNumId w:val="182"/>
  </w:num>
  <w:num w:numId="191">
    <w:abstractNumId w:val="183"/>
  </w:num>
  <w:num w:numId="192">
    <w:abstractNumId w:val="184"/>
  </w:num>
  <w:num w:numId="193">
    <w:abstractNumId w:val="185"/>
  </w:num>
  <w:num w:numId="194">
    <w:abstractNumId w:val="186"/>
  </w:num>
  <w:num w:numId="195">
    <w:abstractNumId w:val="187"/>
  </w:num>
  <w:num w:numId="196">
    <w:abstractNumId w:val="188"/>
  </w:num>
  <w:num w:numId="197">
    <w:abstractNumId w:val="189"/>
  </w:num>
  <w:num w:numId="198">
    <w:abstractNumId w:val="190"/>
  </w:num>
  <w:num w:numId="199">
    <w:abstractNumId w:val="191"/>
  </w:num>
  <w:num w:numId="200">
    <w:abstractNumId w:val="192"/>
  </w:num>
  <w:num w:numId="201">
    <w:abstractNumId w:val="193"/>
  </w:num>
  <w:num w:numId="202">
    <w:abstractNumId w:val="194"/>
  </w:num>
  <w:num w:numId="203">
    <w:abstractNumId w:val="195"/>
  </w:num>
  <w:num w:numId="204">
    <w:abstractNumId w:val="196"/>
  </w:num>
  <w:num w:numId="205">
    <w:abstractNumId w:val="197"/>
  </w:num>
  <w:num w:numId="206">
    <w:abstractNumId w:val="198"/>
  </w:num>
  <w:num w:numId="207">
    <w:abstractNumId w:val="199"/>
  </w:num>
  <w:num w:numId="208">
    <w:abstractNumId w:val="200"/>
  </w:num>
  <w:num w:numId="209">
    <w:abstractNumId w:val="201"/>
  </w:num>
  <w:num w:numId="210">
    <w:abstractNumId w:val="202"/>
  </w:num>
  <w:num w:numId="211">
    <w:abstractNumId w:val="203"/>
  </w:num>
  <w:num w:numId="212">
    <w:abstractNumId w:val="204"/>
  </w:num>
  <w:num w:numId="213">
    <w:abstractNumId w:val="205"/>
  </w:num>
  <w:num w:numId="214">
    <w:abstractNumId w:val="206"/>
  </w:num>
  <w:num w:numId="215">
    <w:abstractNumId w:val="207"/>
  </w:num>
  <w:num w:numId="216">
    <w:abstractNumId w:val="208"/>
  </w:num>
  <w:num w:numId="217">
    <w:abstractNumId w:val="209"/>
  </w:num>
  <w:num w:numId="218">
    <w:abstractNumId w:val="210"/>
  </w:num>
  <w:num w:numId="219">
    <w:abstractNumId w:val="211"/>
  </w:num>
  <w:num w:numId="220">
    <w:abstractNumId w:val="212"/>
  </w:num>
  <w:num w:numId="221">
    <w:abstractNumId w:val="213"/>
  </w:num>
  <w:num w:numId="222">
    <w:abstractNumId w:val="214"/>
  </w:num>
  <w:num w:numId="223">
    <w:abstractNumId w:val="215"/>
  </w:num>
  <w:num w:numId="224">
    <w:abstractNumId w:val="216"/>
  </w:num>
  <w:num w:numId="225">
    <w:abstractNumId w:val="217"/>
  </w:num>
  <w:num w:numId="226">
    <w:abstractNumId w:val="218"/>
  </w:num>
  <w:num w:numId="227">
    <w:abstractNumId w:val="219"/>
  </w:num>
  <w:num w:numId="228">
    <w:abstractNumId w:val="220"/>
  </w:num>
  <w:num w:numId="229">
    <w:abstractNumId w:val="221"/>
  </w:num>
  <w:num w:numId="230">
    <w:abstractNumId w:val="222"/>
  </w:num>
  <w:num w:numId="231">
    <w:abstractNumId w:val="223"/>
  </w:num>
  <w:num w:numId="232">
    <w:abstractNumId w:val="224"/>
  </w:num>
  <w:num w:numId="233">
    <w:abstractNumId w:val="225"/>
  </w:num>
  <w:num w:numId="234">
    <w:abstractNumId w:val="226"/>
  </w:num>
  <w:num w:numId="235">
    <w:abstractNumId w:val="227"/>
  </w:num>
  <w:num w:numId="236">
    <w:abstractNumId w:val="228"/>
  </w:num>
  <w:num w:numId="237">
    <w:abstractNumId w:val="229"/>
  </w:num>
  <w:num w:numId="238">
    <w:abstractNumId w:val="230"/>
  </w:num>
  <w:num w:numId="239">
    <w:abstractNumId w:val="231"/>
  </w:num>
  <w:num w:numId="240">
    <w:abstractNumId w:val="232"/>
  </w:num>
  <w:num w:numId="241">
    <w:abstractNumId w:val="233"/>
  </w:num>
  <w:num w:numId="242">
    <w:abstractNumId w:val="234"/>
  </w:num>
  <w:num w:numId="243">
    <w:abstractNumId w:val="235"/>
  </w:num>
  <w:num w:numId="244">
    <w:abstractNumId w:val="236"/>
  </w:num>
  <w:num w:numId="245">
    <w:abstractNumId w:val="237"/>
  </w:num>
  <w:num w:numId="246">
    <w:abstractNumId w:val="238"/>
  </w:num>
  <w:num w:numId="247">
    <w:abstractNumId w:val="239"/>
  </w:num>
  <w:num w:numId="248">
    <w:abstractNumId w:val="240"/>
  </w:num>
  <w:num w:numId="249">
    <w:abstractNumId w:val="241"/>
  </w:num>
  <w:num w:numId="250">
    <w:abstractNumId w:val="242"/>
  </w:num>
  <w:num w:numId="251">
    <w:abstractNumId w:val="243"/>
  </w:num>
  <w:num w:numId="252">
    <w:abstractNumId w:val="244"/>
  </w:num>
  <w:num w:numId="253">
    <w:abstractNumId w:val="245"/>
  </w:num>
  <w:num w:numId="254">
    <w:abstractNumId w:val="246"/>
  </w:num>
  <w:num w:numId="255">
    <w:abstractNumId w:val="247"/>
  </w:num>
  <w:num w:numId="256">
    <w:abstractNumId w:val="248"/>
  </w:num>
  <w:num w:numId="257">
    <w:abstractNumId w:val="249"/>
  </w:num>
  <w:num w:numId="258">
    <w:abstractNumId w:val="250"/>
  </w:num>
  <w:num w:numId="259">
    <w:abstractNumId w:val="251"/>
  </w:num>
  <w:num w:numId="260">
    <w:abstractNumId w:val="252"/>
  </w:num>
  <w:num w:numId="261">
    <w:abstractNumId w:val="253"/>
  </w:num>
  <w:num w:numId="262">
    <w:abstractNumId w:val="254"/>
  </w:num>
  <w:num w:numId="263">
    <w:abstractNumId w:val="255"/>
  </w:num>
  <w:num w:numId="264">
    <w:abstractNumId w:val="256"/>
  </w:num>
  <w:num w:numId="265">
    <w:abstractNumId w:val="257"/>
  </w:num>
  <w:num w:numId="266">
    <w:abstractNumId w:val="258"/>
  </w:num>
  <w:num w:numId="267">
    <w:abstractNumId w:val="259"/>
  </w:num>
  <w:num w:numId="268">
    <w:abstractNumId w:val="260"/>
  </w:num>
  <w:num w:numId="269">
    <w:abstractNumId w:val="261"/>
  </w:num>
  <w:num w:numId="270">
    <w:abstractNumId w:val="262"/>
  </w:num>
  <w:num w:numId="271">
    <w:abstractNumId w:val="263"/>
  </w:num>
  <w:num w:numId="272">
    <w:abstractNumId w:val="264"/>
  </w:num>
  <w:num w:numId="273">
    <w:abstractNumId w:val="265"/>
  </w:num>
  <w:num w:numId="274">
    <w:abstractNumId w:val="266"/>
  </w:num>
  <w:num w:numId="275">
    <w:abstractNumId w:val="267"/>
  </w:num>
  <w:num w:numId="276">
    <w:abstractNumId w:val="268"/>
  </w:num>
  <w:num w:numId="277">
    <w:abstractNumId w:val="269"/>
  </w:num>
  <w:num w:numId="278">
    <w:abstractNumId w:val="270"/>
  </w:num>
  <w:num w:numId="279">
    <w:abstractNumId w:val="271"/>
  </w:num>
  <w:num w:numId="280">
    <w:abstractNumId w:val="272"/>
  </w:num>
  <w:num w:numId="281">
    <w:abstractNumId w:val="273"/>
  </w:num>
  <w:num w:numId="282">
    <w:abstractNumId w:val="274"/>
  </w:num>
  <w:num w:numId="283">
    <w:abstractNumId w:val="275"/>
  </w:num>
  <w:num w:numId="284">
    <w:abstractNumId w:val="276"/>
  </w:num>
  <w:num w:numId="285">
    <w:abstractNumId w:val="277"/>
  </w:num>
  <w:num w:numId="286">
    <w:abstractNumId w:val="278"/>
  </w:num>
  <w:num w:numId="287">
    <w:abstractNumId w:val="279"/>
  </w:num>
  <w:num w:numId="288">
    <w:abstractNumId w:val="280"/>
  </w:num>
  <w:num w:numId="289">
    <w:abstractNumId w:val="281"/>
  </w:num>
  <w:num w:numId="290">
    <w:abstractNumId w:val="282"/>
  </w:num>
  <w:num w:numId="291">
    <w:abstractNumId w:val="283"/>
  </w:num>
  <w:num w:numId="292">
    <w:abstractNumId w:val="284"/>
  </w:num>
  <w:num w:numId="293">
    <w:abstractNumId w:val="285"/>
  </w:num>
  <w:num w:numId="294">
    <w:abstractNumId w:val="286"/>
  </w:num>
  <w:num w:numId="295">
    <w:abstractNumId w:val="287"/>
  </w:num>
  <w:num w:numId="296">
    <w:abstractNumId w:val="288"/>
  </w:num>
  <w:num w:numId="297">
    <w:abstractNumId w:val="289"/>
  </w:num>
  <w:num w:numId="298">
    <w:abstractNumId w:val="290"/>
  </w:num>
  <w:num w:numId="299">
    <w:abstractNumId w:val="291"/>
  </w:num>
  <w:num w:numId="300">
    <w:abstractNumId w:val="292"/>
  </w:num>
  <w:num w:numId="301">
    <w:abstractNumId w:val="293"/>
  </w:num>
  <w:num w:numId="302">
    <w:abstractNumId w:val="294"/>
  </w:num>
  <w:num w:numId="303">
    <w:abstractNumId w:val="295"/>
  </w:num>
  <w:num w:numId="304">
    <w:abstractNumId w:val="296"/>
  </w:num>
  <w:num w:numId="305">
    <w:abstractNumId w:val="297"/>
  </w:num>
  <w:num w:numId="306">
    <w:abstractNumId w:val="298"/>
  </w:num>
  <w:num w:numId="307">
    <w:abstractNumId w:val="299"/>
  </w:num>
  <w:num w:numId="308">
    <w:abstractNumId w:val="300"/>
  </w:num>
  <w:num w:numId="309">
    <w:abstractNumId w:val="301"/>
  </w:num>
  <w:num w:numId="310">
    <w:abstractNumId w:val="302"/>
  </w:num>
  <w:num w:numId="311">
    <w:abstractNumId w:val="303"/>
  </w:num>
  <w:num w:numId="312">
    <w:abstractNumId w:val="304"/>
  </w:num>
  <w:num w:numId="313">
    <w:abstractNumId w:val="305"/>
  </w:num>
  <w:num w:numId="314">
    <w:abstractNumId w:val="306"/>
  </w:num>
  <w:num w:numId="315">
    <w:abstractNumId w:val="307"/>
  </w:num>
  <w:num w:numId="316">
    <w:abstractNumId w:val="308"/>
  </w:num>
  <w:num w:numId="317">
    <w:abstractNumId w:val="309"/>
  </w:num>
  <w:num w:numId="318">
    <w:abstractNumId w:val="310"/>
  </w:num>
  <w:num w:numId="319">
    <w:abstractNumId w:val="311"/>
  </w:num>
  <w:num w:numId="320">
    <w:abstractNumId w:val="312"/>
  </w:num>
  <w:num w:numId="321">
    <w:abstractNumId w:val="313"/>
  </w:num>
  <w:num w:numId="322">
    <w:abstractNumId w:val="314"/>
  </w:num>
  <w:num w:numId="323">
    <w:abstractNumId w:val="315"/>
  </w:num>
  <w:num w:numId="324">
    <w:abstractNumId w:val="316"/>
  </w:num>
  <w:num w:numId="325">
    <w:abstractNumId w:val="317"/>
  </w:num>
  <w:num w:numId="326">
    <w:abstractNumId w:val="318"/>
  </w:num>
  <w:num w:numId="327">
    <w:abstractNumId w:val="319"/>
  </w:num>
  <w:num w:numId="328">
    <w:abstractNumId w:val="320"/>
  </w:num>
  <w:num w:numId="329">
    <w:abstractNumId w:val="321"/>
  </w:num>
  <w:num w:numId="330">
    <w:abstractNumId w:val="322"/>
  </w:num>
  <w:num w:numId="331">
    <w:abstractNumId w:val="323"/>
  </w:num>
  <w:num w:numId="332">
    <w:abstractNumId w:val="324"/>
  </w:num>
  <w:num w:numId="333">
    <w:abstractNumId w:val="325"/>
  </w:num>
  <w:num w:numId="334">
    <w:abstractNumId w:val="326"/>
  </w:num>
  <w:num w:numId="335">
    <w:abstractNumId w:val="327"/>
  </w:num>
  <w:num w:numId="336">
    <w:abstractNumId w:val="328"/>
  </w:num>
  <w:num w:numId="337">
    <w:abstractNumId w:val="329"/>
  </w:num>
  <w:num w:numId="338">
    <w:abstractNumId w:val="330"/>
  </w:num>
  <w:num w:numId="339">
    <w:abstractNumId w:val="331"/>
  </w:num>
  <w:num w:numId="340">
    <w:abstractNumId w:val="332"/>
  </w:num>
  <w:num w:numId="341">
    <w:abstractNumId w:val="333"/>
  </w:num>
  <w:num w:numId="342">
    <w:abstractNumId w:val="334"/>
  </w:num>
  <w:num w:numId="343">
    <w:abstractNumId w:val="335"/>
  </w:num>
  <w:num w:numId="344">
    <w:abstractNumId w:val="336"/>
  </w:num>
  <w:num w:numId="345">
    <w:abstractNumId w:val="337"/>
  </w:num>
  <w:num w:numId="346">
    <w:abstractNumId w:val="338"/>
  </w:num>
  <w:num w:numId="347">
    <w:abstractNumId w:val="339"/>
  </w:num>
  <w:num w:numId="348">
    <w:abstractNumId w:val="340"/>
  </w:num>
  <w:num w:numId="349">
    <w:abstractNumId w:val="341"/>
  </w:num>
  <w:num w:numId="350">
    <w:abstractNumId w:val="342"/>
  </w:num>
  <w:num w:numId="351">
    <w:abstractNumId w:val="343"/>
  </w:num>
  <w:num w:numId="352">
    <w:abstractNumId w:val="344"/>
  </w:num>
  <w:num w:numId="353">
    <w:abstractNumId w:val="345"/>
  </w:num>
  <w:num w:numId="354">
    <w:abstractNumId w:val="346"/>
  </w:num>
  <w:num w:numId="355">
    <w:abstractNumId w:val="347"/>
  </w:num>
  <w:num w:numId="356">
    <w:abstractNumId w:val="348"/>
  </w:num>
  <w:num w:numId="357">
    <w:abstractNumId w:val="349"/>
  </w:num>
  <w:num w:numId="358">
    <w:abstractNumId w:val="350"/>
  </w:num>
  <w:num w:numId="359">
    <w:abstractNumId w:val="351"/>
  </w:num>
  <w:num w:numId="360">
    <w:abstractNumId w:val="352"/>
  </w:num>
  <w:num w:numId="361">
    <w:abstractNumId w:val="353"/>
  </w:num>
  <w:num w:numId="362">
    <w:abstractNumId w:val="354"/>
  </w:num>
  <w:num w:numId="363">
    <w:abstractNumId w:val="355"/>
  </w:num>
  <w:num w:numId="364">
    <w:abstractNumId w:val="356"/>
  </w:num>
  <w:num w:numId="365">
    <w:abstractNumId w:val="357"/>
  </w:num>
  <w:num w:numId="366">
    <w:abstractNumId w:val="358"/>
  </w:num>
  <w:num w:numId="367">
    <w:abstractNumId w:val="359"/>
  </w:num>
  <w:num w:numId="368">
    <w:abstractNumId w:val="360"/>
  </w:num>
  <w:num w:numId="369">
    <w:abstractNumId w:val="361"/>
  </w:num>
  <w:num w:numId="370">
    <w:abstractNumId w:val="362"/>
  </w:num>
  <w:num w:numId="371">
    <w:abstractNumId w:val="363"/>
  </w:num>
  <w:num w:numId="372">
    <w:abstractNumId w:val="364"/>
  </w:num>
  <w:num w:numId="373">
    <w:abstractNumId w:val="365"/>
  </w:num>
  <w:num w:numId="374">
    <w:abstractNumId w:val="366"/>
  </w:num>
  <w:num w:numId="375">
    <w:abstractNumId w:val="367"/>
  </w:num>
  <w:num w:numId="376">
    <w:abstractNumId w:val="368"/>
  </w:num>
  <w:num w:numId="377">
    <w:abstractNumId w:val="369"/>
  </w:num>
  <w:num w:numId="378">
    <w:abstractNumId w:val="370"/>
  </w:num>
  <w:num w:numId="379">
    <w:abstractNumId w:val="371"/>
  </w:num>
  <w:num w:numId="380">
    <w:abstractNumId w:val="372"/>
  </w:num>
  <w:num w:numId="381">
    <w:abstractNumId w:val="373"/>
  </w:num>
  <w:num w:numId="382">
    <w:abstractNumId w:val="374"/>
  </w:num>
  <w:num w:numId="383">
    <w:abstractNumId w:val="375"/>
  </w:num>
  <w:num w:numId="384">
    <w:abstractNumId w:val="376"/>
  </w:num>
  <w:num w:numId="385">
    <w:abstractNumId w:val="377"/>
  </w:num>
  <w:num w:numId="386">
    <w:abstractNumId w:val="378"/>
  </w:num>
  <w:num w:numId="387">
    <w:abstractNumId w:val="379"/>
  </w:num>
  <w:num w:numId="388">
    <w:abstractNumId w:val="380"/>
  </w:num>
  <w:num w:numId="389">
    <w:abstractNumId w:val="381"/>
  </w:num>
  <w:num w:numId="390">
    <w:abstractNumId w:val="382"/>
  </w:num>
  <w:num w:numId="391">
    <w:abstractNumId w:val="383"/>
  </w:num>
  <w:num w:numId="392">
    <w:abstractNumId w:val="384"/>
  </w:num>
  <w:num w:numId="393">
    <w:abstractNumId w:val="385"/>
  </w:num>
  <w:num w:numId="394">
    <w:abstractNumId w:val="386"/>
  </w:num>
  <w:num w:numId="395">
    <w:abstractNumId w:val="387"/>
  </w:num>
  <w:num w:numId="396">
    <w:abstractNumId w:val="388"/>
  </w:num>
  <w:num w:numId="397">
    <w:abstractNumId w:val="389"/>
  </w:num>
  <w:num w:numId="398">
    <w:abstractNumId w:val="390"/>
  </w:num>
  <w:num w:numId="399">
    <w:abstractNumId w:val="391"/>
  </w:num>
  <w:num w:numId="400">
    <w:abstractNumId w:val="392"/>
  </w:num>
  <w:num w:numId="401">
    <w:abstractNumId w:val="393"/>
  </w:num>
  <w:num w:numId="402">
    <w:abstractNumId w:val="394"/>
  </w:num>
  <w:num w:numId="403">
    <w:abstractNumId w:val="395"/>
  </w:num>
  <w:num w:numId="404">
    <w:abstractNumId w:val="396"/>
  </w:num>
  <w:num w:numId="405">
    <w:abstractNumId w:val="397"/>
  </w:num>
  <w:num w:numId="406">
    <w:abstractNumId w:val="398"/>
  </w:num>
  <w:num w:numId="407">
    <w:abstractNumId w:val="399"/>
  </w:num>
  <w:num w:numId="408">
    <w:abstractNumId w:val="400"/>
  </w:num>
  <w:num w:numId="409">
    <w:abstractNumId w:val="401"/>
  </w:num>
  <w:num w:numId="410">
    <w:abstractNumId w:val="402"/>
  </w:num>
  <w:num w:numId="411">
    <w:abstractNumId w:val="403"/>
  </w:num>
  <w:num w:numId="412">
    <w:abstractNumId w:val="404"/>
  </w:num>
  <w:num w:numId="413">
    <w:abstractNumId w:val="405"/>
  </w:num>
  <w:num w:numId="414">
    <w:abstractNumId w:val="406"/>
  </w:num>
  <w:num w:numId="415">
    <w:abstractNumId w:val="407"/>
  </w:num>
  <w:num w:numId="416">
    <w:abstractNumId w:val="408"/>
  </w:num>
  <w:num w:numId="417">
    <w:abstractNumId w:val="409"/>
  </w:num>
  <w:num w:numId="418">
    <w:abstractNumId w:val="410"/>
  </w:num>
  <w:num w:numId="419">
    <w:abstractNumId w:val="411"/>
  </w:num>
  <w:num w:numId="420">
    <w:abstractNumId w:val="412"/>
  </w:num>
  <w:num w:numId="421">
    <w:abstractNumId w:val="413"/>
  </w:num>
  <w:num w:numId="422">
    <w:abstractNumId w:val="414"/>
  </w:num>
  <w:num w:numId="423">
    <w:abstractNumId w:val="415"/>
  </w:num>
  <w:num w:numId="424">
    <w:abstractNumId w:val="416"/>
  </w:num>
  <w:num w:numId="425">
    <w:abstractNumId w:val="417"/>
  </w:num>
  <w:num w:numId="426">
    <w:abstractNumId w:val="418"/>
  </w:num>
  <w:num w:numId="427">
    <w:abstractNumId w:val="419"/>
  </w:num>
  <w:num w:numId="428">
    <w:abstractNumId w:val="420"/>
  </w:num>
  <w:num w:numId="429">
    <w:abstractNumId w:val="421"/>
  </w:num>
  <w:num w:numId="430">
    <w:abstractNumId w:val="422"/>
  </w:num>
  <w:num w:numId="431">
    <w:abstractNumId w:val="423"/>
  </w:num>
  <w:num w:numId="432">
    <w:abstractNumId w:val="424"/>
  </w:num>
  <w:num w:numId="433">
    <w:abstractNumId w:val="425"/>
  </w:num>
  <w:num w:numId="434">
    <w:abstractNumId w:val="426"/>
  </w:num>
  <w:num w:numId="435">
    <w:abstractNumId w:val="427"/>
  </w:num>
  <w:num w:numId="436">
    <w:abstractNumId w:val="428"/>
  </w:num>
  <w:num w:numId="437">
    <w:abstractNumId w:val="429"/>
  </w:num>
  <w:num w:numId="438">
    <w:abstractNumId w:val="430"/>
  </w:num>
  <w:num w:numId="439">
    <w:abstractNumId w:val="431"/>
  </w:num>
  <w:num w:numId="440">
    <w:abstractNumId w:val="432"/>
  </w:num>
  <w:num w:numId="441">
    <w:abstractNumId w:val="433"/>
  </w:num>
  <w:num w:numId="442">
    <w:abstractNumId w:val="434"/>
  </w:num>
  <w:num w:numId="443">
    <w:abstractNumId w:val="435"/>
  </w:num>
  <w:num w:numId="444">
    <w:abstractNumId w:val="436"/>
  </w:num>
  <w:num w:numId="445">
    <w:abstractNumId w:val="437"/>
  </w:num>
  <w:num w:numId="446">
    <w:abstractNumId w:val="438"/>
  </w:num>
  <w:num w:numId="447">
    <w:abstractNumId w:val="439"/>
  </w:num>
  <w:num w:numId="448">
    <w:abstractNumId w:val="440"/>
  </w:num>
  <w:num w:numId="449">
    <w:abstractNumId w:val="441"/>
  </w:num>
  <w:num w:numId="450">
    <w:abstractNumId w:val="442"/>
  </w:num>
  <w:num w:numId="451">
    <w:abstractNumId w:val="443"/>
  </w:num>
  <w:num w:numId="452">
    <w:abstractNumId w:val="444"/>
  </w:num>
  <w:num w:numId="453">
    <w:abstractNumId w:val="445"/>
  </w:num>
  <w:num w:numId="454">
    <w:abstractNumId w:val="446"/>
  </w:num>
  <w:num w:numId="455">
    <w:abstractNumId w:val="447"/>
  </w:num>
  <w:num w:numId="456">
    <w:abstractNumId w:val="448"/>
  </w:num>
  <w:num w:numId="457">
    <w:abstractNumId w:val="449"/>
  </w:num>
  <w:num w:numId="458">
    <w:abstractNumId w:val="450"/>
  </w:num>
  <w:num w:numId="459">
    <w:abstractNumId w:val="451"/>
  </w:num>
  <w:num w:numId="460">
    <w:abstractNumId w:val="452"/>
  </w:num>
  <w:num w:numId="461">
    <w:abstractNumId w:val="453"/>
  </w:num>
  <w:num w:numId="462">
    <w:abstractNumId w:val="454"/>
  </w:num>
  <w:num w:numId="463">
    <w:abstractNumId w:val="455"/>
  </w:num>
  <w:num w:numId="464">
    <w:abstractNumId w:val="456"/>
  </w:num>
  <w:num w:numId="465">
    <w:abstractNumId w:val="457"/>
  </w:num>
  <w:num w:numId="466">
    <w:abstractNumId w:val="458"/>
  </w:num>
  <w:num w:numId="467">
    <w:abstractNumId w:val="459"/>
  </w:num>
  <w:num w:numId="468">
    <w:abstractNumId w:val="460"/>
  </w:num>
  <w:num w:numId="469">
    <w:abstractNumId w:val="461"/>
  </w:num>
  <w:num w:numId="470">
    <w:abstractNumId w:val="462"/>
  </w:num>
  <w:num w:numId="471">
    <w:abstractNumId w:val="463"/>
  </w:num>
  <w:num w:numId="472">
    <w:abstractNumId w:val="464"/>
  </w:num>
  <w:num w:numId="473">
    <w:abstractNumId w:val="465"/>
  </w:num>
  <w:num w:numId="474">
    <w:abstractNumId w:val="466"/>
  </w:num>
  <w:num w:numId="475">
    <w:abstractNumId w:val="467"/>
  </w:num>
  <w:num w:numId="476">
    <w:abstractNumId w:val="468"/>
  </w:num>
  <w:num w:numId="477">
    <w:abstractNumId w:val="469"/>
  </w:num>
  <w:num w:numId="478">
    <w:abstractNumId w:val="470"/>
  </w:num>
  <w:num w:numId="479">
    <w:abstractNumId w:val="471"/>
  </w:num>
  <w:num w:numId="480">
    <w:abstractNumId w:val="472"/>
  </w:num>
  <w:num w:numId="481">
    <w:abstractNumId w:val="473"/>
  </w:num>
  <w:num w:numId="482">
    <w:abstractNumId w:val="474"/>
  </w:num>
  <w:num w:numId="483">
    <w:abstractNumId w:val="475"/>
  </w:num>
  <w:num w:numId="484">
    <w:abstractNumId w:val="476"/>
  </w:num>
  <w:num w:numId="485">
    <w:abstractNumId w:val="477"/>
  </w:num>
  <w:num w:numId="486">
    <w:abstractNumId w:val="478"/>
  </w:num>
  <w:num w:numId="487">
    <w:abstractNumId w:val="479"/>
  </w:num>
  <w:num w:numId="488">
    <w:abstractNumId w:val="480"/>
  </w:num>
  <w:num w:numId="489">
    <w:abstractNumId w:val="481"/>
  </w:num>
  <w:num w:numId="490">
    <w:abstractNumId w:val="482"/>
  </w:num>
  <w:num w:numId="491">
    <w:abstractNumId w:val="483"/>
  </w:num>
  <w:num w:numId="492">
    <w:abstractNumId w:val="484"/>
  </w:num>
  <w:num w:numId="493">
    <w:abstractNumId w:val="485"/>
  </w:num>
  <w:num w:numId="494">
    <w:abstractNumId w:val="486"/>
  </w:num>
  <w:num w:numId="495">
    <w:abstractNumId w:val="487"/>
  </w:num>
  <w:num w:numId="496">
    <w:abstractNumId w:val="488"/>
  </w:num>
  <w:num w:numId="497">
    <w:abstractNumId w:val="489"/>
  </w:num>
  <w:num w:numId="498">
    <w:abstractNumId w:val="490"/>
  </w:num>
  <w:num w:numId="499">
    <w:abstractNumId w:val="491"/>
  </w:num>
  <w:num w:numId="500">
    <w:abstractNumId w:val="492"/>
  </w:num>
  <w:num w:numId="501">
    <w:abstractNumId w:val="493"/>
  </w:num>
  <w:num w:numId="502">
    <w:abstractNumId w:val="494"/>
  </w:num>
  <w:num w:numId="503">
    <w:abstractNumId w:val="495"/>
  </w:num>
  <w:num w:numId="504">
    <w:abstractNumId w:val="496"/>
  </w:num>
  <w:num w:numId="505">
    <w:abstractNumId w:val="497"/>
  </w:num>
  <w:num w:numId="506">
    <w:abstractNumId w:val="498"/>
  </w:num>
  <w:num w:numId="507">
    <w:abstractNumId w:val="499"/>
  </w:num>
  <w:num w:numId="508">
    <w:abstractNumId w:val="500"/>
  </w:num>
  <w:num w:numId="509">
    <w:abstractNumId w:val="501"/>
  </w:num>
  <w:num w:numId="510">
    <w:abstractNumId w:val="502"/>
  </w:num>
  <w:num w:numId="511">
    <w:abstractNumId w:val="503"/>
  </w:num>
  <w:num w:numId="512">
    <w:abstractNumId w:val="504"/>
  </w:num>
  <w:num w:numId="513">
    <w:abstractNumId w:val="505"/>
  </w:num>
  <w:num w:numId="514">
    <w:abstractNumId w:val="506"/>
  </w:num>
  <w:num w:numId="515">
    <w:abstractNumId w:val="507"/>
  </w:num>
  <w:num w:numId="516">
    <w:abstractNumId w:val="508"/>
  </w:num>
  <w:num w:numId="517">
    <w:abstractNumId w:val="509"/>
  </w:num>
  <w:num w:numId="518">
    <w:abstractNumId w:val="510"/>
  </w:num>
  <w:num w:numId="519">
    <w:abstractNumId w:val="511"/>
  </w:num>
  <w:num w:numId="520">
    <w:abstractNumId w:val="512"/>
  </w:num>
  <w:num w:numId="521">
    <w:abstractNumId w:val="513"/>
  </w:num>
  <w:num w:numId="522">
    <w:abstractNumId w:val="514"/>
  </w:num>
  <w:num w:numId="523">
    <w:abstractNumId w:val="515"/>
  </w:num>
  <w:num w:numId="524">
    <w:abstractNumId w:val="516"/>
  </w:num>
  <w:num w:numId="525">
    <w:abstractNumId w:val="517"/>
  </w:num>
  <w:num w:numId="526">
    <w:abstractNumId w:val="518"/>
  </w:num>
  <w:num w:numId="527">
    <w:abstractNumId w:val="519"/>
  </w:num>
  <w:num w:numId="528">
    <w:abstractNumId w:val="520"/>
  </w:num>
  <w:num w:numId="529">
    <w:abstractNumId w:val="521"/>
  </w:num>
  <w:num w:numId="530">
    <w:abstractNumId w:val="522"/>
  </w:num>
  <w:num w:numId="531">
    <w:abstractNumId w:val="523"/>
  </w:num>
  <w:num w:numId="532">
    <w:abstractNumId w:val="524"/>
  </w:num>
  <w:num w:numId="533">
    <w:abstractNumId w:val="525"/>
  </w:num>
  <w:num w:numId="534">
    <w:abstractNumId w:val="526"/>
  </w:num>
  <w:num w:numId="535">
    <w:abstractNumId w:val="527"/>
  </w:num>
  <w:num w:numId="536">
    <w:abstractNumId w:val="528"/>
  </w:num>
  <w:num w:numId="537">
    <w:abstractNumId w:val="529"/>
  </w:num>
  <w:num w:numId="538">
    <w:abstractNumId w:val="530"/>
  </w:num>
  <w:num w:numId="539">
    <w:abstractNumId w:val="531"/>
  </w:num>
  <w:num w:numId="540">
    <w:abstractNumId w:val="532"/>
  </w:num>
  <w:num w:numId="541">
    <w:abstractNumId w:val="533"/>
  </w:num>
  <w:num w:numId="542">
    <w:abstractNumId w:val="534"/>
  </w:num>
  <w:num w:numId="543">
    <w:abstractNumId w:val="535"/>
  </w:num>
  <w:num w:numId="544">
    <w:abstractNumId w:val="536"/>
  </w:num>
  <w:num w:numId="545">
    <w:abstractNumId w:val="537"/>
  </w:num>
  <w:num w:numId="546">
    <w:abstractNumId w:val="538"/>
  </w:num>
  <w:num w:numId="547">
    <w:abstractNumId w:val="539"/>
  </w:num>
  <w:num w:numId="548">
    <w:abstractNumId w:val="540"/>
  </w:num>
  <w:num w:numId="549">
    <w:abstractNumId w:val="541"/>
  </w:num>
  <w:num w:numId="550">
    <w:abstractNumId w:val="542"/>
  </w:num>
  <w:num w:numId="551">
    <w:abstractNumId w:val="543"/>
  </w:num>
  <w:num w:numId="552">
    <w:abstractNumId w:val="544"/>
  </w:num>
  <w:num w:numId="553">
    <w:abstractNumId w:val="545"/>
  </w:num>
  <w:num w:numId="554">
    <w:abstractNumId w:val="546"/>
  </w:num>
  <w:num w:numId="555">
    <w:abstractNumId w:val="547"/>
  </w:num>
  <w:num w:numId="556">
    <w:abstractNumId w:val="548"/>
  </w:num>
  <w:num w:numId="557">
    <w:abstractNumId w:val="549"/>
  </w:num>
  <w:num w:numId="558">
    <w:abstractNumId w:val="550"/>
  </w:num>
  <w:num w:numId="559">
    <w:abstractNumId w:val="551"/>
  </w:num>
  <w:num w:numId="560">
    <w:abstractNumId w:val="552"/>
  </w:num>
  <w:num w:numId="561">
    <w:abstractNumId w:val="553"/>
  </w:num>
  <w:num w:numId="562">
    <w:abstractNumId w:val="554"/>
  </w:num>
  <w:num w:numId="563">
    <w:abstractNumId w:val="555"/>
  </w:num>
  <w:num w:numId="564">
    <w:abstractNumId w:val="556"/>
  </w:num>
  <w:num w:numId="565">
    <w:abstractNumId w:val="557"/>
  </w:num>
  <w:num w:numId="566">
    <w:abstractNumId w:val="558"/>
  </w:num>
  <w:num w:numId="567">
    <w:abstractNumId w:val="559"/>
  </w:num>
  <w:num w:numId="568">
    <w:abstractNumId w:val="560"/>
  </w:num>
  <w:num w:numId="569">
    <w:abstractNumId w:val="561"/>
  </w:num>
  <w:num w:numId="570">
    <w:abstractNumId w:val="562"/>
  </w:num>
  <w:num w:numId="571">
    <w:abstractNumId w:val="563"/>
  </w:num>
  <w:num w:numId="572">
    <w:abstractNumId w:val="564"/>
  </w:num>
  <w:num w:numId="573">
    <w:abstractNumId w:val="565"/>
  </w:num>
  <w:num w:numId="574">
    <w:abstractNumId w:val="566"/>
  </w:num>
  <w:num w:numId="575">
    <w:abstractNumId w:val="567"/>
  </w:num>
  <w:num w:numId="576">
    <w:abstractNumId w:val="568"/>
  </w:num>
  <w:num w:numId="577">
    <w:abstractNumId w:val="569"/>
  </w:num>
  <w:num w:numId="578">
    <w:abstractNumId w:val="570"/>
  </w:num>
  <w:num w:numId="579">
    <w:abstractNumId w:val="571"/>
  </w:num>
  <w:num w:numId="580">
    <w:abstractNumId w:val="572"/>
  </w:num>
  <w:num w:numId="581">
    <w:abstractNumId w:val="573"/>
  </w:num>
  <w:num w:numId="582">
    <w:abstractNumId w:val="574"/>
  </w:num>
  <w:num w:numId="583">
    <w:abstractNumId w:val="575"/>
  </w:num>
  <w:num w:numId="584">
    <w:abstractNumId w:val="576"/>
  </w:num>
  <w:num w:numId="585">
    <w:abstractNumId w:val="577"/>
  </w:num>
  <w:num w:numId="586">
    <w:abstractNumId w:val="578"/>
  </w:num>
  <w:num w:numId="587">
    <w:abstractNumId w:val="579"/>
  </w:num>
  <w:num w:numId="588">
    <w:abstractNumId w:val="580"/>
  </w:num>
  <w:num w:numId="589">
    <w:abstractNumId w:val="581"/>
  </w:num>
  <w:num w:numId="590">
    <w:abstractNumId w:val="582"/>
  </w:num>
  <w:num w:numId="591">
    <w:abstractNumId w:val="583"/>
  </w:num>
  <w:num w:numId="592">
    <w:abstractNumId w:val="584"/>
  </w:num>
  <w:num w:numId="593">
    <w:abstractNumId w:val="585"/>
  </w:num>
  <w:num w:numId="594">
    <w:abstractNumId w:val="586"/>
  </w:num>
  <w:num w:numId="595">
    <w:abstractNumId w:val="587"/>
  </w:num>
  <w:num w:numId="596">
    <w:abstractNumId w:val="588"/>
  </w:num>
  <w:num w:numId="597">
    <w:abstractNumId w:val="589"/>
  </w:num>
  <w:num w:numId="598">
    <w:abstractNumId w:val="590"/>
  </w:num>
  <w:num w:numId="599">
    <w:abstractNumId w:val="591"/>
  </w:num>
  <w:num w:numId="600">
    <w:abstractNumId w:val="592"/>
  </w:num>
  <w:num w:numId="601">
    <w:abstractNumId w:val="593"/>
  </w:num>
  <w:num w:numId="602">
    <w:abstractNumId w:val="594"/>
  </w:num>
  <w:num w:numId="603">
    <w:abstractNumId w:val="595"/>
  </w:num>
  <w:num w:numId="604">
    <w:abstractNumId w:val="596"/>
  </w:num>
  <w:num w:numId="605">
    <w:abstractNumId w:val="597"/>
  </w:num>
  <w:num w:numId="606">
    <w:abstractNumId w:val="598"/>
  </w:num>
  <w:num w:numId="607">
    <w:abstractNumId w:val="599"/>
  </w:num>
  <w:num w:numId="608">
    <w:abstractNumId w:val="600"/>
  </w:num>
  <w:num w:numId="609">
    <w:abstractNumId w:val="601"/>
  </w:num>
  <w:num w:numId="610">
    <w:abstractNumId w:val="602"/>
  </w:num>
  <w:num w:numId="611">
    <w:abstractNumId w:val="603"/>
  </w:num>
  <w:num w:numId="612">
    <w:abstractNumId w:val="604"/>
  </w:num>
  <w:num w:numId="613">
    <w:abstractNumId w:val="605"/>
  </w:num>
  <w:num w:numId="614">
    <w:abstractNumId w:val="606"/>
  </w:num>
  <w:num w:numId="615">
    <w:abstractNumId w:val="607"/>
  </w:num>
  <w:num w:numId="616">
    <w:abstractNumId w:val="608"/>
  </w:num>
  <w:num w:numId="617">
    <w:abstractNumId w:val="609"/>
  </w:num>
  <w:num w:numId="618">
    <w:abstractNumId w:val="610"/>
  </w:num>
  <w:num w:numId="619">
    <w:abstractNumId w:val="611"/>
  </w:num>
  <w:num w:numId="620">
    <w:abstractNumId w:val="612"/>
  </w:num>
  <w:num w:numId="621">
    <w:abstractNumId w:val="613"/>
  </w:num>
  <w:num w:numId="622">
    <w:abstractNumId w:val="614"/>
  </w:num>
  <w:num w:numId="623">
    <w:abstractNumId w:val="615"/>
  </w:num>
  <w:num w:numId="624">
    <w:abstractNumId w:val="616"/>
  </w:num>
  <w:num w:numId="625">
    <w:abstractNumId w:val="617"/>
  </w:num>
  <w:num w:numId="626">
    <w:abstractNumId w:val="618"/>
  </w:num>
  <w:num w:numId="627">
    <w:abstractNumId w:val="619"/>
  </w:num>
  <w:num w:numId="628">
    <w:abstractNumId w:val="620"/>
  </w:num>
  <w:num w:numId="629">
    <w:abstractNumId w:val="621"/>
  </w:num>
  <w:num w:numId="630">
    <w:abstractNumId w:val="622"/>
  </w:num>
  <w:num w:numId="631">
    <w:abstractNumId w:val="623"/>
  </w:num>
  <w:num w:numId="632">
    <w:abstractNumId w:val="624"/>
  </w:num>
  <w:num w:numId="633">
    <w:abstractNumId w:val="625"/>
  </w:num>
  <w:num w:numId="634">
    <w:abstractNumId w:val="626"/>
  </w:num>
  <w:num w:numId="635">
    <w:abstractNumId w:val="627"/>
  </w:num>
  <w:num w:numId="636">
    <w:abstractNumId w:val="628"/>
  </w:num>
  <w:num w:numId="637">
    <w:abstractNumId w:val="629"/>
  </w:num>
  <w:num w:numId="638">
    <w:abstractNumId w:val="630"/>
  </w:num>
  <w:num w:numId="639">
    <w:abstractNumId w:val="631"/>
  </w:num>
  <w:num w:numId="640">
    <w:abstractNumId w:val="632"/>
  </w:num>
  <w:num w:numId="641">
    <w:abstractNumId w:val="633"/>
  </w:num>
  <w:num w:numId="642">
    <w:abstractNumId w:val="634"/>
  </w:num>
  <w:num w:numId="643">
    <w:abstractNumId w:val="635"/>
  </w:num>
  <w:num w:numId="644">
    <w:abstractNumId w:val="636"/>
  </w:num>
  <w:num w:numId="645">
    <w:abstractNumId w:val="637"/>
  </w:num>
  <w:num w:numId="646">
    <w:abstractNumId w:val="638"/>
  </w:num>
  <w:num w:numId="647">
    <w:abstractNumId w:val="639"/>
  </w:num>
  <w:num w:numId="648">
    <w:abstractNumId w:val="640"/>
  </w:num>
  <w:num w:numId="649">
    <w:abstractNumId w:val="641"/>
  </w:num>
  <w:num w:numId="650">
    <w:abstractNumId w:val="642"/>
  </w:num>
  <w:num w:numId="651">
    <w:abstractNumId w:val="643"/>
  </w:num>
  <w:num w:numId="652">
    <w:abstractNumId w:val="644"/>
  </w:num>
  <w:num w:numId="653">
    <w:abstractNumId w:val="645"/>
  </w:num>
  <w:num w:numId="654">
    <w:abstractNumId w:val="646"/>
  </w:num>
  <w:num w:numId="655">
    <w:abstractNumId w:val="647"/>
  </w:num>
  <w:num w:numId="656">
    <w:abstractNumId w:val="648"/>
  </w:num>
  <w:num w:numId="657">
    <w:abstractNumId w:val="649"/>
  </w:num>
  <w:num w:numId="658">
    <w:abstractNumId w:val="650"/>
  </w:num>
  <w:num w:numId="659">
    <w:abstractNumId w:val="651"/>
  </w:num>
  <w:num w:numId="660">
    <w:abstractNumId w:val="652"/>
  </w:num>
  <w:num w:numId="661">
    <w:abstractNumId w:val="653"/>
  </w:num>
  <w:num w:numId="662">
    <w:abstractNumId w:val="654"/>
  </w:num>
  <w:num w:numId="663">
    <w:abstractNumId w:val="655"/>
  </w:num>
  <w:num w:numId="664">
    <w:abstractNumId w:val="656"/>
  </w:num>
  <w:num w:numId="665">
    <w:abstractNumId w:val="657"/>
  </w:num>
  <w:num w:numId="666">
    <w:abstractNumId w:val="658"/>
  </w:num>
  <w:num w:numId="667">
    <w:abstractNumId w:val="659"/>
  </w:num>
  <w:num w:numId="668">
    <w:abstractNumId w:val="660"/>
  </w:num>
  <w:num w:numId="669">
    <w:abstractNumId w:val="661"/>
  </w:num>
  <w:num w:numId="670">
    <w:abstractNumId w:val="662"/>
  </w:num>
  <w:num w:numId="671">
    <w:abstractNumId w:val="663"/>
  </w:num>
  <w:num w:numId="672">
    <w:abstractNumId w:val="664"/>
  </w:num>
  <w:num w:numId="673">
    <w:abstractNumId w:val="665"/>
  </w:num>
  <w:num w:numId="674">
    <w:abstractNumId w:val="666"/>
  </w:num>
  <w:num w:numId="675">
    <w:abstractNumId w:val="667"/>
  </w:num>
  <w:num w:numId="676">
    <w:abstractNumId w:val="668"/>
  </w:num>
  <w:num w:numId="677">
    <w:abstractNumId w:val="669"/>
  </w:num>
  <w:num w:numId="678">
    <w:abstractNumId w:val="670"/>
  </w:num>
  <w:num w:numId="679">
    <w:abstractNumId w:val="671"/>
  </w:num>
  <w:num w:numId="680">
    <w:abstractNumId w:val="672"/>
  </w:num>
  <w:num w:numId="681">
    <w:abstractNumId w:val="673"/>
  </w:num>
  <w:num w:numId="682">
    <w:abstractNumId w:val="674"/>
  </w:num>
  <w:num w:numId="683">
    <w:abstractNumId w:val="675"/>
  </w:num>
  <w:num w:numId="684">
    <w:abstractNumId w:val="676"/>
  </w:num>
  <w:num w:numId="685">
    <w:abstractNumId w:val="677"/>
  </w:num>
  <w:num w:numId="686">
    <w:abstractNumId w:val="678"/>
  </w:num>
  <w:num w:numId="687">
    <w:abstractNumId w:val="679"/>
  </w:num>
  <w:num w:numId="688">
    <w:abstractNumId w:val="680"/>
  </w:num>
  <w:num w:numId="689">
    <w:abstractNumId w:val="681"/>
  </w:num>
  <w:num w:numId="690">
    <w:abstractNumId w:val="682"/>
  </w:num>
  <w:num w:numId="691">
    <w:abstractNumId w:val="683"/>
  </w:num>
  <w:num w:numId="692">
    <w:abstractNumId w:val="684"/>
  </w:num>
  <w:num w:numId="693">
    <w:abstractNumId w:val="685"/>
  </w:num>
  <w:num w:numId="694">
    <w:abstractNumId w:val="686"/>
  </w:num>
  <w:num w:numId="695">
    <w:abstractNumId w:val="687"/>
  </w:num>
  <w:num w:numId="696">
    <w:abstractNumId w:val="688"/>
  </w:num>
  <w:num w:numId="697">
    <w:abstractNumId w:val="689"/>
  </w:num>
  <w:num w:numId="698">
    <w:abstractNumId w:val="690"/>
  </w:num>
  <w:num w:numId="699">
    <w:abstractNumId w:val="691"/>
  </w:num>
  <w:num w:numId="700">
    <w:abstractNumId w:val="692"/>
  </w:num>
  <w:num w:numId="701">
    <w:abstractNumId w:val="693"/>
  </w:num>
  <w:num w:numId="702">
    <w:abstractNumId w:val="694"/>
  </w:num>
  <w:num w:numId="703">
    <w:abstractNumId w:val="695"/>
  </w:num>
  <w:num w:numId="704">
    <w:abstractNumId w:val="696"/>
  </w:num>
  <w:num w:numId="705">
    <w:abstractNumId w:val="697"/>
  </w:num>
  <w:num w:numId="706">
    <w:abstractNumId w:val="698"/>
  </w:num>
  <w:num w:numId="707">
    <w:abstractNumId w:val="699"/>
  </w:num>
  <w:num w:numId="708">
    <w:abstractNumId w:val="700"/>
  </w:num>
  <w:num w:numId="709">
    <w:abstractNumId w:val="701"/>
  </w:num>
  <w:num w:numId="710">
    <w:abstractNumId w:val="702"/>
  </w:num>
  <w:num w:numId="711">
    <w:abstractNumId w:val="703"/>
  </w:num>
  <w:num w:numId="712">
    <w:abstractNumId w:val="704"/>
  </w:num>
  <w:num w:numId="713">
    <w:abstractNumId w:val="705"/>
  </w:num>
  <w:num w:numId="714">
    <w:abstractNumId w:val="706"/>
  </w:num>
  <w:num w:numId="715">
    <w:abstractNumId w:val="707"/>
  </w:num>
  <w:num w:numId="716">
    <w:abstractNumId w:val="708"/>
  </w:num>
  <w:num w:numId="717">
    <w:abstractNumId w:val="709"/>
  </w:num>
  <w:num w:numId="718">
    <w:abstractNumId w:val="710"/>
  </w:num>
  <w:num w:numId="719">
    <w:abstractNumId w:val="711"/>
  </w:num>
  <w:num w:numId="720">
    <w:abstractNumId w:val="712"/>
  </w:num>
  <w:num w:numId="721">
    <w:abstractNumId w:val="713"/>
  </w:num>
  <w:num w:numId="722">
    <w:abstractNumId w:val="714"/>
  </w:num>
  <w:num w:numId="723">
    <w:abstractNumId w:val="715"/>
  </w:num>
  <w:num w:numId="724">
    <w:abstractNumId w:val="716"/>
  </w:num>
  <w:num w:numId="725">
    <w:abstractNumId w:val="717"/>
  </w:num>
  <w:num w:numId="726">
    <w:abstractNumId w:val="718"/>
  </w:num>
  <w:num w:numId="727">
    <w:abstractNumId w:val="719"/>
  </w:num>
  <w:num w:numId="728">
    <w:abstractNumId w:val="720"/>
  </w:num>
  <w:num w:numId="729">
    <w:abstractNumId w:val="721"/>
  </w:num>
  <w:num w:numId="730">
    <w:abstractNumId w:val="722"/>
  </w:num>
  <w:num w:numId="731">
    <w:abstractNumId w:val="723"/>
  </w:num>
  <w:num w:numId="732">
    <w:abstractNumId w:val="724"/>
  </w:num>
  <w:num w:numId="733">
    <w:abstractNumId w:val="725"/>
  </w:num>
  <w:num w:numId="734">
    <w:abstractNumId w:val="726"/>
  </w:num>
  <w:num w:numId="735">
    <w:abstractNumId w:val="727"/>
  </w:num>
  <w:num w:numId="736">
    <w:abstractNumId w:val="728"/>
  </w:num>
  <w:num w:numId="737">
    <w:abstractNumId w:val="729"/>
  </w:num>
  <w:num w:numId="738">
    <w:abstractNumId w:val="730"/>
  </w:num>
  <w:num w:numId="739">
    <w:abstractNumId w:val="731"/>
  </w:num>
  <w:num w:numId="740">
    <w:abstractNumId w:val="732"/>
  </w:num>
  <w:num w:numId="741">
    <w:abstractNumId w:val="733"/>
  </w:num>
  <w:num w:numId="742">
    <w:abstractNumId w:val="734"/>
  </w:num>
  <w:num w:numId="743">
    <w:abstractNumId w:val="735"/>
  </w:num>
  <w:num w:numId="744">
    <w:abstractNumId w:val="736"/>
  </w:num>
  <w:num w:numId="745">
    <w:abstractNumId w:val="737"/>
  </w:num>
  <w:num w:numId="746">
    <w:abstractNumId w:val="738"/>
  </w:num>
  <w:num w:numId="747">
    <w:abstractNumId w:val="739"/>
  </w:num>
  <w:num w:numId="748">
    <w:abstractNumId w:val="740"/>
  </w:num>
  <w:num w:numId="749">
    <w:abstractNumId w:val="741"/>
  </w:num>
  <w:num w:numId="750">
    <w:abstractNumId w:val="742"/>
  </w:num>
  <w:num w:numId="751">
    <w:abstractNumId w:val="743"/>
  </w:num>
  <w:num w:numId="752">
    <w:abstractNumId w:val="744"/>
  </w:num>
  <w:num w:numId="753">
    <w:abstractNumId w:val="745"/>
  </w:num>
  <w:num w:numId="754">
    <w:abstractNumId w:val="746"/>
  </w:num>
  <w:num w:numId="755">
    <w:abstractNumId w:val="747"/>
  </w:num>
  <w:num w:numId="756">
    <w:abstractNumId w:val="748"/>
  </w:num>
  <w:num w:numId="757">
    <w:abstractNumId w:val="749"/>
  </w:num>
  <w:num w:numId="758">
    <w:abstractNumId w:val="750"/>
  </w:num>
  <w:num w:numId="759">
    <w:abstractNumId w:val="751"/>
  </w:num>
  <w:num w:numId="760">
    <w:abstractNumId w:val="752"/>
  </w:num>
  <w:num w:numId="761">
    <w:abstractNumId w:val="753"/>
  </w:num>
  <w:num w:numId="762">
    <w:abstractNumId w:val="754"/>
  </w:num>
  <w:num w:numId="763">
    <w:abstractNumId w:val="755"/>
  </w:num>
  <w:num w:numId="764">
    <w:abstractNumId w:val="756"/>
  </w:num>
  <w:num w:numId="765">
    <w:abstractNumId w:val="757"/>
  </w:num>
  <w:num w:numId="766">
    <w:abstractNumId w:val="758"/>
  </w:num>
  <w:num w:numId="767">
    <w:abstractNumId w:val="759"/>
  </w:num>
  <w:num w:numId="768">
    <w:abstractNumId w:val="760"/>
  </w:num>
  <w:num w:numId="769">
    <w:abstractNumId w:val="761"/>
  </w:num>
  <w:num w:numId="770">
    <w:abstractNumId w:val="762"/>
  </w:num>
  <w:num w:numId="771">
    <w:abstractNumId w:val="763"/>
  </w:num>
  <w:num w:numId="772">
    <w:abstractNumId w:val="764"/>
  </w:num>
  <w:num w:numId="773">
    <w:abstractNumId w:val="765"/>
  </w:num>
  <w:num w:numId="774">
    <w:abstractNumId w:val="766"/>
  </w:num>
  <w:num w:numId="775">
    <w:abstractNumId w:val="767"/>
  </w:num>
  <w:num w:numId="776">
    <w:abstractNumId w:val="768"/>
  </w:num>
  <w:num w:numId="777">
    <w:abstractNumId w:val="769"/>
  </w:num>
  <w:num w:numId="778">
    <w:abstractNumId w:val="770"/>
  </w:num>
  <w:num w:numId="779">
    <w:abstractNumId w:val="771"/>
  </w:num>
  <w:num w:numId="780">
    <w:abstractNumId w:val="772"/>
  </w:num>
  <w:num w:numId="781">
    <w:abstractNumId w:val="773"/>
  </w:num>
  <w:num w:numId="782">
    <w:abstractNumId w:val="774"/>
  </w:num>
  <w:num w:numId="783">
    <w:abstractNumId w:val="775"/>
  </w:num>
  <w:num w:numId="784">
    <w:abstractNumId w:val="776"/>
  </w:num>
  <w:num w:numId="785">
    <w:abstractNumId w:val="777"/>
  </w:num>
  <w:num w:numId="786">
    <w:abstractNumId w:val="778"/>
  </w:num>
  <w:num w:numId="787">
    <w:abstractNumId w:val="779"/>
  </w:num>
  <w:num w:numId="788">
    <w:abstractNumId w:val="780"/>
  </w:num>
  <w:num w:numId="789">
    <w:abstractNumId w:val="781"/>
  </w:num>
  <w:num w:numId="790">
    <w:abstractNumId w:val="782"/>
  </w:num>
  <w:num w:numId="791">
    <w:abstractNumId w:val="783"/>
  </w:num>
  <w:num w:numId="792">
    <w:abstractNumId w:val="784"/>
  </w:num>
  <w:num w:numId="793">
    <w:abstractNumId w:val="785"/>
  </w:num>
  <w:num w:numId="794">
    <w:abstractNumId w:val="786"/>
  </w:num>
  <w:num w:numId="795">
    <w:abstractNumId w:val="787"/>
  </w:num>
  <w:num w:numId="796">
    <w:abstractNumId w:val="788"/>
  </w:num>
  <w:num w:numId="797">
    <w:abstractNumId w:val="789"/>
  </w:num>
  <w:num w:numId="798">
    <w:abstractNumId w:val="790"/>
  </w:num>
  <w:num w:numId="799">
    <w:abstractNumId w:val="791"/>
  </w:num>
  <w:num w:numId="800">
    <w:abstractNumId w:val="792"/>
  </w:num>
  <w:num w:numId="801">
    <w:abstractNumId w:val="793"/>
  </w:num>
  <w:num w:numId="802">
    <w:abstractNumId w:val="794"/>
  </w:num>
  <w:num w:numId="803">
    <w:abstractNumId w:val="795"/>
  </w:num>
  <w:num w:numId="804">
    <w:abstractNumId w:val="796"/>
  </w:num>
  <w:num w:numId="805">
    <w:abstractNumId w:val="797"/>
  </w:num>
  <w:num w:numId="806">
    <w:abstractNumId w:val="798"/>
  </w:num>
  <w:num w:numId="807">
    <w:abstractNumId w:val="799"/>
  </w:num>
  <w:num w:numId="808">
    <w:abstractNumId w:val="800"/>
  </w:num>
  <w:num w:numId="809">
    <w:abstractNumId w:val="801"/>
  </w:num>
  <w:num w:numId="810">
    <w:abstractNumId w:val="802"/>
  </w:num>
  <w:num w:numId="811">
    <w:abstractNumId w:val="803"/>
  </w:num>
  <w:num w:numId="812">
    <w:abstractNumId w:val="804"/>
  </w:num>
  <w:num w:numId="813">
    <w:abstractNumId w:val="805"/>
  </w:num>
  <w:num w:numId="814">
    <w:abstractNumId w:val="806"/>
  </w:num>
  <w:num w:numId="815">
    <w:abstractNumId w:val="807"/>
  </w:num>
  <w:num w:numId="816">
    <w:abstractNumId w:val="808"/>
  </w:num>
  <w:num w:numId="817">
    <w:abstractNumId w:val="809"/>
  </w:num>
  <w:num w:numId="818">
    <w:abstractNumId w:val="810"/>
  </w:num>
  <w:num w:numId="819">
    <w:abstractNumId w:val="811"/>
  </w:num>
  <w:num w:numId="820">
    <w:abstractNumId w:val="812"/>
  </w:num>
  <w:num w:numId="821">
    <w:abstractNumId w:val="813"/>
  </w:num>
  <w:num w:numId="822">
    <w:abstractNumId w:val="814"/>
  </w:num>
  <w:num w:numId="823">
    <w:abstractNumId w:val="815"/>
  </w:num>
  <w:num w:numId="824">
    <w:abstractNumId w:val="816"/>
  </w:num>
  <w:num w:numId="825">
    <w:abstractNumId w:val="817"/>
  </w:num>
  <w:num w:numId="826">
    <w:abstractNumId w:val="818"/>
  </w:num>
  <w:num w:numId="827">
    <w:abstractNumId w:val="819"/>
  </w:num>
  <w:num w:numId="828">
    <w:abstractNumId w:val="820"/>
  </w:num>
  <w:num w:numId="829">
    <w:abstractNumId w:val="821"/>
  </w:num>
  <w:num w:numId="830">
    <w:abstractNumId w:val="822"/>
  </w:num>
  <w:num w:numId="831">
    <w:abstractNumId w:val="823"/>
  </w:num>
  <w:num w:numId="832">
    <w:abstractNumId w:val="824"/>
  </w:num>
  <w:num w:numId="833">
    <w:abstractNumId w:val="825"/>
  </w:num>
  <w:num w:numId="834">
    <w:abstractNumId w:val="826"/>
  </w:num>
  <w:num w:numId="835">
    <w:abstractNumId w:val="827"/>
  </w:num>
  <w:num w:numId="836">
    <w:abstractNumId w:val="828"/>
  </w:num>
  <w:num w:numId="837">
    <w:abstractNumId w:val="829"/>
  </w:num>
  <w:num w:numId="838">
    <w:abstractNumId w:val="830"/>
  </w:num>
  <w:num w:numId="839">
    <w:abstractNumId w:val="831"/>
  </w:num>
  <w:num w:numId="840">
    <w:abstractNumId w:val="832"/>
  </w:num>
  <w:num w:numId="841">
    <w:abstractNumId w:val="833"/>
  </w:num>
  <w:num w:numId="842">
    <w:abstractNumId w:val="834"/>
  </w:num>
  <w:num w:numId="843">
    <w:abstractNumId w:val="835"/>
  </w:num>
  <w:num w:numId="844">
    <w:abstractNumId w:val="836"/>
  </w:num>
  <w:num w:numId="845">
    <w:abstractNumId w:val="837"/>
  </w:num>
  <w:num w:numId="846">
    <w:abstractNumId w:val="838"/>
  </w:num>
  <w:num w:numId="847">
    <w:abstractNumId w:val="839"/>
  </w:num>
  <w:num w:numId="848">
    <w:abstractNumId w:val="840"/>
  </w:num>
  <w:num w:numId="849">
    <w:abstractNumId w:val="841"/>
  </w:num>
  <w:num w:numId="850">
    <w:abstractNumId w:val="842"/>
  </w:num>
  <w:num w:numId="851">
    <w:abstractNumId w:val="843"/>
  </w:num>
  <w:num w:numId="852">
    <w:abstractNumId w:val="844"/>
  </w:num>
  <w:num w:numId="853">
    <w:abstractNumId w:val="845"/>
  </w:num>
  <w:num w:numId="854">
    <w:abstractNumId w:val="846"/>
  </w:num>
  <w:num w:numId="855">
    <w:abstractNumId w:val="847"/>
  </w:num>
  <w:num w:numId="856">
    <w:abstractNumId w:val="848"/>
  </w:num>
  <w:num w:numId="857">
    <w:abstractNumId w:val="849"/>
  </w:num>
  <w:num w:numId="858">
    <w:abstractNumId w:val="850"/>
  </w:num>
  <w:num w:numId="859">
    <w:abstractNumId w:val="851"/>
  </w:num>
  <w:num w:numId="860">
    <w:abstractNumId w:val="852"/>
  </w:num>
  <w:num w:numId="861">
    <w:abstractNumId w:val="853"/>
  </w:num>
  <w:num w:numId="862">
    <w:abstractNumId w:val="854"/>
  </w:num>
  <w:num w:numId="863">
    <w:abstractNumId w:val="855"/>
  </w:num>
  <w:num w:numId="864">
    <w:abstractNumId w:val="856"/>
  </w:num>
  <w:num w:numId="865">
    <w:abstractNumId w:val="857"/>
  </w:num>
  <w:num w:numId="866">
    <w:abstractNumId w:val="858"/>
  </w:num>
  <w:num w:numId="867">
    <w:abstractNumId w:val="859"/>
  </w:num>
  <w:num w:numId="868">
    <w:abstractNumId w:val="860"/>
  </w:num>
  <w:num w:numId="869">
    <w:abstractNumId w:val="861"/>
  </w:num>
  <w:num w:numId="870">
    <w:abstractNumId w:val="862"/>
  </w:num>
  <w:num w:numId="871">
    <w:abstractNumId w:val="863"/>
  </w:num>
  <w:num w:numId="872">
    <w:abstractNumId w:val="864"/>
  </w:num>
  <w:num w:numId="873">
    <w:abstractNumId w:val="865"/>
  </w:num>
  <w:num w:numId="874">
    <w:abstractNumId w:val="866"/>
  </w:num>
  <w:num w:numId="875">
    <w:abstractNumId w:val="867"/>
  </w:num>
  <w:num w:numId="876">
    <w:abstractNumId w:val="868"/>
  </w:num>
  <w:num w:numId="877">
    <w:abstractNumId w:val="869"/>
  </w:num>
  <w:num w:numId="878">
    <w:abstractNumId w:val="870"/>
  </w:num>
  <w:num w:numId="879">
    <w:abstractNumId w:val="871"/>
  </w:num>
  <w:num w:numId="880">
    <w:abstractNumId w:val="872"/>
  </w:num>
  <w:num w:numId="881">
    <w:abstractNumId w:val="873"/>
  </w:num>
  <w:num w:numId="882">
    <w:abstractNumId w:val="874"/>
  </w:num>
  <w:num w:numId="883">
    <w:abstractNumId w:val="875"/>
  </w:num>
  <w:num w:numId="884">
    <w:abstractNumId w:val="876"/>
  </w:num>
  <w:num w:numId="885">
    <w:abstractNumId w:val="877"/>
  </w:num>
  <w:num w:numId="886">
    <w:abstractNumId w:val="878"/>
  </w:num>
  <w:num w:numId="887">
    <w:abstractNumId w:val="879"/>
  </w:num>
  <w:num w:numId="888">
    <w:abstractNumId w:val="880"/>
  </w:num>
  <w:num w:numId="889">
    <w:abstractNumId w:val="881"/>
  </w:num>
  <w:num w:numId="890">
    <w:abstractNumId w:val="882"/>
  </w:num>
  <w:num w:numId="891">
    <w:abstractNumId w:val="883"/>
  </w:num>
  <w:num w:numId="892">
    <w:abstractNumId w:val="884"/>
  </w:num>
  <w:num w:numId="893">
    <w:abstractNumId w:val="885"/>
  </w:num>
  <w:num w:numId="894">
    <w:abstractNumId w:val="886"/>
  </w:num>
  <w:num w:numId="895">
    <w:abstractNumId w:val="887"/>
  </w:num>
  <w:num w:numId="896">
    <w:abstractNumId w:val="888"/>
  </w:num>
  <w:num w:numId="897">
    <w:abstractNumId w:val="889"/>
  </w:num>
  <w:num w:numId="898">
    <w:abstractNumId w:val="890"/>
  </w:num>
  <w:num w:numId="899">
    <w:abstractNumId w:val="891"/>
  </w:num>
  <w:num w:numId="900">
    <w:abstractNumId w:val="892"/>
  </w:num>
  <w:num w:numId="901">
    <w:abstractNumId w:val="893"/>
  </w:num>
  <w:num w:numId="902">
    <w:abstractNumId w:val="894"/>
  </w:num>
  <w:num w:numId="903">
    <w:abstractNumId w:val="895"/>
  </w:num>
  <w:num w:numId="904">
    <w:abstractNumId w:val="896"/>
  </w:num>
  <w:num w:numId="905">
    <w:abstractNumId w:val="897"/>
  </w:num>
  <w:num w:numId="906">
    <w:abstractNumId w:val="898"/>
  </w:num>
  <w:num w:numId="907">
    <w:abstractNumId w:val="899"/>
  </w:num>
  <w:num w:numId="908">
    <w:abstractNumId w:val="900"/>
  </w:num>
  <w:num w:numId="909">
    <w:abstractNumId w:val="901"/>
  </w:num>
  <w:num w:numId="910">
    <w:abstractNumId w:val="902"/>
  </w:num>
  <w:num w:numId="911">
    <w:abstractNumId w:val="903"/>
  </w:num>
  <w:num w:numId="912">
    <w:abstractNumId w:val="904"/>
  </w:num>
  <w:num w:numId="913">
    <w:abstractNumId w:val="905"/>
  </w:num>
  <w:num w:numId="914">
    <w:abstractNumId w:val="906"/>
  </w:num>
  <w:num w:numId="915">
    <w:abstractNumId w:val="907"/>
  </w:num>
  <w:num w:numId="916">
    <w:abstractNumId w:val="908"/>
  </w:num>
  <w:num w:numId="917">
    <w:abstractNumId w:val="909"/>
  </w:num>
  <w:num w:numId="918">
    <w:abstractNumId w:val="910"/>
  </w:num>
  <w:num w:numId="919">
    <w:abstractNumId w:val="911"/>
  </w:num>
  <w:num w:numId="920">
    <w:abstractNumId w:val="912"/>
  </w:num>
  <w:num w:numId="921">
    <w:abstractNumId w:val="913"/>
  </w:num>
  <w:num w:numId="922">
    <w:abstractNumId w:val="914"/>
  </w:num>
  <w:num w:numId="923">
    <w:abstractNumId w:val="915"/>
  </w:num>
  <w:num w:numId="924">
    <w:abstractNumId w:val="916"/>
  </w:num>
  <w:num w:numId="925">
    <w:abstractNumId w:val="917"/>
  </w:num>
  <w:num w:numId="926">
    <w:abstractNumId w:val="918"/>
  </w:num>
  <w:num w:numId="927">
    <w:abstractNumId w:val="919"/>
  </w:num>
  <w:num w:numId="928">
    <w:abstractNumId w:val="920"/>
  </w:num>
  <w:num w:numId="929">
    <w:abstractNumId w:val="921"/>
  </w:num>
  <w:num w:numId="930">
    <w:abstractNumId w:val="922"/>
  </w:num>
  <w:num w:numId="931">
    <w:abstractNumId w:val="923"/>
  </w:num>
  <w:num w:numId="932">
    <w:abstractNumId w:val="924"/>
  </w:num>
  <w:num w:numId="933">
    <w:abstractNumId w:val="925"/>
  </w:num>
  <w:num w:numId="934">
    <w:abstractNumId w:val="926"/>
  </w:num>
  <w:num w:numId="935">
    <w:abstractNumId w:val="927"/>
  </w:num>
  <w:num w:numId="936">
    <w:abstractNumId w:val="928"/>
  </w:num>
  <w:num w:numId="937">
    <w:abstractNumId w:val="929"/>
  </w:num>
  <w:num w:numId="938">
    <w:abstractNumId w:val="930"/>
  </w:num>
  <w:num w:numId="939">
    <w:abstractNumId w:val="931"/>
  </w:num>
  <w:num w:numId="940">
    <w:abstractNumId w:val="932"/>
  </w:num>
  <w:num w:numId="941">
    <w:abstractNumId w:val="933"/>
  </w:num>
  <w:num w:numId="942">
    <w:abstractNumId w:val="934"/>
  </w:num>
  <w:num w:numId="943">
    <w:abstractNumId w:val="935"/>
  </w:num>
  <w:num w:numId="944">
    <w:abstractNumId w:val="936"/>
  </w:num>
  <w:num w:numId="945">
    <w:abstractNumId w:val="937"/>
  </w:num>
  <w:num w:numId="946">
    <w:abstractNumId w:val="938"/>
  </w:num>
  <w:num w:numId="947">
    <w:abstractNumId w:val="939"/>
  </w:num>
  <w:num w:numId="948">
    <w:abstractNumId w:val="940"/>
  </w:num>
  <w:num w:numId="949">
    <w:abstractNumId w:val="941"/>
  </w:num>
  <w:num w:numId="950">
    <w:abstractNumId w:val="942"/>
  </w:num>
  <w:num w:numId="951">
    <w:abstractNumId w:val="943"/>
  </w:num>
  <w:num w:numId="952">
    <w:abstractNumId w:val="944"/>
  </w:num>
  <w:num w:numId="953">
    <w:abstractNumId w:val="945"/>
  </w:num>
  <w:num w:numId="954">
    <w:abstractNumId w:val="946"/>
  </w:num>
  <w:num w:numId="955">
    <w:abstractNumId w:val="947"/>
  </w:num>
  <w:num w:numId="956">
    <w:abstractNumId w:val="948"/>
  </w:num>
  <w:num w:numId="957">
    <w:abstractNumId w:val="949"/>
  </w:num>
  <w:num w:numId="958">
    <w:abstractNumId w:val="950"/>
  </w:num>
  <w:num w:numId="959">
    <w:abstractNumId w:val="951"/>
  </w:num>
  <w:num w:numId="960">
    <w:abstractNumId w:val="952"/>
  </w:num>
  <w:num w:numId="961">
    <w:abstractNumId w:val="953"/>
  </w:num>
  <w:num w:numId="962">
    <w:abstractNumId w:val="954"/>
  </w:num>
  <w:num w:numId="963">
    <w:abstractNumId w:val="955"/>
  </w:num>
  <w:num w:numId="964">
    <w:abstractNumId w:val="956"/>
  </w:num>
  <w:num w:numId="965">
    <w:abstractNumId w:val="957"/>
  </w:num>
  <w:num w:numId="966">
    <w:abstractNumId w:val="958"/>
  </w:num>
  <w:num w:numId="967">
    <w:abstractNumId w:val="959"/>
  </w:num>
  <w:num w:numId="968">
    <w:abstractNumId w:val="960"/>
  </w:num>
  <w:num w:numId="969">
    <w:abstractNumId w:val="961"/>
  </w:num>
  <w:num w:numId="970">
    <w:abstractNumId w:val="962"/>
  </w:num>
  <w:num w:numId="971">
    <w:abstractNumId w:val="963"/>
  </w:num>
  <w:num w:numId="972">
    <w:abstractNumId w:val="964"/>
  </w:num>
  <w:num w:numId="973">
    <w:abstractNumId w:val="965"/>
  </w:num>
  <w:num w:numId="974">
    <w:abstractNumId w:val="966"/>
  </w:num>
  <w:num w:numId="975">
    <w:abstractNumId w:val="967"/>
  </w:num>
  <w:num w:numId="976">
    <w:abstractNumId w:val="968"/>
  </w:num>
  <w:num w:numId="977">
    <w:abstractNumId w:val="969"/>
  </w:num>
  <w:num w:numId="978">
    <w:abstractNumId w:val="970"/>
  </w:num>
  <w:num w:numId="979">
    <w:abstractNumId w:val="971"/>
  </w:num>
  <w:num w:numId="980">
    <w:abstractNumId w:val="972"/>
  </w:num>
  <w:num w:numId="981">
    <w:abstractNumId w:val="973"/>
  </w:num>
  <w:num w:numId="982">
    <w:abstractNumId w:val="974"/>
  </w:num>
  <w:num w:numId="983">
    <w:abstractNumId w:val="975"/>
  </w:num>
  <w:num w:numId="984">
    <w:abstractNumId w:val="976"/>
  </w:num>
  <w:num w:numId="985">
    <w:abstractNumId w:val="977"/>
  </w:num>
  <w:num w:numId="986">
    <w:abstractNumId w:val="978"/>
  </w:num>
  <w:num w:numId="987">
    <w:abstractNumId w:val="979"/>
  </w:num>
  <w:num w:numId="988">
    <w:abstractNumId w:val="980"/>
  </w:num>
  <w:num w:numId="989">
    <w:abstractNumId w:val="981"/>
  </w:num>
  <w:num w:numId="990">
    <w:abstractNumId w:val="982"/>
  </w:num>
  <w:num w:numId="991">
    <w:abstractNumId w:val="983"/>
  </w:num>
  <w:num w:numId="992">
    <w:abstractNumId w:val="984"/>
  </w:num>
  <w:num w:numId="993">
    <w:abstractNumId w:val="985"/>
  </w:num>
  <w:num w:numId="994">
    <w:abstractNumId w:val="986"/>
  </w:num>
  <w:num w:numId="995">
    <w:abstractNumId w:val="987"/>
  </w:num>
  <w:num w:numId="996">
    <w:abstractNumId w:val="988"/>
  </w:num>
  <w:num w:numId="997">
    <w:abstractNumId w:val="989"/>
  </w:num>
  <w:num w:numId="998">
    <w:abstractNumId w:val="990"/>
  </w:num>
  <w:num w:numId="999">
    <w:abstractNumId w:val="991"/>
  </w:num>
  <w:num w:numId="1000">
    <w:abstractNumId w:val="992"/>
  </w:num>
  <w:num w:numId="1001">
    <w:abstractNumId w:val="993"/>
  </w:num>
  <w:num w:numId="1002">
    <w:abstractNumId w:val="994"/>
  </w:num>
  <w:num w:numId="1003">
    <w:abstractNumId w:val="995"/>
  </w:num>
  <w:num w:numId="1004">
    <w:abstractNumId w:val="996"/>
  </w:num>
  <w:num w:numId="1005">
    <w:abstractNumId w:val="997"/>
  </w:num>
  <w:num w:numId="1006">
    <w:abstractNumId w:val="998"/>
  </w:num>
  <w:num w:numId="1007">
    <w:abstractNumId w:val="999"/>
  </w:num>
  <w:num w:numId="1008">
    <w:abstractNumId w:val="1000"/>
  </w:num>
  <w:num w:numId="1009">
    <w:abstractNumId w:val="1001"/>
  </w:num>
  <w:num w:numId="1010">
    <w:abstractNumId w:val="1002"/>
  </w:num>
  <w:num w:numId="1011">
    <w:abstractNumId w:val="1003"/>
  </w:num>
  <w:num w:numId="1012">
    <w:abstractNumId w:val="1004"/>
  </w:num>
  <w:num w:numId="1013">
    <w:abstractNumId w:val="1005"/>
  </w:num>
  <w:num w:numId="1014">
    <w:abstractNumId w:val="1006"/>
  </w:num>
  <w:num w:numId="1015">
    <w:abstractNumId w:val="1007"/>
  </w:num>
  <w:num w:numId="1016">
    <w:abstractNumId w:val="1008"/>
  </w:num>
  <w:num w:numId="1017">
    <w:abstractNumId w:val="1009"/>
  </w:num>
  <w:num w:numId="1018">
    <w:abstractNumId w:val="1010"/>
  </w:num>
  <w:num w:numId="1019">
    <w:abstractNumId w:val="1011"/>
  </w:num>
  <w:num w:numId="1020">
    <w:abstractNumId w:val="1012"/>
  </w:num>
  <w:num w:numId="1021">
    <w:abstractNumId w:val="1013"/>
  </w:num>
  <w:num w:numId="1022">
    <w:abstractNumId w:val="1014"/>
  </w:num>
  <w:num w:numId="1023">
    <w:abstractNumId w:val="1015"/>
  </w:num>
  <w:num w:numId="1024">
    <w:abstractNumId w:val="1016"/>
  </w:num>
  <w:num w:numId="1025">
    <w:abstractNumId w:val="1017"/>
  </w:num>
  <w:num w:numId="1026">
    <w:abstractNumId w:val="1018"/>
  </w:num>
  <w:num w:numId="1027">
    <w:abstractNumId w:val="1019"/>
  </w:num>
  <w:num w:numId="1028">
    <w:abstractNumId w:val="1020"/>
  </w:num>
  <w:num w:numId="1029">
    <w:abstractNumId w:val="1021"/>
  </w:num>
  <w:num w:numId="1030">
    <w:abstractNumId w:val="1022"/>
  </w:num>
  <w:num w:numId="1031">
    <w:abstractNumId w:val="1023"/>
  </w:num>
  <w:num w:numId="1032">
    <w:abstractNumId w:val="1024"/>
  </w:num>
  <w:num w:numId="1033">
    <w:abstractNumId w:val="1025"/>
  </w:num>
  <w:num w:numId="1034">
    <w:abstractNumId w:val="1026"/>
  </w:num>
  <w:num w:numId="1035">
    <w:abstractNumId w:val="1027"/>
  </w:num>
  <w:num w:numId="1036">
    <w:abstractNumId w:val="1028"/>
  </w:num>
  <w:num w:numId="1037">
    <w:abstractNumId w:val="1029"/>
  </w:num>
  <w:num w:numId="1038">
    <w:abstractNumId w:val="1030"/>
  </w:num>
  <w:num w:numId="1039">
    <w:abstractNumId w:val="1031"/>
  </w:num>
  <w:num w:numId="1040">
    <w:abstractNumId w:val="1032"/>
  </w:num>
  <w:num w:numId="1041">
    <w:abstractNumId w:val="1033"/>
  </w:num>
  <w:num w:numId="1042">
    <w:abstractNumId w:val="1034"/>
  </w:num>
  <w:num w:numId="1043">
    <w:abstractNumId w:val="1035"/>
  </w:num>
  <w:num w:numId="1044">
    <w:abstractNumId w:val="1036"/>
  </w:num>
  <w:num w:numId="1045">
    <w:abstractNumId w:val="1037"/>
  </w:num>
  <w:num w:numId="1046">
    <w:abstractNumId w:val="1038"/>
  </w:num>
  <w:num w:numId="1047">
    <w:abstractNumId w:val="1039"/>
  </w:num>
  <w:num w:numId="1048">
    <w:abstractNumId w:val="1040"/>
  </w:num>
  <w:num w:numId="1049">
    <w:abstractNumId w:val="1041"/>
  </w:num>
  <w:num w:numId="1050">
    <w:abstractNumId w:val="1042"/>
  </w:num>
  <w:num w:numId="1051">
    <w:abstractNumId w:val="1043"/>
  </w:num>
  <w:num w:numId="1052">
    <w:abstractNumId w:val="1044"/>
  </w:num>
  <w:num w:numId="1053">
    <w:abstractNumId w:val="1045"/>
  </w:num>
  <w:num w:numId="1054">
    <w:abstractNumId w:val="1046"/>
  </w:num>
  <w:num w:numId="1055">
    <w:abstractNumId w:val="1047"/>
  </w:num>
  <w:num w:numId="1056">
    <w:abstractNumId w:val="1048"/>
  </w:num>
  <w:num w:numId="1057">
    <w:abstractNumId w:val="1049"/>
  </w:num>
  <w:num w:numId="1058">
    <w:abstractNumId w:val="1050"/>
  </w:num>
  <w:num w:numId="1059">
    <w:abstractNumId w:val="1051"/>
  </w:num>
  <w:num w:numId="1060">
    <w:abstractNumId w:val="1052"/>
  </w:num>
  <w:num w:numId="1061">
    <w:abstractNumId w:val="1053"/>
  </w:num>
  <w:num w:numId="1062">
    <w:abstractNumId w:val="1054"/>
  </w:num>
  <w:num w:numId="1063">
    <w:abstractNumId w:val="1055"/>
  </w:num>
  <w:num w:numId="1064">
    <w:abstractNumId w:val="1056"/>
  </w:num>
  <w:num w:numId="1065">
    <w:abstractNumId w:val="1057"/>
  </w:num>
  <w:num w:numId="1066">
    <w:abstractNumId w:val="1058"/>
  </w:num>
  <w:num w:numId="1067">
    <w:abstractNumId w:val="1059"/>
  </w:num>
  <w:num w:numId="1068">
    <w:abstractNumId w:val="1060"/>
  </w:num>
  <w:num w:numId="1069">
    <w:abstractNumId w:val="1061"/>
  </w:num>
  <w:num w:numId="1070">
    <w:abstractNumId w:val="1062"/>
  </w:num>
  <w:num w:numId="1071">
    <w:abstractNumId w:val="1063"/>
  </w:num>
  <w:num w:numId="1072">
    <w:abstractNumId w:val="1064"/>
  </w:num>
  <w:num w:numId="1073">
    <w:abstractNumId w:val="1065"/>
  </w:num>
  <w:num w:numId="1074">
    <w:abstractNumId w:val="1066"/>
  </w:num>
  <w:num w:numId="1075">
    <w:abstractNumId w:val="1067"/>
  </w:num>
  <w:num w:numId="1076">
    <w:abstractNumId w:val="1068"/>
  </w:num>
  <w:num w:numId="1077">
    <w:abstractNumId w:val="1069"/>
  </w:num>
  <w:num w:numId="1078">
    <w:abstractNumId w:val="1070"/>
  </w:num>
  <w:num w:numId="1079">
    <w:abstractNumId w:val="1071"/>
  </w:num>
  <w:num w:numId="1080">
    <w:abstractNumId w:val="1072"/>
  </w:num>
  <w:num w:numId="1081">
    <w:abstractNumId w:val="1073"/>
  </w:num>
  <w:num w:numId="1082">
    <w:abstractNumId w:val="1074"/>
  </w:num>
  <w:num w:numId="1083">
    <w:abstractNumId w:val="1075"/>
  </w:num>
  <w:num w:numId="1084">
    <w:abstractNumId w:val="1076"/>
  </w:num>
  <w:num w:numId="1085">
    <w:abstractNumId w:val="1077"/>
  </w:num>
  <w:num w:numId="1086">
    <w:abstractNumId w:val="1078"/>
  </w:num>
  <w:num w:numId="1087">
    <w:abstractNumId w:val="1079"/>
  </w:num>
  <w:num w:numId="1088">
    <w:abstractNumId w:val="1080"/>
  </w:num>
  <w:num w:numId="1089">
    <w:abstractNumId w:val="1081"/>
  </w:num>
  <w:num w:numId="1090">
    <w:abstractNumId w:val="1082"/>
  </w:num>
  <w:num w:numId="1091">
    <w:abstractNumId w:val="1083"/>
  </w:num>
  <w:num w:numId="1092">
    <w:abstractNumId w:val="1084"/>
  </w:num>
  <w:num w:numId="1093">
    <w:abstractNumId w:val="1085"/>
  </w:num>
  <w:num w:numId="1094">
    <w:abstractNumId w:val="1086"/>
  </w:num>
  <w:num w:numId="1095">
    <w:abstractNumId w:val="1087"/>
  </w:num>
  <w:num w:numId="1096">
    <w:abstractNumId w:val="1088"/>
  </w:num>
  <w:num w:numId="1097">
    <w:abstractNumId w:val="1089"/>
  </w:num>
  <w:num w:numId="1098">
    <w:abstractNumId w:val="1090"/>
  </w:num>
  <w:num w:numId="1099">
    <w:abstractNumId w:val="1091"/>
  </w:num>
  <w:num w:numId="1100">
    <w:abstractNumId w:val="1092"/>
  </w:num>
  <w:num w:numId="1101">
    <w:abstractNumId w:val="1093"/>
  </w:num>
  <w:num w:numId="1102">
    <w:abstractNumId w:val="1094"/>
  </w:num>
  <w:num w:numId="1103">
    <w:abstractNumId w:val="1095"/>
  </w:num>
  <w:num w:numId="1104">
    <w:abstractNumId w:val="1096"/>
  </w:num>
  <w:num w:numId="1105">
    <w:abstractNumId w:val="1097"/>
  </w:num>
  <w:num w:numId="1106">
    <w:abstractNumId w:val="1098"/>
  </w:num>
  <w:num w:numId="1107">
    <w:abstractNumId w:val="1099"/>
  </w:num>
  <w:num w:numId="1108">
    <w:abstractNumId w:val="1100"/>
  </w:num>
  <w:num w:numId="1109">
    <w:abstractNumId w:val="1101"/>
  </w:num>
  <w:num w:numId="1110">
    <w:abstractNumId w:val="1102"/>
  </w:num>
  <w:num w:numId="1111">
    <w:abstractNumId w:val="1103"/>
  </w:num>
  <w:num w:numId="1112">
    <w:abstractNumId w:val="1104"/>
  </w:num>
  <w:num w:numId="1113">
    <w:abstractNumId w:val="1105"/>
  </w:num>
  <w:num w:numId="1114">
    <w:abstractNumId w:val="1106"/>
  </w:num>
  <w:num w:numId="1115">
    <w:abstractNumId w:val="1107"/>
  </w:num>
  <w:num w:numId="1116">
    <w:abstractNumId w:val="1108"/>
  </w:num>
  <w:num w:numId="1117">
    <w:abstractNumId w:val="1109"/>
  </w:num>
  <w:num w:numId="1118">
    <w:abstractNumId w:val="1110"/>
  </w:num>
  <w:num w:numId="1119">
    <w:abstractNumId w:val="1111"/>
  </w:num>
  <w:num w:numId="1120">
    <w:abstractNumId w:val="1112"/>
  </w:num>
  <w:num w:numId="1121">
    <w:abstractNumId w:val="1113"/>
  </w:num>
  <w:num w:numId="1122">
    <w:abstractNumId w:val="1114"/>
  </w:num>
  <w:num w:numId="1123">
    <w:abstractNumId w:val="1115"/>
  </w:num>
  <w:num w:numId="1124">
    <w:abstractNumId w:val="1116"/>
  </w:num>
  <w:num w:numId="1125">
    <w:abstractNumId w:val="1117"/>
  </w:num>
  <w:num w:numId="1126">
    <w:abstractNumId w:val="1118"/>
  </w:num>
  <w:num w:numId="1127">
    <w:abstractNumId w:val="1119"/>
  </w:num>
  <w:num w:numId="1128">
    <w:abstractNumId w:val="1120"/>
  </w:num>
  <w:num w:numId="1129">
    <w:abstractNumId w:val="1121"/>
  </w:num>
  <w:num w:numId="1130">
    <w:abstractNumId w:val="1122"/>
  </w:num>
  <w:num w:numId="1131">
    <w:abstractNumId w:val="1123"/>
  </w:num>
  <w:num w:numId="1132">
    <w:abstractNumId w:val="1124"/>
  </w:num>
  <w:num w:numId="1133">
    <w:abstractNumId w:val="1125"/>
  </w:num>
  <w:num w:numId="1134">
    <w:abstractNumId w:val="1126"/>
  </w:num>
  <w:num w:numId="1135">
    <w:abstractNumId w:val="1127"/>
  </w:num>
  <w:num w:numId="1136">
    <w:abstractNumId w:val="1128"/>
  </w:num>
  <w:num w:numId="1137">
    <w:abstractNumId w:val="1129"/>
  </w:num>
  <w:num w:numId="1138">
    <w:abstractNumId w:val="1130"/>
  </w:num>
  <w:num w:numId="1139">
    <w:abstractNumId w:val="1131"/>
  </w:num>
  <w:num w:numId="1140">
    <w:abstractNumId w:val="1132"/>
  </w:num>
  <w:num w:numId="1141">
    <w:abstractNumId w:val="1133"/>
  </w:num>
  <w:num w:numId="1142">
    <w:abstractNumId w:val="1134"/>
  </w:num>
  <w:num w:numId="1143">
    <w:abstractNumId w:val="1135"/>
  </w:num>
  <w:num w:numId="1144">
    <w:abstractNumId w:val="1136"/>
  </w:num>
  <w:num w:numId="1145">
    <w:abstractNumId w:val="1137"/>
  </w:num>
  <w:num w:numId="1146">
    <w:abstractNumId w:val="1138"/>
  </w:num>
  <w:num w:numId="1147">
    <w:abstractNumId w:val="1139"/>
  </w:num>
  <w:num w:numId="1148">
    <w:abstractNumId w:val="1140"/>
  </w:num>
  <w:num w:numId="1149">
    <w:abstractNumId w:val="1141"/>
  </w:num>
  <w:num w:numId="1150">
    <w:abstractNumId w:val="1142"/>
  </w:num>
  <w:num w:numId="1151">
    <w:abstractNumId w:val="1143"/>
  </w:num>
  <w:num w:numId="1152">
    <w:abstractNumId w:val="1144"/>
  </w:num>
  <w:num w:numId="1153">
    <w:abstractNumId w:val="1145"/>
  </w:num>
  <w:num w:numId="1154">
    <w:abstractNumId w:val="1146"/>
  </w:num>
  <w:num w:numId="1155">
    <w:abstractNumId w:val="1147"/>
  </w:num>
  <w:num w:numId="1156">
    <w:abstractNumId w:val="1148"/>
  </w:num>
  <w:num w:numId="1157">
    <w:abstractNumId w:val="1149"/>
  </w:num>
  <w:num w:numId="1158">
    <w:abstractNumId w:val="1150"/>
  </w:num>
  <w:num w:numId="1159">
    <w:abstractNumId w:val="1151"/>
  </w:num>
  <w:num w:numId="1160">
    <w:abstractNumId w:val="1152"/>
  </w:num>
  <w:num w:numId="1161">
    <w:abstractNumId w:val="1153"/>
  </w:num>
  <w:num w:numId="1162">
    <w:abstractNumId w:val="1154"/>
  </w:num>
  <w:num w:numId="1163">
    <w:abstractNumId w:val="1155"/>
  </w:num>
  <w:num w:numId="1164">
    <w:abstractNumId w:val="1156"/>
  </w:num>
  <w:num w:numId="1165">
    <w:abstractNumId w:val="1157"/>
  </w:num>
  <w:num w:numId="1166">
    <w:abstractNumId w:val="1158"/>
  </w:num>
  <w:num w:numId="1167">
    <w:abstractNumId w:val="1159"/>
  </w:num>
  <w:num w:numId="1168">
    <w:abstractNumId w:val="1160"/>
  </w:num>
  <w:num w:numId="1169">
    <w:abstractNumId w:val="1161"/>
  </w:num>
  <w:num w:numId="1170">
    <w:abstractNumId w:val="1162"/>
  </w:num>
  <w:num w:numId="1171">
    <w:abstractNumId w:val="1163"/>
  </w:num>
  <w:num w:numId="1172">
    <w:abstractNumId w:val="1164"/>
  </w:num>
  <w:num w:numId="1173">
    <w:abstractNumId w:val="1165"/>
  </w:num>
  <w:num w:numId="1174">
    <w:abstractNumId w:val="1166"/>
  </w:num>
  <w:num w:numId="1175">
    <w:abstractNumId w:val="1167"/>
  </w:num>
  <w:num w:numId="1176">
    <w:abstractNumId w:val="1168"/>
  </w:num>
  <w:num w:numId="1177">
    <w:abstractNumId w:val="1169"/>
  </w:num>
  <w:num w:numId="1178">
    <w:abstractNumId w:val="1170"/>
  </w:num>
  <w:num w:numId="1179">
    <w:abstractNumId w:val="1171"/>
  </w:num>
  <w:num w:numId="1180">
    <w:abstractNumId w:val="1172"/>
  </w:num>
  <w:num w:numId="1181">
    <w:abstractNumId w:val="1173"/>
  </w:num>
  <w:num w:numId="1182">
    <w:abstractNumId w:val="1174"/>
  </w:num>
  <w:num w:numId="1183">
    <w:abstractNumId w:val="1175"/>
  </w:num>
  <w:num w:numId="1184">
    <w:abstractNumId w:val="1176"/>
  </w:num>
  <w:num w:numId="1185">
    <w:abstractNumId w:val="1177"/>
  </w:num>
  <w:num w:numId="1186">
    <w:abstractNumId w:val="1178"/>
  </w:num>
  <w:num w:numId="1187">
    <w:abstractNumId w:val="1179"/>
  </w:num>
  <w:num w:numId="1188">
    <w:abstractNumId w:val="1180"/>
  </w:num>
  <w:num w:numId="1189">
    <w:abstractNumId w:val="1181"/>
  </w:num>
  <w:num w:numId="1190">
    <w:abstractNumId w:val="1182"/>
  </w:num>
  <w:num w:numId="1191">
    <w:abstractNumId w:val="1183"/>
  </w:num>
  <w:num w:numId="1192">
    <w:abstractNumId w:val="1184"/>
  </w:num>
  <w:num w:numId="1193">
    <w:abstractNumId w:val="1185"/>
  </w:num>
  <w:num w:numId="1194">
    <w:abstractNumId w:val="1186"/>
  </w:num>
  <w:num w:numId="1195">
    <w:abstractNumId w:val="1187"/>
  </w:num>
  <w:num w:numId="1196">
    <w:abstractNumId w:val="1188"/>
  </w:num>
  <w:num w:numId="1197">
    <w:abstractNumId w:val="1189"/>
  </w:num>
  <w:num w:numId="1198">
    <w:abstractNumId w:val="1190"/>
  </w:num>
  <w:num w:numId="1199">
    <w:abstractNumId w:val="1191"/>
  </w:num>
  <w:num w:numId="1200">
    <w:abstractNumId w:val="1192"/>
  </w:num>
  <w:num w:numId="1201">
    <w:abstractNumId w:val="1193"/>
  </w:num>
  <w:num w:numId="1202">
    <w:abstractNumId w:val="1194"/>
  </w:num>
  <w:num w:numId="1203">
    <w:abstractNumId w:val="1195"/>
  </w:num>
  <w:num w:numId="1204">
    <w:abstractNumId w:val="1196"/>
  </w:num>
  <w:num w:numId="1205">
    <w:abstractNumId w:val="1197"/>
  </w:num>
  <w:num w:numId="1206">
    <w:abstractNumId w:val="1198"/>
  </w:num>
  <w:num w:numId="1207">
    <w:abstractNumId w:val="1199"/>
  </w:num>
  <w:num w:numId="1208">
    <w:abstractNumId w:val="1200"/>
  </w:num>
  <w:num w:numId="1209">
    <w:abstractNumId w:val="1201"/>
  </w:num>
  <w:num w:numId="1210">
    <w:abstractNumId w:val="1202"/>
  </w:num>
  <w:num w:numId="1211">
    <w:abstractNumId w:val="1203"/>
  </w:num>
  <w:num w:numId="1212">
    <w:abstractNumId w:val="1204"/>
  </w:num>
  <w:num w:numId="1213">
    <w:abstractNumId w:val="1205"/>
  </w:num>
  <w:num w:numId="1214">
    <w:abstractNumId w:val="1206"/>
  </w:num>
  <w:num w:numId="1215">
    <w:abstractNumId w:val="1207"/>
  </w:num>
  <w:num w:numId="1216">
    <w:abstractNumId w:val="1208"/>
  </w:num>
  <w:num w:numId="1217">
    <w:abstractNumId w:val="1209"/>
  </w:num>
  <w:num w:numId="1218">
    <w:abstractNumId w:val="1210"/>
  </w:num>
  <w:num w:numId="1219">
    <w:abstractNumId w:val="1211"/>
  </w:num>
  <w:num w:numId="1220">
    <w:abstractNumId w:val="1212"/>
  </w:num>
  <w:num w:numId="1221">
    <w:abstractNumId w:val="1213"/>
  </w:num>
  <w:num w:numId="1222">
    <w:abstractNumId w:val="1214"/>
  </w:num>
  <w:num w:numId="1223">
    <w:abstractNumId w:val="1215"/>
  </w:num>
  <w:num w:numId="1224">
    <w:abstractNumId w:val="1216"/>
  </w:num>
  <w:num w:numId="1225">
    <w:abstractNumId w:val="1217"/>
  </w:num>
  <w:num w:numId="1226">
    <w:abstractNumId w:val="1218"/>
  </w:num>
  <w:num w:numId="1227">
    <w:abstractNumId w:val="1219"/>
  </w:num>
  <w:num w:numId="1228">
    <w:abstractNumId w:val="1220"/>
  </w:num>
  <w:num w:numId="1229">
    <w:abstractNumId w:val="1221"/>
  </w:num>
  <w:num w:numId="1230">
    <w:abstractNumId w:val="1222"/>
  </w:num>
  <w:num w:numId="1231">
    <w:abstractNumId w:val="1223"/>
  </w:num>
  <w:num w:numId="1232">
    <w:abstractNumId w:val="1224"/>
  </w:num>
  <w:num w:numId="1233">
    <w:abstractNumId w:val="1225"/>
  </w:num>
  <w:num w:numId="1234">
    <w:abstractNumId w:val="1226"/>
  </w:num>
  <w:num w:numId="1235">
    <w:abstractNumId w:val="1227"/>
  </w:num>
  <w:num w:numId="1236">
    <w:abstractNumId w:val="1228"/>
  </w:num>
  <w:num w:numId="1237">
    <w:abstractNumId w:val="1229"/>
  </w:num>
  <w:num w:numId="1238">
    <w:abstractNumId w:val="1230"/>
  </w:num>
  <w:num w:numId="1239">
    <w:abstractNumId w:val="1231"/>
  </w:num>
  <w:num w:numId="1240">
    <w:abstractNumId w:val="1232"/>
  </w:num>
  <w:num w:numId="1241">
    <w:abstractNumId w:val="1233"/>
  </w:num>
  <w:num w:numId="1242">
    <w:abstractNumId w:val="1234"/>
  </w:num>
  <w:num w:numId="1243">
    <w:abstractNumId w:val="1235"/>
  </w:num>
  <w:num w:numId="1244">
    <w:abstractNumId w:val="1236"/>
  </w:num>
  <w:num w:numId="1245">
    <w:abstractNumId w:val="1237"/>
  </w:num>
  <w:num w:numId="1246">
    <w:abstractNumId w:val="1238"/>
  </w:num>
  <w:num w:numId="1247">
    <w:abstractNumId w:val="1239"/>
  </w:num>
  <w:num w:numId="1248">
    <w:abstractNumId w:val="1240"/>
  </w:num>
  <w:num w:numId="1249">
    <w:abstractNumId w:val="1241"/>
  </w:num>
  <w:num w:numId="1250">
    <w:abstractNumId w:val="1242"/>
  </w:num>
  <w:num w:numId="1251">
    <w:abstractNumId w:val="1243"/>
  </w:num>
  <w:num w:numId="1252">
    <w:abstractNumId w:val="1244"/>
  </w:num>
  <w:num w:numId="1253">
    <w:abstractNumId w:val="1245"/>
  </w:num>
  <w:num w:numId="1254">
    <w:abstractNumId w:val="1246"/>
  </w:num>
  <w:num w:numId="1255">
    <w:abstractNumId w:val="1247"/>
  </w:num>
  <w:num w:numId="1256">
    <w:abstractNumId w:val="1248"/>
  </w:num>
  <w:num w:numId="1257">
    <w:abstractNumId w:val="1249"/>
  </w:num>
  <w:num w:numId="1258">
    <w:abstractNumId w:val="1250"/>
  </w:num>
  <w:num w:numId="1259">
    <w:abstractNumId w:val="1251"/>
  </w:num>
  <w:num w:numId="1260">
    <w:abstractNumId w:val="1252"/>
  </w:num>
  <w:num w:numId="1261">
    <w:abstractNumId w:val="1253"/>
  </w:num>
  <w:num w:numId="1262">
    <w:abstractNumId w:val="1254"/>
  </w:num>
  <w:num w:numId="1263">
    <w:abstractNumId w:val="1255"/>
  </w:num>
  <w:num w:numId="1264">
    <w:abstractNumId w:val="1256"/>
  </w:num>
  <w:num w:numId="1265">
    <w:abstractNumId w:val="1257"/>
  </w:num>
  <w:num w:numId="1266">
    <w:abstractNumId w:val="1258"/>
  </w:num>
  <w:num w:numId="1267">
    <w:abstractNumId w:val="1259"/>
  </w:num>
  <w:num w:numId="1268">
    <w:abstractNumId w:val="1260"/>
  </w:num>
  <w:num w:numId="1269">
    <w:abstractNumId w:val="1261"/>
  </w:num>
  <w:num w:numId="1270">
    <w:abstractNumId w:val="1262"/>
  </w:num>
  <w:num w:numId="1271">
    <w:abstractNumId w:val="1263"/>
  </w:num>
  <w:num w:numId="1272">
    <w:abstractNumId w:val="1264"/>
  </w:num>
  <w:num w:numId="1273">
    <w:abstractNumId w:val="1265"/>
  </w:num>
  <w:num w:numId="1274">
    <w:abstractNumId w:val="1266"/>
  </w:num>
  <w:num w:numId="1275">
    <w:abstractNumId w:val="1267"/>
  </w:num>
  <w:num w:numId="1276">
    <w:abstractNumId w:val="1268"/>
  </w:num>
  <w:num w:numId="1277">
    <w:abstractNumId w:val="1269"/>
  </w:num>
  <w:num w:numId="1278">
    <w:abstractNumId w:val="1270"/>
  </w:num>
  <w:num w:numId="1279">
    <w:abstractNumId w:val="1271"/>
  </w:num>
  <w:num w:numId="1280">
    <w:abstractNumId w:val="1272"/>
  </w:num>
  <w:num w:numId="1281">
    <w:abstractNumId w:val="1273"/>
  </w:num>
  <w:num w:numId="1282">
    <w:abstractNumId w:val="1274"/>
  </w:num>
  <w:num w:numId="1283">
    <w:abstractNumId w:val="1275"/>
  </w:num>
  <w:num w:numId="1284">
    <w:abstractNumId w:val="1276"/>
  </w:num>
  <w:num w:numId="1285">
    <w:abstractNumId w:val="1277"/>
  </w:num>
  <w:num w:numId="1286">
    <w:abstractNumId w:val="1278"/>
  </w:num>
  <w:num w:numId="1287">
    <w:abstractNumId w:val="1279"/>
  </w:num>
  <w:num w:numId="1288">
    <w:abstractNumId w:val="1280"/>
  </w:num>
  <w:num w:numId="1289">
    <w:abstractNumId w:val="1281"/>
  </w:num>
  <w:num w:numId="1290">
    <w:abstractNumId w:val="1282"/>
  </w:num>
  <w:num w:numId="1291">
    <w:abstractNumId w:val="1283"/>
  </w:num>
  <w:num w:numId="1292">
    <w:abstractNumId w:val="1284"/>
  </w:num>
  <w:num w:numId="1293">
    <w:abstractNumId w:val="1285"/>
  </w:num>
  <w:num w:numId="1294">
    <w:abstractNumId w:val="1286"/>
  </w:num>
  <w:num w:numId="1295">
    <w:abstractNumId w:val="1287"/>
  </w:num>
  <w:num w:numId="1296">
    <w:abstractNumId w:val="1288"/>
  </w:num>
  <w:num w:numId="1297">
    <w:abstractNumId w:val="1289"/>
  </w:num>
  <w:num w:numId="1298">
    <w:abstractNumId w:val="1290"/>
  </w:num>
  <w:num w:numId="1299">
    <w:abstractNumId w:val="1291"/>
  </w:num>
  <w:num w:numId="1300">
    <w:abstractNumId w:val="1292"/>
  </w:num>
  <w:num w:numId="1301">
    <w:abstractNumId w:val="1293"/>
  </w:num>
  <w:num w:numId="1302">
    <w:abstractNumId w:val="1294"/>
  </w:num>
  <w:num w:numId="1303">
    <w:abstractNumId w:val="1295"/>
  </w:num>
  <w:num w:numId="1304">
    <w:abstractNumId w:val="1296"/>
  </w:num>
  <w:num w:numId="1305">
    <w:abstractNumId w:val="1297"/>
  </w:num>
  <w:num w:numId="1306">
    <w:abstractNumId w:val="1298"/>
  </w:num>
  <w:num w:numId="1307">
    <w:abstractNumId w:val="1299"/>
  </w:num>
  <w:num w:numId="1308">
    <w:abstractNumId w:val="1300"/>
  </w:num>
  <w:num w:numId="1309">
    <w:abstractNumId w:val="1301"/>
  </w:num>
  <w:num w:numId="1310">
    <w:abstractNumId w:val="1302"/>
  </w:num>
  <w:num w:numId="1311">
    <w:abstractNumId w:val="1303"/>
  </w:num>
  <w:num w:numId="1312">
    <w:abstractNumId w:val="1304"/>
  </w:num>
  <w:num w:numId="1313">
    <w:abstractNumId w:val="1305"/>
  </w:num>
  <w:num w:numId="1314">
    <w:abstractNumId w:val="1306"/>
  </w:num>
  <w:num w:numId="1315">
    <w:abstractNumId w:val="1307"/>
  </w:num>
  <w:num w:numId="1316">
    <w:abstractNumId w:val="1308"/>
  </w:num>
  <w:num w:numId="1317">
    <w:abstractNumId w:val="1309"/>
  </w:num>
  <w:num w:numId="1318">
    <w:abstractNumId w:val="1310"/>
  </w:num>
  <w:num w:numId="1319">
    <w:abstractNumId w:val="1311"/>
  </w:num>
  <w:num w:numId="1320">
    <w:abstractNumId w:val="1312"/>
  </w:num>
  <w:num w:numId="1321">
    <w:abstractNumId w:val="1313"/>
  </w:num>
  <w:num w:numId="1322">
    <w:abstractNumId w:val="1314"/>
  </w:num>
  <w:num w:numId="1323">
    <w:abstractNumId w:val="1315"/>
  </w:num>
  <w:num w:numId="1324">
    <w:abstractNumId w:val="1316"/>
  </w:num>
  <w:num w:numId="1325">
    <w:abstractNumId w:val="1317"/>
  </w:num>
  <w:num w:numId="1326">
    <w:abstractNumId w:val="1318"/>
  </w:num>
  <w:num w:numId="1327">
    <w:abstractNumId w:val="1319"/>
  </w:num>
  <w:num w:numId="1328">
    <w:abstractNumId w:val="1320"/>
  </w:num>
  <w:num w:numId="1329">
    <w:abstractNumId w:val="1321"/>
  </w:num>
  <w:num w:numId="1330">
    <w:abstractNumId w:val="1322"/>
  </w:num>
  <w:num w:numId="1331">
    <w:abstractNumId w:val="1323"/>
  </w:num>
  <w:num w:numId="1332">
    <w:abstractNumId w:val="1324"/>
  </w:num>
  <w:num w:numId="1333">
    <w:abstractNumId w:val="1325"/>
  </w:num>
  <w:num w:numId="1334">
    <w:abstractNumId w:val="1326"/>
  </w:num>
  <w:num w:numId="1335">
    <w:abstractNumId w:val="1327"/>
  </w:num>
  <w:num w:numId="1336">
    <w:abstractNumId w:val="1328"/>
  </w:num>
  <w:num w:numId="1337">
    <w:abstractNumId w:val="1329"/>
  </w:num>
  <w:num w:numId="1338">
    <w:abstractNumId w:val="1330"/>
  </w:num>
  <w:num w:numId="1339">
    <w:abstractNumId w:val="1331"/>
  </w:num>
  <w:num w:numId="1340">
    <w:abstractNumId w:val="1332"/>
  </w:num>
  <w:num w:numId="1341">
    <w:abstractNumId w:val="1333"/>
  </w:num>
  <w:num w:numId="1342">
    <w:abstractNumId w:val="1334"/>
  </w:num>
  <w:num w:numId="1343">
    <w:abstractNumId w:val="1335"/>
  </w:num>
  <w:num w:numId="1344">
    <w:abstractNumId w:val="1336"/>
  </w:num>
  <w:num w:numId="1345">
    <w:abstractNumId w:val="1337"/>
  </w:num>
  <w:num w:numId="1346">
    <w:abstractNumId w:val="1338"/>
  </w:num>
  <w:num w:numId="1347">
    <w:abstractNumId w:val="1339"/>
  </w:num>
  <w:num w:numId="1348">
    <w:abstractNumId w:val="1340"/>
  </w:num>
  <w:num w:numId="1349">
    <w:abstractNumId w:val="1341"/>
  </w:num>
  <w:num w:numId="1350">
    <w:abstractNumId w:val="1342"/>
  </w:num>
  <w:num w:numId="1351">
    <w:abstractNumId w:val="1343"/>
  </w:num>
  <w:num w:numId="1352">
    <w:abstractNumId w:val="1344"/>
  </w:num>
  <w:num w:numId="1353">
    <w:abstractNumId w:val="1345"/>
  </w:num>
  <w:num w:numId="1354">
    <w:abstractNumId w:val="1346"/>
  </w:num>
  <w:num w:numId="1355">
    <w:abstractNumId w:val="1347"/>
  </w:num>
  <w:num w:numId="1356">
    <w:abstractNumId w:val="1348"/>
  </w:num>
  <w:num w:numId="1357">
    <w:abstractNumId w:val="1349"/>
  </w:num>
  <w:num w:numId="1358">
    <w:abstractNumId w:val="1350"/>
  </w:num>
  <w:num w:numId="1359">
    <w:abstractNumId w:val="1351"/>
  </w:num>
  <w:num w:numId="1360">
    <w:abstractNumId w:val="1352"/>
  </w:num>
  <w:num w:numId="1361">
    <w:abstractNumId w:val="1353"/>
  </w:num>
  <w:num w:numId="1362">
    <w:abstractNumId w:val="1354"/>
  </w:num>
  <w:num w:numId="1363">
    <w:abstractNumId w:val="1355"/>
  </w:num>
  <w:num w:numId="1364">
    <w:abstractNumId w:val="1356"/>
  </w:num>
  <w:num w:numId="1365">
    <w:abstractNumId w:val="1357"/>
  </w:num>
  <w:num w:numId="1366">
    <w:abstractNumId w:val="1358"/>
  </w:num>
  <w:num w:numId="1367">
    <w:abstractNumId w:val="1359"/>
  </w:num>
  <w:num w:numId="1368">
    <w:abstractNumId w:val="1360"/>
  </w:num>
  <w:num w:numId="1369">
    <w:abstractNumId w:val="1361"/>
  </w:num>
  <w:num w:numId="1370">
    <w:abstractNumId w:val="1362"/>
  </w:num>
  <w:num w:numId="1371">
    <w:abstractNumId w:val="1363"/>
  </w:num>
  <w:num w:numId="1372">
    <w:abstractNumId w:val="1364"/>
  </w:num>
  <w:num w:numId="1373">
    <w:abstractNumId w:val="1365"/>
  </w:num>
  <w:num w:numId="1374">
    <w:abstractNumId w:val="1366"/>
  </w:num>
  <w:num w:numId="1375">
    <w:abstractNumId w:val="1367"/>
  </w:num>
  <w:num w:numId="1376">
    <w:abstractNumId w:val="1368"/>
  </w:num>
  <w:num w:numId="1377">
    <w:abstractNumId w:val="1369"/>
  </w:num>
  <w:num w:numId="1378">
    <w:abstractNumId w:val="1370"/>
  </w:num>
  <w:num w:numId="1379">
    <w:abstractNumId w:val="1371"/>
  </w:num>
  <w:num w:numId="1380">
    <w:abstractNumId w:val="1372"/>
  </w:num>
  <w:num w:numId="1381">
    <w:abstractNumId w:val="1373"/>
  </w:num>
  <w:num w:numId="1382">
    <w:abstractNumId w:val="1374"/>
  </w:num>
  <w:num w:numId="1383">
    <w:abstractNumId w:val="1375"/>
  </w:num>
  <w:num w:numId="1384">
    <w:abstractNumId w:val="1376"/>
  </w:num>
  <w:num w:numId="1385">
    <w:abstractNumId w:val="1377"/>
  </w:num>
  <w:num w:numId="1386">
    <w:abstractNumId w:val="1378"/>
  </w:num>
  <w:num w:numId="1387">
    <w:abstractNumId w:val="1379"/>
  </w:num>
  <w:num w:numId="1388">
    <w:abstractNumId w:val="1380"/>
  </w:num>
  <w:num w:numId="1389">
    <w:abstractNumId w:val="1381"/>
  </w:num>
  <w:num w:numId="1390">
    <w:abstractNumId w:val="1382"/>
  </w:num>
  <w:num w:numId="1391">
    <w:abstractNumId w:val="1383"/>
  </w:num>
  <w:num w:numId="1392">
    <w:abstractNumId w:val="1384"/>
  </w:num>
  <w:num w:numId="1393">
    <w:abstractNumId w:val="1385"/>
  </w:num>
  <w:num w:numId="1394">
    <w:abstractNumId w:val="1386"/>
  </w:num>
  <w:num w:numId="1395">
    <w:abstractNumId w:val="1387"/>
  </w:num>
  <w:num w:numId="1396">
    <w:abstractNumId w:val="1388"/>
  </w:num>
  <w:num w:numId="1397">
    <w:abstractNumId w:val="1389"/>
  </w:num>
  <w:num w:numId="1398">
    <w:abstractNumId w:val="1390"/>
  </w:num>
  <w:num w:numId="1399">
    <w:abstractNumId w:val="1391"/>
  </w:num>
  <w:num w:numId="1400">
    <w:abstractNumId w:val="1392"/>
  </w:num>
  <w:num w:numId="1401">
    <w:abstractNumId w:val="1393"/>
  </w:num>
  <w:num w:numId="1402">
    <w:abstractNumId w:val="1394"/>
  </w:num>
  <w:num w:numId="1403">
    <w:abstractNumId w:val="1395"/>
  </w:num>
  <w:num w:numId="1404">
    <w:abstractNumId w:val="1396"/>
  </w:num>
  <w:num w:numId="1405">
    <w:abstractNumId w:val="1397"/>
  </w:num>
  <w:num w:numId="1406">
    <w:abstractNumId w:val="1398"/>
  </w:num>
  <w:num w:numId="1407">
    <w:abstractNumId w:val="1399"/>
  </w:num>
  <w:num w:numId="1408">
    <w:abstractNumId w:val="1400"/>
  </w:num>
  <w:num w:numId="1409">
    <w:abstractNumId w:val="1401"/>
  </w:num>
  <w:num w:numId="1410">
    <w:abstractNumId w:val="1402"/>
  </w:num>
  <w:num w:numId="1411">
    <w:abstractNumId w:val="1403"/>
  </w:num>
  <w:num w:numId="1412">
    <w:abstractNumId w:val="1404"/>
  </w:num>
  <w:num w:numId="1413">
    <w:abstractNumId w:val="1405"/>
  </w:num>
  <w:num w:numId="1414">
    <w:abstractNumId w:val="1406"/>
  </w:num>
  <w:num w:numId="1415">
    <w:abstractNumId w:val="1407"/>
  </w:num>
  <w:num w:numId="1416">
    <w:abstractNumId w:val="1408"/>
  </w:num>
  <w:num w:numId="1417">
    <w:abstractNumId w:val="1409"/>
  </w:num>
  <w:num w:numId="1418">
    <w:abstractNumId w:val="1410"/>
  </w:num>
  <w:num w:numId="1419">
    <w:abstractNumId w:val="1411"/>
  </w:num>
  <w:num w:numId="1420">
    <w:abstractNumId w:val="1412"/>
  </w:num>
  <w:num w:numId="1421">
    <w:abstractNumId w:val="1413"/>
  </w:num>
  <w:num w:numId="1422">
    <w:abstractNumId w:val="1414"/>
  </w:num>
  <w:num w:numId="1423">
    <w:abstractNumId w:val="1415"/>
  </w:num>
  <w:num w:numId="1424">
    <w:abstractNumId w:val="1416"/>
  </w:num>
  <w:num w:numId="1425">
    <w:abstractNumId w:val="1417"/>
  </w:num>
  <w:num w:numId="1426">
    <w:abstractNumId w:val="1418"/>
  </w:num>
  <w:num w:numId="1427">
    <w:abstractNumId w:val="1419"/>
  </w:num>
  <w:num w:numId="1428">
    <w:abstractNumId w:val="1420"/>
  </w:num>
  <w:num w:numId="1429">
    <w:abstractNumId w:val="1421"/>
  </w:num>
  <w:num w:numId="1430">
    <w:abstractNumId w:val="1422"/>
  </w:num>
  <w:num w:numId="1431">
    <w:abstractNumId w:val="1423"/>
  </w:num>
  <w:num w:numId="1432">
    <w:abstractNumId w:val="1424"/>
  </w:num>
  <w:num w:numId="1433">
    <w:abstractNumId w:val="1425"/>
  </w:num>
  <w:num w:numId="1434">
    <w:abstractNumId w:val="1426"/>
  </w:num>
  <w:num w:numId="1435">
    <w:abstractNumId w:val="1427"/>
  </w:num>
  <w:num w:numId="1436">
    <w:abstractNumId w:val="1428"/>
  </w:num>
  <w:num w:numId="1437">
    <w:abstractNumId w:val="1429"/>
  </w:num>
  <w:num w:numId="1438">
    <w:abstractNumId w:val="1430"/>
  </w:num>
  <w:num w:numId="1439">
    <w:abstractNumId w:val="1431"/>
  </w:num>
  <w:num w:numId="1440">
    <w:abstractNumId w:val="1432"/>
  </w:num>
  <w:num w:numId="1441">
    <w:abstractNumId w:val="1433"/>
  </w:num>
  <w:num w:numId="1442">
    <w:abstractNumId w:val="1434"/>
  </w:num>
  <w:num w:numId="1443">
    <w:abstractNumId w:val="1435"/>
  </w:num>
  <w:num w:numId="1444">
    <w:abstractNumId w:val="1436"/>
  </w:num>
  <w:num w:numId="1445">
    <w:abstractNumId w:val="1437"/>
  </w:num>
  <w:num w:numId="1446">
    <w:abstractNumId w:val="1438"/>
  </w:num>
  <w:num w:numId="1447">
    <w:abstractNumId w:val="1439"/>
  </w:num>
  <w:num w:numId="1448">
    <w:abstractNumId w:val="1440"/>
  </w:num>
  <w:num w:numId="1449">
    <w:abstractNumId w:val="1441"/>
  </w:num>
  <w:num w:numId="1450">
    <w:abstractNumId w:val="1442"/>
  </w:num>
  <w:num w:numId="1451">
    <w:abstractNumId w:val="1443"/>
  </w:num>
  <w:num w:numId="1452">
    <w:abstractNumId w:val="1444"/>
  </w:num>
  <w:num w:numId="1453">
    <w:abstractNumId w:val="1445"/>
  </w:num>
  <w:num w:numId="1454">
    <w:abstractNumId w:val="1446"/>
  </w:num>
  <w:num w:numId="1455">
    <w:abstractNumId w:val="1447"/>
  </w:num>
  <w:num w:numId="1456">
    <w:abstractNumId w:val="1448"/>
  </w:num>
  <w:num w:numId="1457">
    <w:abstractNumId w:val="1449"/>
  </w:num>
  <w:num w:numId="1458">
    <w:abstractNumId w:val="1450"/>
  </w:num>
  <w:num w:numId="1459">
    <w:abstractNumId w:val="1451"/>
  </w:num>
  <w:num w:numId="1460">
    <w:abstractNumId w:val="1452"/>
  </w:num>
  <w:num w:numId="1461">
    <w:abstractNumId w:val="1453"/>
  </w:num>
  <w:num w:numId="1462">
    <w:abstractNumId w:val="1454"/>
  </w:num>
  <w:num w:numId="1463">
    <w:abstractNumId w:val="1455"/>
  </w:num>
  <w:num w:numId="1464">
    <w:abstractNumId w:val="1456"/>
  </w:num>
  <w:num w:numId="1465">
    <w:abstractNumId w:val="1457"/>
  </w:num>
  <w:num w:numId="1466">
    <w:abstractNumId w:val="1458"/>
  </w:num>
  <w:num w:numId="1467">
    <w:abstractNumId w:val="1459"/>
  </w:num>
  <w:num w:numId="1468">
    <w:abstractNumId w:val="1460"/>
  </w:num>
  <w:num w:numId="1469">
    <w:abstractNumId w:val="1461"/>
  </w:num>
  <w:num w:numId="1470">
    <w:abstractNumId w:val="1462"/>
  </w:num>
  <w:num w:numId="1471">
    <w:abstractNumId w:val="1463"/>
  </w:num>
  <w:num w:numId="1472">
    <w:abstractNumId w:val="1464"/>
  </w:num>
  <w:num w:numId="1473">
    <w:abstractNumId w:val="1465"/>
  </w:num>
  <w:num w:numId="1474">
    <w:abstractNumId w:val="1466"/>
  </w:num>
  <w:num w:numId="1475">
    <w:abstractNumId w:val="1467"/>
  </w:num>
  <w:num w:numId="1476">
    <w:abstractNumId w:val="1468"/>
  </w:num>
  <w:num w:numId="1477">
    <w:abstractNumId w:val="1469"/>
  </w:num>
  <w:num w:numId="1478">
    <w:abstractNumId w:val="1470"/>
  </w:num>
  <w:num w:numId="1479">
    <w:abstractNumId w:val="1471"/>
  </w:num>
  <w:num w:numId="1480">
    <w:abstractNumId w:val="1472"/>
  </w:num>
  <w:num w:numId="1481">
    <w:abstractNumId w:val="1473"/>
  </w:num>
  <w:num w:numId="1482">
    <w:abstractNumId w:val="1474"/>
  </w:num>
  <w:num w:numId="1483">
    <w:abstractNumId w:val="1475"/>
  </w:num>
  <w:num w:numId="1484">
    <w:abstractNumId w:val="1476"/>
  </w:num>
  <w:num w:numId="1485">
    <w:abstractNumId w:val="1477"/>
  </w:num>
  <w:num w:numId="1486">
    <w:abstractNumId w:val="1478"/>
  </w:num>
  <w:num w:numId="1487">
    <w:abstractNumId w:val="1479"/>
  </w:num>
  <w:num w:numId="1488">
    <w:abstractNumId w:val="1480"/>
  </w:num>
  <w:num w:numId="1489">
    <w:abstractNumId w:val="1481"/>
  </w:num>
  <w:num w:numId="1490">
    <w:abstractNumId w:val="1482"/>
  </w:num>
  <w:num w:numId="1491">
    <w:abstractNumId w:val="1483"/>
  </w:num>
  <w:num w:numId="1492">
    <w:abstractNumId w:val="1484"/>
  </w:num>
  <w:num w:numId="1493">
    <w:abstractNumId w:val="1485"/>
  </w:num>
  <w:num w:numId="1494">
    <w:abstractNumId w:val="1486"/>
  </w:num>
  <w:num w:numId="1495">
    <w:abstractNumId w:val="1487"/>
  </w:num>
  <w:num w:numId="1496">
    <w:abstractNumId w:val="1488"/>
  </w:num>
  <w:num w:numId="1497">
    <w:abstractNumId w:val="1489"/>
  </w:num>
  <w:num w:numId="1498">
    <w:abstractNumId w:val="1490"/>
  </w:num>
  <w:num w:numId="1499">
    <w:abstractNumId w:val="1491"/>
  </w:num>
  <w:num w:numId="1500">
    <w:abstractNumId w:val="1492"/>
  </w:num>
  <w:num w:numId="1501">
    <w:abstractNumId w:val="1493"/>
  </w:num>
  <w:num w:numId="1502">
    <w:abstractNumId w:val="1494"/>
  </w:num>
  <w:num w:numId="1503">
    <w:abstractNumId w:val="1495"/>
  </w:num>
  <w:num w:numId="1504">
    <w:abstractNumId w:val="1496"/>
  </w:num>
  <w:num w:numId="1505">
    <w:abstractNumId w:val="1497"/>
  </w:num>
  <w:num w:numId="1506">
    <w:abstractNumId w:val="1498"/>
  </w:num>
  <w:num w:numId="1507">
    <w:abstractNumId w:val="1499"/>
  </w:num>
  <w:num w:numId="1508">
    <w:abstractNumId w:val="1500"/>
  </w:num>
  <w:num w:numId="1509">
    <w:abstractNumId w:val="1501"/>
  </w:num>
  <w:num w:numId="1510">
    <w:abstractNumId w:val="1502"/>
  </w:num>
  <w:num w:numId="1511">
    <w:abstractNumId w:val="1503"/>
  </w:num>
  <w:num w:numId="1512">
    <w:abstractNumId w:val="1504"/>
  </w:num>
  <w:num w:numId="1513">
    <w:abstractNumId w:val="1505"/>
  </w:num>
  <w:num w:numId="1514">
    <w:abstractNumId w:val="1506"/>
  </w:num>
  <w:num w:numId="1515">
    <w:abstractNumId w:val="1507"/>
  </w:num>
  <w:num w:numId="1516">
    <w:abstractNumId w:val="1508"/>
  </w:num>
  <w:num w:numId="1517">
    <w:abstractNumId w:val="1509"/>
  </w:num>
  <w:num w:numId="1518">
    <w:abstractNumId w:val="1510"/>
  </w:num>
  <w:num w:numId="1519">
    <w:abstractNumId w:val="1511"/>
  </w:num>
  <w:num w:numId="1520">
    <w:abstractNumId w:val="1512"/>
  </w:num>
  <w:num w:numId="1521">
    <w:abstractNumId w:val="1513"/>
  </w:num>
  <w:num w:numId="1522">
    <w:abstractNumId w:val="1514"/>
  </w:num>
  <w:num w:numId="1523">
    <w:abstractNumId w:val="1515"/>
  </w:num>
  <w:num w:numId="1524">
    <w:abstractNumId w:val="1516"/>
  </w:num>
  <w:num w:numId="1525">
    <w:abstractNumId w:val="1517"/>
  </w:num>
  <w:num w:numId="1526">
    <w:abstractNumId w:val="1518"/>
  </w:num>
  <w:num w:numId="1527">
    <w:abstractNumId w:val="1519"/>
  </w:num>
  <w:num w:numId="1528">
    <w:abstractNumId w:val="1520"/>
  </w:num>
  <w:num w:numId="1529">
    <w:abstractNumId w:val="1521"/>
  </w:num>
  <w:num w:numId="1530">
    <w:abstractNumId w:val="1522"/>
  </w:num>
  <w:num w:numId="1531">
    <w:abstractNumId w:val="1523"/>
  </w:num>
  <w:num w:numId="1532">
    <w:abstractNumId w:val="1524"/>
  </w:num>
  <w:num w:numId="1533">
    <w:abstractNumId w:val="1525"/>
  </w:num>
  <w:num w:numId="1534">
    <w:abstractNumId w:val="1526"/>
  </w:num>
  <w:num w:numId="1535">
    <w:abstractNumId w:val="1527"/>
  </w:num>
  <w:num w:numId="1536">
    <w:abstractNumId w:val="1528"/>
  </w:num>
  <w:num w:numId="1537">
    <w:abstractNumId w:val="1529"/>
  </w:num>
  <w:num w:numId="1538">
    <w:abstractNumId w:val="1530"/>
  </w:num>
  <w:num w:numId="1539">
    <w:abstractNumId w:val="1531"/>
  </w:num>
  <w:num w:numId="1540">
    <w:abstractNumId w:val="1532"/>
  </w:num>
  <w:num w:numId="1541">
    <w:abstractNumId w:val="1533"/>
  </w:num>
  <w:num w:numId="1542">
    <w:abstractNumId w:val="1534"/>
  </w:num>
  <w:num w:numId="1543">
    <w:abstractNumId w:val="1535"/>
  </w:num>
  <w:num w:numId="1544">
    <w:abstractNumId w:val="1536"/>
  </w:num>
  <w:num w:numId="1545">
    <w:abstractNumId w:val="1537"/>
  </w:num>
  <w:num w:numId="1546">
    <w:abstractNumId w:val="1538"/>
  </w:num>
  <w:num w:numId="1547">
    <w:abstractNumId w:val="1539"/>
  </w:num>
  <w:num w:numId="1548">
    <w:abstractNumId w:val="1540"/>
  </w:num>
  <w:num w:numId="1549">
    <w:abstractNumId w:val="1541"/>
  </w:num>
  <w:num w:numId="1550">
    <w:abstractNumId w:val="1542"/>
  </w:num>
  <w:num w:numId="1551">
    <w:abstractNumId w:val="1543"/>
  </w:num>
  <w:num w:numId="1552">
    <w:abstractNumId w:val="1544"/>
  </w:num>
  <w:num w:numId="1553">
    <w:abstractNumId w:val="1545"/>
  </w:num>
  <w:num w:numId="1554">
    <w:abstractNumId w:val="1546"/>
  </w:num>
  <w:num w:numId="1555">
    <w:abstractNumId w:val="1547"/>
  </w:num>
  <w:num w:numId="1556">
    <w:abstractNumId w:val="1548"/>
  </w:num>
  <w:num w:numId="1557">
    <w:abstractNumId w:val="1549"/>
  </w:num>
  <w:num w:numId="1558">
    <w:abstractNumId w:val="1550"/>
  </w:num>
  <w:num w:numId="1559">
    <w:abstractNumId w:val="1551"/>
  </w:num>
  <w:num w:numId="1560">
    <w:abstractNumId w:val="1552"/>
  </w:num>
  <w:num w:numId="1561">
    <w:abstractNumId w:val="1553"/>
  </w:num>
  <w:num w:numId="1562">
    <w:abstractNumId w:val="1554"/>
  </w:num>
  <w:num w:numId="1563">
    <w:abstractNumId w:val="1555"/>
  </w:num>
  <w:num w:numId="1564">
    <w:abstractNumId w:val="1556"/>
  </w:num>
  <w:num w:numId="1565">
    <w:abstractNumId w:val="1557"/>
  </w:num>
  <w:num w:numId="1566">
    <w:abstractNumId w:val="1558"/>
  </w:num>
  <w:num w:numId="1567">
    <w:abstractNumId w:val="1559"/>
  </w:num>
  <w:num w:numId="1568">
    <w:abstractNumId w:val="1560"/>
  </w:num>
  <w:num w:numId="1569">
    <w:abstractNumId w:val="1561"/>
  </w:num>
  <w:num w:numId="1570">
    <w:abstractNumId w:val="1562"/>
  </w:num>
  <w:num w:numId="1571">
    <w:abstractNumId w:val="1563"/>
  </w:num>
  <w:num w:numId="1572">
    <w:abstractNumId w:val="1564"/>
  </w:num>
  <w:num w:numId="1573">
    <w:abstractNumId w:val="1565"/>
  </w:num>
  <w:num w:numId="1574">
    <w:abstractNumId w:val="1566"/>
  </w:num>
  <w:num w:numId="1575">
    <w:abstractNumId w:val="1567"/>
  </w:num>
  <w:num w:numId="1576">
    <w:abstractNumId w:val="1568"/>
  </w:num>
  <w:num w:numId="1577">
    <w:abstractNumId w:val="1569"/>
  </w:num>
  <w:num w:numId="1578">
    <w:abstractNumId w:val="1570"/>
  </w:num>
  <w:num w:numId="1579">
    <w:abstractNumId w:val="1571"/>
  </w:num>
  <w:num w:numId="1580">
    <w:abstractNumId w:val="1572"/>
  </w:num>
  <w:num w:numId="1581">
    <w:abstractNumId w:val="1573"/>
  </w:num>
  <w:num w:numId="1582">
    <w:abstractNumId w:val="1574"/>
  </w:num>
  <w:num w:numId="1583">
    <w:abstractNumId w:val="1575"/>
  </w:num>
  <w:num w:numId="1584">
    <w:abstractNumId w:val="1576"/>
  </w:num>
  <w:num w:numId="1585">
    <w:abstractNumId w:val="1577"/>
  </w:num>
  <w:num w:numId="1586">
    <w:abstractNumId w:val="1578"/>
  </w:num>
  <w:num w:numId="1587">
    <w:abstractNumId w:val="1579"/>
  </w:num>
  <w:num w:numId="1588">
    <w:abstractNumId w:val="1580"/>
  </w:num>
  <w:num w:numId="1589">
    <w:abstractNumId w:val="1581"/>
  </w:num>
  <w:num w:numId="1590">
    <w:abstractNumId w:val="1582"/>
  </w:num>
  <w:num w:numId="1591">
    <w:abstractNumId w:val="1583"/>
  </w:num>
  <w:num w:numId="1592">
    <w:abstractNumId w:val="1584"/>
  </w:num>
  <w:num w:numId="1593">
    <w:abstractNumId w:val="1585"/>
  </w:num>
  <w:num w:numId="1594">
    <w:abstractNumId w:val="1586"/>
  </w:num>
  <w:num w:numId="1595">
    <w:abstractNumId w:val="1587"/>
  </w:num>
  <w:num w:numId="1596">
    <w:abstractNumId w:val="1588"/>
  </w:num>
  <w:num w:numId="1597">
    <w:abstractNumId w:val="1589"/>
  </w:num>
  <w:num w:numId="1598">
    <w:abstractNumId w:val="1590"/>
  </w:num>
  <w:num w:numId="1599">
    <w:abstractNumId w:val="1591"/>
  </w:num>
  <w:num w:numId="1600">
    <w:abstractNumId w:val="1592"/>
  </w:num>
  <w:num w:numId="1601">
    <w:abstractNumId w:val="1593"/>
  </w:num>
  <w:num w:numId="1602">
    <w:abstractNumId w:val="1594"/>
  </w:num>
  <w:num w:numId="1603">
    <w:abstractNumId w:val="1595"/>
  </w:num>
  <w:num w:numId="1604">
    <w:abstractNumId w:val="1596"/>
  </w:num>
  <w:num w:numId="1605">
    <w:abstractNumId w:val="1597"/>
  </w:num>
  <w:num w:numId="1606">
    <w:abstractNumId w:val="1598"/>
  </w:num>
  <w:num w:numId="1607">
    <w:abstractNumId w:val="1599"/>
  </w:num>
  <w:num w:numId="1608">
    <w:abstractNumId w:val="1600"/>
  </w:num>
  <w:num w:numId="1609">
    <w:abstractNumId w:val="1601"/>
  </w:num>
  <w:num w:numId="1610">
    <w:abstractNumId w:val="1602"/>
  </w:num>
  <w:num w:numId="1611">
    <w:abstractNumId w:val="1603"/>
  </w:num>
  <w:num w:numId="1612">
    <w:abstractNumId w:val="1604"/>
  </w:num>
  <w:num w:numId="1613">
    <w:abstractNumId w:val="1605"/>
  </w:num>
  <w:num w:numId="1614">
    <w:abstractNumId w:val="1606"/>
  </w:num>
  <w:num w:numId="1615">
    <w:abstractNumId w:val="1607"/>
  </w:num>
  <w:num w:numId="1616">
    <w:abstractNumId w:val="1608"/>
  </w:num>
  <w:num w:numId="1617">
    <w:abstractNumId w:val="1609"/>
  </w:num>
  <w:num w:numId="1618">
    <w:abstractNumId w:val="1610"/>
  </w:num>
  <w:num w:numId="1619">
    <w:abstractNumId w:val="1611"/>
  </w:num>
  <w:num w:numId="1620">
    <w:abstractNumId w:val="1612"/>
  </w:num>
  <w:num w:numId="1621">
    <w:abstractNumId w:val="1613"/>
  </w:num>
  <w:num w:numId="1622">
    <w:abstractNumId w:val="1614"/>
  </w:num>
  <w:num w:numId="1623">
    <w:abstractNumId w:val="1615"/>
  </w:num>
  <w:num w:numId="1624">
    <w:abstractNumId w:val="1616"/>
  </w:num>
  <w:num w:numId="1625">
    <w:abstractNumId w:val="1617"/>
  </w:num>
  <w:num w:numId="1626">
    <w:abstractNumId w:val="1618"/>
  </w:num>
  <w:num w:numId="1627">
    <w:abstractNumId w:val="1619"/>
  </w:num>
  <w:num w:numId="1628">
    <w:abstractNumId w:val="1620"/>
  </w:num>
  <w:num w:numId="1629">
    <w:abstractNumId w:val="1621"/>
  </w:num>
  <w:num w:numId="1630">
    <w:abstractNumId w:val="1622"/>
  </w:num>
  <w:num w:numId="1631">
    <w:abstractNumId w:val="1623"/>
  </w:num>
  <w:num w:numId="1632">
    <w:abstractNumId w:val="1624"/>
  </w:num>
  <w:num w:numId="1633">
    <w:abstractNumId w:val="1625"/>
  </w:num>
  <w:num w:numId="1634">
    <w:abstractNumId w:val="1626"/>
  </w:num>
  <w:num w:numId="1635">
    <w:abstractNumId w:val="1627"/>
  </w:num>
  <w:num w:numId="1636">
    <w:abstractNumId w:val="1628"/>
  </w:num>
  <w:num w:numId="1637">
    <w:abstractNumId w:val="1629"/>
  </w:num>
  <w:num w:numId="1638">
    <w:abstractNumId w:val="1630"/>
  </w:num>
  <w:num w:numId="1639">
    <w:abstractNumId w:val="1631"/>
  </w:num>
  <w:num w:numId="1640">
    <w:abstractNumId w:val="1632"/>
  </w:num>
  <w:num w:numId="1641">
    <w:abstractNumId w:val="1633"/>
  </w:num>
  <w:num w:numId="1642">
    <w:abstractNumId w:val="1634"/>
  </w:num>
  <w:num w:numId="1643">
    <w:abstractNumId w:val="1635"/>
  </w:num>
  <w:num w:numId="1644">
    <w:abstractNumId w:val="1636"/>
  </w:num>
  <w:num w:numId="1645">
    <w:abstractNumId w:val="1637"/>
  </w:num>
  <w:num w:numId="1646">
    <w:abstractNumId w:val="1638"/>
  </w:num>
  <w:num w:numId="1647">
    <w:abstractNumId w:val="1639"/>
  </w:num>
  <w:num w:numId="1648">
    <w:abstractNumId w:val="1640"/>
  </w:num>
  <w:num w:numId="1649">
    <w:abstractNumId w:val="1641"/>
  </w:num>
  <w:num w:numId="1650">
    <w:abstractNumId w:val="1642"/>
  </w:num>
  <w:num w:numId="1651">
    <w:abstractNumId w:val="1643"/>
  </w:num>
  <w:num w:numId="1652">
    <w:abstractNumId w:val="1644"/>
  </w:num>
  <w:num w:numId="1653">
    <w:abstractNumId w:val="1645"/>
  </w:num>
  <w:num w:numId="1654">
    <w:abstractNumId w:val="1646"/>
  </w:num>
  <w:num w:numId="1655">
    <w:abstractNumId w:val="1647"/>
  </w:num>
  <w:num w:numId="1656">
    <w:abstractNumId w:val="1648"/>
  </w:num>
  <w:num w:numId="1657">
    <w:abstractNumId w:val="1649"/>
  </w:num>
  <w:num w:numId="1658">
    <w:abstractNumId w:val="1650"/>
  </w:num>
  <w:num w:numId="1659">
    <w:abstractNumId w:val="1651"/>
  </w:num>
  <w:num w:numId="1660">
    <w:abstractNumId w:val="1652"/>
  </w:num>
  <w:num w:numId="1661">
    <w:abstractNumId w:val="1653"/>
  </w:num>
  <w:num w:numId="1662">
    <w:abstractNumId w:val="1654"/>
  </w:num>
  <w:num w:numId="1663">
    <w:abstractNumId w:val="1655"/>
  </w:num>
  <w:num w:numId="1664">
    <w:abstractNumId w:val="1656"/>
  </w:num>
  <w:num w:numId="1665">
    <w:abstractNumId w:val="1657"/>
  </w:num>
  <w:num w:numId="1666">
    <w:abstractNumId w:val="1658"/>
  </w:num>
  <w:num w:numId="1667">
    <w:abstractNumId w:val="1659"/>
  </w:num>
  <w:num w:numId="1668">
    <w:abstractNumId w:val="1660"/>
  </w:num>
  <w:num w:numId="1669">
    <w:abstractNumId w:val="1661"/>
  </w:num>
  <w:num w:numId="1670">
    <w:abstractNumId w:val="1662"/>
  </w:num>
  <w:num w:numId="1671">
    <w:abstractNumId w:val="1663"/>
  </w:num>
  <w:num w:numId="1672">
    <w:abstractNumId w:val="1664"/>
  </w:num>
  <w:num w:numId="1673">
    <w:abstractNumId w:val="1665"/>
  </w:num>
  <w:num w:numId="1674">
    <w:abstractNumId w:val="1666"/>
  </w:num>
  <w:num w:numId="1675">
    <w:abstractNumId w:val="1667"/>
  </w:num>
  <w:num w:numId="1676">
    <w:abstractNumId w:val="1668"/>
  </w:num>
  <w:num w:numId="1677">
    <w:abstractNumId w:val="1669"/>
  </w:num>
  <w:num w:numId="1678">
    <w:abstractNumId w:val="1670"/>
  </w:num>
  <w:num w:numId="1679">
    <w:abstractNumId w:val="1671"/>
  </w:num>
  <w:num w:numId="1680">
    <w:abstractNumId w:val="1672"/>
  </w:num>
  <w:num w:numId="1681">
    <w:abstractNumId w:val="1673"/>
  </w:num>
  <w:num w:numId="1682">
    <w:abstractNumId w:val="1674"/>
  </w:num>
  <w:num w:numId="1683">
    <w:abstractNumId w:val="1675"/>
  </w:num>
  <w:num w:numId="1684">
    <w:abstractNumId w:val="1676"/>
  </w:num>
  <w:num w:numId="1685">
    <w:abstractNumId w:val="1677"/>
  </w:num>
  <w:num w:numId="1686">
    <w:abstractNumId w:val="1678"/>
  </w:num>
  <w:num w:numId="1687">
    <w:abstractNumId w:val="1679"/>
  </w:num>
  <w:num w:numId="1688">
    <w:abstractNumId w:val="1680"/>
  </w:num>
  <w:num w:numId="1689">
    <w:abstractNumId w:val="1681"/>
  </w:num>
  <w:num w:numId="1690">
    <w:abstractNumId w:val="1682"/>
  </w:num>
  <w:num w:numId="1691">
    <w:abstractNumId w:val="1683"/>
  </w:num>
  <w:num w:numId="1692">
    <w:abstractNumId w:val="1684"/>
  </w:num>
  <w:num w:numId="1693">
    <w:abstractNumId w:val="1685"/>
  </w:num>
  <w:num w:numId="1694">
    <w:abstractNumId w:val="1686"/>
  </w:num>
  <w:num w:numId="1695">
    <w:abstractNumId w:val="1687"/>
  </w:num>
  <w:num w:numId="1696">
    <w:abstractNumId w:val="1688"/>
  </w:num>
  <w:num w:numId="1697">
    <w:abstractNumId w:val="1689"/>
  </w:num>
  <w:num w:numId="1698">
    <w:abstractNumId w:val="1690"/>
  </w:num>
  <w:num w:numId="1699">
    <w:abstractNumId w:val="1691"/>
  </w:num>
  <w:num w:numId="1700">
    <w:abstractNumId w:val="1692"/>
  </w:num>
  <w:num w:numId="1701">
    <w:abstractNumId w:val="1693"/>
  </w:num>
  <w:num w:numId="1702">
    <w:abstractNumId w:val="1694"/>
  </w:num>
  <w:num w:numId="1703">
    <w:abstractNumId w:val="1695"/>
  </w:num>
  <w:num w:numId="1704">
    <w:abstractNumId w:val="1696"/>
  </w:num>
  <w:num w:numId="1705">
    <w:abstractNumId w:val="1697"/>
  </w:num>
  <w:num w:numId="1706">
    <w:abstractNumId w:val="1698"/>
  </w:num>
  <w:num w:numId="1707">
    <w:abstractNumId w:val="1699"/>
  </w:num>
  <w:num w:numId="1708">
    <w:abstractNumId w:val="1700"/>
  </w:num>
  <w:num w:numId="1709">
    <w:abstractNumId w:val="1701"/>
  </w:num>
  <w:num w:numId="1710">
    <w:abstractNumId w:val="1702"/>
  </w:num>
  <w:num w:numId="1711">
    <w:abstractNumId w:val="1703"/>
  </w:num>
  <w:num w:numId="1712">
    <w:abstractNumId w:val="1704"/>
  </w:num>
  <w:num w:numId="1713">
    <w:abstractNumId w:val="1705"/>
  </w:num>
  <w:num w:numId="1714">
    <w:abstractNumId w:val="1706"/>
  </w:num>
  <w:num w:numId="1715">
    <w:abstractNumId w:val="1707"/>
  </w:num>
  <w:num w:numId="1716">
    <w:abstractNumId w:val="1708"/>
  </w:num>
  <w:num w:numId="1717">
    <w:abstractNumId w:val="1709"/>
  </w:num>
  <w:num w:numId="1718">
    <w:abstractNumId w:val="1710"/>
  </w:num>
  <w:num w:numId="1719">
    <w:abstractNumId w:val="1711"/>
  </w:num>
  <w:num w:numId="1720">
    <w:abstractNumId w:val="1712"/>
  </w:num>
  <w:num w:numId="1721">
    <w:abstractNumId w:val="1713"/>
  </w:num>
  <w:num w:numId="1722">
    <w:abstractNumId w:val="1714"/>
  </w:num>
  <w:num w:numId="1723">
    <w:abstractNumId w:val="1715"/>
  </w:num>
  <w:num w:numId="1724">
    <w:abstractNumId w:val="1716"/>
  </w:num>
  <w:num w:numId="1725">
    <w:abstractNumId w:val="1717"/>
  </w:num>
  <w:num w:numId="1726">
    <w:abstractNumId w:val="1718"/>
  </w:num>
  <w:num w:numId="1727">
    <w:abstractNumId w:val="1719"/>
  </w:num>
  <w:num w:numId="1728">
    <w:abstractNumId w:val="1720"/>
  </w:num>
  <w:num w:numId="1729">
    <w:abstractNumId w:val="1721"/>
  </w:num>
  <w:num w:numId="1730">
    <w:abstractNumId w:val="1722"/>
  </w:num>
  <w:num w:numId="1731">
    <w:abstractNumId w:val="1723"/>
  </w:num>
  <w:num w:numId="1732">
    <w:abstractNumId w:val="1724"/>
  </w:num>
  <w:num w:numId="1733">
    <w:abstractNumId w:val="1725"/>
  </w:num>
  <w:num w:numId="1734">
    <w:abstractNumId w:val="1726"/>
  </w:num>
  <w:num w:numId="1735">
    <w:abstractNumId w:val="1727"/>
  </w:num>
  <w:num w:numId="1736">
    <w:abstractNumId w:val="1728"/>
  </w:num>
  <w:num w:numId="1737">
    <w:abstractNumId w:val="1729"/>
  </w:num>
  <w:num w:numId="1738">
    <w:abstractNumId w:val="1730"/>
  </w:num>
  <w:num w:numId="1739">
    <w:abstractNumId w:val="1731"/>
  </w:num>
  <w:num w:numId="1740">
    <w:abstractNumId w:val="1732"/>
  </w:num>
  <w:num w:numId="1741">
    <w:abstractNumId w:val="1733"/>
  </w:num>
  <w:num w:numId="1742">
    <w:abstractNumId w:val="1734"/>
  </w:num>
  <w:num w:numId="1743">
    <w:abstractNumId w:val="1735"/>
  </w:num>
  <w:num w:numId="1744">
    <w:abstractNumId w:val="1736"/>
  </w:num>
  <w:num w:numId="1745">
    <w:abstractNumId w:val="1737"/>
  </w:num>
  <w:num w:numId="1746">
    <w:abstractNumId w:val="1738"/>
  </w:num>
  <w:num w:numId="1747">
    <w:abstractNumId w:val="1739"/>
  </w:num>
  <w:num w:numId="1748">
    <w:abstractNumId w:val="1740"/>
  </w:num>
  <w:num w:numId="1749">
    <w:abstractNumId w:val="1741"/>
  </w:num>
  <w:num w:numId="1750">
    <w:abstractNumId w:val="1742"/>
  </w:num>
  <w:num w:numId="1751">
    <w:abstractNumId w:val="1743"/>
  </w:num>
  <w:num w:numId="1752">
    <w:abstractNumId w:val="1744"/>
  </w:num>
  <w:num w:numId="1753">
    <w:abstractNumId w:val="1745"/>
  </w:num>
  <w:num w:numId="1754">
    <w:abstractNumId w:val="1746"/>
  </w:num>
  <w:num w:numId="1755">
    <w:abstractNumId w:val="1747"/>
  </w:num>
  <w:num w:numId="1756">
    <w:abstractNumId w:val="1748"/>
  </w:num>
  <w:num w:numId="1757">
    <w:abstractNumId w:val="1749"/>
  </w:num>
  <w:num w:numId="1758">
    <w:abstractNumId w:val="1750"/>
  </w:num>
  <w:num w:numId="1759">
    <w:abstractNumId w:val="1751"/>
  </w:num>
  <w:num w:numId="1760">
    <w:abstractNumId w:val="1752"/>
  </w:num>
  <w:num w:numId="1761">
    <w:abstractNumId w:val="1753"/>
  </w:num>
  <w:num w:numId="1762">
    <w:abstractNumId w:val="1754"/>
  </w:num>
  <w:num w:numId="1763">
    <w:abstractNumId w:val="1755"/>
  </w:num>
  <w:num w:numId="1764">
    <w:abstractNumId w:val="1756"/>
  </w:num>
  <w:num w:numId="1765">
    <w:abstractNumId w:val="1757"/>
  </w:num>
  <w:num w:numId="1766">
    <w:abstractNumId w:val="1758"/>
  </w:num>
  <w:num w:numId="1767">
    <w:abstractNumId w:val="1759"/>
  </w:num>
  <w:num w:numId="1768">
    <w:abstractNumId w:val="1760"/>
  </w:num>
  <w:num w:numId="1769">
    <w:abstractNumId w:val="1761"/>
  </w:num>
  <w:num w:numId="1770">
    <w:abstractNumId w:val="1762"/>
  </w:num>
  <w:num w:numId="1771">
    <w:abstractNumId w:val="1763"/>
  </w:num>
  <w:num w:numId="1772">
    <w:abstractNumId w:val="1764"/>
  </w:num>
  <w:num w:numId="1773">
    <w:abstractNumId w:val="1765"/>
  </w:num>
  <w:num w:numId="1774">
    <w:abstractNumId w:val="1766"/>
  </w:num>
  <w:num w:numId="1775">
    <w:abstractNumId w:val="1767"/>
  </w:num>
  <w:num w:numId="1776">
    <w:abstractNumId w:val="1768"/>
  </w:num>
  <w:num w:numId="1777">
    <w:abstractNumId w:val="1769"/>
  </w:num>
  <w:num w:numId="1778">
    <w:abstractNumId w:val="1770"/>
  </w:num>
  <w:num w:numId="1779">
    <w:abstractNumId w:val="1771"/>
  </w:num>
  <w:num w:numId="1780">
    <w:abstractNumId w:val="1772"/>
  </w:num>
  <w:num w:numId="1781">
    <w:abstractNumId w:val="1773"/>
  </w:num>
  <w:num w:numId="1782">
    <w:abstractNumId w:val="1774"/>
  </w:num>
  <w:num w:numId="1783">
    <w:abstractNumId w:val="1775"/>
  </w:num>
  <w:num w:numId="1784">
    <w:abstractNumId w:val="1776"/>
  </w:num>
  <w:num w:numId="1785">
    <w:abstractNumId w:val="1777"/>
  </w:num>
  <w:num w:numId="1786">
    <w:abstractNumId w:val="1778"/>
  </w:num>
  <w:num w:numId="1787">
    <w:abstractNumId w:val="1779"/>
  </w:num>
  <w:num w:numId="1788">
    <w:abstractNumId w:val="1780"/>
  </w:num>
  <w:num w:numId="1789">
    <w:abstractNumId w:val="1781"/>
  </w:num>
  <w:num w:numId="1790">
    <w:abstractNumId w:val="1782"/>
  </w:num>
  <w:num w:numId="1791">
    <w:abstractNumId w:val="1783"/>
  </w:num>
  <w:num w:numId="1792">
    <w:abstractNumId w:val="1784"/>
  </w:num>
  <w:num w:numId="1793">
    <w:abstractNumId w:val="1785"/>
  </w:num>
  <w:num w:numId="1794">
    <w:abstractNumId w:val="1786"/>
  </w:num>
  <w:num w:numId="1795">
    <w:abstractNumId w:val="1787"/>
  </w:num>
  <w:num w:numId="1796">
    <w:abstractNumId w:val="1788"/>
  </w:num>
  <w:num w:numId="1797">
    <w:abstractNumId w:val="1789"/>
  </w:num>
  <w:num w:numId="1798">
    <w:abstractNumId w:val="1790"/>
  </w:num>
  <w:num w:numId="1799">
    <w:abstractNumId w:val="1791"/>
  </w:num>
  <w:num w:numId="1800">
    <w:abstractNumId w:val="1792"/>
  </w:num>
  <w:num w:numId="1801">
    <w:abstractNumId w:val="1793"/>
  </w:num>
  <w:num w:numId="1802">
    <w:abstractNumId w:val="1794"/>
  </w:num>
  <w:num w:numId="1803">
    <w:abstractNumId w:val="1795"/>
  </w:num>
  <w:num w:numId="1804">
    <w:abstractNumId w:val="1796"/>
  </w:num>
  <w:num w:numId="1805">
    <w:abstractNumId w:val="1797"/>
  </w:num>
  <w:num w:numId="1806">
    <w:abstractNumId w:val="1798"/>
  </w:num>
  <w:num w:numId="1807">
    <w:abstractNumId w:val="1799"/>
  </w:num>
  <w:num w:numId="1808">
    <w:abstractNumId w:val="1800"/>
  </w:num>
  <w:num w:numId="1809">
    <w:abstractNumId w:val="1801"/>
  </w:num>
  <w:num w:numId="1810">
    <w:abstractNumId w:val="1802"/>
  </w:num>
  <w:num w:numId="1811">
    <w:abstractNumId w:val="1803"/>
  </w:num>
  <w:num w:numId="1812">
    <w:abstractNumId w:val="1804"/>
  </w:num>
  <w:num w:numId="1813">
    <w:abstractNumId w:val="1805"/>
  </w:num>
  <w:num w:numId="1814">
    <w:abstractNumId w:val="1806"/>
  </w:num>
  <w:num w:numId="1815">
    <w:abstractNumId w:val="1807"/>
  </w:num>
  <w:num w:numId="1816">
    <w:abstractNumId w:val="1808"/>
  </w:num>
  <w:num w:numId="1817">
    <w:abstractNumId w:val="1809"/>
  </w:num>
  <w:num w:numId="1818">
    <w:abstractNumId w:val="1810"/>
  </w:num>
  <w:num w:numId="1819">
    <w:abstractNumId w:val="1811"/>
  </w:num>
  <w:num w:numId="1820">
    <w:abstractNumId w:val="1812"/>
  </w:num>
  <w:num w:numId="1821">
    <w:abstractNumId w:val="1813"/>
  </w:num>
  <w:num w:numId="1822">
    <w:abstractNumId w:val="1814"/>
  </w:num>
  <w:num w:numId="1823">
    <w:abstractNumId w:val="1815"/>
  </w:num>
  <w:num w:numId="1824">
    <w:abstractNumId w:val="1816"/>
  </w:num>
  <w:num w:numId="1825">
    <w:abstractNumId w:val="1817"/>
  </w:num>
  <w:num w:numId="1826">
    <w:abstractNumId w:val="1818"/>
  </w:num>
  <w:num w:numId="1827">
    <w:abstractNumId w:val="1819"/>
  </w:num>
  <w:num w:numId="1828">
    <w:abstractNumId w:val="1820"/>
  </w:num>
  <w:num w:numId="1829">
    <w:abstractNumId w:val="1821"/>
  </w:num>
  <w:num w:numId="1830">
    <w:abstractNumId w:val="1822"/>
  </w:num>
  <w:num w:numId="1831">
    <w:abstractNumId w:val="1823"/>
  </w:num>
  <w:num w:numId="1832">
    <w:abstractNumId w:val="1824"/>
  </w:num>
  <w:num w:numId="1833">
    <w:abstractNumId w:val="1825"/>
  </w:num>
  <w:num w:numId="1834">
    <w:abstractNumId w:val="1826"/>
  </w:num>
  <w:num w:numId="1835">
    <w:abstractNumId w:val="1827"/>
  </w:num>
  <w:num w:numId="1836">
    <w:abstractNumId w:val="1828"/>
  </w:num>
  <w:num w:numId="1837">
    <w:abstractNumId w:val="1829"/>
  </w:num>
  <w:num w:numId="1838">
    <w:abstractNumId w:val="1830"/>
  </w:num>
  <w:num w:numId="1839">
    <w:abstractNumId w:val="1831"/>
  </w:num>
  <w:num w:numId="1840">
    <w:abstractNumId w:val="1832"/>
  </w:num>
  <w:num w:numId="1841">
    <w:abstractNumId w:val="1833"/>
  </w:num>
  <w:num w:numId="1842">
    <w:abstractNumId w:val="1834"/>
  </w:num>
  <w:num w:numId="1843">
    <w:abstractNumId w:val="1835"/>
  </w:num>
  <w:num w:numId="1844">
    <w:abstractNumId w:val="1836"/>
  </w:num>
  <w:num w:numId="1845">
    <w:abstractNumId w:val="1837"/>
  </w:num>
  <w:num w:numId="1846">
    <w:abstractNumId w:val="1838"/>
  </w:num>
  <w:num w:numId="1847">
    <w:abstractNumId w:val="1839"/>
  </w:num>
  <w:num w:numId="1848">
    <w:abstractNumId w:val="1840"/>
  </w:num>
  <w:num w:numId="1849">
    <w:abstractNumId w:val="1841"/>
  </w:num>
  <w:num w:numId="1850">
    <w:abstractNumId w:val="1842"/>
  </w:num>
  <w:num w:numId="1851">
    <w:abstractNumId w:val="1843"/>
  </w:num>
  <w:num w:numId="1852">
    <w:abstractNumId w:val="1844"/>
  </w:num>
  <w:num w:numId="1853">
    <w:abstractNumId w:val="1845"/>
  </w:num>
  <w:num w:numId="1854">
    <w:abstractNumId w:val="1846"/>
  </w:num>
  <w:num w:numId="1855">
    <w:abstractNumId w:val="1847"/>
  </w:num>
  <w:num w:numId="1856">
    <w:abstractNumId w:val="1848"/>
  </w:num>
  <w:num w:numId="1857">
    <w:abstractNumId w:val="1849"/>
  </w:num>
  <w:num w:numId="1858">
    <w:abstractNumId w:val="1850"/>
  </w:num>
  <w:num w:numId="1859">
    <w:abstractNumId w:val="1851"/>
  </w:num>
  <w:num w:numId="1860">
    <w:abstractNumId w:val="1852"/>
  </w:num>
  <w:num w:numId="1861">
    <w:abstractNumId w:val="1853"/>
  </w:num>
  <w:num w:numId="1862">
    <w:abstractNumId w:val="1854"/>
  </w:num>
  <w:num w:numId="1863">
    <w:abstractNumId w:val="1855"/>
  </w:num>
  <w:num w:numId="1864">
    <w:abstractNumId w:val="1856"/>
  </w:num>
  <w:num w:numId="1865">
    <w:abstractNumId w:val="1857"/>
  </w:num>
  <w:num w:numId="1866">
    <w:abstractNumId w:val="1858"/>
  </w:num>
  <w:num w:numId="1867">
    <w:abstractNumId w:val="1859"/>
  </w:num>
  <w:num w:numId="1868">
    <w:abstractNumId w:val="1860"/>
  </w:num>
  <w:num w:numId="1869">
    <w:abstractNumId w:val="1861"/>
  </w:num>
  <w:num w:numId="1870">
    <w:abstractNumId w:val="1862"/>
  </w:num>
  <w:num w:numId="1871">
    <w:abstractNumId w:val="1863"/>
  </w:num>
  <w:num w:numId="1872">
    <w:abstractNumId w:val="1864"/>
  </w:num>
  <w:num w:numId="1873">
    <w:abstractNumId w:val="1865"/>
  </w:num>
  <w:num w:numId="1874">
    <w:abstractNumId w:val="1866"/>
  </w:num>
  <w:num w:numId="1875">
    <w:abstractNumId w:val="1867"/>
  </w:num>
  <w:num w:numId="1876">
    <w:abstractNumId w:val="1868"/>
  </w:num>
  <w:num w:numId="1877">
    <w:abstractNumId w:val="1869"/>
  </w:num>
  <w:num w:numId="1878">
    <w:abstractNumId w:val="1870"/>
  </w:num>
  <w:num w:numId="1879">
    <w:abstractNumId w:val="1871"/>
  </w:num>
  <w:num w:numId="1880">
    <w:abstractNumId w:val="1872"/>
  </w:num>
  <w:num w:numId="1881">
    <w:abstractNumId w:val="1873"/>
  </w:num>
  <w:num w:numId="1882">
    <w:abstractNumId w:val="1874"/>
  </w:num>
  <w:num w:numId="1883">
    <w:abstractNumId w:val="1875"/>
  </w:num>
  <w:num w:numId="1884">
    <w:abstractNumId w:val="1876"/>
  </w:num>
  <w:num w:numId="1885">
    <w:abstractNumId w:val="1877"/>
  </w:num>
  <w:num w:numId="1886">
    <w:abstractNumId w:val="1878"/>
  </w:num>
  <w:num w:numId="1887">
    <w:abstractNumId w:val="1879"/>
  </w:num>
  <w:num w:numId="1888">
    <w:abstractNumId w:val="1880"/>
  </w:num>
  <w:num w:numId="1889">
    <w:abstractNumId w:val="1881"/>
  </w:num>
  <w:num w:numId="1890">
    <w:abstractNumId w:val="1882"/>
  </w:num>
  <w:num w:numId="1891">
    <w:abstractNumId w:val="1883"/>
  </w:num>
  <w:num w:numId="1892">
    <w:abstractNumId w:val="1884"/>
  </w:num>
  <w:num w:numId="1893">
    <w:abstractNumId w:val="1885"/>
  </w:num>
  <w:num w:numId="1894">
    <w:abstractNumId w:val="1886"/>
  </w:num>
  <w:num w:numId="1895">
    <w:abstractNumId w:val="1887"/>
  </w:num>
  <w:num w:numId="1896">
    <w:abstractNumId w:val="1888"/>
  </w:num>
  <w:num w:numId="1897">
    <w:abstractNumId w:val="1889"/>
  </w:num>
  <w:num w:numId="1898">
    <w:abstractNumId w:val="1890"/>
  </w:num>
  <w:num w:numId="1899">
    <w:abstractNumId w:val="1891"/>
  </w:num>
  <w:num w:numId="1900">
    <w:abstractNumId w:val="1892"/>
  </w:num>
  <w:num w:numId="1901">
    <w:abstractNumId w:val="1893"/>
  </w:num>
  <w:num w:numId="1902">
    <w:abstractNumId w:val="1894"/>
  </w:num>
  <w:num w:numId="1903">
    <w:abstractNumId w:val="1895"/>
  </w:num>
  <w:num w:numId="1904">
    <w:abstractNumId w:val="1896"/>
  </w:num>
  <w:num w:numId="1905">
    <w:abstractNumId w:val="1897"/>
  </w:num>
  <w:num w:numId="1906">
    <w:abstractNumId w:val="1898"/>
  </w:num>
  <w:num w:numId="1907">
    <w:abstractNumId w:val="1899"/>
  </w:num>
  <w:num w:numId="1908">
    <w:abstractNumId w:val="1900"/>
  </w:num>
  <w:num w:numId="1909">
    <w:abstractNumId w:val="1901"/>
  </w:num>
  <w:num w:numId="1910">
    <w:abstractNumId w:val="1902"/>
  </w:num>
  <w:num w:numId="1911">
    <w:abstractNumId w:val="1903"/>
  </w:num>
  <w:num w:numId="1912">
    <w:abstractNumId w:val="1904"/>
  </w:num>
  <w:num w:numId="1913">
    <w:abstractNumId w:val="1905"/>
  </w:num>
  <w:num w:numId="1914">
    <w:abstractNumId w:val="1906"/>
  </w:num>
  <w:num w:numId="1915">
    <w:abstractNumId w:val="1907"/>
  </w:num>
  <w:num w:numId="1916">
    <w:abstractNumId w:val="1908"/>
  </w:num>
  <w:num w:numId="1917">
    <w:abstractNumId w:val="1909"/>
  </w:num>
  <w:num w:numId="1918">
    <w:abstractNumId w:val="1910"/>
  </w:num>
  <w:num w:numId="1919">
    <w:abstractNumId w:val="1911"/>
  </w:num>
  <w:num w:numId="1920">
    <w:abstractNumId w:val="1912"/>
  </w:num>
  <w:num w:numId="1921">
    <w:abstractNumId w:val="1913"/>
  </w:num>
  <w:num w:numId="1922">
    <w:abstractNumId w:val="1914"/>
  </w:num>
  <w:num w:numId="1923">
    <w:abstractNumId w:val="1915"/>
  </w:num>
  <w:num w:numId="1924">
    <w:abstractNumId w:val="1916"/>
  </w:num>
  <w:num w:numId="1925">
    <w:abstractNumId w:val="1917"/>
  </w:num>
  <w:num w:numId="1926">
    <w:abstractNumId w:val="1918"/>
  </w:num>
  <w:num w:numId="1927">
    <w:abstractNumId w:val="1919"/>
  </w:num>
  <w:num w:numId="1928">
    <w:abstractNumId w:val="1920"/>
  </w:num>
  <w:num w:numId="1929">
    <w:abstractNumId w:val="1921"/>
  </w:num>
  <w:num w:numId="1930">
    <w:abstractNumId w:val="1922"/>
  </w:num>
  <w:num w:numId="1931">
    <w:abstractNumId w:val="1923"/>
  </w:num>
  <w:num w:numId="1932">
    <w:abstractNumId w:val="1924"/>
  </w:num>
  <w:num w:numId="1933">
    <w:abstractNumId w:val="1925"/>
  </w:num>
  <w:num w:numId="1934">
    <w:abstractNumId w:val="1926"/>
  </w:num>
  <w:num w:numId="1935">
    <w:abstractNumId w:val="1927"/>
  </w:num>
  <w:num w:numId="1936">
    <w:abstractNumId w:val="1928"/>
  </w:num>
  <w:num w:numId="1937">
    <w:abstractNumId w:val="1929"/>
  </w:num>
  <w:num w:numId="1938">
    <w:abstractNumId w:val="1930"/>
  </w:num>
  <w:num w:numId="1939">
    <w:abstractNumId w:val="1931"/>
  </w:num>
  <w:num w:numId="1940">
    <w:abstractNumId w:val="1932"/>
  </w:num>
  <w:num w:numId="1941">
    <w:abstractNumId w:val="1933"/>
  </w:num>
  <w:num w:numId="1942">
    <w:abstractNumId w:val="1934"/>
  </w:num>
  <w:num w:numId="1943">
    <w:abstractNumId w:val="1935"/>
  </w:num>
  <w:num w:numId="1944">
    <w:abstractNumId w:val="1936"/>
  </w:num>
  <w:num w:numId="1945">
    <w:abstractNumId w:val="1937"/>
  </w:num>
  <w:num w:numId="1946">
    <w:abstractNumId w:val="1938"/>
  </w:num>
  <w:num w:numId="1947">
    <w:abstractNumId w:val="1939"/>
  </w:num>
  <w:num w:numId="1948">
    <w:abstractNumId w:val="1940"/>
  </w:num>
  <w:num w:numId="1949">
    <w:abstractNumId w:val="1941"/>
  </w:num>
  <w:num w:numId="1950">
    <w:abstractNumId w:val="1942"/>
  </w:num>
  <w:num w:numId="1951">
    <w:abstractNumId w:val="1943"/>
  </w:num>
  <w:num w:numId="1952">
    <w:abstractNumId w:val="1944"/>
  </w:num>
  <w:num w:numId="1953">
    <w:abstractNumId w:val="1945"/>
  </w:num>
  <w:num w:numId="1954">
    <w:abstractNumId w:val="1946"/>
  </w:num>
  <w:num w:numId="1955">
    <w:abstractNumId w:val="1947"/>
  </w:num>
  <w:num w:numId="1956">
    <w:abstractNumId w:val="1948"/>
  </w:num>
  <w:num w:numId="1957">
    <w:abstractNumId w:val="1949"/>
  </w:num>
  <w:num w:numId="1958">
    <w:abstractNumId w:val="1950"/>
  </w:num>
  <w:num w:numId="1959">
    <w:abstractNumId w:val="1951"/>
  </w:num>
  <w:num w:numId="1960">
    <w:abstractNumId w:val="1952"/>
  </w:num>
  <w:num w:numId="1961">
    <w:abstractNumId w:val="1953"/>
  </w:num>
  <w:num w:numId="1962">
    <w:abstractNumId w:val="1954"/>
  </w:num>
  <w:num w:numId="1963">
    <w:abstractNumId w:val="1955"/>
  </w:num>
  <w:num w:numId="1964">
    <w:abstractNumId w:val="1956"/>
  </w:num>
  <w:num w:numId="1965">
    <w:abstractNumId w:val="1957"/>
  </w:num>
  <w:num w:numId="1966">
    <w:abstractNumId w:val="1958"/>
  </w:num>
  <w:num w:numId="1967">
    <w:abstractNumId w:val="1959"/>
  </w:num>
  <w:num w:numId="1968">
    <w:abstractNumId w:val="1960"/>
  </w:num>
  <w:num w:numId="1969">
    <w:abstractNumId w:val="1961"/>
  </w:num>
  <w:num w:numId="1970">
    <w:abstractNumId w:val="1962"/>
  </w:num>
  <w:num w:numId="1971">
    <w:abstractNumId w:val="1963"/>
  </w:num>
  <w:num w:numId="1972">
    <w:abstractNumId w:val="1964"/>
  </w:num>
  <w:num w:numId="1973">
    <w:abstractNumId w:val="1965"/>
  </w:num>
  <w:num w:numId="1974">
    <w:abstractNumId w:val="1966"/>
  </w:num>
  <w:num w:numId="1975">
    <w:abstractNumId w:val="1967"/>
  </w:num>
  <w:num w:numId="1976">
    <w:abstractNumId w:val="1968"/>
  </w:num>
  <w:num w:numId="1977">
    <w:abstractNumId w:val="1969"/>
  </w:num>
  <w:num w:numId="1978">
    <w:abstractNumId w:val="1970"/>
  </w:num>
  <w:num w:numId="1979">
    <w:abstractNumId w:val="1971"/>
  </w:num>
  <w:num w:numId="1980">
    <w:abstractNumId w:val="1972"/>
  </w:num>
  <w:num w:numId="1981">
    <w:abstractNumId w:val="1973"/>
  </w:num>
  <w:num w:numId="1982">
    <w:abstractNumId w:val="1974"/>
  </w:num>
  <w:num w:numId="1983">
    <w:abstractNumId w:val="1975"/>
  </w:num>
  <w:num w:numId="1984">
    <w:abstractNumId w:val="1976"/>
  </w:num>
  <w:num w:numId="1985">
    <w:abstractNumId w:val="1977"/>
  </w:num>
  <w:num w:numId="1986">
    <w:abstractNumId w:val="1978"/>
  </w:num>
  <w:num w:numId="1987">
    <w:abstractNumId w:val="1979"/>
  </w:num>
  <w:num w:numId="1988">
    <w:abstractNumId w:val="1980"/>
  </w:num>
  <w:num w:numId="1989">
    <w:abstractNumId w:val="1981"/>
  </w:num>
  <w:num w:numId="1990">
    <w:abstractNumId w:val="1982"/>
  </w:num>
  <w:num w:numId="1991">
    <w:abstractNumId w:val="1983"/>
  </w:num>
  <w:num w:numId="1992">
    <w:abstractNumId w:val="1984"/>
  </w:num>
  <w:num w:numId="1993">
    <w:abstractNumId w:val="1985"/>
  </w:num>
  <w:num w:numId="1994">
    <w:abstractNumId w:val="1986"/>
  </w:num>
  <w:num w:numId="1995">
    <w:abstractNumId w:val="1987"/>
  </w:num>
  <w:num w:numId="1996">
    <w:abstractNumId w:val="1988"/>
  </w:num>
  <w:num w:numId="1997">
    <w:abstractNumId w:val="1989"/>
  </w:num>
  <w:num w:numId="1998">
    <w:abstractNumId w:val="1990"/>
  </w:num>
  <w:num w:numId="1999">
    <w:abstractNumId w:val="1991"/>
  </w:num>
  <w:num w:numId="2000">
    <w:abstractNumId w:val="1992"/>
  </w:num>
  <w:num w:numId="2001">
    <w:abstractNumId w:val="1993"/>
  </w:num>
  <w:num w:numId="2002">
    <w:abstractNumId w:val="1994"/>
  </w:num>
  <w:num w:numId="2003">
    <w:abstractNumId w:val="1995"/>
  </w:num>
  <w:num w:numId="2004">
    <w:abstractNumId w:val="1996"/>
  </w:num>
  <w:num w:numId="2005">
    <w:abstractNumId w:val="1997"/>
  </w:num>
  <w:num w:numId="2006">
    <w:abstractNumId w:val="1998"/>
  </w:num>
  <w:num w:numId="2007">
    <w:abstractNumId w:val="1999"/>
  </w:num>
  <w:num w:numId="2008">
    <w:abstractNumId w:val="2000"/>
  </w:num>
  <w:num w:numId="2009">
    <w:abstractNumId w:val="2001"/>
  </w:num>
  <w:num w:numId="2010">
    <w:abstractNumId w:val="2002"/>
  </w:num>
  <w:num w:numId="2011">
    <w:abstractNumId w:val="2003"/>
  </w:num>
  <w:num w:numId="2012">
    <w:abstractNumId w:val="2004"/>
  </w:num>
  <w:num w:numId="2013">
    <w:abstractNumId w:val="2005"/>
  </w:num>
  <w:num w:numId="2014">
    <w:abstractNumId w:val="2006"/>
  </w:num>
  <w:num w:numId="2015">
    <w:abstractNumId w:val="2007"/>
  </w:num>
  <w:num w:numId="2016">
    <w:abstractNumId w:val="2008"/>
  </w:num>
  <w:num w:numId="2017">
    <w:abstractNumId w:val="2009"/>
  </w:num>
  <w:num w:numId="2018">
    <w:abstractNumId w:val="2010"/>
  </w:num>
  <w:num w:numId="2019">
    <w:abstractNumId w:val="2011"/>
  </w:num>
  <w:num w:numId="2020">
    <w:abstractNumId w:val="2012"/>
  </w:num>
  <w:num w:numId="2021">
    <w:abstractNumId w:val="2013"/>
  </w:num>
  <w:num w:numId="2022">
    <w:abstractNumId w:val="2014"/>
  </w:num>
  <w:num w:numId="2023">
    <w:abstractNumId w:val="2015"/>
  </w:num>
  <w:num w:numId="2024">
    <w:abstractNumId w:val="2016"/>
  </w:num>
  <w:num w:numId="2025">
    <w:abstractNumId w:val="2017"/>
  </w:num>
  <w:num w:numId="2026">
    <w:abstractNumId w:val="2018"/>
  </w:num>
  <w:num w:numId="2027">
    <w:abstractNumId w:val="2019"/>
  </w:num>
  <w:num w:numId="2028">
    <w:abstractNumId w:val="2020"/>
  </w:num>
  <w:num w:numId="2029">
    <w:abstractNumId w:val="2021"/>
  </w:num>
  <w:num w:numId="2030">
    <w:abstractNumId w:val="2022"/>
  </w:num>
  <w:num w:numId="2031">
    <w:abstractNumId w:val="2023"/>
  </w:num>
  <w:num w:numId="2032">
    <w:abstractNumId w:val="2024"/>
  </w:num>
  <w:num w:numId="2033">
    <w:abstractNumId w:val="2025"/>
  </w:num>
  <w:num w:numId="2034">
    <w:abstractNumId w:val="2026"/>
  </w:num>
  <w:num w:numId="2035">
    <w:abstractNumId w:val="2027"/>
  </w:num>
  <w:num w:numId="2036">
    <w:abstractNumId w:val="2028"/>
  </w:num>
  <w:num w:numId="2037">
    <w:abstractNumId w:val="2029"/>
  </w:num>
  <w:num w:numId="2038">
    <w:abstractNumId w:val="2030"/>
  </w:num>
  <w:num w:numId="2039">
    <w:abstractNumId w:val="2031"/>
  </w:num>
  <w:num w:numId="2040">
    <w:abstractNumId w:val="2032"/>
  </w:num>
  <w:num w:numId="2041">
    <w:abstractNumId w:val="2033"/>
  </w:num>
  <w:num w:numId="2042">
    <w:abstractNumId w:val="2034"/>
  </w:num>
  <w:num w:numId="2043">
    <w:abstractNumId w:val="2035"/>
  </w:num>
  <w:num w:numId="2044">
    <w:abstractNumId w:val="2036"/>
  </w:num>
  <w:num w:numId="2045">
    <w:abstractNumId w:val="2037"/>
  </w:num>
  <w:num w:numId="2046">
    <w:abstractNumId w:val="2038"/>
  </w:num>
  <w:num w:numId="2047">
    <w:abstractNumId w:val="2039"/>
  </w:num>
  <w:num w:numId="2048">
    <w:abstractNumId w:val="2040"/>
  </w:num>
  <w:num w:numId="2049">
    <w:abstractNumId w:val="2041"/>
  </w:num>
  <w:num w:numId="2050">
    <w:abstractNumId w:val="2042"/>
  </w:num>
  <w:num w:numId="2051">
    <w:abstractNumId w:val="2043"/>
  </w:num>
  <w:num w:numId="2052">
    <w:abstractNumId w:val="2044"/>
  </w:num>
  <w:num w:numId="2053">
    <w:abstractNumId w:val="2045"/>
  </w:num>
  <w:num w:numId="2054">
    <w:abstractNumId w:val="2046"/>
  </w:num>
  <w:num w:numId="2055">
    <w:abstractNumId w:val="2047"/>
  </w:num>
  <w:num w:numId="2056">
    <w:abstractNumId w:val="2048"/>
  </w:num>
  <w:num w:numId="2057">
    <w:abstractNumId w:val="2049"/>
  </w:num>
  <w:num w:numId="2058">
    <w:abstractNumId w:val="2050"/>
  </w:num>
  <w:num w:numId="2059">
    <w:abstractNumId w:val="2051"/>
  </w:num>
  <w:num w:numId="2060">
    <w:abstractNumId w:val="2052"/>
  </w:num>
  <w:num w:numId="2061">
    <w:abstractNumId w:val="2053"/>
  </w:num>
  <w:num w:numId="2062">
    <w:abstractNumId w:val="2054"/>
  </w:num>
  <w:num w:numId="2063">
    <w:abstractNumId w:val="2055"/>
  </w:num>
  <w:num w:numId="2064">
    <w:abstractNumId w:val="2056"/>
  </w:num>
  <w:num w:numId="2065">
    <w:abstractNumId w:val="2057"/>
  </w:num>
  <w:num w:numId="2066">
    <w:abstractNumId w:val="2058"/>
  </w:num>
  <w:num w:numId="2067">
    <w:abstractNumId w:val="2059"/>
  </w:num>
  <w:num w:numId="2068">
    <w:abstractNumId w:val="2060"/>
  </w:num>
  <w:num w:numId="2069">
    <w:abstractNumId w:val="2061"/>
  </w:num>
  <w:num w:numId="2070">
    <w:abstractNumId w:val="2062"/>
  </w:num>
  <w:num w:numId="2071">
    <w:abstractNumId w:val="2063"/>
  </w:num>
  <w:num w:numId="2072">
    <w:abstractNumId w:val="2064"/>
  </w:num>
  <w:num w:numId="2073">
    <w:abstractNumId w:val="2065"/>
  </w:num>
  <w:num w:numId="2074">
    <w:abstractNumId w:val="2066"/>
  </w:num>
  <w:num w:numId="2075">
    <w:abstractNumId w:val="2067"/>
  </w:num>
  <w:num w:numId="2076">
    <w:abstractNumId w:val="2068"/>
  </w:num>
  <w:num w:numId="2077">
    <w:abstractNumId w:val="2069"/>
  </w:num>
  <w:num w:numId="2078">
    <w:abstractNumId w:val="2070"/>
  </w:num>
  <w:num w:numId="2079">
    <w:abstractNumId w:val="2071"/>
  </w:num>
  <w:num w:numId="2080">
    <w:abstractNumId w:val="2072"/>
  </w:num>
  <w:num w:numId="2081">
    <w:abstractNumId w:val="2073"/>
  </w:num>
  <w:num w:numId="2082">
    <w:abstractNumId w:val="2074"/>
  </w:num>
  <w:num w:numId="2083">
    <w:abstractNumId w:val="2075"/>
  </w:num>
  <w:num w:numId="2084">
    <w:abstractNumId w:val="2076"/>
  </w:num>
  <w:num w:numId="2085">
    <w:abstractNumId w:val="2077"/>
  </w:num>
  <w:num w:numId="2086">
    <w:abstractNumId w:val="2078"/>
  </w:num>
  <w:num w:numId="2087">
    <w:abstractNumId w:val="2079"/>
  </w:num>
  <w:num w:numId="2088">
    <w:abstractNumId w:val="2080"/>
  </w:num>
  <w:num w:numId="2089">
    <w:abstractNumId w:val="2081"/>
  </w:num>
  <w:num w:numId="2090">
    <w:abstractNumId w:val="2082"/>
  </w:num>
  <w:num w:numId="2091">
    <w:abstractNumId w:val="2083"/>
  </w:num>
  <w:num w:numId="2092">
    <w:abstractNumId w:val="2084"/>
  </w:num>
  <w:num w:numId="2093">
    <w:abstractNumId w:val="2085"/>
  </w:num>
  <w:num w:numId="2094">
    <w:abstractNumId w:val="2086"/>
  </w:num>
  <w:num w:numId="2095">
    <w:abstractNumId w:val="2087"/>
  </w:num>
  <w:num w:numId="2096">
    <w:abstractNumId w:val="2088"/>
  </w:num>
  <w:num w:numId="2097">
    <w:abstractNumId w:val="2089"/>
  </w:num>
  <w:num w:numId="2098">
    <w:abstractNumId w:val="2090"/>
  </w:num>
  <w:num w:numId="2099">
    <w:abstractNumId w:val="2091"/>
  </w:num>
  <w:num w:numId="2100">
    <w:abstractNumId w:val="2092"/>
  </w:num>
  <w:num w:numId="2101">
    <w:abstractNumId w:val="2093"/>
  </w:num>
  <w:num w:numId="2102">
    <w:abstractNumId w:val="2094"/>
  </w:num>
  <w:num w:numId="2103">
    <w:abstractNumId w:val="2095"/>
  </w:num>
  <w:num w:numId="2104">
    <w:abstractNumId w:val="2096"/>
  </w:num>
  <w:num w:numId="2105">
    <w:abstractNumId w:val="2097"/>
  </w:num>
  <w:num w:numId="2106">
    <w:abstractNumId w:val="2098"/>
  </w:num>
  <w:num w:numId="2107">
    <w:abstractNumId w:val="2099"/>
  </w:num>
  <w:num w:numId="2108">
    <w:abstractNumId w:val="2100"/>
  </w:num>
  <w:num w:numId="2109">
    <w:abstractNumId w:val="2101"/>
  </w:num>
  <w:num w:numId="2110">
    <w:abstractNumId w:val="2102"/>
  </w:num>
  <w:num w:numId="2111">
    <w:abstractNumId w:val="2103"/>
  </w:num>
  <w:num w:numId="2112">
    <w:abstractNumId w:val="2104"/>
  </w:num>
  <w:num w:numId="2113">
    <w:abstractNumId w:val="2105"/>
  </w:num>
  <w:num w:numId="2114">
    <w:abstractNumId w:val="2106"/>
  </w:num>
  <w:num w:numId="2115">
    <w:abstractNumId w:val="2107"/>
  </w:num>
  <w:num w:numId="2116">
    <w:abstractNumId w:val="2108"/>
  </w:num>
  <w:num w:numId="2117">
    <w:abstractNumId w:val="2109"/>
  </w:num>
  <w:num w:numId="2118">
    <w:abstractNumId w:val="2110"/>
  </w:num>
  <w:num w:numId="2119">
    <w:abstractNumId w:val="2111"/>
  </w:num>
  <w:num w:numId="2120">
    <w:abstractNumId w:val="2112"/>
  </w:num>
  <w:num w:numId="2121">
    <w:abstractNumId w:val="2113"/>
  </w:num>
  <w:num w:numId="2122">
    <w:abstractNumId w:val="2114"/>
  </w:num>
  <w:num w:numId="2123">
    <w:abstractNumId w:val="2115"/>
  </w:num>
  <w:num w:numId="2124">
    <w:abstractNumId w:val="2116"/>
  </w:num>
  <w:num w:numId="2125">
    <w:abstractNumId w:val="2117"/>
  </w:num>
  <w:num w:numId="2126">
    <w:abstractNumId w:val="2118"/>
  </w:num>
  <w:num w:numId="2127">
    <w:abstractNumId w:val="2119"/>
  </w:num>
  <w:num w:numId="2128">
    <w:abstractNumId w:val="2120"/>
  </w:num>
  <w:num w:numId="2129">
    <w:abstractNumId w:val="2121"/>
  </w:num>
  <w:num w:numId="2130">
    <w:abstractNumId w:val="2122"/>
  </w:num>
  <w:num w:numId="2131">
    <w:abstractNumId w:val="2123"/>
  </w:num>
  <w:num w:numId="2132">
    <w:abstractNumId w:val="2124"/>
  </w:num>
  <w:num w:numId="2133">
    <w:abstractNumId w:val="2125"/>
  </w:num>
  <w:num w:numId="2134">
    <w:abstractNumId w:val="2126"/>
  </w:num>
  <w:num w:numId="2135">
    <w:abstractNumId w:val="2127"/>
  </w:num>
  <w:num w:numId="2136">
    <w:abstractNumId w:val="2128"/>
  </w:num>
  <w:num w:numId="2137">
    <w:abstractNumId w:val="2129"/>
  </w:num>
  <w:num w:numId="2138">
    <w:abstractNumId w:val="2130"/>
  </w:num>
  <w:num w:numId="2139">
    <w:abstractNumId w:val="2131"/>
  </w:num>
  <w:num w:numId="2140">
    <w:abstractNumId w:val="2132"/>
  </w:num>
  <w:num w:numId="2141">
    <w:abstractNumId w:val="2133"/>
  </w:num>
  <w:num w:numId="2142">
    <w:abstractNumId w:val="2134"/>
  </w:num>
  <w:num w:numId="2143">
    <w:abstractNumId w:val="2135"/>
  </w:num>
  <w:num w:numId="2144">
    <w:abstractNumId w:val="2136"/>
  </w:num>
  <w:num w:numId="2145">
    <w:abstractNumId w:val="2137"/>
  </w:num>
  <w:num w:numId="2146">
    <w:abstractNumId w:val="2138"/>
  </w:num>
  <w:num w:numId="2147">
    <w:abstractNumId w:val="2139"/>
  </w:num>
  <w:num w:numId="2148">
    <w:abstractNumId w:val="2140"/>
  </w:num>
  <w:num w:numId="2149">
    <w:abstractNumId w:val="2141"/>
  </w:num>
  <w:num w:numId="2150">
    <w:abstractNumId w:val="2142"/>
  </w:num>
  <w:num w:numId="2151">
    <w:abstractNumId w:val="2143"/>
  </w:num>
  <w:num w:numId="2152">
    <w:abstractNumId w:val="2144"/>
  </w:num>
  <w:num w:numId="2153">
    <w:abstractNumId w:val="2145"/>
  </w:num>
  <w:num w:numId="2154">
    <w:abstractNumId w:val="2146"/>
  </w:num>
  <w:num w:numId="2155">
    <w:abstractNumId w:val="2147"/>
  </w:num>
  <w:num w:numId="2156">
    <w:abstractNumId w:val="2148"/>
  </w:num>
  <w:num w:numId="2157">
    <w:abstractNumId w:val="2149"/>
  </w:num>
  <w:num w:numId="2158">
    <w:abstractNumId w:val="2150"/>
  </w:num>
  <w:num w:numId="2159">
    <w:abstractNumId w:val="2151"/>
  </w:num>
  <w:num w:numId="2160">
    <w:abstractNumId w:val="2152"/>
  </w:num>
  <w:num w:numId="2161">
    <w:abstractNumId w:val="2153"/>
  </w:num>
  <w:num w:numId="2162">
    <w:abstractNumId w:val="2154"/>
  </w:num>
  <w:num w:numId="2163">
    <w:abstractNumId w:val="2155"/>
  </w:num>
  <w:num w:numId="2164">
    <w:abstractNumId w:val="2156"/>
  </w:num>
  <w:num w:numId="2165">
    <w:abstractNumId w:val="2157"/>
  </w:num>
  <w:num w:numId="2166">
    <w:abstractNumId w:val="2158"/>
  </w:num>
  <w:num w:numId="2167">
    <w:abstractNumId w:val="2159"/>
  </w:num>
  <w:num w:numId="2168">
    <w:abstractNumId w:val="2160"/>
  </w:num>
  <w:num w:numId="2169">
    <w:abstractNumId w:val="2161"/>
  </w:num>
  <w:num w:numId="2170">
    <w:abstractNumId w:val="2162"/>
  </w:num>
  <w:num w:numId="2171">
    <w:abstractNumId w:val="2163"/>
  </w:num>
  <w:num w:numId="2172">
    <w:abstractNumId w:val="2164"/>
  </w:num>
  <w:num w:numId="2173">
    <w:abstractNumId w:val="2165"/>
  </w:num>
  <w:num w:numId="2174">
    <w:abstractNumId w:val="2166"/>
  </w:num>
  <w:num w:numId="2175">
    <w:abstractNumId w:val="2167"/>
  </w:num>
  <w:num w:numId="2176">
    <w:abstractNumId w:val="2168"/>
  </w:num>
  <w:num w:numId="2177">
    <w:abstractNumId w:val="2169"/>
  </w:num>
  <w:num w:numId="2178">
    <w:abstractNumId w:val="2170"/>
  </w:num>
  <w:num w:numId="2179">
    <w:abstractNumId w:val="2171"/>
  </w:num>
  <w:num w:numId="2180">
    <w:abstractNumId w:val="2172"/>
  </w:num>
  <w:num w:numId="2181">
    <w:abstractNumId w:val="2173"/>
  </w:num>
  <w:num w:numId="2182">
    <w:abstractNumId w:val="2174"/>
  </w:num>
  <w:num w:numId="2183">
    <w:abstractNumId w:val="2175"/>
  </w:num>
  <w:num w:numId="2184">
    <w:abstractNumId w:val="2176"/>
  </w:num>
  <w:num w:numId="2185">
    <w:abstractNumId w:val="2177"/>
  </w:num>
  <w:num w:numId="2186">
    <w:abstractNumId w:val="2178"/>
  </w:num>
  <w:num w:numId="2187">
    <w:abstractNumId w:val="2179"/>
  </w:num>
  <w:num w:numId="2188">
    <w:abstractNumId w:val="2180"/>
  </w:num>
  <w:num w:numId="2189">
    <w:abstractNumId w:val="2181"/>
  </w:num>
  <w:num w:numId="2190">
    <w:abstractNumId w:val="2182"/>
  </w:num>
  <w:num w:numId="2191">
    <w:abstractNumId w:val="2183"/>
  </w:num>
  <w:num w:numId="2192">
    <w:abstractNumId w:val="2184"/>
  </w:num>
  <w:num w:numId="2193">
    <w:abstractNumId w:val="2185"/>
  </w:num>
  <w:num w:numId="2194">
    <w:abstractNumId w:val="2186"/>
  </w:num>
  <w:num w:numId="2195">
    <w:abstractNumId w:val="2187"/>
  </w:num>
  <w:num w:numId="2196">
    <w:abstractNumId w:val="2188"/>
  </w:num>
  <w:num w:numId="2197">
    <w:abstractNumId w:val="2189"/>
  </w:num>
  <w:num w:numId="2198">
    <w:abstractNumId w:val="2190"/>
  </w:num>
  <w:num w:numId="2199">
    <w:abstractNumId w:val="2191"/>
  </w:num>
  <w:num w:numId="2200">
    <w:abstractNumId w:val="2192"/>
  </w:num>
  <w:num w:numId="2201">
    <w:abstractNumId w:val="2193"/>
  </w:num>
  <w:num w:numId="2202">
    <w:abstractNumId w:val="2194"/>
  </w:num>
  <w:num w:numId="2203">
    <w:abstractNumId w:val="2195"/>
  </w:num>
  <w:num w:numId="2204">
    <w:abstractNumId w:val="2196"/>
  </w:num>
  <w:num w:numId="2205">
    <w:abstractNumId w:val="2197"/>
  </w:num>
  <w:num w:numId="2206">
    <w:abstractNumId w:val="2198"/>
  </w:num>
  <w:num w:numId="2207">
    <w:abstractNumId w:val="2199"/>
  </w:num>
  <w:num w:numId="2208">
    <w:abstractNumId w:val="2200"/>
  </w:num>
  <w:num w:numId="2209">
    <w:abstractNumId w:val="2201"/>
  </w:num>
  <w:num w:numId="2210">
    <w:abstractNumId w:val="2202"/>
  </w:num>
  <w:num w:numId="2211">
    <w:abstractNumId w:val="2203"/>
  </w:num>
  <w:num w:numId="2212">
    <w:abstractNumId w:val="2204"/>
  </w:num>
  <w:num w:numId="2213">
    <w:abstractNumId w:val="2205"/>
  </w:num>
  <w:num w:numId="2214">
    <w:abstractNumId w:val="2206"/>
  </w:num>
  <w:num w:numId="2215">
    <w:abstractNumId w:val="2207"/>
  </w:num>
  <w:num w:numId="2216">
    <w:abstractNumId w:val="2208"/>
  </w:num>
  <w:num w:numId="2217">
    <w:abstractNumId w:val="2209"/>
  </w:num>
  <w:num w:numId="2218">
    <w:abstractNumId w:val="2210"/>
  </w:num>
  <w:num w:numId="2219">
    <w:abstractNumId w:val="2211"/>
  </w:num>
  <w:num w:numId="2220">
    <w:abstractNumId w:val="2212"/>
  </w:num>
  <w:num w:numId="2221">
    <w:abstractNumId w:val="2213"/>
  </w:num>
  <w:num w:numId="2222">
    <w:abstractNumId w:val="2214"/>
  </w:num>
  <w:num w:numId="2223">
    <w:abstractNumId w:val="2215"/>
  </w:num>
  <w:num w:numId="2224">
    <w:abstractNumId w:val="2216"/>
  </w:num>
  <w:num w:numId="2225">
    <w:abstractNumId w:val="2217"/>
  </w:num>
  <w:num w:numId="2226">
    <w:abstractNumId w:val="2218"/>
  </w:num>
  <w:num w:numId="2227">
    <w:abstractNumId w:val="2219"/>
  </w:num>
  <w:num w:numId="2228">
    <w:abstractNumId w:val="2220"/>
  </w:num>
  <w:num w:numId="2229">
    <w:abstractNumId w:val="2221"/>
  </w:num>
  <w:num w:numId="2230">
    <w:abstractNumId w:val="2222"/>
  </w:num>
  <w:num w:numId="2231">
    <w:abstractNumId w:val="2223"/>
  </w:num>
  <w:num w:numId="2232">
    <w:abstractNumId w:val="2224"/>
  </w:num>
  <w:num w:numId="2233">
    <w:abstractNumId w:val="2225"/>
  </w:num>
  <w:num w:numId="2234">
    <w:abstractNumId w:val="2226"/>
  </w:num>
  <w:num w:numId="2235">
    <w:abstractNumId w:val="2227"/>
  </w:num>
  <w:num w:numId="2236">
    <w:abstractNumId w:val="2228"/>
  </w:num>
  <w:num w:numId="2237">
    <w:abstractNumId w:val="2229"/>
  </w:num>
  <w:num w:numId="2238">
    <w:abstractNumId w:val="2230"/>
  </w:num>
  <w:num w:numId="2239">
    <w:abstractNumId w:val="2231"/>
  </w:num>
  <w:num w:numId="2240">
    <w:abstractNumId w:val="2232"/>
  </w:num>
  <w:num w:numId="2241">
    <w:abstractNumId w:val="2233"/>
  </w:num>
  <w:num w:numId="2242">
    <w:abstractNumId w:val="2234"/>
  </w:num>
  <w:num w:numId="2243">
    <w:abstractNumId w:val="2235"/>
  </w:num>
  <w:num w:numId="2244">
    <w:abstractNumId w:val="2236"/>
  </w:num>
  <w:num w:numId="2245">
    <w:abstractNumId w:val="2237"/>
  </w:num>
  <w:num w:numId="2246">
    <w:abstractNumId w:val="2238"/>
  </w:num>
  <w:num w:numId="2247">
    <w:abstractNumId w:val="2239"/>
  </w:num>
  <w:num w:numId="2248">
    <w:abstractNumId w:val="2240"/>
  </w:num>
  <w:num w:numId="2249">
    <w:abstractNumId w:val="2241"/>
  </w:num>
  <w:num w:numId="2250">
    <w:abstractNumId w:val="2242"/>
  </w:num>
  <w:num w:numId="2251">
    <w:abstractNumId w:val="2243"/>
  </w:num>
  <w:num w:numId="2252">
    <w:abstractNumId w:val="2244"/>
  </w:num>
  <w:num w:numId="2253">
    <w:abstractNumId w:val="2245"/>
  </w:num>
  <w:num w:numId="2254">
    <w:abstractNumId w:val="2246"/>
  </w:num>
  <w:num w:numId="2255">
    <w:abstractNumId w:val="2247"/>
  </w:num>
  <w:num w:numId="2256">
    <w:abstractNumId w:val="2248"/>
  </w:num>
  <w:num w:numId="2257">
    <w:abstractNumId w:val="2249"/>
  </w:num>
  <w:num w:numId="2258">
    <w:abstractNumId w:val="2250"/>
  </w:num>
  <w:num w:numId="2259">
    <w:abstractNumId w:val="2251"/>
  </w:num>
  <w:num w:numId="2260">
    <w:abstractNumId w:val="2252"/>
  </w:num>
  <w:num w:numId="2261">
    <w:abstractNumId w:val="2253"/>
  </w:num>
  <w:num w:numId="2262">
    <w:abstractNumId w:val="2254"/>
  </w:num>
  <w:num w:numId="2263">
    <w:abstractNumId w:val="2255"/>
  </w:num>
  <w:num w:numId="2264">
    <w:abstractNumId w:val="2256"/>
  </w:num>
  <w:num w:numId="2265">
    <w:abstractNumId w:val="2257"/>
  </w:num>
  <w:num w:numId="2266">
    <w:abstractNumId w:val="2258"/>
  </w:num>
  <w:num w:numId="2267">
    <w:abstractNumId w:val="2259"/>
  </w:num>
  <w:num w:numId="2268">
    <w:abstractNumId w:val="2260"/>
  </w:num>
  <w:num w:numId="2269">
    <w:abstractNumId w:val="2261"/>
  </w:num>
  <w:num w:numId="2270">
    <w:abstractNumId w:val="2262"/>
  </w:num>
  <w:num w:numId="2271">
    <w:abstractNumId w:val="2263"/>
  </w:num>
  <w:num w:numId="2272">
    <w:abstractNumId w:val="2264"/>
  </w:num>
  <w:num w:numId="2273">
    <w:abstractNumId w:val="2265"/>
  </w:num>
  <w:num w:numId="2274">
    <w:abstractNumId w:val="2266"/>
  </w:num>
  <w:num w:numId="2275">
    <w:abstractNumId w:val="2267"/>
  </w:num>
  <w:num w:numId="2276">
    <w:abstractNumId w:val="2268"/>
  </w:num>
  <w:num w:numId="2277">
    <w:abstractNumId w:val="2269"/>
  </w:num>
  <w:num w:numId="2278">
    <w:abstractNumId w:val="2270"/>
  </w:num>
  <w:num w:numId="2279">
    <w:abstractNumId w:val="2271"/>
  </w:num>
  <w:num w:numId="2280">
    <w:abstractNumId w:val="2272"/>
  </w:num>
  <w:num w:numId="2281">
    <w:abstractNumId w:val="2273"/>
  </w:num>
  <w:num w:numId="2282">
    <w:abstractNumId w:val="2274"/>
  </w:num>
  <w:num w:numId="2283">
    <w:abstractNumId w:val="2275"/>
  </w:num>
  <w:num w:numId="2284">
    <w:abstractNumId w:val="2276"/>
  </w:num>
  <w:num w:numId="2285">
    <w:abstractNumId w:val="2277"/>
  </w:num>
  <w:num w:numId="2286">
    <w:abstractNumId w:val="2278"/>
  </w:num>
  <w:num w:numId="2287">
    <w:abstractNumId w:val="2279"/>
  </w:num>
  <w:num w:numId="2288">
    <w:abstractNumId w:val="2280"/>
  </w:num>
  <w:num w:numId="2289">
    <w:abstractNumId w:val="2281"/>
  </w:num>
  <w:num w:numId="2290">
    <w:abstractNumId w:val="2282"/>
  </w:num>
  <w:num w:numId="2291">
    <w:abstractNumId w:val="2283"/>
  </w:num>
  <w:num w:numId="2292">
    <w:abstractNumId w:val="2284"/>
  </w:num>
  <w:num w:numId="2293">
    <w:abstractNumId w:val="2285"/>
  </w:num>
  <w:num w:numId="2294">
    <w:abstractNumId w:val="2286"/>
  </w:num>
  <w:num w:numId="2295">
    <w:abstractNumId w:val="2287"/>
  </w:num>
  <w:num w:numId="2296">
    <w:abstractNumId w:val="2288"/>
  </w:num>
  <w:num w:numId="2297">
    <w:abstractNumId w:val="2289"/>
  </w:num>
  <w:num w:numId="2298">
    <w:abstractNumId w:val="2290"/>
  </w:num>
  <w:num w:numId="2299">
    <w:abstractNumId w:val="2291"/>
  </w:num>
  <w:num w:numId="2300">
    <w:abstractNumId w:val="2292"/>
  </w:num>
  <w:num w:numId="2301">
    <w:abstractNumId w:val="2293"/>
  </w:num>
  <w:num w:numId="2302">
    <w:abstractNumId w:val="2294"/>
  </w:num>
  <w:num w:numId="2303">
    <w:abstractNumId w:val="2295"/>
  </w:num>
  <w:num w:numId="2304">
    <w:abstractNumId w:val="2296"/>
  </w:num>
  <w:num w:numId="2305">
    <w:abstractNumId w:val="2297"/>
  </w:num>
  <w:num w:numId="2306">
    <w:abstractNumId w:val="2298"/>
  </w:num>
  <w:num w:numId="2307">
    <w:abstractNumId w:val="2299"/>
  </w:num>
  <w:num w:numId="2308">
    <w:abstractNumId w:val="2300"/>
  </w:num>
  <w:num w:numId="2309">
    <w:abstractNumId w:val="2301"/>
  </w:num>
  <w:num w:numId="2310">
    <w:abstractNumId w:val="2302"/>
  </w:num>
  <w:num w:numId="2311">
    <w:abstractNumId w:val="2303"/>
  </w:num>
  <w:num w:numId="2312">
    <w:abstractNumId w:val="2304"/>
  </w:num>
  <w:num w:numId="2313">
    <w:abstractNumId w:val="2305"/>
  </w:num>
  <w:num w:numId="2314">
    <w:abstractNumId w:val="2306"/>
  </w:num>
  <w:num w:numId="2315">
    <w:abstractNumId w:val="2307"/>
  </w:num>
  <w:num w:numId="2316">
    <w:abstractNumId w:val="2308"/>
  </w:num>
  <w:num w:numId="2317">
    <w:abstractNumId w:val="2309"/>
  </w:num>
  <w:num w:numId="2318">
    <w:abstractNumId w:val="2310"/>
  </w:num>
  <w:num w:numId="2319">
    <w:abstractNumId w:val="2311"/>
  </w:num>
  <w:num w:numId="2320">
    <w:abstractNumId w:val="2312"/>
  </w:num>
  <w:num w:numId="2321">
    <w:abstractNumId w:val="2313"/>
  </w:num>
  <w:num w:numId="2322">
    <w:abstractNumId w:val="2314"/>
  </w:num>
  <w:num w:numId="2323">
    <w:abstractNumId w:val="2315"/>
  </w:num>
  <w:num w:numId="2324">
    <w:abstractNumId w:val="2316"/>
  </w:num>
  <w:num w:numId="2325">
    <w:abstractNumId w:val="2317"/>
  </w:num>
  <w:num w:numId="2326">
    <w:abstractNumId w:val="2318"/>
  </w:num>
  <w:num w:numId="2327">
    <w:abstractNumId w:val="2319"/>
  </w:num>
  <w:num w:numId="2328">
    <w:abstractNumId w:val="2320"/>
  </w:num>
  <w:num w:numId="2329">
    <w:abstractNumId w:val="2321"/>
  </w:num>
  <w:num w:numId="2330">
    <w:abstractNumId w:val="2322"/>
  </w:num>
  <w:num w:numId="2331">
    <w:abstractNumId w:val="2323"/>
  </w:num>
  <w:num w:numId="2332">
    <w:abstractNumId w:val="2324"/>
  </w:num>
  <w:num w:numId="2333">
    <w:abstractNumId w:val="2325"/>
  </w:num>
  <w:num w:numId="2334">
    <w:abstractNumId w:val="2326"/>
  </w:num>
  <w:num w:numId="2335">
    <w:abstractNumId w:val="2327"/>
  </w:num>
  <w:num w:numId="2336">
    <w:abstractNumId w:val="2328"/>
  </w:num>
  <w:num w:numId="2337">
    <w:abstractNumId w:val="2329"/>
  </w:num>
  <w:num w:numId="2338">
    <w:abstractNumId w:val="2330"/>
  </w:num>
  <w:num w:numId="2339">
    <w:abstractNumId w:val="2331"/>
  </w:num>
  <w:num w:numId="2340">
    <w:abstractNumId w:val="2332"/>
  </w:num>
  <w:num w:numId="2341">
    <w:abstractNumId w:val="2333"/>
  </w:num>
  <w:num w:numId="2342">
    <w:abstractNumId w:val="2334"/>
  </w:num>
  <w:num w:numId="2343">
    <w:abstractNumId w:val="2335"/>
  </w:num>
  <w:num w:numId="2344">
    <w:abstractNumId w:val="2336"/>
  </w:num>
  <w:num w:numId="2345">
    <w:abstractNumId w:val="2337"/>
  </w:num>
  <w:num w:numId="2346">
    <w:abstractNumId w:val="2338"/>
  </w:num>
  <w:num w:numId="2347">
    <w:abstractNumId w:val="2339"/>
  </w:num>
  <w:num w:numId="2348">
    <w:abstractNumId w:val="2340"/>
  </w:num>
  <w:num w:numId="2349">
    <w:abstractNumId w:val="2341"/>
  </w:num>
  <w:num w:numId="2350">
    <w:abstractNumId w:val="2342"/>
  </w:num>
  <w:num w:numId="2351">
    <w:abstractNumId w:val="2343"/>
  </w:num>
  <w:num w:numId="2352">
    <w:abstractNumId w:val="2344"/>
  </w:num>
  <w:num w:numId="2353">
    <w:abstractNumId w:val="2345"/>
  </w:num>
  <w:num w:numId="2354">
    <w:abstractNumId w:val="2346"/>
  </w:num>
  <w:num w:numId="2355">
    <w:abstractNumId w:val="2347"/>
  </w:num>
  <w:num w:numId="2356">
    <w:abstractNumId w:val="2348"/>
  </w:num>
  <w:num w:numId="2357">
    <w:abstractNumId w:val="2349"/>
  </w:num>
  <w:num w:numId="2358">
    <w:abstractNumId w:val="2350"/>
  </w:num>
  <w:num w:numId="2359">
    <w:abstractNumId w:val="2351"/>
  </w:num>
  <w:num w:numId="2360">
    <w:abstractNumId w:val="2352"/>
  </w:num>
  <w:num w:numId="2361">
    <w:abstractNumId w:val="2353"/>
  </w:num>
  <w:num w:numId="2362">
    <w:abstractNumId w:val="2354"/>
  </w:num>
  <w:num w:numId="2363">
    <w:abstractNumId w:val="2355"/>
  </w:num>
  <w:num w:numId="2364">
    <w:abstractNumId w:val="2356"/>
  </w:num>
  <w:num w:numId="2365">
    <w:abstractNumId w:val="2357"/>
  </w:num>
  <w:num w:numId="2366">
    <w:abstractNumId w:val="2358"/>
  </w:num>
  <w:num w:numId="2367">
    <w:abstractNumId w:val="2359"/>
  </w:num>
  <w:num w:numId="2368">
    <w:abstractNumId w:val="2360"/>
  </w:num>
  <w:num w:numId="2369">
    <w:abstractNumId w:val="2361"/>
  </w:num>
  <w:num w:numId="2370">
    <w:abstractNumId w:val="2362"/>
  </w:num>
  <w:num w:numId="2371">
    <w:abstractNumId w:val="2363"/>
  </w:num>
  <w:num w:numId="2372">
    <w:abstractNumId w:val="2364"/>
  </w:num>
  <w:num w:numId="2373">
    <w:abstractNumId w:val="2365"/>
  </w:num>
  <w:num w:numId="2374">
    <w:abstractNumId w:val="2366"/>
  </w:num>
  <w:num w:numId="2375">
    <w:abstractNumId w:val="2367"/>
  </w:num>
  <w:num w:numId="2376">
    <w:abstractNumId w:val="2368"/>
  </w:num>
  <w:num w:numId="2377">
    <w:abstractNumId w:val="2369"/>
  </w:num>
  <w:num w:numId="2378">
    <w:abstractNumId w:val="2370"/>
  </w:num>
  <w:num w:numId="2379">
    <w:abstractNumId w:val="2371"/>
  </w:num>
  <w:num w:numId="2380">
    <w:abstractNumId w:val="237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bll.org.br./" TargetMode="External"/><Relationship Id="hrId4"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png"/><Relationship Id="prId4" Type="http://schemas.openxmlformats.org/officeDocument/2006/relationships/image" Target="media/img5.png"/><Relationship Id="prId5" Type="http://schemas.openxmlformats.org/officeDocument/2006/relationships/image" Target="media/img6.png"/><Relationship Id="prId6" Type="http://schemas.openxmlformats.org/officeDocument/2006/relationships/image" Target="media/img7.png"/><Relationship Id="prId7" Type="http://schemas.openxmlformats.org/officeDocument/2006/relationships/image" Target="media/img8.png"/><Relationship Id="prId8" Type="http://schemas.openxmlformats.org/officeDocument/2006/relationships/image" Target="media/img9.png"/><Relationship Id="prId9" Type="http://schemas.openxmlformats.org/officeDocument/2006/relationships/image" Target="media/img10.png"/><Relationship Id="prId10" Type="http://schemas.openxmlformats.org/officeDocument/2006/relationships/image" Target="media/img11.png"/><Relationship Id="prId11" Type="http://schemas.openxmlformats.org/officeDocument/2006/relationships/image" Target="media/img12.png"/><Relationship Id="prId12" Type="http://schemas.openxmlformats.org/officeDocument/2006/relationships/image" Target="media/img13.png"/><Relationship Id="prId13" Type="http://schemas.openxmlformats.org/officeDocument/2006/relationships/image" Target="media/img14.png"/><Relationship Id="prId14" Type="http://schemas.openxmlformats.org/officeDocument/2006/relationships/image" Target="media/img15.emf"/><Relationship Id="prId15" Type="http://schemas.openxmlformats.org/officeDocument/2006/relationships/image" Target="media/img16.png"/><Relationship Id="prId16" Type="http://schemas.openxmlformats.org/officeDocument/2006/relationships/image" Target="media/img17.png"/><Relationship Id="prId17" Type="http://schemas.openxmlformats.org/officeDocument/2006/relationships/image" Target="media/img18.png"/><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