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emf" ContentType="image/x-emf"/>
  <Default Extension="jpg" ContentType="image/jp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settings.xml" ContentType="application/vnd.openxmlformats-officedocument.wordprocessingml.setting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body>
    <w:p>
      <w:pPr>
        <w:jc w:val="center"/>
        <w:outlineLvl w:val="0"/>
        <w:keepLines/>
        <w:keepNext/>
        <w:ind w:right="-30"/>
      </w:pPr>
      <w:bookmarkStart w:id="0" w:name="OLE_LINK2"/>
      <w:bookmarkEnd w:id="0"/>
      <w:r>
        <w:rPr>
          <w:b/>
          <w:u w:val="single" w:color="000000"/>
          <w:sz w:val="22"/>
        </w:rPr>
        <w:t>ESTUDO TÉCNICO PRELIMINAR – ETP</w:t>
      </w:r>
    </w:p>
    <w:p>
      <w:pPr>
        <w:jc w:val="both"/>
        <w:keepLines/>
        <w:keepNext/>
        <w:ind w:right="-30"/>
      </w:pPr>
      <w:r>
        <w:rPr>
          <w:b/>
          <w:sz w:val="22"/>
        </w:rPr>
        <w:t xml:space="preserve">    </w:t>
      </w:r>
    </w:p>
    <w:p>
      <w:pPr>
        <w:jc w:val="both"/>
        <w:keepLines/>
        <w:keepNext/>
        <w:ind w:right="-30"/>
      </w:pPr>
      <w:r>
        <w:rPr>
          <w:b/>
          <w:sz w:val="22"/>
        </w:rPr>
        <w:t/>
      </w:r>
    </w:p>
    <w:p>
      <w:pPr>
        <w:jc w:val="both"/>
        <w:keepLines/>
        <w:keepNext/>
        <w:ind w:right="-30"/>
      </w:pPr>
      <w:r>
        <w:rPr>
          <w:b/>
          <w:sz w:val="22"/>
        </w:rPr>
        <w:t>OBJETO: CONTRATAÇÃO DE EMPRESA ESPECIALIZADA A PRESTAÇÃO DE SERVIÇOS DE TREINAMENTO, CAPACITAÇÃO, APERFEIÇOAMENTO E APOIO TÉCNICO DE EQUIPE MUNICIPAL MEDIANTE A EXECUÇÃO DAS ATIVIDADES DE LEVANTAMENTO, ANALISE CONFERENCIA E ACOMPANHAMENTO DAS INFORMAÇÕES ECONÔMICAS FISCAIS PARA A APURAÇÃO DO VALOR ADICIONADO DO MUNICÍPIO, COM VISTAS AO CÁLCULO DO IPM/ICMS ÍNDICE DE PARTICIPAÇÃO DO MUNICÍPIO, NA ARRECADAÇÃO DE ICMS.</w:t>
      </w:r>
    </w:p>
    <w:p>
      <w:pPr>
        <w:jc w:val="both"/>
        <w:keepLines/>
        <w:keepNext/>
        <w:ind w:right="-30"/>
      </w:pPr>
      <w:r>
        <w:rPr>
          <w:b/>
          <w:sz w:val="22"/>
        </w:rPr>
        <w:t/>
      </w:r>
    </w:p>
    <w:p>
      <w:pPr>
        <w:jc w:val="both"/>
        <w:keepLines/>
        <w:keepNext/>
        <w:ind w:right="-30"/>
      </w:pPr>
      <w:r>
        <w:rPr>
          <w:b/>
          <w:sz w:val="22"/>
        </w:rPr>
        <w:t>1. INTRODUÇÃO</w:t>
      </w:r>
    </w:p>
    <w:p>
      <w:pPr>
        <w:jc w:val="both"/>
        <w:keepLines/>
        <w:keepNext/>
        <w:ind w:right="-30"/>
      </w:pPr>
      <w:r>
        <w:rPr>
          <w:sz w:val="22"/>
        </w:rPr>
        <w:t>As</w:t>
      </w:r>
      <w:r>
        <w:rPr>
          <w:sz w:val="22"/>
          <w:spacing w:val="-1"/>
        </w:rPr>
        <w:t xml:space="preserve"> </w:t>
      </w:r>
      <w:r>
        <w:rPr>
          <w:sz w:val="22"/>
        </w:rPr>
        <w:t>contratações</w:t>
      </w:r>
      <w:r>
        <w:rPr>
          <w:sz w:val="22"/>
          <w:spacing w:val="-1"/>
        </w:rPr>
        <w:t xml:space="preserve"> </w:t>
      </w:r>
      <w:r>
        <w:rPr>
          <w:sz w:val="22"/>
        </w:rPr>
        <w:t>governamentais</w:t>
      </w:r>
      <w:r>
        <w:rPr>
          <w:sz w:val="22"/>
          <w:spacing w:val="-1"/>
        </w:rPr>
        <w:t xml:space="preserve"> </w:t>
      </w:r>
      <w:r>
        <w:rPr>
          <w:sz w:val="22"/>
        </w:rPr>
        <w:t>produzem</w:t>
      </w:r>
      <w:r>
        <w:rPr>
          <w:sz w:val="22"/>
          <w:spacing w:val="-1"/>
        </w:rPr>
        <w:t xml:space="preserve"> </w:t>
      </w:r>
      <w:r>
        <w:rPr>
          <w:sz w:val="22"/>
        </w:rPr>
        <w:t>significativo</w:t>
      </w:r>
      <w:r>
        <w:rPr>
          <w:sz w:val="22"/>
          <w:spacing w:val="-1"/>
        </w:rPr>
        <w:t xml:space="preserve"> </w:t>
      </w:r>
      <w:r>
        <w:rPr>
          <w:sz w:val="22"/>
        </w:rPr>
        <w:t>impacto</w:t>
      </w:r>
      <w:r>
        <w:rPr>
          <w:sz w:val="22"/>
          <w:spacing w:val="-1"/>
        </w:rPr>
        <w:t xml:space="preserve"> </w:t>
      </w:r>
      <w:r>
        <w:rPr>
          <w:sz w:val="22"/>
        </w:rPr>
        <w:t>na</w:t>
      </w:r>
      <w:r>
        <w:rPr>
          <w:sz w:val="22"/>
          <w:spacing w:val="-1"/>
        </w:rPr>
        <w:t xml:space="preserve"> </w:t>
      </w:r>
      <w:r>
        <w:rPr>
          <w:sz w:val="22"/>
        </w:rPr>
        <w:t>atividade</w:t>
      </w:r>
      <w:r>
        <w:rPr>
          <w:sz w:val="22"/>
          <w:spacing w:val="-1"/>
        </w:rPr>
        <w:t xml:space="preserve"> </w:t>
      </w:r>
      <w:r>
        <w:rPr>
          <w:sz w:val="22"/>
        </w:rPr>
        <w:t>econômica,</w:t>
      </w:r>
      <w:r>
        <w:rPr>
          <w:sz w:val="22"/>
          <w:spacing w:val="-1"/>
        </w:rPr>
        <w:t xml:space="preserve"> </w:t>
      </w:r>
      <w:r>
        <w:rPr>
          <w:sz w:val="22"/>
        </w:rPr>
        <w:t>tendo</w:t>
      </w:r>
      <w:r>
        <w:rPr>
          <w:sz w:val="22"/>
          <w:spacing w:val="-1"/>
        </w:rPr>
        <w:t xml:space="preserve"> </w:t>
      </w:r>
      <w:r>
        <w:rPr>
          <w:sz w:val="22"/>
        </w:rPr>
        <w:t>em</w:t>
      </w:r>
      <w:r>
        <w:rPr>
          <w:sz w:val="22"/>
          <w:spacing w:val="-3"/>
        </w:rPr>
        <w:t xml:space="preserve">  </w:t>
      </w:r>
      <w:r>
        <w:rPr>
          <w:sz w:val="22"/>
        </w:rPr>
        <w:t>vista o volume de recursos envolvidos, os quais, em grande parte, são instrumentos de realização de políticas públicas. Neste sentido, um planejamento bem elaborado propicia contratações potencialmente mais eficientes, posto que a realização de estudos previamente delineados conduz</w:t>
      </w:r>
      <w:r>
        <w:rPr>
          <w:sz w:val="22"/>
          <w:spacing w:val="-3"/>
        </w:rPr>
        <w:t xml:space="preserve"> </w:t>
      </w:r>
      <w:r>
        <w:rPr>
          <w:sz w:val="22"/>
        </w:rPr>
        <w:t>ao</w:t>
      </w:r>
      <w:r>
        <w:rPr>
          <w:sz w:val="22"/>
          <w:spacing w:val="-1"/>
        </w:rPr>
        <w:t xml:space="preserve"> </w:t>
      </w:r>
      <w:r>
        <w:rPr>
          <w:sz w:val="22"/>
        </w:rPr>
        <w:t>conhecimento</w:t>
      </w:r>
      <w:r>
        <w:rPr>
          <w:sz w:val="22"/>
          <w:spacing w:val="-1"/>
        </w:rPr>
        <w:t xml:space="preserve"> </w:t>
      </w:r>
      <w:r>
        <w:rPr>
          <w:sz w:val="22"/>
        </w:rPr>
        <w:t>de</w:t>
      </w:r>
      <w:r>
        <w:rPr>
          <w:sz w:val="22"/>
          <w:spacing w:val="-1"/>
        </w:rPr>
        <w:t xml:space="preserve"> </w:t>
      </w:r>
      <w:r>
        <w:rPr>
          <w:sz w:val="22"/>
        </w:rPr>
        <w:t>novas</w:t>
      </w:r>
      <w:r>
        <w:rPr>
          <w:sz w:val="22"/>
          <w:spacing w:val="-1"/>
        </w:rPr>
        <w:t xml:space="preserve"> </w:t>
      </w:r>
      <w:r>
        <w:rPr>
          <w:sz w:val="22"/>
        </w:rPr>
        <w:t>modelagens/metodologias</w:t>
      </w:r>
      <w:r>
        <w:rPr>
          <w:sz w:val="22"/>
          <w:spacing w:val="-1"/>
        </w:rPr>
        <w:t xml:space="preserve"> </w:t>
      </w:r>
      <w:r>
        <w:rPr>
          <w:sz w:val="22"/>
        </w:rPr>
        <w:t>ofertadas</w:t>
      </w:r>
      <w:r>
        <w:rPr>
          <w:sz w:val="22"/>
          <w:spacing w:val="-1"/>
        </w:rPr>
        <w:t xml:space="preserve"> </w:t>
      </w:r>
      <w:r>
        <w:rPr>
          <w:sz w:val="22"/>
        </w:rPr>
        <w:t>pelo</w:t>
      </w:r>
      <w:r>
        <w:rPr>
          <w:sz w:val="22"/>
          <w:spacing w:val="-1"/>
        </w:rPr>
        <w:t xml:space="preserve"> </w:t>
      </w:r>
      <w:r>
        <w:rPr>
          <w:sz w:val="22"/>
        </w:rPr>
        <w:t>mercado,</w:t>
      </w:r>
      <w:r>
        <w:rPr>
          <w:sz w:val="22"/>
          <w:spacing w:val="-1"/>
        </w:rPr>
        <w:t xml:space="preserve"> </w:t>
      </w:r>
      <w:r>
        <w:rPr>
          <w:sz w:val="22"/>
        </w:rPr>
        <w:t>resultado</w:t>
      </w:r>
      <w:r>
        <w:rPr>
          <w:sz w:val="22"/>
          <w:spacing w:val="-1"/>
        </w:rPr>
        <w:t xml:space="preserve"> </w:t>
      </w:r>
      <w:r>
        <w:rPr>
          <w:sz w:val="22"/>
        </w:rPr>
        <w:t>na</w:t>
      </w:r>
      <w:r>
        <w:rPr>
          <w:sz w:val="22"/>
          <w:spacing w:val="-1"/>
        </w:rPr>
        <w:t xml:space="preserve"> </w:t>
      </w:r>
      <w:r>
        <w:rPr>
          <w:sz w:val="22"/>
        </w:rPr>
        <w:t>melhor qualidade do gasto e em uma gestão eficiente dos recursos públicos.</w:t>
      </w:r>
    </w:p>
    <w:p>
      <w:pPr>
        <w:jc w:val="both"/>
        <w:keepLines/>
        <w:keepNext/>
        <w:ind w:right="-30"/>
      </w:pPr>
      <w:r>
        <w:rPr>
          <w:sz w:val="22"/>
        </w:rPr>
        <w:t/>
      </w:r>
    </w:p>
    <w:p>
      <w:pPr>
        <w:jc w:val="both"/>
        <w:keepLines/>
        <w:keepNext/>
        <w:ind w:right="-30"/>
      </w:pPr>
      <w:r>
        <w:rPr>
          <w:sz w:val="22"/>
        </w:rPr>
        <w:t>Neste contexto, o presente documento apresenta os estudos técnicos preliminares que visam assegurar a viabilidade (técnica e econômica) da contratação pretendida e o levantamento dos elementos essenciais que servirão para compor Termo de Referência.</w:t>
      </w:r>
    </w:p>
    <w:p>
      <w:pPr>
        <w:jc w:val="both"/>
        <w:keepLines/>
        <w:keepNext/>
        <w:ind w:right="-30"/>
      </w:pPr>
      <w:r>
        <w:rPr>
          <w:sz w:val="22"/>
        </w:rPr>
        <w:t/>
      </w:r>
    </w:p>
    <w:p>
      <w:pPr>
        <w:jc w:val="both"/>
        <w:keepLines/>
        <w:keepNext/>
        <w:ind w:right="-30"/>
      </w:pPr>
      <w:r>
        <w:rPr>
          <w:sz w:val="22"/>
        </w:rPr>
        <w:t>Este estudo consiste na primeira etapa do planejamento de uma contratação, de modo a assegurar a viabilidade e embasar o termo de referência, conforme previsto na Lei 14.133/2021, art. 6°, inciso XX.</w:t>
      </w:r>
    </w:p>
    <w:p>
      <w:pPr>
        <w:jc w:val="both"/>
        <w:keepLines/>
        <w:keepNext/>
        <w:ind w:right="-30"/>
      </w:pPr>
      <w:r>
        <w:rPr>
          <w:b/>
          <w:sz w:val="22"/>
        </w:rPr>
        <w:t/>
      </w:r>
    </w:p>
    <w:p>
      <w:pPr>
        <w:jc w:val="both"/>
        <w:keepLines/>
        <w:keepNext/>
        <w:ind w:right="-30"/>
      </w:pPr>
      <w:r>
        <w:rPr>
          <w:b/>
          <w:sz w:val="22"/>
        </w:rPr>
        <w:t>2. NECESSIDADE/JUSTIFICATIVA DE CONTRATAÇÃO</w:t>
      </w:r>
    </w:p>
    <w:p>
      <w:pPr>
        <w:keepLines/>
        <w:keepNext/>
        <w:ind w:right="-30"/>
      </w:pPr>
      <w:r>
        <w:rPr>
          <w:b/>
          <w:sz w:val="22"/>
          <w:color w:val="FF0000"/>
        </w:rPr>
        <w:t/>
      </w:r>
    </w:p>
    <w:p>
      <w:pPr>
        <w:jc w:val="both"/>
        <w:keepLines/>
        <w:keepNext/>
        <w:ind w:right="-30"/>
      </w:pPr>
      <w:r>
        <w:rPr>
          <w:sz w:val="22"/>
        </w:rPr>
        <w:t>A contratação de uma empresa especializada para a prestação de serviços de treinamento, capacitação, aperfeiçoamento e apoio técnico à equipe municipal, no que tange à execução das atividades de levantamento, análise, conferência e acompanhamento das informações econômicas e fiscais para a apuração do Valor Adicionado do Município, é de suma importância por diversas razões:</w:t>
      </w:r>
    </w:p>
    <w:p>
      <w:pPr>
        <w:jc w:val="both"/>
        <w:keepLines/>
        <w:keepNext/>
        <w:ind w:right="-30"/>
      </w:pPr>
      <w:r>
        <w:rPr>
          <w:sz w:val="22"/>
        </w:rPr>
        <w:t>Complexidade Técnica: A apuração do Valor Adicionado é um processo técnico que requer conhecimentos especializados em economia, contabilidade pública e legislação fiscal. Uma empresa especializada possui a expertise necessária para garantir que todas as etapas sejam realizadas de forma precisa e conforme as normativas vigentes.</w:t>
      </w:r>
    </w:p>
    <w:p>
      <w:pPr>
        <w:jc w:val="both"/>
        <w:keepLines/>
        <w:keepNext/>
        <w:ind w:right="-30"/>
      </w:pPr>
      <w:r>
        <w:rPr>
          <w:sz w:val="22"/>
        </w:rPr>
        <w:t>Impacto no IPM/ICMS: O Índice de Participação dos Municípios (IPM) na arrecadação de ICMS é diretamente influenciado pelo Valor Adicionado apurado. Uma apuração correta e eficiente pode resultar em uma maior participação do município na distribuição do ICMS, aumentando assim a receita municipal. A empresa contratada auxiliará a maximizar este potencial, beneficiando diretamente as finanças do município.</w:t>
      </w:r>
    </w:p>
    <w:p>
      <w:pPr>
        <w:jc w:val="both"/>
        <w:keepLines/>
        <w:keepNext/>
        <w:ind w:right="-30"/>
      </w:pPr>
      <w:r>
        <w:rPr>
          <w:sz w:val="22"/>
        </w:rPr>
        <w:t>Capacitação da Equipe Municipal: Através do treinamento e capacitação proporcionados pela empresa, a equipe municipal desenvolverá habilidades e conhecimentos técnicos que permitirão a continuidade dos trabalhos com maior autonomia e eficiência, além de proporcionar a atualização constante sobre as melhores práticas e mudanças na legislação.</w:t>
      </w:r>
    </w:p>
    <w:p>
      <w:pPr>
        <w:jc w:val="both"/>
        <w:keepLines/>
        <w:keepNext/>
        <w:ind w:right="-30"/>
      </w:pPr>
      <w:r>
        <w:rPr>
          <w:sz w:val="22"/>
        </w:rPr>
        <w:t>Eficiência e Qualidade: A empresa especializada, com sua experiência e recursos dedicados, pode realizar o levantamento e a análise das informações de maneira mais rápida e com maior qualidade, garantindo que o município atenda aos prazos e às exigências legais, evitando penalidades e possíveis perdas de receita.</w:t>
      </w:r>
    </w:p>
    <w:p>
      <w:pPr>
        <w:jc w:val="both"/>
        <w:keepLines/>
        <w:keepNext/>
        <w:ind w:right="-30"/>
      </w:pPr>
      <w:r>
        <w:rPr>
          <w:sz w:val="22"/>
        </w:rPr>
        <w:t>Apoio Técnico Contínuo: Além da capacitação, o apoio técnico contínuo oferecido pela empresa contratada permitirá que a equipe municipal tenha acesso a consultoria especializada para a resolução de dúvidas e problemas específicos que possam surgir durante o processo, assegurando assim a consistência e a qualidade das informações apuradas.</w:t>
      </w:r>
    </w:p>
    <w:p>
      <w:pPr>
        <w:jc w:val="both"/>
        <w:keepLines/>
        <w:keepNext/>
        <w:ind w:right="-30"/>
      </w:pPr>
      <w:r>
        <w:rPr>
          <w:sz w:val="22"/>
        </w:rPr>
        <w:t>Dessa forma, a contratação da empresa especializada se justifica pela necessidade de garantir uma apuração eficiente e precisa do Valor Adicionado do Município, contribuindo para uma gestão fiscal responsável e para o aumento das receitas municipais através da correta participação no IPM/ICMS.</w:t>
      </w:r>
    </w:p>
    <w:p>
      <w:pPr>
        <w:jc w:val="both"/>
        <w:keepLines/>
        <w:keepNext/>
        <w:ind w:right="-30"/>
      </w:pPr>
      <w:r>
        <w:rPr>
          <w:sz w:val="22"/>
        </w:rPr>
        <w:t/>
      </w:r>
    </w:p>
    <w:p>
      <w:pPr>
        <w:jc w:val="both"/>
        <w:keepLines/>
        <w:keepNext/>
        <w:ind w:right="-30"/>
      </w:pPr>
      <w:r>
        <w:rPr>
          <w:b/>
          <w:sz w:val="22"/>
        </w:rPr>
        <w:t/>
      </w:r>
    </w:p>
    <w:p>
      <w:pPr>
        <w:jc w:val="both"/>
        <w:keepLines/>
        <w:keepNext/>
        <w:ind w:right="-30"/>
      </w:pPr>
      <w:r>
        <w:rPr>
          <w:b/>
          <w:sz w:val="22"/>
        </w:rPr>
        <w:t>3. ALINHAMENTO</w:t>
      </w:r>
      <w:r>
        <w:rPr>
          <w:b/>
          <w:sz w:val="22"/>
          <w:spacing w:val="2"/>
        </w:rPr>
        <w:t xml:space="preserve"> </w:t>
      </w:r>
      <w:r>
        <w:rPr>
          <w:b/>
          <w:sz w:val="22"/>
        </w:rPr>
        <w:t>ENTRE</w:t>
      </w:r>
      <w:r>
        <w:rPr>
          <w:b/>
          <w:sz w:val="22"/>
          <w:spacing w:val="1"/>
        </w:rPr>
        <w:t xml:space="preserve"> </w:t>
      </w:r>
      <w:r>
        <w:rPr>
          <w:b/>
          <w:sz w:val="22"/>
        </w:rPr>
        <w:t>A</w:t>
      </w:r>
      <w:r>
        <w:rPr>
          <w:b/>
          <w:sz w:val="22"/>
          <w:spacing w:val="1"/>
        </w:rPr>
        <w:t xml:space="preserve"> </w:t>
      </w:r>
      <w:r>
        <w:rPr>
          <w:b/>
          <w:sz w:val="22"/>
        </w:rPr>
        <w:t>CONTRATAÇÃO</w:t>
      </w:r>
      <w:r>
        <w:rPr>
          <w:b/>
          <w:sz w:val="22"/>
          <w:spacing w:val="1"/>
        </w:rPr>
        <w:t xml:space="preserve"> </w:t>
      </w:r>
      <w:r>
        <w:rPr>
          <w:b/>
          <w:sz w:val="22"/>
        </w:rPr>
        <w:t>E</w:t>
      </w:r>
      <w:r>
        <w:rPr>
          <w:b/>
          <w:sz w:val="22"/>
          <w:spacing w:val="1"/>
        </w:rPr>
        <w:t xml:space="preserve"> </w:t>
      </w:r>
      <w:r>
        <w:rPr>
          <w:b/>
          <w:sz w:val="22"/>
        </w:rPr>
        <w:t>O</w:t>
      </w:r>
      <w:r>
        <w:rPr>
          <w:b/>
          <w:sz w:val="22"/>
          <w:spacing w:val="1"/>
        </w:rPr>
        <w:t xml:space="preserve"> </w:t>
      </w:r>
      <w:r>
        <w:rPr>
          <w:b/>
          <w:sz w:val="22"/>
        </w:rPr>
        <w:t>PLANO</w:t>
      </w:r>
      <w:r>
        <w:rPr>
          <w:b/>
          <w:sz w:val="22"/>
          <w:spacing w:val="2"/>
        </w:rPr>
        <w:t xml:space="preserve"> </w:t>
      </w:r>
      <w:r>
        <w:rPr>
          <w:b/>
          <w:sz w:val="22"/>
        </w:rPr>
        <w:t>DE</w:t>
      </w:r>
      <w:r>
        <w:rPr>
          <w:b/>
          <w:sz w:val="22"/>
          <w:spacing w:val="1"/>
        </w:rPr>
        <w:t xml:space="preserve"> CONTRATAÇÕES ANUAL- 2025</w:t>
      </w:r>
    </w:p>
    <w:p>
      <w:pPr>
        <w:keepLines/>
        <w:keepNext/>
        <w:ind w:right="-30"/>
        <w:tabs>
          <w:tab w:val="left" w:pos="2730"/>
        </w:tabs>
      </w:pPr>
      <w:r>
        <w:rPr>
          <w:sz w:val="22"/>
        </w:rPr>
        <w:t>A necessidade da presente contratação encontra-se respaldada no Plano de Contratações Anual da Prefeitura Municipal de Guairaçá.</w:t>
      </w:r>
    </w:p>
    <w:p>
      <w:pPr>
        <w:keepLines/>
        <w:keepNext/>
        <w:ind w:right="-30"/>
        <w:tabs>
          <w:tab w:val="left" w:pos="2730"/>
        </w:tabs>
      </w:pPr>
      <w:r>
        <w:rPr>
          <w:b/>
          <w:sz w:val="22"/>
        </w:rPr>
        <w:t/>
      </w:r>
    </w:p>
    <w:p>
      <w:pPr>
        <w:keepLines/>
        <w:keepNext/>
        <w:ind w:right="-30"/>
        <w:tabs>
          <w:tab w:val="left" w:pos="2730"/>
        </w:tabs>
      </w:pPr>
      <w:r>
        <w:rPr>
          <w:b/>
          <w:sz w:val="22"/>
        </w:rPr>
        <w:t>4. REQUISITOS DA CONTRATAÇÃO</w:t>
      </w:r>
    </w:p>
    <w:p>
      <w:pPr>
        <w:keepLines/>
        <w:keepNext/>
      </w:pPr>
      <w:r>
        <w:rPr>
          <w:sz w:val="22"/>
        </w:rPr>
        <w:t/>
      </w:r>
    </w:p>
    <w:p>
      <w:pPr>
        <w:keepLines/>
        <w:keepNext/>
      </w:pPr>
      <w:r>
        <w:rPr>
          <w:sz w:val="22"/>
        </w:rPr>
        <w:t>A contratação deverá observar os seguintes</w:t>
      </w:r>
      <w:r>
        <w:rPr>
          <w:sz w:val="22"/>
          <w:spacing w:val="-1"/>
        </w:rPr>
        <w:t xml:space="preserve"> </w:t>
      </w:r>
      <w:r>
        <w:rPr>
          <w:sz w:val="22"/>
        </w:rPr>
        <w:t>requisitos:</w:t>
      </w:r>
    </w:p>
    <w:p>
      <w:pPr>
        <w:keepLines/>
        <w:keepNext/>
        <w:ind w:left="435"/>
      </w:pPr>
      <w:r>
        <w:rPr>
          <w:sz w:val="22"/>
        </w:rPr>
        <w:t xml:space="preserve">1. O critério de julgamento a ser utilizado no presente certame será o </w:t>
      </w:r>
      <w:r>
        <w:rPr>
          <w:b/>
          <w:sz w:val="22"/>
        </w:rPr>
        <w:t>menor preço por item;</w:t>
      </w:r>
    </w:p>
    <w:p>
      <w:pPr>
        <w:jc w:val="both"/>
        <w:keepLines/>
        <w:keepNext/>
        <w:ind w:left="435"/>
      </w:pPr>
      <w:r>
        <w:rPr>
          <w:sz w:val="22"/>
        </w:rPr>
        <w:t>2. Não serão aplicadas a indicação e/ou a vedação de marcas;</w:t>
      </w:r>
    </w:p>
    <w:p>
      <w:pPr>
        <w:jc w:val="both"/>
        <w:keepLines/>
        <w:keepNext/>
        <w:ind w:left="435"/>
      </w:pPr>
      <w:r>
        <w:rPr>
          <w:sz w:val="22"/>
        </w:rPr>
        <w:t>3. Não será admitida a subcontratação do objeto contratual;</w:t>
      </w:r>
    </w:p>
    <w:p>
      <w:pPr>
        <w:jc w:val="both"/>
        <w:keepLines/>
        <w:keepNext/>
        <w:ind w:left="435"/>
      </w:pPr>
      <w:r>
        <w:rPr>
          <w:sz w:val="22"/>
        </w:rPr>
        <w:t>4. Não haverá exigência da garantia da contratação dos arts. 96 e seguintes da Lei nº 14.133/21.</w:t>
      </w:r>
    </w:p>
    <w:p>
      <w:pPr>
        <w:jc w:val="both"/>
        <w:keepLines/>
        <w:keepNext/>
        <w:ind w:right="-30"/>
      </w:pPr>
      <w:r>
        <w:rPr>
          <w:sz w:val="22"/>
        </w:rPr>
        <w:t/>
      </w:r>
    </w:p>
    <w:p>
      <w:pPr>
        <w:jc w:val="both"/>
        <w:keepLines/>
        <w:keepNext/>
        <w:ind w:right="-30"/>
      </w:pPr>
      <w:r>
        <w:rPr>
          <w:sz w:val="22"/>
        </w:rPr>
        <w:t/>
      </w:r>
    </w:p>
    <w:p>
      <w:pPr>
        <w:outlineLvl w:val="1"/>
        <w:keepLines/>
        <w:keepNext/>
        <w:ind w:firstLine="30"/>
        <w:tabs>
          <w:tab w:val="left" w:pos="375"/>
        </w:tabs>
      </w:pPr>
      <w:r>
        <w:rPr>
          <w:b/>
          <w:sz w:val="22"/>
        </w:rPr>
        <w:t>5. RELAÇÃO ENTRE A DEMANDA PREVISTA E QUANTIDADES DE CADA ITEM</w:t>
      </w:r>
    </w:p>
    <w:p>
      <w:pPr>
        <w:outlineLvl w:val="1"/>
        <w:keepLines/>
        <w:keepNext/>
        <w:ind w:firstLine="30"/>
        <w:tabs>
          <w:tab w:val="left" w:pos="375"/>
        </w:tabs>
      </w:pPr>
      <w:r>
        <w:rPr>
          <w:b/>
          <w:sz w:val="22"/>
          <w:color w:val="FF0000"/>
        </w:rPr>
        <w:t/>
      </w:r>
    </w:p>
    <w:p>
      <w:pPr>
        <w:jc w:val="both"/>
        <w:outlineLvl w:val="1"/>
        <w:keepLines/>
        <w:keepNext/>
        <w:ind w:firstLine="30"/>
        <w:tabs>
          <w:tab w:val="left" w:pos="375"/>
        </w:tabs>
      </w:pPr>
      <w:r>
        <w:rPr>
          <w:sz w:val="22"/>
        </w:rPr>
        <w:t>RELAÇÃO DE ITENS EM CONFORMIDADE A SOLICITAÇÃO DE COMPRAS N. 85/2025</w:t>
      </w:r>
    </w:p>
    <w:p>
      <w:pPr>
        <w:outlineLvl w:val="1"/>
        <w:keepLines/>
        <w:keepNext/>
        <w:ind w:firstLine="30"/>
        <w:tabs>
          <w:tab w:val="left" w:pos="375"/>
        </w:tabs>
      </w:pPr>
      <w:r>
        <w:rPr>
          <w:sz w:val="22"/>
        </w:rPr>
        <w:t/>
      </w:r>
    </w:p>
    <w:p>
      <w:pPr>
        <w:jc w:val="both"/>
        <w:outlineLvl w:val="1"/>
        <w:keepLines/>
        <w:keepNext/>
        <w:ind w:firstLine="30"/>
        <w:tabs>
          <w:tab w:val="left" w:pos="375"/>
        </w:tabs>
      </w:pPr>
      <w:r>
        <w:rPr>
          <w:sz w:val="22"/>
        </w:rPr>
        <w:t xml:space="preserve">O orçamento detalhado é obrigatório na fase interna da licitação para o objeto da presente licitação, como verificação de preços concorrentes no mercado e parâmetro para fixação de critérios de aceitabilidade de preços globais e unitário no edital a ser lançado. Nesse sentido, a pesquisa de preços prévia, foi devidamente realizada de acordo com os moldes da Instrução Normativa SEGES/ME n. 65/2021 que dispõe sobre o procedimento administrativo para a realização de pesquisa de preços para aquisição de bens e contratação de serviços em geral, no âmbito da administração pública federal direta, autárquica e fundacional. </w:t>
      </w:r>
    </w:p>
    <w:p>
      <w:pPr>
        <w:jc w:val="both"/>
        <w:outlineLvl w:val="1"/>
        <w:keepLines/>
        <w:keepNext/>
        <w:ind w:firstLine="30"/>
        <w:tabs>
          <w:tab w:val="left" w:pos="375"/>
        </w:tabs>
      </w:pPr>
      <w:r>
        <w:rPr>
          <w:sz w:val="22"/>
        </w:rPr>
        <w:t xml:space="preserve">Esta Entidade Pública adotou tais moldes na tentativa de tornar o procedimento licitatório em questão mais transparente, sem qualquer tipo de combinação de valores prévios entre possíveis fornecedores, evitando assim a possibilidade de conluio entre empresas, frustrando assim qualquer tipo de sobrepreço ao itens a serem licitados.  Não possuindo assim qualquer falha na metodologia utilizada por esta Administração para definição dos valores estimados, não se limitando a 03 (três) cotações de empresas. Porém, após uma vasta pesquisa no banco de preços (www.bancodeprecos.com.br), não foi possível encontrar itens e valores similares ao presente objeto. </w:t>
      </w:r>
    </w:p>
    <w:p>
      <w:pPr>
        <w:jc w:val="both"/>
        <w:outlineLvl w:val="1"/>
        <w:keepLines/>
        <w:keepNext/>
        <w:ind w:firstLine="30"/>
        <w:tabs>
          <w:tab w:val="left" w:pos="375"/>
        </w:tabs>
      </w:pPr>
      <w:r>
        <w:t/>
      </w:r>
    </w:p>
    <w:p>
      <w:pPr>
        <w:jc w:val="both"/>
        <w:outlineLvl w:val="1"/>
        <w:keepLines/>
        <w:keepNext/>
        <w:ind w:firstLine="30"/>
        <w:tabs>
          <w:tab w:val="left" w:pos="375"/>
        </w:tabs>
      </w:pPr>
      <w:r>
        <w:t/>
      </w:r>
    </w:p>
    <w:p>
      <w:pPr>
        <w:jc w:val="both"/>
        <w:widowControl/>
      </w:pPr>
      <w:r>
        <w:rPr>
          <w:sz w:val="22"/>
        </w:rPr>
        <w:t>Segue anexo os preços levantados por empresas do ramo de onde foram colhidos os valores.</w:t>
      </w:r>
    </w:p>
    <w:p>
      <w:pPr>
        <w:jc w:val="both"/>
        <w:widowControl/>
      </w:pPr>
      <w:r>
        <w:rPr>
          <w:sz w:val="22"/>
        </w:rPr>
        <w:t/>
      </w:r>
    </w:p>
    <w:tbl>
      <w:tblPr>
        <w:tblW w:w="11130" w:type="dxa"/>
        <w:tblLayout w:type="fixed"/>
        <w:tblBorders>
          <w:left w:val="single" w:sz="6" w:color="auto"/>
          <w:top w:val="single" w:sz="6" w:color="auto"/>
          <w:right w:val="single" w:sz="6" w:color="auto"/>
          <w:bottom w:val="single" w:sz="6" w:color="auto"/>
          <w:insideH w:val="single" w:sz="6" w:color="auto"/>
          <w:insideV w:val="single" w:sz="6" w:color="auto"/>
        </w:tblBorders>
        <w:tblCellMar>
          <w:top w:w="15" w:type="dxa"/>
          <w:left w:w="15" w:type="dxa"/>
          <w:bottom w:w="15" w:type="dxa"/>
          <w:right w:w="15" w:type="dxa"/>
        </w:tblCellMar>
        <w:tblCellSpacing w:w="15" w:type="dxa"/>
      </w:tblPr>
      <w:tblGrid>
        <w:gridCol w:w="1560"/>
        <w:gridCol w:w="9540"/>
      </w:tblGrid>
      <w:tr>
        <w:tc>
          <w:tcPr>
            <w:tcW w:w="1515" w:type="dxa"/>
          </w:tcPr>
          <w:p>
            <w:pPr>
              <w:jc w:val="center"/>
            </w:pPr>
            <w:r>
              <w:rPr>
                <w:b/>
              </w:rPr>
              <w:t>Ordem</w:t>
            </w:r>
          </w:p>
        </w:tc>
        <w:tc>
          <w:tcPr>
            <w:tcW w:w="9495" w:type="dxa"/>
          </w:tcPr>
          <w:p>
            <w:pPr>
              <w:jc w:val="center"/>
            </w:pPr>
            <w:r>
              <w:rPr>
                <w:b/>
              </w:rPr>
              <w:t>Fornecedores</w:t>
            </w:r>
          </w:p>
        </w:tc>
      </w:tr>
      <w:tr>
        <w:tc>
          <w:tcPr>
            <w:tcW w:w="1515" w:type="dxa"/>
          </w:tcPr>
          <w:p>
            <w:r>
              <w:t>1</w:t>
            </w:r>
          </w:p>
        </w:tc>
        <w:tc>
          <w:tcPr>
            <w:tcW w:w="9495" w:type="dxa"/>
          </w:tcPr>
          <w:p>
            <w:r>
              <w:t>TARLEI QUINTELA DA SILVA GERENCIAL</w:t>
            </w:r>
          </w:p>
        </w:tc>
      </w:tr>
      <w:tr>
        <w:tc>
          <w:tcPr>
            <w:tcW w:w="1515" w:type="dxa"/>
          </w:tcPr>
          <w:p>
            <w:r>
              <w:t>2</w:t>
            </w:r>
          </w:p>
        </w:tc>
        <w:tc>
          <w:tcPr>
            <w:tcW w:w="9495" w:type="dxa"/>
          </w:tcPr>
          <w:p>
            <w:r>
              <w:t>AUDITTECH - INTELIGENCIA FISCAL LTDA</w:t>
            </w:r>
          </w:p>
        </w:tc>
      </w:tr>
      <w:tr>
        <w:tc>
          <w:tcPr>
            <w:tcW w:w="1515" w:type="dxa"/>
          </w:tcPr>
          <w:p>
            <w:r>
              <w:t>3</w:t>
            </w:r>
          </w:p>
        </w:tc>
        <w:tc>
          <w:tcPr>
            <w:tcW w:w="9495" w:type="dxa"/>
          </w:tcPr>
          <w:p>
            <w:r>
              <w:t>A.1 &amp; CIA S/C LTDA</w:t>
            </w:r>
          </w:p>
        </w:tc>
      </w:tr>
    </w:tbl>
    <w:p>
      <w:pPr>
        <w:jc w:val="both"/>
        <w:widowControl/>
      </w:pPr>
      <w:r>
        <w:rPr>
          <w:sz w:val="22"/>
        </w:rPr>
        <w:t>As pesquisas de preços enviadas juntamente a esta solicitação de compras, foram por mim realizadas e são verdadeiras, conforme rubrica/assinatura em cada um deles.</w:t>
      </w:r>
    </w:p>
    <w:p>
      <w:pPr>
        <w:jc w:val="both"/>
        <w:keepLines/>
        <w:keepNext/>
        <w:ind w:right="-30"/>
      </w:pPr>
      <w:r>
        <w:rPr>
          <w:b/>
          <w:sz w:val="22"/>
        </w:rPr>
        <w:t xml:space="preserve">  </w:t>
      </w:r>
    </w:p>
    <w:p>
      <w:pPr>
        <w:jc w:val="both"/>
        <w:keepLines/>
        <w:keepNext/>
        <w:ind w:right="-30"/>
      </w:pPr>
      <w:r>
        <w:rPr>
          <w:sz w:val="22"/>
        </w:rPr>
        <w:t xml:space="preserve">Os serviços deverão ser executados no Paço Municipal </w:t>
      </w:r>
      <w:r>
        <w:rPr>
          <w:b/>
          <w:sz w:val="22"/>
        </w:rPr>
        <w:t>(sala do Departamento de Tributos (INCRA, ICMS E ADAPAR)</w:t>
      </w:r>
      <w:r>
        <w:rPr>
          <w:sz w:val="22"/>
        </w:rPr>
        <w:t xml:space="preserve">  ou</w:t>
      </w:r>
      <w:r>
        <w:rPr>
          <w:rFonts w:ascii="Calibri" w:hAnsi="Calibri" w:cs="Calibri" w:eastAsia="Calibri"/>
          <w:sz w:val="22"/>
        </w:rPr>
        <w:t xml:space="preserve"> </w:t>
      </w:r>
      <w:r>
        <w:rPr>
          <w:sz w:val="22"/>
        </w:rPr>
        <w:t>nos locais informados na Nota de Empenho ou Ordem de Serviço emitidas, acompanhada preferencialmente pelo Fiscal do Contrato ou por outro servidor designado para esse fim.</w:t>
      </w:r>
    </w:p>
    <w:p>
      <w:pPr>
        <w:jc w:val="both"/>
        <w:keepLines/>
        <w:keepNext/>
        <w:widowControl/>
        <w:ind w:right="-30"/>
      </w:pPr>
      <w:r>
        <w:rPr>
          <w:sz w:val="22"/>
          <w:color w:val="FF0000"/>
        </w:rPr>
        <w:t/>
      </w:r>
    </w:p>
    <w:p>
      <w:pPr>
        <w:jc w:val="both"/>
        <w:keepLines/>
        <w:keepNext/>
        <w:ind w:right="-30"/>
      </w:pPr>
      <w:r>
        <w:rPr>
          <w:b/>
          <w:sz w:val="22"/>
        </w:rPr>
        <w:t>6. PRAZO DE ENTREGA/EXECUÇÃO, VIGÊNCIA E VALOR MÁXIMO</w:t>
      </w:r>
    </w:p>
    <w:p>
      <w:pPr>
        <w:jc w:val="both"/>
        <w:keepLines/>
        <w:keepNext/>
        <w:ind w:right="-30"/>
      </w:pPr>
      <w:r>
        <w:rPr>
          <w:sz w:val="22"/>
        </w:rPr>
        <w:t>A exwcuçao dos serviços deverá ocorrer em até 01 (um) dia, a contar da solicitação do órgão competente, por conta e risco</w:t>
      </w:r>
      <w:r>
        <w:rPr>
          <w:sz w:val="22"/>
          <w:spacing w:val="2"/>
        </w:rPr>
        <w:t xml:space="preserve"> </w:t>
      </w:r>
      <w:r>
        <w:rPr>
          <w:sz w:val="22"/>
        </w:rPr>
        <w:t>da</w:t>
      </w:r>
      <w:r>
        <w:rPr>
          <w:sz w:val="22"/>
          <w:spacing w:val="2"/>
        </w:rPr>
        <w:t xml:space="preserve"> </w:t>
      </w:r>
      <w:r>
        <w:rPr>
          <w:sz w:val="22"/>
        </w:rPr>
        <w:t>empresa</w:t>
      </w:r>
      <w:r>
        <w:rPr>
          <w:sz w:val="22"/>
          <w:spacing w:val="2"/>
        </w:rPr>
        <w:t xml:space="preserve"> </w:t>
      </w:r>
      <w:r>
        <w:rPr>
          <w:sz w:val="22"/>
        </w:rPr>
        <w:t>vencedora</w:t>
      </w:r>
      <w:r>
        <w:rPr>
          <w:sz w:val="22"/>
          <w:spacing w:val="2"/>
        </w:rPr>
        <w:t xml:space="preserve"> </w:t>
      </w:r>
      <w:r>
        <w:rPr>
          <w:sz w:val="22"/>
        </w:rPr>
        <w:t>do</w:t>
      </w:r>
      <w:r>
        <w:rPr>
          <w:sz w:val="22"/>
          <w:spacing w:val="2"/>
        </w:rPr>
        <w:t xml:space="preserve"> </w:t>
      </w:r>
      <w:r>
        <w:rPr>
          <w:sz w:val="22"/>
        </w:rPr>
        <w:t>certame</w:t>
      </w:r>
      <w:r>
        <w:rPr>
          <w:sz w:val="22"/>
          <w:spacing w:val="2"/>
        </w:rPr>
        <w:t xml:space="preserve"> </w:t>
      </w:r>
      <w:r>
        <w:rPr>
          <w:sz w:val="22"/>
        </w:rPr>
        <w:t>licitatório,</w:t>
      </w:r>
      <w:r>
        <w:rPr>
          <w:sz w:val="22"/>
          <w:spacing w:val="2"/>
        </w:rPr>
        <w:t xml:space="preserve"> </w:t>
      </w:r>
      <w:r>
        <w:rPr>
          <w:sz w:val="22"/>
        </w:rPr>
        <w:t>mediante</w:t>
      </w:r>
      <w:r>
        <w:rPr>
          <w:sz w:val="22"/>
          <w:spacing w:val="2"/>
        </w:rPr>
        <w:t xml:space="preserve"> </w:t>
      </w:r>
      <w:r>
        <w:rPr>
          <w:sz w:val="22"/>
        </w:rPr>
        <w:t>requisição</w:t>
      </w:r>
      <w:r>
        <w:rPr>
          <w:sz w:val="22"/>
          <w:spacing w:val="2"/>
        </w:rPr>
        <w:t xml:space="preserve"> </w:t>
      </w:r>
      <w:r>
        <w:rPr>
          <w:sz w:val="22"/>
        </w:rPr>
        <w:t>formalizada</w:t>
      </w:r>
      <w:r>
        <w:rPr>
          <w:sz w:val="22"/>
          <w:spacing w:val="2"/>
        </w:rPr>
        <w:t xml:space="preserve"> </w:t>
      </w:r>
      <w:r>
        <w:rPr>
          <w:sz w:val="22"/>
        </w:rPr>
        <w:t>pelo</w:t>
      </w:r>
      <w:r>
        <w:rPr>
          <w:sz w:val="22"/>
          <w:spacing w:val="2"/>
        </w:rPr>
        <w:t xml:space="preserve"> </w:t>
      </w:r>
      <w:r>
        <w:rPr>
          <w:sz w:val="22"/>
        </w:rPr>
        <w:t>Município,</w:t>
      </w:r>
      <w:r>
        <w:rPr>
          <w:sz w:val="22"/>
          <w:spacing w:val="2"/>
        </w:rPr>
        <w:t xml:space="preserve"> </w:t>
      </w:r>
      <w:r>
        <w:rPr>
          <w:sz w:val="22"/>
        </w:rPr>
        <w:t>correndo</w:t>
      </w:r>
      <w:r>
        <w:rPr>
          <w:sz w:val="22"/>
          <w:spacing w:val="2"/>
        </w:rPr>
        <w:t xml:space="preserve"> </w:t>
      </w:r>
      <w:r>
        <w:rPr>
          <w:sz w:val="22"/>
        </w:rPr>
        <w:t>por conta da licitante vencedora contratada as despesas de seguros, transportes, tributos, encargos trabalhistas e previdenciários decorrentes da execução do objeto da licitação.</w:t>
      </w:r>
    </w:p>
    <w:p>
      <w:pPr>
        <w:jc w:val="both"/>
        <w:keepLines/>
        <w:keepNext/>
        <w:ind w:right="-30"/>
      </w:pPr>
      <w:r>
        <w:rPr>
          <w:sz w:val="22"/>
        </w:rPr>
        <w:t/>
      </w:r>
    </w:p>
    <w:p>
      <w:pPr>
        <w:jc w:val="both"/>
        <w:keepLines/>
        <w:keepNext/>
        <w:ind w:right="-30"/>
      </w:pPr>
      <w:r>
        <w:rPr>
          <w:sz w:val="22"/>
        </w:rPr>
        <w:t>O</w:t>
      </w:r>
      <w:r>
        <w:rPr>
          <w:sz w:val="22"/>
          <w:spacing w:val="2"/>
        </w:rPr>
        <w:t xml:space="preserve"> </w:t>
      </w:r>
      <w:r>
        <w:rPr>
          <w:sz w:val="22"/>
        </w:rPr>
        <w:t>prazo</w:t>
      </w:r>
      <w:r>
        <w:rPr>
          <w:sz w:val="22"/>
          <w:spacing w:val="2"/>
        </w:rPr>
        <w:t xml:space="preserve"> </w:t>
      </w:r>
      <w:r>
        <w:rPr>
          <w:sz w:val="22"/>
        </w:rPr>
        <w:t>de</w:t>
      </w:r>
      <w:r>
        <w:rPr>
          <w:sz w:val="22"/>
          <w:spacing w:val="2"/>
        </w:rPr>
        <w:t xml:space="preserve"> </w:t>
      </w:r>
      <w:r>
        <w:rPr>
          <w:sz w:val="22"/>
        </w:rPr>
        <w:t>vigência</w:t>
      </w:r>
      <w:r>
        <w:rPr>
          <w:sz w:val="22"/>
          <w:spacing w:val="2"/>
        </w:rPr>
        <w:t xml:space="preserve"> </w:t>
      </w:r>
      <w:r>
        <w:rPr>
          <w:sz w:val="22"/>
        </w:rPr>
        <w:t>da</w:t>
      </w:r>
      <w:r>
        <w:rPr>
          <w:sz w:val="22"/>
          <w:spacing w:val="2"/>
        </w:rPr>
        <w:t xml:space="preserve"> </w:t>
      </w:r>
      <w:r>
        <w:rPr>
          <w:sz w:val="22"/>
        </w:rPr>
        <w:t>contratação</w:t>
      </w:r>
      <w:r>
        <w:rPr>
          <w:sz w:val="22"/>
          <w:spacing w:val="2"/>
        </w:rPr>
        <w:t xml:space="preserve"> </w:t>
      </w:r>
      <w:r>
        <w:rPr>
          <w:sz w:val="22"/>
        </w:rPr>
        <w:t>será</w:t>
      </w:r>
      <w:r>
        <w:rPr>
          <w:sz w:val="22"/>
          <w:spacing w:val="2"/>
        </w:rPr>
        <w:t xml:space="preserve"> </w:t>
      </w:r>
      <w:r>
        <w:rPr>
          <w:sz w:val="22"/>
        </w:rPr>
        <w:t>de</w:t>
      </w:r>
      <w:r>
        <w:rPr>
          <w:sz w:val="22"/>
          <w:spacing w:val="2"/>
        </w:rPr>
        <w:t xml:space="preserve"> </w:t>
      </w:r>
      <w:r>
        <w:rPr>
          <w:b/>
          <w:sz w:val="22"/>
        </w:rPr>
        <w:t>até</w:t>
      </w:r>
      <w:r>
        <w:rPr>
          <w:b/>
          <w:sz w:val="22"/>
          <w:spacing w:val="2"/>
        </w:rPr>
        <w:t xml:space="preserve"> 12 </w:t>
      </w:r>
      <w:r>
        <w:rPr>
          <w:b/>
          <w:sz w:val="22"/>
        </w:rPr>
        <w:t>(doze)</w:t>
      </w:r>
      <w:r>
        <w:rPr>
          <w:b/>
          <w:sz w:val="22"/>
          <w:spacing w:val="2"/>
        </w:rPr>
        <w:t xml:space="preserve"> </w:t>
      </w:r>
      <w:r>
        <w:rPr>
          <w:b/>
          <w:sz w:val="22"/>
        </w:rPr>
        <w:t>meses</w:t>
      </w:r>
      <w:r>
        <w:rPr>
          <w:sz w:val="22"/>
        </w:rPr>
        <w:t>,</w:t>
      </w:r>
      <w:r>
        <w:rPr>
          <w:sz w:val="22"/>
          <w:spacing w:val="2"/>
        </w:rPr>
        <w:t xml:space="preserve"> </w:t>
      </w:r>
      <w:r>
        <w:rPr>
          <w:sz w:val="22"/>
        </w:rPr>
        <w:t>contados</w:t>
      </w:r>
      <w:r>
        <w:rPr>
          <w:sz w:val="22"/>
          <w:spacing w:val="2"/>
        </w:rPr>
        <w:t xml:space="preserve"> </w:t>
      </w:r>
      <w:r>
        <w:rPr>
          <w:sz w:val="22"/>
        </w:rPr>
        <w:t>da</w:t>
      </w:r>
      <w:r>
        <w:rPr>
          <w:sz w:val="22"/>
          <w:spacing w:val="2"/>
        </w:rPr>
        <w:t xml:space="preserve"> </w:t>
      </w:r>
      <w:r>
        <w:rPr>
          <w:sz w:val="22"/>
        </w:rPr>
        <w:t>data</w:t>
      </w:r>
      <w:r>
        <w:rPr>
          <w:sz w:val="22"/>
          <w:spacing w:val="2"/>
        </w:rPr>
        <w:t xml:space="preserve"> </w:t>
      </w:r>
      <w:r>
        <w:rPr>
          <w:sz w:val="22"/>
        </w:rPr>
        <w:t>indicada</w:t>
      </w:r>
      <w:r>
        <w:rPr>
          <w:sz w:val="22"/>
          <w:spacing w:val="2"/>
        </w:rPr>
        <w:t xml:space="preserve"> </w:t>
      </w:r>
      <w:r>
        <w:rPr>
          <w:sz w:val="22"/>
        </w:rPr>
        <w:t>no</w:t>
      </w:r>
      <w:r>
        <w:rPr>
          <w:sz w:val="22"/>
          <w:spacing w:val="2"/>
        </w:rPr>
        <w:t xml:space="preserve"> </w:t>
      </w:r>
      <w:r>
        <w:rPr>
          <w:sz w:val="22"/>
        </w:rPr>
        <w:t>instrumento contratual, na forma do artigo 105, da Lei n° 14.133/2021.</w:t>
      </w:r>
    </w:p>
    <w:p>
      <w:pPr>
        <w:jc w:val="both"/>
        <w:keepLines/>
        <w:keepNext/>
        <w:ind w:right="-30"/>
      </w:pPr>
      <w:r>
        <w:rPr>
          <w:sz w:val="22"/>
        </w:rPr>
        <w:t/>
      </w:r>
    </w:p>
    <w:p>
      <w:pPr>
        <w:jc w:val="both"/>
        <w:keepLines/>
        <w:keepNext/>
        <w:ind w:right="-30"/>
      </w:pPr>
      <w:r>
        <w:rPr>
          <w:sz w:val="22"/>
        </w:rPr>
        <w:t>O custo estimado total da</w:t>
      </w:r>
      <w:r>
        <w:rPr>
          <w:sz w:val="22"/>
          <w:spacing w:val="1"/>
        </w:rPr>
        <w:t xml:space="preserve"> </w:t>
      </w:r>
      <w:r>
        <w:rPr>
          <w:sz w:val="22"/>
        </w:rPr>
        <w:t>contratação é</w:t>
      </w:r>
      <w:r>
        <w:rPr>
          <w:sz w:val="22"/>
          <w:spacing w:val="1"/>
        </w:rPr>
        <w:t xml:space="preserve"> </w:t>
      </w:r>
      <w:r>
        <w:rPr>
          <w:sz w:val="22"/>
        </w:rPr>
        <w:t>de</w:t>
      </w:r>
      <w:r>
        <w:rPr>
          <w:sz w:val="22"/>
          <w:spacing w:val="1"/>
          <w:color w:val="FF0000"/>
        </w:rPr>
        <w:t xml:space="preserve"> </w:t>
      </w:r>
      <w:r>
        <w:rPr>
          <w:b/>
          <w:sz w:val="22"/>
        </w:rPr>
        <w:t>R$</w:t>
      </w:r>
      <w:r>
        <w:rPr>
          <w:b/>
          <w:sz w:val="22"/>
          <w:spacing w:val="1"/>
        </w:rPr>
        <w:t xml:space="preserve"> 63.200,04</w:t>
      </w:r>
      <w:r>
        <w:rPr>
          <w:b/>
          <w:sz w:val="22"/>
        </w:rPr>
        <w:t xml:space="preserve"> (sessenta e três mil, duzentos reais e quatro centavos)</w:t>
      </w:r>
      <w:r>
        <w:rPr>
          <w:sz w:val="22"/>
        </w:rPr>
        <w:t>, conforme custos unitários apostos na tabela acima.</w:t>
      </w:r>
    </w:p>
    <w:p>
      <w:pPr>
        <w:jc w:val="both"/>
        <w:keepLines/>
        <w:keepNext/>
        <w:ind w:right="-30"/>
      </w:pPr>
      <w:r>
        <w:rPr>
          <w:sz w:val="22"/>
        </w:rPr>
        <w:t/>
      </w:r>
    </w:p>
    <w:p>
      <w:pPr>
        <w:jc w:val="both"/>
        <w:keepLines/>
        <w:keepNext/>
        <w:ind w:right="-30"/>
      </w:pPr>
      <w:r>
        <w:rPr>
          <w:sz w:val="22"/>
        </w:rPr>
        <w:t>O</w:t>
      </w:r>
      <w:r>
        <w:rPr>
          <w:sz w:val="22"/>
          <w:spacing w:val="1"/>
        </w:rPr>
        <w:t xml:space="preserve"> </w:t>
      </w:r>
      <w:r>
        <w:rPr>
          <w:sz w:val="22"/>
        </w:rPr>
        <w:t>objeto</w:t>
      </w:r>
      <w:r>
        <w:rPr>
          <w:sz w:val="22"/>
          <w:spacing w:val="1"/>
        </w:rPr>
        <w:t xml:space="preserve"> </w:t>
      </w:r>
      <w:r>
        <w:rPr>
          <w:sz w:val="22"/>
        </w:rPr>
        <w:t>desta</w:t>
      </w:r>
      <w:r>
        <w:rPr>
          <w:sz w:val="22"/>
          <w:spacing w:val="1"/>
        </w:rPr>
        <w:t xml:space="preserve"> </w:t>
      </w:r>
      <w:r>
        <w:rPr>
          <w:sz w:val="22"/>
        </w:rPr>
        <w:t>contratação</w:t>
      </w:r>
      <w:r>
        <w:rPr>
          <w:sz w:val="22"/>
          <w:spacing w:val="1"/>
        </w:rPr>
        <w:t xml:space="preserve"> </w:t>
      </w:r>
      <w:r>
        <w:rPr>
          <w:sz w:val="22"/>
        </w:rPr>
        <w:t>não</w:t>
      </w:r>
      <w:r>
        <w:rPr>
          <w:sz w:val="22"/>
          <w:spacing w:val="1"/>
        </w:rPr>
        <w:t xml:space="preserve"> </w:t>
      </w:r>
      <w:r>
        <w:rPr>
          <w:sz w:val="22"/>
        </w:rPr>
        <w:t>se enquadra</w:t>
      </w:r>
      <w:r>
        <w:rPr>
          <w:sz w:val="22"/>
          <w:spacing w:val="1"/>
        </w:rPr>
        <w:t xml:space="preserve"> </w:t>
      </w:r>
      <w:r>
        <w:rPr>
          <w:sz w:val="22"/>
        </w:rPr>
        <w:t>como</w:t>
      </w:r>
      <w:r>
        <w:rPr>
          <w:sz w:val="22"/>
          <w:spacing w:val="1"/>
        </w:rPr>
        <w:t xml:space="preserve"> </w:t>
      </w:r>
      <w:r>
        <w:rPr>
          <w:sz w:val="22"/>
        </w:rPr>
        <w:t>sendo de bem</w:t>
      </w:r>
      <w:r>
        <w:rPr>
          <w:sz w:val="22"/>
          <w:spacing w:val="1"/>
        </w:rPr>
        <w:t xml:space="preserve"> </w:t>
      </w:r>
      <w:r>
        <w:rPr>
          <w:sz w:val="22"/>
        </w:rPr>
        <w:t>de luxo, conforme Decreto</w:t>
      </w:r>
      <w:r>
        <w:rPr>
          <w:sz w:val="22"/>
          <w:spacing w:val="1"/>
        </w:rPr>
        <w:t xml:space="preserve"> </w:t>
      </w:r>
      <w:r>
        <w:rPr>
          <w:sz w:val="22"/>
        </w:rPr>
        <w:t>nº</w:t>
      </w:r>
      <w:r>
        <w:rPr>
          <w:sz w:val="22"/>
          <w:spacing w:val="1"/>
        </w:rPr>
        <w:t xml:space="preserve"> </w:t>
      </w:r>
      <w:r>
        <w:rPr>
          <w:sz w:val="22"/>
        </w:rPr>
        <w:t>10.818, de</w:t>
      </w:r>
      <w:r>
        <w:rPr>
          <w:sz w:val="22"/>
          <w:spacing w:val="1"/>
        </w:rPr>
        <w:t xml:space="preserve"> </w:t>
      </w:r>
      <w:r>
        <w:rPr>
          <w:sz w:val="22"/>
        </w:rPr>
        <w:t>2021.</w:t>
      </w:r>
    </w:p>
    <w:p>
      <w:pPr>
        <w:jc w:val="both"/>
        <w:keepLines/>
        <w:keepNext/>
        <w:ind w:right="-30"/>
      </w:pPr>
      <w:r>
        <w:rPr>
          <w:sz w:val="22"/>
        </w:rPr>
        <w:t/>
      </w:r>
    </w:p>
    <w:p>
      <w:pPr>
        <w:jc w:val="both"/>
        <w:keepLines/>
        <w:keepNext/>
        <w:ind w:right="-30"/>
      </w:pPr>
      <w:r>
        <w:rPr>
          <w:b/>
          <w:sz w:val="22"/>
        </w:rPr>
        <w:t>7. JUSTIFICATIVAS PARA O PARCELAMENTO OU NÃO DA SOLUÇÃO</w:t>
      </w:r>
    </w:p>
    <w:p>
      <w:pPr>
        <w:jc w:val="both"/>
      </w:pPr>
      <w:r>
        <w:rPr>
          <w:sz w:val="22"/>
          <w:color w:val="000000"/>
        </w:rPr>
        <w:t>A contratação não é divisível, portanto não há possibilidade de separá-lo(s) em cotas sem causar prejuízo a execução do contrato. Havendo um melhor aproveitamento do mercado e ampliação da competitividade</w:t>
      </w:r>
      <w:r>
        <w:rPr>
          <w:sz w:val="22"/>
          <w:color w:val="FF0000"/>
        </w:rPr>
        <w:t xml:space="preserve">. </w:t>
      </w:r>
    </w:p>
    <w:p>
      <w:pPr>
        <w:jc w:val="both"/>
      </w:pPr>
      <w:r>
        <w:rPr>
          <w:b/>
          <w:sz w:val="22"/>
          <w:color w:val="FF0000"/>
        </w:rPr>
        <w:t/>
      </w:r>
    </w:p>
    <w:p>
      <w:pPr>
        <w:jc w:val="both"/>
      </w:pPr>
      <w:r>
        <w:rPr>
          <w:b/>
          <w:sz w:val="22"/>
        </w:rPr>
        <w:t xml:space="preserve">8. - RESULTADOS PRETENDIDOS </w:t>
      </w:r>
    </w:p>
    <w:p>
      <w:pPr>
        <w:jc w:val="both"/>
      </w:pPr>
      <w:r>
        <w:rPr>
          <w:sz w:val="22"/>
        </w:rPr>
        <w:t xml:space="preserve">A solução deverá permitir o alcance dos seguintes resultados: </w:t>
      </w:r>
    </w:p>
    <w:p>
      <w:pPr>
        <w:jc w:val="both"/>
      </w:pPr>
      <w:r>
        <w:rPr>
          <w:sz w:val="22"/>
        </w:rPr>
        <w:t>1) Atender</w:t>
      </w:r>
      <w:r>
        <w:rPr>
          <w:sz w:val="22"/>
          <w:spacing w:val="3"/>
        </w:rPr>
        <w:t xml:space="preserve"> </w:t>
      </w:r>
      <w:r>
        <w:rPr>
          <w:sz w:val="22"/>
        </w:rPr>
        <w:t>com</w:t>
      </w:r>
      <w:r>
        <w:rPr>
          <w:sz w:val="22"/>
          <w:spacing w:val="3"/>
        </w:rPr>
        <w:t xml:space="preserve"> </w:t>
      </w:r>
      <w:r>
        <w:rPr>
          <w:sz w:val="22"/>
        </w:rPr>
        <w:t>eficiência</w:t>
      </w:r>
      <w:r>
        <w:rPr>
          <w:sz w:val="22"/>
          <w:spacing w:val="3"/>
        </w:rPr>
        <w:t xml:space="preserve"> </w:t>
      </w:r>
      <w:r>
        <w:rPr>
          <w:sz w:val="22"/>
        </w:rPr>
        <w:t>as</w:t>
      </w:r>
      <w:r>
        <w:rPr>
          <w:sz w:val="22"/>
          <w:spacing w:val="3"/>
        </w:rPr>
        <w:t xml:space="preserve"> </w:t>
      </w:r>
      <w:r>
        <w:rPr>
          <w:sz w:val="22"/>
        </w:rPr>
        <w:t>constante</w:t>
      </w:r>
      <w:r>
        <w:rPr>
          <w:sz w:val="22"/>
          <w:spacing w:val="3"/>
        </w:rPr>
        <w:t xml:space="preserve"> </w:t>
      </w:r>
      <w:r>
        <w:rPr>
          <w:sz w:val="22"/>
        </w:rPr>
        <w:t xml:space="preserve">demanda da </w:t>
      </w:r>
      <w:r>
        <w:rPr>
          <w:i/>
          <w:sz w:val="18"/>
        </w:rPr>
        <w:t>SECRETARIA MUNICIPAL DA FAZENDA</w:t>
      </w:r>
      <w:r>
        <w:rPr>
          <w:sz w:val="22"/>
        </w:rPr>
        <w:t xml:space="preserve"> de Guairaçá, dos seus munícipes com a prestação de serviços satisfatória e ainda atender as determinações dos órgãos fiscalizadores;</w:t>
      </w:r>
    </w:p>
    <w:p>
      <w:pPr>
        <w:jc w:val="both"/>
      </w:pPr>
      <w:r>
        <w:rPr>
          <w:sz w:val="22"/>
        </w:rPr>
        <w:t>2) Evitar</w:t>
      </w:r>
      <w:r>
        <w:rPr>
          <w:sz w:val="22"/>
          <w:spacing w:val="3"/>
        </w:rPr>
        <w:t xml:space="preserve"> </w:t>
      </w:r>
      <w:r>
        <w:rPr>
          <w:sz w:val="22"/>
        </w:rPr>
        <w:t>a</w:t>
      </w:r>
      <w:r>
        <w:rPr>
          <w:sz w:val="22"/>
          <w:spacing w:val="3"/>
        </w:rPr>
        <w:t xml:space="preserve"> </w:t>
      </w:r>
      <w:r>
        <w:rPr>
          <w:sz w:val="22"/>
        </w:rPr>
        <w:t>realização</w:t>
      </w:r>
      <w:r>
        <w:rPr>
          <w:sz w:val="22"/>
          <w:spacing w:val="3"/>
        </w:rPr>
        <w:t xml:space="preserve"> </w:t>
      </w:r>
      <w:r>
        <w:rPr>
          <w:sz w:val="22"/>
        </w:rPr>
        <w:t>de</w:t>
      </w:r>
      <w:r>
        <w:rPr>
          <w:sz w:val="22"/>
          <w:spacing w:val="3"/>
        </w:rPr>
        <w:t xml:space="preserve"> </w:t>
      </w:r>
      <w:r>
        <w:rPr>
          <w:sz w:val="22"/>
        </w:rPr>
        <w:t>várias</w:t>
      </w:r>
      <w:r>
        <w:rPr>
          <w:sz w:val="22"/>
          <w:spacing w:val="3"/>
        </w:rPr>
        <w:t xml:space="preserve"> </w:t>
      </w:r>
      <w:r>
        <w:rPr>
          <w:sz w:val="22"/>
        </w:rPr>
        <w:t>contratações</w:t>
      </w:r>
      <w:r>
        <w:rPr>
          <w:sz w:val="22"/>
          <w:spacing w:val="3"/>
        </w:rPr>
        <w:t xml:space="preserve"> </w:t>
      </w:r>
      <w:r>
        <w:rPr>
          <w:sz w:val="22"/>
        </w:rPr>
        <w:t>referentes</w:t>
      </w:r>
      <w:r>
        <w:rPr>
          <w:sz w:val="22"/>
          <w:spacing w:val="3"/>
        </w:rPr>
        <w:t xml:space="preserve"> </w:t>
      </w:r>
      <w:r>
        <w:rPr>
          <w:sz w:val="22"/>
        </w:rPr>
        <w:t>a</w:t>
      </w:r>
      <w:r>
        <w:rPr>
          <w:sz w:val="22"/>
          <w:spacing w:val="3"/>
        </w:rPr>
        <w:t xml:space="preserve"> </w:t>
      </w:r>
      <w:r>
        <w:rPr>
          <w:sz w:val="22"/>
        </w:rPr>
        <w:t>um</w:t>
      </w:r>
      <w:r>
        <w:rPr>
          <w:sz w:val="22"/>
          <w:spacing w:val="3"/>
        </w:rPr>
        <w:t xml:space="preserve"> </w:t>
      </w:r>
      <w:r>
        <w:rPr>
          <w:sz w:val="22"/>
        </w:rPr>
        <w:t>mesmo</w:t>
      </w:r>
      <w:r>
        <w:rPr>
          <w:sz w:val="22"/>
          <w:spacing w:val="3"/>
        </w:rPr>
        <w:t xml:space="preserve"> </w:t>
      </w:r>
      <w:r>
        <w:rPr>
          <w:sz w:val="22"/>
        </w:rPr>
        <w:t>objeto,</w:t>
      </w:r>
      <w:r>
        <w:rPr>
          <w:sz w:val="22"/>
          <w:spacing w:val="3"/>
        </w:rPr>
        <w:t xml:space="preserve"> </w:t>
      </w:r>
      <w:r>
        <w:rPr>
          <w:sz w:val="22"/>
        </w:rPr>
        <w:t xml:space="preserve">num </w:t>
      </w:r>
      <w:r>
        <w:rPr>
          <w:sz w:val="22"/>
          <w:spacing w:val="-3"/>
        </w:rPr>
        <w:t xml:space="preserve"> </w:t>
      </w:r>
      <w:r>
        <w:rPr>
          <w:sz w:val="22"/>
        </w:rPr>
        <w:t xml:space="preserve">mesmo exercício financeiro, evitando o sobrepreço e a ineficâcia da execução do contrato; </w:t>
      </w:r>
    </w:p>
    <w:p>
      <w:pPr>
        <w:jc w:val="both"/>
      </w:pPr>
      <w:r>
        <w:rPr>
          <w:b/>
          <w:sz w:val="22"/>
        </w:rPr>
        <w:t/>
      </w:r>
    </w:p>
    <w:p>
      <w:pPr>
        <w:jc w:val="both"/>
      </w:pPr>
      <w:r>
        <w:rPr>
          <w:b/>
          <w:sz w:val="22"/>
        </w:rPr>
        <w:t>9- PROVIDÊNCIAS PARA A ADEQUAÇÃO DO AMBIENTE DO ÓRGÃO</w:t>
      </w:r>
    </w:p>
    <w:p>
      <w:pPr>
        <w:jc w:val="both"/>
      </w:pPr>
      <w:r>
        <w:rPr>
          <w:b/>
          <w:sz w:val="22"/>
        </w:rPr>
        <w:t>Logística:</w:t>
      </w:r>
    </w:p>
    <w:p>
      <w:pPr>
        <w:jc w:val="both"/>
      </w:pPr>
      <w:r>
        <w:rPr>
          <w:sz w:val="22"/>
        </w:rPr>
        <w:t>Não há necessidade de adequação logística (fornecimento de materiais).</w:t>
      </w:r>
    </w:p>
    <w:p>
      <w:pPr>
        <w:jc w:val="both"/>
      </w:pPr>
      <w:r>
        <w:rPr>
          <w:b/>
          <w:sz w:val="22"/>
        </w:rPr>
        <w:t/>
      </w:r>
    </w:p>
    <w:p>
      <w:pPr>
        <w:jc w:val="both"/>
      </w:pPr>
      <w:r>
        <w:rPr>
          <w:b/>
          <w:sz w:val="22"/>
        </w:rPr>
        <w:t>Infraestrutura</w:t>
      </w:r>
      <w:r>
        <w:rPr>
          <w:b/>
          <w:sz w:val="22"/>
          <w:spacing w:val="-1"/>
        </w:rPr>
        <w:t xml:space="preserve"> </w:t>
      </w:r>
      <w:r>
        <w:rPr>
          <w:b/>
          <w:sz w:val="22"/>
        </w:rPr>
        <w:t>tecnológica:</w:t>
      </w:r>
    </w:p>
    <w:p>
      <w:pPr>
        <w:jc w:val="both"/>
      </w:pPr>
      <w:r>
        <w:rPr>
          <w:sz w:val="22"/>
        </w:rPr>
        <w:t>Não há necessidade de adequação na infraestrutura tecnológica.</w:t>
      </w:r>
    </w:p>
    <w:p>
      <w:pPr>
        <w:jc w:val="both"/>
      </w:pPr>
      <w:r>
        <w:rPr>
          <w:b/>
          <w:sz w:val="22"/>
        </w:rPr>
        <w:t/>
      </w:r>
    </w:p>
    <w:p>
      <w:pPr>
        <w:jc w:val="both"/>
      </w:pPr>
      <w:r>
        <w:rPr>
          <w:b/>
          <w:sz w:val="22"/>
        </w:rPr>
        <w:t>Infraestrutura elétrica:</w:t>
      </w:r>
    </w:p>
    <w:p>
      <w:pPr>
        <w:jc w:val="both"/>
      </w:pPr>
      <w:r>
        <w:rPr>
          <w:sz w:val="22"/>
        </w:rPr>
        <w:t>Não há necessidade de adequação na infraestrutura elétrica.</w:t>
      </w:r>
    </w:p>
    <w:p>
      <w:pPr>
        <w:jc w:val="both"/>
      </w:pPr>
      <w:r>
        <w:rPr>
          <w:b/>
          <w:sz w:val="22"/>
        </w:rPr>
        <w:t/>
      </w:r>
    </w:p>
    <w:p>
      <w:pPr>
        <w:jc w:val="both"/>
      </w:pPr>
      <w:r>
        <w:rPr>
          <w:b/>
          <w:sz w:val="22"/>
        </w:rPr>
        <w:t>Espaço físico:</w:t>
      </w:r>
    </w:p>
    <w:p>
      <w:pPr>
        <w:jc w:val="both"/>
      </w:pPr>
      <w:r>
        <w:rPr>
          <w:sz w:val="22"/>
        </w:rPr>
        <w:t>Não há necessidade de adequação no espaço físico.</w:t>
      </w:r>
    </w:p>
    <w:p>
      <w:pPr>
        <w:jc w:val="both"/>
      </w:pPr>
      <w:r>
        <w:rPr>
          <w:b/>
          <w:sz w:val="22"/>
        </w:rPr>
        <w:t/>
      </w:r>
    </w:p>
    <w:p>
      <w:pPr>
        <w:jc w:val="both"/>
      </w:pPr>
      <w:r>
        <w:rPr>
          <w:b/>
          <w:sz w:val="22"/>
        </w:rPr>
        <w:t>Mobiliário:</w:t>
      </w:r>
    </w:p>
    <w:p>
      <w:pPr>
        <w:jc w:val="both"/>
      </w:pPr>
      <w:r>
        <w:rPr>
          <w:sz w:val="22"/>
        </w:rPr>
        <w:t>Não há necessidade de adequação de mobiliário.</w:t>
      </w:r>
    </w:p>
    <w:p>
      <w:pPr>
        <w:jc w:val="both"/>
      </w:pPr>
      <w:r>
        <w:rPr>
          <w:b/>
          <w:sz w:val="22"/>
        </w:rPr>
        <w:t/>
      </w:r>
    </w:p>
    <w:p>
      <w:pPr>
        <w:jc w:val="both"/>
      </w:pPr>
      <w:r>
        <w:rPr>
          <w:b/>
          <w:sz w:val="22"/>
        </w:rPr>
        <w:t>Impacto ambiental:</w:t>
      </w:r>
    </w:p>
    <w:p>
      <w:pPr>
        <w:jc w:val="both"/>
      </w:pPr>
      <w:r>
        <w:rPr>
          <w:sz w:val="22"/>
        </w:rPr>
        <w:t>Não há efeitos ambientais de considerável relevância na contratação pretendida.</w:t>
      </w:r>
    </w:p>
    <w:p>
      <w:pPr>
        <w:jc w:val="both"/>
      </w:pPr>
      <w:r>
        <w:rPr>
          <w:b/>
          <w:sz w:val="22"/>
          <w:w w:val="120"/>
        </w:rPr>
        <w:t/>
      </w:r>
    </w:p>
    <w:p>
      <w:pPr>
        <w:jc w:val="both"/>
      </w:pPr>
      <w:r>
        <w:rPr>
          <w:b/>
          <w:sz w:val="22"/>
          <w:w w:val="120"/>
        </w:rPr>
        <w:t>10-</w:t>
      </w:r>
      <w:r>
        <w:rPr>
          <w:b/>
          <w:sz w:val="22"/>
          <w:w w:val="120"/>
          <w:spacing w:val="-1"/>
        </w:rPr>
        <w:t xml:space="preserve"> </w:t>
      </w:r>
      <w:r>
        <w:rPr>
          <w:b/>
          <w:sz w:val="22"/>
        </w:rPr>
        <w:t>CRITÉRIOS E PRÁTICAS DE ACESSIBILIDADE, SE CABÍVEL:</w:t>
      </w:r>
    </w:p>
    <w:p>
      <w:pPr>
        <w:jc w:val="both"/>
      </w:pPr>
      <w:r>
        <w:rPr>
          <w:sz w:val="22"/>
          <w:w w:val="115"/>
        </w:rPr>
        <w:t>Não</w:t>
      </w:r>
      <w:r>
        <w:rPr>
          <w:sz w:val="22"/>
          <w:w w:val="115"/>
          <w:spacing w:val="1"/>
        </w:rPr>
        <w:t xml:space="preserve"> </w:t>
      </w:r>
      <w:r>
        <w:rPr>
          <w:sz w:val="22"/>
          <w:w w:val="115"/>
        </w:rPr>
        <w:t>se</w:t>
      </w:r>
      <w:r>
        <w:rPr>
          <w:sz w:val="22"/>
          <w:w w:val="115"/>
          <w:spacing w:val="1"/>
        </w:rPr>
        <w:t xml:space="preserve"> </w:t>
      </w:r>
      <w:r>
        <w:rPr>
          <w:sz w:val="22"/>
          <w:w w:val="115"/>
        </w:rPr>
        <w:t>aplica.</w:t>
      </w:r>
    </w:p>
    <w:p>
      <w:pPr>
        <w:jc w:val="both"/>
      </w:pPr>
      <w:r>
        <w:rPr>
          <w:sz w:val="22"/>
          <w:w w:val="115"/>
        </w:rPr>
        <w:t/>
      </w:r>
    </w:p>
    <w:p>
      <w:pPr>
        <w:jc w:val="both"/>
      </w:pPr>
      <w:r>
        <w:rPr>
          <w:b/>
          <w:sz w:val="22"/>
        </w:rPr>
        <w:t>11 - CONTRATAÇÕES CORRELATAS E/OU INTERDEPENDENTES</w:t>
      </w:r>
    </w:p>
    <w:p>
      <w:pPr>
        <w:jc w:val="both"/>
      </w:pPr>
      <w:r>
        <w:rPr>
          <w:sz w:val="22"/>
        </w:rPr>
        <w:t>Não verifica-se contratações correlatas nem interdependentes para a viabilidade e contratação desta demanda.</w:t>
      </w:r>
    </w:p>
    <w:p>
      <w:pPr>
        <w:jc w:val="both"/>
      </w:pPr>
      <w:r>
        <w:rPr>
          <w:b/>
          <w:sz w:val="22"/>
        </w:rPr>
        <w:t/>
      </w:r>
    </w:p>
    <w:p>
      <w:pPr>
        <w:jc w:val="both"/>
      </w:pPr>
      <w:r>
        <w:rPr>
          <w:b/>
          <w:sz w:val="22"/>
        </w:rPr>
        <w:t>12 - VIABILIDADE OU NÃO DA CONTRATAÇÃO</w:t>
      </w:r>
    </w:p>
    <w:p>
      <w:pPr>
        <w:jc w:val="both"/>
      </w:pPr>
      <w:r>
        <w:rPr>
          <w:sz w:val="22"/>
        </w:rPr>
        <w:t xml:space="preserve">Os estudos preliminares evidenciam que a contratação da solução ora descrita, mostra-se tecnicamente possível e </w:t>
      </w:r>
      <w:r>
        <w:rPr>
          <w:sz w:val="22"/>
          <w:spacing w:val="-3"/>
        </w:rPr>
        <w:t xml:space="preserve"> </w:t>
      </w:r>
      <w:r>
        <w:rPr>
          <w:sz w:val="22"/>
        </w:rPr>
        <w:t>fundamentadamente necessária.</w:t>
      </w:r>
    </w:p>
    <w:p>
      <w:pPr>
        <w:jc w:val="both"/>
      </w:pPr>
      <w:r>
        <w:rPr>
          <w:sz w:val="22"/>
        </w:rPr>
        <w:t/>
      </w:r>
    </w:p>
    <w:p>
      <w:pPr>
        <w:jc w:val="both"/>
      </w:pPr>
      <w:r>
        <w:rPr>
          <w:sz w:val="22"/>
        </w:rPr>
        <w:t>Diante do exposto, declara-se ser viável a contratação pretendida.</w:t>
      </w:r>
    </w:p>
    <w:p>
      <w:pPr>
        <w:jc w:val="both"/>
      </w:pPr>
      <w:r>
        <w:rPr>
          <w:sz w:val="22"/>
        </w:rPr>
        <w:t/>
      </w:r>
    </w:p>
    <w:p>
      <w:pPr>
        <w:jc w:val="right"/>
      </w:pPr>
      <w:r>
        <w:rPr>
          <w:sz w:val="22"/>
        </w:rPr>
        <w:t xml:space="preserve">Guairaçá-PR , </w:t>
      </w:r>
      <w:r>
        <w:rPr>
          <w:rFonts w:ascii="Calibri" w:hAnsi="Calibri" w:cs="Calibri" w:eastAsia="Calibri"/>
          <w:sz w:val="22"/>
        </w:rPr>
        <w:t xml:space="preserve"> 04 de junho de 2025.</w:t>
      </w:r>
    </w:p>
    <w:p>
      <w:pPr>
        <w:jc w:val="right"/>
      </w:pPr>
      <w:r>
        <w:rPr>
          <w:rFonts w:ascii="Calibri" w:hAnsi="Calibri" w:cs="Calibri" w:eastAsia="Calibri"/>
          <w:sz w:val="22"/>
          <w:color w:val="FF0000"/>
        </w:rPr>
        <w:t/>
      </w:r>
    </w:p>
    <w:p>
      <w:pPr>
        <w:jc w:val="right"/>
      </w:pPr>
      <w:r>
        <w:rPr>
          <w:sz w:val="22"/>
        </w:rPr>
        <w:t/>
      </w:r>
    </w:p>
    <w:p>
      <w:pPr>
        <w:jc w:val="right"/>
      </w:pPr>
      <w:r>
        <w:rPr>
          <w:sz w:val="22"/>
        </w:rPr>
        <w:t/>
      </w:r>
    </w:p>
    <w:p>
      <w:pPr>
        <w:jc w:val="center"/>
      </w:pPr>
      <w:r>
        <w:rPr>
          <w:b/>
          <w:sz w:val="22"/>
        </w:rPr>
        <w:t>______________________________</w:t>
      </w:r>
    </w:p>
    <w:p>
      <w:pPr>
        <w:jc w:val="center"/>
      </w:pPr>
      <w:r>
        <w:rPr>
          <w:b/>
          <w:sz w:val="22"/>
        </w:rPr>
        <w:t>MARIA ROSA LEMOS</w:t>
      </w:r>
    </w:p>
    <w:p>
      <w:pPr>
        <w:jc w:val="center"/>
      </w:pPr>
      <w:r>
        <w:rPr>
          <w:b/>
          <w:i/>
          <w:sz w:val="22"/>
        </w:rPr>
        <w:t>SECRETARIA MUNICIPAL DA FAZENDA</w:t>
      </w:r>
    </w:p>
    <w:p>
      <w:pPr>
        <w:jc w:val="right"/>
      </w:pPr>
      <w:r>
        <w:rPr>
          <w:b/>
          <w:sz w:val="22"/>
        </w:rPr>
        <w:t/>
      </w:r>
    </w:p>
    <w:p>
      <w:r>
        <w:rPr>
          <w:sz w:val="22"/>
        </w:rPr>
        <w:t/>
      </w:r>
    </w:p>
    <w:p>
      <w:r>
        <w:br w:type="page"/>
      </w:r>
    </w:p>
    <w:p>
      <w:pPr>
        <w:jc w:val="right"/>
      </w:pPr>
      <w:r>
        <w:rPr>
          <w:sz w:val="22"/>
        </w:rPr>
        <w:t/>
      </w:r>
    </w:p>
    <w:p>
      <w:pPr>
        <w:jc w:val="center"/>
        <w:outlineLvl w:val="0"/>
        <w:keepLines/>
        <w:keepNext/>
        <w:ind w:right="1305"/>
      </w:pPr>
      <w:bookmarkStart w:id="1" w:name="MAPA_DE_RISCO"/>
      <w:bookmarkEnd w:id="1"/>
      <w:r>
        <w:rPr>
          <w:b/>
          <w:u w:val="single" w:color="000000"/>
          <w:sz w:val="22"/>
        </w:rPr>
        <w:t>MAPA DE RISCO</w:t>
      </w:r>
    </w:p>
    <w:p>
      <w:r>
        <w:rPr>
          <w:u w:val="single"/>
          <w:sz w:val="22"/>
        </w:rPr>
        <w:t/>
      </w:r>
    </w:p>
    <w:p>
      <w:pPr>
        <w:jc w:val="both"/>
        <w:keepLines/>
        <w:keepNext/>
        <w:widowControl/>
        <w:tabs>
          <w:tab w:val="left" w:pos="10125"/>
        </w:tabs>
      </w:pPr>
      <w:r>
        <w:rPr>
          <w:sz w:val="22"/>
        </w:rPr>
        <w:t>O Município de Guairaçá deverá adotar todas as condutas necessárias para avaliar, direcionar e monitorar os processos licitatórios e os respectivos contratos, com o intuito de obter a excelência nos resultados das contratações celebradas; evitar inexecuções contratuais que possam comprometer os objetivos de gestão pretendidos; evitar sobrepreço e superfaturamento quando das execuções contratuais; prevenir e reprimir práticas corruptas, práticas fraudulentas, práticas colusivas ou práticas obstrutivas nos processos de contratação pública; garantir que a contratação pública constitua efetivo instrumento de fomento da sustentabilidade em suas dimensões ambiental, social e econômica;  realizar o gerenciamento dos riscos das licitações e das contratações e reduzir os riscos a que estão sujeitas as licitaç</w:t>
      </w:r>
      <w:r>
        <w:rPr>
          <w:sz w:val="22"/>
          <w:shd w:val="clear" w:color="auto" w:fill="FFFFFF"/>
        </w:rPr>
        <w:t>ões e as contratações, como, dentre outros.</w:t>
      </w:r>
    </w:p>
    <w:p>
      <w:pPr>
        <w:keepLines/>
        <w:keepNext/>
        <w:tabs>
          <w:tab w:val="left" w:pos="10125"/>
        </w:tabs>
      </w:pPr>
      <w:r>
        <w:rPr>
          <w:b/>
          <w:sz w:val="22"/>
        </w:rPr>
        <w:t/>
      </w:r>
    </w:p>
    <w:p>
      <w:pPr>
        <w:jc w:val="both"/>
        <w:keepLines/>
        <w:keepNext/>
        <w:widowControl/>
        <w:tabs>
          <w:tab w:val="left" w:pos="10125"/>
        </w:tabs>
      </w:pPr>
      <w:r>
        <w:rPr>
          <w:sz w:val="22"/>
          <w:shd w:val="clear" w:color="auto" w:fill="FFFFFF"/>
        </w:rPr>
        <w:t xml:space="preserve">Os riscos serão avaliados de acordo com a seguinte </w:t>
      </w:r>
      <w:r>
        <w:rPr>
          <w:b/>
          <w:sz w:val="22"/>
          <w:shd w:val="clear" w:color="auto" w:fill="FFFFFF"/>
        </w:rPr>
        <w:t>escala de probabilidade</w:t>
      </w:r>
      <w:r>
        <w:rPr>
          <w:sz w:val="22"/>
          <w:shd w:val="clear" w:color="auto" w:fill="FFFFFF"/>
        </w:rPr>
        <w:t>:</w:t>
      </w:r>
    </w:p>
    <w:p>
      <w:pPr>
        <w:jc w:val="both"/>
        <w:keepLines/>
        <w:keepNext/>
        <w:widowControl/>
        <w:tabs>
          <w:tab w:val="left" w:pos="10125"/>
        </w:tabs>
      </w:pPr>
      <w:r>
        <w:rPr>
          <w:sz w:val="22"/>
          <w:shd w:val="clear" w:color="auto" w:fill="FFFFFF"/>
        </w:rPr>
        <w:t xml:space="preserve">I - </w:t>
      </w:r>
      <w:r>
        <w:rPr>
          <w:b/>
          <w:sz w:val="22"/>
          <w:shd w:val="clear" w:color="auto" w:fill="FFFFFF"/>
        </w:rPr>
        <w:t>raro:</w:t>
      </w:r>
      <w:r>
        <w:rPr>
          <w:sz w:val="22"/>
          <w:shd w:val="clear" w:color="auto" w:fill="FFFFFF"/>
        </w:rPr>
        <w:t xml:space="preserve"> acontece apenas em situações excepcionais; não há histórico conhecido do evento ou não há indícios que sinalizem sua ocorrência;</w:t>
      </w:r>
    </w:p>
    <w:p>
      <w:pPr>
        <w:jc w:val="both"/>
        <w:keepLines/>
        <w:keepNext/>
        <w:widowControl/>
        <w:tabs>
          <w:tab w:val="left" w:pos="10125"/>
        </w:tabs>
      </w:pPr>
      <w:r>
        <w:rPr>
          <w:sz w:val="22"/>
          <w:shd w:val="clear" w:color="auto" w:fill="FFFFFF"/>
        </w:rPr>
        <w:t xml:space="preserve">II - </w:t>
      </w:r>
      <w:r>
        <w:rPr>
          <w:b/>
          <w:sz w:val="22"/>
          <w:shd w:val="clear" w:color="auto" w:fill="FFFFFF"/>
        </w:rPr>
        <w:t>pouco provável:</w:t>
      </w:r>
      <w:r>
        <w:rPr>
          <w:sz w:val="22"/>
          <w:shd w:val="clear" w:color="auto" w:fill="FFFFFF"/>
        </w:rPr>
        <w:t xml:space="preserve"> o histórico conhecido aponta para baixa frequência de ocorrência no prazo associado ao objetivo;</w:t>
      </w:r>
    </w:p>
    <w:p>
      <w:pPr>
        <w:jc w:val="both"/>
        <w:keepLines/>
        <w:keepNext/>
        <w:widowControl/>
        <w:tabs>
          <w:tab w:val="left" w:pos="10125"/>
        </w:tabs>
      </w:pPr>
      <w:r>
        <w:rPr>
          <w:sz w:val="22"/>
          <w:shd w:val="clear" w:color="auto" w:fill="FFFFFF"/>
        </w:rPr>
        <w:t xml:space="preserve">III - </w:t>
      </w:r>
      <w:r>
        <w:rPr>
          <w:b/>
          <w:sz w:val="22"/>
          <w:shd w:val="clear" w:color="auto" w:fill="FFFFFF"/>
        </w:rPr>
        <w:t>provável:</w:t>
      </w:r>
      <w:r>
        <w:rPr>
          <w:sz w:val="22"/>
          <w:shd w:val="clear" w:color="auto" w:fill="FFFFFF"/>
        </w:rPr>
        <w:t xml:space="preserve"> repete-se com frequência razoável no prazo associado ao objetivo ou há indícios que possa ocorrer nesse horizonte;</w:t>
      </w:r>
    </w:p>
    <w:p>
      <w:pPr>
        <w:jc w:val="both"/>
        <w:keepLines/>
        <w:keepNext/>
        <w:widowControl/>
        <w:tabs>
          <w:tab w:val="left" w:pos="10125"/>
        </w:tabs>
      </w:pPr>
      <w:r>
        <w:rPr>
          <w:sz w:val="22"/>
          <w:shd w:val="clear" w:color="auto" w:fill="FFFFFF"/>
        </w:rPr>
        <w:t xml:space="preserve">IV - </w:t>
      </w:r>
      <w:r>
        <w:rPr>
          <w:b/>
          <w:sz w:val="22"/>
          <w:shd w:val="clear" w:color="auto" w:fill="FFFFFF"/>
        </w:rPr>
        <w:t>muito provável:</w:t>
      </w:r>
      <w:r>
        <w:rPr>
          <w:sz w:val="22"/>
          <w:shd w:val="clear" w:color="auto" w:fill="FFFFFF"/>
        </w:rPr>
        <w:t xml:space="preserve"> repete-se com elevada frequência no prazo associado ao objetivo ou há muitos indícios que ocorrerá nesse horizonte;</w:t>
      </w:r>
    </w:p>
    <w:p>
      <w:pPr>
        <w:jc w:val="both"/>
        <w:keepLines/>
        <w:keepNext/>
        <w:widowControl/>
        <w:tabs>
          <w:tab w:val="left" w:pos="10125"/>
        </w:tabs>
      </w:pPr>
      <w:r>
        <w:rPr>
          <w:sz w:val="22"/>
          <w:shd w:val="clear" w:color="auto" w:fill="FFFFFF"/>
        </w:rPr>
        <w:t xml:space="preserve">V - </w:t>
      </w:r>
      <w:r>
        <w:rPr>
          <w:b/>
          <w:sz w:val="22"/>
          <w:shd w:val="clear" w:color="auto" w:fill="FFFFFF"/>
        </w:rPr>
        <w:t>praticamente certo</w:t>
      </w:r>
      <w:r>
        <w:rPr>
          <w:sz w:val="22"/>
          <w:shd w:val="clear" w:color="auto" w:fill="FFFFFF"/>
        </w:rPr>
        <w:t>: ocorrência quase garantida no prazo associado ao objetivo.</w:t>
      </w:r>
    </w:p>
    <w:p>
      <w:pPr>
        <w:jc w:val="both"/>
        <w:keepLines/>
        <w:keepNext/>
        <w:widowControl/>
        <w:tabs>
          <w:tab w:val="left" w:pos="10125"/>
        </w:tabs>
      </w:pPr>
      <w:r>
        <w:rPr>
          <w:sz w:val="22"/>
          <w:shd w:val="clear" w:color="auto" w:fill="FFFFFF"/>
        </w:rPr>
        <w:t/>
      </w:r>
    </w:p>
    <w:p>
      <w:pPr>
        <w:jc w:val="both"/>
        <w:keepLines/>
        <w:keepNext/>
        <w:widowControl/>
        <w:tabs>
          <w:tab w:val="left" w:pos="10125"/>
        </w:tabs>
      </w:pPr>
      <w:r>
        <w:rPr>
          <w:sz w:val="22"/>
          <w:shd w:val="clear" w:color="auto" w:fill="FFFFFF"/>
        </w:rPr>
        <w:t>Os riscos serão avaliados de acordo com a seguinte</w:t>
      </w:r>
      <w:r>
        <w:rPr>
          <w:b/>
          <w:sz w:val="22"/>
          <w:shd w:val="clear" w:color="auto" w:fill="FFFFFF"/>
        </w:rPr>
        <w:t xml:space="preserve"> escala de impacto</w:t>
      </w:r>
      <w:r>
        <w:rPr>
          <w:sz w:val="22"/>
          <w:shd w:val="clear" w:color="auto" w:fill="FFFFFF"/>
        </w:rPr>
        <w:t>:</w:t>
      </w:r>
    </w:p>
    <w:p>
      <w:pPr>
        <w:jc w:val="both"/>
        <w:keepLines/>
        <w:keepNext/>
        <w:widowControl/>
        <w:tabs>
          <w:tab w:val="left" w:pos="10125"/>
        </w:tabs>
      </w:pPr>
      <w:r>
        <w:rPr>
          <w:sz w:val="22"/>
          <w:shd w:val="clear" w:color="auto" w:fill="FFFFFF"/>
        </w:rPr>
        <w:t xml:space="preserve">I - </w:t>
      </w:r>
      <w:r>
        <w:rPr>
          <w:b/>
          <w:sz w:val="22"/>
          <w:shd w:val="clear" w:color="auto" w:fill="FFFFFF"/>
        </w:rPr>
        <w:t>muito baixo</w:t>
      </w:r>
      <w:r>
        <w:rPr>
          <w:sz w:val="22"/>
          <w:shd w:val="clear" w:color="auto" w:fill="FFFFFF"/>
        </w:rPr>
        <w:t>: compromete minimamente o atingimento do objetivo; para fins práticos, não altera o alcance do objetivo/resultado;</w:t>
      </w:r>
    </w:p>
    <w:p>
      <w:pPr>
        <w:jc w:val="both"/>
        <w:keepLines/>
        <w:keepNext/>
        <w:widowControl/>
        <w:tabs>
          <w:tab w:val="left" w:pos="10125"/>
        </w:tabs>
      </w:pPr>
      <w:r>
        <w:rPr>
          <w:sz w:val="22"/>
          <w:shd w:val="clear" w:color="auto" w:fill="FFFFFF"/>
        </w:rPr>
        <w:t xml:space="preserve">II - </w:t>
      </w:r>
      <w:r>
        <w:rPr>
          <w:b/>
          <w:sz w:val="22"/>
          <w:shd w:val="clear" w:color="auto" w:fill="FFFFFF"/>
        </w:rPr>
        <w:t>baixo</w:t>
      </w:r>
      <w:r>
        <w:rPr>
          <w:sz w:val="22"/>
          <w:shd w:val="clear" w:color="auto" w:fill="FFFFFF"/>
        </w:rPr>
        <w:t>: compromete em alguma medida o alcance do objetivo, mas não impede o alcance da maior parte do objetivo/resultado;</w:t>
      </w:r>
    </w:p>
    <w:p>
      <w:pPr>
        <w:jc w:val="both"/>
        <w:keepLines/>
        <w:keepNext/>
        <w:widowControl/>
        <w:tabs>
          <w:tab w:val="left" w:pos="10125"/>
        </w:tabs>
      </w:pPr>
      <w:r>
        <w:rPr>
          <w:sz w:val="22"/>
          <w:shd w:val="clear" w:color="auto" w:fill="FFFFFF"/>
        </w:rPr>
        <w:t xml:space="preserve">III - </w:t>
      </w:r>
      <w:r>
        <w:rPr>
          <w:b/>
          <w:sz w:val="22"/>
          <w:shd w:val="clear" w:color="auto" w:fill="FFFFFF"/>
        </w:rPr>
        <w:t>médio:</w:t>
      </w:r>
      <w:r>
        <w:rPr>
          <w:sz w:val="22"/>
          <w:shd w:val="clear" w:color="auto" w:fill="FFFFFF"/>
        </w:rPr>
        <w:t xml:space="preserve"> compromete razoavelmente o alcance do objetivo/resultado;</w:t>
      </w:r>
    </w:p>
    <w:p>
      <w:pPr>
        <w:jc w:val="both"/>
        <w:keepLines/>
        <w:keepNext/>
        <w:widowControl/>
        <w:tabs>
          <w:tab w:val="left" w:pos="10125"/>
        </w:tabs>
      </w:pPr>
      <w:r>
        <w:rPr>
          <w:sz w:val="22"/>
          <w:shd w:val="clear" w:color="auto" w:fill="FFFFFF"/>
        </w:rPr>
        <w:t>IV -</w:t>
      </w:r>
      <w:r>
        <w:rPr>
          <w:b/>
          <w:sz w:val="22"/>
          <w:shd w:val="clear" w:color="auto" w:fill="FFFFFF"/>
        </w:rPr>
        <w:t xml:space="preserve"> alto</w:t>
      </w:r>
      <w:r>
        <w:rPr>
          <w:sz w:val="22"/>
          <w:shd w:val="clear" w:color="auto" w:fill="FFFFFF"/>
        </w:rPr>
        <w:t>: compromete a maior parte do atingimento do objetivo/resultado;</w:t>
      </w:r>
    </w:p>
    <w:p>
      <w:pPr>
        <w:jc w:val="both"/>
        <w:keepLines/>
        <w:keepNext/>
        <w:widowControl/>
        <w:tabs>
          <w:tab w:val="left" w:pos="10125"/>
        </w:tabs>
      </w:pPr>
      <w:r>
        <w:rPr>
          <w:sz w:val="22"/>
          <w:shd w:val="clear" w:color="auto" w:fill="FFFFFF"/>
        </w:rPr>
        <w:t xml:space="preserve">V - </w:t>
      </w:r>
      <w:r>
        <w:rPr>
          <w:b/>
          <w:sz w:val="22"/>
          <w:shd w:val="clear" w:color="auto" w:fill="FFFFFF"/>
        </w:rPr>
        <w:t>muito alto</w:t>
      </w:r>
      <w:r>
        <w:rPr>
          <w:sz w:val="22"/>
          <w:shd w:val="clear" w:color="auto" w:fill="FFFFFF"/>
        </w:rPr>
        <w:t>: compromete totalmente ou quase totalmente o atingimento do objetivo/resultado.</w:t>
      </w:r>
    </w:p>
    <w:p>
      <w:pPr>
        <w:keepLines/>
        <w:keepNext/>
        <w:tabs>
          <w:tab w:val="left" w:pos="10125"/>
        </w:tabs>
      </w:pPr>
      <w:r>
        <w:rPr>
          <w:b/>
          <w:sz w:val="22"/>
        </w:rPr>
        <w:t/>
      </w:r>
    </w:p>
    <w:p>
      <w:pPr>
        <w:jc w:val="both"/>
        <w:keepLines/>
        <w:keepNext/>
        <w:tabs>
          <w:tab w:val="left" w:pos="10125"/>
        </w:tabs>
      </w:pPr>
      <w:r>
        <w:rPr>
          <w:b/>
          <w:sz w:val="22"/>
        </w:rPr>
        <w:t>OBJETO: CONTRATAÇÃO DE EMPRESA ESPECIALIZADA A PRESTAÇÃO DE SERVIÇOS DE TREINAMENTO, CAPACITAÇÃO, APERFEIÇOAMENTO E APOIO TÉCNICO DE EQUIPE MUNICIPAL MEDIANTE A EXECUÇÃO DAS ATIVIDADES DE LEVANTAMENTO, ANALISE CONFERENCIA E ACOMPANHAMENTO DAS INFORMAÇÕES ECONÔMICAS FISCAIS PARA A APURAÇÃO DO VALOR ADICIONADO DO MUNICÍPIO, COM VISTAS AO CÁLCULO DO IPM/ICMS ÍNDICE DE PARTICIPAÇÃO DO MUNICÍPIO, NA ARRECADAÇÃO DE ICMS.</w:t>
      </w:r>
    </w:p>
    <w:p>
      <w:pPr>
        <w:jc w:val="both"/>
        <w:keepLines/>
        <w:keepNext/>
        <w:tabs>
          <w:tab w:val="left" w:pos="10125"/>
        </w:tabs>
      </w:pPr>
      <w:r>
        <w:rPr>
          <w:sz w:val="22"/>
        </w:rPr>
        <w:t/>
      </w:r>
    </w:p>
    <w:p>
      <w:pPr>
        <w:jc w:val="center"/>
        <w:ind w:left="2010" w:right="2010"/>
        <w:spacing w:before="45"/>
      </w:pPr>
      <w:r>
        <w:rPr>
          <w:b/>
          <w:sz w:val="22"/>
        </w:rPr>
        <w:t>FASE DE PLANEJAMENTO</w:t>
      </w:r>
    </w:p>
    <w:p>
      <w:pPr>
        <w:jc w:val="both"/>
        <w:keepLines/>
        <w:keepNext/>
        <w:tabs>
          <w:tab w:val="left" w:pos="10125"/>
        </w:tabs>
      </w:pPr>
      <w:r>
        <w:rPr>
          <w:sz w:val="22"/>
        </w:rPr>
        <w:t/>
      </w:r>
    </w:p>
    <w:p>
      <w:pPr>
        <w:keepLines/>
        <w:keepNext/>
        <w:ind w:right="-30"/>
      </w:pPr>
      <w:r>
        <w:drawing>
          <wp:inline distT="0" distB="0" distL="0" distR="0">
            <wp:extent cx="0" cy="0"/>
            <wp:effectExtent l="0" t="0" r="0" b="0"/>
            <wp:docPr id="3" name="Pic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3.emf"/>
                    <pic:cNvPicPr/>
                  </pic:nvPicPr>
                  <pic:blipFill>
                    <a:blip r:embed="prId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087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Ind w:w="15" w:type="dxa"/>
      </w:tblPr>
      <w:tblGrid>
        <w:gridCol w:w="1005"/>
        <w:gridCol w:w="1590"/>
        <w:gridCol w:w="1005"/>
        <w:gridCol w:w="480"/>
        <w:gridCol w:w="1245"/>
        <w:gridCol w:w="1275"/>
        <w:gridCol w:w="150"/>
        <w:gridCol w:w="1785"/>
        <w:gridCol w:w="2325"/>
      </w:tblGrid>
      <w:tr>
        <w:trPr>
          <w:trHeight w:val="465" w:hRule="atLeast"/>
        </w:trPr>
        <w:tc>
          <w:tcPr>
            <w:tcW w:w="10860" w:type="dxa"/>
            <w:gridSpan w:val="9"/>
            <w:tcBorders>
              <w:left w:val="single" w:sz="6" w:color="000000"/>
              <w:top w:val="single" w:sz="6" w:color="000000"/>
              <w:right w:val="nil"/>
              <w:bottom w:val="single" w:sz="6" w:color="000000"/>
            </w:tcBorders>
            <w:shd w:val="clear" w:color="auto" w:fill="C0C0C0"/>
          </w:tcPr>
          <w:p>
            <w:pPr>
              <w:jc w:val="both"/>
              <w:keepLines/>
              <w:keepNext/>
              <w:ind w:right="60"/>
            </w:pPr>
            <w:r>
              <w:rPr>
                <w:b/>
                <w:sz w:val="16"/>
              </w:rPr>
              <w:t>RISCO</w:t>
            </w:r>
            <w:r>
              <w:rPr>
                <w:b/>
                <w:sz w:val="16"/>
                <w:spacing w:val="1"/>
              </w:rPr>
              <w:t xml:space="preserve"> </w:t>
            </w:r>
            <w:r>
              <w:rPr>
                <w:b/>
                <w:sz w:val="16"/>
              </w:rPr>
              <w:t>01.</w:t>
            </w:r>
            <w:r>
              <w:rPr>
                <w:b/>
                <w:sz w:val="16"/>
                <w:spacing w:val="1"/>
              </w:rPr>
              <w:t xml:space="preserve"> </w:t>
            </w:r>
            <w:r>
              <w:rPr>
                <w:b/>
                <w:sz w:val="16"/>
              </w:rPr>
              <w:t>AUSÊNCIA</w:t>
            </w:r>
            <w:r>
              <w:rPr>
                <w:b/>
                <w:sz w:val="16"/>
                <w:spacing w:val="1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z w:val="16"/>
                <w:spacing w:val="1"/>
              </w:rPr>
              <w:t xml:space="preserve"> </w:t>
            </w:r>
            <w:r>
              <w:rPr>
                <w:b/>
                <w:sz w:val="16"/>
              </w:rPr>
              <w:t>PRIORIZAÇÃO</w:t>
            </w:r>
            <w:r>
              <w:rPr>
                <w:b/>
                <w:sz w:val="16"/>
                <w:spacing w:val="1"/>
              </w:rPr>
              <w:t xml:space="preserve"> </w:t>
            </w:r>
            <w:r>
              <w:rPr>
                <w:b/>
                <w:sz w:val="16"/>
              </w:rPr>
              <w:t>DAS</w:t>
            </w:r>
            <w:r>
              <w:rPr>
                <w:b/>
                <w:sz w:val="16"/>
                <w:spacing w:val="1"/>
              </w:rPr>
              <w:t xml:space="preserve"> </w:t>
            </w:r>
            <w:r>
              <w:rPr>
                <w:b/>
                <w:sz w:val="16"/>
              </w:rPr>
              <w:t>AQUISIÇÕES</w:t>
            </w:r>
            <w:r>
              <w:rPr>
                <w:b/>
                <w:sz w:val="16"/>
                <w:spacing w:val="1"/>
              </w:rPr>
              <w:t xml:space="preserve"> </w:t>
            </w:r>
            <w:r>
              <w:rPr>
                <w:b/>
                <w:sz w:val="16"/>
              </w:rPr>
              <w:t>QUE</w:t>
            </w:r>
            <w:r>
              <w:rPr>
                <w:b/>
                <w:sz w:val="16"/>
                <w:spacing w:val="1"/>
              </w:rPr>
              <w:t xml:space="preserve"> </w:t>
            </w:r>
            <w:r>
              <w:rPr>
                <w:b/>
                <w:sz w:val="16"/>
              </w:rPr>
              <w:t>SE</w:t>
            </w:r>
            <w:r>
              <w:rPr>
                <w:b/>
                <w:sz w:val="16"/>
                <w:spacing w:val="1"/>
              </w:rPr>
              <w:t xml:space="preserve"> </w:t>
            </w:r>
            <w:r>
              <w:rPr>
                <w:b/>
                <w:sz w:val="16"/>
              </w:rPr>
              <w:t>BASEIAM</w:t>
            </w:r>
            <w:r>
              <w:rPr>
                <w:b/>
                <w:sz w:val="16"/>
                <w:spacing w:val="1"/>
              </w:rPr>
              <w:t xml:space="preserve"> </w:t>
            </w:r>
            <w:r>
              <w:rPr>
                <w:b/>
                <w:sz w:val="16"/>
              </w:rPr>
              <w:t>NAS</w:t>
            </w:r>
            <w:r>
              <w:rPr>
                <w:b/>
                <w:sz w:val="16"/>
                <w:spacing w:val="1"/>
              </w:rPr>
              <w:t xml:space="preserve"> </w:t>
            </w:r>
            <w:r>
              <w:rPr>
                <w:b/>
                <w:sz w:val="16"/>
              </w:rPr>
              <w:t>AÇÕES</w:t>
            </w:r>
            <w:r>
              <w:rPr>
                <w:b/>
                <w:sz w:val="16"/>
                <w:spacing w:val="1"/>
              </w:rPr>
              <w:t xml:space="preserve"> </w:t>
            </w:r>
            <w:r>
              <w:rPr>
                <w:b/>
                <w:sz w:val="16"/>
              </w:rPr>
              <w:t>ORGANIZACIONAIS</w:t>
            </w:r>
            <w:r>
              <w:rPr>
                <w:b/>
                <w:sz w:val="16"/>
                <w:spacing w:val="1"/>
              </w:rPr>
              <w:t xml:space="preserve"> </w:t>
            </w:r>
            <w:r>
              <w:rPr>
                <w:b/>
                <w:sz w:val="16"/>
              </w:rPr>
              <w:t>MAIS</w:t>
            </w:r>
            <w:r>
              <w:rPr>
                <w:b/>
                <w:sz w:val="16"/>
                <w:spacing w:val="-2"/>
              </w:rPr>
              <w:t xml:space="preserve"> </w:t>
            </w:r>
            <w:r>
              <w:rPr>
                <w:b/>
                <w:sz w:val="16"/>
              </w:rPr>
              <w:t>RELEVANTES.</w:t>
            </w:r>
          </w:p>
        </w:tc>
      </w:tr>
      <w:tr>
        <w:trPr>
          <w:trHeight w:val="270" w:hRule="atLeast"/>
        </w:trPr>
        <w:tc>
          <w:tcPr>
            <w:tcW w:w="259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Raro</w:t>
            </w:r>
          </w:p>
        </w:tc>
        <w:tc>
          <w:tcPr>
            <w:tcW w:w="172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x ) Pouco Provável</w:t>
            </w:r>
          </w:p>
        </w:tc>
        <w:tc>
          <w:tcPr>
            <w:tcW w:w="12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Provável</w:t>
            </w:r>
          </w:p>
        </w:tc>
        <w:tc>
          <w:tcPr>
            <w:tcW w:w="193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Muito Provável</w:t>
            </w:r>
          </w:p>
        </w:tc>
        <w:tc>
          <w:tcPr>
            <w:tcW w:w="232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Praticamente Certo</w:t>
            </w:r>
          </w:p>
        </w:tc>
      </w:tr>
      <w:tr>
        <w:trPr>
          <w:trHeight w:val="270" w:hRule="atLeast"/>
        </w:trPr>
        <w:tc>
          <w:tcPr>
            <w:tcW w:w="259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48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Mto Baixo</w:t>
            </w:r>
          </w:p>
        </w:tc>
        <w:tc>
          <w:tcPr>
            <w:tcW w:w="124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) Baixo</w:t>
            </w:r>
          </w:p>
        </w:tc>
        <w:tc>
          <w:tcPr>
            <w:tcW w:w="12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Médio</w:t>
            </w:r>
          </w:p>
        </w:tc>
        <w:tc>
          <w:tcPr>
            <w:tcW w:w="193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x  ) Alto</w:t>
            </w:r>
          </w:p>
        </w:tc>
        <w:tc>
          <w:tcPr>
            <w:tcW w:w="232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Muito Alto</w:t>
            </w:r>
          </w:p>
        </w:tc>
      </w:tr>
      <w:tr>
        <w:trPr>
          <w:trHeight w:val="27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855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DANO</w:t>
            </w:r>
          </w:p>
        </w:tc>
      </w:tr>
      <w:tr>
        <w:trPr>
          <w:trHeight w:val="27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9855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O ÓRGÃO NÃO ATINGIR OS OBJETIVOS ORGANIZACIONAIS</w:t>
            </w:r>
          </w:p>
        </w:tc>
      </w:tr>
      <w:tr>
        <w:trPr>
          <w:trHeight w:val="27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4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411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21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4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  <w:tabs>
                <w:tab w:val="left" w:pos="960"/>
                <w:tab w:val="left" w:pos="2430"/>
              </w:tabs>
            </w:pPr>
            <w:r>
              <w:rPr>
                <w:sz w:val="16"/>
              </w:rPr>
              <w:t xml:space="preserve">DEFINIR METODOLOGIA DE PRIORIZAÇÃO DE </w:t>
            </w:r>
            <w:r>
              <w:rPr>
                <w:sz w:val="16"/>
                <w:spacing w:val="-2"/>
              </w:rPr>
              <w:t xml:space="preserve"> </w:t>
            </w:r>
            <w:r>
              <w:rPr>
                <w:sz w:val="16"/>
              </w:rPr>
              <w:t>AQUISIÇÕES</w:t>
            </w:r>
          </w:p>
        </w:tc>
        <w:tc>
          <w:tcPr>
            <w:tcW w:w="411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</w:pPr>
            <w:r>
              <w:rPr>
                <w:i/>
                <w:sz w:val="16"/>
              </w:rPr>
              <w:t>SECRETARIA MUNICIPAL DA FAZENDA</w:t>
            </w:r>
          </w:p>
        </w:tc>
      </w:tr>
      <w:tr>
        <w:trPr>
          <w:trHeight w:val="27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4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411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18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4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  <w:tabs>
                <w:tab w:val="left" w:pos="720"/>
              </w:tabs>
            </w:pPr>
            <w:r>
              <w:rPr>
                <w:sz w:val="16"/>
              </w:rPr>
              <w:t>EFETIVO FUNCIONAMENTO DO SETOR DE PLANEJAMENTO</w:t>
            </w:r>
          </w:p>
        </w:tc>
        <w:tc>
          <w:tcPr>
            <w:tcW w:w="411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</w:pPr>
            <w:r>
              <w:rPr>
                <w:i/>
                <w:sz w:val="16"/>
              </w:rPr>
              <w:t>SECRETARIA MUNICIPAL DA FAZENDA</w:t>
            </w:r>
          </w:p>
        </w:tc>
      </w:tr>
    </w:tbl>
    <w:p>
      <w:pPr>
        <w:keepLines/>
        <w:keepNext/>
        <w:ind w:right="-30"/>
      </w:pPr>
      <w:r>
        <w:rPr>
          <w:sz w:val="22"/>
        </w:rPr>
        <w:t/>
      </w:r>
    </w:p>
    <w:p>
      <w:pPr>
        <w:keepLines/>
        <w:keepNext/>
        <w:ind w:right="-30"/>
      </w:pPr>
      <w:r>
        <w:rPr>
          <w:sz w:val="22"/>
        </w:rPr>
        <w:t/>
      </w:r>
    </w:p>
    <w:tbl>
      <w:tblPr>
        <w:tblW w:w="1087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Ind w:w="15" w:type="dxa"/>
      </w:tblPr>
      <w:tblGrid>
        <w:gridCol w:w="1005"/>
        <w:gridCol w:w="1605"/>
        <w:gridCol w:w="1005"/>
        <w:gridCol w:w="495"/>
        <w:gridCol w:w="1275"/>
        <w:gridCol w:w="1320"/>
        <w:gridCol w:w="90"/>
        <w:gridCol w:w="1845"/>
        <w:gridCol w:w="2220"/>
      </w:tblGrid>
      <w:tr>
        <w:trPr>
          <w:trHeight w:val="465" w:hRule="atLeast"/>
        </w:trPr>
        <w:tc>
          <w:tcPr>
            <w:tcW w:w="10860" w:type="dxa"/>
            <w:gridSpan w:val="9"/>
            <w:tcBorders>
              <w:left w:val="single" w:sz="6" w:color="000000"/>
              <w:top w:val="single" w:sz="6" w:color="000000"/>
              <w:right w:val="nil"/>
              <w:bottom w:val="single" w:sz="6" w:color="000000"/>
            </w:tcBorders>
            <w:shd w:val="clear" w:color="auto" w:fill="C0C0C0"/>
          </w:tcPr>
          <w:p>
            <w:pPr>
              <w:jc w:val="both"/>
              <w:keepLines/>
              <w:keepNext/>
              <w:ind w:right="-30"/>
            </w:pPr>
            <w:r>
              <w:rPr>
                <w:b/>
                <w:sz w:val="16"/>
              </w:rPr>
              <w:t>RISCO 02.</w:t>
            </w:r>
            <w:r>
              <w:rPr>
                <w:sz w:val="16"/>
                <w:spacing w:val="1"/>
              </w:rPr>
              <w:t xml:space="preserve"> </w:t>
            </w:r>
            <w:r>
              <w:rPr>
                <w:b/>
                <w:sz w:val="16"/>
              </w:rPr>
              <w:t xml:space="preserve">ESTUDO TÉCNICO PRELIMINAR COM CONTEÚDO INSUFICIENTE PARA ATINGIR O OBJETIVO (MAL </w:t>
            </w:r>
            <w:r>
              <w:rPr>
                <w:b/>
                <w:sz w:val="16"/>
                <w:spacing w:val="-2"/>
              </w:rPr>
              <w:t xml:space="preserve"> </w:t>
            </w:r>
            <w:r>
              <w:rPr>
                <w:b/>
                <w:sz w:val="16"/>
              </w:rPr>
              <w:t>ELABORADO)</w:t>
            </w:r>
          </w:p>
        </w:tc>
      </w:tr>
      <w:tr>
        <w:trPr>
          <w:trHeight w:val="270" w:hRule="atLeast"/>
        </w:trPr>
        <w:tc>
          <w:tcPr>
            <w:tcW w:w="261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Raro</w:t>
            </w:r>
          </w:p>
        </w:tc>
        <w:tc>
          <w:tcPr>
            <w:tcW w:w="177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x  ) Pouco Provável</w:t>
            </w:r>
          </w:p>
        </w:tc>
        <w:tc>
          <w:tcPr>
            <w:tcW w:w="132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Provável</w:t>
            </w:r>
          </w:p>
        </w:tc>
        <w:tc>
          <w:tcPr>
            <w:tcW w:w="193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Muito Provável</w:t>
            </w:r>
          </w:p>
        </w:tc>
        <w:tc>
          <w:tcPr>
            <w:tcW w:w="222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Praticamente Certo</w:t>
            </w:r>
          </w:p>
        </w:tc>
      </w:tr>
      <w:tr>
        <w:trPr>
          <w:trHeight w:val="270" w:hRule="atLeast"/>
        </w:trPr>
        <w:tc>
          <w:tcPr>
            <w:tcW w:w="261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50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Mto Baixo</w:t>
            </w:r>
          </w:p>
        </w:tc>
        <w:tc>
          <w:tcPr>
            <w:tcW w:w="12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) Baixo</w:t>
            </w:r>
          </w:p>
        </w:tc>
        <w:tc>
          <w:tcPr>
            <w:tcW w:w="132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Médio</w:t>
            </w:r>
          </w:p>
        </w:tc>
        <w:tc>
          <w:tcPr>
            <w:tcW w:w="193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x  ) Alto</w:t>
            </w:r>
          </w:p>
        </w:tc>
        <w:tc>
          <w:tcPr>
            <w:tcW w:w="222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Muito Alto</w:t>
            </w:r>
          </w:p>
        </w:tc>
      </w:tr>
      <w:tr>
        <w:trPr>
          <w:trHeight w:val="27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855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DANO</w:t>
            </w:r>
          </w:p>
        </w:tc>
      </w:tr>
      <w:tr>
        <w:trPr>
          <w:trHeight w:val="27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9855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DESPERDÍCIO DE RECURSOS PÚBLICOS</w:t>
            </w:r>
          </w:p>
        </w:tc>
      </w:tr>
      <w:tr>
        <w:trPr>
          <w:trHeight w:val="27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9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406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255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9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sz w:val="16"/>
              </w:rPr>
              <w:t>TREINAMENTO E CAPACITAÇÃO DE SERVIDORES</w:t>
            </w:r>
          </w:p>
        </w:tc>
        <w:tc>
          <w:tcPr>
            <w:tcW w:w="406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</w:pPr>
            <w:r>
              <w:rPr>
                <w:i/>
                <w:sz w:val="16"/>
              </w:rPr>
              <w:t>SECRETARIA MUNICIPAL DA FAZENDA</w:t>
            </w:r>
          </w:p>
        </w:tc>
      </w:tr>
      <w:tr>
        <w:trPr>
          <w:trHeight w:val="585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579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sz w:val="16"/>
              </w:rPr>
              <w:t>NOMEAÇÃO DE SERVIDORES COM CONHECIMENTO TÉCNICO DO OBJETO, DA LEGISLAÇÃO ESPECÍFICA E DOS PROCEDIMENTOS DA CONTRATAÇÃO</w:t>
            </w:r>
          </w:p>
        </w:tc>
        <w:tc>
          <w:tcPr>
            <w:tcW w:w="406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</w:pPr>
            <w:r>
              <w:rPr>
                <w:i/>
                <w:sz w:val="16"/>
              </w:rPr>
              <w:t>SECRETARIA MUNICIPAL DA FAZENDA</w:t>
            </w:r>
          </w:p>
        </w:tc>
      </w:tr>
      <w:tr>
        <w:trPr>
          <w:trHeight w:val="27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9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406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405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9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  <w:tabs>
                <w:tab w:val="left" w:pos="1620"/>
                <w:tab w:val="left" w:pos="3240"/>
              </w:tabs>
            </w:pPr>
            <w:r>
              <w:rPr>
                <w:sz w:val="16"/>
              </w:rPr>
              <w:t>REALIZAR</w:t>
            </w:r>
            <w:r>
              <w:rPr>
                <w:sz w:val="16"/>
                <w:spacing w:val="1"/>
              </w:rPr>
              <w:t xml:space="preserve"> </w:t>
            </w:r>
            <w:r>
              <w:rPr>
                <w:sz w:val="16"/>
              </w:rPr>
              <w:t>ANÁLISE,</w:t>
            </w:r>
            <w:r>
              <w:rPr>
                <w:sz w:val="16"/>
                <w:spacing w:val="1"/>
              </w:rPr>
              <w:t xml:space="preserve"> </w:t>
            </w:r>
            <w:r>
              <w:rPr>
                <w:sz w:val="16"/>
              </w:rPr>
              <w:t>CONFERÊNCIA</w:t>
            </w:r>
            <w:r>
              <w:rPr>
                <w:sz w:val="16"/>
                <w:spacing w:val="1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z w:val="16"/>
                <w:spacing w:val="1"/>
              </w:rPr>
              <w:t xml:space="preserve"> </w:t>
            </w:r>
            <w:r>
              <w:rPr>
                <w:sz w:val="16"/>
              </w:rPr>
              <w:t>REVISÃO</w:t>
            </w:r>
            <w:r>
              <w:rPr>
                <w:sz w:val="16"/>
                <w:spacing w:val="1"/>
              </w:rPr>
              <w:t xml:space="preserve"> </w:t>
            </w:r>
            <w:r>
              <w:rPr>
                <w:sz w:val="16"/>
              </w:rPr>
              <w:t>DOS</w:t>
            </w:r>
            <w:r>
              <w:rPr>
                <w:sz w:val="16"/>
                <w:spacing w:val="-2"/>
              </w:rPr>
              <w:t xml:space="preserve"> </w:t>
            </w:r>
            <w:r>
              <w:rPr>
                <w:sz w:val="16"/>
              </w:rPr>
              <w:t>ESTUDOS TÉCNICOS PRELIMINARES APRESENTADOS.</w:t>
            </w:r>
          </w:p>
        </w:tc>
        <w:tc>
          <w:tcPr>
            <w:tcW w:w="406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>SETOR DE LICITAÇÕES</w:t>
            </w:r>
          </w:p>
        </w:tc>
      </w:tr>
    </w:tbl>
    <w:p>
      <w:pPr>
        <w:keepLines/>
        <w:keepNext/>
        <w:ind w:right="-30"/>
      </w:pPr>
      <w:r>
        <w:rPr>
          <w:sz w:val="22"/>
        </w:rPr>
        <w:t/>
      </w:r>
    </w:p>
    <w:p>
      <w:pPr>
        <w:keepLines/>
        <w:keepNext/>
        <w:ind w:right="-30"/>
      </w:pPr>
      <w:r>
        <w:rPr>
          <w:sz w:val="22"/>
        </w:rPr>
        <w:t/>
      </w:r>
    </w:p>
    <w:tbl>
      <w:tblPr>
        <w:tblW w:w="1086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Ind w:w="15" w:type="dxa"/>
      </w:tblPr>
      <w:tblGrid>
        <w:gridCol w:w="1005"/>
        <w:gridCol w:w="1605"/>
        <w:gridCol w:w="1005"/>
        <w:gridCol w:w="495"/>
        <w:gridCol w:w="1245"/>
        <w:gridCol w:w="1275"/>
        <w:gridCol w:w="165"/>
        <w:gridCol w:w="1770"/>
        <w:gridCol w:w="2280"/>
      </w:tblGrid>
      <w:tr>
        <w:trPr>
          <w:trHeight w:val="465" w:hRule="atLeast"/>
        </w:trPr>
        <w:tc>
          <w:tcPr>
            <w:tcW w:w="10845" w:type="dxa"/>
            <w:gridSpan w:val="9"/>
            <w:tcBorders>
              <w:left w:val="single" w:sz="6" w:color="000000"/>
              <w:top w:val="single" w:sz="6" w:color="000000"/>
              <w:right w:val="nil"/>
              <w:bottom w:val="single" w:sz="6" w:color="000000"/>
            </w:tcBorders>
            <w:shd w:val="clear" w:color="auto" w:fill="C0C0C0"/>
          </w:tcPr>
          <w:p>
            <w:pPr>
              <w:jc w:val="both"/>
              <w:keepLines/>
              <w:keepNext/>
              <w:ind w:right="-30"/>
            </w:pPr>
            <w:r>
              <w:rPr>
                <w:b/>
                <w:sz w:val="16"/>
              </w:rPr>
              <w:t>RISCO 03. ELABORAÇÃO DE TERMO DE REFERÊNCIA INADEQUADO, QUE NÃO PERMITE A SELEÇÃO DA PROPOSTA MAIS</w:t>
            </w:r>
            <w:r>
              <w:rPr>
                <w:b/>
                <w:sz w:val="16"/>
                <w:spacing w:val="-2"/>
              </w:rPr>
              <w:t xml:space="preserve"> </w:t>
            </w:r>
            <w:r>
              <w:rPr>
                <w:b/>
                <w:sz w:val="16"/>
              </w:rPr>
              <w:t>VANTAJOSA (INCOMPLETO OU INCONSISTENTE).</w:t>
            </w:r>
          </w:p>
        </w:tc>
      </w:tr>
      <w:tr>
        <w:trPr>
          <w:trHeight w:val="270" w:hRule="atLeast"/>
        </w:trPr>
        <w:tc>
          <w:tcPr>
            <w:tcW w:w="261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Raro</w:t>
            </w:r>
          </w:p>
        </w:tc>
        <w:tc>
          <w:tcPr>
            <w:tcW w:w="174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x ) Pouco Provável</w:t>
            </w:r>
          </w:p>
        </w:tc>
        <w:tc>
          <w:tcPr>
            <w:tcW w:w="12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Provável</w:t>
            </w:r>
          </w:p>
        </w:tc>
        <w:tc>
          <w:tcPr>
            <w:tcW w:w="193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Muito Provável</w:t>
            </w:r>
          </w:p>
        </w:tc>
        <w:tc>
          <w:tcPr>
            <w:tcW w:w="228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Praticamente Certo</w:t>
            </w:r>
          </w:p>
        </w:tc>
      </w:tr>
      <w:tr>
        <w:trPr>
          <w:trHeight w:val="270" w:hRule="atLeast"/>
        </w:trPr>
        <w:tc>
          <w:tcPr>
            <w:tcW w:w="261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50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Mto Baixo</w:t>
            </w:r>
          </w:p>
        </w:tc>
        <w:tc>
          <w:tcPr>
            <w:tcW w:w="124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) Baixo</w:t>
            </w:r>
          </w:p>
        </w:tc>
        <w:tc>
          <w:tcPr>
            <w:tcW w:w="12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Médio</w:t>
            </w:r>
          </w:p>
        </w:tc>
        <w:tc>
          <w:tcPr>
            <w:tcW w:w="193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x  ) Alto</w:t>
            </w:r>
          </w:p>
        </w:tc>
        <w:tc>
          <w:tcPr>
            <w:tcW w:w="228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Muito Alto</w:t>
            </w:r>
          </w:p>
        </w:tc>
      </w:tr>
      <w:tr>
        <w:trPr>
          <w:trHeight w:val="27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840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DANO</w:t>
            </w:r>
          </w:p>
        </w:tc>
      </w:tr>
      <w:tr>
        <w:trPr>
          <w:trHeight w:val="33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9840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b/>
                <w:sz w:val="16"/>
              </w:rPr>
              <w:t>DESPERDÍCIO DE RECURSOS PÚBLICOS, RESULTANDO NUMA MÁ CONTRATAÇÃO OU ATÉ MESMO</w:t>
            </w:r>
            <w:r>
              <w:rPr>
                <w:b/>
                <w:sz w:val="16"/>
                <w:spacing w:val="-2"/>
              </w:rPr>
              <w:t xml:space="preserve"> </w:t>
            </w:r>
            <w:r>
              <w:rPr>
                <w:b/>
                <w:sz w:val="16"/>
              </w:rPr>
              <w:t>INVIABILIZANDO-A.</w:t>
            </w:r>
          </w:p>
        </w:tc>
      </w:tr>
      <w:tr>
        <w:trPr>
          <w:trHeight w:val="27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9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405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225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9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sz w:val="16"/>
              </w:rPr>
              <w:t>TREINAMENTO E CAPACITAÇÃO DE SERVIDORES</w:t>
            </w:r>
          </w:p>
        </w:tc>
        <w:tc>
          <w:tcPr>
            <w:tcW w:w="405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</w:pPr>
            <w:r>
              <w:rPr>
                <w:i/>
                <w:sz w:val="16"/>
              </w:rPr>
              <w:t>SECRETARIA MUNICIPAL DA FAZENDA</w:t>
            </w:r>
          </w:p>
        </w:tc>
      </w:tr>
      <w:tr>
        <w:trPr>
          <w:trHeight w:val="54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579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sz w:val="16"/>
              </w:rPr>
              <w:t>NOMEAÇÃO DE SERVIDORES  COM CONHECIMENTO TÉCNICO DO OBJETO, DA LEGISLAÇÃO ESPECÍFICA E DOS PROCEDIMENTOS DA CONTRATAÇÃO</w:t>
            </w:r>
          </w:p>
        </w:tc>
        <w:tc>
          <w:tcPr>
            <w:tcW w:w="405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</w:pPr>
            <w:r>
              <w:rPr>
                <w:i/>
                <w:sz w:val="16"/>
              </w:rPr>
              <w:t>SECRETARIA MUNICIPAL DA FAZENDA</w:t>
            </w:r>
          </w:p>
        </w:tc>
      </w:tr>
      <w:tr>
        <w:trPr>
          <w:trHeight w:val="465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579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left="75" w:right="-30" w:hanging="75"/>
            </w:pPr>
            <w:r>
              <w:rPr>
                <w:sz w:val="16"/>
              </w:rPr>
              <w:t>REMANEJAMENTO DO QUADRO DE PESSOAL DO ÓRGÃO,</w:t>
            </w:r>
            <w:r>
              <w:rPr>
                <w:sz w:val="16"/>
                <w:spacing w:val="-2"/>
              </w:rPr>
              <w:t xml:space="preserve"> </w:t>
            </w:r>
            <w:r>
              <w:rPr>
                <w:sz w:val="16"/>
              </w:rPr>
              <w:t>EVITANDO SOBRECARGA DE TRABALHO</w:t>
            </w:r>
          </w:p>
        </w:tc>
        <w:tc>
          <w:tcPr>
            <w:tcW w:w="405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</w:pPr>
            <w:r>
              <w:rPr>
                <w:i/>
                <w:sz w:val="16"/>
              </w:rPr>
              <w:t>SECRETARIA MUNICIPAL DA FAZENDA</w:t>
            </w:r>
          </w:p>
        </w:tc>
      </w:tr>
      <w:tr>
        <w:trPr>
          <w:trHeight w:val="27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9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405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405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9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sz w:val="16"/>
              </w:rPr>
              <w:t>DEVOLVER O PROCESSO AO DEMANDANTE PARA CONFERIR, REVISAR OU RATIFICAR O TERMO DE REFERÊNCIA/ESTUDO</w:t>
            </w:r>
          </w:p>
        </w:tc>
        <w:tc>
          <w:tcPr>
            <w:tcW w:w="405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>SETOR DEMANDANTE</w:t>
            </w:r>
          </w:p>
        </w:tc>
      </w:tr>
      <w:tr>
        <w:trPr>
          <w:trHeight w:val="435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579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sz w:val="16"/>
              </w:rPr>
              <w:t>REALIZAR ANÁLISE, CONFERÊNCIA E REVISÃO DOS</w:t>
            </w:r>
            <w:r>
              <w:rPr>
                <w:sz w:val="16"/>
                <w:spacing w:val="-2"/>
              </w:rPr>
              <w:t xml:space="preserve"> </w:t>
            </w:r>
            <w:r>
              <w:rPr>
                <w:sz w:val="16"/>
              </w:rPr>
              <w:t>TERMOS DE REFERÊNCIA/ESTUDOS APRESENTADOS.</w:t>
            </w:r>
          </w:p>
        </w:tc>
        <w:tc>
          <w:tcPr>
            <w:tcW w:w="405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>SETOR DE LICITAÇÕES</w:t>
            </w:r>
          </w:p>
        </w:tc>
      </w:tr>
    </w:tbl>
    <w:p>
      <w:pPr>
        <w:keepLines/>
        <w:keepNext/>
        <w:ind w:right="-30"/>
      </w:pPr>
      <w:r>
        <w:rPr>
          <w:sz w:val="22"/>
        </w:rPr>
        <w:t/>
      </w:r>
    </w:p>
    <w:p>
      <w:pPr>
        <w:keepLines/>
        <w:keepNext/>
        <w:ind w:right="-30"/>
      </w:pPr>
      <w:r>
        <w:rPr>
          <w:sz w:val="22"/>
        </w:rPr>
        <w:t/>
      </w:r>
    </w:p>
    <w:tbl>
      <w:tblPr>
        <w:tblW w:w="1086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Ind w:w="15" w:type="dxa"/>
      </w:tblPr>
      <w:tblGrid>
        <w:gridCol w:w="1005"/>
        <w:gridCol w:w="1575"/>
        <w:gridCol w:w="1005"/>
        <w:gridCol w:w="480"/>
        <w:gridCol w:w="1275"/>
        <w:gridCol w:w="1305"/>
        <w:gridCol w:w="105"/>
        <w:gridCol w:w="1740"/>
        <w:gridCol w:w="2325"/>
        <w:gridCol w:w="30"/>
      </w:tblGrid>
      <w:tr>
        <w:trPr>
          <w:trHeight w:val="285" w:hRule="atLeast"/>
        </w:trPr>
        <w:tc>
          <w:tcPr>
            <w:tcW w:w="10815" w:type="dxa"/>
            <w:gridSpan w:val="9"/>
            <w:tcBorders>
              <w:left w:val="single" w:sz="6" w:color="000000"/>
              <w:top w:val="single" w:sz="6" w:color="000000"/>
              <w:right w:val="nil"/>
              <w:bottom w:val="single" w:sz="6" w:color="000000"/>
            </w:tcBorders>
            <w:shd w:val="clear" w:color="auto" w:fill="C0C0C0"/>
          </w:tcPr>
          <w:p>
            <w:pPr>
              <w:jc w:val="both"/>
              <w:keepLines/>
              <w:keepNext/>
              <w:ind w:right="-30"/>
            </w:pPr>
            <w:r>
              <w:rPr>
                <w:b/>
                <w:sz w:val="16"/>
              </w:rPr>
              <w:t>RISCO 04. ESTIMATIVA INADEQUADA DO VALOR DE REFERÊNCIA DA CONTRATAÇÃO.</w:t>
            </w:r>
          </w:p>
        </w:tc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  <w:tr>
        <w:trPr>
          <w:trHeight w:val="270" w:hRule="atLeast"/>
        </w:trPr>
        <w:tc>
          <w:tcPr>
            <w:tcW w:w="258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Raro</w:t>
            </w:r>
          </w:p>
        </w:tc>
        <w:tc>
          <w:tcPr>
            <w:tcW w:w="175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x  ) Pouco Provável</w:t>
            </w:r>
          </w:p>
        </w:tc>
        <w:tc>
          <w:tcPr>
            <w:tcW w:w="13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Provável</w:t>
            </w:r>
          </w:p>
        </w:tc>
        <w:tc>
          <w:tcPr>
            <w:tcW w:w="184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Muito Provável</w:t>
            </w:r>
          </w:p>
        </w:tc>
        <w:tc>
          <w:tcPr>
            <w:tcW w:w="235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Praticamente Certo</w:t>
            </w:r>
          </w:p>
        </w:tc>
      </w:tr>
      <w:tr>
        <w:trPr>
          <w:trHeight w:val="270" w:hRule="atLeast"/>
        </w:trPr>
        <w:tc>
          <w:tcPr>
            <w:tcW w:w="258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48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Mto Baixo</w:t>
            </w:r>
          </w:p>
        </w:tc>
        <w:tc>
          <w:tcPr>
            <w:tcW w:w="12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) Baixo</w:t>
            </w:r>
          </w:p>
        </w:tc>
        <w:tc>
          <w:tcPr>
            <w:tcW w:w="13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Médio</w:t>
            </w:r>
          </w:p>
        </w:tc>
        <w:tc>
          <w:tcPr>
            <w:tcW w:w="184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x   ) Alto</w:t>
            </w:r>
          </w:p>
        </w:tc>
        <w:tc>
          <w:tcPr>
            <w:tcW w:w="235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Muito Alto</w:t>
            </w:r>
          </w:p>
        </w:tc>
      </w:tr>
      <w:tr>
        <w:trPr>
          <w:trHeight w:val="27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810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DANO</w:t>
            </w:r>
          </w:p>
        </w:tc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  <w:tr>
        <w:trPr>
          <w:trHeight w:val="27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9810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b/>
                <w:sz w:val="16"/>
              </w:rPr>
              <w:t>UTILIZAÇÃO DE PARÂMETROS INADEQUADOS PARA ANALISAR A VIABILIDADE DA CONTRATAÇÃO</w:t>
            </w:r>
          </w:p>
        </w:tc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  <w:tr>
        <w:trPr>
          <w:trHeight w:val="27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4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406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Responsável</w:t>
            </w:r>
          </w:p>
        </w:tc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  <w:tr>
        <w:trPr>
          <w:trHeight w:val="495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4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sz w:val="16"/>
              </w:rPr>
              <w:t>REALIZAR COM ACUIDADE O LEVANTAMENTO DE QUANTITATIVOS E OS PREÇOS, ASSIM COMO CONFERIR TODOS OS DADOS QUANDO DA ELABORAÇÃO DO VALOR DE REFERÊNCIA</w:t>
            </w:r>
          </w:p>
        </w:tc>
        <w:tc>
          <w:tcPr>
            <w:tcW w:w="406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</w:pPr>
            <w:r>
              <w:rPr>
                <w:i/>
                <w:sz w:val="16"/>
              </w:rPr>
              <w:t>SECRETARIA MUNICIPAL DA FAZENDA</w:t>
            </w:r>
          </w:p>
        </w:tc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  <w:tr>
        <w:trPr>
          <w:trHeight w:val="315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574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sz w:val="16"/>
              </w:rPr>
              <w:t>PREVISÃO DE METODOLOGIA PARA A REALIZAÇÃO DE</w:t>
            </w:r>
            <w:r>
              <w:rPr>
                <w:sz w:val="16"/>
                <w:spacing w:val="-2"/>
              </w:rPr>
              <w:t xml:space="preserve"> </w:t>
            </w:r>
            <w:r>
              <w:rPr>
                <w:sz w:val="16"/>
              </w:rPr>
              <w:t>PESQUISA DE PREÇOS</w:t>
            </w:r>
          </w:p>
        </w:tc>
        <w:tc>
          <w:tcPr>
            <w:tcW w:w="406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</w:pPr>
            <w:r>
              <w:rPr>
                <w:i/>
                <w:sz w:val="16"/>
              </w:rPr>
              <w:t>SECRETARIA MUNICIPAL DA FAZENDA</w:t>
            </w:r>
          </w:p>
        </w:tc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  <w:tr>
        <w:trPr>
          <w:trHeight w:val="225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574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sz w:val="16"/>
              </w:rPr>
              <w:t>TREINAMENTO E CAPACITAÇÃO DE SERVIDORES</w:t>
            </w:r>
          </w:p>
        </w:tc>
        <w:tc>
          <w:tcPr>
            <w:tcW w:w="406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</w:pPr>
            <w:r>
              <w:rPr>
                <w:i/>
                <w:sz w:val="16"/>
              </w:rPr>
              <w:t>SECRETARIA MUNICIPAL DA FAZENDA</w:t>
            </w:r>
          </w:p>
        </w:tc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  <w:tr>
        <w:trPr>
          <w:trHeight w:val="27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4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406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Responsável</w:t>
            </w:r>
          </w:p>
        </w:tc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  <w:tr>
        <w:trPr>
          <w:trHeight w:val="1005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4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sz w:val="16"/>
              </w:rPr>
              <w:t>REALIZAR NOVA CONFERÊNCIA DA PLANILHA ORÇAMENTÁRIA, DOS QUANTITATIVOS PREVISTOS NO ESTUDO TÉCNICO PRELIMINAR, TERMO DE REFERÊNCIA, ANTES DA PUBLICAÇÃO DO EDITAL, POR OUTRO SERVIDOR COM CONHECIMENTO TÉCNICO DO OBJETO.</w:t>
            </w:r>
          </w:p>
        </w:tc>
        <w:tc>
          <w:tcPr>
            <w:tcW w:w="406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</w:pPr>
            <w:r>
              <w:rPr>
                <w:i/>
                <w:sz w:val="16"/>
              </w:rPr>
              <w:t>SECRETARIA MUNICIPAL DA FAZENDA</w:t>
            </w:r>
          </w:p>
        </w:tc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</w:tbl>
    <w:p>
      <w:pPr>
        <w:keepLines/>
        <w:keepNext/>
        <w:ind w:right="-30"/>
      </w:pPr>
      <w:r>
        <w:rPr>
          <w:sz w:val="22"/>
        </w:rPr>
        <w:t/>
      </w:r>
    </w:p>
    <w:p>
      <w:pPr>
        <w:keepLines/>
        <w:keepNext/>
        <w:ind w:right="-30"/>
      </w:pPr>
      <w:r>
        <w:rPr>
          <w:sz w:val="22"/>
        </w:rPr>
        <w:t/>
      </w:r>
    </w:p>
    <w:p>
      <w:pPr>
        <w:jc w:val="center"/>
        <w:ind w:right="15"/>
        <w:spacing w:before="45"/>
      </w:pPr>
      <w:r>
        <w:rPr>
          <w:b/>
          <w:sz w:val="22"/>
        </w:rPr>
        <w:t>FASE DE ANÁLISE - SELEÇÃO DO FORNECEDOR</w:t>
      </w:r>
    </w:p>
    <w:p>
      <w:pPr>
        <w:keepLines/>
        <w:keepNext/>
        <w:ind w:right="-30"/>
      </w:pPr>
      <w:r>
        <w:rPr>
          <w:sz w:val="22"/>
        </w:rPr>
        <w:t/>
      </w:r>
    </w:p>
    <w:p>
      <w:pPr>
        <w:keepLines/>
        <w:keepNext/>
        <w:ind w:right="-30"/>
      </w:pPr>
      <w:r>
        <w:rPr>
          <w:sz w:val="22"/>
        </w:rPr>
        <w:t/>
      </w:r>
    </w:p>
    <w:p>
      <w:pPr>
        <w:keepLines/>
        <w:keepNext/>
        <w:ind w:right="-30"/>
      </w:pPr>
      <w:r>
        <w:drawing>
          <wp:inline distT="0" distB="0" distL="0" distR="0">
            <wp:extent cx="0" cy="0"/>
            <wp:effectExtent l="0" t="0" r="0" b="0"/>
            <wp:docPr id="4" name="Pic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4.emf"/>
                    <pic:cNvPicPr/>
                  </pic:nvPicPr>
                  <pic:blipFill>
                    <a:blip r:embed="prId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084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Ind w:w="45" w:type="dxa"/>
      </w:tblPr>
      <w:tblGrid>
        <w:gridCol w:w="975"/>
        <w:gridCol w:w="1575"/>
        <w:gridCol w:w="1005"/>
        <w:gridCol w:w="480"/>
        <w:gridCol w:w="1230"/>
        <w:gridCol w:w="1365"/>
        <w:gridCol w:w="60"/>
        <w:gridCol w:w="1755"/>
        <w:gridCol w:w="2355"/>
        <w:gridCol w:w="30"/>
      </w:tblGrid>
      <w:tr>
        <w:trPr>
          <w:trHeight w:val="285" w:hRule="atLeast"/>
        </w:trPr>
        <w:tc>
          <w:tcPr>
            <w:tcW w:w="10800" w:type="dxa"/>
            <w:gridSpan w:val="9"/>
            <w:tcBorders>
              <w:left w:val="single" w:sz="6" w:color="000000"/>
              <w:top w:val="single" w:sz="6" w:color="000000"/>
              <w:right w:val="nil"/>
              <w:bottom w:val="single" w:sz="6" w:color="000000"/>
            </w:tcBorders>
            <w:shd w:val="clear" w:color="auto" w:fill="C0C0C0"/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RISCO 01. CONTRATAÇÃO DE EMPRESA QUE NÃO TENHA CAPACIDADE DE EXECUTAR O CONTRATO.</w:t>
            </w:r>
          </w:p>
        </w:tc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  <w:tr>
        <w:trPr>
          <w:trHeight w:val="270" w:hRule="atLeast"/>
        </w:trPr>
        <w:tc>
          <w:tcPr>
            <w:tcW w:w="255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Raro</w:t>
            </w:r>
          </w:p>
        </w:tc>
        <w:tc>
          <w:tcPr>
            <w:tcW w:w="171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x ) Pouco Provável</w:t>
            </w:r>
          </w:p>
        </w:tc>
        <w:tc>
          <w:tcPr>
            <w:tcW w:w="136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Provável</w:t>
            </w:r>
          </w:p>
        </w:tc>
        <w:tc>
          <w:tcPr>
            <w:tcW w:w="181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Muito Provável</w:t>
            </w:r>
          </w:p>
        </w:tc>
        <w:tc>
          <w:tcPr>
            <w:tcW w:w="238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Praticamente Certo</w:t>
            </w:r>
          </w:p>
        </w:tc>
      </w:tr>
      <w:tr>
        <w:trPr>
          <w:trHeight w:val="270" w:hRule="atLeast"/>
        </w:trPr>
        <w:tc>
          <w:tcPr>
            <w:tcW w:w="255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48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Mto Baixo</w:t>
            </w:r>
          </w:p>
        </w:tc>
        <w:tc>
          <w:tcPr>
            <w:tcW w:w="123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) Baixo</w:t>
            </w:r>
          </w:p>
        </w:tc>
        <w:tc>
          <w:tcPr>
            <w:tcW w:w="136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Médio</w:t>
            </w:r>
          </w:p>
        </w:tc>
        <w:tc>
          <w:tcPr>
            <w:tcW w:w="181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x  ) Alto</w:t>
            </w:r>
          </w:p>
        </w:tc>
        <w:tc>
          <w:tcPr>
            <w:tcW w:w="238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Muito Alto</w:t>
            </w:r>
          </w:p>
        </w:tc>
      </w:tr>
      <w:tr>
        <w:trPr>
          <w:trHeight w:val="240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825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DANO</w:t>
            </w:r>
          </w:p>
        </w:tc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  <w:tr>
        <w:trPr>
          <w:trHeight w:val="465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9825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b/>
                <w:sz w:val="16"/>
              </w:rPr>
              <w:t>NÃO OBTENÇÃO DO OBJETO CONTRATADO E DESCUMPRIMENTO, PELA CONTRATADA, DAS OBRIGAÇÕES</w:t>
            </w:r>
            <w:r>
              <w:rPr>
                <w:b/>
                <w:sz w:val="16"/>
                <w:spacing w:val="-2"/>
              </w:rPr>
              <w:t xml:space="preserve"> </w:t>
            </w:r>
            <w:r>
              <w:rPr>
                <w:b/>
                <w:sz w:val="16"/>
              </w:rPr>
              <w:t>PREVISTAS EM LEGISLAÇÃO ESPECÍFICA E NO CONTRATO.</w:t>
            </w:r>
          </w:p>
        </w:tc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  <w:tr>
        <w:trPr>
          <w:trHeight w:val="270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1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411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Responsável</w:t>
            </w:r>
          </w:p>
        </w:tc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  <w:tr>
        <w:trPr>
          <w:trHeight w:val="450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1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sz w:val="16"/>
              </w:rPr>
              <w:t>ANALISAR CRITERIOSAMENTE OS CRITÉRIOS DE QUALIFICAÇÃO ECONÔMICO-FINANCEIRA DA EMPRESA</w:t>
            </w:r>
            <w:r>
              <w:rPr>
                <w:sz w:val="16"/>
                <w:spacing w:val="-2"/>
              </w:rPr>
              <w:t xml:space="preserve"> </w:t>
            </w:r>
            <w:r>
              <w:rPr>
                <w:sz w:val="16"/>
              </w:rPr>
              <w:t>LICITANTE</w:t>
            </w:r>
          </w:p>
        </w:tc>
        <w:tc>
          <w:tcPr>
            <w:tcW w:w="411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>AGENTE DE CONTRATAÇÃO</w:t>
            </w:r>
          </w:p>
        </w:tc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  <w:tr>
        <w:trPr>
          <w:trHeight w:val="390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571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sz w:val="16"/>
              </w:rPr>
              <w:t>ANALISAR CRITERIOSAMENTE OS CRITÉRIOS DE QUALIFICAÇÃO TÉCNICA DA EMPRESA LICITANTE</w:t>
            </w:r>
          </w:p>
        </w:tc>
        <w:tc>
          <w:tcPr>
            <w:tcW w:w="411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>AGENTE DE CONTRATAÇÃO</w:t>
            </w:r>
          </w:p>
        </w:tc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  <w:tr>
        <w:trPr>
          <w:trHeight w:val="195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1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411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Responsável</w:t>
            </w:r>
          </w:p>
        </w:tc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  <w:tr>
        <w:trPr>
          <w:trHeight w:val="600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1.</w:t>
            </w:r>
          </w:p>
        </w:tc>
        <w:tc>
          <w:tcPr>
            <w:tcW w:w="571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sz w:val="16"/>
              </w:rPr>
              <w:t>ANÁLISE CRITERIOSA DA QUALIFICAÇÃO ECONÔMICO-</w:t>
            </w:r>
            <w:r>
              <w:rPr>
                <w:sz w:val="16"/>
                <w:spacing w:val="-2"/>
              </w:rPr>
              <w:t xml:space="preserve"> </w:t>
            </w:r>
            <w:r>
              <w:rPr>
                <w:sz w:val="16"/>
              </w:rPr>
              <w:t>FINANCEIRA DA LICITANTE POR SERVIDOR COM CONHECIMENTO TÉCNICO EM CONTABILIDADE E EM BALANÇOS PATRIMINIAIS</w:t>
            </w:r>
          </w:p>
        </w:tc>
        <w:tc>
          <w:tcPr>
            <w:tcW w:w="411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>AGENTE DE CONTRATAÇÃO / CONTABILIDADE</w:t>
            </w:r>
          </w:p>
        </w:tc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</w:tbl>
    <w:p>
      <w:pPr>
        <w:keepLines/>
        <w:keepNext/>
        <w:ind w:right="-30"/>
      </w:pPr>
      <w:r>
        <w:rPr>
          <w:sz w:val="22"/>
        </w:rPr>
        <w:t/>
      </w:r>
    </w:p>
    <w:p>
      <w:pPr>
        <w:keepLines/>
        <w:keepNext/>
        <w:ind w:right="-30"/>
      </w:pPr>
      <w:r>
        <w:rPr>
          <w:sz w:val="22"/>
        </w:rPr>
        <w:t/>
      </w:r>
    </w:p>
    <w:tbl>
      <w:tblPr>
        <w:tblW w:w="1081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Ind w:w="45" w:type="dxa"/>
      </w:tblPr>
      <w:tblGrid>
        <w:gridCol w:w="975"/>
        <w:gridCol w:w="1575"/>
        <w:gridCol w:w="1005"/>
        <w:gridCol w:w="480"/>
        <w:gridCol w:w="1275"/>
        <w:gridCol w:w="1275"/>
        <w:gridCol w:w="90"/>
        <w:gridCol w:w="1755"/>
        <w:gridCol w:w="2370"/>
      </w:tblGrid>
      <w:tr>
        <w:trPr>
          <w:trHeight w:val="465" w:hRule="atLeast"/>
        </w:trPr>
        <w:tc>
          <w:tcPr>
            <w:tcW w:w="10800" w:type="dxa"/>
            <w:gridSpan w:val="9"/>
            <w:tcBorders>
              <w:left w:val="single" w:sz="6" w:color="000000"/>
              <w:top w:val="single" w:sz="6" w:color="000000"/>
              <w:right w:val="nil"/>
              <w:bottom w:val="single" w:sz="6" w:color="000000"/>
            </w:tcBorders>
            <w:shd w:val="clear" w:color="auto" w:fill="C0C0C0"/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RISCO 02. QUESTIONAMENTOS NO CERTAME (RECURSOS,</w:t>
            </w:r>
            <w:r>
              <w:rPr>
                <w:b/>
                <w:sz w:val="16"/>
                <w:spacing w:val="1"/>
              </w:rPr>
              <w:t xml:space="preserve"> </w:t>
            </w:r>
            <w:r>
              <w:rPr>
                <w:b/>
                <w:sz w:val="16"/>
              </w:rPr>
              <w:t>IMPUGNAÇÕES) E JUNTO A ÓRGÃOS EXTERNOS (PODER</w:t>
            </w:r>
            <w:r>
              <w:rPr>
                <w:b/>
                <w:sz w:val="16"/>
                <w:spacing w:val="-2"/>
              </w:rPr>
              <w:t xml:space="preserve"> </w:t>
            </w:r>
            <w:r>
              <w:rPr>
                <w:b/>
                <w:sz w:val="16"/>
              </w:rPr>
              <w:t>JUDICIÁRIO, TCU)</w:t>
            </w:r>
          </w:p>
        </w:tc>
      </w:tr>
      <w:tr>
        <w:trPr>
          <w:trHeight w:val="270" w:hRule="atLeast"/>
        </w:trPr>
        <w:tc>
          <w:tcPr>
            <w:tcW w:w="255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Raro</w:t>
            </w:r>
          </w:p>
        </w:tc>
        <w:tc>
          <w:tcPr>
            <w:tcW w:w="175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x ) Pouco Provável</w:t>
            </w:r>
          </w:p>
        </w:tc>
        <w:tc>
          <w:tcPr>
            <w:tcW w:w="12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Provável</w:t>
            </w:r>
          </w:p>
        </w:tc>
        <w:tc>
          <w:tcPr>
            <w:tcW w:w="184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Muito Provável</w:t>
            </w:r>
          </w:p>
        </w:tc>
        <w:tc>
          <w:tcPr>
            <w:tcW w:w="237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Praticamente Certo</w:t>
            </w:r>
          </w:p>
        </w:tc>
      </w:tr>
      <w:tr>
        <w:trPr>
          <w:trHeight w:val="270" w:hRule="atLeast"/>
        </w:trPr>
        <w:tc>
          <w:tcPr>
            <w:tcW w:w="255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48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Mto Baixo</w:t>
            </w:r>
          </w:p>
        </w:tc>
        <w:tc>
          <w:tcPr>
            <w:tcW w:w="12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) Baixo</w:t>
            </w:r>
          </w:p>
        </w:tc>
        <w:tc>
          <w:tcPr>
            <w:tcW w:w="12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Médio</w:t>
            </w:r>
          </w:p>
        </w:tc>
        <w:tc>
          <w:tcPr>
            <w:tcW w:w="184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x  ) Alto</w:t>
            </w:r>
          </w:p>
        </w:tc>
        <w:tc>
          <w:tcPr>
            <w:tcW w:w="237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Muito Alto</w:t>
            </w:r>
          </w:p>
        </w:tc>
      </w:tr>
      <w:tr>
        <w:trPr>
          <w:trHeight w:val="270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825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DANO</w:t>
            </w:r>
          </w:p>
        </w:tc>
      </w:tr>
      <w:tr>
        <w:trPr>
          <w:trHeight w:val="270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9825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PARALISAÇÃO DO CERTAME ATÉ QUE A EXIGÊNCIA SEJA COMPREENDIDA / SANADA</w:t>
            </w:r>
          </w:p>
        </w:tc>
      </w:tr>
      <w:tr>
        <w:trPr>
          <w:trHeight w:val="270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0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412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18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210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0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sz w:val="16"/>
              </w:rPr>
              <w:t>ADOÇÃO DE EDITAL CONFORME AS PREMISSAS DA LEI 14133/2021</w:t>
            </w:r>
          </w:p>
        </w:tc>
        <w:tc>
          <w:tcPr>
            <w:tcW w:w="412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180"/>
            </w:pPr>
            <w:r>
              <w:rPr>
                <w:sz w:val="16"/>
              </w:rPr>
              <w:t>AGENTE DE CONTRATAÇÃO</w:t>
            </w:r>
          </w:p>
        </w:tc>
      </w:tr>
      <w:tr>
        <w:trPr>
          <w:trHeight w:val="570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570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sz w:val="16"/>
              </w:rPr>
              <w:t>INCLUIR REFERÊNCIAS A DISPOSITIVOS LEGAIS E/OU JURISPRUDÊNCIAS QUE FUNDAMENTEM A INCLUSÃO DE EXIGÊNCIAS NÃO USUAIS NA CONTRATAÇÃO</w:t>
            </w:r>
          </w:p>
        </w:tc>
        <w:tc>
          <w:tcPr>
            <w:tcW w:w="412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180"/>
            </w:pPr>
            <w:r>
              <w:rPr>
                <w:sz w:val="16"/>
              </w:rPr>
              <w:t/>
            </w:r>
          </w:p>
          <w:p>
            <w:pPr>
              <w:jc w:val="center"/>
            </w:pPr>
            <w:r>
              <w:rPr>
                <w:i/>
                <w:sz w:val="16"/>
              </w:rPr>
              <w:t>SECRETARIA MUNICIPAL DA FAZENDA</w:t>
            </w:r>
          </w:p>
        </w:tc>
      </w:tr>
      <w:tr>
        <w:trPr>
          <w:trHeight w:val="180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0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412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18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135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0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sz w:val="16"/>
              </w:rPr>
              <w:t>CRIAR UM NÍVEL DE REVISÃO E SUPERVISÃO DOS</w:t>
            </w:r>
            <w:r>
              <w:rPr>
                <w:sz w:val="16"/>
                <w:spacing w:val="-2"/>
              </w:rPr>
              <w:t xml:space="preserve"> </w:t>
            </w:r>
            <w:r>
              <w:rPr>
                <w:sz w:val="16"/>
              </w:rPr>
              <w:t>EDITAIS</w:t>
            </w:r>
          </w:p>
        </w:tc>
        <w:tc>
          <w:tcPr>
            <w:tcW w:w="412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180"/>
            </w:pPr>
            <w:r>
              <w:rPr>
                <w:sz w:val="16"/>
              </w:rPr>
              <w:t>SETOR DE LICITAÇÕES</w:t>
            </w:r>
          </w:p>
        </w:tc>
      </w:tr>
    </w:tbl>
    <w:p>
      <w:pPr>
        <w:keepLines/>
        <w:keepNext/>
        <w:ind w:right="-30"/>
      </w:pPr>
      <w:r>
        <w:rPr>
          <w:sz w:val="22"/>
        </w:rPr>
        <w:t/>
      </w:r>
    </w:p>
    <w:p>
      <w:pPr>
        <w:keepLines/>
        <w:keepNext/>
        <w:ind w:right="-30"/>
      </w:pPr>
      <w:r>
        <w:rPr>
          <w:sz w:val="22"/>
        </w:rPr>
        <w:t/>
      </w:r>
    </w:p>
    <w:tbl>
      <w:tblPr>
        <w:tblW w:w="1078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Ind w:w="30" w:type="dxa"/>
      </w:tblPr>
      <w:tblGrid>
        <w:gridCol w:w="990"/>
        <w:gridCol w:w="1605"/>
        <w:gridCol w:w="1005"/>
        <w:gridCol w:w="495"/>
        <w:gridCol w:w="1245"/>
        <w:gridCol w:w="1275"/>
        <w:gridCol w:w="120"/>
        <w:gridCol w:w="1875"/>
        <w:gridCol w:w="2160"/>
      </w:tblGrid>
      <w:tr>
        <w:trPr>
          <w:trHeight w:val="285" w:hRule="atLeast"/>
        </w:trPr>
        <w:tc>
          <w:tcPr>
            <w:tcW w:w="10770" w:type="dxa"/>
            <w:gridSpan w:val="9"/>
            <w:tcBorders>
              <w:left w:val="single" w:sz="6" w:color="000000"/>
              <w:top w:val="single" w:sz="6" w:color="000000"/>
              <w:right w:val="nil"/>
              <w:bottom w:val="single" w:sz="6" w:color="000000"/>
            </w:tcBorders>
            <w:shd w:val="clear" w:color="auto" w:fill="C0C0C0"/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RISCO 03. LICITAÇÃO DESERTA</w:t>
            </w:r>
          </w:p>
        </w:tc>
      </w:tr>
      <w:tr>
        <w:trPr>
          <w:trHeight w:val="270" w:hRule="atLeast"/>
        </w:trPr>
        <w:tc>
          <w:tcPr>
            <w:tcW w:w="259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Raro</w:t>
            </w:r>
          </w:p>
        </w:tc>
        <w:tc>
          <w:tcPr>
            <w:tcW w:w="174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x ) Pouco Provável</w:t>
            </w:r>
          </w:p>
        </w:tc>
        <w:tc>
          <w:tcPr>
            <w:tcW w:w="12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Provável</w:t>
            </w:r>
          </w:p>
        </w:tc>
        <w:tc>
          <w:tcPr>
            <w:tcW w:w="199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Muito Provável</w:t>
            </w:r>
          </w:p>
        </w:tc>
        <w:tc>
          <w:tcPr>
            <w:tcW w:w="216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Praticamente Certo</w:t>
            </w:r>
          </w:p>
        </w:tc>
      </w:tr>
      <w:tr>
        <w:trPr>
          <w:trHeight w:val="270" w:hRule="atLeast"/>
        </w:trPr>
        <w:tc>
          <w:tcPr>
            <w:tcW w:w="259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50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Mto Baixo</w:t>
            </w:r>
          </w:p>
        </w:tc>
        <w:tc>
          <w:tcPr>
            <w:tcW w:w="124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) Baixo</w:t>
            </w:r>
          </w:p>
        </w:tc>
        <w:tc>
          <w:tcPr>
            <w:tcW w:w="12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Médio</w:t>
            </w:r>
          </w:p>
        </w:tc>
        <w:tc>
          <w:tcPr>
            <w:tcW w:w="199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x  ) Alto</w:t>
            </w:r>
          </w:p>
        </w:tc>
        <w:tc>
          <w:tcPr>
            <w:tcW w:w="216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) Muito Alto</w:t>
            </w:r>
          </w:p>
        </w:tc>
      </w:tr>
      <w:tr>
        <w:trPr>
          <w:trHeight w:val="270" w:hRule="atLeast"/>
        </w:trPr>
        <w:tc>
          <w:tcPr>
            <w:tcW w:w="9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780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DANO</w:t>
            </w:r>
          </w:p>
        </w:tc>
      </w:tr>
      <w:tr>
        <w:trPr>
          <w:trHeight w:val="180" w:hRule="atLeast"/>
        </w:trPr>
        <w:tc>
          <w:tcPr>
            <w:tcW w:w="9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9780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RETRABALHO PARA REALIZAR A CONTRATAÇÃO OU NÃO ATENDIMENTO DA NECESSIDADE QUE A ORIGINOU</w:t>
            </w:r>
          </w:p>
        </w:tc>
      </w:tr>
      <w:tr>
        <w:trPr>
          <w:trHeight w:val="270" w:hRule="atLeast"/>
        </w:trPr>
        <w:tc>
          <w:tcPr>
            <w:tcW w:w="9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4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403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405" w:hRule="atLeast"/>
        </w:trPr>
        <w:tc>
          <w:tcPr>
            <w:tcW w:w="9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4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sz w:val="16"/>
              </w:rPr>
              <w:t>PREVISÃO DE LEVANTAMENTO DE MERCADO COMO</w:t>
            </w:r>
            <w:r>
              <w:rPr>
                <w:sz w:val="16"/>
                <w:spacing w:val="-2"/>
              </w:rPr>
              <w:t xml:space="preserve"> </w:t>
            </w:r>
            <w:r>
              <w:rPr>
                <w:sz w:val="16"/>
              </w:rPr>
              <w:t>UMAS DAS FASES DO ESTUDO TÉCNICO PRELIMINAR</w:t>
            </w:r>
          </w:p>
        </w:tc>
        <w:tc>
          <w:tcPr>
            <w:tcW w:w="403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</w:pPr>
            <w:r>
              <w:rPr>
                <w:i/>
                <w:sz w:val="16"/>
              </w:rPr>
              <w:t>SECRETARIA MUNICIPAL DA FAZENDA</w:t>
            </w:r>
          </w:p>
        </w:tc>
      </w:tr>
      <w:tr>
        <w:trPr>
          <w:trHeight w:val="270" w:hRule="atLeast"/>
        </w:trPr>
        <w:tc>
          <w:tcPr>
            <w:tcW w:w="9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4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403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660" w:hRule="atLeast"/>
        </w:trPr>
        <w:tc>
          <w:tcPr>
            <w:tcW w:w="9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4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sz w:val="16"/>
              </w:rPr>
              <w:t>REALIZAR A LICITAÇÃO COM MÁXIMA ANTECEDÊNCIA, DE MODO A SER POSSÍVEL REPETIR TODO O PROCESSO EM TEMPO HÁBIL PARA EXECUTAR A CONTRATAÇÃO NO MESMO EXERCÍCIO</w:t>
            </w:r>
          </w:p>
        </w:tc>
        <w:tc>
          <w:tcPr>
            <w:tcW w:w="403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</w:pPr>
            <w:r>
              <w:rPr>
                <w:i/>
                <w:sz w:val="16"/>
              </w:rPr>
              <w:t>SECRETARIA MUNICIPAL DA FAZENDA</w:t>
            </w:r>
          </w:p>
        </w:tc>
      </w:tr>
    </w:tbl>
    <w:p>
      <w:pPr>
        <w:keepLines/>
        <w:keepNext/>
        <w:ind w:right="-30"/>
      </w:pPr>
      <w:r>
        <w:rPr>
          <w:sz w:val="22"/>
        </w:rPr>
        <w:t/>
      </w:r>
    </w:p>
    <w:p>
      <w:pPr>
        <w:keepLines/>
        <w:keepNext/>
        <w:ind w:right="-30"/>
      </w:pPr>
      <w:r>
        <w:rPr>
          <w:sz w:val="22"/>
        </w:rPr>
        <w:t/>
      </w:r>
    </w:p>
    <w:p>
      <w:pPr>
        <w:jc w:val="center"/>
        <w:ind w:right="15"/>
        <w:spacing w:before="45"/>
      </w:pPr>
      <w:r>
        <w:rPr>
          <w:b/>
          <w:sz w:val="22"/>
        </w:rPr>
        <w:t>FASE DE CONTRATAÇÃO</w:t>
      </w:r>
    </w:p>
    <w:p>
      <w:pPr>
        <w:jc w:val="center"/>
        <w:ind w:right="15"/>
        <w:spacing w:before="45"/>
      </w:pPr>
      <w:r>
        <w:rPr>
          <w:b/>
          <w:sz w:val="22"/>
        </w:rPr>
        <w:t/>
      </w:r>
    </w:p>
    <w:p>
      <w:pPr>
        <w:jc w:val="center"/>
        <w:ind w:right="15"/>
        <w:spacing w:before="45"/>
      </w:pPr>
      <w:r>
        <w:rPr>
          <w:rFonts w:ascii="Times New Roman" w:hAnsi="Times New Roman" w:cs="Times New Roman" w:eastAsia="Times New Roman"/>
          <w:sz w:val="22"/>
        </w:rPr>
        <w:t/>
      </w:r>
    </w:p>
    <w:p>
      <w:pPr>
        <w:keepLines/>
        <w:keepNext/>
        <w:ind w:right="-30"/>
      </w:pPr>
      <w:r>
        <w:drawing>
          <wp:inline distT="0" distB="0" distL="0" distR="0">
            <wp:extent cx="0" cy="0"/>
            <wp:effectExtent l="0" t="0" r="0" b="0"/>
            <wp:docPr id="5" name="Pic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5.emf"/>
                    <pic:cNvPicPr/>
                  </pic:nvPicPr>
                  <pic:blipFill>
                    <a:blip r:embed="prId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077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Ind w:w="30" w:type="dxa"/>
      </w:tblPr>
      <w:tblGrid>
        <w:gridCol w:w="30"/>
        <w:gridCol w:w="975"/>
        <w:gridCol w:w="1590"/>
        <w:gridCol w:w="1005"/>
        <w:gridCol w:w="480"/>
        <w:gridCol w:w="1260"/>
        <w:gridCol w:w="1230"/>
        <w:gridCol w:w="180"/>
        <w:gridCol w:w="1680"/>
        <w:gridCol w:w="2325"/>
      </w:tblGrid>
      <w:tr>
        <w:trPr>
          <w:trHeight w:val="285" w:hRule="atLeast"/>
        </w:trPr>
        <w:tc>
          <w:tcPr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  <w:tc>
          <w:tcPr>
            <w:tcW w:w="10725" w:type="dxa"/>
            <w:gridSpan w:val="9"/>
            <w:tcBorders>
              <w:left w:val="single" w:sz="6" w:color="000000"/>
              <w:top w:val="single" w:sz="6" w:color="000000"/>
              <w:right w:val="nil"/>
              <w:bottom w:val="single" w:sz="6" w:color="000000"/>
            </w:tcBorders>
            <w:shd w:val="clear" w:color="auto" w:fill="C0C0C0"/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RISCO 01. FORMALIZAÇÃO INCORRETA DO TERMO CONTRATUAL</w:t>
            </w:r>
          </w:p>
        </w:tc>
      </w:tr>
      <w:tr>
        <w:trPr>
          <w:trHeight w:val="270" w:hRule="atLeast"/>
        </w:trPr>
        <w:tc>
          <w:tcPr>
            <w:tcW w:w="2595" w:type="dxa"/>
            <w:gridSpan w:val="3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Raro</w:t>
            </w:r>
          </w:p>
        </w:tc>
        <w:tc>
          <w:tcPr>
            <w:tcW w:w="174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x  ) Pouco Provável</w:t>
            </w:r>
          </w:p>
        </w:tc>
        <w:tc>
          <w:tcPr>
            <w:tcW w:w="123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Provável</w:t>
            </w:r>
          </w:p>
        </w:tc>
        <w:tc>
          <w:tcPr>
            <w:tcW w:w="186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Muito Provável</w:t>
            </w:r>
          </w:p>
        </w:tc>
        <w:tc>
          <w:tcPr>
            <w:tcW w:w="232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Praticamente Certo</w:t>
            </w:r>
          </w:p>
        </w:tc>
      </w:tr>
      <w:tr>
        <w:trPr>
          <w:trHeight w:val="270" w:hRule="atLeast"/>
        </w:trPr>
        <w:tc>
          <w:tcPr>
            <w:tcW w:w="2595" w:type="dxa"/>
            <w:gridSpan w:val="3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48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Mto Baixo</w:t>
            </w:r>
          </w:p>
        </w:tc>
        <w:tc>
          <w:tcPr>
            <w:tcW w:w="126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) Baixo</w:t>
            </w:r>
          </w:p>
        </w:tc>
        <w:tc>
          <w:tcPr>
            <w:tcW w:w="123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Médio</w:t>
            </w:r>
          </w:p>
        </w:tc>
        <w:tc>
          <w:tcPr>
            <w:tcW w:w="186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x  ) Alto</w:t>
            </w:r>
          </w:p>
        </w:tc>
        <w:tc>
          <w:tcPr>
            <w:tcW w:w="232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Muito Alto</w:t>
            </w:r>
          </w:p>
        </w:tc>
      </w:tr>
      <w:tr>
        <w:trPr>
          <w:trHeight w:val="270" w:hRule="atLeast"/>
        </w:trPr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750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DANO</w:t>
            </w:r>
          </w:p>
        </w:tc>
      </w:tr>
      <w:tr>
        <w:trPr>
          <w:trHeight w:val="465" w:hRule="atLeast"/>
        </w:trPr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9750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PROBLEMAS CONSTANTES NA EXECUÇÃO DO OBJETO, QUER POR FALTA, QUER POR EXCESSO DE CLÁUSULAS</w:t>
            </w:r>
            <w:r>
              <w:rPr>
                <w:b/>
                <w:sz w:val="16"/>
                <w:spacing w:val="-2"/>
              </w:rPr>
              <w:t xml:space="preserve"> </w:t>
            </w:r>
            <w:r>
              <w:rPr>
                <w:b/>
                <w:sz w:val="16"/>
              </w:rPr>
              <w:t>CONTRATUAIS</w:t>
            </w:r>
            <w:r>
              <w:rPr>
                <w:sz w:val="16"/>
              </w:rPr>
              <w:t>.</w:t>
            </w:r>
          </w:p>
        </w:tc>
      </w:tr>
      <w:tr>
        <w:trPr>
          <w:trHeight w:val="270" w:hRule="atLeast"/>
        </w:trPr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4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400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555" w:hRule="atLeast"/>
        </w:trPr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4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sz w:val="16"/>
              </w:rPr>
              <w:t>REALIZAR LEVANTAMENTO PRÉVIO E CONFERIR ATENTAMENTE AS INFORMAÇÕES ANTES DA PUBLICAÇÃO DO EDITAL COM A MINUTA DO CONTRATO E ANTES DA ASSINATURA DO CONTRATO.</w:t>
            </w:r>
          </w:p>
        </w:tc>
        <w:tc>
          <w:tcPr>
            <w:tcW w:w="400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>SETOR DE LICITAÇÕES</w:t>
            </w:r>
          </w:p>
        </w:tc>
      </w:tr>
      <w:tr>
        <w:trPr>
          <w:trHeight w:val="270" w:hRule="atLeast"/>
        </w:trPr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4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400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405" w:hRule="atLeast"/>
        </w:trPr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4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sz w:val="16"/>
              </w:rPr>
              <w:t>CRIAR NÍVEL DE REVISÃO NOS PROCEDIMENTOS DE ELABORAÇÃO DE MINUTA CONTRATUAL E CONTRATO</w:t>
            </w:r>
            <w:r>
              <w:rPr>
                <w:sz w:val="16"/>
                <w:spacing w:val="-2"/>
              </w:rPr>
              <w:t xml:space="preserve"> </w:t>
            </w:r>
            <w:r>
              <w:rPr>
                <w:sz w:val="16"/>
              </w:rPr>
              <w:t>PROPRIAMENTE DITO.</w:t>
            </w:r>
          </w:p>
        </w:tc>
        <w:tc>
          <w:tcPr>
            <w:tcW w:w="400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>SETOR DE LICITAÇÕES</w:t>
            </w:r>
          </w:p>
        </w:tc>
      </w:tr>
    </w:tbl>
    <w:p>
      <w:pPr>
        <w:keepLines/>
        <w:keepNext/>
        <w:ind w:right="-30"/>
      </w:pPr>
      <w:r>
        <w:rPr>
          <w:sz w:val="22"/>
        </w:rPr>
        <w:t/>
      </w:r>
    </w:p>
    <w:p>
      <w:pPr>
        <w:keepLines/>
        <w:keepNext/>
        <w:ind w:right="-30"/>
      </w:pPr>
      <w:r>
        <w:rPr>
          <w:sz w:val="22"/>
        </w:rPr>
        <w:t/>
      </w:r>
    </w:p>
    <w:tbl>
      <w:tblPr>
        <w:tblW w:w="1075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Ind w:w="45" w:type="dxa"/>
      </w:tblPr>
      <w:tblGrid>
        <w:gridCol w:w="975"/>
        <w:gridCol w:w="1590"/>
        <w:gridCol w:w="1005"/>
        <w:gridCol w:w="480"/>
        <w:gridCol w:w="1290"/>
        <w:gridCol w:w="1305"/>
        <w:gridCol w:w="60"/>
        <w:gridCol w:w="1875"/>
        <w:gridCol w:w="2160"/>
      </w:tblGrid>
      <w:tr>
        <w:trPr>
          <w:trHeight w:val="285" w:hRule="atLeast"/>
        </w:trPr>
        <w:tc>
          <w:tcPr>
            <w:tcW w:w="10740" w:type="dxa"/>
            <w:gridSpan w:val="9"/>
            <w:tcBorders>
              <w:left w:val="single" w:sz="6" w:color="000000"/>
              <w:top w:val="single" w:sz="6" w:color="000000"/>
              <w:right w:val="nil"/>
              <w:bottom w:val="single" w:sz="6" w:color="000000"/>
            </w:tcBorders>
            <w:shd w:val="clear" w:color="auto" w:fill="C0C0C0"/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RISCO 02. FISCAL COM POUCO TEMPO PARA EXECUTAR SUAS ATRIBUIÇÕES REFERENTES AO CONTRATO</w:t>
            </w:r>
          </w:p>
        </w:tc>
      </w:tr>
      <w:tr>
        <w:trPr>
          <w:trHeight w:val="270" w:hRule="atLeast"/>
        </w:trPr>
        <w:tc>
          <w:tcPr>
            <w:tcW w:w="256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Raro</w:t>
            </w:r>
          </w:p>
        </w:tc>
        <w:tc>
          <w:tcPr>
            <w:tcW w:w="177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x  ) Pouco Provável</w:t>
            </w:r>
          </w:p>
        </w:tc>
        <w:tc>
          <w:tcPr>
            <w:tcW w:w="13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Provável</w:t>
            </w:r>
          </w:p>
        </w:tc>
        <w:tc>
          <w:tcPr>
            <w:tcW w:w="193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Muito Provável</w:t>
            </w:r>
          </w:p>
        </w:tc>
        <w:tc>
          <w:tcPr>
            <w:tcW w:w="216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Praticamente Certo</w:t>
            </w:r>
          </w:p>
        </w:tc>
      </w:tr>
      <w:tr>
        <w:trPr>
          <w:trHeight w:val="270" w:hRule="atLeast"/>
        </w:trPr>
        <w:tc>
          <w:tcPr>
            <w:tcW w:w="256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48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Mto Baixo</w:t>
            </w:r>
          </w:p>
        </w:tc>
        <w:tc>
          <w:tcPr>
            <w:tcW w:w="12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) Baixo</w:t>
            </w:r>
          </w:p>
        </w:tc>
        <w:tc>
          <w:tcPr>
            <w:tcW w:w="13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Médio</w:t>
            </w:r>
          </w:p>
        </w:tc>
        <w:tc>
          <w:tcPr>
            <w:tcW w:w="193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x   ) Alto</w:t>
            </w:r>
          </w:p>
        </w:tc>
        <w:tc>
          <w:tcPr>
            <w:tcW w:w="216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Muito Alto</w:t>
            </w:r>
          </w:p>
        </w:tc>
      </w:tr>
      <w:tr>
        <w:trPr>
          <w:trHeight w:val="270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765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DANO</w:t>
            </w:r>
          </w:p>
        </w:tc>
      </w:tr>
      <w:tr>
        <w:trPr>
          <w:trHeight w:val="465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9765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b/>
                <w:sz w:val="16"/>
              </w:rPr>
              <w:t>NÃO ACOMPANHAMENTO DE VÁRIOS ASPECTOS IMPORTANTES DA CONTRATAÇÃO OU RECEBIMENTO DE</w:t>
            </w:r>
            <w:r>
              <w:rPr>
                <w:b/>
                <w:sz w:val="16"/>
                <w:spacing w:val="-2"/>
              </w:rPr>
              <w:t xml:space="preserve"> </w:t>
            </w:r>
            <w:r>
              <w:rPr>
                <w:b/>
                <w:sz w:val="16"/>
              </w:rPr>
              <w:t>SERVIÇOS EM DESCONFORMIDADE COM ESPECIFICAÇÕES TÉCNICAS</w:t>
            </w:r>
          </w:p>
        </w:tc>
      </w:tr>
      <w:tr>
        <w:trPr>
          <w:trHeight w:val="270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3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403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435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3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sz w:val="16"/>
              </w:rPr>
              <w:t>DISTRIBUIÇÃO MAIS EQUITATIVA DE CONTRATOS A</w:t>
            </w:r>
            <w:r>
              <w:rPr>
                <w:sz w:val="16"/>
                <w:spacing w:val="-2"/>
              </w:rPr>
              <w:t xml:space="preserve"> </w:t>
            </w:r>
            <w:r>
              <w:rPr>
                <w:sz w:val="16"/>
              </w:rPr>
              <w:t>SEREM FISCALIZADOS ENTRE OS VÁRIOS</w:t>
            </w:r>
            <w:r>
              <w:rPr>
                <w:sz w:val="16"/>
                <w:spacing w:val="3"/>
              </w:rPr>
              <w:t xml:space="preserve"> </w:t>
            </w:r>
            <w:r>
              <w:rPr>
                <w:sz w:val="16"/>
              </w:rPr>
              <w:t>SERVIDORES DO TRIBUNAL</w:t>
            </w:r>
          </w:p>
        </w:tc>
        <w:tc>
          <w:tcPr>
            <w:tcW w:w="403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</w:pPr>
            <w:r>
              <w:rPr>
                <w:i/>
                <w:sz w:val="16"/>
              </w:rPr>
              <w:t>SECRETARIA MUNICIPAL DA FAZENDA</w:t>
            </w:r>
          </w:p>
        </w:tc>
      </w:tr>
      <w:tr>
        <w:trPr>
          <w:trHeight w:val="225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573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sz w:val="16"/>
              </w:rPr>
              <w:t>TREINAMENTO E CAPACITAÇÃO DE SERVIDORES</w:t>
            </w:r>
          </w:p>
        </w:tc>
        <w:tc>
          <w:tcPr>
            <w:tcW w:w="403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</w:pPr>
            <w:r>
              <w:rPr>
                <w:i/>
                <w:sz w:val="16"/>
              </w:rPr>
              <w:t>SECRETARIA MUNICIPAL DA FAZENDA</w:t>
            </w:r>
          </w:p>
        </w:tc>
      </w:tr>
      <w:tr>
        <w:trPr>
          <w:trHeight w:val="270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3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403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450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3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sz w:val="16"/>
              </w:rPr>
              <w:t>A INDICAÇÃO DO FISCAL DEVE RECAIR SOBRE SERVIDOR</w:t>
            </w:r>
            <w:r>
              <w:rPr>
                <w:sz w:val="16"/>
                <w:spacing w:val="-2"/>
              </w:rPr>
              <w:t xml:space="preserve"> </w:t>
            </w:r>
            <w:r>
              <w:rPr>
                <w:sz w:val="16"/>
              </w:rPr>
              <w:t>COM COMPETÊNCIAS E CAPACIDADE PARA FISCALIZAR O</w:t>
            </w:r>
            <w:r>
              <w:rPr>
                <w:sz w:val="16"/>
                <w:spacing w:val="-2"/>
              </w:rPr>
              <w:t xml:space="preserve"> </w:t>
            </w:r>
            <w:r>
              <w:rPr>
                <w:sz w:val="16"/>
              </w:rPr>
              <w:t>OBJETO.</w:t>
            </w:r>
          </w:p>
        </w:tc>
        <w:tc>
          <w:tcPr>
            <w:tcW w:w="403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</w:pPr>
            <w:r>
              <w:rPr>
                <w:i/>
                <w:sz w:val="16"/>
              </w:rPr>
              <w:t>SECRETARIA MUNICIPAL DA FAZENDA</w:t>
            </w:r>
          </w:p>
        </w:tc>
      </w:tr>
    </w:tbl>
    <w:p>
      <w:pPr>
        <w:keepLines/>
        <w:keepNext/>
        <w:ind w:right="-30"/>
      </w:pPr>
      <w:r>
        <w:rPr>
          <w:sz w:val="22"/>
        </w:rPr>
        <w:t/>
      </w:r>
    </w:p>
    <w:p>
      <w:pPr>
        <w:keepLines/>
        <w:keepNext/>
        <w:ind w:right="-30"/>
      </w:pPr>
      <w:r>
        <w:rPr>
          <w:sz w:val="22"/>
        </w:rPr>
        <w:t/>
      </w:r>
    </w:p>
    <w:tbl>
      <w:tblPr>
        <w:tblW w:w="1074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Ind w:w="30" w:type="dxa"/>
      </w:tblPr>
      <w:tblGrid>
        <w:gridCol w:w="30"/>
        <w:gridCol w:w="960"/>
        <w:gridCol w:w="1635"/>
        <w:gridCol w:w="1005"/>
        <w:gridCol w:w="495"/>
        <w:gridCol w:w="1170"/>
        <w:gridCol w:w="1350"/>
        <w:gridCol w:w="135"/>
        <w:gridCol w:w="1860"/>
        <w:gridCol w:w="2085"/>
      </w:tblGrid>
      <w:tr>
        <w:trPr>
          <w:trHeight w:val="285" w:hRule="atLeast"/>
        </w:trPr>
        <w:tc>
          <w:tcPr>
            <w:tcW w:w="10725" w:type="dxa"/>
            <w:gridSpan w:val="10"/>
            <w:tcBorders>
              <w:left w:val="single" w:sz="6" w:color="000000"/>
              <w:top w:val="single" w:sz="6" w:color="000000"/>
              <w:right w:val="nil"/>
              <w:bottom w:val="single" w:sz="6" w:color="000000"/>
            </w:tcBorders>
            <w:shd w:val="clear" w:color="auto" w:fill="C0C0C0"/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RISCO 03. EXECUÇÃO DO OBJETO EM DESACORDO COM O CONTRATO</w:t>
            </w:r>
          </w:p>
        </w:tc>
      </w:tr>
      <w:tr>
        <w:trPr>
          <w:trHeight w:val="270" w:hRule="atLeast"/>
        </w:trPr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  <w:tc>
          <w:tcPr>
            <w:tcW w:w="259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Raro</w:t>
            </w:r>
          </w:p>
        </w:tc>
        <w:tc>
          <w:tcPr>
            <w:tcW w:w="166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x ) Pouco Provável</w:t>
            </w:r>
          </w:p>
        </w:tc>
        <w:tc>
          <w:tcPr>
            <w:tcW w:w="135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Provável</w:t>
            </w:r>
          </w:p>
        </w:tc>
        <w:tc>
          <w:tcPr>
            <w:tcW w:w="199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Muito Provável</w:t>
            </w:r>
          </w:p>
        </w:tc>
        <w:tc>
          <w:tcPr>
            <w:tcW w:w="208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Praticamente Certo</w:t>
            </w:r>
          </w:p>
        </w:tc>
      </w:tr>
      <w:tr>
        <w:trPr>
          <w:trHeight w:val="270" w:hRule="atLeast"/>
        </w:trPr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  <w:tc>
          <w:tcPr>
            <w:tcW w:w="259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50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Mto Baixo</w:t>
            </w:r>
          </w:p>
        </w:tc>
        <w:tc>
          <w:tcPr>
            <w:tcW w:w="117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) Baixo</w:t>
            </w:r>
          </w:p>
        </w:tc>
        <w:tc>
          <w:tcPr>
            <w:tcW w:w="135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Médio</w:t>
            </w:r>
          </w:p>
        </w:tc>
        <w:tc>
          <w:tcPr>
            <w:tcW w:w="199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x  ) Alto</w:t>
            </w:r>
          </w:p>
        </w:tc>
        <w:tc>
          <w:tcPr>
            <w:tcW w:w="208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Muito Alto</w:t>
            </w:r>
          </w:p>
        </w:tc>
      </w:tr>
      <w:tr>
        <w:trPr>
          <w:trHeight w:val="270" w:hRule="atLeast"/>
        </w:trPr>
        <w:tc>
          <w:tcPr>
            <w:tcW w:w="99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735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DANO</w:t>
            </w:r>
          </w:p>
        </w:tc>
      </w:tr>
      <w:tr>
        <w:trPr>
          <w:trHeight w:val="270" w:hRule="atLeast"/>
        </w:trPr>
        <w:tc>
          <w:tcPr>
            <w:tcW w:w="99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9735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ATENDIMENTO INADEQUADO OU NÃO ATENDIMENTO DA NECESSIDADE</w:t>
            </w:r>
          </w:p>
        </w:tc>
      </w:tr>
      <w:tr>
        <w:trPr>
          <w:trHeight w:val="270" w:hRule="atLeast"/>
        </w:trPr>
        <w:tc>
          <w:tcPr>
            <w:tcW w:w="99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9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394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420" w:hRule="atLeast"/>
        </w:trPr>
        <w:tc>
          <w:tcPr>
            <w:tcW w:w="99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9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sz w:val="16"/>
              </w:rPr>
              <w:t>A INDICAÇÃO DO FISCAL DEVE RECAIR SOBRE SERVIDOR</w:t>
            </w:r>
            <w:r>
              <w:rPr>
                <w:sz w:val="16"/>
                <w:spacing w:val="-2"/>
              </w:rPr>
              <w:t xml:space="preserve"> </w:t>
            </w:r>
            <w:r>
              <w:rPr>
                <w:sz w:val="16"/>
              </w:rPr>
              <w:t>COM COMPETÊNCIAS E CAPACIDADE PARA FISCALIZAR O</w:t>
            </w:r>
            <w:r>
              <w:rPr>
                <w:sz w:val="16"/>
                <w:spacing w:val="-2"/>
              </w:rPr>
              <w:t xml:space="preserve"> </w:t>
            </w:r>
            <w:r>
              <w:rPr>
                <w:sz w:val="16"/>
              </w:rPr>
              <w:t>OBJETO.</w:t>
            </w:r>
          </w:p>
        </w:tc>
        <w:tc>
          <w:tcPr>
            <w:tcW w:w="394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</w:pPr>
            <w:r>
              <w:rPr>
                <w:i/>
                <w:sz w:val="16"/>
              </w:rPr>
              <w:t>SECRETARIA MUNICIPAL DA FAZENDA</w:t>
            </w:r>
          </w:p>
        </w:tc>
      </w:tr>
      <w:tr>
        <w:trPr>
          <w:trHeight w:val="210" w:hRule="atLeast"/>
        </w:trPr>
        <w:tc>
          <w:tcPr>
            <w:tcW w:w="99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579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sz w:val="16"/>
              </w:rPr>
              <w:t>TREINAMENTO E CAPACITAÇÃO DE SERVIDORES</w:t>
            </w:r>
          </w:p>
        </w:tc>
        <w:tc>
          <w:tcPr>
            <w:tcW w:w="394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</w:pPr>
            <w:r>
              <w:rPr>
                <w:i/>
                <w:sz w:val="16"/>
              </w:rPr>
              <w:t>SECRETARIA MUNICIPAL DA FAZENDA</w:t>
            </w:r>
          </w:p>
        </w:tc>
      </w:tr>
      <w:tr>
        <w:trPr>
          <w:trHeight w:val="270" w:hRule="atLeast"/>
        </w:trPr>
        <w:tc>
          <w:tcPr>
            <w:tcW w:w="99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9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394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390" w:hRule="atLeast"/>
        </w:trPr>
        <w:tc>
          <w:tcPr>
            <w:tcW w:w="99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9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sz w:val="16"/>
              </w:rPr>
              <w:t>DISTRIBUIÇÃO MAIS EQUITATIVA DE CONTRATOS A</w:t>
            </w:r>
            <w:r>
              <w:rPr>
                <w:sz w:val="16"/>
                <w:spacing w:val="-2"/>
              </w:rPr>
              <w:t xml:space="preserve"> </w:t>
            </w:r>
            <w:r>
              <w:rPr>
                <w:sz w:val="16"/>
              </w:rPr>
              <w:t>SEREM FISCALIZADOS ENTRE OS</w:t>
            </w:r>
            <w:r>
              <w:rPr>
                <w:sz w:val="16"/>
                <w:spacing w:val="3"/>
              </w:rPr>
              <w:t xml:space="preserve"> </w:t>
            </w:r>
            <w:r>
              <w:rPr>
                <w:sz w:val="16"/>
              </w:rPr>
              <w:t>SERVIDORES ENVOLVIDOS</w:t>
            </w:r>
          </w:p>
        </w:tc>
        <w:tc>
          <w:tcPr>
            <w:tcW w:w="394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</w:pPr>
            <w:r>
              <w:rPr>
                <w:i/>
                <w:sz w:val="16"/>
              </w:rPr>
              <w:t>SECRETARIA MUNICIPAL DA FAZENDA</w:t>
            </w:r>
          </w:p>
        </w:tc>
      </w:tr>
    </w:tbl>
    <w:p>
      <w:pPr>
        <w:keepLines/>
        <w:keepNext/>
        <w:ind w:right="-30"/>
      </w:pPr>
      <w:r>
        <w:rPr>
          <w:sz w:val="22"/>
        </w:rPr>
        <w:t/>
      </w:r>
    </w:p>
    <w:p>
      <w:pPr>
        <w:keepLines/>
        <w:keepNext/>
        <w:ind w:right="-30"/>
      </w:pPr>
      <w:r>
        <w:rPr>
          <w:sz w:val="22"/>
        </w:rPr>
        <w:t/>
      </w:r>
    </w:p>
    <w:p>
      <w:pPr>
        <w:keepLines/>
        <w:keepNext/>
        <w:ind w:right="-30"/>
      </w:pPr>
      <w:r>
        <w:rPr>
          <w:sz w:val="22"/>
        </w:rPr>
        <w:t/>
      </w:r>
    </w:p>
    <w:p>
      <w:pPr>
        <w:jc w:val="right"/>
        <w:keepLines/>
        <w:keepNext/>
        <w:ind w:right="-30"/>
      </w:pPr>
      <w:r>
        <w:rPr>
          <w:sz w:val="22"/>
        </w:rPr>
        <w:t>Guairaçá-Pr, 04 de junho de 2025.</w:t>
      </w:r>
    </w:p>
    <w:p>
      <w:pPr>
        <w:jc w:val="right"/>
        <w:keepLines/>
        <w:keepNext/>
        <w:ind w:right="-30"/>
      </w:pPr>
      <w:r>
        <w:rPr>
          <w:sz w:val="22"/>
          <w:color w:val="FF0000"/>
        </w:rPr>
        <w:t/>
      </w:r>
    </w:p>
    <w:p>
      <w:pPr>
        <w:jc w:val="right"/>
        <w:keepLines/>
        <w:keepNext/>
        <w:ind w:right="-30"/>
      </w:pPr>
      <w:r>
        <w:rPr>
          <w:sz w:val="22"/>
        </w:rPr>
        <w:t/>
      </w:r>
    </w:p>
    <w:p>
      <w:pPr>
        <w:jc w:val="right"/>
        <w:keepLines/>
        <w:keepNext/>
        <w:ind w:right="-30"/>
      </w:pPr>
      <w:r>
        <w:rPr>
          <w:sz w:val="22"/>
        </w:rPr>
        <w:t/>
      </w:r>
    </w:p>
    <w:p>
      <w:pPr>
        <w:jc w:val="center"/>
        <w:keepLines/>
        <w:keepNext/>
        <w:ind w:right="-30"/>
      </w:pPr>
      <w:r>
        <w:rPr>
          <w:b/>
          <w:sz w:val="22"/>
        </w:rPr>
        <w:t>_________________________</w:t>
      </w:r>
    </w:p>
    <w:p>
      <w:pPr>
        <w:jc w:val="center"/>
        <w:keepLines/>
        <w:keepNext/>
        <w:ind w:right="-30"/>
      </w:pPr>
      <w:r>
        <w:rPr>
          <w:b/>
          <w:sz w:val="22"/>
        </w:rPr>
        <w:t>MARIA ROSA LEMOS</w:t>
      </w:r>
    </w:p>
    <w:p>
      <w:pPr>
        <w:jc w:val="center"/>
        <w:keepLines/>
        <w:keepNext/>
        <w:ind w:right="-30"/>
      </w:pPr>
      <w:r>
        <w:rPr>
          <w:b/>
          <w:i/>
          <w:sz w:val="22"/>
        </w:rPr>
        <w:t>SECRETARIA MUNICIPAL DA FAZENDA</w:t>
      </w:r>
    </w:p>
    <w:sectPr>
      <w:headerReference w:type="default" r:id="rIdHF0"/>
      <w:footerReference w:type="default" r:id="rIdHF1"/>
      <w:pgSz w:w="11906" w:h="16838"/>
      <w:pgMar w:top="340" w:right="340" w:bottom="340" w:left="340" w:header="567" w:footer="567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charset w:val="01"/>
  </w:font>
  <w:font w:name="Arial">
    <w:charset w:val="00"/>
  </w:font>
  <w:font w:name="Calibri">
    <w:charset w:val="00"/>
  </w:font>
  <w:font w:name="Times New Roman">
    <w:charset w:val="01"/>
  </w:font>
</w:fonts>
</file>

<file path=word/footer.xml><?xml version="1.0" encoding="utf-8"?>
<w:ft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p>
    <w:r>
      <w:t/>
    </w:r>
  </w:p>
</w:ftr>
</file>

<file path=word/header.xml><?xml version="1.0" encoding="utf-8"?>
<w:hd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p>
    <w:pPr>
      <w:jc w:val="center"/>
      <w:widowControl/>
    </w:pPr>
    <w:r>
      <w:drawing>
        <wp:inline distT="0" distB="0" distL="0" distR="0">
          <wp:extent cx="5743575" cy="1238250"/>
          <wp:effectExtent l="0" t="0" r="0" b="0"/>
          <wp:docPr id="1" name="P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1.emf"/>
                  <pic:cNvPicPr/>
                </pic:nvPicPr>
                <pic:blipFill>
                  <a:blip r:embed="prId1" cstate="print"/>
                  <a:stretch>
                    <a:fillRect/>
                  </a:stretch>
                </pic:blipFill>
                <pic:spPr>
                  <a:xfrm>
                    <a:off x="0" y="0"/>
                    <a:ext cx="5743575" cy="12382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drawing>
        <wp:inline distT="0" distB="0" distL="0" distR="0">
          <wp:extent cx="933450" cy="981075"/>
          <wp:effectExtent l="0" t="0" r="0" b="0"/>
          <wp:docPr id="2" name="Pic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2.jpg"/>
                  <pic:cNvPicPr/>
                </pic:nvPicPr>
                <pic:blipFill>
                  <a:blip r:embed="prId2" cstate="print"/>
                  <a:stretch>
                    <a:fillRect/>
                  </a:stretch>
                </pic:blipFill>
                <pic:spPr>
                  <a:xfrm>
                    <a:off x="0" y="0"/>
                    <a:ext cx="933450" cy="9810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>
  <w:zoom w:percent="100"/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pPrDefault>
      <w:pPr>
        <w:spacing w:after="0" w:before="0" w:line="240" w:lineRule="auto"/>
        <w:widowControl w:val="0"/>
      </w:pPr>
    </w:pPrDefault>
    <w:rPrDefault>
      <w:rPr>
        <w:rFonts w:ascii="Arial" w:hAnsi="Arial" w:cs="Arial" w:eastAsia="Arial"/>
        <w:sz w:val="20"/>
      </w:rPr>
    </w:rPrDefault>
  </w:docDefaults>
  <w:style w:type="paragraph" w:default="1" w:styleId="0">
    <w:name w:val="Normal"/>
    <w:qFormat/>
  </w:style>
</w:styles>
</file>

<file path=word/_rels/document.xml.rels><?xml version="1.0" encoding="UTF-8" standalone="yes"?>
<Relationships xmlns="http://schemas.openxmlformats.org/package/2006/relationships"><Relationship Id="rIdFT" Type="http://schemas.openxmlformats.org/officeDocument/2006/relationships/fontTable" Target="fontTable.xml"/><Relationship Id="rIdSt" Type="http://schemas.openxmlformats.org/officeDocument/2006/relationships/styles" Target="styles.xml"/><Relationship Id="rIdHF0" Type="http://schemas.openxmlformats.org/officeDocument/2006/relationships/header" Target="header.xml"/><Relationship Id="rIdHF1" Type="http://schemas.openxmlformats.org/officeDocument/2006/relationships/footer" Target="footer.xml"/><Relationship Id="rIdSet" Type="http://schemas.openxmlformats.org/officeDocument/2006/relationships/settings" Target="settings.xml"/><Relationship Id="prId1" Type="http://schemas.openxmlformats.org/officeDocument/2006/relationships/image" Target="media/img3.emf"/><Relationship Id="prId2" Type="http://schemas.openxmlformats.org/officeDocument/2006/relationships/image" Target="media/img4.emf"/><Relationship Id="prId3" Type="http://schemas.openxmlformats.org/officeDocument/2006/relationships/image" Target="media/img5.emf"/></Relationships>
</file>

<file path=word/_rels/header.xml.rels><?xml version="1.0" encoding="UTF-8" standalone="yes"?>
<Relationships xmlns="http://schemas.openxmlformats.org/package/2006/relationships"><Relationship Id="prId1" Type="http://schemas.openxmlformats.org/officeDocument/2006/relationships/image" Target="media/img1.emf"/><Relationship Id="prId2" Type="http://schemas.openxmlformats.org/officeDocument/2006/relationships/image" Target="media/img2.jpg"/></Relationships>
</file>