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A2DA3" w14:textId="4025D232" w:rsidR="005A7652" w:rsidRPr="003C08A5" w:rsidRDefault="005A7652" w:rsidP="00CE706E">
      <w:pPr>
        <w:jc w:val="center"/>
        <w:rPr>
          <w:rFonts w:ascii="Arial" w:hAnsi="Arial" w:cs="Arial"/>
          <w:sz w:val="22"/>
          <w:szCs w:val="22"/>
        </w:rPr>
      </w:pPr>
      <w:r w:rsidRPr="003C08A5">
        <w:rPr>
          <w:rFonts w:ascii="Arial" w:hAnsi="Arial" w:cs="Arial"/>
          <w:sz w:val="22"/>
          <w:szCs w:val="22"/>
        </w:rPr>
        <w:t>TERMO DE REFERÊNCIA</w:t>
      </w:r>
    </w:p>
    <w:p w14:paraId="158613EB" w14:textId="04A6D9E9" w:rsidR="00336668" w:rsidRPr="003C08A5" w:rsidRDefault="00644161" w:rsidP="007B55F8">
      <w:pPr>
        <w:jc w:val="both"/>
        <w:rPr>
          <w:rFonts w:ascii="Arial" w:hAnsi="Arial" w:cs="Arial"/>
          <w:sz w:val="22"/>
          <w:szCs w:val="22"/>
        </w:rPr>
      </w:pPr>
      <w:r w:rsidRPr="003C08A5">
        <w:rPr>
          <w:rFonts w:ascii="Arial" w:hAnsi="Arial" w:cs="Arial"/>
          <w:sz w:val="22"/>
          <w:szCs w:val="22"/>
        </w:rPr>
        <w:t xml:space="preserve">O Município de </w:t>
      </w:r>
      <w:r w:rsidR="008730C7">
        <w:rPr>
          <w:rFonts w:ascii="Arial" w:hAnsi="Arial" w:cs="Arial"/>
          <w:sz w:val="22"/>
          <w:szCs w:val="22"/>
        </w:rPr>
        <w:t>São Jorge do Ivaí/PR</w:t>
      </w:r>
      <w:r w:rsidR="00B047CF" w:rsidRPr="003C08A5">
        <w:rPr>
          <w:rFonts w:ascii="Arial" w:hAnsi="Arial" w:cs="Arial"/>
          <w:sz w:val="22"/>
          <w:szCs w:val="22"/>
        </w:rPr>
        <w:t xml:space="preserve"> </w:t>
      </w:r>
      <w:r w:rsidR="006801BE" w:rsidRPr="003C08A5">
        <w:rPr>
          <w:rFonts w:ascii="Arial" w:hAnsi="Arial" w:cs="Arial"/>
          <w:sz w:val="22"/>
          <w:szCs w:val="22"/>
        </w:rPr>
        <w:t>doravante denominado simplesmente MUNICIPIO</w:t>
      </w:r>
      <w:r w:rsidRPr="003C08A5">
        <w:rPr>
          <w:rFonts w:ascii="Arial" w:hAnsi="Arial" w:cs="Arial"/>
          <w:sz w:val="22"/>
          <w:szCs w:val="22"/>
        </w:rPr>
        <w:t xml:space="preserve">, através do </w:t>
      </w:r>
      <w:r w:rsidR="00134728" w:rsidRPr="008A327C">
        <w:rPr>
          <w:rFonts w:ascii="Arial" w:hAnsi="Arial" w:cs="Arial"/>
          <w:b/>
          <w:bCs/>
          <w:sz w:val="22"/>
          <w:szCs w:val="22"/>
        </w:rPr>
        <w:t xml:space="preserve">LEILOEIRO PÚBLICO OFICIAL, ALEX SANDRO VIEIRA FELIX, MATRÍCULA 18/297-L, na Junta Comercial do Estado do Paraná – </w:t>
      </w:r>
      <w:r w:rsidR="00134728" w:rsidRPr="008730C7">
        <w:rPr>
          <w:rFonts w:ascii="Arial" w:hAnsi="Arial" w:cs="Arial"/>
          <w:b/>
          <w:bCs/>
          <w:sz w:val="22"/>
          <w:szCs w:val="22"/>
        </w:rPr>
        <w:t>JUCEPAR</w:t>
      </w:r>
      <w:r w:rsidRPr="008730C7">
        <w:rPr>
          <w:rFonts w:ascii="Arial" w:hAnsi="Arial" w:cs="Arial"/>
          <w:sz w:val="22"/>
          <w:szCs w:val="22"/>
        </w:rPr>
        <w:t xml:space="preserve">, conforme Contrato nº </w:t>
      </w:r>
      <w:r w:rsidR="008730C7" w:rsidRPr="008730C7">
        <w:rPr>
          <w:rFonts w:ascii="Arial" w:hAnsi="Arial" w:cs="Arial"/>
          <w:sz w:val="22"/>
          <w:szCs w:val="22"/>
        </w:rPr>
        <w:t>06/2026,</w:t>
      </w:r>
      <w:r w:rsidRPr="008730C7">
        <w:rPr>
          <w:rFonts w:ascii="Arial" w:hAnsi="Arial" w:cs="Arial"/>
          <w:sz w:val="22"/>
          <w:szCs w:val="22"/>
        </w:rPr>
        <w:t xml:space="preserve"> realizará</w:t>
      </w:r>
      <w:r w:rsidRPr="003C08A5">
        <w:rPr>
          <w:rFonts w:ascii="Arial" w:hAnsi="Arial" w:cs="Arial"/>
          <w:sz w:val="22"/>
          <w:szCs w:val="22"/>
        </w:rPr>
        <w:t xml:space="preserve"> a venda de ativos inservíveis</w:t>
      </w:r>
      <w:r w:rsidR="00A35E5C" w:rsidRPr="003C08A5">
        <w:rPr>
          <w:rFonts w:ascii="Arial" w:hAnsi="Arial" w:cs="Arial"/>
          <w:sz w:val="22"/>
          <w:szCs w:val="22"/>
        </w:rPr>
        <w:t xml:space="preserve"> (ANEXO I)</w:t>
      </w:r>
      <w:r w:rsidRPr="003C08A5">
        <w:rPr>
          <w:rFonts w:ascii="Arial" w:hAnsi="Arial" w:cs="Arial"/>
          <w:sz w:val="22"/>
          <w:szCs w:val="22"/>
        </w:rPr>
        <w:t>, através de leilão público oficial online, nos termos do art. 31, da Lei 14.133/21.</w:t>
      </w:r>
    </w:p>
    <w:p w14:paraId="2671248C" w14:textId="77777777" w:rsidR="005A7652" w:rsidRPr="003C08A5" w:rsidRDefault="005A7652" w:rsidP="007B55F8">
      <w:pPr>
        <w:jc w:val="both"/>
        <w:rPr>
          <w:rFonts w:ascii="Arial" w:hAnsi="Arial" w:cs="Arial"/>
          <w:sz w:val="22"/>
          <w:szCs w:val="22"/>
        </w:rPr>
      </w:pPr>
    </w:p>
    <w:p w14:paraId="51F8AF8C" w14:textId="2632B061" w:rsidR="005A7652" w:rsidRPr="003C08A5" w:rsidRDefault="00AF3166" w:rsidP="00CE706E">
      <w:pPr>
        <w:rPr>
          <w:rFonts w:ascii="Arial" w:hAnsi="Arial" w:cs="Arial"/>
          <w:b/>
          <w:bCs/>
          <w:sz w:val="22"/>
          <w:szCs w:val="22"/>
        </w:rPr>
      </w:pPr>
      <w:r w:rsidRPr="003C08A5">
        <w:rPr>
          <w:rFonts w:ascii="Arial" w:hAnsi="Arial" w:cs="Arial"/>
          <w:b/>
          <w:bCs/>
          <w:sz w:val="22"/>
          <w:szCs w:val="22"/>
        </w:rPr>
        <w:t xml:space="preserve">1 - </w:t>
      </w:r>
      <w:r w:rsidR="005A7652" w:rsidRPr="003C08A5">
        <w:rPr>
          <w:rFonts w:ascii="Arial" w:hAnsi="Arial" w:cs="Arial"/>
          <w:b/>
          <w:bCs/>
          <w:sz w:val="22"/>
          <w:szCs w:val="22"/>
        </w:rPr>
        <w:t>OBJETO: (art.6º, XXIII, “a”)</w:t>
      </w:r>
    </w:p>
    <w:p w14:paraId="57C851E2" w14:textId="1013843E" w:rsidR="00C46D82" w:rsidRPr="003C08A5" w:rsidRDefault="00AC5FD5" w:rsidP="007B55F8">
      <w:pPr>
        <w:jc w:val="both"/>
        <w:rPr>
          <w:rFonts w:ascii="Arial" w:hAnsi="Arial" w:cs="Arial"/>
          <w:sz w:val="22"/>
          <w:szCs w:val="22"/>
        </w:rPr>
      </w:pPr>
      <w:r w:rsidRPr="003C08A5">
        <w:rPr>
          <w:rFonts w:ascii="Arial" w:hAnsi="Arial" w:cs="Arial"/>
          <w:sz w:val="22"/>
          <w:szCs w:val="22"/>
        </w:rPr>
        <w:t xml:space="preserve">Leilão Público </w:t>
      </w:r>
      <w:r w:rsidR="003F72EF" w:rsidRPr="003C08A5">
        <w:rPr>
          <w:rFonts w:ascii="Arial" w:hAnsi="Arial" w:cs="Arial"/>
          <w:sz w:val="22"/>
          <w:szCs w:val="22"/>
        </w:rPr>
        <w:t xml:space="preserve">com a finalidade de obter propostas para a alienação de ativos inservíveis, obsoletos ou antieconômicos com as seguintes características descritas no anexo l, através de leilão público oficial on-line, devidamente conduzido por </w:t>
      </w:r>
      <w:r w:rsidRPr="003C08A5">
        <w:rPr>
          <w:rFonts w:ascii="Arial" w:hAnsi="Arial" w:cs="Arial"/>
          <w:sz w:val="22"/>
          <w:szCs w:val="22"/>
        </w:rPr>
        <w:t>Leiloeiro Público Oficial</w:t>
      </w:r>
      <w:r w:rsidR="003F72EF" w:rsidRPr="003C08A5">
        <w:rPr>
          <w:rFonts w:ascii="Arial" w:hAnsi="Arial" w:cs="Arial"/>
          <w:sz w:val="22"/>
          <w:szCs w:val="22"/>
        </w:rPr>
        <w:t>.</w:t>
      </w:r>
    </w:p>
    <w:p w14:paraId="3E6A3EFE" w14:textId="77777777" w:rsidR="00CA4E76" w:rsidRPr="003C08A5" w:rsidRDefault="00CA4E76" w:rsidP="007B55F8">
      <w:pPr>
        <w:jc w:val="both"/>
        <w:rPr>
          <w:rFonts w:ascii="Arial" w:hAnsi="Arial" w:cs="Arial"/>
          <w:sz w:val="22"/>
          <w:szCs w:val="22"/>
        </w:rPr>
      </w:pPr>
    </w:p>
    <w:p w14:paraId="1BCB7105" w14:textId="1A2162B2" w:rsidR="00CA4E76" w:rsidRPr="003C08A5" w:rsidRDefault="00AF3166" w:rsidP="00CE706E">
      <w:pPr>
        <w:rPr>
          <w:rFonts w:ascii="Arial" w:hAnsi="Arial" w:cs="Arial"/>
          <w:b/>
          <w:bCs/>
          <w:sz w:val="22"/>
          <w:szCs w:val="22"/>
        </w:rPr>
      </w:pPr>
      <w:r w:rsidRPr="003C08A5">
        <w:rPr>
          <w:rFonts w:ascii="Arial" w:hAnsi="Arial" w:cs="Arial"/>
          <w:b/>
          <w:bCs/>
          <w:sz w:val="22"/>
          <w:szCs w:val="22"/>
        </w:rPr>
        <w:t xml:space="preserve">2 - </w:t>
      </w:r>
      <w:r w:rsidR="00CA4E76" w:rsidRPr="003C08A5">
        <w:rPr>
          <w:rFonts w:ascii="Arial" w:hAnsi="Arial" w:cs="Arial"/>
          <w:b/>
          <w:bCs/>
          <w:sz w:val="22"/>
          <w:szCs w:val="22"/>
        </w:rPr>
        <w:t>DO LOCAL, DATA E HORÁRIO</w:t>
      </w:r>
    </w:p>
    <w:p w14:paraId="66BB8C0E" w14:textId="2BDD9A71" w:rsidR="00CA4E76" w:rsidRPr="003C08A5" w:rsidRDefault="00CA4E76" w:rsidP="007B55F8">
      <w:pPr>
        <w:jc w:val="both"/>
        <w:rPr>
          <w:rFonts w:ascii="Arial" w:hAnsi="Arial" w:cs="Arial"/>
          <w:sz w:val="22"/>
          <w:szCs w:val="22"/>
        </w:rPr>
      </w:pPr>
      <w:r w:rsidRPr="003C08A5">
        <w:rPr>
          <w:rFonts w:ascii="Arial" w:hAnsi="Arial" w:cs="Arial"/>
          <w:sz w:val="22"/>
          <w:szCs w:val="22"/>
        </w:rPr>
        <w:t xml:space="preserve">O Leilão Público será realizado na forma online no sítio eletrônico na página da rede mundial de computadores sob o URL </w:t>
      </w:r>
      <w:hyperlink r:id="rId7" w:history="1">
        <w:r w:rsidR="00AC388F" w:rsidRPr="00BD1916">
          <w:rPr>
            <w:rStyle w:val="Hyperlink"/>
            <w:rFonts w:ascii="Arial" w:hAnsi="Arial" w:cs="Arial"/>
            <w:sz w:val="22"/>
            <w:szCs w:val="22"/>
          </w:rPr>
          <w:t>www.alleiloes.com.br</w:t>
        </w:r>
      </w:hyperlink>
      <w:r w:rsidR="00AC388F">
        <w:rPr>
          <w:rFonts w:ascii="Arial" w:hAnsi="Arial" w:cs="Arial"/>
          <w:sz w:val="22"/>
          <w:szCs w:val="22"/>
        </w:rPr>
        <w:t xml:space="preserve"> </w:t>
      </w:r>
      <w:r w:rsidRPr="003C08A5">
        <w:rPr>
          <w:rFonts w:ascii="Arial" w:hAnsi="Arial" w:cs="Arial"/>
          <w:sz w:val="22"/>
          <w:szCs w:val="22"/>
        </w:rPr>
        <w:t xml:space="preserve">, com encerramento no </w:t>
      </w:r>
      <w:r w:rsidR="008A2631" w:rsidRPr="003C08A5">
        <w:rPr>
          <w:rFonts w:ascii="Arial" w:hAnsi="Arial" w:cs="Arial"/>
          <w:sz w:val="22"/>
          <w:szCs w:val="22"/>
        </w:rPr>
        <w:t>horário e data previstos</w:t>
      </w:r>
      <w:r w:rsidRPr="003C08A5">
        <w:rPr>
          <w:rFonts w:ascii="Arial" w:hAnsi="Arial" w:cs="Arial"/>
          <w:sz w:val="22"/>
          <w:szCs w:val="22"/>
        </w:rPr>
        <w:t xml:space="preserve"> no edital.</w:t>
      </w:r>
    </w:p>
    <w:p w14:paraId="3E09DF61" w14:textId="77777777" w:rsidR="00CA4E76" w:rsidRPr="003C08A5" w:rsidRDefault="00CA4E76" w:rsidP="007B55F8">
      <w:pPr>
        <w:jc w:val="both"/>
        <w:rPr>
          <w:rFonts w:ascii="Arial" w:hAnsi="Arial" w:cs="Arial"/>
          <w:sz w:val="22"/>
          <w:szCs w:val="22"/>
        </w:rPr>
      </w:pPr>
    </w:p>
    <w:p w14:paraId="23DCBD8B" w14:textId="6775B81E" w:rsidR="00C17B42" w:rsidRPr="003C08A5" w:rsidRDefault="00AF3166" w:rsidP="00CE706E">
      <w:pPr>
        <w:rPr>
          <w:rFonts w:ascii="Arial" w:hAnsi="Arial" w:cs="Arial"/>
          <w:b/>
          <w:bCs/>
          <w:sz w:val="22"/>
          <w:szCs w:val="22"/>
        </w:rPr>
      </w:pPr>
      <w:r w:rsidRPr="003C08A5">
        <w:rPr>
          <w:rFonts w:ascii="Arial" w:hAnsi="Arial" w:cs="Arial"/>
          <w:b/>
          <w:bCs/>
          <w:sz w:val="22"/>
          <w:szCs w:val="22"/>
        </w:rPr>
        <w:t>3 -</w:t>
      </w:r>
      <w:r w:rsidR="00CE706E" w:rsidRPr="003C08A5">
        <w:rPr>
          <w:rFonts w:ascii="Arial" w:hAnsi="Arial" w:cs="Arial"/>
          <w:b/>
          <w:bCs/>
          <w:sz w:val="22"/>
          <w:szCs w:val="22"/>
        </w:rPr>
        <w:t xml:space="preserve"> </w:t>
      </w:r>
      <w:r w:rsidR="00C17B42" w:rsidRPr="003C08A5">
        <w:rPr>
          <w:rFonts w:ascii="Arial" w:hAnsi="Arial" w:cs="Arial"/>
          <w:b/>
          <w:bCs/>
          <w:sz w:val="22"/>
          <w:szCs w:val="22"/>
        </w:rPr>
        <w:t>DA COMISSÃO ESPECIAL</w:t>
      </w:r>
    </w:p>
    <w:p w14:paraId="66603EC2" w14:textId="275B6DB9" w:rsidR="00C17B42" w:rsidRPr="003C08A5" w:rsidRDefault="00C17B42" w:rsidP="007B55F8">
      <w:pPr>
        <w:jc w:val="both"/>
        <w:rPr>
          <w:rFonts w:ascii="Arial" w:hAnsi="Arial" w:cs="Arial"/>
          <w:sz w:val="22"/>
          <w:szCs w:val="22"/>
        </w:rPr>
      </w:pPr>
      <w:r w:rsidRPr="003C08A5">
        <w:rPr>
          <w:rFonts w:ascii="Arial" w:hAnsi="Arial" w:cs="Arial"/>
          <w:sz w:val="22"/>
          <w:szCs w:val="22"/>
        </w:rPr>
        <w:t>Todo o processo de realização do leilão será acompanhado pela Comissão Especial formada pelos servidores</w:t>
      </w:r>
      <w:r w:rsidR="00CC69C1">
        <w:rPr>
          <w:rFonts w:ascii="Arial" w:hAnsi="Arial" w:cs="Arial"/>
          <w:sz w:val="22"/>
          <w:szCs w:val="22"/>
        </w:rPr>
        <w:t xml:space="preserve"> </w:t>
      </w:r>
      <w:r w:rsidR="00CC69C1" w:rsidRPr="00CC69C1">
        <w:rPr>
          <w:rFonts w:ascii="Arial" w:hAnsi="Arial" w:cs="Arial" w:hint="eastAsia"/>
          <w:sz w:val="22"/>
          <w:szCs w:val="22"/>
        </w:rPr>
        <w:t>designados pelo Decreto n</w:t>
      </w:r>
      <w:r w:rsidR="00CC69C1" w:rsidRPr="00CC69C1">
        <w:rPr>
          <w:rFonts w:ascii="Arial" w:hAnsi="Arial" w:cs="Arial" w:hint="eastAsia"/>
          <w:sz w:val="22"/>
          <w:szCs w:val="22"/>
        </w:rPr>
        <w:t>º</w:t>
      </w:r>
      <w:r w:rsidR="00CC69C1" w:rsidRPr="00CC69C1">
        <w:rPr>
          <w:rFonts w:ascii="Arial" w:hAnsi="Arial" w:cs="Arial" w:hint="eastAsia"/>
          <w:sz w:val="22"/>
          <w:szCs w:val="22"/>
        </w:rPr>
        <w:t>. 139/2025</w:t>
      </w:r>
      <w:r w:rsidRPr="003C08A5">
        <w:rPr>
          <w:rFonts w:ascii="Arial" w:hAnsi="Arial" w:cs="Arial"/>
          <w:sz w:val="22"/>
          <w:szCs w:val="22"/>
        </w:rPr>
        <w:t>, conforme dispõe o art. 31 da Lei Federal 14.133 de 2021.</w:t>
      </w:r>
    </w:p>
    <w:p w14:paraId="5C8C3273" w14:textId="77777777" w:rsidR="000B51EF" w:rsidRPr="003C08A5" w:rsidRDefault="000B51EF" w:rsidP="007B55F8">
      <w:pPr>
        <w:jc w:val="both"/>
        <w:rPr>
          <w:rFonts w:ascii="Arial" w:hAnsi="Arial" w:cs="Arial"/>
          <w:sz w:val="22"/>
          <w:szCs w:val="22"/>
        </w:rPr>
      </w:pPr>
    </w:p>
    <w:p w14:paraId="77CB78D0" w14:textId="73318FA6" w:rsidR="00C46D82" w:rsidRPr="003C08A5" w:rsidRDefault="005E031B" w:rsidP="00CE706E">
      <w:pPr>
        <w:rPr>
          <w:rFonts w:ascii="Arial" w:hAnsi="Arial" w:cs="Arial"/>
          <w:b/>
          <w:bCs/>
          <w:sz w:val="22"/>
          <w:szCs w:val="22"/>
        </w:rPr>
      </w:pPr>
      <w:r w:rsidRPr="003C08A5">
        <w:rPr>
          <w:rFonts w:ascii="Arial" w:hAnsi="Arial" w:cs="Arial"/>
          <w:b/>
          <w:bCs/>
          <w:sz w:val="22"/>
          <w:szCs w:val="22"/>
        </w:rPr>
        <w:t xml:space="preserve">4 - </w:t>
      </w:r>
      <w:r w:rsidR="00C46D82" w:rsidRPr="003C08A5">
        <w:rPr>
          <w:rFonts w:ascii="Arial" w:hAnsi="Arial" w:cs="Arial"/>
          <w:b/>
          <w:bCs/>
          <w:sz w:val="22"/>
          <w:szCs w:val="22"/>
        </w:rPr>
        <w:t>FUNDAMENTAÇÃO DA CONTRATAÇÃO:</w:t>
      </w:r>
      <w:r w:rsidR="007F33FB" w:rsidRPr="003C08A5">
        <w:rPr>
          <w:rFonts w:ascii="Arial" w:hAnsi="Arial" w:cs="Arial"/>
          <w:b/>
          <w:bCs/>
          <w:sz w:val="22"/>
          <w:szCs w:val="22"/>
        </w:rPr>
        <w:t xml:space="preserve"> (art.6º, XXIII, “</w:t>
      </w:r>
      <w:r w:rsidR="00D92D83" w:rsidRPr="003C08A5">
        <w:rPr>
          <w:rFonts w:ascii="Arial" w:hAnsi="Arial" w:cs="Arial"/>
          <w:b/>
          <w:bCs/>
          <w:sz w:val="22"/>
          <w:szCs w:val="22"/>
        </w:rPr>
        <w:t>b</w:t>
      </w:r>
      <w:r w:rsidR="007F33FB" w:rsidRPr="003C08A5">
        <w:rPr>
          <w:rFonts w:ascii="Arial" w:hAnsi="Arial" w:cs="Arial"/>
          <w:b/>
          <w:bCs/>
          <w:sz w:val="22"/>
          <w:szCs w:val="22"/>
        </w:rPr>
        <w:t>”)</w:t>
      </w:r>
    </w:p>
    <w:p w14:paraId="7A04A871" w14:textId="71FAD1D1" w:rsidR="00B625C5" w:rsidRPr="003C08A5" w:rsidRDefault="005E031B" w:rsidP="007B55F8">
      <w:pPr>
        <w:jc w:val="both"/>
        <w:rPr>
          <w:rFonts w:ascii="Arial" w:hAnsi="Arial" w:cs="Arial"/>
          <w:sz w:val="22"/>
          <w:szCs w:val="22"/>
        </w:rPr>
      </w:pPr>
      <w:bookmarkStart w:id="0" w:name="art6xxiiib"/>
      <w:bookmarkEnd w:id="0"/>
      <w:r w:rsidRPr="003C08A5">
        <w:rPr>
          <w:rFonts w:ascii="Arial" w:hAnsi="Arial" w:cs="Arial"/>
          <w:sz w:val="22"/>
          <w:szCs w:val="22"/>
        </w:rPr>
        <w:t xml:space="preserve">4.1. </w:t>
      </w:r>
      <w:r w:rsidR="00B625C5" w:rsidRPr="003C08A5">
        <w:rPr>
          <w:rFonts w:ascii="Arial" w:hAnsi="Arial" w:cs="Arial"/>
          <w:sz w:val="22"/>
          <w:szCs w:val="22"/>
        </w:rPr>
        <w:t>A alienação de bens m</w:t>
      </w:r>
      <w:r w:rsidR="00D53213" w:rsidRPr="003C08A5">
        <w:rPr>
          <w:rFonts w:ascii="Arial" w:hAnsi="Arial" w:cs="Arial"/>
          <w:sz w:val="22"/>
          <w:szCs w:val="22"/>
        </w:rPr>
        <w:t>ó</w:t>
      </w:r>
      <w:r w:rsidR="00B625C5" w:rsidRPr="003C08A5">
        <w:rPr>
          <w:rFonts w:ascii="Arial" w:hAnsi="Arial" w:cs="Arial"/>
          <w:sz w:val="22"/>
          <w:szCs w:val="22"/>
        </w:rPr>
        <w:t>veis inservíveis do Município se baseia em uma série de considerações legais e práticas que visam garantir a eficiência e a transparência do processo. Primeiramente, é necessário observar que os bens móveis que não são mais úteis ou cujo reaproveitamento é considerado inconveniente ou inoportuno (antieconômicos) devem ser alienados conforme a legislação aplicável às licitações e contratos no âmbito da administração pública. Esse procedimento inclui a realização de uma avaliação prévia dos bens, de modo a assegurar que a alienação seja feita de forma justa e em conformidade com as normas vigentes.</w:t>
      </w:r>
    </w:p>
    <w:p w14:paraId="67A9CB96" w14:textId="77777777" w:rsidR="00F5183E" w:rsidRPr="003C08A5" w:rsidRDefault="007D4A65" w:rsidP="007B55F8">
      <w:pPr>
        <w:jc w:val="both"/>
        <w:rPr>
          <w:rFonts w:ascii="Arial" w:hAnsi="Arial" w:cs="Arial"/>
          <w:sz w:val="22"/>
          <w:szCs w:val="22"/>
        </w:rPr>
      </w:pPr>
      <w:r w:rsidRPr="003C08A5">
        <w:rPr>
          <w:rFonts w:ascii="Arial" w:hAnsi="Arial" w:cs="Arial"/>
          <w:sz w:val="22"/>
          <w:szCs w:val="22"/>
        </w:rPr>
        <w:t xml:space="preserve">Ressalta-se que </w:t>
      </w:r>
      <w:r w:rsidR="00D23F84" w:rsidRPr="003C08A5">
        <w:rPr>
          <w:rFonts w:ascii="Arial" w:hAnsi="Arial" w:cs="Arial"/>
          <w:sz w:val="22"/>
          <w:szCs w:val="22"/>
        </w:rPr>
        <w:t xml:space="preserve">o processo de alienação de bens móveis inservíveis está </w:t>
      </w:r>
      <w:r w:rsidR="002329B5" w:rsidRPr="003C08A5">
        <w:rPr>
          <w:rFonts w:ascii="Arial" w:hAnsi="Arial" w:cs="Arial"/>
          <w:sz w:val="22"/>
          <w:szCs w:val="22"/>
        </w:rPr>
        <w:t>amparado pela viabilidade declarada no ETP</w:t>
      </w:r>
      <w:r w:rsidR="002110B1" w:rsidRPr="003C08A5">
        <w:rPr>
          <w:rFonts w:ascii="Arial" w:hAnsi="Arial" w:cs="Arial"/>
          <w:sz w:val="22"/>
          <w:szCs w:val="22"/>
        </w:rPr>
        <w:t xml:space="preserve">, o qual </w:t>
      </w:r>
      <w:r w:rsidR="0061491E" w:rsidRPr="003C08A5">
        <w:rPr>
          <w:rFonts w:ascii="Arial" w:hAnsi="Arial" w:cs="Arial"/>
          <w:sz w:val="22"/>
          <w:szCs w:val="22"/>
        </w:rPr>
        <w:t>demonstra viabilidade t</w:t>
      </w:r>
      <w:r w:rsidR="003D4632" w:rsidRPr="003C08A5">
        <w:rPr>
          <w:rFonts w:ascii="Arial" w:hAnsi="Arial" w:cs="Arial"/>
          <w:sz w:val="22"/>
          <w:szCs w:val="22"/>
        </w:rPr>
        <w:t>é</w:t>
      </w:r>
      <w:r w:rsidR="0061491E" w:rsidRPr="003C08A5">
        <w:rPr>
          <w:rFonts w:ascii="Arial" w:hAnsi="Arial" w:cs="Arial"/>
          <w:sz w:val="22"/>
          <w:szCs w:val="22"/>
        </w:rPr>
        <w:t>cnica, operacional</w:t>
      </w:r>
      <w:r w:rsidR="0004158B" w:rsidRPr="003C08A5">
        <w:rPr>
          <w:rFonts w:ascii="Arial" w:hAnsi="Arial" w:cs="Arial"/>
          <w:sz w:val="22"/>
          <w:szCs w:val="22"/>
        </w:rPr>
        <w:t>.</w:t>
      </w:r>
    </w:p>
    <w:p w14:paraId="6F5BF313" w14:textId="77777777" w:rsidR="00F5183E" w:rsidRPr="003C08A5" w:rsidRDefault="00F5183E" w:rsidP="007B55F8">
      <w:pPr>
        <w:jc w:val="both"/>
        <w:rPr>
          <w:rFonts w:ascii="Arial" w:hAnsi="Arial" w:cs="Arial"/>
          <w:sz w:val="22"/>
          <w:szCs w:val="22"/>
        </w:rPr>
      </w:pPr>
    </w:p>
    <w:p w14:paraId="3589176A" w14:textId="6EFFDCF5" w:rsidR="00F5183E" w:rsidRPr="003C08A5" w:rsidRDefault="005E031B" w:rsidP="007B55F8">
      <w:pPr>
        <w:jc w:val="both"/>
        <w:rPr>
          <w:rFonts w:ascii="Arial" w:hAnsi="Arial" w:cs="Arial"/>
          <w:sz w:val="22"/>
          <w:szCs w:val="22"/>
        </w:rPr>
      </w:pPr>
      <w:r w:rsidRPr="003C08A5">
        <w:rPr>
          <w:rFonts w:ascii="Arial" w:hAnsi="Arial" w:cs="Arial"/>
          <w:sz w:val="22"/>
          <w:szCs w:val="22"/>
        </w:rPr>
        <w:t xml:space="preserve">4.2. </w:t>
      </w:r>
      <w:r w:rsidR="00F5183E" w:rsidRPr="003C08A5">
        <w:rPr>
          <w:rFonts w:ascii="Arial" w:hAnsi="Arial" w:cs="Arial"/>
          <w:sz w:val="22"/>
          <w:szCs w:val="22"/>
        </w:rPr>
        <w:t>O Município, através do LEILOEIRO OFICIAL</w:t>
      </w:r>
      <w:bookmarkStart w:id="1" w:name="_Hlk210222492"/>
      <w:r w:rsidR="009146CC" w:rsidRPr="009146CC">
        <w:rPr>
          <w:rFonts w:ascii="Arial" w:hAnsi="Arial" w:cs="Arial"/>
          <w:b/>
          <w:bCs/>
          <w:sz w:val="22"/>
          <w:szCs w:val="22"/>
        </w:rPr>
        <w:t xml:space="preserve"> </w:t>
      </w:r>
      <w:r w:rsidR="009146CC" w:rsidRPr="009146CC">
        <w:rPr>
          <w:rFonts w:ascii="Arial" w:hAnsi="Arial" w:cs="Arial"/>
          <w:sz w:val="22"/>
          <w:szCs w:val="22"/>
        </w:rPr>
        <w:t>LEILOEIRO PÚBLICO OFICIAL, ALEX SANDRO VIEIRA FELIX, MATRÍCULA 18/297-L, na Junta Comercial do Estado do Paraná – JUCEPAR</w:t>
      </w:r>
      <w:bookmarkEnd w:id="1"/>
      <w:r w:rsidR="00AC388F">
        <w:rPr>
          <w:rFonts w:ascii="Arial" w:hAnsi="Arial" w:cs="Arial"/>
          <w:sz w:val="22"/>
          <w:szCs w:val="22"/>
        </w:rPr>
        <w:t xml:space="preserve">, </w:t>
      </w:r>
      <w:r w:rsidR="00F5183E" w:rsidRPr="003C08A5">
        <w:rPr>
          <w:rFonts w:ascii="Arial" w:hAnsi="Arial" w:cs="Arial"/>
          <w:sz w:val="22"/>
          <w:szCs w:val="22"/>
        </w:rPr>
        <w:t>realizará a venda de ativos inservíveis, ao final deste Termo discriminado, através de leilão público oficial online</w:t>
      </w:r>
      <w:r w:rsidR="0017401A" w:rsidRPr="003C08A5">
        <w:rPr>
          <w:rFonts w:ascii="Arial" w:hAnsi="Arial" w:cs="Arial"/>
          <w:sz w:val="22"/>
          <w:szCs w:val="22"/>
        </w:rPr>
        <w:t>, nos termos do art. 31, da Lei 14.133</w:t>
      </w:r>
      <w:r w:rsidR="00580F84" w:rsidRPr="003C08A5">
        <w:rPr>
          <w:rFonts w:ascii="Arial" w:hAnsi="Arial" w:cs="Arial"/>
          <w:sz w:val="22"/>
          <w:szCs w:val="22"/>
        </w:rPr>
        <w:t>/21</w:t>
      </w:r>
      <w:r w:rsidR="00F5183E" w:rsidRPr="003C08A5">
        <w:rPr>
          <w:rFonts w:ascii="Arial" w:hAnsi="Arial" w:cs="Arial"/>
          <w:sz w:val="22"/>
          <w:szCs w:val="22"/>
        </w:rPr>
        <w:t>.</w:t>
      </w:r>
    </w:p>
    <w:p w14:paraId="67540C8E" w14:textId="77777777" w:rsidR="00F5183E" w:rsidRPr="003C08A5" w:rsidRDefault="00F5183E" w:rsidP="007B55F8">
      <w:pPr>
        <w:jc w:val="both"/>
        <w:rPr>
          <w:rFonts w:ascii="Arial" w:hAnsi="Arial" w:cs="Arial"/>
          <w:sz w:val="22"/>
          <w:szCs w:val="22"/>
        </w:rPr>
      </w:pPr>
      <w:r w:rsidRPr="003C08A5">
        <w:rPr>
          <w:rFonts w:ascii="Arial" w:hAnsi="Arial" w:cs="Arial"/>
          <w:sz w:val="22"/>
          <w:szCs w:val="22"/>
        </w:rPr>
        <w:t>O Leiloeiro Oficial sujeita-se às responsabilidades e sanções expressas no Decreto nº 21.981/32, Instrução Normativa DREI nº 52/2022 do Ministério da Economia e demais disposições legais aplicáveis ao exercício da profissão.</w:t>
      </w:r>
    </w:p>
    <w:p w14:paraId="1053227C" w14:textId="77777777" w:rsidR="00C46D82" w:rsidRPr="003C08A5" w:rsidRDefault="00C46D82" w:rsidP="007B55F8">
      <w:pPr>
        <w:pStyle w:val="PargrafodaLista"/>
        <w:ind w:left="0"/>
        <w:jc w:val="both"/>
        <w:rPr>
          <w:rFonts w:ascii="Arial" w:hAnsi="Arial" w:cs="Arial"/>
          <w:sz w:val="22"/>
          <w:szCs w:val="22"/>
        </w:rPr>
      </w:pPr>
    </w:p>
    <w:p w14:paraId="4933ED02" w14:textId="02674079" w:rsidR="00C46D82" w:rsidRPr="003C08A5" w:rsidRDefault="00FF25C1" w:rsidP="00CE706E">
      <w:pPr>
        <w:rPr>
          <w:rFonts w:ascii="Arial" w:hAnsi="Arial" w:cs="Arial"/>
          <w:b/>
          <w:bCs/>
          <w:sz w:val="22"/>
          <w:szCs w:val="22"/>
        </w:rPr>
      </w:pPr>
      <w:bookmarkStart w:id="2" w:name="art6xxiiic"/>
      <w:bookmarkEnd w:id="2"/>
      <w:r w:rsidRPr="003C08A5">
        <w:rPr>
          <w:rFonts w:ascii="Arial" w:hAnsi="Arial" w:cs="Arial"/>
          <w:b/>
          <w:bCs/>
          <w:sz w:val="22"/>
          <w:szCs w:val="22"/>
        </w:rPr>
        <w:t xml:space="preserve">5 - </w:t>
      </w:r>
      <w:r w:rsidR="00C46D82" w:rsidRPr="003C08A5">
        <w:rPr>
          <w:rFonts w:ascii="Arial" w:hAnsi="Arial" w:cs="Arial"/>
          <w:b/>
          <w:bCs/>
          <w:sz w:val="22"/>
          <w:szCs w:val="22"/>
        </w:rPr>
        <w:t>SOLUÇÃO COMO UM TODO:</w:t>
      </w:r>
      <w:r w:rsidR="00D92D83" w:rsidRPr="003C08A5">
        <w:rPr>
          <w:rFonts w:ascii="Arial" w:hAnsi="Arial" w:cs="Arial"/>
          <w:b/>
          <w:bCs/>
          <w:sz w:val="22"/>
          <w:szCs w:val="22"/>
        </w:rPr>
        <w:t xml:space="preserve"> (art.6º, XXIII, “c”)</w:t>
      </w:r>
    </w:p>
    <w:p w14:paraId="54EE367C" w14:textId="65FA621E" w:rsidR="00A421AA" w:rsidRPr="003C08A5" w:rsidRDefault="00FF25C1" w:rsidP="007B55F8">
      <w:pPr>
        <w:jc w:val="both"/>
        <w:rPr>
          <w:rFonts w:ascii="Arial" w:hAnsi="Arial" w:cs="Arial"/>
          <w:sz w:val="22"/>
          <w:szCs w:val="22"/>
        </w:rPr>
      </w:pPr>
      <w:r w:rsidRPr="003C08A5">
        <w:rPr>
          <w:rFonts w:ascii="Arial" w:hAnsi="Arial" w:cs="Arial"/>
          <w:sz w:val="22"/>
          <w:szCs w:val="22"/>
        </w:rPr>
        <w:t xml:space="preserve">5.1. </w:t>
      </w:r>
      <w:r w:rsidR="00A421AA" w:rsidRPr="003C08A5">
        <w:rPr>
          <w:rFonts w:ascii="Arial" w:hAnsi="Arial" w:cs="Arial"/>
          <w:sz w:val="22"/>
          <w:szCs w:val="22"/>
        </w:rPr>
        <w:t>A solução adotada, baseada em uma análise técnica e econômica detalhada, é a realização de um leilão público para a alienação de bens inservíveis. Esta decisão foi tomada a</w:t>
      </w:r>
      <w:r w:rsidR="0089576A" w:rsidRPr="003C08A5">
        <w:rPr>
          <w:rFonts w:ascii="Arial" w:hAnsi="Arial" w:cs="Arial"/>
          <w:sz w:val="22"/>
          <w:szCs w:val="22"/>
        </w:rPr>
        <w:t>pó</w:t>
      </w:r>
      <w:r w:rsidR="00A421AA" w:rsidRPr="003C08A5">
        <w:rPr>
          <w:rFonts w:ascii="Arial" w:hAnsi="Arial" w:cs="Arial"/>
          <w:sz w:val="22"/>
          <w:szCs w:val="22"/>
        </w:rPr>
        <w:t xml:space="preserve">s a constatação de que os bens em questão não possuem viabilidade econômica para manutenções, reparos ou atualizações. A manutenção desses itens gera custos elevados e compromete a </w:t>
      </w:r>
      <w:r w:rsidR="00264D64" w:rsidRPr="003C08A5">
        <w:rPr>
          <w:rFonts w:ascii="Arial" w:hAnsi="Arial" w:cs="Arial"/>
          <w:sz w:val="22"/>
          <w:szCs w:val="22"/>
        </w:rPr>
        <w:t>eficiência</w:t>
      </w:r>
      <w:r w:rsidR="00A421AA" w:rsidRPr="003C08A5">
        <w:rPr>
          <w:rFonts w:ascii="Arial" w:hAnsi="Arial" w:cs="Arial"/>
          <w:sz w:val="22"/>
          <w:szCs w:val="22"/>
        </w:rPr>
        <w:t xml:space="preserve"> e a qualidade dos serviços prestados pela Administração Municipal.</w:t>
      </w:r>
    </w:p>
    <w:p w14:paraId="632C786F" w14:textId="77777777" w:rsidR="00FF25C1" w:rsidRPr="003C08A5" w:rsidRDefault="00FF25C1" w:rsidP="007B55F8">
      <w:pPr>
        <w:jc w:val="both"/>
        <w:rPr>
          <w:rFonts w:ascii="Arial" w:hAnsi="Arial" w:cs="Arial"/>
          <w:sz w:val="22"/>
          <w:szCs w:val="22"/>
        </w:rPr>
      </w:pPr>
    </w:p>
    <w:p w14:paraId="51AD198C" w14:textId="7B83942F" w:rsidR="00A421AA" w:rsidRPr="003C08A5" w:rsidRDefault="00FF25C1" w:rsidP="007B55F8">
      <w:pPr>
        <w:jc w:val="both"/>
        <w:rPr>
          <w:rFonts w:ascii="Arial" w:hAnsi="Arial" w:cs="Arial"/>
          <w:sz w:val="22"/>
          <w:szCs w:val="22"/>
        </w:rPr>
      </w:pPr>
      <w:r w:rsidRPr="003C08A5">
        <w:rPr>
          <w:rFonts w:ascii="Arial" w:hAnsi="Arial" w:cs="Arial"/>
          <w:sz w:val="22"/>
          <w:szCs w:val="22"/>
        </w:rPr>
        <w:t xml:space="preserve">5.2. </w:t>
      </w:r>
      <w:r w:rsidR="00A421AA" w:rsidRPr="003C08A5">
        <w:rPr>
          <w:rFonts w:ascii="Arial" w:hAnsi="Arial" w:cs="Arial"/>
          <w:sz w:val="22"/>
          <w:szCs w:val="22"/>
        </w:rPr>
        <w:t xml:space="preserve">O objetivo principal é converter ativos sem utilidade em recursos financeiros que possam ser reinvestidos em novas aquisições, modernizando o parque de equipamentos e otimizando a capacidade operacional da administração. O leilão, como modalidade de licitação, garante a </w:t>
      </w:r>
      <w:r w:rsidR="00264D64" w:rsidRPr="003C08A5">
        <w:rPr>
          <w:rFonts w:ascii="Arial" w:hAnsi="Arial" w:cs="Arial"/>
          <w:sz w:val="22"/>
          <w:szCs w:val="22"/>
        </w:rPr>
        <w:t>transparência</w:t>
      </w:r>
      <w:r w:rsidR="00A421AA" w:rsidRPr="003C08A5">
        <w:rPr>
          <w:rFonts w:ascii="Arial" w:hAnsi="Arial" w:cs="Arial"/>
          <w:sz w:val="22"/>
          <w:szCs w:val="22"/>
        </w:rPr>
        <w:t xml:space="preserve"> do processo e a obtenção do melhor valor de mercado para os bens, conforme estabelecido na Lei nº 14.133/2021.</w:t>
      </w:r>
    </w:p>
    <w:p w14:paraId="0FD2FF83" w14:textId="77777777" w:rsidR="00FF25C1" w:rsidRPr="003C08A5" w:rsidRDefault="00FF25C1" w:rsidP="007B55F8">
      <w:pPr>
        <w:jc w:val="both"/>
        <w:rPr>
          <w:rFonts w:ascii="Arial" w:hAnsi="Arial" w:cs="Arial"/>
          <w:sz w:val="22"/>
          <w:szCs w:val="22"/>
        </w:rPr>
      </w:pPr>
    </w:p>
    <w:p w14:paraId="40C9F699" w14:textId="4734C596" w:rsidR="00A508DB" w:rsidRPr="003C08A5" w:rsidRDefault="00FF25C1" w:rsidP="007B55F8">
      <w:pPr>
        <w:jc w:val="both"/>
        <w:rPr>
          <w:rFonts w:ascii="Arial" w:hAnsi="Arial" w:cs="Arial"/>
          <w:sz w:val="22"/>
          <w:szCs w:val="22"/>
        </w:rPr>
      </w:pPr>
      <w:r w:rsidRPr="003C08A5">
        <w:rPr>
          <w:rFonts w:ascii="Arial" w:hAnsi="Arial" w:cs="Arial"/>
          <w:sz w:val="22"/>
          <w:szCs w:val="22"/>
        </w:rPr>
        <w:t xml:space="preserve">5.3. </w:t>
      </w:r>
      <w:r w:rsidR="00A421AA" w:rsidRPr="003C08A5">
        <w:rPr>
          <w:rFonts w:ascii="Arial" w:hAnsi="Arial" w:cs="Arial"/>
          <w:sz w:val="22"/>
          <w:szCs w:val="22"/>
        </w:rPr>
        <w:t>A solução visa, portanto, a uma gestão patrimonial mais eficiente, alinhada com os prin</w:t>
      </w:r>
      <w:r w:rsidR="00264D64" w:rsidRPr="003C08A5">
        <w:rPr>
          <w:rFonts w:ascii="Arial" w:hAnsi="Arial" w:cs="Arial"/>
          <w:sz w:val="22"/>
          <w:szCs w:val="22"/>
        </w:rPr>
        <w:t>cí</w:t>
      </w:r>
      <w:r w:rsidR="00A421AA" w:rsidRPr="003C08A5">
        <w:rPr>
          <w:rFonts w:ascii="Arial" w:hAnsi="Arial" w:cs="Arial"/>
          <w:sz w:val="22"/>
          <w:szCs w:val="22"/>
        </w:rPr>
        <w:t>pios da economicidade e da boa administração pública, liberando recursos e espaços que podem ser utilizados de forma mais eficiente e produtiva.</w:t>
      </w:r>
    </w:p>
    <w:p w14:paraId="7E5B5A07" w14:textId="77777777" w:rsidR="00F968D3" w:rsidRPr="003C08A5" w:rsidRDefault="00F968D3" w:rsidP="007B55F8">
      <w:pPr>
        <w:jc w:val="both"/>
        <w:rPr>
          <w:rFonts w:ascii="Arial" w:hAnsi="Arial" w:cs="Arial"/>
          <w:sz w:val="22"/>
          <w:szCs w:val="22"/>
        </w:rPr>
      </w:pPr>
    </w:p>
    <w:p w14:paraId="200B629E" w14:textId="6F353E01" w:rsidR="00C46D82" w:rsidRPr="003C08A5" w:rsidRDefault="004A2F7C" w:rsidP="00CE706E">
      <w:pPr>
        <w:rPr>
          <w:rFonts w:ascii="Arial" w:hAnsi="Arial" w:cs="Arial"/>
          <w:b/>
          <w:bCs/>
          <w:sz w:val="22"/>
          <w:szCs w:val="22"/>
        </w:rPr>
      </w:pPr>
      <w:r w:rsidRPr="003C08A5">
        <w:rPr>
          <w:rFonts w:ascii="Arial" w:hAnsi="Arial" w:cs="Arial"/>
          <w:b/>
          <w:bCs/>
          <w:sz w:val="22"/>
          <w:szCs w:val="22"/>
        </w:rPr>
        <w:t xml:space="preserve">6 - </w:t>
      </w:r>
      <w:r w:rsidR="00C46D82" w:rsidRPr="003C08A5">
        <w:rPr>
          <w:rFonts w:ascii="Arial" w:hAnsi="Arial" w:cs="Arial"/>
          <w:b/>
          <w:bCs/>
          <w:sz w:val="22"/>
          <w:szCs w:val="22"/>
        </w:rPr>
        <w:t>REQUISITOS DA CONTRATAÇÃO</w:t>
      </w:r>
      <w:r w:rsidR="00D92D83" w:rsidRPr="003C08A5">
        <w:rPr>
          <w:rFonts w:ascii="Arial" w:hAnsi="Arial" w:cs="Arial"/>
          <w:b/>
          <w:bCs/>
          <w:sz w:val="22"/>
          <w:szCs w:val="22"/>
        </w:rPr>
        <w:t xml:space="preserve"> (art.6º, XXIII, “d”)</w:t>
      </w:r>
    </w:p>
    <w:p w14:paraId="402CFE0D" w14:textId="77777777" w:rsidR="00E37B26" w:rsidRPr="003C08A5" w:rsidRDefault="004A2F7C" w:rsidP="007B55F8">
      <w:pPr>
        <w:contextualSpacing/>
        <w:jc w:val="both"/>
        <w:rPr>
          <w:rFonts w:ascii="Arial" w:hAnsi="Arial" w:cs="Arial"/>
          <w:sz w:val="22"/>
          <w:szCs w:val="22"/>
        </w:rPr>
      </w:pPr>
      <w:bookmarkStart w:id="3" w:name="art6xxiiid"/>
      <w:bookmarkEnd w:id="3"/>
      <w:r w:rsidRPr="003C08A5">
        <w:rPr>
          <w:rFonts w:ascii="Arial" w:hAnsi="Arial" w:cs="Arial"/>
          <w:sz w:val="22"/>
          <w:szCs w:val="22"/>
        </w:rPr>
        <w:t xml:space="preserve">6.1. </w:t>
      </w:r>
      <w:r w:rsidR="00E37B26" w:rsidRPr="003C08A5">
        <w:rPr>
          <w:rFonts w:ascii="Arial" w:hAnsi="Arial" w:cs="Arial"/>
          <w:sz w:val="22"/>
          <w:szCs w:val="22"/>
        </w:rPr>
        <w:t xml:space="preserve">Os interessados em participar do leilão deverão se cadastrar no sítio eletrônico do Leiloeiro Oficial </w:t>
      </w:r>
      <w:r w:rsidR="00E37B26" w:rsidRPr="003C08A5">
        <w:rPr>
          <w:rFonts w:ascii="Arial" w:hAnsi="Arial" w:cs="Arial"/>
          <w:sz w:val="22"/>
          <w:szCs w:val="22"/>
        </w:rPr>
        <w:lastRenderedPageBreak/>
        <w:t xml:space="preserve">Contratado, nos termos do Edital, com pelo menos 24 horas de antecedência, sob pena de não ser possível participar do certame; </w:t>
      </w:r>
    </w:p>
    <w:p w14:paraId="191B1377" w14:textId="1FE5DCD6" w:rsidR="00E37B26" w:rsidRPr="003C08A5" w:rsidRDefault="00E37B26" w:rsidP="007B55F8">
      <w:pPr>
        <w:contextualSpacing/>
        <w:jc w:val="both"/>
        <w:rPr>
          <w:rFonts w:ascii="Arial" w:hAnsi="Arial" w:cs="Arial"/>
          <w:sz w:val="22"/>
          <w:szCs w:val="22"/>
        </w:rPr>
      </w:pPr>
      <w:r w:rsidRPr="003C08A5">
        <w:rPr>
          <w:rFonts w:ascii="Arial" w:hAnsi="Arial" w:cs="Arial"/>
          <w:sz w:val="22"/>
          <w:szCs w:val="22"/>
        </w:rPr>
        <w:t xml:space="preserve">6.2. Para estar apto a ofertar lances para a aquisição dos bens expostos, o interessado deverá ser capacitado para contratar, nos termos da legislação em vigor. </w:t>
      </w:r>
    </w:p>
    <w:p w14:paraId="3EC66E6F" w14:textId="77777777" w:rsidR="00E37B26" w:rsidRPr="003C08A5" w:rsidRDefault="00E37B26" w:rsidP="007B55F8">
      <w:pPr>
        <w:contextualSpacing/>
        <w:jc w:val="both"/>
        <w:rPr>
          <w:rFonts w:ascii="Arial" w:hAnsi="Arial" w:cs="Arial"/>
          <w:sz w:val="22"/>
          <w:szCs w:val="22"/>
        </w:rPr>
      </w:pPr>
      <w:r w:rsidRPr="003C08A5">
        <w:rPr>
          <w:rFonts w:ascii="Arial" w:hAnsi="Arial" w:cs="Arial"/>
          <w:sz w:val="22"/>
          <w:szCs w:val="22"/>
        </w:rPr>
        <w:t>Menores de 18 (dezoito) anos não serão admitidos a participar do leilão, salvo os emancipados. Os interessados em participar do leilão deverão estar com seu CPF/CNPJ em situação regular junto à Receita Federal.</w:t>
      </w:r>
    </w:p>
    <w:p w14:paraId="69544910" w14:textId="5D87669F" w:rsidR="00526759" w:rsidRPr="003C08A5" w:rsidRDefault="004A2F7C" w:rsidP="007B55F8">
      <w:pPr>
        <w:contextualSpacing/>
        <w:jc w:val="both"/>
        <w:rPr>
          <w:rFonts w:ascii="Arial" w:hAnsi="Arial" w:cs="Arial"/>
          <w:sz w:val="22"/>
          <w:szCs w:val="22"/>
        </w:rPr>
      </w:pPr>
      <w:r w:rsidRPr="003C08A5">
        <w:rPr>
          <w:rFonts w:ascii="Arial" w:hAnsi="Arial" w:cs="Arial"/>
          <w:sz w:val="22"/>
          <w:szCs w:val="22"/>
        </w:rPr>
        <w:t xml:space="preserve">6.3. </w:t>
      </w:r>
      <w:r w:rsidR="00526759" w:rsidRPr="003C08A5">
        <w:rPr>
          <w:rFonts w:ascii="Arial" w:hAnsi="Arial" w:cs="Arial"/>
          <w:sz w:val="22"/>
          <w:szCs w:val="22"/>
        </w:rPr>
        <w:t xml:space="preserve">Menores de 18 (dezoito) anos não serão admitidos a participar do leilão, salvo os emancipados. Os interessados em participar do leilão deverão estar com seu CPF/CNPJ em situação regular junto à Receita Federal, </w:t>
      </w:r>
    </w:p>
    <w:p w14:paraId="6183EADD" w14:textId="68613731" w:rsidR="00526759" w:rsidRPr="003C08A5" w:rsidRDefault="004A2F7C" w:rsidP="007B55F8">
      <w:pPr>
        <w:contextualSpacing/>
        <w:jc w:val="both"/>
        <w:rPr>
          <w:rFonts w:ascii="Arial" w:hAnsi="Arial" w:cs="Arial"/>
          <w:sz w:val="22"/>
          <w:szCs w:val="22"/>
        </w:rPr>
      </w:pPr>
      <w:r w:rsidRPr="003C08A5">
        <w:rPr>
          <w:rFonts w:ascii="Arial" w:hAnsi="Arial" w:cs="Arial"/>
          <w:sz w:val="22"/>
          <w:szCs w:val="22"/>
        </w:rPr>
        <w:t xml:space="preserve">6.4. </w:t>
      </w:r>
      <w:r w:rsidR="00526759" w:rsidRPr="003C08A5">
        <w:rPr>
          <w:rFonts w:ascii="Arial" w:hAnsi="Arial" w:cs="Arial"/>
          <w:sz w:val="22"/>
          <w:szCs w:val="22"/>
        </w:rPr>
        <w:t xml:space="preserve">O participante deverá manter seus dados (endereço, números de telefones, endereço eletrônico (e-mail) atualizados no site </w:t>
      </w:r>
      <w:r w:rsidR="00E37B26" w:rsidRPr="003C08A5">
        <w:rPr>
          <w:rFonts w:ascii="Arial" w:hAnsi="Arial" w:cs="Arial"/>
          <w:sz w:val="22"/>
          <w:szCs w:val="22"/>
        </w:rPr>
        <w:t xml:space="preserve">do Leiloeiro </w:t>
      </w:r>
      <w:r w:rsidR="007C5158" w:rsidRPr="003C08A5">
        <w:rPr>
          <w:rFonts w:ascii="Arial" w:hAnsi="Arial" w:cs="Arial"/>
          <w:sz w:val="22"/>
          <w:szCs w:val="22"/>
        </w:rPr>
        <w:t>Público</w:t>
      </w:r>
      <w:r w:rsidR="00E37B26" w:rsidRPr="003C08A5">
        <w:rPr>
          <w:rFonts w:ascii="Arial" w:hAnsi="Arial" w:cs="Arial"/>
          <w:sz w:val="22"/>
          <w:szCs w:val="22"/>
        </w:rPr>
        <w:t xml:space="preserve"> Oficial.</w:t>
      </w:r>
    </w:p>
    <w:p w14:paraId="1CD60A63" w14:textId="1FE8AF97" w:rsidR="00526759" w:rsidRPr="003C08A5" w:rsidRDefault="004A2F7C" w:rsidP="007B55F8">
      <w:pPr>
        <w:contextualSpacing/>
        <w:jc w:val="both"/>
        <w:rPr>
          <w:rFonts w:ascii="Arial" w:hAnsi="Arial" w:cs="Arial"/>
          <w:sz w:val="22"/>
          <w:szCs w:val="22"/>
        </w:rPr>
      </w:pPr>
      <w:r w:rsidRPr="003C08A5">
        <w:rPr>
          <w:rFonts w:ascii="Arial" w:hAnsi="Arial" w:cs="Arial"/>
          <w:sz w:val="22"/>
          <w:szCs w:val="22"/>
        </w:rPr>
        <w:t xml:space="preserve">6.5. </w:t>
      </w:r>
      <w:r w:rsidR="00526759" w:rsidRPr="003C08A5">
        <w:rPr>
          <w:rFonts w:ascii="Arial" w:hAnsi="Arial" w:cs="Arial"/>
          <w:sz w:val="22"/>
          <w:szCs w:val="22"/>
        </w:rPr>
        <w:t>Os veículos nas condições de SUCATA (Sucata Baixa ou Sucata com Motor Inservível) somente poderão participar deste lotes pessoas jurídicas que comprovem o registro da empresa no ramo de desmontagem de veículo, perante o órgão executivo de trânsito do Estado ou do Distrito Federal em que atuam, conforme previsto na Lei Federal nº 12.977/2014 e Resolução nº 611/2016 – CONTRAN, as quais deverão apresentar Certificado de registro da empresa no ramo de desmontagem de veículos, conforme previsto em Lei.</w:t>
      </w:r>
    </w:p>
    <w:p w14:paraId="5A59333B" w14:textId="1B1ED53C" w:rsidR="00526759" w:rsidRPr="003C08A5" w:rsidRDefault="004A2F7C" w:rsidP="007B55F8">
      <w:pPr>
        <w:contextualSpacing/>
        <w:jc w:val="both"/>
        <w:rPr>
          <w:rFonts w:ascii="Arial" w:hAnsi="Arial" w:cs="Arial"/>
          <w:sz w:val="22"/>
          <w:szCs w:val="22"/>
        </w:rPr>
      </w:pPr>
      <w:r w:rsidRPr="003C08A5">
        <w:rPr>
          <w:rFonts w:ascii="Arial" w:hAnsi="Arial" w:cs="Arial"/>
          <w:sz w:val="22"/>
          <w:szCs w:val="22"/>
        </w:rPr>
        <w:t xml:space="preserve">6.6. </w:t>
      </w:r>
      <w:r w:rsidR="00526759" w:rsidRPr="003C08A5">
        <w:rPr>
          <w:rFonts w:ascii="Arial" w:hAnsi="Arial" w:cs="Arial"/>
          <w:sz w:val="22"/>
          <w:szCs w:val="22"/>
        </w:rPr>
        <w:t>A participação no leilão realizado na forma eletrônica, em quaisquer de suas fases implica responsabilidade legal do licitante e presunção de sua capacidade técnica ou infraestrutura tecnológica para realização das operações e transações inerentes à plataforma eletrônica, ainda que representado por intermédio de procurador.</w:t>
      </w:r>
    </w:p>
    <w:p w14:paraId="2B0F5246" w14:textId="6E96228A" w:rsidR="00526759" w:rsidRPr="003C08A5" w:rsidRDefault="004A2F7C" w:rsidP="007B55F8">
      <w:pPr>
        <w:contextualSpacing/>
        <w:jc w:val="both"/>
        <w:rPr>
          <w:rFonts w:ascii="Arial" w:hAnsi="Arial" w:cs="Arial"/>
          <w:sz w:val="22"/>
          <w:szCs w:val="22"/>
        </w:rPr>
      </w:pPr>
      <w:r w:rsidRPr="003C08A5">
        <w:rPr>
          <w:rFonts w:ascii="Arial" w:hAnsi="Arial" w:cs="Arial"/>
          <w:sz w:val="22"/>
          <w:szCs w:val="22"/>
        </w:rPr>
        <w:t xml:space="preserve">6.7. </w:t>
      </w:r>
      <w:r w:rsidR="00526759" w:rsidRPr="003C08A5">
        <w:rPr>
          <w:rFonts w:ascii="Arial" w:hAnsi="Arial" w:cs="Arial"/>
          <w:sz w:val="22"/>
          <w:szCs w:val="22"/>
        </w:rPr>
        <w:t xml:space="preserve">Não poderão participar do leilão, as pessoas físicas ou as pessoas jurídicas que: </w:t>
      </w:r>
    </w:p>
    <w:p w14:paraId="05D41A3B" w14:textId="77777777" w:rsidR="00526759" w:rsidRPr="003C08A5" w:rsidRDefault="00526759" w:rsidP="007B55F8">
      <w:pPr>
        <w:contextualSpacing/>
        <w:jc w:val="both"/>
        <w:rPr>
          <w:rFonts w:ascii="Arial" w:hAnsi="Arial" w:cs="Arial"/>
          <w:sz w:val="22"/>
          <w:szCs w:val="22"/>
        </w:rPr>
      </w:pPr>
      <w:r w:rsidRPr="003C08A5">
        <w:rPr>
          <w:rFonts w:ascii="Arial" w:hAnsi="Arial" w:cs="Arial"/>
          <w:sz w:val="22"/>
          <w:szCs w:val="22"/>
        </w:rPr>
        <w:t xml:space="preserve">i) estejam cumprindo impedimento de contratar e licitar com a Administração Pública federal, nos termos do inciso III do art. 156 da Lei nº 14.133/2021; ou tenham sido declaradas inidôneas para licitar ou contratar, nos termos do inciso IV do art. 156 da Lei nº 14.133/2021; </w:t>
      </w:r>
    </w:p>
    <w:p w14:paraId="34FEF1E5" w14:textId="77777777" w:rsidR="00526759" w:rsidRPr="003C08A5" w:rsidRDefault="00526759" w:rsidP="007B55F8">
      <w:pPr>
        <w:contextualSpacing/>
        <w:jc w:val="both"/>
        <w:rPr>
          <w:rFonts w:ascii="Arial" w:hAnsi="Arial" w:cs="Arial"/>
          <w:sz w:val="22"/>
          <w:szCs w:val="22"/>
        </w:rPr>
      </w:pPr>
      <w:proofErr w:type="spellStart"/>
      <w:r w:rsidRPr="003C08A5">
        <w:rPr>
          <w:rFonts w:ascii="Arial" w:hAnsi="Arial" w:cs="Arial"/>
          <w:sz w:val="22"/>
          <w:szCs w:val="22"/>
        </w:rPr>
        <w:t>ii</w:t>
      </w:r>
      <w:proofErr w:type="spellEnd"/>
      <w:r w:rsidRPr="003C08A5">
        <w:rPr>
          <w:rFonts w:ascii="Arial" w:hAnsi="Arial" w:cs="Arial"/>
          <w:sz w:val="22"/>
          <w:szCs w:val="22"/>
        </w:rPr>
        <w:t xml:space="preserve">) estejam impedidas de participar de licitações e contratar com o poder público, nos termos do art. 10 da Lei nº 9.605/1998; </w:t>
      </w:r>
    </w:p>
    <w:p w14:paraId="3392BB54" w14:textId="77777777" w:rsidR="00526759" w:rsidRPr="003C08A5" w:rsidRDefault="00526759" w:rsidP="007B55F8">
      <w:pPr>
        <w:contextualSpacing/>
        <w:jc w:val="both"/>
        <w:rPr>
          <w:rFonts w:ascii="Arial" w:hAnsi="Arial" w:cs="Arial"/>
          <w:sz w:val="22"/>
          <w:szCs w:val="22"/>
        </w:rPr>
      </w:pPr>
      <w:proofErr w:type="spellStart"/>
      <w:r w:rsidRPr="003C08A5">
        <w:rPr>
          <w:rFonts w:ascii="Arial" w:hAnsi="Arial" w:cs="Arial"/>
          <w:sz w:val="22"/>
          <w:szCs w:val="22"/>
        </w:rPr>
        <w:t>iii</w:t>
      </w:r>
      <w:proofErr w:type="spellEnd"/>
      <w:r w:rsidRPr="003C08A5">
        <w:rPr>
          <w:rFonts w:ascii="Arial" w:hAnsi="Arial" w:cs="Arial"/>
          <w:sz w:val="22"/>
          <w:szCs w:val="22"/>
        </w:rPr>
        <w:t xml:space="preserve">) estejam impedidas de licitar ou contratar com a Administração Pública ou tenham sido declaradas inidôneas, nos termos dos incisos IV e V do art. 33 da Lei nº 12.527/2011; </w:t>
      </w:r>
    </w:p>
    <w:p w14:paraId="1F2956E4" w14:textId="77777777" w:rsidR="00526759" w:rsidRPr="003C08A5" w:rsidRDefault="00526759" w:rsidP="007B55F8">
      <w:pPr>
        <w:contextualSpacing/>
        <w:jc w:val="both"/>
        <w:rPr>
          <w:rFonts w:ascii="Arial" w:hAnsi="Arial" w:cs="Arial"/>
          <w:sz w:val="22"/>
          <w:szCs w:val="22"/>
        </w:rPr>
      </w:pPr>
      <w:proofErr w:type="spellStart"/>
      <w:r w:rsidRPr="003C08A5">
        <w:rPr>
          <w:rFonts w:ascii="Arial" w:hAnsi="Arial" w:cs="Arial"/>
          <w:sz w:val="22"/>
          <w:szCs w:val="22"/>
        </w:rPr>
        <w:t>iv</w:t>
      </w:r>
      <w:proofErr w:type="spellEnd"/>
      <w:r w:rsidRPr="003C08A5">
        <w:rPr>
          <w:rFonts w:ascii="Arial" w:hAnsi="Arial" w:cs="Arial"/>
          <w:sz w:val="22"/>
          <w:szCs w:val="22"/>
        </w:rPr>
        <w:t xml:space="preserve">) tenham sido proibidas de contratar com o poder público nos termos do art. 12 da Lei nº 8.429/1992; </w:t>
      </w:r>
    </w:p>
    <w:p w14:paraId="0FF72659" w14:textId="77777777" w:rsidR="00526759" w:rsidRPr="003C08A5" w:rsidRDefault="00526759" w:rsidP="007B55F8">
      <w:pPr>
        <w:contextualSpacing/>
        <w:jc w:val="both"/>
        <w:rPr>
          <w:rFonts w:ascii="Arial" w:hAnsi="Arial" w:cs="Arial"/>
          <w:sz w:val="22"/>
          <w:szCs w:val="22"/>
        </w:rPr>
      </w:pPr>
      <w:r w:rsidRPr="003C08A5">
        <w:rPr>
          <w:rFonts w:ascii="Arial" w:hAnsi="Arial" w:cs="Arial"/>
          <w:sz w:val="22"/>
          <w:szCs w:val="22"/>
        </w:rPr>
        <w:t xml:space="preserve">v) empreguem menores de dezoito anos em trabalho noturno, perigoso ou insalubre ou menor de dezesseis anos, em qualquer trabalho, salvo na condição de aprendiz, a partir de quatorze anos, nos termos do inciso XXXIII do art. 7º da Constituição Federal; </w:t>
      </w:r>
    </w:p>
    <w:p w14:paraId="1786DCAE" w14:textId="77777777" w:rsidR="00526759" w:rsidRPr="003C08A5" w:rsidRDefault="00526759" w:rsidP="007B55F8">
      <w:pPr>
        <w:contextualSpacing/>
        <w:jc w:val="both"/>
        <w:rPr>
          <w:rFonts w:ascii="Arial" w:hAnsi="Arial" w:cs="Arial"/>
          <w:sz w:val="22"/>
          <w:szCs w:val="22"/>
        </w:rPr>
      </w:pPr>
      <w:r w:rsidRPr="003C08A5">
        <w:rPr>
          <w:rFonts w:ascii="Arial" w:hAnsi="Arial" w:cs="Arial"/>
          <w:sz w:val="22"/>
          <w:szCs w:val="22"/>
        </w:rPr>
        <w:t xml:space="preserve">vi) mantenham vínculo de natureza técnica, comercial, econômica, financeira, trabalhista ou civil com dirigente do órgão promotor da presente licitação, ou com agente público que desempenhe função na licitação ou atue na fiscalização ou na gestão do contrato, ou que deles seja cônjuge, companheiro ou parente em linha reta, colateral ou por afinidade, até o terceiro grau; </w:t>
      </w:r>
    </w:p>
    <w:p w14:paraId="2BCCC977" w14:textId="77777777" w:rsidR="00526759" w:rsidRPr="003C08A5" w:rsidRDefault="00526759" w:rsidP="007B55F8">
      <w:pPr>
        <w:contextualSpacing/>
        <w:jc w:val="both"/>
        <w:rPr>
          <w:rFonts w:ascii="Arial" w:hAnsi="Arial" w:cs="Arial"/>
          <w:sz w:val="22"/>
          <w:szCs w:val="22"/>
        </w:rPr>
      </w:pPr>
      <w:proofErr w:type="spellStart"/>
      <w:r w:rsidRPr="003C08A5">
        <w:rPr>
          <w:rFonts w:ascii="Arial" w:hAnsi="Arial" w:cs="Arial"/>
          <w:sz w:val="22"/>
          <w:szCs w:val="22"/>
        </w:rPr>
        <w:t>vii</w:t>
      </w:r>
      <w:proofErr w:type="spellEnd"/>
      <w:r w:rsidRPr="003C08A5">
        <w:rPr>
          <w:rFonts w:ascii="Arial" w:hAnsi="Arial" w:cs="Arial"/>
          <w:sz w:val="22"/>
          <w:szCs w:val="22"/>
        </w:rPr>
        <w:t>) nos 5 (cinco) anos anteriores à divulgação do edital, tenham sido condenadas judicialmente, com trânsito em julgado, por exploração de trabalho infantil, por submissão de trabalhadores a condições análogas às de escravo ou por contratação de adolescentes nos casos vedados pela legislação trabalhista;</w:t>
      </w:r>
    </w:p>
    <w:p w14:paraId="6A59B44B" w14:textId="3E503BD5" w:rsidR="00526759" w:rsidRPr="003C08A5" w:rsidRDefault="00526759" w:rsidP="007B55F8">
      <w:pPr>
        <w:contextualSpacing/>
        <w:jc w:val="both"/>
        <w:rPr>
          <w:rFonts w:ascii="Arial" w:hAnsi="Arial" w:cs="Arial"/>
          <w:sz w:val="22"/>
          <w:szCs w:val="22"/>
        </w:rPr>
      </w:pPr>
      <w:proofErr w:type="spellStart"/>
      <w:r w:rsidRPr="003C08A5">
        <w:rPr>
          <w:rFonts w:ascii="Arial" w:hAnsi="Arial" w:cs="Arial"/>
          <w:sz w:val="22"/>
          <w:szCs w:val="22"/>
        </w:rPr>
        <w:t>viii</w:t>
      </w:r>
      <w:proofErr w:type="spellEnd"/>
      <w:r w:rsidRPr="003C08A5">
        <w:rPr>
          <w:rFonts w:ascii="Arial" w:hAnsi="Arial" w:cs="Arial"/>
          <w:sz w:val="22"/>
          <w:szCs w:val="22"/>
        </w:rPr>
        <w:t>) exerçam, mesmo que transitoriamente ou sem remuneração, cargo, função ou emprego público na Prefeitura Municipal, ou que possuam qualquer outro vínculo com a referida entidade, inclusive através de pessoa jurídica;</w:t>
      </w:r>
    </w:p>
    <w:p w14:paraId="0E6687D4" w14:textId="3C133206" w:rsidR="00526759" w:rsidRPr="003C08A5" w:rsidRDefault="006437FB" w:rsidP="007B55F8">
      <w:pPr>
        <w:contextualSpacing/>
        <w:jc w:val="both"/>
        <w:rPr>
          <w:rFonts w:ascii="Arial" w:hAnsi="Arial" w:cs="Arial"/>
          <w:sz w:val="22"/>
          <w:szCs w:val="22"/>
        </w:rPr>
      </w:pPr>
      <w:r w:rsidRPr="003C08A5">
        <w:rPr>
          <w:rFonts w:ascii="Arial" w:hAnsi="Arial" w:cs="Arial"/>
          <w:sz w:val="22"/>
          <w:szCs w:val="22"/>
        </w:rPr>
        <w:t xml:space="preserve">6.8. </w:t>
      </w:r>
      <w:r w:rsidR="00526759" w:rsidRPr="003C08A5">
        <w:rPr>
          <w:rFonts w:ascii="Arial" w:hAnsi="Arial" w:cs="Arial"/>
          <w:sz w:val="22"/>
          <w:szCs w:val="22"/>
        </w:rPr>
        <w:t>Para fins de participação no leilão, considera-se a matriz e as filiais de uma pessoa jurídica como um mesmo proponente.</w:t>
      </w:r>
    </w:p>
    <w:p w14:paraId="7B681305" w14:textId="77777777" w:rsidR="00A705DF" w:rsidRPr="003C08A5" w:rsidRDefault="00A705DF" w:rsidP="007B55F8">
      <w:pPr>
        <w:pStyle w:val="PargrafodaLista"/>
        <w:ind w:left="0"/>
        <w:jc w:val="both"/>
        <w:rPr>
          <w:rFonts w:ascii="Arial" w:hAnsi="Arial" w:cs="Arial"/>
          <w:sz w:val="22"/>
          <w:szCs w:val="22"/>
        </w:rPr>
      </w:pPr>
    </w:p>
    <w:p w14:paraId="2F0F1B15" w14:textId="2F9BD6E6" w:rsidR="00A705DF" w:rsidRPr="003C08A5" w:rsidRDefault="006437FB" w:rsidP="00CE706E">
      <w:pPr>
        <w:rPr>
          <w:rFonts w:ascii="Arial" w:hAnsi="Arial" w:cs="Arial"/>
          <w:b/>
          <w:bCs/>
          <w:sz w:val="22"/>
          <w:szCs w:val="22"/>
        </w:rPr>
      </w:pPr>
      <w:r w:rsidRPr="003C08A5">
        <w:rPr>
          <w:rFonts w:ascii="Arial" w:hAnsi="Arial" w:cs="Arial"/>
          <w:b/>
          <w:bCs/>
          <w:sz w:val="22"/>
          <w:szCs w:val="22"/>
        </w:rPr>
        <w:t xml:space="preserve">7 - </w:t>
      </w:r>
      <w:r w:rsidR="00C46D82" w:rsidRPr="003C08A5">
        <w:rPr>
          <w:rFonts w:ascii="Arial" w:hAnsi="Arial" w:cs="Arial"/>
          <w:b/>
          <w:bCs/>
          <w:sz w:val="22"/>
          <w:szCs w:val="22"/>
        </w:rPr>
        <w:t>EXECUÇÃO DO OBJETO</w:t>
      </w:r>
      <w:r w:rsidR="00FC67D0" w:rsidRPr="003C08A5">
        <w:rPr>
          <w:rFonts w:ascii="Arial" w:hAnsi="Arial" w:cs="Arial"/>
          <w:b/>
          <w:bCs/>
          <w:sz w:val="22"/>
          <w:szCs w:val="22"/>
        </w:rPr>
        <w:t>: (art.6º, XXIII, “e”)</w:t>
      </w:r>
    </w:p>
    <w:p w14:paraId="2EA1C709" w14:textId="282F082C" w:rsidR="00AA7D42" w:rsidRPr="003C08A5" w:rsidRDefault="001C7BFE" w:rsidP="007B55F8">
      <w:pPr>
        <w:widowControl/>
        <w:suppressAutoHyphens w:val="0"/>
        <w:autoSpaceDN/>
        <w:contextualSpacing/>
        <w:jc w:val="both"/>
        <w:textAlignment w:val="auto"/>
        <w:rPr>
          <w:rFonts w:ascii="Arial" w:hAnsi="Arial" w:cs="Arial"/>
          <w:sz w:val="22"/>
          <w:szCs w:val="22"/>
        </w:rPr>
      </w:pPr>
      <w:bookmarkStart w:id="4" w:name="art6xxiiie"/>
      <w:bookmarkEnd w:id="4"/>
      <w:r w:rsidRPr="003C08A5">
        <w:rPr>
          <w:rFonts w:ascii="Arial" w:hAnsi="Arial" w:cs="Arial"/>
          <w:sz w:val="22"/>
          <w:szCs w:val="22"/>
        </w:rPr>
        <w:t>Se</w:t>
      </w:r>
      <w:r w:rsidR="00FE5525" w:rsidRPr="003C08A5">
        <w:rPr>
          <w:rFonts w:ascii="Arial" w:hAnsi="Arial" w:cs="Arial"/>
          <w:sz w:val="22"/>
          <w:szCs w:val="22"/>
        </w:rPr>
        <w:t>rá</w:t>
      </w:r>
      <w:r w:rsidRPr="003C08A5">
        <w:rPr>
          <w:rFonts w:ascii="Arial" w:hAnsi="Arial" w:cs="Arial"/>
          <w:sz w:val="22"/>
          <w:szCs w:val="22"/>
        </w:rPr>
        <w:t xml:space="preserve"> utilizado neste processo licitatório, a modalidade Leilão, que, conforme definido </w:t>
      </w:r>
      <w:r w:rsidR="009A4DDF" w:rsidRPr="003C08A5">
        <w:rPr>
          <w:rFonts w:ascii="Arial" w:hAnsi="Arial" w:cs="Arial"/>
          <w:sz w:val="22"/>
          <w:szCs w:val="22"/>
        </w:rPr>
        <w:t>no art. 31, d</w:t>
      </w:r>
      <w:r w:rsidRPr="003C08A5">
        <w:rPr>
          <w:rFonts w:ascii="Arial" w:hAnsi="Arial" w:cs="Arial"/>
          <w:sz w:val="22"/>
          <w:szCs w:val="22"/>
        </w:rPr>
        <w:t>a Lei Federal nº 14.133 de 2021</w:t>
      </w:r>
      <w:r w:rsidR="009A4DDF" w:rsidRPr="003C08A5">
        <w:rPr>
          <w:rFonts w:ascii="Arial" w:hAnsi="Arial" w:cs="Arial"/>
          <w:sz w:val="22"/>
          <w:szCs w:val="22"/>
        </w:rPr>
        <w:t>,</w:t>
      </w:r>
      <w:r w:rsidR="00FE5525" w:rsidRPr="003C08A5">
        <w:rPr>
          <w:rFonts w:ascii="Arial" w:hAnsi="Arial" w:cs="Arial"/>
          <w:sz w:val="22"/>
          <w:szCs w:val="22"/>
        </w:rPr>
        <w:t xml:space="preserve"> é</w:t>
      </w:r>
      <w:r w:rsidRPr="003C08A5">
        <w:rPr>
          <w:rFonts w:ascii="Arial" w:hAnsi="Arial" w:cs="Arial"/>
          <w:sz w:val="22"/>
          <w:szCs w:val="22"/>
        </w:rPr>
        <w:t xml:space="preserve"> utilizada para alienação de bens imóveis ou de bens móveis inservíveis a quem oferecer o maior lance.</w:t>
      </w:r>
      <w:r w:rsidR="00AA7D42" w:rsidRPr="003C08A5">
        <w:rPr>
          <w:rFonts w:ascii="Arial" w:hAnsi="Arial" w:cs="Arial"/>
          <w:sz w:val="22"/>
          <w:szCs w:val="22"/>
        </w:rPr>
        <w:t xml:space="preserve"> O leilão público, </w:t>
      </w:r>
      <w:r w:rsidR="009C1120" w:rsidRPr="003C08A5">
        <w:rPr>
          <w:rFonts w:ascii="Arial" w:hAnsi="Arial" w:cs="Arial"/>
          <w:sz w:val="22"/>
          <w:szCs w:val="22"/>
        </w:rPr>
        <w:t>será conduzido por</w:t>
      </w:r>
      <w:r w:rsidR="00AA7D42" w:rsidRPr="003C08A5">
        <w:rPr>
          <w:rFonts w:ascii="Arial" w:hAnsi="Arial" w:cs="Arial"/>
          <w:sz w:val="22"/>
          <w:szCs w:val="22"/>
        </w:rPr>
        <w:t xml:space="preserve"> leiloeiro oficial. Este profissional será responsável pela condução do certame, desde a preparação do edital até a arrematação dos bens, garantindo a lisura e a transparência do processo</w:t>
      </w:r>
      <w:r w:rsidR="00E451E2" w:rsidRPr="003C08A5">
        <w:rPr>
          <w:rFonts w:ascii="Arial" w:hAnsi="Arial" w:cs="Arial"/>
          <w:sz w:val="22"/>
          <w:szCs w:val="22"/>
        </w:rPr>
        <w:t xml:space="preserve">, conforme normas </w:t>
      </w:r>
      <w:r w:rsidR="008214A5" w:rsidRPr="003C08A5">
        <w:rPr>
          <w:rFonts w:ascii="Arial" w:hAnsi="Arial" w:cs="Arial"/>
          <w:sz w:val="22"/>
          <w:szCs w:val="22"/>
        </w:rPr>
        <w:t>do Edital.</w:t>
      </w:r>
    </w:p>
    <w:p w14:paraId="6DE5F8BA" w14:textId="77777777" w:rsidR="00C46D82" w:rsidRPr="003C08A5" w:rsidRDefault="00C46D82" w:rsidP="007B55F8">
      <w:pPr>
        <w:pStyle w:val="PargrafodaLista"/>
        <w:ind w:left="0"/>
        <w:jc w:val="both"/>
        <w:rPr>
          <w:rFonts w:ascii="Arial" w:hAnsi="Arial" w:cs="Arial"/>
          <w:sz w:val="22"/>
          <w:szCs w:val="22"/>
        </w:rPr>
      </w:pPr>
    </w:p>
    <w:p w14:paraId="47D15C30" w14:textId="149C9B6F" w:rsidR="00C46D82" w:rsidRPr="003C08A5" w:rsidRDefault="006437FB" w:rsidP="00CE706E">
      <w:pPr>
        <w:rPr>
          <w:rFonts w:ascii="Arial" w:hAnsi="Arial" w:cs="Arial"/>
          <w:b/>
          <w:bCs/>
          <w:sz w:val="22"/>
          <w:szCs w:val="22"/>
        </w:rPr>
      </w:pPr>
      <w:r w:rsidRPr="003C08A5">
        <w:rPr>
          <w:rFonts w:ascii="Arial" w:hAnsi="Arial" w:cs="Arial"/>
          <w:b/>
          <w:bCs/>
          <w:sz w:val="22"/>
          <w:szCs w:val="22"/>
        </w:rPr>
        <w:t xml:space="preserve">8 - </w:t>
      </w:r>
      <w:r w:rsidR="00C46D82" w:rsidRPr="003C08A5">
        <w:rPr>
          <w:rFonts w:ascii="Arial" w:hAnsi="Arial" w:cs="Arial"/>
          <w:b/>
          <w:bCs/>
          <w:sz w:val="22"/>
          <w:szCs w:val="22"/>
        </w:rPr>
        <w:t>GESTÃO DO CONTRATO</w:t>
      </w:r>
      <w:r w:rsidR="00FC67D0" w:rsidRPr="003C08A5">
        <w:rPr>
          <w:rFonts w:ascii="Arial" w:hAnsi="Arial" w:cs="Arial"/>
          <w:b/>
          <w:bCs/>
          <w:sz w:val="22"/>
          <w:szCs w:val="22"/>
        </w:rPr>
        <w:t>: (art.6º, XXIII, “f”)</w:t>
      </w:r>
    </w:p>
    <w:p w14:paraId="038EF331" w14:textId="2D950376" w:rsidR="002E3439" w:rsidRPr="003C08A5" w:rsidRDefault="00DF6C76" w:rsidP="007B55F8">
      <w:pPr>
        <w:jc w:val="both"/>
        <w:rPr>
          <w:rFonts w:ascii="Arial" w:hAnsi="Arial" w:cs="Arial"/>
          <w:sz w:val="22"/>
          <w:szCs w:val="22"/>
        </w:rPr>
      </w:pPr>
      <w:bookmarkStart w:id="5" w:name="art6xxiiif"/>
      <w:bookmarkEnd w:id="5"/>
      <w:r w:rsidRPr="003C08A5">
        <w:rPr>
          <w:rFonts w:ascii="Arial" w:hAnsi="Arial" w:cs="Arial"/>
          <w:sz w:val="22"/>
          <w:szCs w:val="22"/>
        </w:rPr>
        <w:t xml:space="preserve">8.1. </w:t>
      </w:r>
      <w:r w:rsidR="00431F9C" w:rsidRPr="003C08A5">
        <w:rPr>
          <w:rFonts w:ascii="Arial" w:hAnsi="Arial" w:cs="Arial"/>
          <w:sz w:val="22"/>
          <w:szCs w:val="22"/>
        </w:rPr>
        <w:t>A</w:t>
      </w:r>
      <w:r w:rsidR="00F04D09" w:rsidRPr="003C08A5">
        <w:rPr>
          <w:rFonts w:ascii="Arial" w:hAnsi="Arial" w:cs="Arial"/>
          <w:sz w:val="22"/>
          <w:szCs w:val="22"/>
        </w:rPr>
        <w:t xml:space="preserve"> gestão do leilão é conduzida pelo </w:t>
      </w:r>
      <w:r w:rsidR="0028618F" w:rsidRPr="003C08A5">
        <w:rPr>
          <w:rFonts w:ascii="Arial" w:hAnsi="Arial" w:cs="Arial"/>
          <w:sz w:val="22"/>
          <w:szCs w:val="22"/>
        </w:rPr>
        <w:t>leiloeiro público</w:t>
      </w:r>
      <w:r w:rsidR="00EE1641" w:rsidRPr="003C08A5">
        <w:rPr>
          <w:rFonts w:ascii="Arial" w:hAnsi="Arial" w:cs="Arial"/>
          <w:sz w:val="22"/>
          <w:szCs w:val="22"/>
        </w:rPr>
        <w:t xml:space="preserve"> contratado</w:t>
      </w:r>
      <w:r w:rsidR="00431F9C" w:rsidRPr="003C08A5">
        <w:rPr>
          <w:rFonts w:ascii="Arial" w:hAnsi="Arial" w:cs="Arial"/>
          <w:sz w:val="22"/>
          <w:szCs w:val="22"/>
        </w:rPr>
        <w:t>, que compete:</w:t>
      </w:r>
    </w:p>
    <w:p w14:paraId="026C44E7" w14:textId="1DCDAE9A" w:rsidR="009D0049" w:rsidRPr="003C08A5" w:rsidRDefault="00DF6C76" w:rsidP="007B55F8">
      <w:pPr>
        <w:jc w:val="both"/>
        <w:rPr>
          <w:rFonts w:ascii="Arial" w:hAnsi="Arial" w:cs="Arial"/>
          <w:sz w:val="22"/>
          <w:szCs w:val="22"/>
        </w:rPr>
      </w:pPr>
      <w:r w:rsidRPr="003C08A5">
        <w:rPr>
          <w:rFonts w:ascii="Arial" w:hAnsi="Arial" w:cs="Arial"/>
          <w:sz w:val="22"/>
          <w:szCs w:val="22"/>
        </w:rPr>
        <w:t>a)</w:t>
      </w:r>
      <w:r w:rsidR="009D0049" w:rsidRPr="003C08A5">
        <w:rPr>
          <w:rFonts w:ascii="Arial" w:hAnsi="Arial" w:cs="Arial"/>
          <w:sz w:val="22"/>
          <w:szCs w:val="22"/>
        </w:rPr>
        <w:t xml:space="preserve"> </w:t>
      </w:r>
      <w:r w:rsidR="00754216" w:rsidRPr="003C08A5">
        <w:rPr>
          <w:rFonts w:ascii="Arial" w:hAnsi="Arial" w:cs="Arial"/>
          <w:sz w:val="22"/>
          <w:szCs w:val="22"/>
        </w:rPr>
        <w:t xml:space="preserve">Divulgar a realização dos leilões agendados, excetuando-se as publicações de ordem legal que serão </w:t>
      </w:r>
      <w:r w:rsidR="00754216" w:rsidRPr="003C08A5">
        <w:rPr>
          <w:rFonts w:ascii="Arial" w:hAnsi="Arial" w:cs="Arial"/>
          <w:sz w:val="22"/>
          <w:szCs w:val="22"/>
        </w:rPr>
        <w:lastRenderedPageBreak/>
        <w:t xml:space="preserve">realizadas e custeadas pela Administração. </w:t>
      </w:r>
    </w:p>
    <w:p w14:paraId="7DA79FD6" w14:textId="10AD6C3A" w:rsidR="009D0049" w:rsidRPr="003C08A5" w:rsidRDefault="00DF6C76" w:rsidP="007B55F8">
      <w:pPr>
        <w:jc w:val="both"/>
        <w:rPr>
          <w:rFonts w:ascii="Arial" w:hAnsi="Arial" w:cs="Arial"/>
          <w:sz w:val="22"/>
          <w:szCs w:val="22"/>
        </w:rPr>
      </w:pPr>
      <w:r w:rsidRPr="003C08A5">
        <w:rPr>
          <w:rFonts w:ascii="Arial" w:hAnsi="Arial" w:cs="Arial"/>
          <w:sz w:val="22"/>
          <w:szCs w:val="22"/>
        </w:rPr>
        <w:t xml:space="preserve">b) </w:t>
      </w:r>
      <w:r w:rsidR="009D0049" w:rsidRPr="003C08A5">
        <w:rPr>
          <w:rFonts w:ascii="Arial" w:hAnsi="Arial" w:cs="Arial"/>
          <w:sz w:val="22"/>
          <w:szCs w:val="22"/>
        </w:rPr>
        <w:t xml:space="preserve"> </w:t>
      </w:r>
      <w:r w:rsidR="00754216" w:rsidRPr="003C08A5">
        <w:rPr>
          <w:rFonts w:ascii="Arial" w:hAnsi="Arial" w:cs="Arial"/>
          <w:sz w:val="22"/>
          <w:szCs w:val="22"/>
        </w:rPr>
        <w:t xml:space="preserve">Disponibilizar de plataforma virtual que permita a realização de leilões virtuais pela rede mundial de computadores. </w:t>
      </w:r>
    </w:p>
    <w:p w14:paraId="1DC3CCD0" w14:textId="4C391FAC" w:rsidR="00431F9C" w:rsidRPr="003C08A5" w:rsidRDefault="00DF6C76" w:rsidP="007B55F8">
      <w:pPr>
        <w:jc w:val="both"/>
        <w:rPr>
          <w:rFonts w:ascii="Arial" w:hAnsi="Arial" w:cs="Arial"/>
          <w:sz w:val="22"/>
          <w:szCs w:val="22"/>
        </w:rPr>
      </w:pPr>
      <w:r w:rsidRPr="003C08A5">
        <w:rPr>
          <w:rFonts w:ascii="Arial" w:hAnsi="Arial" w:cs="Arial"/>
          <w:sz w:val="22"/>
          <w:szCs w:val="22"/>
        </w:rPr>
        <w:t xml:space="preserve">c) </w:t>
      </w:r>
      <w:r w:rsidR="009D0049" w:rsidRPr="003C08A5">
        <w:rPr>
          <w:rFonts w:ascii="Arial" w:hAnsi="Arial" w:cs="Arial"/>
          <w:sz w:val="22"/>
          <w:szCs w:val="22"/>
        </w:rPr>
        <w:t xml:space="preserve"> </w:t>
      </w:r>
      <w:r w:rsidR="00754216" w:rsidRPr="003C08A5">
        <w:rPr>
          <w:rFonts w:ascii="Arial" w:hAnsi="Arial" w:cs="Arial"/>
          <w:sz w:val="22"/>
          <w:szCs w:val="22"/>
        </w:rPr>
        <w:t>A utilização de plataforma virtual deverá ser gratuita, ficando impedida a cobrança de qualquer valor a título de inscrição e/ou utilização.</w:t>
      </w:r>
    </w:p>
    <w:p w14:paraId="7845394F" w14:textId="0436EED4" w:rsidR="002040B0" w:rsidRPr="003C08A5" w:rsidRDefault="00862BFE" w:rsidP="007B55F8">
      <w:pPr>
        <w:jc w:val="both"/>
        <w:rPr>
          <w:rFonts w:ascii="Arial" w:hAnsi="Arial" w:cs="Arial"/>
          <w:sz w:val="22"/>
          <w:szCs w:val="22"/>
        </w:rPr>
      </w:pPr>
      <w:r w:rsidRPr="003C08A5">
        <w:rPr>
          <w:rFonts w:ascii="Arial" w:hAnsi="Arial" w:cs="Arial"/>
          <w:sz w:val="22"/>
          <w:szCs w:val="22"/>
        </w:rPr>
        <w:t xml:space="preserve">d) </w:t>
      </w:r>
      <w:r w:rsidR="009D0049" w:rsidRPr="003C08A5">
        <w:rPr>
          <w:rFonts w:ascii="Arial" w:hAnsi="Arial" w:cs="Arial"/>
          <w:sz w:val="22"/>
          <w:szCs w:val="22"/>
        </w:rPr>
        <w:t xml:space="preserve"> </w:t>
      </w:r>
      <w:r w:rsidR="00E04574" w:rsidRPr="003C08A5">
        <w:rPr>
          <w:rFonts w:ascii="Arial" w:hAnsi="Arial" w:cs="Arial"/>
          <w:sz w:val="22"/>
          <w:szCs w:val="22"/>
        </w:rPr>
        <w:t>Assessorar</w:t>
      </w:r>
      <w:r w:rsidR="00754216" w:rsidRPr="003C08A5">
        <w:rPr>
          <w:rFonts w:ascii="Arial" w:hAnsi="Arial" w:cs="Arial"/>
          <w:sz w:val="22"/>
          <w:szCs w:val="22"/>
        </w:rPr>
        <w:t xml:space="preserve"> a comissão de leilões da contratante no período de visitação dos interessados nos bens contemplados no certame, quando os bens estiverem no almoxarifado de inservíveis do Município; </w:t>
      </w:r>
    </w:p>
    <w:p w14:paraId="2BA75ECC" w14:textId="7BEF97E4" w:rsidR="002040B0" w:rsidRPr="003C08A5" w:rsidRDefault="00862BFE" w:rsidP="007B55F8">
      <w:pPr>
        <w:jc w:val="both"/>
        <w:rPr>
          <w:rFonts w:ascii="Arial" w:hAnsi="Arial" w:cs="Arial"/>
          <w:sz w:val="22"/>
          <w:szCs w:val="22"/>
        </w:rPr>
      </w:pPr>
      <w:r w:rsidRPr="003C08A5">
        <w:rPr>
          <w:rFonts w:ascii="Arial" w:hAnsi="Arial" w:cs="Arial"/>
          <w:sz w:val="22"/>
          <w:szCs w:val="22"/>
        </w:rPr>
        <w:t xml:space="preserve">e) </w:t>
      </w:r>
      <w:r w:rsidR="00754216" w:rsidRPr="003C08A5">
        <w:rPr>
          <w:rFonts w:ascii="Arial" w:hAnsi="Arial" w:cs="Arial"/>
          <w:sz w:val="22"/>
          <w:szCs w:val="22"/>
        </w:rPr>
        <w:t xml:space="preserve">Conferir as informações e documentos recebidos, ainda que obtidas de repartições públicas ou de terceiros, efetuando todas as correções aplicáveis, sob sua inteira responsabilidade, na forma da lei; </w:t>
      </w:r>
    </w:p>
    <w:p w14:paraId="4A9B1767" w14:textId="21596B95" w:rsidR="002040B0" w:rsidRPr="003C08A5" w:rsidRDefault="00862BFE" w:rsidP="007B55F8">
      <w:pPr>
        <w:jc w:val="both"/>
        <w:rPr>
          <w:rFonts w:ascii="Arial" w:hAnsi="Arial" w:cs="Arial"/>
          <w:sz w:val="22"/>
          <w:szCs w:val="22"/>
        </w:rPr>
      </w:pPr>
      <w:r w:rsidRPr="003C08A5">
        <w:rPr>
          <w:rFonts w:ascii="Arial" w:hAnsi="Arial" w:cs="Arial"/>
          <w:sz w:val="22"/>
          <w:szCs w:val="22"/>
        </w:rPr>
        <w:t>f)</w:t>
      </w:r>
      <w:r w:rsidR="002040B0" w:rsidRPr="003C08A5">
        <w:rPr>
          <w:rFonts w:ascii="Arial" w:hAnsi="Arial" w:cs="Arial"/>
          <w:sz w:val="22"/>
          <w:szCs w:val="22"/>
        </w:rPr>
        <w:t xml:space="preserve"> </w:t>
      </w:r>
      <w:r w:rsidR="00754216" w:rsidRPr="003C08A5">
        <w:rPr>
          <w:rFonts w:ascii="Arial" w:hAnsi="Arial" w:cs="Arial"/>
          <w:sz w:val="22"/>
          <w:szCs w:val="22"/>
        </w:rPr>
        <w:t xml:space="preserve">Disponibilizar catálogos pertinentes ao leilão os quais deverão estar disponíveis no site do leiloeiro oficial no mínimo em 15 (quinze) dias que antecedem o certame, bem como fornecidos à Administração para permitir a publicação nos meios oficiais desta, mediante a aprovação da Comissão quanto à sua formatação. A ausência de divulgação da descrição correta e restrições que recaiam sobre os bens são de inteira responsabilidade do leiloeiro oficial; </w:t>
      </w:r>
    </w:p>
    <w:p w14:paraId="60586BF8" w14:textId="2ABC183E" w:rsidR="00754216" w:rsidRPr="003C08A5" w:rsidRDefault="00862BFE" w:rsidP="007B55F8">
      <w:pPr>
        <w:jc w:val="both"/>
        <w:rPr>
          <w:rFonts w:ascii="Arial" w:hAnsi="Arial" w:cs="Arial"/>
          <w:sz w:val="22"/>
          <w:szCs w:val="22"/>
        </w:rPr>
      </w:pPr>
      <w:r w:rsidRPr="003C08A5">
        <w:rPr>
          <w:rFonts w:ascii="Arial" w:hAnsi="Arial" w:cs="Arial"/>
          <w:sz w:val="22"/>
          <w:szCs w:val="22"/>
        </w:rPr>
        <w:t>g)</w:t>
      </w:r>
      <w:r w:rsidR="002040B0" w:rsidRPr="003C08A5">
        <w:rPr>
          <w:rFonts w:ascii="Arial" w:hAnsi="Arial" w:cs="Arial"/>
          <w:sz w:val="22"/>
          <w:szCs w:val="22"/>
        </w:rPr>
        <w:t xml:space="preserve"> </w:t>
      </w:r>
      <w:r w:rsidR="00754216" w:rsidRPr="003C08A5">
        <w:rPr>
          <w:rFonts w:ascii="Arial" w:hAnsi="Arial" w:cs="Arial"/>
          <w:sz w:val="22"/>
          <w:szCs w:val="22"/>
        </w:rPr>
        <w:t xml:space="preserve">Confeccionar ou disponibilizar eletronicamente os catálogos do Leilão; </w:t>
      </w:r>
    </w:p>
    <w:p w14:paraId="551C99FD" w14:textId="008C83A2" w:rsidR="00E56027" w:rsidRPr="003C08A5" w:rsidRDefault="00862BFE" w:rsidP="007B55F8">
      <w:pPr>
        <w:jc w:val="both"/>
        <w:rPr>
          <w:rFonts w:ascii="Arial" w:hAnsi="Arial" w:cs="Arial"/>
          <w:sz w:val="22"/>
          <w:szCs w:val="22"/>
        </w:rPr>
      </w:pPr>
      <w:r w:rsidRPr="003C08A5">
        <w:rPr>
          <w:rFonts w:ascii="Arial" w:hAnsi="Arial" w:cs="Arial"/>
          <w:sz w:val="22"/>
          <w:szCs w:val="22"/>
        </w:rPr>
        <w:t xml:space="preserve">h) </w:t>
      </w:r>
      <w:r w:rsidR="000D5CE1" w:rsidRPr="003C08A5">
        <w:rPr>
          <w:rFonts w:ascii="Arial" w:hAnsi="Arial" w:cs="Arial"/>
          <w:sz w:val="22"/>
          <w:szCs w:val="22"/>
        </w:rPr>
        <w:t>E demais normas estabelecidas no Edital.</w:t>
      </w:r>
    </w:p>
    <w:p w14:paraId="2158549D" w14:textId="77777777" w:rsidR="00C46D82" w:rsidRPr="003C08A5" w:rsidRDefault="00C46D82" w:rsidP="007B55F8">
      <w:pPr>
        <w:jc w:val="both"/>
        <w:rPr>
          <w:rFonts w:ascii="Arial" w:hAnsi="Arial" w:cs="Arial"/>
          <w:sz w:val="22"/>
          <w:szCs w:val="22"/>
        </w:rPr>
      </w:pPr>
    </w:p>
    <w:p w14:paraId="384EC9A7" w14:textId="27BBBA98" w:rsidR="00C46D82" w:rsidRPr="003C08A5" w:rsidRDefault="00862BFE" w:rsidP="00CE706E">
      <w:pPr>
        <w:rPr>
          <w:rFonts w:ascii="Arial" w:hAnsi="Arial" w:cs="Arial"/>
          <w:b/>
          <w:bCs/>
          <w:sz w:val="22"/>
          <w:szCs w:val="22"/>
        </w:rPr>
      </w:pPr>
      <w:r w:rsidRPr="003C08A5">
        <w:rPr>
          <w:rFonts w:ascii="Arial" w:hAnsi="Arial" w:cs="Arial"/>
          <w:b/>
          <w:bCs/>
          <w:sz w:val="22"/>
          <w:szCs w:val="22"/>
        </w:rPr>
        <w:t xml:space="preserve">9 - </w:t>
      </w:r>
      <w:r w:rsidR="00C46D82" w:rsidRPr="003C08A5">
        <w:rPr>
          <w:rFonts w:ascii="Arial" w:hAnsi="Arial" w:cs="Arial"/>
          <w:b/>
          <w:bCs/>
          <w:sz w:val="22"/>
          <w:szCs w:val="22"/>
        </w:rPr>
        <w:t>PAGAMENTO</w:t>
      </w:r>
      <w:r w:rsidR="001D73D4" w:rsidRPr="003C08A5">
        <w:rPr>
          <w:rFonts w:ascii="Arial" w:hAnsi="Arial" w:cs="Arial"/>
          <w:b/>
          <w:bCs/>
          <w:sz w:val="22"/>
          <w:szCs w:val="22"/>
        </w:rPr>
        <w:t>: (art.6º, XXIII, “g”)</w:t>
      </w:r>
    </w:p>
    <w:p w14:paraId="1EA5EDA1" w14:textId="2FC00A7E" w:rsidR="001827FA" w:rsidRPr="003C08A5" w:rsidRDefault="00225260" w:rsidP="007B55F8">
      <w:pPr>
        <w:jc w:val="both"/>
        <w:rPr>
          <w:rFonts w:ascii="Arial" w:hAnsi="Arial" w:cs="Arial"/>
          <w:sz w:val="22"/>
          <w:szCs w:val="22"/>
        </w:rPr>
      </w:pPr>
      <w:bookmarkStart w:id="6" w:name="art6xxiiig"/>
      <w:bookmarkEnd w:id="6"/>
      <w:r w:rsidRPr="003C08A5">
        <w:rPr>
          <w:rFonts w:ascii="Arial" w:hAnsi="Arial" w:cs="Arial"/>
          <w:sz w:val="22"/>
          <w:szCs w:val="22"/>
        </w:rPr>
        <w:t xml:space="preserve">9.1. </w:t>
      </w:r>
      <w:r w:rsidR="001827FA" w:rsidRPr="003C08A5">
        <w:rPr>
          <w:rFonts w:ascii="Arial" w:hAnsi="Arial" w:cs="Arial"/>
          <w:sz w:val="22"/>
          <w:szCs w:val="22"/>
        </w:rPr>
        <w:t xml:space="preserve">Esta modalidade de venda exige o pagamento </w:t>
      </w:r>
      <w:r w:rsidR="008466BC" w:rsidRPr="003C08A5">
        <w:rPr>
          <w:rFonts w:ascii="Arial" w:hAnsi="Arial" w:cs="Arial"/>
          <w:sz w:val="22"/>
          <w:szCs w:val="22"/>
        </w:rPr>
        <w:t>à</w:t>
      </w:r>
      <w:r w:rsidR="001827FA" w:rsidRPr="003C08A5">
        <w:rPr>
          <w:rFonts w:ascii="Arial" w:hAnsi="Arial" w:cs="Arial"/>
          <w:sz w:val="22"/>
          <w:szCs w:val="22"/>
        </w:rPr>
        <w:t xml:space="preserve"> vista pelo arrematante, conforme as normas legais e regulamentares que regem os leilões administrativos.</w:t>
      </w:r>
    </w:p>
    <w:p w14:paraId="0B31ADA5" w14:textId="2916FFC0" w:rsidR="001827FA" w:rsidRPr="003C08A5" w:rsidRDefault="00225260" w:rsidP="007B55F8">
      <w:pPr>
        <w:jc w:val="both"/>
        <w:rPr>
          <w:rFonts w:ascii="Arial" w:hAnsi="Arial" w:cs="Arial"/>
          <w:sz w:val="22"/>
          <w:szCs w:val="22"/>
        </w:rPr>
      </w:pPr>
      <w:r w:rsidRPr="003C08A5">
        <w:rPr>
          <w:rFonts w:ascii="Arial" w:hAnsi="Arial" w:cs="Arial"/>
          <w:sz w:val="22"/>
          <w:szCs w:val="22"/>
        </w:rPr>
        <w:t xml:space="preserve">9.2. </w:t>
      </w:r>
      <w:r w:rsidR="001827FA" w:rsidRPr="003C08A5">
        <w:rPr>
          <w:rFonts w:ascii="Arial" w:hAnsi="Arial" w:cs="Arial"/>
          <w:sz w:val="22"/>
          <w:szCs w:val="22"/>
        </w:rPr>
        <w:t xml:space="preserve">A natureza da transação e a necessidade de liquidar os bens de forma </w:t>
      </w:r>
      <w:r w:rsidR="008466BC" w:rsidRPr="003C08A5">
        <w:rPr>
          <w:rFonts w:ascii="Arial" w:hAnsi="Arial" w:cs="Arial"/>
          <w:sz w:val="22"/>
          <w:szCs w:val="22"/>
        </w:rPr>
        <w:t>cé</w:t>
      </w:r>
      <w:r w:rsidR="001827FA" w:rsidRPr="003C08A5">
        <w:rPr>
          <w:rFonts w:ascii="Arial" w:hAnsi="Arial" w:cs="Arial"/>
          <w:sz w:val="22"/>
          <w:szCs w:val="22"/>
        </w:rPr>
        <w:t>lere e eficiente, transformando-os em receita imediata para o muni</w:t>
      </w:r>
      <w:r w:rsidR="008466BC" w:rsidRPr="003C08A5">
        <w:rPr>
          <w:rFonts w:ascii="Arial" w:hAnsi="Arial" w:cs="Arial"/>
          <w:sz w:val="22"/>
          <w:szCs w:val="22"/>
        </w:rPr>
        <w:t>cí</w:t>
      </w:r>
      <w:r w:rsidR="001827FA" w:rsidRPr="003C08A5">
        <w:rPr>
          <w:rFonts w:ascii="Arial" w:hAnsi="Arial" w:cs="Arial"/>
          <w:sz w:val="22"/>
          <w:szCs w:val="22"/>
        </w:rPr>
        <w:t xml:space="preserve">pio, tornam o pagamento </w:t>
      </w:r>
      <w:r w:rsidR="00324CAC" w:rsidRPr="003C08A5">
        <w:rPr>
          <w:rFonts w:ascii="Arial" w:hAnsi="Arial" w:cs="Arial"/>
          <w:sz w:val="22"/>
          <w:szCs w:val="22"/>
        </w:rPr>
        <w:t>à</w:t>
      </w:r>
      <w:r w:rsidR="001827FA" w:rsidRPr="003C08A5">
        <w:rPr>
          <w:rFonts w:ascii="Arial" w:hAnsi="Arial" w:cs="Arial"/>
          <w:sz w:val="22"/>
          <w:szCs w:val="22"/>
        </w:rPr>
        <w:t xml:space="preserve"> vista a </w:t>
      </w:r>
      <w:r w:rsidR="00324CAC" w:rsidRPr="003C08A5">
        <w:rPr>
          <w:rFonts w:ascii="Arial" w:hAnsi="Arial" w:cs="Arial"/>
          <w:sz w:val="22"/>
          <w:szCs w:val="22"/>
        </w:rPr>
        <w:t>ú</w:t>
      </w:r>
      <w:r w:rsidR="001827FA" w:rsidRPr="003C08A5">
        <w:rPr>
          <w:rFonts w:ascii="Arial" w:hAnsi="Arial" w:cs="Arial"/>
          <w:sz w:val="22"/>
          <w:szCs w:val="22"/>
        </w:rPr>
        <w:t>nica forma vi</w:t>
      </w:r>
      <w:r w:rsidR="00324CAC" w:rsidRPr="003C08A5">
        <w:rPr>
          <w:rFonts w:ascii="Arial" w:hAnsi="Arial" w:cs="Arial"/>
          <w:sz w:val="22"/>
          <w:szCs w:val="22"/>
        </w:rPr>
        <w:t>á</w:t>
      </w:r>
      <w:r w:rsidR="001827FA" w:rsidRPr="003C08A5">
        <w:rPr>
          <w:rFonts w:ascii="Arial" w:hAnsi="Arial" w:cs="Arial"/>
          <w:sz w:val="22"/>
          <w:szCs w:val="22"/>
        </w:rPr>
        <w:t>vel e economicamente vantajosa para a administração p</w:t>
      </w:r>
      <w:r w:rsidR="00324CAC" w:rsidRPr="003C08A5">
        <w:rPr>
          <w:rFonts w:ascii="Arial" w:hAnsi="Arial" w:cs="Arial"/>
          <w:sz w:val="22"/>
          <w:szCs w:val="22"/>
        </w:rPr>
        <w:t>ú</w:t>
      </w:r>
      <w:r w:rsidR="001827FA" w:rsidRPr="003C08A5">
        <w:rPr>
          <w:rFonts w:ascii="Arial" w:hAnsi="Arial" w:cs="Arial"/>
          <w:sz w:val="22"/>
          <w:szCs w:val="22"/>
        </w:rPr>
        <w:t>blica.</w:t>
      </w:r>
    </w:p>
    <w:p w14:paraId="67230C71" w14:textId="77777777" w:rsidR="00DD0854" w:rsidRDefault="00DD0854" w:rsidP="00DD0854">
      <w:pPr>
        <w:jc w:val="both"/>
        <w:rPr>
          <w:rFonts w:ascii="Arial" w:hAnsi="Arial" w:cs="Arial"/>
          <w:sz w:val="22"/>
          <w:szCs w:val="22"/>
        </w:rPr>
      </w:pPr>
      <w:r w:rsidRPr="00D278A1">
        <w:rPr>
          <w:rFonts w:ascii="Arial" w:hAnsi="Arial" w:cs="Arial" w:hint="eastAsia"/>
          <w:sz w:val="22"/>
          <w:szCs w:val="22"/>
        </w:rPr>
        <w:t>9.3. Nos termos do par</w:t>
      </w:r>
      <w:r w:rsidRPr="00D278A1">
        <w:rPr>
          <w:rFonts w:ascii="Arial" w:hAnsi="Arial" w:cs="Arial" w:hint="eastAsia"/>
          <w:sz w:val="22"/>
          <w:szCs w:val="22"/>
        </w:rPr>
        <w:t>á</w:t>
      </w:r>
      <w:r w:rsidRPr="00D278A1">
        <w:rPr>
          <w:rFonts w:ascii="Arial" w:hAnsi="Arial" w:cs="Arial" w:hint="eastAsia"/>
          <w:sz w:val="22"/>
          <w:szCs w:val="22"/>
        </w:rPr>
        <w:t xml:space="preserve">grafo </w:t>
      </w:r>
      <w:r w:rsidRPr="00D278A1">
        <w:rPr>
          <w:rFonts w:ascii="Arial" w:hAnsi="Arial" w:cs="Arial" w:hint="eastAsia"/>
          <w:sz w:val="22"/>
          <w:szCs w:val="22"/>
        </w:rPr>
        <w:t>ú</w:t>
      </w:r>
      <w:r w:rsidRPr="00D278A1">
        <w:rPr>
          <w:rFonts w:ascii="Arial" w:hAnsi="Arial" w:cs="Arial" w:hint="eastAsia"/>
          <w:sz w:val="22"/>
          <w:szCs w:val="22"/>
        </w:rPr>
        <w:t>nico do Art. 24 do Decreto n</w:t>
      </w:r>
      <w:r w:rsidRPr="00D278A1">
        <w:rPr>
          <w:rFonts w:ascii="Arial" w:hAnsi="Arial" w:cs="Arial" w:hint="eastAsia"/>
          <w:sz w:val="22"/>
          <w:szCs w:val="22"/>
        </w:rPr>
        <w:t>º</w:t>
      </w:r>
      <w:r w:rsidRPr="00D278A1">
        <w:rPr>
          <w:rFonts w:ascii="Arial" w:hAnsi="Arial" w:cs="Arial" w:hint="eastAsia"/>
          <w:sz w:val="22"/>
          <w:szCs w:val="22"/>
        </w:rPr>
        <w:t xml:space="preserve"> 21.981/32, o arrematante dever</w:t>
      </w:r>
      <w:r w:rsidRPr="00D278A1">
        <w:rPr>
          <w:rFonts w:ascii="Arial" w:hAnsi="Arial" w:cs="Arial" w:hint="eastAsia"/>
          <w:sz w:val="22"/>
          <w:szCs w:val="22"/>
        </w:rPr>
        <w:t>á</w:t>
      </w:r>
      <w:r w:rsidRPr="00D278A1">
        <w:rPr>
          <w:rFonts w:ascii="Arial" w:hAnsi="Arial" w:cs="Arial" w:hint="eastAsia"/>
          <w:sz w:val="22"/>
          <w:szCs w:val="22"/>
        </w:rPr>
        <w:t xml:space="preserve"> pagar diretamente ao leiloeiro a comissão de 5% (cinco por cento) sobre o valor dos bens arrematados. Tal pagamento não conta com </w:t>
      </w:r>
      <w:r w:rsidRPr="00D278A1">
        <w:rPr>
          <w:rFonts w:ascii="Arial" w:hAnsi="Arial" w:cs="Arial"/>
          <w:sz w:val="22"/>
          <w:szCs w:val="22"/>
        </w:rPr>
        <w:t>qualquer interveniência</w:t>
      </w:r>
      <w:r w:rsidRPr="00D278A1">
        <w:rPr>
          <w:rFonts w:ascii="Arial" w:hAnsi="Arial" w:cs="Arial" w:hint="eastAsia"/>
          <w:sz w:val="22"/>
          <w:szCs w:val="22"/>
        </w:rPr>
        <w:t xml:space="preserve"> do comitente vendedor.</w:t>
      </w:r>
    </w:p>
    <w:p w14:paraId="46A135AC" w14:textId="77777777" w:rsidR="00DD0854" w:rsidRPr="003C08A5" w:rsidRDefault="00DD0854" w:rsidP="00DD0854">
      <w:pPr>
        <w:jc w:val="both"/>
        <w:rPr>
          <w:rFonts w:ascii="Arial" w:hAnsi="Arial" w:cs="Arial"/>
          <w:sz w:val="22"/>
          <w:szCs w:val="22"/>
        </w:rPr>
      </w:pPr>
      <w:r w:rsidRPr="003C08A5">
        <w:rPr>
          <w:rFonts w:ascii="Arial" w:hAnsi="Arial" w:cs="Arial"/>
          <w:sz w:val="22"/>
          <w:szCs w:val="22"/>
        </w:rPr>
        <w:t>9.</w:t>
      </w:r>
      <w:r>
        <w:rPr>
          <w:rFonts w:ascii="Arial" w:hAnsi="Arial" w:cs="Arial"/>
          <w:sz w:val="22"/>
          <w:szCs w:val="22"/>
        </w:rPr>
        <w:t>4</w:t>
      </w:r>
      <w:r w:rsidRPr="003C08A5">
        <w:rPr>
          <w:rFonts w:ascii="Arial" w:hAnsi="Arial" w:cs="Arial"/>
          <w:sz w:val="22"/>
          <w:szCs w:val="22"/>
        </w:rPr>
        <w:t>. O pagamento será realizado nos termos do Edital.</w:t>
      </w:r>
    </w:p>
    <w:p w14:paraId="500B2A3A" w14:textId="77777777" w:rsidR="00862BFE" w:rsidRPr="003C08A5" w:rsidRDefault="00862BFE" w:rsidP="007B55F8">
      <w:pPr>
        <w:jc w:val="both"/>
        <w:rPr>
          <w:rFonts w:ascii="Arial" w:hAnsi="Arial" w:cs="Arial"/>
          <w:sz w:val="22"/>
          <w:szCs w:val="22"/>
        </w:rPr>
      </w:pPr>
    </w:p>
    <w:p w14:paraId="6159A6FD" w14:textId="68B16893" w:rsidR="00862BFE" w:rsidRPr="003C08A5" w:rsidRDefault="00862BFE" w:rsidP="00CE706E">
      <w:pPr>
        <w:rPr>
          <w:rFonts w:ascii="Arial" w:hAnsi="Arial" w:cs="Arial"/>
          <w:b/>
          <w:bCs/>
          <w:sz w:val="22"/>
          <w:szCs w:val="22"/>
        </w:rPr>
      </w:pPr>
      <w:r w:rsidRPr="003C08A5">
        <w:rPr>
          <w:rFonts w:ascii="Arial" w:hAnsi="Arial" w:cs="Arial"/>
          <w:b/>
          <w:bCs/>
          <w:sz w:val="22"/>
          <w:szCs w:val="22"/>
        </w:rPr>
        <w:t>10 - CRITÉRIO DE SELEÇÃO: (art.6º, XXIII, “h”</w:t>
      </w:r>
    </w:p>
    <w:p w14:paraId="22E80145" w14:textId="69D55145" w:rsidR="00F60FC0" w:rsidRPr="003C08A5" w:rsidRDefault="00F60FC0" w:rsidP="007B55F8">
      <w:pPr>
        <w:jc w:val="both"/>
        <w:rPr>
          <w:rFonts w:ascii="Arial" w:hAnsi="Arial" w:cs="Arial"/>
          <w:sz w:val="22"/>
          <w:szCs w:val="22"/>
        </w:rPr>
      </w:pPr>
      <w:bookmarkStart w:id="7" w:name="art6xxiiih"/>
      <w:bookmarkEnd w:id="7"/>
      <w:r w:rsidRPr="003C08A5">
        <w:rPr>
          <w:rFonts w:ascii="Arial" w:hAnsi="Arial" w:cs="Arial"/>
          <w:sz w:val="22"/>
          <w:szCs w:val="22"/>
        </w:rPr>
        <w:t>Maior lance ou oferta (por lote/item):</w:t>
      </w:r>
      <w:r w:rsidR="00A30A5A" w:rsidRPr="003C08A5">
        <w:rPr>
          <w:rFonts w:ascii="Arial" w:hAnsi="Arial" w:cs="Arial"/>
          <w:sz w:val="22"/>
          <w:szCs w:val="22"/>
        </w:rPr>
        <w:t xml:space="preserve"> </w:t>
      </w:r>
      <w:r w:rsidR="0094627E" w:rsidRPr="003C08A5">
        <w:rPr>
          <w:rFonts w:ascii="Arial" w:hAnsi="Arial" w:cs="Arial"/>
          <w:sz w:val="22"/>
          <w:szCs w:val="22"/>
        </w:rPr>
        <w:t>O cri</w:t>
      </w:r>
      <w:r w:rsidR="007E2141" w:rsidRPr="003C08A5">
        <w:rPr>
          <w:rFonts w:ascii="Arial" w:hAnsi="Arial" w:cs="Arial"/>
          <w:sz w:val="22"/>
          <w:szCs w:val="22"/>
        </w:rPr>
        <w:t>té</w:t>
      </w:r>
      <w:r w:rsidR="0094627E" w:rsidRPr="003C08A5">
        <w:rPr>
          <w:rFonts w:ascii="Arial" w:hAnsi="Arial" w:cs="Arial"/>
          <w:sz w:val="22"/>
          <w:szCs w:val="22"/>
        </w:rPr>
        <w:t>rio de julgamento se</w:t>
      </w:r>
      <w:r w:rsidR="007E2141" w:rsidRPr="003C08A5">
        <w:rPr>
          <w:rFonts w:ascii="Arial" w:hAnsi="Arial" w:cs="Arial"/>
          <w:sz w:val="22"/>
          <w:szCs w:val="22"/>
        </w:rPr>
        <w:t>rá</w:t>
      </w:r>
      <w:r w:rsidR="0094627E" w:rsidRPr="003C08A5">
        <w:rPr>
          <w:rFonts w:ascii="Arial" w:hAnsi="Arial" w:cs="Arial"/>
          <w:sz w:val="22"/>
          <w:szCs w:val="22"/>
        </w:rPr>
        <w:t xml:space="preserve"> o de maior lance ou oferta (por item/lote). Os bens serão leiloados individualmente ou em lotes, e a vi</w:t>
      </w:r>
      <w:r w:rsidR="007E2141" w:rsidRPr="003C08A5">
        <w:rPr>
          <w:rFonts w:ascii="Arial" w:hAnsi="Arial" w:cs="Arial"/>
          <w:sz w:val="22"/>
          <w:szCs w:val="22"/>
        </w:rPr>
        <w:t>tó</w:t>
      </w:r>
      <w:r w:rsidR="0094627E" w:rsidRPr="003C08A5">
        <w:rPr>
          <w:rFonts w:ascii="Arial" w:hAnsi="Arial" w:cs="Arial"/>
          <w:sz w:val="22"/>
          <w:szCs w:val="22"/>
        </w:rPr>
        <w:t>ria se</w:t>
      </w:r>
      <w:r w:rsidR="007E2141" w:rsidRPr="003C08A5">
        <w:rPr>
          <w:rFonts w:ascii="Arial" w:hAnsi="Arial" w:cs="Arial"/>
          <w:sz w:val="22"/>
          <w:szCs w:val="22"/>
        </w:rPr>
        <w:t>rá</w:t>
      </w:r>
      <w:r w:rsidR="0094627E" w:rsidRPr="003C08A5">
        <w:rPr>
          <w:rFonts w:ascii="Arial" w:hAnsi="Arial" w:cs="Arial"/>
          <w:sz w:val="22"/>
          <w:szCs w:val="22"/>
        </w:rPr>
        <w:t xml:space="preserve"> concedida ao participante que oferecer o maior valor, em moeda corrente, superior ao preço </w:t>
      </w:r>
      <w:r w:rsidR="00936E4B" w:rsidRPr="003C08A5">
        <w:rPr>
          <w:rFonts w:ascii="Arial" w:hAnsi="Arial" w:cs="Arial"/>
          <w:sz w:val="22"/>
          <w:szCs w:val="22"/>
        </w:rPr>
        <w:t>mí</w:t>
      </w:r>
      <w:r w:rsidR="0094627E" w:rsidRPr="003C08A5">
        <w:rPr>
          <w:rFonts w:ascii="Arial" w:hAnsi="Arial" w:cs="Arial"/>
          <w:sz w:val="22"/>
          <w:szCs w:val="22"/>
        </w:rPr>
        <w:t>nimo de arrematação estipulado no edital.</w:t>
      </w:r>
    </w:p>
    <w:p w14:paraId="659E9CF4" w14:textId="77777777" w:rsidR="00F60FC0" w:rsidRPr="003C08A5" w:rsidRDefault="00F60FC0" w:rsidP="007B55F8">
      <w:pPr>
        <w:jc w:val="both"/>
        <w:rPr>
          <w:rFonts w:ascii="Arial" w:hAnsi="Arial" w:cs="Arial"/>
          <w:sz w:val="22"/>
          <w:szCs w:val="22"/>
        </w:rPr>
      </w:pPr>
    </w:p>
    <w:p w14:paraId="06E2DD61" w14:textId="65717BC6" w:rsidR="00C46D82" w:rsidRPr="003C08A5" w:rsidRDefault="00D0657E" w:rsidP="00CE706E">
      <w:pPr>
        <w:pStyle w:val="SemEspaamento"/>
        <w:rPr>
          <w:rFonts w:ascii="Arial" w:hAnsi="Arial" w:cs="Arial"/>
          <w:b/>
          <w:bCs/>
          <w:sz w:val="22"/>
          <w:szCs w:val="22"/>
        </w:rPr>
      </w:pPr>
      <w:r w:rsidRPr="003C08A5">
        <w:rPr>
          <w:rFonts w:ascii="Arial" w:hAnsi="Arial" w:cs="Arial"/>
          <w:b/>
          <w:bCs/>
          <w:sz w:val="22"/>
          <w:szCs w:val="22"/>
        </w:rPr>
        <w:t xml:space="preserve">11 - </w:t>
      </w:r>
      <w:r w:rsidR="00C46D82" w:rsidRPr="003C08A5">
        <w:rPr>
          <w:rFonts w:ascii="Arial" w:hAnsi="Arial" w:cs="Arial"/>
          <w:b/>
          <w:bCs/>
          <w:sz w:val="22"/>
          <w:szCs w:val="22"/>
        </w:rPr>
        <w:t>ESTIMATIVAS DE VALOR DE ARREMATAÇÃO</w:t>
      </w:r>
      <w:r w:rsidR="00760367" w:rsidRPr="003C08A5">
        <w:rPr>
          <w:rFonts w:ascii="Arial" w:hAnsi="Arial" w:cs="Arial"/>
          <w:b/>
          <w:bCs/>
          <w:sz w:val="22"/>
          <w:szCs w:val="22"/>
        </w:rPr>
        <w:t>: (art.6º, XXIII, “i”)</w:t>
      </w:r>
    </w:p>
    <w:p w14:paraId="08B1F818" w14:textId="0985F2A5" w:rsidR="00F05579" w:rsidRPr="003C08A5" w:rsidRDefault="00D92C4C" w:rsidP="007B55F8">
      <w:pPr>
        <w:contextualSpacing/>
        <w:jc w:val="both"/>
        <w:rPr>
          <w:rFonts w:ascii="Arial" w:hAnsi="Arial" w:cs="Arial"/>
          <w:sz w:val="22"/>
          <w:szCs w:val="22"/>
        </w:rPr>
      </w:pPr>
      <w:bookmarkStart w:id="8" w:name="art6xxiii.i"/>
      <w:bookmarkEnd w:id="8"/>
      <w:r w:rsidRPr="003C08A5">
        <w:rPr>
          <w:rFonts w:ascii="Arial" w:hAnsi="Arial" w:cs="Arial"/>
          <w:sz w:val="22"/>
          <w:szCs w:val="22"/>
        </w:rPr>
        <w:t xml:space="preserve">De acordo com a avaliação da Comissão de Licitação, a estimativa do preço da contratação foi estabelecida com base em uma pesquisa de mercado abrangente, considerando a situação de Antiguidade e obsolescência tecnológica, Irreparabilidade ou reparo antieconômico, Custo de manutenção elevado e Condição de sucata. Assim, o valor total de lance inicial é estimado </w:t>
      </w:r>
      <w:r w:rsidR="007C5158" w:rsidRPr="003C08A5">
        <w:rPr>
          <w:rFonts w:ascii="Arial" w:hAnsi="Arial" w:cs="Arial"/>
          <w:sz w:val="22"/>
          <w:szCs w:val="22"/>
        </w:rPr>
        <w:t>conforme TOTAL do</w:t>
      </w:r>
      <w:r w:rsidR="001D4F4F" w:rsidRPr="003C08A5">
        <w:rPr>
          <w:rFonts w:ascii="Arial" w:hAnsi="Arial" w:cs="Arial"/>
          <w:sz w:val="22"/>
          <w:szCs w:val="22"/>
        </w:rPr>
        <w:t xml:space="preserve"> </w:t>
      </w:r>
      <w:r w:rsidR="00F05579" w:rsidRPr="003C08A5">
        <w:rPr>
          <w:rFonts w:ascii="Arial" w:hAnsi="Arial" w:cs="Arial"/>
          <w:sz w:val="22"/>
          <w:szCs w:val="22"/>
        </w:rPr>
        <w:t>ANEX</w:t>
      </w:r>
      <w:r w:rsidR="004B7006" w:rsidRPr="003C08A5">
        <w:rPr>
          <w:rFonts w:ascii="Arial" w:hAnsi="Arial" w:cs="Arial"/>
          <w:sz w:val="22"/>
          <w:szCs w:val="22"/>
        </w:rPr>
        <w:t>O I.</w:t>
      </w:r>
    </w:p>
    <w:p w14:paraId="019ACCF9" w14:textId="77777777" w:rsidR="00C46D82" w:rsidRPr="003C08A5" w:rsidRDefault="00C46D82" w:rsidP="007B55F8">
      <w:pPr>
        <w:jc w:val="both"/>
        <w:rPr>
          <w:rFonts w:ascii="Arial" w:hAnsi="Arial" w:cs="Arial"/>
          <w:sz w:val="22"/>
          <w:szCs w:val="22"/>
        </w:rPr>
      </w:pPr>
    </w:p>
    <w:p w14:paraId="2C1FC55C" w14:textId="4EBF878F" w:rsidR="00C46D82" w:rsidRPr="003C08A5" w:rsidRDefault="004A20AE" w:rsidP="00CE706E">
      <w:pPr>
        <w:rPr>
          <w:rFonts w:ascii="Arial" w:hAnsi="Arial" w:cs="Arial"/>
          <w:b/>
          <w:bCs/>
          <w:sz w:val="22"/>
          <w:szCs w:val="22"/>
        </w:rPr>
      </w:pPr>
      <w:r w:rsidRPr="003C08A5">
        <w:rPr>
          <w:rFonts w:ascii="Arial" w:hAnsi="Arial" w:cs="Arial"/>
          <w:b/>
          <w:bCs/>
          <w:sz w:val="22"/>
          <w:szCs w:val="22"/>
        </w:rPr>
        <w:t xml:space="preserve">12 - </w:t>
      </w:r>
      <w:r w:rsidR="00C46D82" w:rsidRPr="003C08A5">
        <w:rPr>
          <w:rFonts w:ascii="Arial" w:hAnsi="Arial" w:cs="Arial"/>
          <w:b/>
          <w:bCs/>
          <w:sz w:val="22"/>
          <w:szCs w:val="22"/>
        </w:rPr>
        <w:t>ADEQUAÇÃO ORÇAMENTÁRIA</w:t>
      </w:r>
      <w:r w:rsidR="00760367" w:rsidRPr="003C08A5">
        <w:rPr>
          <w:rFonts w:ascii="Arial" w:hAnsi="Arial" w:cs="Arial"/>
          <w:b/>
          <w:bCs/>
          <w:sz w:val="22"/>
          <w:szCs w:val="22"/>
        </w:rPr>
        <w:t>: (art.6º, XXIII, “j”)</w:t>
      </w:r>
    </w:p>
    <w:p w14:paraId="72D46CDE" w14:textId="4D4AD8F9" w:rsidR="00CD304B" w:rsidRPr="003C08A5" w:rsidRDefault="00760367" w:rsidP="007B55F8">
      <w:pPr>
        <w:jc w:val="both"/>
        <w:rPr>
          <w:rFonts w:ascii="Arial" w:hAnsi="Arial" w:cs="Arial"/>
          <w:sz w:val="22"/>
          <w:szCs w:val="22"/>
        </w:rPr>
      </w:pPr>
      <w:bookmarkStart w:id="9" w:name="art6xxiiij"/>
      <w:bookmarkEnd w:id="9"/>
      <w:r w:rsidRPr="003C08A5">
        <w:rPr>
          <w:rFonts w:ascii="Arial" w:hAnsi="Arial" w:cs="Arial"/>
          <w:sz w:val="22"/>
          <w:szCs w:val="22"/>
        </w:rPr>
        <w:t>N</w:t>
      </w:r>
      <w:r w:rsidR="00CD304B" w:rsidRPr="003C08A5">
        <w:rPr>
          <w:rFonts w:ascii="Arial" w:hAnsi="Arial" w:cs="Arial"/>
          <w:sz w:val="22"/>
          <w:szCs w:val="22"/>
        </w:rPr>
        <w:t xml:space="preserve">ão se aplica, </w:t>
      </w:r>
      <w:r w:rsidR="008B4060" w:rsidRPr="003C08A5">
        <w:rPr>
          <w:rFonts w:ascii="Arial" w:hAnsi="Arial" w:cs="Arial"/>
          <w:sz w:val="22"/>
          <w:szCs w:val="22"/>
        </w:rPr>
        <w:t>considerando não haver custos para a Administração Pública.</w:t>
      </w:r>
    </w:p>
    <w:p w14:paraId="5B8062E0" w14:textId="77777777" w:rsidR="00AF5D0C" w:rsidRPr="003C08A5" w:rsidRDefault="00AF5D0C" w:rsidP="007B55F8">
      <w:pPr>
        <w:jc w:val="both"/>
        <w:rPr>
          <w:rFonts w:ascii="Arial" w:hAnsi="Arial" w:cs="Arial"/>
          <w:sz w:val="22"/>
          <w:szCs w:val="22"/>
        </w:rPr>
      </w:pPr>
    </w:p>
    <w:p w14:paraId="4D3976F3" w14:textId="77777777" w:rsidR="00AF5D0C" w:rsidRPr="003C08A5" w:rsidRDefault="00AF5D0C" w:rsidP="007B55F8">
      <w:pPr>
        <w:jc w:val="both"/>
        <w:rPr>
          <w:rFonts w:ascii="Arial" w:hAnsi="Arial" w:cs="Arial"/>
          <w:sz w:val="22"/>
          <w:szCs w:val="22"/>
        </w:rPr>
      </w:pPr>
    </w:p>
    <w:p w14:paraId="30951E4C" w14:textId="07F002E2" w:rsidR="00AF5D0C" w:rsidRPr="003C08A5" w:rsidRDefault="00F67685" w:rsidP="007B55F8">
      <w:pPr>
        <w:jc w:val="both"/>
        <w:rPr>
          <w:rFonts w:ascii="Arial" w:hAnsi="Arial" w:cs="Arial"/>
          <w:sz w:val="22"/>
          <w:szCs w:val="22"/>
        </w:rPr>
      </w:pPr>
      <w:r w:rsidRPr="003C08A5">
        <w:rPr>
          <w:rFonts w:ascii="Arial" w:hAnsi="Arial" w:cs="Arial"/>
          <w:sz w:val="22"/>
          <w:szCs w:val="22"/>
        </w:rPr>
        <w:t xml:space="preserve">Em conformidade com a legislação que rege o tema, o presente </w:t>
      </w:r>
      <w:r w:rsidR="00D06179" w:rsidRPr="003C08A5">
        <w:rPr>
          <w:rFonts w:ascii="Arial" w:hAnsi="Arial" w:cs="Arial"/>
          <w:sz w:val="22"/>
          <w:szCs w:val="22"/>
        </w:rPr>
        <w:t xml:space="preserve">TERMO DE REFERÊNCIA </w:t>
      </w:r>
      <w:r w:rsidRPr="003C08A5">
        <w:rPr>
          <w:rFonts w:ascii="Arial" w:hAnsi="Arial" w:cs="Arial"/>
          <w:sz w:val="22"/>
          <w:szCs w:val="22"/>
        </w:rPr>
        <w:t>é encaminhado à autoridade competente para análise de conveniência e oportunidade, bem como para a adoção das demais providências cabíveis.</w:t>
      </w:r>
    </w:p>
    <w:p w14:paraId="07C0B74D" w14:textId="77777777" w:rsidR="00F67685" w:rsidRPr="003C08A5" w:rsidRDefault="00F67685" w:rsidP="007B55F8">
      <w:pPr>
        <w:jc w:val="both"/>
        <w:rPr>
          <w:rFonts w:ascii="Arial" w:hAnsi="Arial" w:cs="Arial"/>
          <w:sz w:val="22"/>
          <w:szCs w:val="22"/>
        </w:rPr>
      </w:pPr>
    </w:p>
    <w:p w14:paraId="7D6F3A70" w14:textId="77777777" w:rsidR="00DB14A5" w:rsidRPr="00002E2F" w:rsidRDefault="00DB14A5" w:rsidP="00DB14A5">
      <w:pPr>
        <w:pStyle w:val="Corpodetexto3"/>
        <w:tabs>
          <w:tab w:val="left" w:pos="567"/>
        </w:tabs>
        <w:spacing w:before="120" w:after="120"/>
        <w:jc w:val="right"/>
        <w:rPr>
          <w:rFonts w:ascii="Arial" w:hAnsi="Arial" w:cs="Arial"/>
          <w:sz w:val="22"/>
          <w:szCs w:val="22"/>
        </w:rPr>
      </w:pPr>
      <w:r w:rsidRPr="00002E2F">
        <w:rPr>
          <w:rFonts w:ascii="Arial" w:hAnsi="Arial" w:cs="Arial"/>
          <w:sz w:val="22"/>
          <w:szCs w:val="22"/>
        </w:rPr>
        <w:t>SÃO JORGE DO IVAÍ/PR, 14 de maio de 2026</w:t>
      </w:r>
      <w:r>
        <w:rPr>
          <w:rFonts w:ascii="Arial" w:hAnsi="Arial" w:cs="Arial"/>
          <w:sz w:val="22"/>
          <w:szCs w:val="22"/>
        </w:rPr>
        <w:t xml:space="preserve">. </w:t>
      </w:r>
    </w:p>
    <w:p w14:paraId="4E540D87" w14:textId="77777777" w:rsidR="00DB14A5" w:rsidRPr="00002E2F" w:rsidRDefault="00DB14A5" w:rsidP="00DB14A5">
      <w:pPr>
        <w:tabs>
          <w:tab w:val="left" w:pos="567"/>
        </w:tabs>
        <w:spacing w:before="120" w:after="120"/>
        <w:rPr>
          <w:rFonts w:ascii="Arial" w:hAnsi="Arial" w:cs="Arial"/>
          <w:bCs/>
          <w:sz w:val="22"/>
          <w:szCs w:val="22"/>
        </w:rPr>
      </w:pPr>
    </w:p>
    <w:tbl>
      <w:tblPr>
        <w:tblW w:w="4995" w:type="pct"/>
        <w:tblInd w:w="10" w:type="dxa"/>
        <w:tblCellMar>
          <w:left w:w="70" w:type="dxa"/>
          <w:right w:w="70" w:type="dxa"/>
        </w:tblCellMar>
        <w:tblLook w:val="04A0" w:firstRow="1" w:lastRow="0" w:firstColumn="1" w:lastColumn="0" w:noHBand="0" w:noVBand="1"/>
      </w:tblPr>
      <w:tblGrid>
        <w:gridCol w:w="10456"/>
      </w:tblGrid>
      <w:tr w:rsidR="00DB14A5" w:rsidRPr="00002E2F" w14:paraId="48F2BE24" w14:textId="77777777" w:rsidTr="00D84FA7">
        <w:trPr>
          <w:trHeight w:val="660"/>
        </w:trPr>
        <w:tc>
          <w:tcPr>
            <w:tcW w:w="5000" w:type="pct"/>
            <w:shd w:val="clear" w:color="auto" w:fill="FFFFFF"/>
            <w:vAlign w:val="bottom"/>
            <w:hideMark/>
          </w:tcPr>
          <w:p w14:paraId="0997DDC5" w14:textId="77777777" w:rsidR="00DB14A5" w:rsidRPr="00002E2F" w:rsidRDefault="00DB14A5" w:rsidP="00D84FA7">
            <w:pPr>
              <w:tabs>
                <w:tab w:val="left" w:pos="567"/>
              </w:tabs>
              <w:jc w:val="center"/>
              <w:rPr>
                <w:rFonts w:ascii="Arial" w:hAnsi="Arial" w:cs="Arial"/>
                <w:bCs/>
                <w:sz w:val="22"/>
                <w:szCs w:val="22"/>
              </w:rPr>
            </w:pPr>
            <w:r w:rsidRPr="00002E2F">
              <w:rPr>
                <w:rFonts w:ascii="Arial" w:hAnsi="Arial" w:cs="Arial"/>
                <w:bCs/>
                <w:sz w:val="22"/>
                <w:szCs w:val="22"/>
              </w:rPr>
              <w:t>_________________________________________</w:t>
            </w:r>
          </w:p>
          <w:p w14:paraId="22238D5C" w14:textId="77777777" w:rsidR="00DB14A5" w:rsidRPr="00002E2F" w:rsidRDefault="00DB14A5" w:rsidP="00D84FA7">
            <w:pPr>
              <w:tabs>
                <w:tab w:val="left" w:pos="567"/>
              </w:tabs>
              <w:jc w:val="center"/>
              <w:rPr>
                <w:rFonts w:ascii="Arial" w:hAnsi="Arial" w:cs="Arial"/>
                <w:bCs/>
                <w:sz w:val="22"/>
                <w:szCs w:val="22"/>
              </w:rPr>
            </w:pPr>
            <w:r w:rsidRPr="00002E2F">
              <w:rPr>
                <w:rFonts w:ascii="Arial" w:hAnsi="Arial" w:cs="Arial"/>
                <w:bCs/>
                <w:sz w:val="22"/>
                <w:szCs w:val="22"/>
              </w:rPr>
              <w:t>Agnaldo Carvalho Guimarães</w:t>
            </w:r>
          </w:p>
        </w:tc>
      </w:tr>
      <w:tr w:rsidR="00DB14A5" w:rsidRPr="00002E2F" w14:paraId="638BAC6E" w14:textId="77777777" w:rsidTr="00D84FA7">
        <w:trPr>
          <w:trHeight w:val="102"/>
        </w:trPr>
        <w:tc>
          <w:tcPr>
            <w:tcW w:w="5000" w:type="pct"/>
            <w:shd w:val="clear" w:color="auto" w:fill="FFFFFF"/>
            <w:vAlign w:val="bottom"/>
            <w:hideMark/>
          </w:tcPr>
          <w:p w14:paraId="23753C01" w14:textId="77777777" w:rsidR="00DB14A5" w:rsidRPr="00002E2F" w:rsidRDefault="00DB14A5" w:rsidP="00D84FA7">
            <w:pPr>
              <w:tabs>
                <w:tab w:val="left" w:pos="567"/>
              </w:tabs>
              <w:jc w:val="center"/>
              <w:rPr>
                <w:rFonts w:ascii="Arial" w:hAnsi="Arial" w:cs="Arial"/>
                <w:bCs/>
                <w:sz w:val="22"/>
                <w:szCs w:val="22"/>
              </w:rPr>
            </w:pPr>
          </w:p>
        </w:tc>
      </w:tr>
    </w:tbl>
    <w:p w14:paraId="0062EF67" w14:textId="77777777" w:rsidR="00DB14A5" w:rsidRPr="001044FA" w:rsidRDefault="00DB14A5" w:rsidP="00DB14A5">
      <w:pPr>
        <w:contextualSpacing/>
        <w:jc w:val="center"/>
        <w:rPr>
          <w:rFonts w:ascii="Arial" w:hAnsi="Arial" w:cs="Arial"/>
          <w:sz w:val="22"/>
          <w:szCs w:val="22"/>
        </w:rPr>
      </w:pPr>
      <w:r w:rsidRPr="00002E2F">
        <w:rPr>
          <w:rFonts w:ascii="Arial" w:hAnsi="Arial" w:cs="Arial"/>
          <w:bCs/>
          <w:sz w:val="22"/>
          <w:szCs w:val="22"/>
        </w:rPr>
        <w:t>Prefeito Municipal</w:t>
      </w:r>
    </w:p>
    <w:p w14:paraId="307B0B4E" w14:textId="77777777" w:rsidR="00AD4DB1" w:rsidRPr="003C08A5" w:rsidRDefault="00AD4DB1" w:rsidP="00DB14A5">
      <w:pPr>
        <w:rPr>
          <w:rFonts w:ascii="Arial" w:hAnsi="Arial" w:cs="Arial"/>
          <w:sz w:val="22"/>
          <w:szCs w:val="22"/>
        </w:rPr>
      </w:pPr>
    </w:p>
    <w:sectPr w:rsidR="00AD4DB1" w:rsidRPr="003C08A5" w:rsidSect="007115FB">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22DD8" w14:textId="77777777" w:rsidR="00B85112" w:rsidRDefault="00B85112" w:rsidP="00D427C7">
      <w:pPr>
        <w:rPr>
          <w:rFonts w:hint="eastAsia"/>
        </w:rPr>
      </w:pPr>
      <w:r>
        <w:separator/>
      </w:r>
    </w:p>
  </w:endnote>
  <w:endnote w:type="continuationSeparator" w:id="0">
    <w:p w14:paraId="13C1EBBB" w14:textId="77777777" w:rsidR="00B85112" w:rsidRDefault="00B85112" w:rsidP="00D427C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EA684" w14:textId="77777777" w:rsidR="00B85112" w:rsidRDefault="00B85112" w:rsidP="00D427C7">
      <w:pPr>
        <w:rPr>
          <w:rFonts w:hint="eastAsia"/>
        </w:rPr>
      </w:pPr>
      <w:r>
        <w:separator/>
      </w:r>
    </w:p>
  </w:footnote>
  <w:footnote w:type="continuationSeparator" w:id="0">
    <w:p w14:paraId="04044A88" w14:textId="77777777" w:rsidR="00B85112" w:rsidRDefault="00B85112" w:rsidP="00D427C7">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952C4" w14:textId="77777777" w:rsidR="00DB14A5" w:rsidRPr="002234DE" w:rsidRDefault="00DB14A5" w:rsidP="00DB14A5">
    <w:pPr>
      <w:tabs>
        <w:tab w:val="center" w:pos="4419"/>
        <w:tab w:val="right" w:pos="8838"/>
      </w:tabs>
      <w:rPr>
        <w:rFonts w:ascii="Times New Roman" w:eastAsia="Symbol" w:hAnsi="Times New Roman" w:cs="Times New Roman"/>
        <w:b/>
        <w:sz w:val="20"/>
        <w:szCs w:val="20"/>
        <w:lang w:eastAsia="ar-SA"/>
      </w:rPr>
    </w:pPr>
    <w:r w:rsidRPr="002234DE">
      <w:rPr>
        <w:rFonts w:ascii="Times New Roman" w:eastAsia="Symbol" w:hAnsi="Times New Roman" w:cs="Times New Roman"/>
        <w:noProof/>
        <w:sz w:val="20"/>
        <w:szCs w:val="20"/>
        <w:lang w:eastAsia="ar-SA"/>
      </w:rPr>
      <w:drawing>
        <wp:anchor distT="0" distB="0" distL="114300" distR="114300" simplePos="0" relativeHeight="251659264" behindDoc="0" locked="0" layoutInCell="1" allowOverlap="0" wp14:anchorId="25535D0C" wp14:editId="0A255A99">
          <wp:simplePos x="0" y="0"/>
          <wp:positionH relativeFrom="page">
            <wp:posOffset>432435</wp:posOffset>
          </wp:positionH>
          <wp:positionV relativeFrom="page">
            <wp:posOffset>63500</wp:posOffset>
          </wp:positionV>
          <wp:extent cx="1063625" cy="1116965"/>
          <wp:effectExtent l="0" t="0" r="3175" b="6985"/>
          <wp:wrapSquare wrapText="bothSides"/>
          <wp:docPr id="125527657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3625" cy="1116965"/>
                  </a:xfrm>
                  <a:prstGeom prst="rect">
                    <a:avLst/>
                  </a:prstGeom>
                  <a:noFill/>
                </pic:spPr>
              </pic:pic>
            </a:graphicData>
          </a:graphic>
          <wp14:sizeRelH relativeFrom="page">
            <wp14:pctWidth>0</wp14:pctWidth>
          </wp14:sizeRelH>
          <wp14:sizeRelV relativeFrom="page">
            <wp14:pctHeight>0</wp14:pctHeight>
          </wp14:sizeRelV>
        </wp:anchor>
      </w:drawing>
    </w:r>
    <w:r w:rsidRPr="002234DE">
      <w:rPr>
        <w:rFonts w:ascii="Times New Roman" w:eastAsia="Symbol" w:hAnsi="Times New Roman" w:cs="Times New Roman"/>
        <w:b/>
        <w:sz w:val="20"/>
        <w:szCs w:val="20"/>
        <w:lang w:eastAsia="ar-SA"/>
      </w:rPr>
      <w:t xml:space="preserve">PREFEITURA MUNICIPAL DE SÃO JORGE DO IVAÍ </w:t>
    </w:r>
  </w:p>
  <w:p w14:paraId="3D28E359" w14:textId="77777777" w:rsidR="00DB14A5" w:rsidRPr="002234DE" w:rsidRDefault="00DB14A5" w:rsidP="00DB14A5">
    <w:pPr>
      <w:tabs>
        <w:tab w:val="center" w:pos="4419"/>
        <w:tab w:val="right" w:pos="8838"/>
      </w:tabs>
      <w:rPr>
        <w:rFonts w:ascii="Times New Roman" w:eastAsia="Symbol" w:hAnsi="Times New Roman" w:cs="Times New Roman"/>
        <w:sz w:val="20"/>
        <w:szCs w:val="20"/>
        <w:lang w:eastAsia="ar-SA"/>
      </w:rPr>
    </w:pPr>
    <w:r w:rsidRPr="002234DE">
      <w:rPr>
        <w:rFonts w:ascii="Times New Roman" w:eastAsia="Symbol" w:hAnsi="Times New Roman" w:cs="Times New Roman"/>
        <w:b/>
        <w:sz w:val="20"/>
        <w:szCs w:val="20"/>
        <w:lang w:eastAsia="ar-SA"/>
      </w:rPr>
      <w:t xml:space="preserve">CNPJ Nº 76.282.649/0001-04 </w:t>
    </w:r>
  </w:p>
  <w:p w14:paraId="64A6A55F" w14:textId="77777777" w:rsidR="00DB14A5" w:rsidRPr="002234DE" w:rsidRDefault="00DB14A5" w:rsidP="00DB14A5">
    <w:pPr>
      <w:tabs>
        <w:tab w:val="center" w:pos="4419"/>
        <w:tab w:val="right" w:pos="8838"/>
      </w:tabs>
      <w:rPr>
        <w:rFonts w:ascii="Times New Roman" w:eastAsia="Symbol" w:hAnsi="Times New Roman" w:cs="Times New Roman"/>
        <w:sz w:val="20"/>
        <w:szCs w:val="20"/>
        <w:lang w:eastAsia="ar-SA"/>
      </w:rPr>
    </w:pPr>
    <w:r w:rsidRPr="002234DE">
      <w:rPr>
        <w:rFonts w:ascii="Times New Roman" w:eastAsia="Symbol" w:hAnsi="Times New Roman" w:cs="Times New Roman"/>
        <w:b/>
        <w:sz w:val="20"/>
        <w:szCs w:val="20"/>
        <w:lang w:eastAsia="ar-SA"/>
      </w:rPr>
      <w:t xml:space="preserve">Praça Santa Cruz, nº 249 – fone (44)3243-1157 </w:t>
    </w:r>
  </w:p>
  <w:p w14:paraId="682317C2" w14:textId="77777777" w:rsidR="00DB14A5" w:rsidRPr="002234DE" w:rsidRDefault="00DB14A5" w:rsidP="00DB14A5">
    <w:pPr>
      <w:tabs>
        <w:tab w:val="center" w:pos="4419"/>
        <w:tab w:val="right" w:pos="8838"/>
      </w:tabs>
      <w:rPr>
        <w:rFonts w:ascii="Times New Roman" w:eastAsia="Symbol" w:hAnsi="Times New Roman" w:cs="Times New Roman"/>
        <w:sz w:val="20"/>
        <w:szCs w:val="20"/>
        <w:lang w:eastAsia="ar-SA"/>
      </w:rPr>
    </w:pPr>
    <w:r w:rsidRPr="002234DE">
      <w:rPr>
        <w:rFonts w:ascii="Times New Roman" w:eastAsia="Symbol" w:hAnsi="Times New Roman" w:cs="Times New Roman"/>
        <w:b/>
        <w:sz w:val="20"/>
        <w:szCs w:val="20"/>
        <w:lang w:eastAsia="ar-SA"/>
      </w:rPr>
      <w:t xml:space="preserve">São Jorge do Ivaí – PR – E-mail: licitacao@pmsjivai.pr.gov.br </w:t>
    </w:r>
  </w:p>
  <w:p w14:paraId="56BDA03C" w14:textId="77777777" w:rsidR="00DB14A5" w:rsidRDefault="00DB14A5">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901CA"/>
    <w:multiLevelType w:val="hybridMultilevel"/>
    <w:tmpl w:val="3084B3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35825A6"/>
    <w:multiLevelType w:val="multilevel"/>
    <w:tmpl w:val="F668A7CE"/>
    <w:lvl w:ilvl="0">
      <w:start w:val="5"/>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F342C80"/>
    <w:multiLevelType w:val="multilevel"/>
    <w:tmpl w:val="A7561FAC"/>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5B2587D"/>
    <w:multiLevelType w:val="multilevel"/>
    <w:tmpl w:val="17D6B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1594433">
    <w:abstractNumId w:val="1"/>
  </w:num>
  <w:num w:numId="2" w16cid:durableId="894587222">
    <w:abstractNumId w:val="2"/>
  </w:num>
  <w:num w:numId="3" w16cid:durableId="349719440">
    <w:abstractNumId w:val="0"/>
  </w:num>
  <w:num w:numId="4" w16cid:durableId="13676089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68C"/>
    <w:rsid w:val="00012082"/>
    <w:rsid w:val="0004158B"/>
    <w:rsid w:val="000530FF"/>
    <w:rsid w:val="000765C0"/>
    <w:rsid w:val="0008250F"/>
    <w:rsid w:val="00084B4B"/>
    <w:rsid w:val="00084EB3"/>
    <w:rsid w:val="000B4343"/>
    <w:rsid w:val="000B51EF"/>
    <w:rsid w:val="000C54EB"/>
    <w:rsid w:val="000C71C1"/>
    <w:rsid w:val="000D538C"/>
    <w:rsid w:val="000D5CE1"/>
    <w:rsid w:val="00124832"/>
    <w:rsid w:val="00134728"/>
    <w:rsid w:val="00145DB2"/>
    <w:rsid w:val="00156BB9"/>
    <w:rsid w:val="0017401A"/>
    <w:rsid w:val="0017678B"/>
    <w:rsid w:val="001827FA"/>
    <w:rsid w:val="001920DE"/>
    <w:rsid w:val="001A09C7"/>
    <w:rsid w:val="001C2194"/>
    <w:rsid w:val="001C7BFE"/>
    <w:rsid w:val="001D4F4F"/>
    <w:rsid w:val="001D73D4"/>
    <w:rsid w:val="002040B0"/>
    <w:rsid w:val="002110B1"/>
    <w:rsid w:val="00217A88"/>
    <w:rsid w:val="00225260"/>
    <w:rsid w:val="00225B3B"/>
    <w:rsid w:val="002329B5"/>
    <w:rsid w:val="00236793"/>
    <w:rsid w:val="00264D64"/>
    <w:rsid w:val="0028035B"/>
    <w:rsid w:val="0028618F"/>
    <w:rsid w:val="002B07D2"/>
    <w:rsid w:val="002B097E"/>
    <w:rsid w:val="002C02D8"/>
    <w:rsid w:val="002E3439"/>
    <w:rsid w:val="002F2FBB"/>
    <w:rsid w:val="002F37D7"/>
    <w:rsid w:val="002F4D9A"/>
    <w:rsid w:val="00324CAC"/>
    <w:rsid w:val="00326208"/>
    <w:rsid w:val="00336668"/>
    <w:rsid w:val="00344EE0"/>
    <w:rsid w:val="003502B5"/>
    <w:rsid w:val="00397598"/>
    <w:rsid w:val="003C08A5"/>
    <w:rsid w:val="003D4632"/>
    <w:rsid w:val="003E34C9"/>
    <w:rsid w:val="003F1A9A"/>
    <w:rsid w:val="003F72EF"/>
    <w:rsid w:val="00422563"/>
    <w:rsid w:val="00431F9C"/>
    <w:rsid w:val="004524F1"/>
    <w:rsid w:val="00490853"/>
    <w:rsid w:val="004A20AE"/>
    <w:rsid w:val="004A2F7C"/>
    <w:rsid w:val="004B7006"/>
    <w:rsid w:val="004D1CC9"/>
    <w:rsid w:val="004F1701"/>
    <w:rsid w:val="00526759"/>
    <w:rsid w:val="00547CD5"/>
    <w:rsid w:val="00555905"/>
    <w:rsid w:val="0058099D"/>
    <w:rsid w:val="00580F84"/>
    <w:rsid w:val="005A6C5B"/>
    <w:rsid w:val="005A7272"/>
    <w:rsid w:val="005A7652"/>
    <w:rsid w:val="005D1D4F"/>
    <w:rsid w:val="005D76F2"/>
    <w:rsid w:val="005E031B"/>
    <w:rsid w:val="005E2811"/>
    <w:rsid w:val="00600479"/>
    <w:rsid w:val="0061491E"/>
    <w:rsid w:val="00636312"/>
    <w:rsid w:val="006425D1"/>
    <w:rsid w:val="006437FB"/>
    <w:rsid w:val="00644161"/>
    <w:rsid w:val="006640CB"/>
    <w:rsid w:val="006801BE"/>
    <w:rsid w:val="006B1E9A"/>
    <w:rsid w:val="006B3515"/>
    <w:rsid w:val="006D0CDD"/>
    <w:rsid w:val="007115FB"/>
    <w:rsid w:val="00752DDF"/>
    <w:rsid w:val="00754216"/>
    <w:rsid w:val="00755C37"/>
    <w:rsid w:val="00760367"/>
    <w:rsid w:val="007674DD"/>
    <w:rsid w:val="00781C01"/>
    <w:rsid w:val="007878B2"/>
    <w:rsid w:val="007A2B88"/>
    <w:rsid w:val="007A5FCE"/>
    <w:rsid w:val="007B55F8"/>
    <w:rsid w:val="007C4F78"/>
    <w:rsid w:val="007C5158"/>
    <w:rsid w:val="007D4A65"/>
    <w:rsid w:val="007E2141"/>
    <w:rsid w:val="007F33FB"/>
    <w:rsid w:val="00815C28"/>
    <w:rsid w:val="008214A5"/>
    <w:rsid w:val="008466BC"/>
    <w:rsid w:val="00862BFE"/>
    <w:rsid w:val="008730C7"/>
    <w:rsid w:val="00884866"/>
    <w:rsid w:val="00893C68"/>
    <w:rsid w:val="0089576A"/>
    <w:rsid w:val="00897061"/>
    <w:rsid w:val="008A2631"/>
    <w:rsid w:val="008A5393"/>
    <w:rsid w:val="008A7ABD"/>
    <w:rsid w:val="008B4060"/>
    <w:rsid w:val="009146CC"/>
    <w:rsid w:val="0092147C"/>
    <w:rsid w:val="00936E4B"/>
    <w:rsid w:val="0094627E"/>
    <w:rsid w:val="00954C5B"/>
    <w:rsid w:val="009A0295"/>
    <w:rsid w:val="009A311F"/>
    <w:rsid w:val="009A4DDF"/>
    <w:rsid w:val="009B1472"/>
    <w:rsid w:val="009C1120"/>
    <w:rsid w:val="009C460C"/>
    <w:rsid w:val="009D0049"/>
    <w:rsid w:val="009D7698"/>
    <w:rsid w:val="00A0204E"/>
    <w:rsid w:val="00A30A5A"/>
    <w:rsid w:val="00A35E5C"/>
    <w:rsid w:val="00A37333"/>
    <w:rsid w:val="00A421AA"/>
    <w:rsid w:val="00A508DB"/>
    <w:rsid w:val="00A705DF"/>
    <w:rsid w:val="00A75433"/>
    <w:rsid w:val="00A94C6A"/>
    <w:rsid w:val="00AA7D42"/>
    <w:rsid w:val="00AC388F"/>
    <w:rsid w:val="00AC5FD5"/>
    <w:rsid w:val="00AD4DB1"/>
    <w:rsid w:val="00AD62AC"/>
    <w:rsid w:val="00AE7781"/>
    <w:rsid w:val="00AF3166"/>
    <w:rsid w:val="00AF5D0C"/>
    <w:rsid w:val="00B0223E"/>
    <w:rsid w:val="00B047CF"/>
    <w:rsid w:val="00B21407"/>
    <w:rsid w:val="00B625C5"/>
    <w:rsid w:val="00B85112"/>
    <w:rsid w:val="00BB447F"/>
    <w:rsid w:val="00BC5808"/>
    <w:rsid w:val="00C03276"/>
    <w:rsid w:val="00C17B42"/>
    <w:rsid w:val="00C46D82"/>
    <w:rsid w:val="00C514F7"/>
    <w:rsid w:val="00C55702"/>
    <w:rsid w:val="00C80E96"/>
    <w:rsid w:val="00CA4E76"/>
    <w:rsid w:val="00CA681D"/>
    <w:rsid w:val="00CC69C1"/>
    <w:rsid w:val="00CD304B"/>
    <w:rsid w:val="00CE706E"/>
    <w:rsid w:val="00CE7E2C"/>
    <w:rsid w:val="00CF201D"/>
    <w:rsid w:val="00D06179"/>
    <w:rsid w:val="00D0657E"/>
    <w:rsid w:val="00D23F84"/>
    <w:rsid w:val="00D25864"/>
    <w:rsid w:val="00D427C7"/>
    <w:rsid w:val="00D53213"/>
    <w:rsid w:val="00D87F7B"/>
    <w:rsid w:val="00D92C4C"/>
    <w:rsid w:val="00D92D83"/>
    <w:rsid w:val="00DB14A5"/>
    <w:rsid w:val="00DB72CE"/>
    <w:rsid w:val="00DD0854"/>
    <w:rsid w:val="00DF6C76"/>
    <w:rsid w:val="00E00BC4"/>
    <w:rsid w:val="00E04574"/>
    <w:rsid w:val="00E3258F"/>
    <w:rsid w:val="00E328DB"/>
    <w:rsid w:val="00E37B26"/>
    <w:rsid w:val="00E451E2"/>
    <w:rsid w:val="00E56027"/>
    <w:rsid w:val="00E60EE1"/>
    <w:rsid w:val="00E6239C"/>
    <w:rsid w:val="00E9134B"/>
    <w:rsid w:val="00EA34BD"/>
    <w:rsid w:val="00EB1BDB"/>
    <w:rsid w:val="00EE1641"/>
    <w:rsid w:val="00EF2D30"/>
    <w:rsid w:val="00F04D09"/>
    <w:rsid w:val="00F05579"/>
    <w:rsid w:val="00F5183E"/>
    <w:rsid w:val="00F60FC0"/>
    <w:rsid w:val="00F6468C"/>
    <w:rsid w:val="00F67685"/>
    <w:rsid w:val="00F737FD"/>
    <w:rsid w:val="00F86B62"/>
    <w:rsid w:val="00F968D3"/>
    <w:rsid w:val="00FB0F07"/>
    <w:rsid w:val="00FB3D9C"/>
    <w:rsid w:val="00FC0DF5"/>
    <w:rsid w:val="00FC67D0"/>
    <w:rsid w:val="00FE5525"/>
    <w:rsid w:val="00FE7B9F"/>
    <w:rsid w:val="00FF25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A31D0"/>
  <w15:chartTrackingRefBased/>
  <w15:docId w15:val="{FABE5D8A-CA15-47CE-83DC-D19472CD0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68C"/>
    <w:pPr>
      <w:widowControl w:val="0"/>
      <w:suppressAutoHyphens/>
      <w:autoSpaceDN w:val="0"/>
      <w:spacing w:after="0" w:line="240" w:lineRule="auto"/>
      <w:textAlignment w:val="baseline"/>
    </w:pPr>
    <w:rPr>
      <w:rFonts w:ascii="Liberation Serif" w:eastAsia="NSimSun" w:hAnsi="Liberation Serif" w:cs="Lucida Sans"/>
      <w:kern w:val="3"/>
      <w:lang w:eastAsia="zh-CN" w:bidi="hi-IN"/>
      <w14:ligatures w14:val="none"/>
    </w:rPr>
  </w:style>
  <w:style w:type="paragraph" w:styleId="Ttulo1">
    <w:name w:val="heading 1"/>
    <w:basedOn w:val="Normal"/>
    <w:next w:val="Normal"/>
    <w:link w:val="Ttulo1Char"/>
    <w:uiPriority w:val="9"/>
    <w:qFormat/>
    <w:rsid w:val="00F646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F6468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F6468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F6468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6468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6468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6468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6468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6468C"/>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6468C"/>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F6468C"/>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F6468C"/>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F6468C"/>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6468C"/>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6468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6468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6468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6468C"/>
    <w:rPr>
      <w:rFonts w:eastAsiaTheme="majorEastAsia" w:cstheme="majorBidi"/>
      <w:color w:val="272727" w:themeColor="text1" w:themeTint="D8"/>
    </w:rPr>
  </w:style>
  <w:style w:type="paragraph" w:styleId="Ttulo">
    <w:name w:val="Title"/>
    <w:basedOn w:val="Normal"/>
    <w:next w:val="Normal"/>
    <w:link w:val="TtuloChar"/>
    <w:uiPriority w:val="10"/>
    <w:qFormat/>
    <w:rsid w:val="00F6468C"/>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6468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6468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6468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6468C"/>
    <w:pPr>
      <w:spacing w:before="160"/>
      <w:jc w:val="center"/>
    </w:pPr>
    <w:rPr>
      <w:i/>
      <w:iCs/>
      <w:color w:val="404040" w:themeColor="text1" w:themeTint="BF"/>
    </w:rPr>
  </w:style>
  <w:style w:type="character" w:customStyle="1" w:styleId="CitaoChar">
    <w:name w:val="Citação Char"/>
    <w:basedOn w:val="Fontepargpadro"/>
    <w:link w:val="Citao"/>
    <w:uiPriority w:val="29"/>
    <w:rsid w:val="00F6468C"/>
    <w:rPr>
      <w:i/>
      <w:iCs/>
      <w:color w:val="404040" w:themeColor="text1" w:themeTint="BF"/>
    </w:rPr>
  </w:style>
  <w:style w:type="paragraph" w:styleId="PargrafodaLista">
    <w:name w:val="List Paragraph"/>
    <w:basedOn w:val="Normal"/>
    <w:qFormat/>
    <w:rsid w:val="00F6468C"/>
    <w:pPr>
      <w:ind w:left="720"/>
      <w:contextualSpacing/>
    </w:pPr>
  </w:style>
  <w:style w:type="character" w:styleId="nfaseIntensa">
    <w:name w:val="Intense Emphasis"/>
    <w:basedOn w:val="Fontepargpadro"/>
    <w:uiPriority w:val="21"/>
    <w:qFormat/>
    <w:rsid w:val="00F6468C"/>
    <w:rPr>
      <w:i/>
      <w:iCs/>
      <w:color w:val="2F5496" w:themeColor="accent1" w:themeShade="BF"/>
    </w:rPr>
  </w:style>
  <w:style w:type="paragraph" w:styleId="CitaoIntensa">
    <w:name w:val="Intense Quote"/>
    <w:basedOn w:val="Normal"/>
    <w:next w:val="Normal"/>
    <w:link w:val="CitaoIntensaChar"/>
    <w:uiPriority w:val="30"/>
    <w:qFormat/>
    <w:rsid w:val="00F646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6468C"/>
    <w:rPr>
      <w:i/>
      <w:iCs/>
      <w:color w:val="2F5496" w:themeColor="accent1" w:themeShade="BF"/>
    </w:rPr>
  </w:style>
  <w:style w:type="character" w:styleId="RefernciaIntensa">
    <w:name w:val="Intense Reference"/>
    <w:basedOn w:val="Fontepargpadro"/>
    <w:uiPriority w:val="32"/>
    <w:qFormat/>
    <w:rsid w:val="00F6468C"/>
    <w:rPr>
      <w:b/>
      <w:bCs/>
      <w:smallCaps/>
      <w:color w:val="2F5496" w:themeColor="accent1" w:themeShade="BF"/>
      <w:spacing w:val="5"/>
    </w:rPr>
  </w:style>
  <w:style w:type="paragraph" w:styleId="Corpodetexto3">
    <w:name w:val="Body Text 3"/>
    <w:basedOn w:val="Normal"/>
    <w:link w:val="Corpodetexto3Char"/>
    <w:rsid w:val="00F6468C"/>
    <w:pPr>
      <w:jc w:val="both"/>
      <w:textAlignment w:val="auto"/>
    </w:pPr>
    <w:rPr>
      <w:rFonts w:ascii="Times New Roman" w:eastAsia="Symbol" w:hAnsi="Times New Roman" w:cs="Times New Roman"/>
      <w:sz w:val="20"/>
      <w:lang w:eastAsia="ar-SA" w:bidi="ar-SA"/>
    </w:rPr>
  </w:style>
  <w:style w:type="character" w:customStyle="1" w:styleId="Corpodetexto3Char">
    <w:name w:val="Corpo de texto 3 Char"/>
    <w:basedOn w:val="Fontepargpadro"/>
    <w:link w:val="Corpodetexto3"/>
    <w:rsid w:val="00F6468C"/>
    <w:rPr>
      <w:rFonts w:ascii="Times New Roman" w:eastAsia="Symbol" w:hAnsi="Times New Roman" w:cs="Times New Roman"/>
      <w:kern w:val="3"/>
      <w:sz w:val="20"/>
      <w:lang w:eastAsia="ar-SA"/>
      <w14:ligatures w14:val="none"/>
    </w:rPr>
  </w:style>
  <w:style w:type="character" w:styleId="Hyperlink">
    <w:name w:val="Hyperlink"/>
    <w:basedOn w:val="Fontepargpadro"/>
    <w:uiPriority w:val="99"/>
    <w:unhideWhenUsed/>
    <w:rsid w:val="00F6468C"/>
    <w:rPr>
      <w:color w:val="0563C1" w:themeColor="hyperlink"/>
      <w:u w:val="single"/>
    </w:rPr>
  </w:style>
  <w:style w:type="paragraph" w:customStyle="1" w:styleId="Default">
    <w:name w:val="Default"/>
    <w:rsid w:val="00F6468C"/>
    <w:pPr>
      <w:autoSpaceDE w:val="0"/>
      <w:autoSpaceDN w:val="0"/>
      <w:adjustRightInd w:val="0"/>
      <w:spacing w:after="0" w:line="240" w:lineRule="auto"/>
    </w:pPr>
    <w:rPr>
      <w:rFonts w:ascii="Arial" w:eastAsia="NSimSun" w:hAnsi="Arial" w:cs="Arial"/>
      <w:color w:val="000000"/>
      <w:kern w:val="0"/>
      <w:lang w:eastAsia="zh-CN"/>
      <w14:ligatures w14:val="none"/>
    </w:rPr>
  </w:style>
  <w:style w:type="paragraph" w:styleId="Cabealho">
    <w:name w:val="header"/>
    <w:basedOn w:val="Normal"/>
    <w:link w:val="CabealhoChar"/>
    <w:uiPriority w:val="99"/>
    <w:unhideWhenUsed/>
    <w:rsid w:val="00D427C7"/>
    <w:pPr>
      <w:tabs>
        <w:tab w:val="center" w:pos="4252"/>
        <w:tab w:val="right" w:pos="8504"/>
      </w:tabs>
    </w:pPr>
    <w:rPr>
      <w:rFonts w:cs="Mangal"/>
      <w:szCs w:val="21"/>
    </w:rPr>
  </w:style>
  <w:style w:type="character" w:customStyle="1" w:styleId="CabealhoChar">
    <w:name w:val="Cabeçalho Char"/>
    <w:basedOn w:val="Fontepargpadro"/>
    <w:link w:val="Cabealho"/>
    <w:uiPriority w:val="99"/>
    <w:rsid w:val="00D427C7"/>
    <w:rPr>
      <w:rFonts w:ascii="Liberation Serif" w:eastAsia="NSimSun" w:hAnsi="Liberation Serif" w:cs="Mangal"/>
      <w:kern w:val="3"/>
      <w:szCs w:val="21"/>
      <w:lang w:eastAsia="zh-CN" w:bidi="hi-IN"/>
      <w14:ligatures w14:val="none"/>
    </w:rPr>
  </w:style>
  <w:style w:type="paragraph" w:styleId="Rodap">
    <w:name w:val="footer"/>
    <w:basedOn w:val="Normal"/>
    <w:link w:val="RodapChar"/>
    <w:uiPriority w:val="99"/>
    <w:unhideWhenUsed/>
    <w:rsid w:val="00D427C7"/>
    <w:pPr>
      <w:tabs>
        <w:tab w:val="center" w:pos="4252"/>
        <w:tab w:val="right" w:pos="8504"/>
      </w:tabs>
    </w:pPr>
    <w:rPr>
      <w:rFonts w:cs="Mangal"/>
      <w:szCs w:val="21"/>
    </w:rPr>
  </w:style>
  <w:style w:type="character" w:customStyle="1" w:styleId="RodapChar">
    <w:name w:val="Rodapé Char"/>
    <w:basedOn w:val="Fontepargpadro"/>
    <w:link w:val="Rodap"/>
    <w:uiPriority w:val="99"/>
    <w:rsid w:val="00D427C7"/>
    <w:rPr>
      <w:rFonts w:ascii="Liberation Serif" w:eastAsia="NSimSun" w:hAnsi="Liberation Serif" w:cs="Mangal"/>
      <w:kern w:val="3"/>
      <w:szCs w:val="21"/>
      <w:lang w:eastAsia="zh-CN" w:bidi="hi-IN"/>
      <w14:ligatures w14:val="none"/>
    </w:rPr>
  </w:style>
  <w:style w:type="character" w:styleId="MenoPendente">
    <w:name w:val="Unresolved Mention"/>
    <w:basedOn w:val="Fontepargpadro"/>
    <w:uiPriority w:val="99"/>
    <w:semiHidden/>
    <w:unhideWhenUsed/>
    <w:rsid w:val="00E00BC4"/>
    <w:rPr>
      <w:color w:val="605E5C"/>
      <w:shd w:val="clear" w:color="auto" w:fill="E1DFDD"/>
    </w:rPr>
  </w:style>
  <w:style w:type="table" w:styleId="Tabelacomgrade">
    <w:name w:val="Table Grid"/>
    <w:basedOn w:val="Tabelanormal"/>
    <w:uiPriority w:val="39"/>
    <w:rsid w:val="00124832"/>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CE706E"/>
    <w:pPr>
      <w:widowControl w:val="0"/>
      <w:suppressAutoHyphens/>
      <w:autoSpaceDN w:val="0"/>
      <w:spacing w:after="0" w:line="240" w:lineRule="auto"/>
      <w:textAlignment w:val="baseline"/>
    </w:pPr>
    <w:rPr>
      <w:rFonts w:ascii="Liberation Serif" w:eastAsia="NSimSun" w:hAnsi="Liberation Serif" w:cs="Mangal"/>
      <w:kern w:val="3"/>
      <w:szCs w:val="21"/>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lleiloes.com.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1842</Words>
  <Characters>9952</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Lincon Grosse</dc:creator>
  <cp:keywords/>
  <dc:description/>
  <cp:lastModifiedBy>Prefeitura</cp:lastModifiedBy>
  <cp:revision>2</cp:revision>
  <dcterms:created xsi:type="dcterms:W3CDTF">2026-04-14T19:53:00Z</dcterms:created>
  <dcterms:modified xsi:type="dcterms:W3CDTF">2026-04-14T19:53:00Z</dcterms:modified>
</cp:coreProperties>
</file>