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0377D" w14:textId="0B7EF3BC" w:rsidR="00B80738" w:rsidRPr="002E693C" w:rsidRDefault="00B80738" w:rsidP="00395F49">
      <w:pPr>
        <w:pStyle w:val="Default"/>
        <w:rPr>
          <w:rFonts w:ascii="Bookman Old Style" w:hAnsi="Bookman Old Style" w:cs="Arial"/>
          <w:b/>
          <w:bCs/>
          <w:color w:val="auto"/>
          <w:sz w:val="22"/>
          <w:szCs w:val="22"/>
        </w:rPr>
      </w:pPr>
    </w:p>
    <w:p w14:paraId="05903991" w14:textId="44B657B9" w:rsidR="003B1607" w:rsidRPr="002E693C" w:rsidRDefault="003B1607" w:rsidP="00B80738">
      <w:pPr>
        <w:pStyle w:val="Default"/>
        <w:jc w:val="center"/>
        <w:rPr>
          <w:rFonts w:ascii="Bookman Old Style" w:hAnsi="Bookman Old Style" w:cs="Times New Roman"/>
          <w:b/>
          <w:bCs/>
          <w:color w:val="auto"/>
          <w:sz w:val="22"/>
          <w:szCs w:val="22"/>
        </w:rPr>
      </w:pPr>
      <w:r w:rsidRPr="002E693C">
        <w:rPr>
          <w:rFonts w:ascii="Bookman Old Style" w:hAnsi="Bookman Old Style" w:cs="Times New Roman"/>
          <w:b/>
          <w:bCs/>
          <w:color w:val="auto"/>
          <w:sz w:val="22"/>
          <w:szCs w:val="22"/>
        </w:rPr>
        <w:t>ESTUDO TÉCNICO PRELIMINAR</w:t>
      </w:r>
    </w:p>
    <w:p w14:paraId="17F99AA8" w14:textId="77777777" w:rsidR="003B1607" w:rsidRPr="002E693C" w:rsidRDefault="003B1607" w:rsidP="00DA2906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4F272D75" w14:textId="51052323" w:rsidR="00927AF8" w:rsidRPr="00927AF8" w:rsidRDefault="003B1607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>1 - Descrição das Necessidades</w:t>
      </w:r>
      <w:r w:rsidR="00B80738" w:rsidRPr="00927AF8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="00927AF8"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A presente contratação tem como objetivo atender às demandas da </w:t>
      </w:r>
      <w:r w:rsidR="00927AF8"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 xml:space="preserve">Secretaria Municipal de </w:t>
      </w:r>
      <w:r w:rsidR="00D10209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>Urbanismo</w:t>
      </w:r>
      <w:r w:rsidR="00927AF8"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 do Município de </w:t>
      </w:r>
      <w:proofErr w:type="spellStart"/>
      <w:r w:rsidR="00927AF8" w:rsidRPr="00927AF8">
        <w:rPr>
          <w:rFonts w:ascii="Bookman Old Style" w:eastAsia="Times New Roman" w:hAnsi="Bookman Old Style"/>
          <w:sz w:val="22"/>
          <w:szCs w:val="22"/>
          <w:lang w:eastAsia="pt-BR"/>
        </w:rPr>
        <w:t>Ourizona</w:t>
      </w:r>
      <w:proofErr w:type="spellEnd"/>
      <w:r w:rsidR="00927AF8" w:rsidRPr="00927AF8">
        <w:rPr>
          <w:rFonts w:ascii="Bookman Old Style" w:eastAsia="Times New Roman" w:hAnsi="Bookman Old Style"/>
          <w:sz w:val="22"/>
          <w:szCs w:val="22"/>
          <w:lang w:eastAsia="pt-BR"/>
        </w:rPr>
        <w:t>, no que se refere à execução de serviços de manutenção de áreas verdes, poda de árvores e conservação de espaços públicos urbanos e rurais.</w:t>
      </w:r>
    </w:p>
    <w:p w14:paraId="2D07C96E" w14:textId="3A68B14E" w:rsidR="00927AF8" w:rsidRPr="00927AF8" w:rsidRDefault="00927AF8" w:rsidP="00927AF8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>A secretaria é responsável pela realização contínua de atividades como roçada de terrenos, limpeza de vias, manutenção de canteiros, bem como poda preventiva e corretiva da arborização urbana, ações essenciais para garantir a segurança da população, a mobilidade urbana e a adequada conservação do patrimônio público.</w:t>
      </w:r>
    </w:p>
    <w:p w14:paraId="1EC75854" w14:textId="77777777" w:rsidR="00927AF8" w:rsidRPr="00927AF8" w:rsidRDefault="00927AF8" w:rsidP="00927AF8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>Atualmente, verifica-se a necessidade de aquisição de equipamentos adequados e de uso profissional, tendo em vista que a insuficiência ou inadequação dos equipamentos disponíveis compromete a eficiência operacional das equipes, podendo ocasionar aumento no tempo de execução dos serviços, maior desgaste físico dos servidores e riscos à segurança no desempenho das atividades.</w:t>
      </w:r>
    </w:p>
    <w:p w14:paraId="60946069" w14:textId="322BB768" w:rsidR="00927AF8" w:rsidRPr="00927AF8" w:rsidRDefault="00927AF8" w:rsidP="00927AF8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Dessa forma, a aquisição de uma </w:t>
      </w:r>
      <w:proofErr w:type="spellStart"/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>motopoda</w:t>
      </w:r>
      <w:proofErr w:type="spellEnd"/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 a combustão e de roçadeiras laterais profissionais mostra-se necessária para assegurar melhores condições de trabalho, maior produtividade e qualidade na execução dos serviços públicos, atendendo de forma eficiente às demandas da Secretaria Municipal de </w:t>
      </w:r>
      <w:r w:rsidR="00D10209">
        <w:rPr>
          <w:rFonts w:ascii="Bookman Old Style" w:eastAsia="Times New Roman" w:hAnsi="Bookman Old Style"/>
          <w:sz w:val="22"/>
          <w:szCs w:val="22"/>
          <w:lang w:eastAsia="pt-BR"/>
        </w:rPr>
        <w:t>Urbanismo.</w:t>
      </w:r>
    </w:p>
    <w:p w14:paraId="25C622D1" w14:textId="7C51F030" w:rsidR="0049482B" w:rsidRPr="002E693C" w:rsidRDefault="003B1607" w:rsidP="00927AF8">
      <w:pPr>
        <w:pStyle w:val="NormalWeb"/>
        <w:jc w:val="both"/>
        <w:rPr>
          <w:rFonts w:ascii="Bookman Old Style" w:hAnsi="Bookman Old Style"/>
          <w:sz w:val="22"/>
          <w:szCs w:val="22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>2 - Área Requisitante</w:t>
      </w:r>
      <w:r w:rsidR="00B80738" w:rsidRPr="002E693C">
        <w:rPr>
          <w:rFonts w:ascii="Bookman Old Style" w:hAnsi="Bookman Old Style"/>
          <w:sz w:val="22"/>
          <w:szCs w:val="22"/>
        </w:rPr>
        <w:t>:</w:t>
      </w:r>
      <w:r w:rsidR="00B80738" w:rsidRPr="002E693C">
        <w:rPr>
          <w:rFonts w:ascii="Bookman Old Style" w:hAnsi="Bookman Old Style" w:cstheme="minorBidi"/>
          <w:sz w:val="22"/>
          <w:szCs w:val="22"/>
        </w:rPr>
        <w:t xml:space="preserve"> </w:t>
      </w:r>
      <w:r w:rsidR="00395F49" w:rsidRPr="002E693C">
        <w:rPr>
          <w:rFonts w:ascii="Bookman Old Style" w:hAnsi="Bookman Old Style"/>
          <w:sz w:val="22"/>
          <w:szCs w:val="22"/>
        </w:rPr>
        <w:t xml:space="preserve">Secretaria Municipal de </w:t>
      </w:r>
      <w:r w:rsidR="00D10209">
        <w:rPr>
          <w:rFonts w:ascii="Bookman Old Style" w:hAnsi="Bookman Old Style"/>
          <w:sz w:val="22"/>
          <w:szCs w:val="22"/>
        </w:rPr>
        <w:t>Urbanismo.</w:t>
      </w:r>
    </w:p>
    <w:p w14:paraId="59609AA6" w14:textId="77777777" w:rsidR="00927AF8" w:rsidRPr="00927AF8" w:rsidRDefault="003B1607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>3 - Descrição dos Requisitos da Contratação</w:t>
      </w:r>
      <w:r w:rsidR="00B80738" w:rsidRPr="002E693C">
        <w:rPr>
          <w:rFonts w:ascii="Bookman Old Style" w:hAnsi="Bookman Old Style"/>
          <w:b/>
          <w:bCs/>
          <w:sz w:val="22"/>
          <w:szCs w:val="22"/>
        </w:rPr>
        <w:t>:</w:t>
      </w:r>
      <w:r w:rsidR="004C4694" w:rsidRPr="002E693C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927AF8" w:rsidRPr="00927AF8">
        <w:rPr>
          <w:rFonts w:ascii="Bookman Old Style" w:eastAsia="Times New Roman" w:hAnsi="Bookman Old Style"/>
          <w:sz w:val="22"/>
          <w:szCs w:val="22"/>
          <w:lang w:eastAsia="pt-BR"/>
        </w:rPr>
        <w:t>A contratação tem por objeto a aquisição de equipamentos novos, de uso profissional, destinados à execução de serviços de poda e roçada, devendo atender integralmente às especificações técnicas mínimas e condições estabelecidas neste estudo.</w:t>
      </w:r>
    </w:p>
    <w:p w14:paraId="6A19A792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>Requisitos Gerais</w:t>
      </w:r>
    </w:p>
    <w:p w14:paraId="753E8100" w14:textId="77777777" w:rsidR="00927AF8" w:rsidRPr="00927AF8" w:rsidRDefault="00927AF8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>Os equipamentos deverão:</w:t>
      </w:r>
    </w:p>
    <w:p w14:paraId="79E7CB97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Ser novos, originais de fábrica, sem uso anterior; </w:t>
      </w:r>
    </w:p>
    <w:p w14:paraId="4C7A63F4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Atender às normas brasileiras de segurança e emissões vigentes; </w:t>
      </w:r>
    </w:p>
    <w:p w14:paraId="0E596A79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Possuir garantia mínima de 12 (doze) meses; </w:t>
      </w:r>
    </w:p>
    <w:p w14:paraId="17566DD7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Contar com rede de assistência técnica autorizada no Brasil; </w:t>
      </w:r>
    </w:p>
    <w:p w14:paraId="69C08853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Ser fornecidos com manual de instruções em língua portuguesa; </w:t>
      </w:r>
    </w:p>
    <w:p w14:paraId="1A3AD356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Estar acompanhados de catálogo técnico e/ou ficha técnica do fabricante, comprovando o atendimento às especificações exigidas; </w:t>
      </w:r>
    </w:p>
    <w:p w14:paraId="5DCA5565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Apresentar qualidade e desempenho compatíveis com uso contínuo em serviços públicos. </w:t>
      </w:r>
    </w:p>
    <w:p w14:paraId="363AE4A6" w14:textId="77777777" w:rsidR="00927AF8" w:rsidRPr="00927AF8" w:rsidRDefault="00000000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>
        <w:rPr>
          <w:rFonts w:ascii="Bookman Old Style" w:eastAsia="Times New Roman" w:hAnsi="Bookman Old Style"/>
          <w:sz w:val="22"/>
          <w:szCs w:val="22"/>
          <w:lang w:eastAsia="pt-BR"/>
        </w:rPr>
        <w:pict w14:anchorId="715F2D98">
          <v:rect id="_x0000_i1025" style="width:0;height:1.5pt" o:hralign="center" o:hrstd="t" o:hr="t" fillcolor="#a0a0a0" stroked="f"/>
        </w:pict>
      </w:r>
    </w:p>
    <w:p w14:paraId="0C628FCC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 xml:space="preserve">Requisitos Específicos – </w:t>
      </w:r>
      <w:proofErr w:type="spellStart"/>
      <w:r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>Motopoda</w:t>
      </w:r>
      <w:proofErr w:type="spellEnd"/>
      <w:r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 xml:space="preserve"> a Combustão</w:t>
      </w:r>
    </w:p>
    <w:p w14:paraId="3C333045" w14:textId="67457315" w:rsidR="00927AF8" w:rsidRPr="00927AF8" w:rsidRDefault="00927AF8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>Conforme especificações técnicas levantadas, o equipamento deverá possuir, no mínimo:</w:t>
      </w:r>
    </w:p>
    <w:p w14:paraId="12CF9286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Motor a combustão, 2 tempos, refrigerado a ar; </w:t>
      </w:r>
    </w:p>
    <w:p w14:paraId="4034CEC9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lastRenderedPageBreak/>
        <w:t xml:space="preserve">Cilindrada mínima de 25 cm³; </w:t>
      </w:r>
    </w:p>
    <w:p w14:paraId="44EDC006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Potência mínima de 0,9 kW; </w:t>
      </w:r>
    </w:p>
    <w:p w14:paraId="6FEC7933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Tanque de combustível com capacidade mínima de 200 ml; </w:t>
      </w:r>
    </w:p>
    <w:p w14:paraId="5DF27D41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Alcance de trabalho mínimo de 4,5 metros (operador + equipamento); </w:t>
      </w:r>
    </w:p>
    <w:p w14:paraId="3ABC1DD3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Peso máximo de 5,0 kg (sem combustível e óleo); </w:t>
      </w:r>
    </w:p>
    <w:p w14:paraId="5DD1011D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Sistema antivibração; </w:t>
      </w:r>
    </w:p>
    <w:p w14:paraId="3624B118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Haste resistente em material metálico ou equivalente; </w:t>
      </w:r>
    </w:p>
    <w:p w14:paraId="38AAAD5A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Empunhadura ergonômica; </w:t>
      </w:r>
    </w:p>
    <w:p w14:paraId="06C9220D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Comando multifuncional integrado; </w:t>
      </w:r>
    </w:p>
    <w:p w14:paraId="6D2C03B8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Sistema eficiente de lubrificação da corrente; </w:t>
      </w:r>
    </w:p>
    <w:p w14:paraId="4C97901F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Sistema de corte com barra guia e corrente compatíveis com uso profissional; </w:t>
      </w:r>
    </w:p>
    <w:p w14:paraId="6D80CCDA" w14:textId="77777777" w:rsidR="00927AF8" w:rsidRPr="00927AF8" w:rsidRDefault="00927AF8" w:rsidP="00927AF8">
      <w:pPr>
        <w:pStyle w:val="NormalWeb"/>
        <w:numPr>
          <w:ilvl w:val="0"/>
          <w:numId w:val="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Dispositivos de segurança conforme normas vigentes. </w:t>
      </w:r>
    </w:p>
    <w:p w14:paraId="013FAE00" w14:textId="77777777" w:rsidR="00927AF8" w:rsidRPr="00927AF8" w:rsidRDefault="00927AF8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>Acessórios mínimos:</w:t>
      </w:r>
    </w:p>
    <w:p w14:paraId="0302F192" w14:textId="77777777" w:rsidR="00927AF8" w:rsidRPr="00927AF8" w:rsidRDefault="00927AF8" w:rsidP="00927AF8">
      <w:pPr>
        <w:pStyle w:val="NormalWeb"/>
        <w:numPr>
          <w:ilvl w:val="0"/>
          <w:numId w:val="9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Barra guia; </w:t>
      </w:r>
    </w:p>
    <w:p w14:paraId="22FA3107" w14:textId="77777777" w:rsidR="00927AF8" w:rsidRPr="00927AF8" w:rsidRDefault="00927AF8" w:rsidP="00927AF8">
      <w:pPr>
        <w:pStyle w:val="NormalWeb"/>
        <w:numPr>
          <w:ilvl w:val="0"/>
          <w:numId w:val="9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Corrente de corte; </w:t>
      </w:r>
    </w:p>
    <w:p w14:paraId="7337A75A" w14:textId="77777777" w:rsidR="00927AF8" w:rsidRPr="00927AF8" w:rsidRDefault="00927AF8" w:rsidP="00927AF8">
      <w:pPr>
        <w:pStyle w:val="NormalWeb"/>
        <w:numPr>
          <w:ilvl w:val="0"/>
          <w:numId w:val="9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Protetor de sabre; </w:t>
      </w:r>
    </w:p>
    <w:p w14:paraId="391C1607" w14:textId="77777777" w:rsidR="00927AF8" w:rsidRPr="00927AF8" w:rsidRDefault="00927AF8" w:rsidP="00927AF8">
      <w:pPr>
        <w:pStyle w:val="NormalWeb"/>
        <w:numPr>
          <w:ilvl w:val="0"/>
          <w:numId w:val="9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Kit básico de ferramentas. </w:t>
      </w:r>
    </w:p>
    <w:p w14:paraId="0585E330" w14:textId="77777777" w:rsidR="00927AF8" w:rsidRPr="00927AF8" w:rsidRDefault="00000000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>
        <w:rPr>
          <w:rFonts w:ascii="Bookman Old Style" w:eastAsia="Times New Roman" w:hAnsi="Bookman Old Style"/>
          <w:sz w:val="22"/>
          <w:szCs w:val="22"/>
          <w:lang w:eastAsia="pt-BR"/>
        </w:rPr>
        <w:pict w14:anchorId="6B650B10">
          <v:rect id="_x0000_i1026" style="width:0;height:1.5pt" o:hralign="center" o:hrstd="t" o:hr="t" fillcolor="#a0a0a0" stroked="f"/>
        </w:pict>
      </w:r>
    </w:p>
    <w:p w14:paraId="7C695757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>Requisitos Específicos – Roçadeira Lateral Profissional</w:t>
      </w:r>
    </w:p>
    <w:p w14:paraId="70489991" w14:textId="6E5CCDE2" w:rsidR="00927AF8" w:rsidRPr="00927AF8" w:rsidRDefault="00927AF8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>Conforme especificações técnicas levantadas, o equipamento deverá possuir, no mínimo:</w:t>
      </w:r>
    </w:p>
    <w:p w14:paraId="2C383E59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Motor a combustão, 2 tempos; </w:t>
      </w:r>
    </w:p>
    <w:p w14:paraId="04BC9AC0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Cilindrada mínima de 30 cm³; </w:t>
      </w:r>
    </w:p>
    <w:p w14:paraId="528976FD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Potência mínima de 1,4 kW; </w:t>
      </w:r>
    </w:p>
    <w:p w14:paraId="7EA6AD6F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Sistema de partida manual com arranque retrátil; </w:t>
      </w:r>
    </w:p>
    <w:p w14:paraId="5B58803F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Capacidade mínima do tanque de combustível de 0,50 litros; </w:t>
      </w:r>
    </w:p>
    <w:p w14:paraId="6D3CD3B7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Peso máximo de 8,0 kg (sem combustível e conjunto de corte); </w:t>
      </w:r>
    </w:p>
    <w:p w14:paraId="519303B9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Guidão tipo bicicleta (duplo), ajustável ergonomicamente; </w:t>
      </w:r>
    </w:p>
    <w:p w14:paraId="1002ADF2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Sistema antivibração; </w:t>
      </w:r>
    </w:p>
    <w:p w14:paraId="51D7D94E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Eixo de transmissão rígido, em material resistente; </w:t>
      </w:r>
    </w:p>
    <w:p w14:paraId="60B86E9C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Comando multifuncional integrado; </w:t>
      </w:r>
    </w:p>
    <w:p w14:paraId="1E783861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Sistema de filtragem de ar de alta eficiência; </w:t>
      </w:r>
    </w:p>
    <w:p w14:paraId="0517B5B0" w14:textId="77777777" w:rsidR="00927AF8" w:rsidRPr="00927AF8" w:rsidRDefault="00927AF8" w:rsidP="00927AF8">
      <w:pPr>
        <w:pStyle w:val="NormalWeb"/>
        <w:numPr>
          <w:ilvl w:val="0"/>
          <w:numId w:val="10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Protetor de corte conforme normas de segurança. </w:t>
      </w:r>
    </w:p>
    <w:p w14:paraId="79A1C93F" w14:textId="77777777" w:rsidR="00927AF8" w:rsidRPr="00927AF8" w:rsidRDefault="00927AF8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lastRenderedPageBreak/>
        <w:t>Acessórios mínimos:</w:t>
      </w:r>
    </w:p>
    <w:p w14:paraId="4EB26B73" w14:textId="77777777" w:rsidR="00927AF8" w:rsidRPr="00927AF8" w:rsidRDefault="00927AF8" w:rsidP="00927AF8">
      <w:pPr>
        <w:pStyle w:val="NormalWeb"/>
        <w:numPr>
          <w:ilvl w:val="0"/>
          <w:numId w:val="11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Cabeçote com fio de nylon; </w:t>
      </w:r>
    </w:p>
    <w:p w14:paraId="2DD0F478" w14:textId="77777777" w:rsidR="00927AF8" w:rsidRPr="00927AF8" w:rsidRDefault="00927AF8" w:rsidP="00927AF8">
      <w:pPr>
        <w:pStyle w:val="NormalWeb"/>
        <w:numPr>
          <w:ilvl w:val="0"/>
          <w:numId w:val="11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Lâmina metálica (mínimo 2 ou 3 pontas); </w:t>
      </w:r>
    </w:p>
    <w:p w14:paraId="443F6354" w14:textId="77777777" w:rsidR="00927AF8" w:rsidRPr="00927AF8" w:rsidRDefault="00927AF8" w:rsidP="00927AF8">
      <w:pPr>
        <w:pStyle w:val="NormalWeb"/>
        <w:numPr>
          <w:ilvl w:val="0"/>
          <w:numId w:val="11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Cinto/arnês duplo acolchoado; </w:t>
      </w:r>
    </w:p>
    <w:p w14:paraId="4ED26F26" w14:textId="77777777" w:rsidR="00927AF8" w:rsidRPr="00927AF8" w:rsidRDefault="00927AF8" w:rsidP="00927AF8">
      <w:pPr>
        <w:pStyle w:val="NormalWeb"/>
        <w:numPr>
          <w:ilvl w:val="0"/>
          <w:numId w:val="11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Kit básico de ferramentas. </w:t>
      </w:r>
    </w:p>
    <w:p w14:paraId="79FED247" w14:textId="77777777" w:rsidR="00927AF8" w:rsidRPr="00927AF8" w:rsidRDefault="00000000" w:rsidP="00927AF8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>
        <w:rPr>
          <w:rFonts w:ascii="Bookman Old Style" w:eastAsia="Times New Roman" w:hAnsi="Bookman Old Style"/>
          <w:sz w:val="22"/>
          <w:szCs w:val="22"/>
          <w:lang w:eastAsia="pt-BR"/>
        </w:rPr>
        <w:pict w14:anchorId="1E6665EB">
          <v:rect id="_x0000_i1027" style="width:0;height:1.5pt" o:hralign="center" o:hrstd="t" o:hr="t" fillcolor="#a0a0a0" stroked="f"/>
        </w:pict>
      </w:r>
    </w:p>
    <w:p w14:paraId="3FD5E6F4" w14:textId="77777777" w:rsidR="00927AF8" w:rsidRPr="00927AF8" w:rsidRDefault="00927AF8" w:rsidP="00927AF8">
      <w:pPr>
        <w:pStyle w:val="NormalWeb"/>
        <w:numPr>
          <w:ilvl w:val="0"/>
          <w:numId w:val="7"/>
        </w:numPr>
        <w:jc w:val="both"/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>Outras Condições</w:t>
      </w:r>
    </w:p>
    <w:p w14:paraId="0C09ED8B" w14:textId="77777777" w:rsidR="00927AF8" w:rsidRPr="00927AF8" w:rsidRDefault="00927AF8" w:rsidP="00927AF8">
      <w:pPr>
        <w:pStyle w:val="NormalWeb"/>
        <w:numPr>
          <w:ilvl w:val="0"/>
          <w:numId w:val="12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A entrega deverá ocorrer em local indicado pela Administração; </w:t>
      </w:r>
    </w:p>
    <w:p w14:paraId="73EAAB3C" w14:textId="77777777" w:rsidR="00927AF8" w:rsidRPr="00927AF8" w:rsidRDefault="00927AF8" w:rsidP="00927AF8">
      <w:pPr>
        <w:pStyle w:val="NormalWeb"/>
        <w:numPr>
          <w:ilvl w:val="0"/>
          <w:numId w:val="12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Os equipamentos deverão ser entregues completos e prontos para uso; </w:t>
      </w:r>
    </w:p>
    <w:p w14:paraId="0CB8106A" w14:textId="77777777" w:rsidR="00927AF8" w:rsidRPr="00927AF8" w:rsidRDefault="00927AF8" w:rsidP="00927AF8">
      <w:pPr>
        <w:pStyle w:val="NormalWeb"/>
        <w:numPr>
          <w:ilvl w:val="0"/>
          <w:numId w:val="12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927AF8">
        <w:rPr>
          <w:rFonts w:ascii="Bookman Old Style" w:eastAsia="Times New Roman" w:hAnsi="Bookman Old Style"/>
          <w:sz w:val="22"/>
          <w:szCs w:val="22"/>
          <w:lang w:eastAsia="pt-BR"/>
        </w:rPr>
        <w:t xml:space="preserve">O fornecedor deverá assegurar suporte técnico durante o período de garantia. </w:t>
      </w:r>
    </w:p>
    <w:p w14:paraId="7B4C27B1" w14:textId="77777777" w:rsidR="00B37DEC" w:rsidRPr="00B37DEC" w:rsidRDefault="003B1607" w:rsidP="00B37DEC">
      <w:pPr>
        <w:pStyle w:val="isselectedend"/>
        <w:jc w:val="both"/>
        <w:rPr>
          <w:rFonts w:ascii="Bookman Old Style" w:hAnsi="Bookman Old Style"/>
          <w:sz w:val="22"/>
          <w:szCs w:val="22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>4 - Levantamento de Mercado</w:t>
      </w:r>
      <w:r w:rsidR="004C4694" w:rsidRPr="002E693C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="00B37DEC" w:rsidRPr="00B37DEC">
        <w:rPr>
          <w:rFonts w:ascii="Bookman Old Style" w:hAnsi="Bookman Old Style"/>
          <w:sz w:val="22"/>
          <w:szCs w:val="22"/>
        </w:rPr>
        <w:t>Para a definição da solução mais adequada e da estimativa de preços, foi realizado levantamento de mercado com o objetivo de identificar os valores praticados e as condições de fornecimento disponíveis.</w:t>
      </w:r>
    </w:p>
    <w:p w14:paraId="339BB972" w14:textId="77777777" w:rsidR="00B37DEC" w:rsidRPr="00B37DEC" w:rsidRDefault="00B37DEC" w:rsidP="00B37DEC">
      <w:pPr>
        <w:spacing w:before="100" w:beforeAutospacing="1" w:after="100" w:afterAutospacing="1" w:line="240" w:lineRule="auto"/>
        <w:ind w:firstLine="709"/>
        <w:jc w:val="both"/>
        <w:rPr>
          <w:rFonts w:ascii="Bookman Old Style" w:eastAsia="Times New Roman" w:hAnsi="Bookman Old Style" w:cs="Times New Roman"/>
          <w:lang w:eastAsia="pt-BR"/>
        </w:rPr>
      </w:pPr>
      <w:r w:rsidRPr="00B37DEC">
        <w:rPr>
          <w:rFonts w:ascii="Bookman Old Style" w:eastAsia="Times New Roman" w:hAnsi="Bookman Old Style" w:cs="Times New Roman"/>
          <w:lang w:eastAsia="pt-BR"/>
        </w:rPr>
        <w:t>O levantamento consistiu na obtenção de três orçamentos junto a fornecedores do ramo, contemplando equipamentos com características compatíveis às necessidades do Município. Paralelamente, foi realizada pesquisa de preços em bancos de preços públicos e/ou sistemas oficiais de referência, visando conferir maior confiabilidade e aderência aos valores levantados.</w:t>
      </w:r>
    </w:p>
    <w:p w14:paraId="782625E6" w14:textId="77777777" w:rsidR="00B37DEC" w:rsidRPr="00B37DEC" w:rsidRDefault="00B37DEC" w:rsidP="00B37DEC">
      <w:pPr>
        <w:spacing w:before="100" w:beforeAutospacing="1" w:after="100" w:afterAutospacing="1" w:line="240" w:lineRule="auto"/>
        <w:ind w:firstLine="709"/>
        <w:jc w:val="both"/>
        <w:rPr>
          <w:rFonts w:ascii="Bookman Old Style" w:eastAsia="Times New Roman" w:hAnsi="Bookman Old Style" w:cs="Times New Roman"/>
          <w:lang w:eastAsia="pt-BR"/>
        </w:rPr>
      </w:pPr>
      <w:r w:rsidRPr="00B37DEC">
        <w:rPr>
          <w:rFonts w:ascii="Bookman Old Style" w:eastAsia="Times New Roman" w:hAnsi="Bookman Old Style" w:cs="Times New Roman"/>
          <w:lang w:eastAsia="pt-BR"/>
        </w:rPr>
        <w:t>Com base nessas informações, procedeu-se à composição do preço estimado, considerando a média dos valores obtidos, bem como a compatibilidade técnica dos equipamentos cotados, em observância aos princípios da economicidade, razoabilidade e vantajosidade para a Administração Pública.</w:t>
      </w:r>
    </w:p>
    <w:p w14:paraId="6A88E070" w14:textId="77777777" w:rsidR="00B37DEC" w:rsidRPr="00B37DEC" w:rsidRDefault="00B37DEC" w:rsidP="00B37DEC">
      <w:pPr>
        <w:spacing w:before="100" w:beforeAutospacing="1" w:after="100" w:afterAutospacing="1" w:line="240" w:lineRule="auto"/>
        <w:ind w:firstLine="709"/>
        <w:jc w:val="both"/>
        <w:rPr>
          <w:rFonts w:ascii="Bookman Old Style" w:eastAsia="Times New Roman" w:hAnsi="Bookman Old Style" w:cs="Times New Roman"/>
          <w:lang w:eastAsia="pt-BR"/>
        </w:rPr>
      </w:pPr>
      <w:r w:rsidRPr="00B37DEC">
        <w:rPr>
          <w:rFonts w:ascii="Bookman Old Style" w:eastAsia="Times New Roman" w:hAnsi="Bookman Old Style" w:cs="Times New Roman"/>
          <w:lang w:eastAsia="pt-BR"/>
        </w:rPr>
        <w:t>Foi realizada a verificação da compatibilidade técnica entre os equipamentos pesquisados nas fontes públicas e privadas, observando-se requisitos mínimos de potência, cilindrada, peso, alcance operacional, acessórios, garantia e assistência técnica, de forma a assegurar a comparabilidade dos preços utilizados na composição do valor estimado da contratação.</w:t>
      </w:r>
    </w:p>
    <w:p w14:paraId="20171A81" w14:textId="77777777" w:rsidR="00B37DEC" w:rsidRPr="00B37DEC" w:rsidRDefault="00B37DEC" w:rsidP="00B37DEC">
      <w:pPr>
        <w:spacing w:before="100" w:beforeAutospacing="1" w:after="100" w:afterAutospacing="1" w:line="240" w:lineRule="auto"/>
        <w:ind w:firstLine="709"/>
        <w:jc w:val="both"/>
        <w:rPr>
          <w:rFonts w:ascii="Bookman Old Style" w:eastAsia="Times New Roman" w:hAnsi="Bookman Old Style" w:cs="Times New Roman"/>
          <w:lang w:eastAsia="pt-BR"/>
        </w:rPr>
      </w:pPr>
      <w:r w:rsidRPr="00B37DEC">
        <w:rPr>
          <w:rFonts w:ascii="Bookman Old Style" w:eastAsia="Times New Roman" w:hAnsi="Bookman Old Style" w:cs="Times New Roman"/>
          <w:lang w:eastAsia="pt-BR"/>
        </w:rPr>
        <w:t>O levantamento realizado demonstra que os preços estimados estão condizentes com os valores praticados no mercado, respaldando a viabilidade da contratação pretendida.</w:t>
      </w:r>
    </w:p>
    <w:p w14:paraId="734401A5" w14:textId="77777777" w:rsidR="00F14271" w:rsidRPr="00F14271" w:rsidRDefault="003B1607" w:rsidP="00F14271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>5 - Descrição da Solução como um todo</w:t>
      </w:r>
      <w:r w:rsidR="00F63601" w:rsidRPr="002E693C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="00F14271" w:rsidRPr="00F14271">
        <w:rPr>
          <w:rFonts w:ascii="Bookman Old Style" w:eastAsia="Times New Roman" w:hAnsi="Bookman Old Style"/>
          <w:sz w:val="22"/>
          <w:szCs w:val="22"/>
          <w:lang w:eastAsia="pt-BR"/>
        </w:rPr>
        <w:t xml:space="preserve">A solução proposta consiste na aquisição de equipamentos motorizados de uso profissional, sendo 01 (uma) </w:t>
      </w:r>
      <w:proofErr w:type="spellStart"/>
      <w:r w:rsidR="00F14271" w:rsidRPr="00F14271">
        <w:rPr>
          <w:rFonts w:ascii="Bookman Old Style" w:eastAsia="Times New Roman" w:hAnsi="Bookman Old Style"/>
          <w:sz w:val="22"/>
          <w:szCs w:val="22"/>
          <w:lang w:eastAsia="pt-BR"/>
        </w:rPr>
        <w:t>motopoda</w:t>
      </w:r>
      <w:proofErr w:type="spellEnd"/>
      <w:r w:rsidR="00F14271" w:rsidRPr="00F14271">
        <w:rPr>
          <w:rFonts w:ascii="Bookman Old Style" w:eastAsia="Times New Roman" w:hAnsi="Bookman Old Style"/>
          <w:sz w:val="22"/>
          <w:szCs w:val="22"/>
          <w:lang w:eastAsia="pt-BR"/>
        </w:rPr>
        <w:t xml:space="preserve"> a combustão e 02 (duas) roçadeiras laterais, destinados à execução de serviços de poda de árvores, roçada de vegetação e manutenção de áreas verdes no âmbito do Município de </w:t>
      </w:r>
      <w:proofErr w:type="spellStart"/>
      <w:r w:rsidR="00F14271" w:rsidRPr="00F14271">
        <w:rPr>
          <w:rFonts w:ascii="Bookman Old Style" w:eastAsia="Times New Roman" w:hAnsi="Bookman Old Style"/>
          <w:sz w:val="22"/>
          <w:szCs w:val="22"/>
          <w:lang w:eastAsia="pt-BR"/>
        </w:rPr>
        <w:t>Ourizona</w:t>
      </w:r>
      <w:proofErr w:type="spellEnd"/>
      <w:r w:rsidR="00F14271" w:rsidRPr="00F14271">
        <w:rPr>
          <w:rFonts w:ascii="Bookman Old Style" w:eastAsia="Times New Roman" w:hAnsi="Bookman Old Style"/>
          <w:sz w:val="22"/>
          <w:szCs w:val="22"/>
          <w:lang w:eastAsia="pt-BR"/>
        </w:rPr>
        <w:t>.</w:t>
      </w:r>
    </w:p>
    <w:p w14:paraId="1300058A" w14:textId="7A17B5CA" w:rsidR="00F14271" w:rsidRPr="00F14271" w:rsidRDefault="00F14271" w:rsidP="00F14271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F14271">
        <w:rPr>
          <w:rFonts w:ascii="Bookman Old Style" w:eastAsia="Times New Roman" w:hAnsi="Bookman Old Style"/>
          <w:sz w:val="22"/>
          <w:szCs w:val="22"/>
          <w:lang w:eastAsia="pt-BR"/>
        </w:rPr>
        <w:t xml:space="preserve">Os equipamentos deverão ser novos, originais de fábrica, e atender integralmente às especificações técnicas mínimas estabelecidas, garantindo desempenho adequado para uso contínuo pelas equipes da Secretaria Municipal de </w:t>
      </w:r>
      <w:r w:rsidR="00D10209">
        <w:rPr>
          <w:rFonts w:ascii="Bookman Old Style" w:eastAsia="Times New Roman" w:hAnsi="Bookman Old Style"/>
          <w:sz w:val="22"/>
          <w:szCs w:val="22"/>
          <w:lang w:eastAsia="pt-BR"/>
        </w:rPr>
        <w:t>Urbanismo</w:t>
      </w:r>
      <w:r w:rsidRPr="00F14271">
        <w:rPr>
          <w:rFonts w:ascii="Bookman Old Style" w:eastAsia="Times New Roman" w:hAnsi="Bookman Old Style"/>
          <w:sz w:val="22"/>
          <w:szCs w:val="22"/>
          <w:lang w:eastAsia="pt-BR"/>
        </w:rPr>
        <w:t>.</w:t>
      </w:r>
    </w:p>
    <w:p w14:paraId="02E13682" w14:textId="77777777" w:rsidR="00F14271" w:rsidRPr="00F14271" w:rsidRDefault="00F14271" w:rsidP="00F14271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F14271">
        <w:rPr>
          <w:rFonts w:ascii="Bookman Old Style" w:eastAsia="Times New Roman" w:hAnsi="Bookman Old Style"/>
          <w:sz w:val="22"/>
          <w:szCs w:val="22"/>
          <w:lang w:eastAsia="pt-BR"/>
        </w:rPr>
        <w:t>A solução contempla o fornecimento completo dos equipamentos, incluindo todos os acessórios necessários ao seu pleno funcionamento, tais como dispositivos de corte, itens de segurança, ferramentas básicas e manuais de instrução em língua portuguesa.</w:t>
      </w:r>
    </w:p>
    <w:p w14:paraId="14F4D59F" w14:textId="77777777" w:rsidR="00F14271" w:rsidRPr="00F14271" w:rsidRDefault="00F14271" w:rsidP="00F14271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F14271">
        <w:rPr>
          <w:rFonts w:ascii="Bookman Old Style" w:eastAsia="Times New Roman" w:hAnsi="Bookman Old Style"/>
          <w:sz w:val="22"/>
          <w:szCs w:val="22"/>
          <w:lang w:eastAsia="pt-BR"/>
        </w:rPr>
        <w:lastRenderedPageBreak/>
        <w:t>Deverão ainda possuir garantia mínima de 12 (doze) meses e contar com rede de assistência técnica autorizada no Brasil, assegurando suporte adequado durante sua vida útil.</w:t>
      </w:r>
    </w:p>
    <w:p w14:paraId="0FB3F7AE" w14:textId="77777777" w:rsidR="00F14271" w:rsidRPr="00F14271" w:rsidRDefault="00F14271" w:rsidP="00F14271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F14271">
        <w:rPr>
          <w:rFonts w:ascii="Bookman Old Style" w:eastAsia="Times New Roman" w:hAnsi="Bookman Old Style"/>
          <w:sz w:val="22"/>
          <w:szCs w:val="22"/>
          <w:lang w:eastAsia="pt-BR"/>
        </w:rPr>
        <w:t>A adoção desta solução permitirá a execução direta dos serviços pela Administração Municipal, proporcionando maior eficiência, economicidade e controle das atividades, além de contribuir para a melhoria das condições de trabalho dos servidores e da qualidade dos serviços prestados à população.</w:t>
      </w:r>
    </w:p>
    <w:p w14:paraId="4FEAC2A9" w14:textId="2A2B4938" w:rsidR="00B544D3" w:rsidRPr="00B544D3" w:rsidRDefault="003B1607" w:rsidP="00B544D3">
      <w:pPr>
        <w:pStyle w:val="NormalWeb"/>
        <w:jc w:val="both"/>
        <w:rPr>
          <w:rFonts w:ascii="Bookman Old Style" w:hAnsi="Bookman Old Style"/>
          <w:sz w:val="22"/>
          <w:szCs w:val="22"/>
        </w:rPr>
      </w:pPr>
      <w:r w:rsidRPr="00E17794">
        <w:rPr>
          <w:rFonts w:ascii="Bookman Old Style" w:hAnsi="Bookman Old Style"/>
          <w:b/>
          <w:bCs/>
          <w:sz w:val="22"/>
          <w:szCs w:val="22"/>
        </w:rPr>
        <w:t>6 - Es</w:t>
      </w:r>
      <w:r w:rsidRPr="00E17794">
        <w:rPr>
          <w:rFonts w:ascii="Bookman Old Style" w:hAnsi="Bookman Old Style"/>
          <w:sz w:val="22"/>
          <w:szCs w:val="22"/>
        </w:rPr>
        <w:t>ti</w:t>
      </w:r>
      <w:r w:rsidRPr="00E17794">
        <w:rPr>
          <w:rFonts w:ascii="Bookman Old Style" w:hAnsi="Bookman Old Style"/>
          <w:b/>
          <w:bCs/>
          <w:sz w:val="22"/>
          <w:szCs w:val="22"/>
        </w:rPr>
        <w:t>ma</w:t>
      </w:r>
      <w:r w:rsidRPr="00E17794">
        <w:rPr>
          <w:rFonts w:ascii="Bookman Old Style" w:hAnsi="Bookman Old Style"/>
          <w:sz w:val="22"/>
          <w:szCs w:val="22"/>
        </w:rPr>
        <w:t>ti</w:t>
      </w:r>
      <w:r w:rsidRPr="00E17794">
        <w:rPr>
          <w:rFonts w:ascii="Bookman Old Style" w:hAnsi="Bookman Old Style"/>
          <w:b/>
          <w:bCs/>
          <w:sz w:val="22"/>
          <w:szCs w:val="22"/>
        </w:rPr>
        <w:t xml:space="preserve">va das </w:t>
      </w:r>
      <w:r w:rsidR="00CA094C" w:rsidRPr="00E17794">
        <w:rPr>
          <w:rFonts w:ascii="Bookman Old Style" w:hAnsi="Bookman Old Style"/>
          <w:b/>
          <w:bCs/>
          <w:sz w:val="22"/>
          <w:szCs w:val="22"/>
        </w:rPr>
        <w:t>q</w:t>
      </w:r>
      <w:r w:rsidRPr="00E17794">
        <w:rPr>
          <w:rFonts w:ascii="Bookman Old Style" w:hAnsi="Bookman Old Style"/>
          <w:b/>
          <w:bCs/>
          <w:sz w:val="22"/>
          <w:szCs w:val="22"/>
        </w:rPr>
        <w:t>uan</w:t>
      </w:r>
      <w:r w:rsidRPr="00E17794">
        <w:rPr>
          <w:rFonts w:ascii="Bookman Old Style" w:hAnsi="Bookman Old Style"/>
          <w:sz w:val="22"/>
          <w:szCs w:val="22"/>
        </w:rPr>
        <w:t>ti</w:t>
      </w:r>
      <w:r w:rsidRPr="00E17794">
        <w:rPr>
          <w:rFonts w:ascii="Bookman Old Style" w:hAnsi="Bookman Old Style"/>
          <w:b/>
          <w:bCs/>
          <w:sz w:val="22"/>
          <w:szCs w:val="22"/>
        </w:rPr>
        <w:t xml:space="preserve">dades a </w:t>
      </w:r>
      <w:r w:rsidR="00CA094C" w:rsidRPr="00E17794">
        <w:rPr>
          <w:rFonts w:ascii="Bookman Old Style" w:hAnsi="Bookman Old Style"/>
          <w:b/>
          <w:bCs/>
          <w:sz w:val="22"/>
          <w:szCs w:val="22"/>
        </w:rPr>
        <w:t>serem contratadas</w:t>
      </w:r>
      <w:r w:rsidR="00F63601" w:rsidRPr="00E17794">
        <w:rPr>
          <w:rFonts w:ascii="Bookman Old Style" w:hAnsi="Bookman Old Style"/>
          <w:b/>
          <w:bCs/>
          <w:sz w:val="22"/>
          <w:szCs w:val="22"/>
        </w:rPr>
        <w:t>:</w:t>
      </w:r>
      <w:r w:rsidR="00B544D3" w:rsidRPr="00B544D3">
        <w:rPr>
          <w:rFonts w:eastAsia="Times New Roman"/>
          <w:lang w:eastAsia="pt-BR"/>
        </w:rPr>
        <w:t xml:space="preserve"> </w:t>
      </w:r>
      <w:r w:rsidR="00B544D3" w:rsidRPr="00B544D3">
        <w:rPr>
          <w:rFonts w:ascii="Bookman Old Style" w:hAnsi="Bookman Old Style"/>
          <w:sz w:val="22"/>
          <w:szCs w:val="22"/>
        </w:rPr>
        <w:t xml:space="preserve">A definição das quantidades a serem contratadas foi realizada com base na análise das necessidades operacionais da Secretaria Municipal de </w:t>
      </w:r>
      <w:r w:rsidR="00D10209">
        <w:rPr>
          <w:rFonts w:ascii="Bookman Old Style" w:hAnsi="Bookman Old Style"/>
          <w:sz w:val="22"/>
          <w:szCs w:val="22"/>
        </w:rPr>
        <w:t>Urbanismo</w:t>
      </w:r>
      <w:r w:rsidR="00B544D3" w:rsidRPr="00B544D3">
        <w:rPr>
          <w:rFonts w:ascii="Bookman Old Style" w:hAnsi="Bookman Old Style"/>
          <w:sz w:val="22"/>
          <w:szCs w:val="22"/>
        </w:rPr>
        <w:t>, considerando a demanda atual pelos serviços de poda e roçada no município.</w:t>
      </w:r>
    </w:p>
    <w:p w14:paraId="7C3ABEFC" w14:textId="77777777" w:rsidR="00B544D3" w:rsidRPr="00B544D3" w:rsidRDefault="00B544D3" w:rsidP="00B544D3">
      <w:pPr>
        <w:pStyle w:val="NormalWeb"/>
        <w:ind w:firstLine="709"/>
        <w:jc w:val="both"/>
        <w:rPr>
          <w:rFonts w:ascii="Bookman Old Style" w:hAnsi="Bookman Old Style"/>
          <w:sz w:val="22"/>
          <w:szCs w:val="22"/>
        </w:rPr>
      </w:pPr>
      <w:r w:rsidRPr="00B544D3">
        <w:rPr>
          <w:rFonts w:ascii="Bookman Old Style" w:hAnsi="Bookman Old Style"/>
          <w:sz w:val="22"/>
          <w:szCs w:val="22"/>
        </w:rPr>
        <w:t>Dessa forma, estima-se a aquisição dos seguintes itens:</w:t>
      </w:r>
    </w:p>
    <w:p w14:paraId="74BDB178" w14:textId="77777777" w:rsidR="00B544D3" w:rsidRPr="00B544D3" w:rsidRDefault="00B544D3" w:rsidP="00B544D3">
      <w:pPr>
        <w:pStyle w:val="NormalWeb"/>
        <w:numPr>
          <w:ilvl w:val="0"/>
          <w:numId w:val="13"/>
        </w:numPr>
        <w:jc w:val="both"/>
        <w:rPr>
          <w:rFonts w:ascii="Bookman Old Style" w:hAnsi="Bookman Old Style"/>
          <w:sz w:val="22"/>
          <w:szCs w:val="22"/>
        </w:rPr>
      </w:pPr>
      <w:r w:rsidRPr="00B544D3">
        <w:rPr>
          <w:rFonts w:ascii="Bookman Old Style" w:hAnsi="Bookman Old Style"/>
          <w:sz w:val="22"/>
          <w:szCs w:val="22"/>
        </w:rPr>
        <w:t xml:space="preserve">01 (uma) </w:t>
      </w:r>
      <w:proofErr w:type="spellStart"/>
      <w:r w:rsidRPr="00B544D3">
        <w:rPr>
          <w:rFonts w:ascii="Bookman Old Style" w:hAnsi="Bookman Old Style"/>
          <w:sz w:val="22"/>
          <w:szCs w:val="22"/>
        </w:rPr>
        <w:t>motopoda</w:t>
      </w:r>
      <w:proofErr w:type="spellEnd"/>
      <w:r w:rsidRPr="00B544D3">
        <w:rPr>
          <w:rFonts w:ascii="Bookman Old Style" w:hAnsi="Bookman Old Style"/>
          <w:sz w:val="22"/>
          <w:szCs w:val="22"/>
        </w:rPr>
        <w:t xml:space="preserve"> a combustão de uso profissional; </w:t>
      </w:r>
    </w:p>
    <w:p w14:paraId="2C4E4666" w14:textId="77777777" w:rsidR="00B544D3" w:rsidRPr="00B544D3" w:rsidRDefault="00B544D3" w:rsidP="00B544D3">
      <w:pPr>
        <w:pStyle w:val="NormalWeb"/>
        <w:numPr>
          <w:ilvl w:val="0"/>
          <w:numId w:val="13"/>
        </w:numPr>
        <w:jc w:val="both"/>
        <w:rPr>
          <w:rFonts w:ascii="Bookman Old Style" w:hAnsi="Bookman Old Style"/>
          <w:sz w:val="22"/>
          <w:szCs w:val="22"/>
        </w:rPr>
      </w:pPr>
      <w:r w:rsidRPr="00B544D3">
        <w:rPr>
          <w:rFonts w:ascii="Bookman Old Style" w:hAnsi="Bookman Old Style"/>
          <w:sz w:val="22"/>
          <w:szCs w:val="22"/>
        </w:rPr>
        <w:t xml:space="preserve">02 (duas) roçadeiras laterais de uso profissional. </w:t>
      </w:r>
    </w:p>
    <w:p w14:paraId="51EF8FFE" w14:textId="77777777" w:rsidR="00B544D3" w:rsidRPr="00B544D3" w:rsidRDefault="00B544D3" w:rsidP="00B544D3">
      <w:pPr>
        <w:pStyle w:val="NormalWeb"/>
        <w:ind w:firstLine="709"/>
        <w:jc w:val="both"/>
        <w:rPr>
          <w:rFonts w:ascii="Bookman Old Style" w:hAnsi="Bookman Old Style"/>
          <w:sz w:val="22"/>
          <w:szCs w:val="22"/>
        </w:rPr>
      </w:pPr>
      <w:r w:rsidRPr="00B544D3">
        <w:rPr>
          <w:rFonts w:ascii="Bookman Old Style" w:hAnsi="Bookman Old Style"/>
          <w:sz w:val="22"/>
          <w:szCs w:val="22"/>
        </w:rPr>
        <w:t>As quantidades foram definidas como suficientes para atender, de forma inicial e adequada, as equipes responsáveis pela manutenção de áreas verdes, permitindo maior eficiência na execução dos serviços e melhor distribuição dos equipamentos entre os servidores.</w:t>
      </w:r>
    </w:p>
    <w:p w14:paraId="2B9B5912" w14:textId="7EE94CED" w:rsidR="00E17794" w:rsidRPr="00B544D3" w:rsidRDefault="00B544D3" w:rsidP="00B544D3">
      <w:pPr>
        <w:pStyle w:val="NormalWeb"/>
        <w:ind w:firstLine="709"/>
        <w:jc w:val="both"/>
        <w:rPr>
          <w:rFonts w:ascii="Bookman Old Style" w:hAnsi="Bookman Old Style"/>
          <w:sz w:val="22"/>
          <w:szCs w:val="22"/>
        </w:rPr>
      </w:pPr>
      <w:r w:rsidRPr="00B544D3">
        <w:rPr>
          <w:rFonts w:ascii="Bookman Old Style" w:hAnsi="Bookman Old Style"/>
          <w:sz w:val="22"/>
          <w:szCs w:val="22"/>
        </w:rPr>
        <w:t>Ressalta-se que os quantitativos foram estabelecidos de forma a evitar aquisições excessivas, garantindo o atendimento ao interesse público com observância aos princípios da economicidade e da eficiência.</w:t>
      </w:r>
    </w:p>
    <w:p w14:paraId="2F734D52" w14:textId="24973083" w:rsidR="00B544D3" w:rsidRPr="00B544D3" w:rsidRDefault="00613D35" w:rsidP="00B544D3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B544D3">
        <w:rPr>
          <w:rFonts w:ascii="Bookman Old Style" w:hAnsi="Bookman Old Style"/>
          <w:sz w:val="22"/>
          <w:szCs w:val="22"/>
        </w:rPr>
        <w:t>6.1</w:t>
      </w:r>
      <w:r w:rsidR="00330027" w:rsidRPr="00B544D3">
        <w:rPr>
          <w:rFonts w:ascii="Bookman Old Style" w:hAnsi="Bookman Old Style"/>
          <w:sz w:val="22"/>
          <w:szCs w:val="22"/>
        </w:rPr>
        <w:t xml:space="preserve"> </w:t>
      </w:r>
      <w:r w:rsidRPr="00B544D3">
        <w:rPr>
          <w:rFonts w:ascii="Bookman Old Style" w:hAnsi="Bookman Old Style"/>
          <w:b/>
          <w:bCs/>
          <w:sz w:val="22"/>
          <w:szCs w:val="22"/>
        </w:rPr>
        <w:t>Justificativa das Especificações Técnicas Mínimas:</w:t>
      </w:r>
      <w:r w:rsidR="00B544D3" w:rsidRPr="00B544D3">
        <w:rPr>
          <w:rFonts w:ascii="Bookman Old Style" w:eastAsia="Times New Roman" w:hAnsi="Bookman Old Style"/>
          <w:sz w:val="22"/>
          <w:szCs w:val="22"/>
          <w:lang w:eastAsia="pt-BR"/>
        </w:rPr>
        <w:t xml:space="preserve"> As especificações técnicas mínimas estabelecidas para os equipamentos objeto da contratação foram definidas com base nas necessidades operacionais da Secretaria Municipal de </w:t>
      </w:r>
      <w:r w:rsidR="00D10209">
        <w:rPr>
          <w:rFonts w:ascii="Bookman Old Style" w:eastAsia="Times New Roman" w:hAnsi="Bookman Old Style"/>
          <w:sz w:val="22"/>
          <w:szCs w:val="22"/>
          <w:lang w:eastAsia="pt-BR"/>
        </w:rPr>
        <w:t>Urbanismo</w:t>
      </w:r>
      <w:r w:rsidR="00B544D3" w:rsidRPr="00B544D3">
        <w:rPr>
          <w:rFonts w:ascii="Bookman Old Style" w:eastAsia="Times New Roman" w:hAnsi="Bookman Old Style"/>
          <w:sz w:val="22"/>
          <w:szCs w:val="22"/>
          <w:lang w:eastAsia="pt-BR"/>
        </w:rPr>
        <w:t>, considerando as características dos serviços a serem executados, bem como a busca por eficiência, durabilidade, segurança e desempenho.</w:t>
      </w:r>
    </w:p>
    <w:p w14:paraId="756A0EC3" w14:textId="77777777" w:rsidR="00B544D3" w:rsidRPr="00B544D3" w:rsidRDefault="00B544D3" w:rsidP="00B544D3">
      <w:pPr>
        <w:spacing w:before="100" w:beforeAutospacing="1" w:after="100" w:afterAutospacing="1" w:line="240" w:lineRule="auto"/>
        <w:ind w:firstLine="709"/>
        <w:jc w:val="both"/>
        <w:rPr>
          <w:rFonts w:ascii="Bookman Old Style" w:eastAsia="Times New Roman" w:hAnsi="Bookman Old Style" w:cs="Times New Roman"/>
          <w:lang w:eastAsia="pt-BR"/>
        </w:rPr>
      </w:pPr>
      <w:r w:rsidRPr="00B544D3">
        <w:rPr>
          <w:rFonts w:ascii="Bookman Old Style" w:eastAsia="Times New Roman" w:hAnsi="Bookman Old Style" w:cs="Times New Roman"/>
          <w:lang w:eastAsia="pt-BR"/>
        </w:rPr>
        <w:t xml:space="preserve">No caso da </w:t>
      </w:r>
      <w:proofErr w:type="spellStart"/>
      <w:r w:rsidRPr="00B544D3">
        <w:rPr>
          <w:rFonts w:ascii="Bookman Old Style" w:eastAsia="Times New Roman" w:hAnsi="Bookman Old Style" w:cs="Times New Roman"/>
          <w:lang w:eastAsia="pt-BR"/>
        </w:rPr>
        <w:t>motopoda</w:t>
      </w:r>
      <w:proofErr w:type="spellEnd"/>
      <w:r w:rsidRPr="00B544D3">
        <w:rPr>
          <w:rFonts w:ascii="Bookman Old Style" w:eastAsia="Times New Roman" w:hAnsi="Bookman Old Style" w:cs="Times New Roman"/>
          <w:lang w:eastAsia="pt-BR"/>
        </w:rPr>
        <w:t xml:space="preserve"> a combustão, os requisitos como potência mínima, alcance de trabalho, peso máximo e sistema antivibração visam garantir que o equipamento seja adequado para a poda de árvores de médio e grande porte, proporcionando segurança ao operador e permitindo a execução dos serviços com agilidade e precisão, especialmente em áreas urbanas.</w:t>
      </w:r>
    </w:p>
    <w:p w14:paraId="00C55617" w14:textId="77777777" w:rsidR="00B544D3" w:rsidRPr="00B544D3" w:rsidRDefault="00B544D3" w:rsidP="00B544D3">
      <w:pPr>
        <w:spacing w:before="100" w:beforeAutospacing="1" w:after="100" w:afterAutospacing="1" w:line="240" w:lineRule="auto"/>
        <w:ind w:firstLine="709"/>
        <w:jc w:val="both"/>
        <w:rPr>
          <w:rFonts w:ascii="Bookman Old Style" w:eastAsia="Times New Roman" w:hAnsi="Bookman Old Style" w:cs="Times New Roman"/>
          <w:lang w:eastAsia="pt-BR"/>
        </w:rPr>
      </w:pPr>
      <w:r w:rsidRPr="00B544D3">
        <w:rPr>
          <w:rFonts w:ascii="Bookman Old Style" w:eastAsia="Times New Roman" w:hAnsi="Bookman Old Style" w:cs="Times New Roman"/>
          <w:lang w:eastAsia="pt-BR"/>
        </w:rPr>
        <w:t>Para a roçadeira lateral profissional, as exigências relativas à potência, cilindrada, tipo de guidão, sistema antivibração e resistência estrutural têm como objetivo assegurar desempenho eficiente em atividades de roçada de vegetação densa, manutenção de áreas públicas e limpeza de terrenos, reduzindo o esforço físico do operador e aumentando a produtividade.</w:t>
      </w:r>
    </w:p>
    <w:p w14:paraId="2D845E96" w14:textId="77777777" w:rsidR="00B544D3" w:rsidRPr="00B544D3" w:rsidRDefault="00B544D3" w:rsidP="00B544D3">
      <w:pPr>
        <w:spacing w:before="100" w:beforeAutospacing="1" w:after="100" w:afterAutospacing="1" w:line="240" w:lineRule="auto"/>
        <w:ind w:firstLine="709"/>
        <w:jc w:val="both"/>
        <w:rPr>
          <w:rFonts w:ascii="Bookman Old Style" w:eastAsia="Times New Roman" w:hAnsi="Bookman Old Style" w:cs="Times New Roman"/>
          <w:lang w:eastAsia="pt-BR"/>
        </w:rPr>
      </w:pPr>
      <w:r w:rsidRPr="00B544D3">
        <w:rPr>
          <w:rFonts w:ascii="Bookman Old Style" w:eastAsia="Times New Roman" w:hAnsi="Bookman Old Style" w:cs="Times New Roman"/>
          <w:lang w:eastAsia="pt-BR"/>
        </w:rPr>
        <w:t>As exigências quanto à garantia mínima, assistência técnica no Brasil, fornecimento de manuais em língua portuguesa e apresentação de catálogo técnico visam assegurar a confiabilidade dos equipamentos, facilitar sua correta utilização e manutenção, além de garantir respaldo à Administração em caso de eventuais falhas.</w:t>
      </w:r>
    </w:p>
    <w:p w14:paraId="4A2D7D1B" w14:textId="77777777" w:rsidR="00B544D3" w:rsidRPr="00B544D3" w:rsidRDefault="00B544D3" w:rsidP="00B544D3">
      <w:pPr>
        <w:spacing w:before="100" w:beforeAutospacing="1" w:after="100" w:afterAutospacing="1" w:line="240" w:lineRule="auto"/>
        <w:ind w:firstLine="709"/>
        <w:jc w:val="both"/>
        <w:rPr>
          <w:rFonts w:ascii="Bookman Old Style" w:eastAsia="Times New Roman" w:hAnsi="Bookman Old Style" w:cs="Times New Roman"/>
          <w:lang w:eastAsia="pt-BR"/>
        </w:rPr>
      </w:pPr>
      <w:r w:rsidRPr="00B544D3">
        <w:rPr>
          <w:rFonts w:ascii="Bookman Old Style" w:eastAsia="Times New Roman" w:hAnsi="Bookman Old Style" w:cs="Times New Roman"/>
          <w:lang w:eastAsia="pt-BR"/>
        </w:rPr>
        <w:t xml:space="preserve">Destaca-se que as especificações foram definidas como </w:t>
      </w:r>
      <w:r w:rsidRPr="00B544D3">
        <w:rPr>
          <w:rFonts w:ascii="Bookman Old Style" w:eastAsia="Times New Roman" w:hAnsi="Bookman Old Style" w:cs="Times New Roman"/>
          <w:b/>
          <w:bCs/>
          <w:lang w:eastAsia="pt-BR"/>
        </w:rPr>
        <w:t>mínimas</w:t>
      </w:r>
      <w:r w:rsidRPr="00B544D3">
        <w:rPr>
          <w:rFonts w:ascii="Bookman Old Style" w:eastAsia="Times New Roman" w:hAnsi="Bookman Old Style" w:cs="Times New Roman"/>
          <w:lang w:eastAsia="pt-BR"/>
        </w:rPr>
        <w:t>, permitindo a ampla participação de fornecedores no certame, sem direcionamento de marca ou modelo, em conformidade com os princípios da isonomia, competitividade e seleção da proposta mais vantajosa para a Administração Pública.</w:t>
      </w:r>
    </w:p>
    <w:p w14:paraId="1F49B0FB" w14:textId="1414C66C" w:rsidR="0049482B" w:rsidRPr="002E693C" w:rsidRDefault="003B1607" w:rsidP="00B80738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  <w:r w:rsidRPr="005E12B9">
        <w:rPr>
          <w:rFonts w:ascii="Bookman Old Style" w:hAnsi="Bookman Old Style" w:cs="Times New Roman"/>
          <w:b/>
          <w:bCs/>
          <w:sz w:val="22"/>
          <w:szCs w:val="22"/>
        </w:rPr>
        <w:lastRenderedPageBreak/>
        <w:t xml:space="preserve">7 - </w:t>
      </w:r>
      <w:r w:rsidRPr="00B74976">
        <w:rPr>
          <w:rFonts w:ascii="Bookman Old Style" w:hAnsi="Bookman Old Style" w:cs="Times New Roman"/>
          <w:b/>
          <w:bCs/>
          <w:sz w:val="22"/>
          <w:szCs w:val="22"/>
        </w:rPr>
        <w:t>Es</w:t>
      </w:r>
      <w:r w:rsidRPr="00B74976">
        <w:rPr>
          <w:rFonts w:ascii="Bookman Old Style" w:hAnsi="Bookman Old Style" w:cs="Times New Roman"/>
          <w:sz w:val="22"/>
          <w:szCs w:val="22"/>
        </w:rPr>
        <w:t>ti</w:t>
      </w:r>
      <w:r w:rsidRPr="00B74976">
        <w:rPr>
          <w:rFonts w:ascii="Bookman Old Style" w:hAnsi="Bookman Old Style" w:cs="Times New Roman"/>
          <w:b/>
          <w:bCs/>
          <w:sz w:val="22"/>
          <w:szCs w:val="22"/>
        </w:rPr>
        <w:t>ma</w:t>
      </w:r>
      <w:r w:rsidRPr="00B74976">
        <w:rPr>
          <w:rFonts w:ascii="Bookman Old Style" w:hAnsi="Bookman Old Style" w:cs="Times New Roman"/>
          <w:sz w:val="22"/>
          <w:szCs w:val="22"/>
        </w:rPr>
        <w:t>ti</w:t>
      </w:r>
      <w:r w:rsidRPr="00B74976">
        <w:rPr>
          <w:rFonts w:ascii="Bookman Old Style" w:hAnsi="Bookman Old Style" w:cs="Times New Roman"/>
          <w:b/>
          <w:bCs/>
          <w:sz w:val="22"/>
          <w:szCs w:val="22"/>
        </w:rPr>
        <w:t>va do valor da Contratação</w:t>
      </w:r>
      <w:r w:rsidR="009B5EE3" w:rsidRPr="00B74976"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 w:rsidR="00161988" w:rsidRPr="00B74976">
        <w:rPr>
          <w:rFonts w:ascii="Bookman Old Style" w:hAnsi="Bookman Old Style" w:cs="Times New Roman"/>
          <w:sz w:val="22"/>
          <w:szCs w:val="22"/>
        </w:rPr>
        <w:t xml:space="preserve">Aproximadamente </w:t>
      </w:r>
      <w:r w:rsidR="00B74976" w:rsidRPr="008A2AB0">
        <w:rPr>
          <w:rFonts w:ascii="Bookman Old Style" w:hAnsi="Bookman Old Style" w:cs="Times New Roman"/>
          <w:b/>
          <w:bCs/>
          <w:sz w:val="22"/>
          <w:szCs w:val="22"/>
        </w:rPr>
        <w:t>R$14.281,08</w:t>
      </w:r>
      <w:r w:rsidR="00B74976" w:rsidRPr="00B74976">
        <w:rPr>
          <w:rFonts w:ascii="Bookman Old Style" w:hAnsi="Bookman Old Style" w:cs="Times New Roman"/>
          <w:sz w:val="22"/>
          <w:szCs w:val="22"/>
        </w:rPr>
        <w:t xml:space="preserve"> </w:t>
      </w:r>
      <w:r w:rsidR="0049482B" w:rsidRPr="00B74976">
        <w:rPr>
          <w:rFonts w:ascii="Bookman Old Style" w:hAnsi="Bookman Old Style" w:cs="Times New Roman"/>
          <w:sz w:val="22"/>
          <w:szCs w:val="22"/>
        </w:rPr>
        <w:t>(</w:t>
      </w:r>
      <w:r w:rsidR="00B74976">
        <w:rPr>
          <w:rFonts w:ascii="Bookman Old Style" w:hAnsi="Bookman Old Style" w:cs="Times New Roman"/>
          <w:sz w:val="22"/>
          <w:szCs w:val="22"/>
        </w:rPr>
        <w:t>quatorze mil, duzentos e oitenta e um reais e oito centavos</w:t>
      </w:r>
      <w:r w:rsidR="00161988" w:rsidRPr="00B74976">
        <w:rPr>
          <w:rFonts w:ascii="Bookman Old Style" w:hAnsi="Bookman Old Style" w:cs="Times New Roman"/>
          <w:sz w:val="22"/>
          <w:szCs w:val="22"/>
        </w:rPr>
        <w:t>)</w:t>
      </w:r>
      <w:r w:rsidR="009B5EE3" w:rsidRPr="00B74976">
        <w:rPr>
          <w:rFonts w:ascii="Bookman Old Style" w:hAnsi="Bookman Old Style" w:cs="Times New Roman"/>
          <w:sz w:val="22"/>
          <w:szCs w:val="22"/>
        </w:rPr>
        <w:t>.</w:t>
      </w:r>
      <w:r w:rsidR="001E2FDA" w:rsidRPr="001E2FDA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1E2FDA" w:rsidRPr="001E2FDA">
        <w:rPr>
          <w:rFonts w:ascii="Bookman Old Style" w:hAnsi="Bookman Old Style" w:cs="Times New Roman"/>
          <w:sz w:val="22"/>
          <w:szCs w:val="22"/>
        </w:rPr>
        <w:t>O valor estimado da contratação foi obtido a partir de pesquisa de preços realizada em conformidade com o art. 23 da Lei nº 14.133/2021, mediante a utilização de três orçamentos fornecidos por empresas do ramo e uma referência adicional obtida por meio de pesquisa em bancos de preços públicos, cuja média dos valores encontrados foi considerada como uma fonte independente de consulta. A estimativa final foi formada com base na análise conjunta dessas referências, observando-se a compatibilidade técnica dos equipamentos pesquisados, especialmente quanto à potência, cilindrada, peso, acessórios, garantia e assistência técnica, buscando representar os preços efetivamente praticados no mercado para equipamentos de uso profissional.</w:t>
      </w:r>
    </w:p>
    <w:p w14:paraId="744683E2" w14:textId="77777777" w:rsidR="003B1607" w:rsidRPr="002E693C" w:rsidRDefault="003B1607" w:rsidP="00B80738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4D2DB72B" w14:textId="77777777" w:rsidR="00B544D3" w:rsidRPr="00B544D3" w:rsidRDefault="003B1607" w:rsidP="00B544D3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2E693C">
        <w:rPr>
          <w:rFonts w:ascii="Bookman Old Style" w:hAnsi="Bookman Old Style" w:cs="Times New Roman"/>
          <w:b/>
          <w:bCs/>
          <w:color w:val="auto"/>
          <w:sz w:val="22"/>
          <w:szCs w:val="22"/>
        </w:rPr>
        <w:t>8 - Jus</w:t>
      </w:r>
      <w:r w:rsidRPr="002E693C">
        <w:rPr>
          <w:rFonts w:ascii="Bookman Old Style" w:hAnsi="Bookman Old Style" w:cs="Times New Roman"/>
          <w:color w:val="auto"/>
          <w:sz w:val="22"/>
          <w:szCs w:val="22"/>
        </w:rPr>
        <w:t>tifi</w:t>
      </w:r>
      <w:r w:rsidRPr="002E693C">
        <w:rPr>
          <w:rFonts w:ascii="Bookman Old Style" w:hAnsi="Bookman Old Style" w:cs="Times New Roman"/>
          <w:b/>
          <w:bCs/>
          <w:color w:val="auto"/>
          <w:sz w:val="22"/>
          <w:szCs w:val="22"/>
        </w:rPr>
        <w:t>ca</w:t>
      </w:r>
      <w:r w:rsidRPr="002E693C">
        <w:rPr>
          <w:rFonts w:ascii="Bookman Old Style" w:hAnsi="Bookman Old Style" w:cs="Times New Roman"/>
          <w:color w:val="auto"/>
          <w:sz w:val="22"/>
          <w:szCs w:val="22"/>
        </w:rPr>
        <w:t>ti</w:t>
      </w:r>
      <w:r w:rsidRPr="002E693C">
        <w:rPr>
          <w:rFonts w:ascii="Bookman Old Style" w:hAnsi="Bookman Old Style" w:cs="Times New Roman"/>
          <w:b/>
          <w:bCs/>
          <w:color w:val="auto"/>
          <w:sz w:val="22"/>
          <w:szCs w:val="22"/>
        </w:rPr>
        <w:t>va para o Parcelamento ou não da Solução</w:t>
      </w:r>
      <w:r w:rsidR="00F63601" w:rsidRPr="002E693C">
        <w:rPr>
          <w:rFonts w:ascii="Bookman Old Style" w:hAnsi="Bookman Old Style" w:cs="Times New Roman"/>
          <w:b/>
          <w:bCs/>
          <w:color w:val="auto"/>
          <w:sz w:val="22"/>
          <w:szCs w:val="22"/>
        </w:rPr>
        <w:t xml:space="preserve">: </w:t>
      </w:r>
      <w:r w:rsidR="00B544D3" w:rsidRPr="00B544D3">
        <w:rPr>
          <w:rFonts w:ascii="Bookman Old Style" w:hAnsi="Bookman Old Style"/>
          <w:sz w:val="22"/>
          <w:szCs w:val="22"/>
        </w:rPr>
        <w:t>A contratação será realizada de forma parcelada, com a divisão do objeto em itens distintos, sendo:</w:t>
      </w:r>
    </w:p>
    <w:p w14:paraId="6DD8CDBA" w14:textId="77777777" w:rsidR="00B544D3" w:rsidRPr="00B544D3" w:rsidRDefault="00B544D3" w:rsidP="00B544D3">
      <w:pPr>
        <w:pStyle w:val="Default"/>
        <w:numPr>
          <w:ilvl w:val="0"/>
          <w:numId w:val="14"/>
        </w:numPr>
        <w:jc w:val="both"/>
        <w:rPr>
          <w:rFonts w:ascii="Bookman Old Style" w:hAnsi="Bookman Old Style" w:cs="Times New Roman"/>
          <w:sz w:val="22"/>
          <w:szCs w:val="22"/>
        </w:rPr>
      </w:pPr>
      <w:r w:rsidRPr="00B544D3">
        <w:rPr>
          <w:rFonts w:ascii="Bookman Old Style" w:hAnsi="Bookman Old Style" w:cs="Times New Roman"/>
          <w:sz w:val="22"/>
          <w:szCs w:val="22"/>
        </w:rPr>
        <w:t xml:space="preserve">Item 01: </w:t>
      </w:r>
      <w:proofErr w:type="spellStart"/>
      <w:r w:rsidRPr="00B544D3">
        <w:rPr>
          <w:rFonts w:ascii="Bookman Old Style" w:hAnsi="Bookman Old Style" w:cs="Times New Roman"/>
          <w:sz w:val="22"/>
          <w:szCs w:val="22"/>
        </w:rPr>
        <w:t>Motopoda</w:t>
      </w:r>
      <w:proofErr w:type="spellEnd"/>
      <w:r w:rsidRPr="00B544D3">
        <w:rPr>
          <w:rFonts w:ascii="Bookman Old Style" w:hAnsi="Bookman Old Style" w:cs="Times New Roman"/>
          <w:sz w:val="22"/>
          <w:szCs w:val="22"/>
        </w:rPr>
        <w:t xml:space="preserve"> a combustão; </w:t>
      </w:r>
    </w:p>
    <w:p w14:paraId="315941FF" w14:textId="77777777" w:rsidR="00B544D3" w:rsidRPr="00B544D3" w:rsidRDefault="00B544D3" w:rsidP="00B544D3">
      <w:pPr>
        <w:pStyle w:val="Default"/>
        <w:numPr>
          <w:ilvl w:val="0"/>
          <w:numId w:val="14"/>
        </w:numPr>
        <w:jc w:val="both"/>
        <w:rPr>
          <w:rFonts w:ascii="Bookman Old Style" w:hAnsi="Bookman Old Style" w:cs="Times New Roman"/>
          <w:sz w:val="22"/>
          <w:szCs w:val="22"/>
        </w:rPr>
      </w:pPr>
      <w:r w:rsidRPr="00B544D3">
        <w:rPr>
          <w:rFonts w:ascii="Bookman Old Style" w:hAnsi="Bookman Old Style" w:cs="Times New Roman"/>
          <w:sz w:val="22"/>
          <w:szCs w:val="22"/>
        </w:rPr>
        <w:t xml:space="preserve">Item 02: Roçadeira lateral profissional. </w:t>
      </w:r>
    </w:p>
    <w:p w14:paraId="48459CFE" w14:textId="77777777" w:rsidR="00B544D3" w:rsidRPr="00B544D3" w:rsidRDefault="00B544D3" w:rsidP="00B544D3">
      <w:pPr>
        <w:pStyle w:val="Default"/>
        <w:ind w:firstLine="709"/>
        <w:jc w:val="both"/>
        <w:rPr>
          <w:rFonts w:ascii="Bookman Old Style" w:hAnsi="Bookman Old Style" w:cs="Times New Roman"/>
          <w:sz w:val="22"/>
          <w:szCs w:val="22"/>
        </w:rPr>
      </w:pPr>
      <w:r w:rsidRPr="00B544D3">
        <w:rPr>
          <w:rFonts w:ascii="Bookman Old Style" w:hAnsi="Bookman Old Style" w:cs="Times New Roman"/>
          <w:sz w:val="22"/>
          <w:szCs w:val="22"/>
        </w:rPr>
        <w:t>O parcelamento da solução mostra-se técnica e economicamente viável, uma vez que os itens possuem natureza distinta, podendo ser fornecidos por diferentes fornecedores sem prejuízo à execução do objeto.</w:t>
      </w:r>
    </w:p>
    <w:p w14:paraId="31A48F72" w14:textId="77777777" w:rsidR="00B544D3" w:rsidRPr="00B544D3" w:rsidRDefault="00B544D3" w:rsidP="00B544D3">
      <w:pPr>
        <w:pStyle w:val="Default"/>
        <w:ind w:firstLine="709"/>
        <w:jc w:val="both"/>
        <w:rPr>
          <w:rFonts w:ascii="Bookman Old Style" w:hAnsi="Bookman Old Style" w:cs="Times New Roman"/>
          <w:sz w:val="22"/>
          <w:szCs w:val="22"/>
        </w:rPr>
      </w:pPr>
      <w:r w:rsidRPr="00B544D3">
        <w:rPr>
          <w:rFonts w:ascii="Bookman Old Style" w:hAnsi="Bookman Old Style" w:cs="Times New Roman"/>
          <w:sz w:val="22"/>
          <w:szCs w:val="22"/>
        </w:rPr>
        <w:t>A adoção do parcelamento contribui para a ampliação da competitividade do processo de contratação, possibilitando a participação de um maior número de fornecedores, inclusive aqueles que comercializam apenas um dos equipamentos, o que pode resultar em propostas mais vantajosas para a Administração.</w:t>
      </w:r>
    </w:p>
    <w:p w14:paraId="111FD3B8" w14:textId="77777777" w:rsidR="00B544D3" w:rsidRPr="00B544D3" w:rsidRDefault="00B544D3" w:rsidP="00B544D3">
      <w:pPr>
        <w:pStyle w:val="Default"/>
        <w:ind w:firstLine="709"/>
        <w:jc w:val="both"/>
        <w:rPr>
          <w:rFonts w:ascii="Bookman Old Style" w:hAnsi="Bookman Old Style" w:cs="Times New Roman"/>
          <w:sz w:val="22"/>
          <w:szCs w:val="22"/>
        </w:rPr>
      </w:pPr>
      <w:r w:rsidRPr="00B544D3">
        <w:rPr>
          <w:rFonts w:ascii="Bookman Old Style" w:hAnsi="Bookman Old Style" w:cs="Times New Roman"/>
          <w:sz w:val="22"/>
          <w:szCs w:val="22"/>
        </w:rPr>
        <w:t>Além disso, o parcelamento não acarreta prejuízos à padronização, à logística de entrega ou à utilização dos equipamentos, uma vez que são bens independentes entre si.</w:t>
      </w:r>
    </w:p>
    <w:p w14:paraId="0D0A0261" w14:textId="77777777" w:rsidR="00B544D3" w:rsidRPr="00B544D3" w:rsidRDefault="00B544D3" w:rsidP="00B544D3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  <w:r w:rsidRPr="00B544D3">
        <w:rPr>
          <w:rFonts w:ascii="Bookman Old Style" w:hAnsi="Bookman Old Style" w:cs="Times New Roman"/>
          <w:sz w:val="22"/>
          <w:szCs w:val="22"/>
        </w:rPr>
        <w:t>Dessa forma, o parcelamento da contratação está em conformidade com o disposto na legislação vigente, especialmente quanto à busca pela proposta mais vantajosa e à promoção da competitividade.</w:t>
      </w:r>
    </w:p>
    <w:p w14:paraId="01EFFFF0" w14:textId="5409F01F" w:rsidR="001C069F" w:rsidRPr="002E693C" w:rsidRDefault="001C069F" w:rsidP="00B80738">
      <w:pPr>
        <w:pStyle w:val="Default"/>
        <w:jc w:val="both"/>
        <w:rPr>
          <w:rFonts w:ascii="Bookman Old Style" w:hAnsi="Bookman Old Style" w:cs="Times New Roman"/>
          <w:color w:val="FF0000"/>
          <w:sz w:val="22"/>
          <w:szCs w:val="22"/>
        </w:rPr>
      </w:pPr>
    </w:p>
    <w:p w14:paraId="22EC7659" w14:textId="77777777" w:rsidR="00B544D3" w:rsidRPr="00B544D3" w:rsidRDefault="003B1607" w:rsidP="00B544D3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>9 - Contratações Correlatas e/ou Interdependentes</w:t>
      </w:r>
      <w:r w:rsidR="00F63601" w:rsidRPr="002E693C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="00B544D3" w:rsidRPr="00B544D3">
        <w:rPr>
          <w:rFonts w:ascii="Bookman Old Style" w:eastAsia="Times New Roman" w:hAnsi="Bookman Old Style"/>
          <w:sz w:val="22"/>
          <w:szCs w:val="22"/>
          <w:lang w:eastAsia="pt-BR"/>
        </w:rPr>
        <w:t>Não foram identificadas contratações correlatas ou interdependentes diretamente vinculadas ao objeto da presente contratação.</w:t>
      </w:r>
    </w:p>
    <w:p w14:paraId="6485075A" w14:textId="3ACFCD0E" w:rsidR="00B544D3" w:rsidRPr="00B544D3" w:rsidRDefault="00B544D3" w:rsidP="00B544D3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B544D3">
        <w:rPr>
          <w:rFonts w:ascii="Bookman Old Style" w:eastAsia="Times New Roman" w:hAnsi="Bookman Old Style"/>
          <w:sz w:val="22"/>
          <w:szCs w:val="22"/>
          <w:lang w:eastAsia="pt-BR"/>
        </w:rPr>
        <w:t xml:space="preserve">A aquisição dos equipamentos é suficiente, por si só, para atender à necessidade da Secretaria Municipal de </w:t>
      </w:r>
      <w:r w:rsidR="00D10209">
        <w:rPr>
          <w:rFonts w:ascii="Bookman Old Style" w:eastAsia="Times New Roman" w:hAnsi="Bookman Old Style"/>
          <w:sz w:val="22"/>
          <w:szCs w:val="22"/>
          <w:lang w:eastAsia="pt-BR"/>
        </w:rPr>
        <w:t>Urbanismo</w:t>
      </w:r>
      <w:r w:rsidRPr="00B544D3">
        <w:rPr>
          <w:rFonts w:ascii="Bookman Old Style" w:eastAsia="Times New Roman" w:hAnsi="Bookman Old Style"/>
          <w:sz w:val="22"/>
          <w:szCs w:val="22"/>
          <w:lang w:eastAsia="pt-BR"/>
        </w:rPr>
        <w:t>, não dependendo da realização de outras contratações simultâneas ou complementares para sua plena utilização.</w:t>
      </w:r>
    </w:p>
    <w:p w14:paraId="5E77EB6C" w14:textId="77777777" w:rsidR="00B544D3" w:rsidRPr="00B544D3" w:rsidRDefault="00B544D3" w:rsidP="00B544D3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B544D3">
        <w:rPr>
          <w:rFonts w:ascii="Bookman Old Style" w:eastAsia="Times New Roman" w:hAnsi="Bookman Old Style"/>
          <w:sz w:val="22"/>
          <w:szCs w:val="22"/>
          <w:lang w:eastAsia="pt-BR"/>
        </w:rPr>
        <w:t>Destaca-se que os equipamentos poderão demandar, ao longo de sua vida útil, aquisições futuras de insumos e materiais de consumo, tais como combustível, óleo lubrificante, fios de nylon e lâminas de corte, os quais, contudo, não configuram dependência direta para a efetivação da presente contratação, sendo itens de consumo rotineiro já contemplados no planejamento administrativo.</w:t>
      </w:r>
    </w:p>
    <w:p w14:paraId="69D2BB6D" w14:textId="398F855F" w:rsidR="00B26BDE" w:rsidRPr="00B26BDE" w:rsidRDefault="00B26BDE" w:rsidP="00B544D3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>
        <w:rPr>
          <w:rFonts w:ascii="Bookman Old Style" w:eastAsia="Times New Roman" w:hAnsi="Bookman Old Style"/>
          <w:sz w:val="22"/>
          <w:szCs w:val="22"/>
          <w:lang w:eastAsia="pt-BR"/>
        </w:rPr>
        <w:t xml:space="preserve">         </w:t>
      </w:r>
      <w:r w:rsidRPr="00B26BDE">
        <w:rPr>
          <w:rFonts w:ascii="Bookman Old Style" w:eastAsia="Times New Roman" w:hAnsi="Bookman Old Style"/>
          <w:sz w:val="22"/>
          <w:szCs w:val="22"/>
          <w:lang w:eastAsia="pt-BR"/>
        </w:rPr>
        <w:t xml:space="preserve">Assim, conclui-se que a presente contratação é </w:t>
      </w:r>
      <w:r w:rsidRPr="00B26BDE">
        <w:rPr>
          <w:rFonts w:ascii="Bookman Old Style" w:eastAsia="Times New Roman" w:hAnsi="Bookman Old Style"/>
          <w:b/>
          <w:bCs/>
          <w:sz w:val="22"/>
          <w:szCs w:val="22"/>
          <w:lang w:eastAsia="pt-BR"/>
        </w:rPr>
        <w:t>autônoma</w:t>
      </w:r>
      <w:r w:rsidRPr="00B26BDE">
        <w:rPr>
          <w:rFonts w:ascii="Bookman Old Style" w:eastAsia="Times New Roman" w:hAnsi="Bookman Old Style"/>
          <w:sz w:val="22"/>
          <w:szCs w:val="22"/>
          <w:lang w:eastAsia="pt-BR"/>
        </w:rPr>
        <w:t>, não estando condicionada ou vinculada a outras contratações em andamento ou planejadas pelo Município.</w:t>
      </w:r>
    </w:p>
    <w:p w14:paraId="247EBA46" w14:textId="3278F559" w:rsidR="00400796" w:rsidRPr="00400796" w:rsidRDefault="003B1607" w:rsidP="00400796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>10 - Alinhamento entre a Contratação e o Planejamento</w:t>
      </w:r>
      <w:r w:rsidR="00F63601" w:rsidRPr="002E693C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="00400796"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A presente contratação encontra-se alinhada com o planejamento estratégico e administrativo do Município de </w:t>
      </w:r>
      <w:proofErr w:type="spellStart"/>
      <w:r w:rsidR="00400796" w:rsidRPr="00400796">
        <w:rPr>
          <w:rFonts w:ascii="Bookman Old Style" w:eastAsia="Times New Roman" w:hAnsi="Bookman Old Style"/>
          <w:sz w:val="22"/>
          <w:szCs w:val="22"/>
          <w:lang w:eastAsia="pt-BR"/>
        </w:rPr>
        <w:t>Ourizona</w:t>
      </w:r>
      <w:proofErr w:type="spellEnd"/>
      <w:r w:rsidR="00400796"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, estando diretamente relacionada às ações desenvolvidas pela Secretaria Municipal de </w:t>
      </w:r>
      <w:r w:rsidR="00D10209">
        <w:rPr>
          <w:rFonts w:ascii="Bookman Old Style" w:eastAsia="Times New Roman" w:hAnsi="Bookman Old Style"/>
          <w:sz w:val="22"/>
          <w:szCs w:val="22"/>
          <w:lang w:eastAsia="pt-BR"/>
        </w:rPr>
        <w:t>Urbanismo</w:t>
      </w:r>
      <w:r w:rsidR="00400796" w:rsidRPr="00400796">
        <w:rPr>
          <w:rFonts w:ascii="Bookman Old Style" w:eastAsia="Times New Roman" w:hAnsi="Bookman Old Style"/>
          <w:sz w:val="22"/>
          <w:szCs w:val="22"/>
          <w:lang w:eastAsia="pt-BR"/>
        </w:rPr>
        <w:t>.</w:t>
      </w:r>
    </w:p>
    <w:p w14:paraId="2CBCD650" w14:textId="77777777" w:rsidR="00400796" w:rsidRPr="00400796" w:rsidRDefault="00400796" w:rsidP="00400796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>A aquisição dos equipamentos visa atender às demandas contínuas de manutenção de áreas públicas, conservação de vias urbanas e rurais, bem como à execução de serviços de poda e roçada, atividades essenciais para o adequado funcionamento da infraestrutura municipal e para a promoção do bem-estar da população.</w:t>
      </w:r>
    </w:p>
    <w:p w14:paraId="63768E75" w14:textId="77777777" w:rsidR="00400796" w:rsidRPr="00400796" w:rsidRDefault="00400796" w:rsidP="00400796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lastRenderedPageBreak/>
        <w:t>A contratação está compatível com as diretrizes de gestão voltadas à melhoria da eficiência operacional, à redução de custos com eventuais terceirizações e ao fortalecimento da capacidade de execução direta dos serviços pela Administração.</w:t>
      </w:r>
    </w:p>
    <w:p w14:paraId="0F18FB65" w14:textId="77777777" w:rsidR="001E2FDA" w:rsidRDefault="001E2FDA" w:rsidP="001E2FDA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1E2FDA">
        <w:rPr>
          <w:rFonts w:ascii="Bookman Old Style" w:eastAsia="Times New Roman" w:hAnsi="Bookman Old Style"/>
          <w:sz w:val="22"/>
          <w:szCs w:val="22"/>
          <w:lang w:eastAsia="pt-BR"/>
        </w:rPr>
        <w:t xml:space="preserve">Além disso, a presente contratação não constava originalmente do Plano de Contratações Anual (PCA) do Município de </w:t>
      </w:r>
      <w:proofErr w:type="spellStart"/>
      <w:r w:rsidRPr="001E2FDA">
        <w:rPr>
          <w:rFonts w:ascii="Bookman Old Style" w:eastAsia="Times New Roman" w:hAnsi="Bookman Old Style"/>
          <w:sz w:val="22"/>
          <w:szCs w:val="22"/>
          <w:lang w:eastAsia="pt-BR"/>
        </w:rPr>
        <w:t>Ourizona</w:t>
      </w:r>
      <w:proofErr w:type="spellEnd"/>
      <w:r w:rsidRPr="001E2FDA">
        <w:rPr>
          <w:rFonts w:ascii="Bookman Old Style" w:eastAsia="Times New Roman" w:hAnsi="Bookman Old Style"/>
          <w:sz w:val="22"/>
          <w:szCs w:val="22"/>
          <w:lang w:eastAsia="pt-BR"/>
        </w:rPr>
        <w:t xml:space="preserve"> para o exercício de 2026, tendo sua necessidade sido identificada posteriormente em razão da insuficiência e inadequação dos equipamentos atualmente disponíveis para execução dos serviços de poda de árvores, roçada e manutenção de áreas verdes. Trata-se de demanda superveniente e necessária à continuidade e eficiência dos serviços públicos prestados pela Secretaria Municipal de Urbanismo, justificando sua realização independentemente de prévia previsão no PCA.</w:t>
      </w:r>
    </w:p>
    <w:p w14:paraId="71D1E7CF" w14:textId="1BDD2D21" w:rsidR="00400796" w:rsidRPr="00400796" w:rsidRDefault="003B1607" w:rsidP="001E2FDA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>11 - Resultados Pretendidos</w:t>
      </w:r>
      <w:r w:rsidR="00F63601" w:rsidRPr="002E693C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="00400796" w:rsidRPr="00400796">
        <w:rPr>
          <w:rFonts w:ascii="Bookman Old Style" w:eastAsia="Times New Roman" w:hAnsi="Bookman Old Style"/>
          <w:sz w:val="22"/>
          <w:szCs w:val="22"/>
          <w:lang w:eastAsia="pt-BR"/>
        </w:rPr>
        <w:t>Como resultados esperados, destacam-se:</w:t>
      </w:r>
    </w:p>
    <w:p w14:paraId="1CB6F067" w14:textId="77777777" w:rsidR="00400796" w:rsidRPr="00400796" w:rsidRDefault="00400796" w:rsidP="00400796">
      <w:pPr>
        <w:pStyle w:val="NormalWeb"/>
        <w:numPr>
          <w:ilvl w:val="0"/>
          <w:numId w:val="15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Aumento da eficiência e da produtividade das equipes operacionais; </w:t>
      </w:r>
    </w:p>
    <w:p w14:paraId="3131712A" w14:textId="77777777" w:rsidR="00400796" w:rsidRPr="00400796" w:rsidRDefault="00400796" w:rsidP="00400796">
      <w:pPr>
        <w:pStyle w:val="NormalWeb"/>
        <w:numPr>
          <w:ilvl w:val="0"/>
          <w:numId w:val="15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Melhoria na qualidade dos serviços prestados à população; </w:t>
      </w:r>
    </w:p>
    <w:p w14:paraId="50CF389D" w14:textId="77777777" w:rsidR="00400796" w:rsidRPr="00400796" w:rsidRDefault="00400796" w:rsidP="00400796">
      <w:pPr>
        <w:pStyle w:val="NormalWeb"/>
        <w:numPr>
          <w:ilvl w:val="0"/>
          <w:numId w:val="15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Maior agilidade na execução das atividades de poda e roçada; </w:t>
      </w:r>
    </w:p>
    <w:p w14:paraId="38BBCF81" w14:textId="77777777" w:rsidR="00400796" w:rsidRPr="00400796" w:rsidRDefault="00400796" w:rsidP="00400796">
      <w:pPr>
        <w:pStyle w:val="NormalWeb"/>
        <w:numPr>
          <w:ilvl w:val="0"/>
          <w:numId w:val="15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Redução do esforço físico dos servidores, em razão do uso de equipamentos adequados; </w:t>
      </w:r>
    </w:p>
    <w:p w14:paraId="181453FE" w14:textId="77777777" w:rsidR="00400796" w:rsidRPr="00400796" w:rsidRDefault="00400796" w:rsidP="00400796">
      <w:pPr>
        <w:pStyle w:val="NormalWeb"/>
        <w:numPr>
          <w:ilvl w:val="0"/>
          <w:numId w:val="15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Diminuição de riscos de acidentes, mediante utilização de equipamentos mais seguros e apropriados; </w:t>
      </w:r>
    </w:p>
    <w:p w14:paraId="5EE6FFBA" w14:textId="77777777" w:rsidR="00400796" w:rsidRPr="00400796" w:rsidRDefault="00400796" w:rsidP="00400796">
      <w:pPr>
        <w:pStyle w:val="NormalWeb"/>
        <w:numPr>
          <w:ilvl w:val="0"/>
          <w:numId w:val="15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Redução de custos com eventuais contratações de serviços terceirizados; </w:t>
      </w:r>
    </w:p>
    <w:p w14:paraId="5EED7536" w14:textId="77777777" w:rsidR="00400796" w:rsidRPr="00400796" w:rsidRDefault="00400796" w:rsidP="00400796">
      <w:pPr>
        <w:pStyle w:val="NormalWeb"/>
        <w:numPr>
          <w:ilvl w:val="0"/>
          <w:numId w:val="15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Melhor conservação de espaços públicos, contribuindo para a segurança, mobilidade e bem-estar da população. </w:t>
      </w:r>
    </w:p>
    <w:p w14:paraId="4178DA47" w14:textId="362F6FCC" w:rsidR="005619EF" w:rsidRPr="00654733" w:rsidRDefault="00400796" w:rsidP="00654733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>Dessa forma, a contratação contribuirá diretamente para o aprimoramento dos serviços públicos municipais e para o atendimento mais eficiente das demandas da comunidade.</w:t>
      </w:r>
    </w:p>
    <w:p w14:paraId="32B8F1C0" w14:textId="77777777" w:rsidR="00400796" w:rsidRPr="00400796" w:rsidRDefault="003B1607" w:rsidP="00400796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t xml:space="preserve">12 - Providências a </w:t>
      </w:r>
      <w:r w:rsidR="0049482B" w:rsidRPr="002E693C">
        <w:rPr>
          <w:rFonts w:ascii="Bookman Old Style" w:hAnsi="Bookman Old Style"/>
          <w:b/>
          <w:bCs/>
          <w:sz w:val="22"/>
          <w:szCs w:val="22"/>
        </w:rPr>
        <w:t>serem adotadas</w:t>
      </w:r>
      <w:r w:rsidR="004A4A79" w:rsidRPr="002E693C">
        <w:rPr>
          <w:rFonts w:ascii="Bookman Old Style" w:hAnsi="Bookman Old Style"/>
          <w:b/>
          <w:bCs/>
          <w:sz w:val="22"/>
          <w:szCs w:val="22"/>
        </w:rPr>
        <w:t>:</w:t>
      </w:r>
      <w:r w:rsidR="004A4A79" w:rsidRPr="002E693C">
        <w:rPr>
          <w:rFonts w:ascii="Bookman Old Style" w:eastAsia="Times New Roman" w:hAnsi="Bookman Old Style"/>
          <w:sz w:val="22"/>
          <w:szCs w:val="22"/>
          <w:lang w:eastAsia="pt-BR"/>
        </w:rPr>
        <w:t xml:space="preserve"> </w:t>
      </w:r>
      <w:r w:rsidR="00400796" w:rsidRPr="00400796">
        <w:rPr>
          <w:rFonts w:ascii="Bookman Old Style" w:eastAsia="Times New Roman" w:hAnsi="Bookman Old Style"/>
          <w:sz w:val="22"/>
          <w:szCs w:val="22"/>
          <w:lang w:eastAsia="pt-BR"/>
        </w:rPr>
        <w:t>Para a adequada execução da contratação e correta utilização dos equipamentos a serem adquiridos, deverão ser adotadas as seguintes providências pela Administração:</w:t>
      </w:r>
    </w:p>
    <w:p w14:paraId="7C1F0FF7" w14:textId="77777777" w:rsidR="00400796" w:rsidRPr="00400796" w:rsidRDefault="00400796" w:rsidP="00400796">
      <w:pPr>
        <w:pStyle w:val="NormalWeb"/>
        <w:numPr>
          <w:ilvl w:val="0"/>
          <w:numId w:val="16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Designação de servidores responsáveis pelo recebimento, conferência e atesto dos equipamentos; </w:t>
      </w:r>
    </w:p>
    <w:p w14:paraId="4EB45FEE" w14:textId="77777777" w:rsidR="00400796" w:rsidRPr="00400796" w:rsidRDefault="00400796" w:rsidP="00400796">
      <w:pPr>
        <w:pStyle w:val="NormalWeb"/>
        <w:numPr>
          <w:ilvl w:val="0"/>
          <w:numId w:val="16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Verificação do atendimento integral às especificações técnicas no momento da entrega; </w:t>
      </w:r>
    </w:p>
    <w:p w14:paraId="78D10832" w14:textId="77777777" w:rsidR="00400796" w:rsidRPr="00400796" w:rsidRDefault="00400796" w:rsidP="00400796">
      <w:pPr>
        <w:pStyle w:val="NormalWeb"/>
        <w:numPr>
          <w:ilvl w:val="0"/>
          <w:numId w:val="16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Encaminhamento dos equipamentos aos setores responsáveis pela sua utilização; </w:t>
      </w:r>
    </w:p>
    <w:p w14:paraId="06346519" w14:textId="77777777" w:rsidR="00400796" w:rsidRPr="00400796" w:rsidRDefault="00400796" w:rsidP="00400796">
      <w:pPr>
        <w:pStyle w:val="NormalWeb"/>
        <w:numPr>
          <w:ilvl w:val="0"/>
          <w:numId w:val="16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Orientação aos servidores quanto ao uso correto e seguro dos equipamentos, conforme manuais do fabricante; </w:t>
      </w:r>
    </w:p>
    <w:p w14:paraId="2317182C" w14:textId="77777777" w:rsidR="00400796" w:rsidRPr="00400796" w:rsidRDefault="00400796" w:rsidP="00400796">
      <w:pPr>
        <w:pStyle w:val="NormalWeb"/>
        <w:numPr>
          <w:ilvl w:val="0"/>
          <w:numId w:val="16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Adoção de rotinas de controle de uso, guarda e conservação dos equipamentos; </w:t>
      </w:r>
    </w:p>
    <w:p w14:paraId="48070A47" w14:textId="77777777" w:rsidR="00400796" w:rsidRPr="00400796" w:rsidRDefault="00400796" w:rsidP="00400796">
      <w:pPr>
        <w:pStyle w:val="NormalWeb"/>
        <w:numPr>
          <w:ilvl w:val="0"/>
          <w:numId w:val="16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Planejamento e execução de manutenções preventivas e corretivas, conforme recomendações do fabricante; </w:t>
      </w:r>
    </w:p>
    <w:p w14:paraId="51222BC5" w14:textId="77777777" w:rsidR="00400796" w:rsidRPr="00400796" w:rsidRDefault="00400796" w:rsidP="00400796">
      <w:pPr>
        <w:pStyle w:val="NormalWeb"/>
        <w:numPr>
          <w:ilvl w:val="0"/>
          <w:numId w:val="16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Garantia da utilização de equipamentos de proteção individual (EPIs) pelos operadores, conforme normas de segurança do trabalho. </w:t>
      </w:r>
    </w:p>
    <w:p w14:paraId="26F60693" w14:textId="77777777" w:rsidR="00400796" w:rsidRPr="00400796" w:rsidRDefault="00400796" w:rsidP="00400796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>Tais medidas visam assegurar a durabilidade dos equipamentos, a segurança dos operadores e a eficiência na execução dos serviços públicos.</w:t>
      </w:r>
    </w:p>
    <w:p w14:paraId="7C839ED6" w14:textId="09FAE8C3" w:rsidR="00400796" w:rsidRPr="00400796" w:rsidRDefault="003B1607" w:rsidP="00400796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2E693C">
        <w:rPr>
          <w:rFonts w:ascii="Bookman Old Style" w:hAnsi="Bookman Old Style"/>
          <w:b/>
          <w:bCs/>
          <w:sz w:val="22"/>
          <w:szCs w:val="22"/>
        </w:rPr>
        <w:lastRenderedPageBreak/>
        <w:t>13 - Possíveis Impactos Ambientais</w:t>
      </w:r>
      <w:r w:rsidR="000B5DCE" w:rsidRPr="002E693C">
        <w:rPr>
          <w:rFonts w:ascii="Bookman Old Style" w:hAnsi="Bookman Old Style"/>
          <w:b/>
          <w:bCs/>
          <w:sz w:val="22"/>
          <w:szCs w:val="22"/>
        </w:rPr>
        <w:t>:</w:t>
      </w:r>
      <w:r w:rsidRPr="002E693C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60717DB7" w14:textId="77777777" w:rsidR="00400796" w:rsidRPr="00400796" w:rsidRDefault="00400796" w:rsidP="00400796">
      <w:pPr>
        <w:pStyle w:val="NormalWeb"/>
        <w:numPr>
          <w:ilvl w:val="0"/>
          <w:numId w:val="1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Emissão de gases provenientes da queima de combustível pelos motores a combustão; </w:t>
      </w:r>
    </w:p>
    <w:p w14:paraId="7CF0B503" w14:textId="77777777" w:rsidR="00400796" w:rsidRPr="00400796" w:rsidRDefault="00400796" w:rsidP="00400796">
      <w:pPr>
        <w:pStyle w:val="NormalWeb"/>
        <w:numPr>
          <w:ilvl w:val="0"/>
          <w:numId w:val="1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Geração de resíduos, tais como embalagens, óleos lubrificantes e peças substituídas; </w:t>
      </w:r>
    </w:p>
    <w:p w14:paraId="395D24A2" w14:textId="77777777" w:rsidR="00400796" w:rsidRPr="00400796" w:rsidRDefault="00400796" w:rsidP="00400796">
      <w:pPr>
        <w:pStyle w:val="NormalWeb"/>
        <w:numPr>
          <w:ilvl w:val="0"/>
          <w:numId w:val="17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Emissão de ruídos durante a operação dos equipamentos. </w:t>
      </w:r>
    </w:p>
    <w:p w14:paraId="45532E19" w14:textId="77777777" w:rsidR="00400796" w:rsidRPr="00400796" w:rsidRDefault="00400796" w:rsidP="00400796">
      <w:pPr>
        <w:pStyle w:val="NormalWeb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>Como medidas mitigadoras, a Administração deverá:</w:t>
      </w:r>
    </w:p>
    <w:p w14:paraId="231C475B" w14:textId="77777777" w:rsidR="00400796" w:rsidRPr="00400796" w:rsidRDefault="00400796" w:rsidP="00400796">
      <w:pPr>
        <w:pStyle w:val="NormalWeb"/>
        <w:numPr>
          <w:ilvl w:val="0"/>
          <w:numId w:val="1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Garantir a utilização adequada dos equipamentos, conforme orientações dos fabricantes; </w:t>
      </w:r>
    </w:p>
    <w:p w14:paraId="0EEA3279" w14:textId="77777777" w:rsidR="00400796" w:rsidRPr="00400796" w:rsidRDefault="00400796" w:rsidP="00400796">
      <w:pPr>
        <w:pStyle w:val="NormalWeb"/>
        <w:numPr>
          <w:ilvl w:val="0"/>
          <w:numId w:val="1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Realizar manutenção periódica, visando reduzir emissões e aumentar a eficiência dos motores; </w:t>
      </w:r>
    </w:p>
    <w:p w14:paraId="499EF937" w14:textId="77777777" w:rsidR="00400796" w:rsidRPr="00400796" w:rsidRDefault="00400796" w:rsidP="00400796">
      <w:pPr>
        <w:pStyle w:val="NormalWeb"/>
        <w:numPr>
          <w:ilvl w:val="0"/>
          <w:numId w:val="1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Promover o uso consciente dos equipamentos, evitando funcionamento desnecessário; </w:t>
      </w:r>
    </w:p>
    <w:p w14:paraId="72CB81BA" w14:textId="77777777" w:rsidR="00400796" w:rsidRPr="00400796" w:rsidRDefault="00400796" w:rsidP="00400796">
      <w:pPr>
        <w:pStyle w:val="NormalWeb"/>
        <w:numPr>
          <w:ilvl w:val="0"/>
          <w:numId w:val="1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Assegurar a destinação ambientalmente adequada de resíduos, especialmente óleos e materiais contaminantes; </w:t>
      </w:r>
    </w:p>
    <w:p w14:paraId="043CB91B" w14:textId="77777777" w:rsidR="00400796" w:rsidRPr="00400796" w:rsidRDefault="00400796" w:rsidP="00400796">
      <w:pPr>
        <w:pStyle w:val="NormalWeb"/>
        <w:numPr>
          <w:ilvl w:val="0"/>
          <w:numId w:val="18"/>
        </w:numPr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 xml:space="preserve">Observar as normas ambientais e de segurança vigentes durante a operação. </w:t>
      </w:r>
    </w:p>
    <w:p w14:paraId="2895F017" w14:textId="77777777" w:rsidR="00400796" w:rsidRPr="00400796" w:rsidRDefault="00400796" w:rsidP="00400796">
      <w:pPr>
        <w:pStyle w:val="NormalWeb"/>
        <w:ind w:firstLine="709"/>
        <w:jc w:val="both"/>
        <w:rPr>
          <w:rFonts w:ascii="Bookman Old Style" w:eastAsia="Times New Roman" w:hAnsi="Bookman Old Style"/>
          <w:sz w:val="22"/>
          <w:szCs w:val="22"/>
          <w:lang w:eastAsia="pt-BR"/>
        </w:rPr>
      </w:pPr>
      <w:r w:rsidRPr="00400796">
        <w:rPr>
          <w:rFonts w:ascii="Bookman Old Style" w:eastAsia="Times New Roman" w:hAnsi="Bookman Old Style"/>
          <w:sz w:val="22"/>
          <w:szCs w:val="22"/>
          <w:lang w:eastAsia="pt-BR"/>
        </w:rPr>
        <w:t>Dessa forma, conclui-se que os impactos ambientais são controláveis e não impedem a realização da contratação, desde que observadas as boas práticas de uso e manutenção.</w:t>
      </w:r>
    </w:p>
    <w:p w14:paraId="5C159663" w14:textId="1B286D70" w:rsidR="003B1607" w:rsidRPr="002E693C" w:rsidRDefault="003B1607" w:rsidP="00400796">
      <w:pPr>
        <w:pStyle w:val="NormalWeb"/>
        <w:jc w:val="both"/>
        <w:rPr>
          <w:rFonts w:ascii="Bookman Old Style" w:hAnsi="Bookman Old Style"/>
          <w:color w:val="FF0000"/>
          <w:sz w:val="22"/>
          <w:szCs w:val="22"/>
        </w:rPr>
      </w:pPr>
    </w:p>
    <w:p w14:paraId="43A0C686" w14:textId="77777777" w:rsidR="003B1607" w:rsidRPr="002E693C" w:rsidRDefault="003B1607" w:rsidP="00B80738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  <w:r w:rsidRPr="002E693C">
        <w:rPr>
          <w:rFonts w:ascii="Bookman Old Style" w:hAnsi="Bookman Old Style" w:cs="Times New Roman"/>
          <w:b/>
          <w:bCs/>
          <w:sz w:val="22"/>
          <w:szCs w:val="22"/>
        </w:rPr>
        <w:t xml:space="preserve">14 - Declaração de Viabilidade </w:t>
      </w:r>
    </w:p>
    <w:p w14:paraId="09ECE3CA" w14:textId="0B8543E3" w:rsidR="003B1607" w:rsidRPr="002E693C" w:rsidRDefault="003B1607" w:rsidP="00B80738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  <w:proofErr w:type="gramStart"/>
      <w:r w:rsidRPr="002E693C">
        <w:rPr>
          <w:rFonts w:ascii="Bookman Old Style" w:hAnsi="Bookman Old Style" w:cs="Times New Roman"/>
          <w:sz w:val="22"/>
          <w:szCs w:val="22"/>
        </w:rPr>
        <w:t xml:space="preserve">( </w:t>
      </w:r>
      <w:r w:rsidR="00161988" w:rsidRPr="002E693C">
        <w:rPr>
          <w:rFonts w:ascii="Bookman Old Style" w:hAnsi="Bookman Old Style" w:cs="Times New Roman"/>
          <w:sz w:val="22"/>
          <w:szCs w:val="22"/>
        </w:rPr>
        <w:t>x</w:t>
      </w:r>
      <w:proofErr w:type="gramEnd"/>
      <w:r w:rsidR="00161988" w:rsidRPr="002E693C">
        <w:rPr>
          <w:rFonts w:ascii="Bookman Old Style" w:hAnsi="Bookman Old Style" w:cs="Times New Roman"/>
          <w:sz w:val="22"/>
          <w:szCs w:val="22"/>
        </w:rPr>
        <w:t xml:space="preserve"> </w:t>
      </w:r>
      <w:r w:rsidRPr="002E693C">
        <w:rPr>
          <w:rFonts w:ascii="Bookman Old Style" w:hAnsi="Bookman Old Style" w:cs="Times New Roman"/>
          <w:sz w:val="22"/>
          <w:szCs w:val="22"/>
        </w:rPr>
        <w:t xml:space="preserve">) Esta Equipe de Planejamento da Contratação declara </w:t>
      </w:r>
      <w:r w:rsidRPr="002E693C">
        <w:rPr>
          <w:rFonts w:ascii="Bookman Old Style" w:hAnsi="Bookman Old Style" w:cs="Times New Roman"/>
          <w:b/>
          <w:bCs/>
          <w:sz w:val="22"/>
          <w:szCs w:val="22"/>
        </w:rPr>
        <w:t xml:space="preserve">VIÁVEL </w:t>
      </w:r>
      <w:r w:rsidRPr="002E693C">
        <w:rPr>
          <w:rFonts w:ascii="Bookman Old Style" w:hAnsi="Bookman Old Style" w:cs="Times New Roman"/>
          <w:sz w:val="22"/>
          <w:szCs w:val="22"/>
        </w:rPr>
        <w:t xml:space="preserve">esta contratação com base neste Estudo Técnico Preliminar, consoante o inciso XIII art. 7° da IN SEGES/ME nº 40, de 22 de maio de 2020. </w:t>
      </w:r>
    </w:p>
    <w:p w14:paraId="5FEB7F71" w14:textId="5E57A1C1" w:rsidR="003B1607" w:rsidRPr="002E693C" w:rsidRDefault="003B1607" w:rsidP="00B80738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  <w:proofErr w:type="gramStart"/>
      <w:r w:rsidRPr="002E693C">
        <w:rPr>
          <w:rFonts w:ascii="Bookman Old Style" w:hAnsi="Bookman Old Style" w:cs="Times New Roman"/>
          <w:sz w:val="22"/>
          <w:szCs w:val="22"/>
        </w:rPr>
        <w:t>( )</w:t>
      </w:r>
      <w:proofErr w:type="gramEnd"/>
      <w:r w:rsidRPr="002E693C">
        <w:rPr>
          <w:rFonts w:ascii="Bookman Old Style" w:hAnsi="Bookman Old Style" w:cs="Times New Roman"/>
          <w:sz w:val="22"/>
          <w:szCs w:val="22"/>
        </w:rPr>
        <w:t xml:space="preserve"> Esta Equipe de planejamento declara </w:t>
      </w:r>
      <w:r w:rsidRPr="002E693C">
        <w:rPr>
          <w:rFonts w:ascii="Bookman Old Style" w:hAnsi="Bookman Old Style" w:cs="Times New Roman"/>
          <w:b/>
          <w:bCs/>
          <w:sz w:val="22"/>
          <w:szCs w:val="22"/>
        </w:rPr>
        <w:t xml:space="preserve">INVIÁVEL </w:t>
      </w:r>
      <w:r w:rsidRPr="002E693C">
        <w:rPr>
          <w:rFonts w:ascii="Bookman Old Style" w:hAnsi="Bookman Old Style" w:cs="Times New Roman"/>
          <w:sz w:val="22"/>
          <w:szCs w:val="22"/>
        </w:rPr>
        <w:t xml:space="preserve">esta contratação com base neste Estudo Técnico Preliminar, consoante o inciso XIII art. 7° da IN SEGES/ME nº 40, de 22 de maio de 2020. </w:t>
      </w:r>
    </w:p>
    <w:p w14:paraId="62E56412" w14:textId="77777777" w:rsidR="003B1607" w:rsidRPr="002E693C" w:rsidRDefault="003B1607" w:rsidP="00B80738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3D0AB8E3" w14:textId="77777777" w:rsidR="007E1850" w:rsidRPr="00B67107" w:rsidRDefault="003B1607" w:rsidP="007E1850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  <w:r w:rsidRPr="002E693C">
        <w:rPr>
          <w:rFonts w:ascii="Bookman Old Style" w:hAnsi="Bookman Old Style" w:cs="Times New Roman"/>
          <w:b/>
          <w:bCs/>
          <w:sz w:val="22"/>
          <w:szCs w:val="22"/>
        </w:rPr>
        <w:t>Jus</w:t>
      </w:r>
      <w:r w:rsidRPr="002E693C">
        <w:rPr>
          <w:rFonts w:ascii="Bookman Old Style" w:hAnsi="Bookman Old Style" w:cs="Times New Roman"/>
          <w:sz w:val="22"/>
          <w:szCs w:val="22"/>
        </w:rPr>
        <w:t>tifi</w:t>
      </w:r>
      <w:r w:rsidRPr="002E693C">
        <w:rPr>
          <w:rFonts w:ascii="Bookman Old Style" w:hAnsi="Bookman Old Style" w:cs="Times New Roman"/>
          <w:b/>
          <w:bCs/>
          <w:sz w:val="22"/>
          <w:szCs w:val="22"/>
        </w:rPr>
        <w:t>ca</w:t>
      </w:r>
      <w:r w:rsidRPr="002E693C">
        <w:rPr>
          <w:rFonts w:ascii="Bookman Old Style" w:hAnsi="Bookman Old Style" w:cs="Times New Roman"/>
          <w:sz w:val="22"/>
          <w:szCs w:val="22"/>
        </w:rPr>
        <w:t>ti</w:t>
      </w:r>
      <w:r w:rsidRPr="002E693C">
        <w:rPr>
          <w:rFonts w:ascii="Bookman Old Style" w:hAnsi="Bookman Old Style" w:cs="Times New Roman"/>
          <w:b/>
          <w:bCs/>
          <w:sz w:val="22"/>
          <w:szCs w:val="22"/>
        </w:rPr>
        <w:t>va da Viabilidade/Inviabilidade:</w:t>
      </w:r>
      <w:r w:rsidR="00400796"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 w:rsidR="007E1850" w:rsidRPr="00B67107">
        <w:rPr>
          <w:rFonts w:ascii="Bookman Old Style" w:hAnsi="Bookman Old Style" w:cs="Times New Roman"/>
          <w:sz w:val="22"/>
          <w:szCs w:val="22"/>
        </w:rPr>
        <w:t>A referida contratação mostra-se possível tecnicamente e fundamentalmente necessária. Diante do exposto, declara-se ser viável a contratação pretendida.</w:t>
      </w:r>
    </w:p>
    <w:p w14:paraId="31D4A3FD" w14:textId="77777777" w:rsidR="003B1607" w:rsidRPr="002E693C" w:rsidRDefault="003B1607" w:rsidP="00B80738">
      <w:pPr>
        <w:pStyle w:val="Default"/>
        <w:jc w:val="both"/>
        <w:rPr>
          <w:rFonts w:ascii="Bookman Old Style" w:hAnsi="Bookman Old Style" w:cs="Times New Roman"/>
          <w:color w:val="FF0000"/>
          <w:sz w:val="22"/>
          <w:szCs w:val="22"/>
        </w:rPr>
      </w:pPr>
    </w:p>
    <w:p w14:paraId="557F7512" w14:textId="2BE88E9A" w:rsidR="003B1607" w:rsidRDefault="003B1607" w:rsidP="00B80738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2E693C">
        <w:rPr>
          <w:rFonts w:ascii="Bookman Old Style" w:hAnsi="Bookman Old Style" w:cs="Times New Roman"/>
          <w:b/>
          <w:bCs/>
          <w:sz w:val="22"/>
          <w:szCs w:val="22"/>
        </w:rPr>
        <w:t xml:space="preserve">15 </w:t>
      </w:r>
      <w:r w:rsidR="00F63601" w:rsidRPr="002E693C">
        <w:rPr>
          <w:rFonts w:ascii="Bookman Old Style" w:hAnsi="Bookman Old Style" w:cs="Times New Roman"/>
          <w:b/>
          <w:bCs/>
          <w:sz w:val="22"/>
          <w:szCs w:val="22"/>
        </w:rPr>
        <w:t>–</w:t>
      </w:r>
      <w:r w:rsidRPr="002E693C">
        <w:rPr>
          <w:rFonts w:ascii="Bookman Old Style" w:hAnsi="Bookman Old Style" w:cs="Times New Roman"/>
          <w:b/>
          <w:bCs/>
          <w:sz w:val="22"/>
          <w:szCs w:val="22"/>
        </w:rPr>
        <w:t xml:space="preserve"> Responsáveis</w:t>
      </w:r>
      <w:r w:rsidR="00F63601" w:rsidRPr="002E693C">
        <w:rPr>
          <w:rFonts w:ascii="Bookman Old Style" w:hAnsi="Bookman Old Style" w:cs="Times New Roman"/>
          <w:b/>
          <w:bCs/>
          <w:sz w:val="22"/>
          <w:szCs w:val="22"/>
        </w:rPr>
        <w:t>:</w:t>
      </w:r>
      <w:r w:rsidRPr="002E693C"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</w:p>
    <w:p w14:paraId="1A192782" w14:textId="77777777" w:rsidR="00654733" w:rsidRDefault="00654733" w:rsidP="00B80738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EF2855C" w14:textId="77777777" w:rsidR="00F63601" w:rsidRPr="002E693C" w:rsidRDefault="00F63601" w:rsidP="00B80738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457E663" w14:textId="5ED580B1" w:rsidR="003B69BE" w:rsidRPr="002E693C" w:rsidRDefault="00940AEC" w:rsidP="003B69BE">
      <w:pPr>
        <w:spacing w:after="0"/>
        <w:jc w:val="center"/>
        <w:rPr>
          <w:rFonts w:ascii="Bookman Old Style" w:hAnsi="Bookman Old Style" w:cs="Arial"/>
        </w:rPr>
      </w:pPr>
      <w:bookmarkStart w:id="0" w:name="_Hlk220053137"/>
      <w:r w:rsidRPr="002E693C">
        <w:rPr>
          <w:rFonts w:ascii="Bookman Old Style" w:hAnsi="Bookman Old Style" w:cs="Arial"/>
        </w:rPr>
        <w:t>____________________________________________</w:t>
      </w:r>
      <w:r w:rsidR="003B69BE" w:rsidRPr="002E693C">
        <w:rPr>
          <w:rFonts w:ascii="Bookman Old Style" w:hAnsi="Bookman Old Style" w:cs="Arial"/>
        </w:rPr>
        <w:t>_____________________</w:t>
      </w:r>
    </w:p>
    <w:p w14:paraId="4A7BB3B8" w14:textId="0F05A49A" w:rsidR="00634391" w:rsidRPr="002E693C" w:rsidRDefault="003B69BE" w:rsidP="00940AEC">
      <w:pPr>
        <w:spacing w:after="0"/>
        <w:jc w:val="center"/>
        <w:rPr>
          <w:rFonts w:ascii="Bookman Old Style" w:hAnsi="Bookman Old Style" w:cs="Times New Roman"/>
        </w:rPr>
      </w:pPr>
      <w:r w:rsidRPr="002E693C">
        <w:rPr>
          <w:rFonts w:ascii="Bookman Old Style" w:hAnsi="Bookman Old Style" w:cs="Times New Roman"/>
          <w:b/>
          <w:bCs/>
        </w:rPr>
        <w:t>GESTOR:</w:t>
      </w:r>
      <w:r w:rsidRPr="002E693C">
        <w:rPr>
          <w:rFonts w:ascii="Bookman Old Style" w:hAnsi="Bookman Old Style" w:cs="Times New Roman"/>
        </w:rPr>
        <w:t xml:space="preserve"> </w:t>
      </w:r>
      <w:r w:rsidR="00940AEC" w:rsidRPr="002E693C">
        <w:rPr>
          <w:rFonts w:ascii="Bookman Old Style" w:hAnsi="Bookman Old Style" w:cs="Times New Roman"/>
        </w:rPr>
        <w:t>Claudio Bispo Elvira</w:t>
      </w:r>
    </w:p>
    <w:p w14:paraId="51FFCAF2" w14:textId="2E1B58C1" w:rsidR="00634391" w:rsidRPr="002E693C" w:rsidRDefault="00940AEC" w:rsidP="00940AEC">
      <w:pPr>
        <w:spacing w:after="0"/>
        <w:jc w:val="center"/>
        <w:rPr>
          <w:rFonts w:ascii="Bookman Old Style" w:hAnsi="Bookman Old Style" w:cs="Times New Roman"/>
        </w:rPr>
      </w:pPr>
      <w:r w:rsidRPr="002E693C">
        <w:rPr>
          <w:rFonts w:ascii="Bookman Old Style" w:hAnsi="Bookman Old Style" w:cs="Times New Roman"/>
        </w:rPr>
        <w:t xml:space="preserve">Secretário Municipal de </w:t>
      </w:r>
      <w:r w:rsidR="00D10209">
        <w:rPr>
          <w:rFonts w:ascii="Bookman Old Style" w:hAnsi="Bookman Old Style" w:cs="Times New Roman"/>
        </w:rPr>
        <w:t>Urbanismo</w:t>
      </w:r>
    </w:p>
    <w:p w14:paraId="392785E0" w14:textId="77777777" w:rsidR="00940AEC" w:rsidRPr="002E693C" w:rsidRDefault="00940AEC" w:rsidP="00940AEC">
      <w:pPr>
        <w:spacing w:after="0"/>
        <w:jc w:val="center"/>
        <w:rPr>
          <w:rFonts w:ascii="Bookman Old Style" w:hAnsi="Bookman Old Style" w:cs="Times New Roman"/>
        </w:rPr>
      </w:pPr>
      <w:r w:rsidRPr="002E693C">
        <w:rPr>
          <w:rFonts w:ascii="Bookman Old Style" w:hAnsi="Bookman Old Style" w:cs="Times New Roman"/>
        </w:rPr>
        <w:t>CPF:591.019.549-20</w:t>
      </w:r>
    </w:p>
    <w:p w14:paraId="4E32BB61" w14:textId="3C47A849" w:rsidR="00940AEC" w:rsidRPr="002E693C" w:rsidRDefault="00940AEC" w:rsidP="00940AEC">
      <w:pPr>
        <w:spacing w:after="0"/>
        <w:jc w:val="center"/>
        <w:rPr>
          <w:rFonts w:ascii="Bookman Old Style" w:hAnsi="Bookman Old Style" w:cs="Times New Roman"/>
        </w:rPr>
      </w:pPr>
      <w:r w:rsidRPr="002E693C">
        <w:rPr>
          <w:rFonts w:ascii="Bookman Old Style" w:hAnsi="Bookman Old Style" w:cs="Times New Roman"/>
        </w:rPr>
        <w:t>Matrícula:736</w:t>
      </w:r>
    </w:p>
    <w:p w14:paraId="46741E64" w14:textId="77777777" w:rsidR="0036069D" w:rsidRDefault="0036069D" w:rsidP="007E1850">
      <w:pPr>
        <w:spacing w:after="0"/>
        <w:rPr>
          <w:rFonts w:ascii="Bookman Old Style" w:hAnsi="Bookman Old Style" w:cs="Times New Roman"/>
        </w:rPr>
      </w:pPr>
    </w:p>
    <w:p w14:paraId="7AEF6E8D" w14:textId="77777777" w:rsidR="0036069D" w:rsidRDefault="0036069D" w:rsidP="00940AEC">
      <w:pPr>
        <w:spacing w:after="0"/>
        <w:jc w:val="center"/>
        <w:rPr>
          <w:rFonts w:ascii="Bookman Old Style" w:hAnsi="Bookman Old Style" w:cs="Times New Roman"/>
        </w:rPr>
      </w:pPr>
    </w:p>
    <w:p w14:paraId="41C88E66" w14:textId="33D9430B" w:rsidR="003B69BE" w:rsidRPr="002E693C" w:rsidRDefault="003B69BE" w:rsidP="00940AEC">
      <w:pPr>
        <w:spacing w:after="0"/>
        <w:jc w:val="center"/>
        <w:rPr>
          <w:rFonts w:ascii="Bookman Old Style" w:hAnsi="Bookman Old Style" w:cs="Times New Roman"/>
        </w:rPr>
      </w:pPr>
      <w:bookmarkStart w:id="1" w:name="_Hlk224567673"/>
      <w:r w:rsidRPr="002E693C">
        <w:rPr>
          <w:rFonts w:ascii="Bookman Old Style" w:hAnsi="Bookman Old Style" w:cs="Times New Roman"/>
        </w:rPr>
        <w:t>____________________________________________________________</w:t>
      </w:r>
      <w:r w:rsidR="00F15BA9">
        <w:rPr>
          <w:rFonts w:ascii="Bookman Old Style" w:hAnsi="Bookman Old Style" w:cs="Times New Roman"/>
        </w:rPr>
        <w:t>__</w:t>
      </w:r>
      <w:r w:rsidR="00561A35">
        <w:rPr>
          <w:rFonts w:ascii="Bookman Old Style" w:hAnsi="Bookman Old Style" w:cs="Times New Roman"/>
        </w:rPr>
        <w:t>___</w:t>
      </w:r>
    </w:p>
    <w:p w14:paraId="21A9013B" w14:textId="07BA4571" w:rsidR="003B69BE" w:rsidRPr="002E693C" w:rsidRDefault="003B69BE" w:rsidP="003B69BE">
      <w:pPr>
        <w:spacing w:after="0"/>
        <w:jc w:val="center"/>
        <w:rPr>
          <w:rFonts w:ascii="Bookman Old Style" w:hAnsi="Bookman Old Style" w:cs="Times New Roman"/>
        </w:rPr>
      </w:pPr>
      <w:r w:rsidRPr="002E693C">
        <w:rPr>
          <w:rFonts w:ascii="Bookman Old Style" w:hAnsi="Bookman Old Style" w:cs="Times New Roman"/>
          <w:b/>
          <w:bCs/>
        </w:rPr>
        <w:t>FISCAL:</w:t>
      </w:r>
      <w:r w:rsidRPr="002E693C">
        <w:rPr>
          <w:rFonts w:ascii="Bookman Old Style" w:hAnsi="Bookman Old Style" w:cs="Times New Roman"/>
        </w:rPr>
        <w:t xml:space="preserve"> </w:t>
      </w:r>
      <w:r w:rsidR="00B74976">
        <w:rPr>
          <w:rFonts w:ascii="Bookman Old Style" w:hAnsi="Bookman Old Style" w:cs="Times New Roman"/>
        </w:rPr>
        <w:t>Paulo Ortega</w:t>
      </w:r>
    </w:p>
    <w:p w14:paraId="25742A3E" w14:textId="75C43E7E" w:rsidR="003B69BE" w:rsidRPr="002E693C" w:rsidRDefault="00B74976" w:rsidP="003B69BE">
      <w:pPr>
        <w:spacing w:after="0"/>
        <w:jc w:val="center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Diretor da Divisão de Indústria e Comércio</w:t>
      </w:r>
    </w:p>
    <w:p w14:paraId="45FD6C86" w14:textId="795185B0" w:rsidR="003B69BE" w:rsidRPr="002E693C" w:rsidRDefault="003B69BE" w:rsidP="003B69BE">
      <w:pPr>
        <w:spacing w:after="0"/>
        <w:jc w:val="center"/>
        <w:rPr>
          <w:rFonts w:ascii="Bookman Old Style" w:hAnsi="Bookman Old Style" w:cs="Times New Roman"/>
        </w:rPr>
      </w:pPr>
      <w:r w:rsidRPr="002E693C">
        <w:rPr>
          <w:rFonts w:ascii="Bookman Old Style" w:hAnsi="Bookman Old Style" w:cs="Times New Roman"/>
        </w:rPr>
        <w:t>CPF:</w:t>
      </w:r>
      <w:r w:rsidR="002E693C" w:rsidRPr="002E693C">
        <w:rPr>
          <w:rFonts w:ascii="Bookman Old Style" w:hAnsi="Bookman Old Style" w:cs="Times New Roman"/>
        </w:rPr>
        <w:t xml:space="preserve"> </w:t>
      </w:r>
      <w:r w:rsidR="00B74976">
        <w:rPr>
          <w:rFonts w:ascii="Bookman Old Style" w:hAnsi="Bookman Old Style" w:cs="Times New Roman"/>
        </w:rPr>
        <w:t>330.903.009-15</w:t>
      </w:r>
    </w:p>
    <w:p w14:paraId="446D79E6" w14:textId="77777777" w:rsidR="002B78E4" w:rsidRDefault="003B69BE" w:rsidP="002B78E4">
      <w:pPr>
        <w:spacing w:after="0"/>
        <w:jc w:val="center"/>
        <w:rPr>
          <w:rFonts w:ascii="Bookman Old Style" w:hAnsi="Bookman Old Style" w:cs="Times New Roman"/>
        </w:rPr>
      </w:pPr>
      <w:r w:rsidRPr="002E693C">
        <w:rPr>
          <w:rFonts w:ascii="Bookman Old Style" w:hAnsi="Bookman Old Style" w:cs="Times New Roman"/>
        </w:rPr>
        <w:t>Matrícula:</w:t>
      </w:r>
      <w:r w:rsidR="00B74976">
        <w:rPr>
          <w:rFonts w:ascii="Bookman Old Style" w:hAnsi="Bookman Old Style" w:cs="Times New Roman"/>
        </w:rPr>
        <w:t>752</w:t>
      </w:r>
      <w:bookmarkEnd w:id="1"/>
    </w:p>
    <w:p w14:paraId="49598A1C" w14:textId="2E7DA3F1" w:rsidR="00A97543" w:rsidRPr="002E693C" w:rsidRDefault="00A97543" w:rsidP="002B78E4">
      <w:pPr>
        <w:spacing w:after="0"/>
        <w:jc w:val="right"/>
        <w:rPr>
          <w:rFonts w:ascii="Bookman Old Style" w:hAnsi="Bookman Old Style" w:cs="Times New Roman"/>
        </w:rPr>
      </w:pPr>
      <w:proofErr w:type="spellStart"/>
      <w:r w:rsidRPr="002E693C">
        <w:rPr>
          <w:rFonts w:ascii="Bookman Old Style" w:hAnsi="Bookman Old Style" w:cs="Times New Roman"/>
        </w:rPr>
        <w:t>Ourizona</w:t>
      </w:r>
      <w:proofErr w:type="spellEnd"/>
      <w:r w:rsidRPr="002E693C">
        <w:rPr>
          <w:rFonts w:ascii="Bookman Old Style" w:hAnsi="Bookman Old Style" w:cs="Times New Roman"/>
        </w:rPr>
        <w:t xml:space="preserve">, </w:t>
      </w:r>
      <w:r w:rsidR="00B74976">
        <w:rPr>
          <w:rFonts w:ascii="Bookman Old Style" w:hAnsi="Bookman Old Style" w:cs="Times New Roman"/>
        </w:rPr>
        <w:t>30</w:t>
      </w:r>
      <w:r w:rsidRPr="002E693C">
        <w:rPr>
          <w:rFonts w:ascii="Bookman Old Style" w:hAnsi="Bookman Old Style" w:cs="Times New Roman"/>
        </w:rPr>
        <w:t xml:space="preserve"> de </w:t>
      </w:r>
      <w:r w:rsidR="00B74976">
        <w:rPr>
          <w:rFonts w:ascii="Bookman Old Style" w:hAnsi="Bookman Old Style" w:cs="Times New Roman"/>
        </w:rPr>
        <w:t>abril</w:t>
      </w:r>
      <w:r w:rsidRPr="002E693C">
        <w:rPr>
          <w:rFonts w:ascii="Bookman Old Style" w:hAnsi="Bookman Old Style" w:cs="Times New Roman"/>
        </w:rPr>
        <w:t xml:space="preserve"> de 202</w:t>
      </w:r>
      <w:r w:rsidR="002E693C" w:rsidRPr="002E693C">
        <w:rPr>
          <w:rFonts w:ascii="Bookman Old Style" w:hAnsi="Bookman Old Style" w:cs="Times New Roman"/>
        </w:rPr>
        <w:t>6</w:t>
      </w:r>
      <w:bookmarkEnd w:id="0"/>
    </w:p>
    <w:sectPr w:rsidR="00A97543" w:rsidRPr="002E693C" w:rsidSect="0036069D">
      <w:headerReference w:type="default" r:id="rId7"/>
      <w:pgSz w:w="11906" w:h="16838"/>
      <w:pgMar w:top="1440" w:right="849" w:bottom="426" w:left="709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04E53" w14:textId="77777777" w:rsidR="006D264A" w:rsidRDefault="006D264A" w:rsidP="003B1607">
      <w:pPr>
        <w:spacing w:after="0" w:line="240" w:lineRule="auto"/>
      </w:pPr>
      <w:r>
        <w:separator/>
      </w:r>
    </w:p>
  </w:endnote>
  <w:endnote w:type="continuationSeparator" w:id="0">
    <w:p w14:paraId="04223C57" w14:textId="77777777" w:rsidR="006D264A" w:rsidRDefault="006D264A" w:rsidP="003B1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A4942" w14:textId="77777777" w:rsidR="006D264A" w:rsidRDefault="006D264A" w:rsidP="003B1607">
      <w:pPr>
        <w:spacing w:after="0" w:line="240" w:lineRule="auto"/>
      </w:pPr>
      <w:r>
        <w:separator/>
      </w:r>
    </w:p>
  </w:footnote>
  <w:footnote w:type="continuationSeparator" w:id="0">
    <w:p w14:paraId="09A49CF9" w14:textId="77777777" w:rsidR="006D264A" w:rsidRDefault="006D264A" w:rsidP="003B1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13F46" w14:textId="77777777" w:rsidR="00D10209" w:rsidRPr="00D10209" w:rsidRDefault="00D10209" w:rsidP="00D10209">
    <w:pPr>
      <w:pBdr>
        <w:bottom w:val="single" w:sz="8" w:space="4" w:color="4F81BD"/>
      </w:pBdr>
      <w:suppressAutoHyphens/>
      <w:spacing w:after="0" w:line="240" w:lineRule="auto"/>
      <w:jc w:val="center"/>
      <w:rPr>
        <w:rFonts w:ascii="Bookman Old Style" w:eastAsia="MS Gothic" w:hAnsi="Bookman Old Style" w:cs="Times New Roman"/>
        <w:b/>
        <w:bCs/>
        <w:color w:val="17365D"/>
        <w:spacing w:val="-20"/>
        <w:kern w:val="28"/>
        <w:sz w:val="32"/>
        <w:szCs w:val="32"/>
        <w:lang w:eastAsia="pt-BR"/>
      </w:rPr>
    </w:pPr>
    <w:r w:rsidRPr="00D10209">
      <w:rPr>
        <w:rFonts w:ascii="Times New Roman" w:eastAsia="Times New Roman" w:hAnsi="Times New Roman" w:cs="Times New Roman"/>
        <w:noProof/>
        <w:sz w:val="20"/>
        <w:szCs w:val="20"/>
        <w:lang w:eastAsia="ar-SA"/>
      </w:rPr>
      <w:drawing>
        <wp:anchor distT="0" distB="0" distL="114300" distR="114300" simplePos="0" relativeHeight="251659264" behindDoc="0" locked="0" layoutInCell="1" allowOverlap="1" wp14:anchorId="03E1A821" wp14:editId="02FBB5C9">
          <wp:simplePos x="0" y="0"/>
          <wp:positionH relativeFrom="margin">
            <wp:posOffset>-213360</wp:posOffset>
          </wp:positionH>
          <wp:positionV relativeFrom="paragraph">
            <wp:posOffset>7620</wp:posOffset>
          </wp:positionV>
          <wp:extent cx="929640" cy="993775"/>
          <wp:effectExtent l="0" t="0" r="3810" b="0"/>
          <wp:wrapNone/>
          <wp:docPr id="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10209">
      <w:rPr>
        <w:rFonts w:ascii="Bookman Old Style" w:eastAsia="MS Gothic" w:hAnsi="Bookman Old Style" w:cs="Times New Roman"/>
        <w:b/>
        <w:bCs/>
        <w:color w:val="17365D"/>
        <w:spacing w:val="-20"/>
        <w:kern w:val="28"/>
        <w:sz w:val="32"/>
        <w:szCs w:val="32"/>
        <w:lang w:eastAsia="pt-BR"/>
      </w:rPr>
      <w:t>PREFEITURA MUNICIPAL DE OURIZONA</w:t>
    </w:r>
  </w:p>
  <w:p w14:paraId="78D51EEB" w14:textId="77777777" w:rsidR="00D10209" w:rsidRPr="00D10209" w:rsidRDefault="00D10209" w:rsidP="00D10209">
    <w:pPr>
      <w:keepNext/>
      <w:suppressAutoHyphens/>
      <w:spacing w:after="0" w:line="240" w:lineRule="auto"/>
      <w:jc w:val="center"/>
      <w:rPr>
        <w:rFonts w:ascii="Bookman Old Style" w:eastAsia="Lucida Sans Unicode" w:hAnsi="Bookman Old Style" w:cs="Times New Roman"/>
        <w:b/>
        <w:bCs/>
        <w:sz w:val="32"/>
        <w:szCs w:val="32"/>
        <w:lang w:eastAsia="ar-SA"/>
      </w:rPr>
    </w:pPr>
    <w:r w:rsidRPr="00D10209">
      <w:rPr>
        <w:rFonts w:ascii="Bookman Old Style" w:eastAsia="Lucida Sans Unicode" w:hAnsi="Bookman Old Style" w:cs="Times New Roman"/>
        <w:b/>
        <w:bCs/>
        <w:sz w:val="32"/>
        <w:szCs w:val="32"/>
        <w:lang w:eastAsia="ar-SA"/>
      </w:rPr>
      <w:t>SECRETARIA MUNICIPAL DE URBANISMO</w:t>
    </w:r>
  </w:p>
  <w:p w14:paraId="231009F2" w14:textId="77777777" w:rsidR="00D10209" w:rsidRPr="00D10209" w:rsidRDefault="00D10209" w:rsidP="00D1020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ookman Old Style" w:eastAsia="MS Mincho" w:hAnsi="Bookman Old Style" w:cs="Times New Roman"/>
        <w:noProof/>
        <w:sz w:val="20"/>
        <w:szCs w:val="20"/>
        <w:lang w:eastAsia="pt-BR"/>
      </w:rPr>
    </w:pPr>
    <w:r w:rsidRPr="00D10209">
      <w:rPr>
        <w:rFonts w:ascii="Bookman Old Style" w:eastAsia="MS Mincho" w:hAnsi="Bookman Old Style" w:cs="Times New Roman"/>
        <w:noProof/>
        <w:sz w:val="20"/>
        <w:szCs w:val="20"/>
        <w:lang w:eastAsia="pt-BR"/>
      </w:rPr>
      <w:t>ENDEREÇO: AV FLORIANÓPOLIS – 749 – TELEFONE: (44) 3278-1120 –</w:t>
    </w:r>
  </w:p>
  <w:p w14:paraId="395A4409" w14:textId="77777777" w:rsidR="00D10209" w:rsidRPr="00D10209" w:rsidRDefault="00D10209" w:rsidP="00D1020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ookman Old Style" w:eastAsia="MS Mincho" w:hAnsi="Bookman Old Style" w:cs="Times New Roman"/>
        <w:b/>
        <w:bCs/>
        <w:noProof/>
        <w:sz w:val="20"/>
        <w:szCs w:val="20"/>
        <w:lang w:eastAsia="pt-BR"/>
      </w:rPr>
    </w:pPr>
    <w:r w:rsidRPr="00D10209">
      <w:rPr>
        <w:rFonts w:ascii="Bookman Old Style" w:eastAsia="MS Mincho" w:hAnsi="Bookman Old Style" w:cs="Times New Roman"/>
        <w:b/>
        <w:bCs/>
        <w:noProof/>
        <w:sz w:val="20"/>
        <w:szCs w:val="20"/>
        <w:lang w:eastAsia="pt-BR"/>
      </w:rPr>
      <w:t>CEP: 87.170-000 – OURIZONA – PARANÁ</w:t>
    </w:r>
  </w:p>
  <w:p w14:paraId="56F0CCCF" w14:textId="77777777" w:rsidR="00D10209" w:rsidRPr="00D10209" w:rsidRDefault="00D10209" w:rsidP="00D1020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ookman Old Style" w:eastAsia="MS Mincho" w:hAnsi="Bookman Old Style" w:cs="Times New Roman"/>
        <w:noProof/>
        <w:sz w:val="20"/>
        <w:szCs w:val="20"/>
        <w:u w:val="single"/>
        <w:lang w:eastAsia="pt-BR"/>
      </w:rPr>
    </w:pPr>
    <w:r w:rsidRPr="00D10209">
      <w:rPr>
        <w:rFonts w:ascii="Bookman Old Style" w:eastAsia="MS Mincho" w:hAnsi="Bookman Old Style" w:cs="Times New Roman"/>
        <w:noProof/>
        <w:sz w:val="20"/>
        <w:szCs w:val="20"/>
        <w:u w:val="single"/>
        <w:lang w:eastAsia="pt-BR"/>
      </w:rPr>
      <w:t>email: engenharia@ourizona.pr.gov.br</w:t>
    </w:r>
  </w:p>
  <w:p w14:paraId="6EEDFC3C" w14:textId="77777777" w:rsidR="00D10209" w:rsidRPr="00D10209" w:rsidRDefault="00D10209" w:rsidP="00D1020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ookman Old Style" w:eastAsia="MS Mincho" w:hAnsi="Bookman Old Style" w:cs="Times New Roman"/>
        <w:noProof/>
        <w:sz w:val="20"/>
        <w:szCs w:val="20"/>
        <w:lang w:eastAsia="pt-BR"/>
      </w:rPr>
    </w:pPr>
    <w:r w:rsidRPr="00D10209">
      <w:rPr>
        <w:rFonts w:ascii="Bookman Old Style" w:eastAsia="MS Mincho" w:hAnsi="Bookman Old Style" w:cs="Times New Roman"/>
        <w:noProof/>
        <w:sz w:val="20"/>
        <w:szCs w:val="20"/>
        <w:lang w:eastAsia="pt-BR"/>
      </w:rPr>
      <w:t>CNPJ: 76.282.672/0001-07</w:t>
    </w:r>
  </w:p>
  <w:p w14:paraId="3AF27E3C" w14:textId="77777777" w:rsidR="00D10209" w:rsidRPr="00D10209" w:rsidRDefault="00D10209" w:rsidP="00D1020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ookman Old Style" w:eastAsia="MS Mincho" w:hAnsi="Bookman Old Style" w:cs="Times New Roman"/>
        <w:noProof/>
        <w:sz w:val="20"/>
        <w:szCs w:val="20"/>
        <w:lang w:eastAsia="pt-BR"/>
      </w:rPr>
    </w:pPr>
    <w:hyperlink r:id="rId2" w:history="1">
      <w:r w:rsidRPr="00D10209">
        <w:rPr>
          <w:rFonts w:ascii="Bookman Old Style" w:eastAsia="MS Mincho" w:hAnsi="Bookman Old Style" w:cs="Times New Roman"/>
          <w:noProof/>
          <w:color w:val="0563C1"/>
          <w:sz w:val="20"/>
          <w:szCs w:val="20"/>
          <w:u w:val="single"/>
          <w:lang w:eastAsia="pt-BR"/>
        </w:rPr>
        <w:t>www.ourizona.pr.gov.br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A74F98"/>
    <w:multiLevelType w:val="multilevel"/>
    <w:tmpl w:val="99445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283244"/>
    <w:multiLevelType w:val="multilevel"/>
    <w:tmpl w:val="403C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216824"/>
    <w:multiLevelType w:val="multilevel"/>
    <w:tmpl w:val="F2D0D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72CEE"/>
    <w:multiLevelType w:val="multilevel"/>
    <w:tmpl w:val="A5DA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3805EB"/>
    <w:multiLevelType w:val="multilevel"/>
    <w:tmpl w:val="4B9E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50602E"/>
    <w:multiLevelType w:val="multilevel"/>
    <w:tmpl w:val="24EC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B37272"/>
    <w:multiLevelType w:val="multilevel"/>
    <w:tmpl w:val="8AEE4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C77CB1"/>
    <w:multiLevelType w:val="multilevel"/>
    <w:tmpl w:val="B0041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C7C5D"/>
    <w:multiLevelType w:val="multilevel"/>
    <w:tmpl w:val="B89E1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8C05A9"/>
    <w:multiLevelType w:val="multilevel"/>
    <w:tmpl w:val="C1209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767B75"/>
    <w:multiLevelType w:val="multilevel"/>
    <w:tmpl w:val="F72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A62372"/>
    <w:multiLevelType w:val="multilevel"/>
    <w:tmpl w:val="24F63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CE6046"/>
    <w:multiLevelType w:val="multilevel"/>
    <w:tmpl w:val="52EA5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B42C6E"/>
    <w:multiLevelType w:val="multilevel"/>
    <w:tmpl w:val="5CD4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AC46D9"/>
    <w:multiLevelType w:val="multilevel"/>
    <w:tmpl w:val="8F34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7864AD"/>
    <w:multiLevelType w:val="multilevel"/>
    <w:tmpl w:val="1A7A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5E6B28"/>
    <w:multiLevelType w:val="multilevel"/>
    <w:tmpl w:val="5BF0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4468868">
    <w:abstractNumId w:val="0"/>
  </w:num>
  <w:num w:numId="2" w16cid:durableId="186018915">
    <w:abstractNumId w:val="2"/>
  </w:num>
  <w:num w:numId="3" w16cid:durableId="483933057">
    <w:abstractNumId w:val="6"/>
  </w:num>
  <w:num w:numId="4" w16cid:durableId="1564410699">
    <w:abstractNumId w:val="4"/>
  </w:num>
  <w:num w:numId="5" w16cid:durableId="7222768">
    <w:abstractNumId w:val="13"/>
  </w:num>
  <w:num w:numId="6" w16cid:durableId="1390609213">
    <w:abstractNumId w:val="1"/>
  </w:num>
  <w:num w:numId="7" w16cid:durableId="1331178202">
    <w:abstractNumId w:val="3"/>
  </w:num>
  <w:num w:numId="8" w16cid:durableId="2099324257">
    <w:abstractNumId w:val="5"/>
  </w:num>
  <w:num w:numId="9" w16cid:durableId="833107068">
    <w:abstractNumId w:val="8"/>
  </w:num>
  <w:num w:numId="10" w16cid:durableId="26372919">
    <w:abstractNumId w:val="9"/>
  </w:num>
  <w:num w:numId="11" w16cid:durableId="49691796">
    <w:abstractNumId w:val="17"/>
  </w:num>
  <w:num w:numId="12" w16cid:durableId="214780507">
    <w:abstractNumId w:val="12"/>
  </w:num>
  <w:num w:numId="13" w16cid:durableId="928581260">
    <w:abstractNumId w:val="15"/>
  </w:num>
  <w:num w:numId="14" w16cid:durableId="979726860">
    <w:abstractNumId w:val="14"/>
  </w:num>
  <w:num w:numId="15" w16cid:durableId="1806121004">
    <w:abstractNumId w:val="7"/>
  </w:num>
  <w:num w:numId="16" w16cid:durableId="1837108917">
    <w:abstractNumId w:val="11"/>
  </w:num>
  <w:num w:numId="17" w16cid:durableId="1275597046">
    <w:abstractNumId w:val="10"/>
  </w:num>
  <w:num w:numId="18" w16cid:durableId="2313553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07"/>
    <w:rsid w:val="000054B5"/>
    <w:rsid w:val="000516C0"/>
    <w:rsid w:val="0007110F"/>
    <w:rsid w:val="000770B8"/>
    <w:rsid w:val="000A35AE"/>
    <w:rsid w:val="000B3CA3"/>
    <w:rsid w:val="000B5DCE"/>
    <w:rsid w:val="001040C6"/>
    <w:rsid w:val="00115520"/>
    <w:rsid w:val="00161988"/>
    <w:rsid w:val="00186725"/>
    <w:rsid w:val="00192E97"/>
    <w:rsid w:val="001C069F"/>
    <w:rsid w:val="001E2FDA"/>
    <w:rsid w:val="0020634F"/>
    <w:rsid w:val="00227F0E"/>
    <w:rsid w:val="00235B4C"/>
    <w:rsid w:val="002B78E4"/>
    <w:rsid w:val="002C7A9F"/>
    <w:rsid w:val="002D790A"/>
    <w:rsid w:val="002E221F"/>
    <w:rsid w:val="002E693C"/>
    <w:rsid w:val="00305B9D"/>
    <w:rsid w:val="00323D16"/>
    <w:rsid w:val="00330027"/>
    <w:rsid w:val="003414E0"/>
    <w:rsid w:val="0036069D"/>
    <w:rsid w:val="00373567"/>
    <w:rsid w:val="00395404"/>
    <w:rsid w:val="00395F49"/>
    <w:rsid w:val="003B1607"/>
    <w:rsid w:val="003B5A01"/>
    <w:rsid w:val="003B69BE"/>
    <w:rsid w:val="003F0AB8"/>
    <w:rsid w:val="00400796"/>
    <w:rsid w:val="00406AEE"/>
    <w:rsid w:val="004326EA"/>
    <w:rsid w:val="00433D84"/>
    <w:rsid w:val="00467B8B"/>
    <w:rsid w:val="00491E53"/>
    <w:rsid w:val="0049482B"/>
    <w:rsid w:val="004A4A79"/>
    <w:rsid w:val="004C0898"/>
    <w:rsid w:val="004C4694"/>
    <w:rsid w:val="004E07A6"/>
    <w:rsid w:val="004E3099"/>
    <w:rsid w:val="00525B86"/>
    <w:rsid w:val="005512A5"/>
    <w:rsid w:val="005619EF"/>
    <w:rsid w:val="00561A35"/>
    <w:rsid w:val="00575AE3"/>
    <w:rsid w:val="00593CFE"/>
    <w:rsid w:val="005C67A7"/>
    <w:rsid w:val="005E12B9"/>
    <w:rsid w:val="005E6403"/>
    <w:rsid w:val="005F51EC"/>
    <w:rsid w:val="006016D1"/>
    <w:rsid w:val="00613D35"/>
    <w:rsid w:val="00623897"/>
    <w:rsid w:val="00634391"/>
    <w:rsid w:val="00635995"/>
    <w:rsid w:val="006427FA"/>
    <w:rsid w:val="00643C53"/>
    <w:rsid w:val="00653EC5"/>
    <w:rsid w:val="00654733"/>
    <w:rsid w:val="006A2224"/>
    <w:rsid w:val="006A7DB5"/>
    <w:rsid w:val="006D264A"/>
    <w:rsid w:val="006F6E2B"/>
    <w:rsid w:val="0070417E"/>
    <w:rsid w:val="007125DB"/>
    <w:rsid w:val="00721998"/>
    <w:rsid w:val="00775066"/>
    <w:rsid w:val="007A5138"/>
    <w:rsid w:val="007B3F78"/>
    <w:rsid w:val="007B7F11"/>
    <w:rsid w:val="007E1850"/>
    <w:rsid w:val="008219B6"/>
    <w:rsid w:val="00834022"/>
    <w:rsid w:val="0084764D"/>
    <w:rsid w:val="00864689"/>
    <w:rsid w:val="0087668D"/>
    <w:rsid w:val="00891D5E"/>
    <w:rsid w:val="008A2AB0"/>
    <w:rsid w:val="008A3388"/>
    <w:rsid w:val="008B6E4B"/>
    <w:rsid w:val="008D02C9"/>
    <w:rsid w:val="00904C99"/>
    <w:rsid w:val="00927AF8"/>
    <w:rsid w:val="00940AEC"/>
    <w:rsid w:val="009537CB"/>
    <w:rsid w:val="009840B3"/>
    <w:rsid w:val="009A1A94"/>
    <w:rsid w:val="009B5EE3"/>
    <w:rsid w:val="009D7360"/>
    <w:rsid w:val="009F1E7D"/>
    <w:rsid w:val="00A10FD3"/>
    <w:rsid w:val="00A655E3"/>
    <w:rsid w:val="00A742F6"/>
    <w:rsid w:val="00A95612"/>
    <w:rsid w:val="00A97543"/>
    <w:rsid w:val="00AA4D50"/>
    <w:rsid w:val="00AF578D"/>
    <w:rsid w:val="00B004AE"/>
    <w:rsid w:val="00B26BDE"/>
    <w:rsid w:val="00B37DEC"/>
    <w:rsid w:val="00B544D3"/>
    <w:rsid w:val="00B64943"/>
    <w:rsid w:val="00B74976"/>
    <w:rsid w:val="00B80738"/>
    <w:rsid w:val="00B84333"/>
    <w:rsid w:val="00BA1E8D"/>
    <w:rsid w:val="00BE21C2"/>
    <w:rsid w:val="00BE3136"/>
    <w:rsid w:val="00BE66D5"/>
    <w:rsid w:val="00C06395"/>
    <w:rsid w:val="00C7201C"/>
    <w:rsid w:val="00C745FE"/>
    <w:rsid w:val="00C8222A"/>
    <w:rsid w:val="00C87772"/>
    <w:rsid w:val="00CA0701"/>
    <w:rsid w:val="00CA094C"/>
    <w:rsid w:val="00CA4688"/>
    <w:rsid w:val="00CB012D"/>
    <w:rsid w:val="00CB471A"/>
    <w:rsid w:val="00CC05B5"/>
    <w:rsid w:val="00CD3BF1"/>
    <w:rsid w:val="00CF12FF"/>
    <w:rsid w:val="00D018CE"/>
    <w:rsid w:val="00D10209"/>
    <w:rsid w:val="00D620B8"/>
    <w:rsid w:val="00D729C9"/>
    <w:rsid w:val="00D840EE"/>
    <w:rsid w:val="00DA0433"/>
    <w:rsid w:val="00DA2906"/>
    <w:rsid w:val="00E17794"/>
    <w:rsid w:val="00E22C26"/>
    <w:rsid w:val="00E239A8"/>
    <w:rsid w:val="00E2454D"/>
    <w:rsid w:val="00E76006"/>
    <w:rsid w:val="00E86009"/>
    <w:rsid w:val="00E92260"/>
    <w:rsid w:val="00E97975"/>
    <w:rsid w:val="00EB6CCC"/>
    <w:rsid w:val="00EE289F"/>
    <w:rsid w:val="00F04B59"/>
    <w:rsid w:val="00F100A6"/>
    <w:rsid w:val="00F14271"/>
    <w:rsid w:val="00F15BA9"/>
    <w:rsid w:val="00F2559A"/>
    <w:rsid w:val="00F5525F"/>
    <w:rsid w:val="00F63601"/>
    <w:rsid w:val="00FC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9A8C4"/>
  <w15:chartTrackingRefBased/>
  <w15:docId w15:val="{0959D012-BF91-432E-BB42-505FDAB9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115520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Ttulo2">
    <w:name w:val="heading 2"/>
    <w:basedOn w:val="Normal"/>
    <w:next w:val="Normal"/>
    <w:link w:val="Ttulo2Char"/>
    <w:qFormat/>
    <w:rsid w:val="00115520"/>
    <w:pPr>
      <w:keepNext/>
      <w:numPr>
        <w:ilvl w:val="1"/>
        <w:numId w:val="1"/>
      </w:numPr>
      <w:suppressAutoHyphens/>
      <w:spacing w:after="0" w:line="240" w:lineRule="auto"/>
      <w:ind w:left="0" w:firstLine="3402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tulo3">
    <w:name w:val="heading 3"/>
    <w:basedOn w:val="Normal"/>
    <w:next w:val="Normal"/>
    <w:link w:val="Ttulo3Char"/>
    <w:qFormat/>
    <w:rsid w:val="00115520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4">
    <w:name w:val="heading 4"/>
    <w:basedOn w:val="Normal"/>
    <w:next w:val="Normal"/>
    <w:link w:val="Ttulo4Char"/>
    <w:qFormat/>
    <w:rsid w:val="00115520"/>
    <w:pPr>
      <w:keepNext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Arial Black" w:eastAsia="Times New Roman" w:hAnsi="Arial Black" w:cs="Arial Black"/>
      <w:sz w:val="24"/>
      <w:szCs w:val="20"/>
      <w:lang w:eastAsia="ar-SA"/>
    </w:rPr>
  </w:style>
  <w:style w:type="paragraph" w:styleId="Ttulo5">
    <w:name w:val="heading 5"/>
    <w:basedOn w:val="Normal"/>
    <w:next w:val="Normal"/>
    <w:link w:val="Ttulo5Char"/>
    <w:qFormat/>
    <w:rsid w:val="00115520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6">
    <w:name w:val="heading 6"/>
    <w:basedOn w:val="Normal"/>
    <w:next w:val="Normal"/>
    <w:link w:val="Ttulo6Char"/>
    <w:qFormat/>
    <w:rsid w:val="00115520"/>
    <w:pPr>
      <w:keepNext/>
      <w:numPr>
        <w:ilvl w:val="5"/>
        <w:numId w:val="1"/>
      </w:numPr>
      <w:suppressAutoHyphens/>
      <w:spacing w:after="0" w:line="240" w:lineRule="auto"/>
      <w:ind w:left="0" w:firstLine="214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7">
    <w:name w:val="heading 7"/>
    <w:basedOn w:val="Normal"/>
    <w:next w:val="Normal"/>
    <w:link w:val="Ttulo7Char"/>
    <w:qFormat/>
    <w:rsid w:val="00115520"/>
    <w:pPr>
      <w:keepNext/>
      <w:numPr>
        <w:ilvl w:val="6"/>
        <w:numId w:val="1"/>
      </w:numPr>
      <w:suppressAutoHyphens/>
      <w:spacing w:after="0" w:line="240" w:lineRule="auto"/>
      <w:ind w:left="0" w:firstLine="355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8">
    <w:name w:val="heading 8"/>
    <w:basedOn w:val="Normal"/>
    <w:next w:val="Normal"/>
    <w:link w:val="Ttulo8Char"/>
    <w:qFormat/>
    <w:rsid w:val="00115520"/>
    <w:pPr>
      <w:keepNext/>
      <w:numPr>
        <w:ilvl w:val="7"/>
        <w:numId w:val="1"/>
      </w:numPr>
      <w:suppressAutoHyphens/>
      <w:spacing w:after="0" w:line="240" w:lineRule="auto"/>
      <w:outlineLvl w:val="7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paragraph" w:styleId="Ttulo9">
    <w:name w:val="heading 9"/>
    <w:basedOn w:val="Normal"/>
    <w:next w:val="Normal"/>
    <w:link w:val="Ttulo9Char"/>
    <w:qFormat/>
    <w:rsid w:val="00115520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ascii="Arial" w:eastAsia="Times New Roman" w:hAnsi="Arial" w:cs="Arial"/>
      <w:b/>
      <w:bCs/>
      <w:spacing w:val="-20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B16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607"/>
  </w:style>
  <w:style w:type="paragraph" w:styleId="Rodap">
    <w:name w:val="footer"/>
    <w:basedOn w:val="Normal"/>
    <w:link w:val="Rodap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607"/>
  </w:style>
  <w:style w:type="character" w:customStyle="1" w:styleId="Ttulo1Char">
    <w:name w:val="Título 1 Char"/>
    <w:basedOn w:val="Fontepargpadro"/>
    <w:link w:val="Ttulo1"/>
    <w:rsid w:val="00115520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Ttulo2Char">
    <w:name w:val="Título 2 Char"/>
    <w:basedOn w:val="Fontepargpadro"/>
    <w:link w:val="Ttulo2"/>
    <w:rsid w:val="0011552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1155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115520"/>
    <w:rPr>
      <w:rFonts w:ascii="Arial Black" w:eastAsia="Times New Roman" w:hAnsi="Arial Black" w:cs="Arial Black"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155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6Char">
    <w:name w:val="Título 6 Char"/>
    <w:basedOn w:val="Fontepargpadro"/>
    <w:link w:val="Ttulo6"/>
    <w:rsid w:val="001155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1155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8Char">
    <w:name w:val="Título 8 Char"/>
    <w:basedOn w:val="Fontepargpadro"/>
    <w:link w:val="Ttulo8"/>
    <w:rsid w:val="00115520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9Char">
    <w:name w:val="Título 9 Char"/>
    <w:basedOn w:val="Fontepargpadro"/>
    <w:link w:val="Ttulo9"/>
    <w:rsid w:val="00115520"/>
    <w:rPr>
      <w:rFonts w:ascii="Arial" w:eastAsia="Times New Roman" w:hAnsi="Arial" w:cs="Arial"/>
      <w:b/>
      <w:bCs/>
      <w:spacing w:val="-20"/>
      <w:sz w:val="24"/>
      <w:szCs w:val="20"/>
      <w:lang w:eastAsia="ar-SA"/>
    </w:rPr>
  </w:style>
  <w:style w:type="paragraph" w:styleId="Ttulo">
    <w:name w:val="Title"/>
    <w:basedOn w:val="Normal"/>
    <w:next w:val="Subttulo"/>
    <w:link w:val="TtuloChar"/>
    <w:qFormat/>
    <w:rsid w:val="00115520"/>
    <w:pPr>
      <w:suppressAutoHyphens/>
      <w:spacing w:after="0" w:line="240" w:lineRule="auto"/>
      <w:jc w:val="center"/>
    </w:pPr>
    <w:rPr>
      <w:rFonts w:ascii="Arial" w:eastAsia="Times New Roman" w:hAnsi="Arial" w:cs="Arial"/>
      <w:sz w:val="40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115520"/>
    <w:rPr>
      <w:rFonts w:ascii="Arial" w:eastAsia="Times New Roman" w:hAnsi="Arial" w:cs="Arial"/>
      <w:sz w:val="40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115520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Lucida Sans"/>
      <w:i/>
      <w:iCs/>
      <w:sz w:val="28"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rsid w:val="00115520"/>
    <w:rPr>
      <w:rFonts w:ascii="Arial" w:eastAsia="Lucida Sans Unicode" w:hAnsi="Arial" w:cs="Lucida Sans"/>
      <w:i/>
      <w:iCs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1552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5520"/>
  </w:style>
  <w:style w:type="paragraph" w:styleId="NormalWeb">
    <w:name w:val="Normal (Web)"/>
    <w:basedOn w:val="Normal"/>
    <w:uiPriority w:val="99"/>
    <w:unhideWhenUsed/>
    <w:rsid w:val="00F63601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F0AB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F0AB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984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B37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urizona.pr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7</Pages>
  <Words>2729</Words>
  <Characters>14737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Schinaider</dc:creator>
  <cp:keywords/>
  <dc:description/>
  <cp:lastModifiedBy>Higor ROMEIRO Tavares</cp:lastModifiedBy>
  <cp:revision>90</cp:revision>
  <cp:lastPrinted>2026-01-27T18:36:00Z</cp:lastPrinted>
  <dcterms:created xsi:type="dcterms:W3CDTF">2025-07-22T14:17:00Z</dcterms:created>
  <dcterms:modified xsi:type="dcterms:W3CDTF">2026-06-01T19:49:00Z</dcterms:modified>
</cp:coreProperties>
</file>